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1133B" w14:textId="2495B551" w:rsidR="00AE031E" w:rsidRDefault="00051136" w:rsidP="00AE031E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Grasp Cycle</w:t>
      </w:r>
      <w:r w:rsidR="00541529">
        <w:rPr>
          <w:b/>
          <w:sz w:val="32"/>
        </w:rPr>
        <w:t xml:space="preserve"> Time</w:t>
      </w:r>
    </w:p>
    <w:p w14:paraId="7D2D5B97" w14:textId="77777777" w:rsidR="00AE031E" w:rsidRPr="00AE031E" w:rsidRDefault="00AE031E" w:rsidP="00AE031E">
      <w:pPr>
        <w:jc w:val="center"/>
        <w:rPr>
          <w:b/>
        </w:rPr>
      </w:pPr>
    </w:p>
    <w:p w14:paraId="4040E761" w14:textId="488E3CAE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>Metric</w:t>
      </w:r>
    </w:p>
    <w:p w14:paraId="14F95AF8" w14:textId="0F807AB4" w:rsidR="0001456F" w:rsidRDefault="00051136" w:rsidP="00E73AE0">
      <w:pPr>
        <w:jc w:val="both"/>
      </w:pPr>
      <w:r>
        <w:t>Grasp cycle</w:t>
      </w:r>
      <w:r w:rsidR="00541529">
        <w:t xml:space="preserve"> time is a</w:t>
      </w:r>
      <w:r w:rsidR="0001456F">
        <w:t xml:space="preserve"> measure of the </w:t>
      </w:r>
      <w:r w:rsidR="00541529">
        <w:t>minimum time required for</w:t>
      </w:r>
      <w:r w:rsidR="0001456F">
        <w:t xml:space="preserve"> a robotic hand </w:t>
      </w:r>
      <w:r w:rsidR="00541529">
        <w:t>to achieve full closure from a known pre-grasp configuration and to return to the pre-grasp configuration from the grasp position</w:t>
      </w:r>
      <w:r w:rsidR="0001456F">
        <w:t>.</w:t>
      </w:r>
      <w:r w:rsidR="008F6B66">
        <w:t xml:space="preserve"> </w:t>
      </w:r>
      <w:r w:rsidR="009F222C">
        <w:t>T</w:t>
      </w:r>
      <w:r w:rsidR="008F6B66">
        <w:t xml:space="preserve">his measure will yield information regarding a particular hand’s </w:t>
      </w:r>
      <w:r w:rsidR="00541529">
        <w:t>closing/opening speed</w:t>
      </w:r>
      <w:r w:rsidR="008F6B66">
        <w:t xml:space="preserve"> capabilities.</w:t>
      </w:r>
    </w:p>
    <w:p w14:paraId="3D2390B2" w14:textId="77777777" w:rsidR="0001456F" w:rsidRPr="009B50AB" w:rsidRDefault="0001456F" w:rsidP="0001456F"/>
    <w:p w14:paraId="1872C3C6" w14:textId="77777777" w:rsidR="0001456F" w:rsidRPr="00AE031E" w:rsidRDefault="0001456F" w:rsidP="00AE031E">
      <w:pPr>
        <w:spacing w:after="120" w:line="240" w:lineRule="auto"/>
        <w:rPr>
          <w:b/>
        </w:rPr>
      </w:pPr>
      <w:r w:rsidRPr="00AE031E">
        <w:rPr>
          <w:b/>
          <w:sz w:val="28"/>
        </w:rPr>
        <w:t>Dependencies</w:t>
      </w:r>
    </w:p>
    <w:p w14:paraId="05CD44DF" w14:textId="03CF1578" w:rsidR="0001456F" w:rsidRPr="00F5682B" w:rsidRDefault="00660BF6" w:rsidP="00E73AE0">
      <w:pPr>
        <w:jc w:val="both"/>
      </w:pPr>
      <w:r>
        <w:t>Closing/Opening time</w:t>
      </w:r>
      <w:r w:rsidR="0001456F">
        <w:t xml:space="preserve"> is a function of the hand’s actuator capabilities, motion controllers, </w:t>
      </w:r>
      <w:r w:rsidR="002D3DFB">
        <w:t>mechanical design</w:t>
      </w:r>
      <w:r w:rsidR="004709F3">
        <w:t xml:space="preserve"> and</w:t>
      </w:r>
      <w:r w:rsidR="0001456F">
        <w:t xml:space="preserve"> </w:t>
      </w:r>
      <w:r w:rsidR="002D3DFB">
        <w:t>gr</w:t>
      </w:r>
      <w:r w:rsidR="004709F3">
        <w:t>asp configuration</w:t>
      </w:r>
      <w:r w:rsidR="002D3DFB">
        <w:t>.</w:t>
      </w:r>
    </w:p>
    <w:p w14:paraId="2ED7CC7F" w14:textId="77777777" w:rsidR="0001456F" w:rsidRPr="009B50AB" w:rsidRDefault="0001456F" w:rsidP="0001456F"/>
    <w:p w14:paraId="27CCE16E" w14:textId="76F08D3A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 xml:space="preserve">Test </w:t>
      </w:r>
      <w:r w:rsidR="0001456F" w:rsidRPr="00AE031E">
        <w:rPr>
          <w:b/>
          <w:sz w:val="28"/>
        </w:rPr>
        <w:t>Method</w:t>
      </w:r>
    </w:p>
    <w:p w14:paraId="3208AA64" w14:textId="00E442E1" w:rsidR="00AE031E" w:rsidRPr="00AE031E" w:rsidRDefault="00AE031E" w:rsidP="0001456F">
      <w:pPr>
        <w:rPr>
          <w:u w:val="single"/>
        </w:rPr>
      </w:pPr>
      <w:r w:rsidRPr="00AE031E">
        <w:rPr>
          <w:u w:val="single"/>
        </w:rPr>
        <w:t>Artifact:</w:t>
      </w:r>
      <w:r w:rsidRPr="00012380">
        <w:t xml:space="preserve"> </w:t>
      </w:r>
      <w:r w:rsidR="001B22A1">
        <w:t xml:space="preserve"> </w:t>
      </w:r>
      <w:hyperlink r:id="rId8" w:history="1">
        <w:r w:rsidR="001B22A1" w:rsidRPr="001B22A1">
          <w:rPr>
            <w:rStyle w:val="Hyperlink"/>
          </w:rPr>
          <w:t>NIST S</w:t>
        </w:r>
        <w:r w:rsidR="009F6F20" w:rsidRPr="001B22A1">
          <w:rPr>
            <w:rStyle w:val="Hyperlink"/>
          </w:rPr>
          <w:t xml:space="preserve">plit </w:t>
        </w:r>
        <w:r w:rsidR="001B22A1" w:rsidRPr="001B22A1">
          <w:rPr>
            <w:rStyle w:val="Hyperlink"/>
          </w:rPr>
          <w:t>C</w:t>
        </w:r>
        <w:r w:rsidR="009F6F20" w:rsidRPr="001B22A1">
          <w:rPr>
            <w:rStyle w:val="Hyperlink"/>
          </w:rPr>
          <w:t xml:space="preserve">ylinder </w:t>
        </w:r>
        <w:r w:rsidR="001B22A1" w:rsidRPr="001B22A1">
          <w:rPr>
            <w:rStyle w:val="Hyperlink"/>
          </w:rPr>
          <w:t>A</w:t>
        </w:r>
        <w:r w:rsidR="009F6F20" w:rsidRPr="001B22A1">
          <w:rPr>
            <w:rStyle w:val="Hyperlink"/>
          </w:rPr>
          <w:t>rtifact</w:t>
        </w:r>
      </w:hyperlink>
      <w:r w:rsidR="009F6F20">
        <w:t xml:space="preserve"> </w:t>
      </w:r>
      <w:r w:rsidR="00445AB8">
        <w:t>or application relevant artifact with internal force sensing.</w:t>
      </w:r>
    </w:p>
    <w:p w14:paraId="4AC2C2B4" w14:textId="30881672" w:rsidR="00F40F13" w:rsidRDefault="00F40F13" w:rsidP="0001456F"/>
    <w:p w14:paraId="1C3031DF" w14:textId="7FF5F0E1" w:rsidR="00AE031E" w:rsidRPr="00AE031E" w:rsidRDefault="00AE031E" w:rsidP="0001456F">
      <w:pPr>
        <w:rPr>
          <w:u w:val="single"/>
        </w:rPr>
      </w:pPr>
      <w:r w:rsidRPr="00AE031E">
        <w:rPr>
          <w:u w:val="single"/>
        </w:rPr>
        <w:t>Description:</w:t>
      </w:r>
    </w:p>
    <w:p w14:paraId="49A5598B" w14:textId="20A32C51" w:rsidR="00231EB1" w:rsidRDefault="0001456F" w:rsidP="00055287">
      <w:pPr>
        <w:jc w:val="both"/>
      </w:pPr>
      <w:r>
        <w:t xml:space="preserve">Of the previously listed dependencies, only the </w:t>
      </w:r>
      <w:r w:rsidR="002D3DFB">
        <w:t>grasp</w:t>
      </w:r>
      <w:r>
        <w:t xml:space="preserve"> configuration</w:t>
      </w:r>
      <w:r w:rsidR="002D3DFB">
        <w:t xml:space="preserve"> and object size</w:t>
      </w:r>
      <w:r>
        <w:t xml:space="preserve"> </w:t>
      </w:r>
      <w:r w:rsidR="000D302B">
        <w:t>are</w:t>
      </w:r>
      <w:r>
        <w:t xml:space="preserve"> assumed controllable. </w:t>
      </w:r>
      <w:r w:rsidR="0098438B">
        <w:t>T</w:t>
      </w:r>
      <w:r w:rsidR="00336721">
        <w:t xml:space="preserve">wo </w:t>
      </w:r>
      <w:r w:rsidR="00524329">
        <w:t xml:space="preserve">common </w:t>
      </w:r>
      <w:r w:rsidR="00336721">
        <w:t xml:space="preserve">grasp types </w:t>
      </w:r>
      <w:r w:rsidR="00660BF6">
        <w:t xml:space="preserve">can be </w:t>
      </w:r>
      <w:r w:rsidR="00336721">
        <w:t xml:space="preserve">chosen for investigation – pinch and </w:t>
      </w:r>
      <w:r w:rsidR="00500958">
        <w:t>wrap</w:t>
      </w:r>
      <w:r w:rsidR="00336721">
        <w:t>.</w:t>
      </w:r>
      <w:r w:rsidR="00500958">
        <w:t xml:space="preserve"> The pinch grasp allows for measuring </w:t>
      </w:r>
      <w:r w:rsidR="00660BF6">
        <w:t xml:space="preserve">closing/opening </w:t>
      </w:r>
      <w:r w:rsidR="00500958">
        <w:t xml:space="preserve">performance associated with precision grasping while the wrap grasp allows for measuring performance associated with power grasping. </w:t>
      </w:r>
      <w:r w:rsidR="00362A17">
        <w:t xml:space="preserve">The grasp cycle of a wrap grasp is depicted in Figure 1.  </w:t>
      </w:r>
      <w:r w:rsidR="00660BF6">
        <w:t>Artifact sizing should be chosen based on the intended applicatio</w:t>
      </w:r>
      <w:r w:rsidR="0098438B">
        <w:t>n and the parts being handled.</w:t>
      </w:r>
      <w:r w:rsidR="0074656D">
        <w:t xml:space="preserve"> Otherwise, a reference artifact can be used to facilitate benchmarking across a variety of robotic hands.</w:t>
      </w:r>
    </w:p>
    <w:p w14:paraId="7917657F" w14:textId="119DC089" w:rsidR="009F6F20" w:rsidRDefault="009F6F20" w:rsidP="00055287">
      <w:pPr>
        <w:jc w:val="both"/>
      </w:pPr>
    </w:p>
    <w:p w14:paraId="68A74FCE" w14:textId="75AD732A" w:rsidR="009F6F20" w:rsidRDefault="009F6F20" w:rsidP="00055287">
      <w:pPr>
        <w:jc w:val="both"/>
      </w:pPr>
    </w:p>
    <w:p w14:paraId="5C4FDF04" w14:textId="77777777" w:rsidR="00F83C7E" w:rsidRDefault="00F83C7E" w:rsidP="00055287">
      <w:pPr>
        <w:jc w:val="both"/>
      </w:pPr>
    </w:p>
    <w:p w14:paraId="39E7557E" w14:textId="5E2BDE9D" w:rsidR="00F619B4" w:rsidRDefault="003E6033" w:rsidP="00F619B4">
      <w:pPr>
        <w:jc w:val="both"/>
      </w:pPr>
      <w:r>
        <w:t xml:space="preserve"> </w:t>
      </w:r>
      <w:r w:rsidR="00F619B4">
        <w:rPr>
          <w:noProof/>
        </w:rPr>
        <w:drawing>
          <wp:inline distT="0" distB="0" distL="0" distR="0" wp14:anchorId="15F2E1EF" wp14:editId="1427968E">
            <wp:extent cx="5877276" cy="118554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276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79C62" w14:textId="3DAA2B30" w:rsidR="00F619B4" w:rsidRDefault="00F619B4" w:rsidP="00F619B4">
      <w:pPr>
        <w:jc w:val="both"/>
      </w:pPr>
      <w:r>
        <w:t xml:space="preserve">          </w:t>
      </w:r>
      <w:r w:rsidR="00CB194D">
        <w:t xml:space="preserve">Start </w:t>
      </w:r>
      <w:r>
        <w:t>Release</w:t>
      </w:r>
      <w:r w:rsidR="00CB194D">
        <w:t xml:space="preserve"> 1</w:t>
      </w:r>
      <w:r w:rsidR="00CB194D">
        <w:tab/>
      </w:r>
      <w:r w:rsidR="00CB194D">
        <w:tab/>
      </w:r>
      <w:r w:rsidR="00CB194D">
        <w:tab/>
        <w:t xml:space="preserve">        </w:t>
      </w:r>
      <w:r>
        <w:t>Fully Open</w:t>
      </w:r>
      <w:r w:rsidR="00CB194D">
        <w:tab/>
      </w:r>
      <w:r w:rsidR="00CB194D">
        <w:tab/>
      </w:r>
      <w:r w:rsidR="00CB194D">
        <w:tab/>
        <w:t>Start Release 2</w:t>
      </w:r>
    </w:p>
    <w:p w14:paraId="56C76518" w14:textId="77777777" w:rsidR="00F619B4" w:rsidRDefault="00F619B4" w:rsidP="00F619B4">
      <w:pPr>
        <w:jc w:val="both"/>
      </w:pPr>
    </w:p>
    <w:p w14:paraId="3A7E2F8C" w14:textId="214C85F1" w:rsidR="00F619B4" w:rsidRDefault="00F619B4" w:rsidP="00F619B4">
      <w:pPr>
        <w:jc w:val="center"/>
      </w:pPr>
      <w:r>
        <w:t xml:space="preserve">Figure </w:t>
      </w:r>
      <w:r w:rsidR="00FB53C8">
        <w:t>1</w:t>
      </w:r>
      <w:r>
        <w:t xml:space="preserve">:  Split cylinder artifact </w:t>
      </w:r>
      <w:r w:rsidR="007770E0">
        <w:t xml:space="preserve">in </w:t>
      </w:r>
      <w:proofErr w:type="gramStart"/>
      <w:r w:rsidR="007770E0">
        <w:t>zero degree</w:t>
      </w:r>
      <w:proofErr w:type="gramEnd"/>
      <w:r w:rsidR="007770E0">
        <w:t xml:space="preserve"> orientation </w:t>
      </w:r>
      <w:r>
        <w:t>relative to power grasp stages</w:t>
      </w:r>
    </w:p>
    <w:p w14:paraId="5D50C061" w14:textId="1A281097" w:rsidR="00572579" w:rsidRDefault="00572579" w:rsidP="0001456F">
      <w:pPr>
        <w:rPr>
          <w:u w:val="single"/>
        </w:rPr>
      </w:pPr>
    </w:p>
    <w:p w14:paraId="0E112DED" w14:textId="77777777" w:rsidR="009F6F20" w:rsidRDefault="009F6F20" w:rsidP="0001456F">
      <w:pPr>
        <w:rPr>
          <w:u w:val="single"/>
        </w:rPr>
      </w:pPr>
    </w:p>
    <w:p w14:paraId="7A052367" w14:textId="77777777" w:rsidR="00AA5790" w:rsidRDefault="00AA5790" w:rsidP="0001456F">
      <w:pPr>
        <w:rPr>
          <w:u w:val="single"/>
        </w:rPr>
      </w:pPr>
    </w:p>
    <w:p w14:paraId="3B5B9F60" w14:textId="5CC333D8" w:rsidR="00012380" w:rsidRDefault="00012380" w:rsidP="00362A17">
      <w:pPr>
        <w:spacing w:after="200"/>
        <w:rPr>
          <w:u w:val="single"/>
        </w:rPr>
      </w:pPr>
    </w:p>
    <w:p w14:paraId="6C4D3CF2" w14:textId="53DF5F66" w:rsidR="00572579" w:rsidRPr="002C6C46" w:rsidRDefault="007729C1" w:rsidP="00572579">
      <w:pPr>
        <w:rPr>
          <w:u w:val="single"/>
        </w:rPr>
      </w:pPr>
      <w:r w:rsidRPr="007729C1">
        <w:rPr>
          <w:u w:val="single"/>
        </w:rPr>
        <w:lastRenderedPageBreak/>
        <w:t>Performance Measures:</w:t>
      </w:r>
    </w:p>
    <w:p w14:paraId="0378BD42" w14:textId="06FBDEDF" w:rsidR="000D1CE9" w:rsidRDefault="00CB194D" w:rsidP="00572579">
      <w:r>
        <w:t>For each set of instantaneous force readings F</w:t>
      </w:r>
      <w:r w:rsidRPr="00CB194D">
        <w:rPr>
          <w:i/>
          <w:vertAlign w:val="subscript"/>
        </w:rPr>
        <w:t>1</w:t>
      </w:r>
      <w:r>
        <w:t>, F</w:t>
      </w:r>
      <w:r w:rsidRPr="00CB194D">
        <w:rPr>
          <w:i/>
          <w:vertAlign w:val="subscript"/>
        </w:rPr>
        <w:t>2</w:t>
      </w:r>
      <w:r>
        <w:t>, … F</w:t>
      </w:r>
      <w:r w:rsidRPr="00CB194D">
        <w:rPr>
          <w:i/>
          <w:vertAlign w:val="subscript"/>
        </w:rPr>
        <w:t>i</w:t>
      </w:r>
      <w:r>
        <w:t xml:space="preserve"> from the NIST cylindrical artifact or a similar artifact design</w:t>
      </w:r>
      <w:r w:rsidR="00572579">
        <w:t xml:space="preserve">, </w:t>
      </w:r>
      <w:r w:rsidR="003A2659">
        <w:t xml:space="preserve">determine the total time between </w:t>
      </w:r>
      <w:r w:rsidR="00051136">
        <w:t xml:space="preserve">quasi-static closure </w:t>
      </w:r>
      <w:r w:rsidR="003A2659">
        <w:t>force attained</w:t>
      </w:r>
      <w:r w:rsidR="003B6858">
        <w:t xml:space="preserve"> </w:t>
      </w:r>
      <w:r w:rsidR="006E59EA">
        <w:t xml:space="preserve">to yield a grasp </w:t>
      </w:r>
      <w:r w:rsidR="003A2659">
        <w:t>cycle time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grasp_cycle</m:t>
            </m:r>
          </m:sub>
        </m:sSub>
      </m:oMath>
      <w:r w:rsidR="006E59EA">
        <w:rPr>
          <w:rFonts w:eastAsiaTheme="minorEastAsia"/>
        </w:rPr>
        <w:t>,</w:t>
      </w:r>
      <w:r w:rsidR="00572579">
        <w:t xml:space="preserve"> </w:t>
      </w:r>
    </w:p>
    <w:p w14:paraId="57481A69" w14:textId="77777777" w:rsidR="00051136" w:rsidRDefault="00051136" w:rsidP="00572579"/>
    <w:p w14:paraId="2CB0B836" w14:textId="2274318B" w:rsidR="000D1CE9" w:rsidRPr="00051136" w:rsidRDefault="008B50B1" w:rsidP="0057257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 xml:space="preserve">grasp_cycle 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stop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start</m:t>
              </m:r>
            </m:sub>
          </m:sSub>
        </m:oMath>
      </m:oMathPara>
    </w:p>
    <w:p w14:paraId="042A0404" w14:textId="77777777" w:rsidR="00051136" w:rsidRDefault="00051136" w:rsidP="00572579"/>
    <w:p w14:paraId="669B8D11" w14:textId="6D6D8E87" w:rsidR="00B42B22" w:rsidRDefault="00CB194D" w:rsidP="00F619B4">
      <w:pPr>
        <w:jc w:val="both"/>
      </w:pPr>
      <w:proofErr w:type="spellStart"/>
      <w:r>
        <w:t>T</w:t>
      </w:r>
      <w:r w:rsidRPr="00CB194D">
        <w:rPr>
          <w:i/>
          <w:vertAlign w:val="subscript"/>
        </w:rPr>
        <w:t>start</w:t>
      </w:r>
      <w:proofErr w:type="spellEnd"/>
      <w:r>
        <w:t xml:space="preserve"> and </w:t>
      </w:r>
      <w:proofErr w:type="spellStart"/>
      <w:r w:rsidR="00051136">
        <w:t>T</w:t>
      </w:r>
      <w:r w:rsidR="00997B78" w:rsidRPr="00B6409D">
        <w:rPr>
          <w:vertAlign w:val="subscript"/>
        </w:rPr>
        <w:t>stop</w:t>
      </w:r>
      <w:proofErr w:type="spellEnd"/>
      <w:r w:rsidR="00051136">
        <w:t xml:space="preserve"> </w:t>
      </w:r>
      <w:r>
        <w:t>are chosen as</w:t>
      </w:r>
      <w:r w:rsidR="00051136">
        <w:t xml:space="preserve"> the first indication </w:t>
      </w:r>
      <w:r w:rsidR="004B6BC6">
        <w:t>of</w:t>
      </w:r>
      <w:r w:rsidR="00A02695">
        <w:t xml:space="preserve"> grasp release</w:t>
      </w:r>
      <w:r w:rsidR="003B6858">
        <w:t xml:space="preserve"> for </w:t>
      </w:r>
      <w:r w:rsidR="00051136">
        <w:t>two subsequent</w:t>
      </w:r>
      <w:r w:rsidR="003B6858">
        <w:t xml:space="preserve"> grasp cycle</w:t>
      </w:r>
      <w:r w:rsidR="00051136">
        <w:t>s</w:t>
      </w:r>
      <w:r w:rsidR="00F62D92">
        <w:t xml:space="preserve"> performed </w:t>
      </w:r>
      <w:r w:rsidR="00A02695">
        <w:t>(see Figure 2)</w:t>
      </w:r>
      <w:r w:rsidR="00F62D92">
        <w:t xml:space="preserve">. </w:t>
      </w:r>
      <w:r w:rsidR="00572579">
        <w:t xml:space="preserve">Quasi-static grasp forces are chosen for evaluation as they remove impact effects and give a more accurate estimate of the </w:t>
      </w:r>
      <w:r w:rsidR="00051136">
        <w:t xml:space="preserve">time required to </w:t>
      </w:r>
      <w:r w:rsidR="004B6BC6">
        <w:t>attain an object</w:t>
      </w:r>
      <w:r w:rsidR="00572579">
        <w:t>.</w:t>
      </w:r>
      <w:r w:rsidR="0071595F">
        <w:t xml:space="preserve">  For thorough experimentation, several runs should be conducted to compute </w:t>
      </w:r>
      <w:proofErr w:type="spellStart"/>
      <w:r w:rsidR="0071595F">
        <w:t>T</w:t>
      </w:r>
      <w:r w:rsidR="0071595F" w:rsidRPr="0071595F">
        <w:rPr>
          <w:vertAlign w:val="subscript"/>
        </w:rPr>
        <w:t>grasp_cycle</w:t>
      </w:r>
      <w:proofErr w:type="spellEnd"/>
      <w:r w:rsidR="0071595F" w:rsidRPr="0071595F">
        <w:rPr>
          <w:vertAlign w:val="subscript"/>
        </w:rPr>
        <w:t xml:space="preserve"> </w:t>
      </w:r>
      <w:r w:rsidR="0071595F">
        <w:t>using</w:t>
      </w:r>
      <w:r w:rsidR="004B6BC6">
        <w:t xml:space="preserve"> two</w:t>
      </w:r>
      <w:r w:rsidR="00B42B22">
        <w:t xml:space="preserve"> quasi-static grasp force</w:t>
      </w:r>
      <w:r w:rsidR="004B6BC6">
        <w:t xml:space="preserve"> events over two grasp cycles</w:t>
      </w:r>
      <w:r w:rsidR="0071595F">
        <w:t>.   Then compute</w:t>
      </w:r>
      <w:r w:rsidR="0049101B">
        <w:t xml:space="preserve"> the </w:t>
      </w:r>
      <w:r w:rsidR="004B6BC6">
        <w:t>grasp cycle time</w:t>
      </w:r>
      <w:r w:rsidR="00B42B22">
        <w:t xml:space="preserve"> </w:t>
      </w:r>
      <w:r w:rsidR="0049101B">
        <w:t xml:space="preserve">mean and 95% confidence intervals.  </w:t>
      </w:r>
    </w:p>
    <w:p w14:paraId="5DD47891" w14:textId="3B224BB0" w:rsidR="00412B22" w:rsidRDefault="00412B22" w:rsidP="00F619B4">
      <w:pPr>
        <w:jc w:val="both"/>
      </w:pPr>
    </w:p>
    <w:p w14:paraId="2DBE5FD4" w14:textId="77777777" w:rsidR="00412B22" w:rsidRPr="00F619B4" w:rsidRDefault="00412B22" w:rsidP="00F619B4">
      <w:pPr>
        <w:jc w:val="both"/>
      </w:pPr>
    </w:p>
    <w:p w14:paraId="329D2F17" w14:textId="77777777" w:rsidR="000552CA" w:rsidRDefault="000552CA" w:rsidP="00572579"/>
    <w:p w14:paraId="0EED3355" w14:textId="77777777" w:rsidR="00572579" w:rsidRDefault="00572579" w:rsidP="002C6C46">
      <w:pPr>
        <w:jc w:val="center"/>
      </w:pPr>
      <w:r>
        <w:rPr>
          <w:noProof/>
        </w:rPr>
        <w:drawing>
          <wp:inline distT="0" distB="0" distL="0" distR="0" wp14:anchorId="1EAB266C" wp14:editId="640FF964">
            <wp:extent cx="5320980" cy="321690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ger_Strength_Plo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980" cy="321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FCC0" w14:textId="0DA3A467" w:rsidR="00572579" w:rsidRPr="00A42399" w:rsidRDefault="00572579" w:rsidP="00572579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FB53C8">
        <w:rPr>
          <w:sz w:val="22"/>
        </w:rPr>
        <w:t>2</w:t>
      </w:r>
      <w:r w:rsidRPr="00A42399">
        <w:rPr>
          <w:sz w:val="22"/>
        </w:rPr>
        <w:t xml:space="preserve">: Depiction of dynamic and quasi-static force regions during </w:t>
      </w:r>
      <w:r w:rsidR="00B1441C">
        <w:rPr>
          <w:sz w:val="22"/>
        </w:rPr>
        <w:t>grasp</w:t>
      </w:r>
      <w:r w:rsidRPr="00A42399">
        <w:rPr>
          <w:sz w:val="22"/>
        </w:rPr>
        <w:t xml:space="preserve"> cycles.</w:t>
      </w:r>
    </w:p>
    <w:p w14:paraId="799DA10F" w14:textId="77777777" w:rsidR="005A12D5" w:rsidRDefault="005A12D5" w:rsidP="005A12D5">
      <w:pPr>
        <w:spacing w:after="200"/>
        <w:rPr>
          <w:rFonts w:eastAsiaTheme="minorEastAsia"/>
          <w:u w:val="single"/>
        </w:rPr>
      </w:pPr>
    </w:p>
    <w:p w14:paraId="2AA13293" w14:textId="77777777" w:rsidR="0098438B" w:rsidRDefault="0098438B">
      <w:pPr>
        <w:spacing w:after="200"/>
        <w:rPr>
          <w:b/>
          <w:sz w:val="28"/>
        </w:rPr>
      </w:pPr>
      <w:r>
        <w:rPr>
          <w:b/>
          <w:sz w:val="28"/>
        </w:rPr>
        <w:br w:type="page"/>
      </w:r>
    </w:p>
    <w:p w14:paraId="5B354B02" w14:textId="77777777" w:rsidR="00362A17" w:rsidRDefault="00362A17" w:rsidP="005A12D5">
      <w:pPr>
        <w:spacing w:after="200"/>
        <w:rPr>
          <w:b/>
          <w:sz w:val="28"/>
        </w:rPr>
      </w:pPr>
    </w:p>
    <w:p w14:paraId="4D758543" w14:textId="1E9BD489" w:rsidR="007729C1" w:rsidRPr="00AE031E" w:rsidRDefault="007729C1" w:rsidP="005A12D5">
      <w:pPr>
        <w:spacing w:after="200"/>
        <w:rPr>
          <w:b/>
          <w:sz w:val="28"/>
        </w:rPr>
      </w:pPr>
      <w:r>
        <w:rPr>
          <w:b/>
          <w:sz w:val="28"/>
        </w:rPr>
        <w:t>Example Implementation</w:t>
      </w:r>
      <w:r w:rsidR="003E6033">
        <w:rPr>
          <w:b/>
          <w:sz w:val="28"/>
        </w:rPr>
        <w:t xml:space="preserve"> (use artifact and touch sensors)</w:t>
      </w:r>
    </w:p>
    <w:p w14:paraId="3F12F60A" w14:textId="605BB56C" w:rsidR="007F7AC5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Test Setup:</w:t>
      </w:r>
      <w:r w:rsidR="003E6033">
        <w:rPr>
          <w:rFonts w:eastAsiaTheme="minorEastAsia"/>
          <w:u w:val="single"/>
        </w:rPr>
        <w:t xml:space="preserve">  </w:t>
      </w:r>
    </w:p>
    <w:p w14:paraId="021EB3CC" w14:textId="77777777" w:rsidR="00F619B4" w:rsidRDefault="00F619B4" w:rsidP="00F619B4">
      <w:pPr>
        <w:jc w:val="both"/>
        <w:rPr>
          <w:rFonts w:eastAsiaTheme="minorEastAsia"/>
          <w:u w:val="single"/>
        </w:rPr>
      </w:pPr>
    </w:p>
    <w:p w14:paraId="6C203E78" w14:textId="34467741" w:rsidR="00F619B4" w:rsidRDefault="00F619B4" w:rsidP="00F619B4">
      <w:pPr>
        <w:jc w:val="both"/>
      </w:pPr>
      <w:r>
        <w:t xml:space="preserve">Robot 2 is used with the 50.8 mm (2 inch PVC pipe) split cylinder artifact   Force data was captured from two load cells while fully opening and closing the robotic hand in a power grasp around the artifact 32 times for the 0 degree and 90 degree orientations.  The test setup is shown in Figure </w:t>
      </w:r>
      <w:r w:rsidR="00362A17">
        <w:t>3</w:t>
      </w:r>
      <w:r>
        <w:t>.</w:t>
      </w:r>
    </w:p>
    <w:p w14:paraId="0D266904" w14:textId="1A52F8B1" w:rsidR="00F619B4" w:rsidRDefault="00F619B4" w:rsidP="007F7AC5">
      <w:pPr>
        <w:rPr>
          <w:rFonts w:eastAsiaTheme="minorEastAsia"/>
          <w:b/>
          <w:u w:val="single"/>
        </w:rPr>
      </w:pPr>
    </w:p>
    <w:p w14:paraId="7C1B621C" w14:textId="418FB4C6" w:rsidR="002139E0" w:rsidRDefault="002139E0" w:rsidP="007F7AC5">
      <w:pPr>
        <w:rPr>
          <w:rFonts w:eastAsiaTheme="minorEastAsia"/>
          <w:b/>
          <w:u w:val="single"/>
        </w:rPr>
      </w:pPr>
    </w:p>
    <w:p w14:paraId="3EC6AE49" w14:textId="7C201224" w:rsidR="002139E0" w:rsidRPr="002139E0" w:rsidRDefault="00305E55" w:rsidP="002139E0">
      <w:pPr>
        <w:jc w:val="center"/>
        <w:rPr>
          <w:rFonts w:eastAsiaTheme="minorEastAsia"/>
          <w:b/>
          <w:color w:val="FF0000"/>
        </w:rPr>
      </w:pPr>
      <w:r>
        <w:rPr>
          <w:noProof/>
        </w:rPr>
        <w:drawing>
          <wp:inline distT="0" distB="0" distL="0" distR="0" wp14:anchorId="7539CD7B" wp14:editId="239F4509">
            <wp:extent cx="3159571" cy="226874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0300" cy="228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9E0" w:rsidDel="00305E55">
        <w:rPr>
          <w:rFonts w:eastAsiaTheme="minorEastAsia"/>
          <w:b/>
          <w:color w:val="FF0000"/>
        </w:rPr>
        <w:t xml:space="preserve"> </w:t>
      </w:r>
      <w:r>
        <w:rPr>
          <w:noProof/>
        </w:rPr>
        <w:drawing>
          <wp:inline distT="0" distB="0" distL="0" distR="0" wp14:anchorId="7564EAB5" wp14:editId="186610B6">
            <wp:extent cx="2687694" cy="22687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5662" cy="22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BB2CD" w14:textId="06F903C3" w:rsidR="007729C1" w:rsidRDefault="002139E0" w:rsidP="007F7AC5">
      <w:pPr>
        <w:rPr>
          <w:sz w:val="22"/>
        </w:rPr>
      </w:pPr>
      <w:r w:rsidRPr="007729C1">
        <w:rPr>
          <w:sz w:val="22"/>
        </w:rPr>
        <w:t xml:space="preserve">Figure </w:t>
      </w:r>
      <w:r w:rsidR="00FB53C8">
        <w:rPr>
          <w:sz w:val="22"/>
        </w:rPr>
        <w:t>3</w:t>
      </w:r>
      <w:r>
        <w:rPr>
          <w:sz w:val="22"/>
        </w:rPr>
        <w:t>:</w:t>
      </w:r>
      <w:r w:rsidRPr="007729C1">
        <w:rPr>
          <w:sz w:val="22"/>
        </w:rPr>
        <w:t xml:space="preserve"> </w:t>
      </w:r>
      <w:r>
        <w:rPr>
          <w:sz w:val="22"/>
        </w:rPr>
        <w:t xml:space="preserve"> 50.4 mm (2 inch)</w:t>
      </w:r>
      <w:r w:rsidRPr="007729C1">
        <w:rPr>
          <w:sz w:val="22"/>
        </w:rPr>
        <w:t xml:space="preserve"> diameter split cylinder </w:t>
      </w:r>
      <w:r>
        <w:rPr>
          <w:sz w:val="22"/>
        </w:rPr>
        <w:t xml:space="preserve">artifact </w:t>
      </w:r>
      <w:r w:rsidRPr="007729C1">
        <w:rPr>
          <w:sz w:val="22"/>
        </w:rPr>
        <w:t>oriented at 0 degrees</w:t>
      </w:r>
      <w:r>
        <w:rPr>
          <w:sz w:val="22"/>
        </w:rPr>
        <w:t xml:space="preserve"> with</w:t>
      </w:r>
      <w:r w:rsidR="004D5F78">
        <w:rPr>
          <w:sz w:val="22"/>
        </w:rPr>
        <w:t xml:space="preserve"> Robotic H</w:t>
      </w:r>
      <w:r w:rsidRPr="007729C1">
        <w:rPr>
          <w:sz w:val="22"/>
        </w:rPr>
        <w:t xml:space="preserve">and </w:t>
      </w:r>
      <w:r w:rsidR="004D5F78">
        <w:rPr>
          <w:sz w:val="22"/>
        </w:rPr>
        <w:t xml:space="preserve">2 </w:t>
      </w:r>
      <w:r w:rsidRPr="007729C1">
        <w:rPr>
          <w:sz w:val="22"/>
        </w:rPr>
        <w:t xml:space="preserve">performing </w:t>
      </w:r>
      <w:r>
        <w:rPr>
          <w:sz w:val="22"/>
        </w:rPr>
        <w:t>wrap grasp</w:t>
      </w:r>
      <w:r w:rsidR="00305E55">
        <w:rPr>
          <w:sz w:val="22"/>
        </w:rPr>
        <w:t xml:space="preserve"> cycles</w:t>
      </w:r>
      <w:r>
        <w:rPr>
          <w:sz w:val="22"/>
        </w:rPr>
        <w:t>.</w:t>
      </w:r>
    </w:p>
    <w:p w14:paraId="25CFE0D7" w14:textId="41DBC3AF" w:rsidR="002139E0" w:rsidRDefault="002139E0" w:rsidP="007F7AC5">
      <w:pPr>
        <w:rPr>
          <w:rFonts w:eastAsiaTheme="minorEastAsia"/>
          <w:u w:val="single"/>
        </w:rPr>
      </w:pPr>
    </w:p>
    <w:p w14:paraId="26EEECBD" w14:textId="77777777" w:rsidR="00FB53C8" w:rsidRDefault="00FB53C8" w:rsidP="007F7AC5">
      <w:pPr>
        <w:rPr>
          <w:rFonts w:eastAsiaTheme="minorEastAsia"/>
          <w:u w:val="single"/>
        </w:rPr>
      </w:pPr>
    </w:p>
    <w:p w14:paraId="74D46AFD" w14:textId="0DAD066A" w:rsidR="00FB53C8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Results:</w:t>
      </w:r>
    </w:p>
    <w:p w14:paraId="2E52867D" w14:textId="4DAC6214" w:rsidR="00FB53C8" w:rsidRDefault="00FB53C8" w:rsidP="007F7AC5">
      <w:pPr>
        <w:rPr>
          <w:rFonts w:eastAsiaTheme="minorEastAsia"/>
          <w:u w:val="single"/>
        </w:rPr>
      </w:pPr>
      <w:r>
        <w:t>A data plot of</w:t>
      </w:r>
      <w:r>
        <w:rPr>
          <w:rFonts w:eastAsiaTheme="minorEastAsia"/>
        </w:rPr>
        <w:t xml:space="preserve"> F1 and F2 from the split cylinder artifact </w:t>
      </w:r>
      <w:r>
        <w:t xml:space="preserve">load cells throughout the 32 grasp cycles, is shown in Figure 4.  The mean quasi-static grasp forces were extracted for each data set.   Next, the mean and 95% confidence intervals for the force data collected in </w:t>
      </w:r>
      <w:r w:rsidR="007770E0">
        <w:t xml:space="preserve">the </w:t>
      </w:r>
      <w:proofErr w:type="gramStart"/>
      <w:r w:rsidR="007770E0">
        <w:t>zero degree</w:t>
      </w:r>
      <w:proofErr w:type="gramEnd"/>
      <w:r w:rsidR="007770E0">
        <w:t xml:space="preserve"> orientation</w:t>
      </w:r>
      <w:r>
        <w:t xml:space="preserve"> and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norms are computed for both hands. The results are shown for Hand 2 in Table 1.</w:t>
      </w:r>
    </w:p>
    <w:p w14:paraId="1DCC22A6" w14:textId="16B314D4" w:rsidR="00FB53C8" w:rsidRDefault="00012380" w:rsidP="007F7AC5">
      <w:pPr>
        <w:rPr>
          <w:rFonts w:eastAsiaTheme="minorEastAsia"/>
          <w:u w:val="single"/>
        </w:rPr>
      </w:pPr>
      <w:r w:rsidRPr="00012380">
        <w:rPr>
          <w:rFonts w:eastAsiaTheme="minorEastAsia"/>
          <w:noProof/>
        </w:rPr>
        <w:lastRenderedPageBreak/>
        <w:drawing>
          <wp:inline distT="0" distB="0" distL="0" distR="0" wp14:anchorId="658900C7" wp14:editId="5EDAACBA">
            <wp:extent cx="5943600" cy="40754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ycle_time_dat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A736" w14:textId="0115812C" w:rsidR="00FB53C8" w:rsidRPr="004D5F78" w:rsidRDefault="00FB53C8" w:rsidP="007F7AC5">
      <w:pPr>
        <w:rPr>
          <w:rFonts w:eastAsiaTheme="minorEastAsia"/>
          <w:sz w:val="20"/>
          <w:szCs w:val="20"/>
        </w:rPr>
      </w:pPr>
      <w:r w:rsidRPr="004D5F78">
        <w:rPr>
          <w:rFonts w:eastAsiaTheme="minorEastAsia"/>
          <w:sz w:val="20"/>
          <w:szCs w:val="20"/>
        </w:rPr>
        <w:t xml:space="preserve">Figure 4:  </w:t>
      </w:r>
      <w:r w:rsidR="004D5F78" w:rsidRPr="004D5F78">
        <w:rPr>
          <w:sz w:val="20"/>
          <w:szCs w:val="20"/>
        </w:rPr>
        <w:t>Shows the load cell force</w:t>
      </w:r>
      <w:r w:rsidR="004D5F78">
        <w:rPr>
          <w:sz w:val="20"/>
          <w:szCs w:val="20"/>
        </w:rPr>
        <w:t>s</w:t>
      </w:r>
      <w:r w:rsidR="004D5F78" w:rsidRPr="004D5F78">
        <w:rPr>
          <w:sz w:val="20"/>
          <w:szCs w:val="20"/>
        </w:rPr>
        <w:t xml:space="preserve"> </w:t>
      </w:r>
      <w:r w:rsidR="004D5F78">
        <w:rPr>
          <w:sz w:val="20"/>
          <w:szCs w:val="20"/>
        </w:rPr>
        <w:t xml:space="preserve">for the </w:t>
      </w:r>
      <w:r w:rsidR="004D5F78">
        <w:rPr>
          <w:sz w:val="22"/>
        </w:rPr>
        <w:t>50.4 mm (2 inch)</w:t>
      </w:r>
      <w:r w:rsidR="004D5F78" w:rsidRPr="007729C1">
        <w:rPr>
          <w:sz w:val="22"/>
        </w:rPr>
        <w:t xml:space="preserve"> diameter split cylinder </w:t>
      </w:r>
      <w:r w:rsidR="004D5F78">
        <w:rPr>
          <w:sz w:val="22"/>
        </w:rPr>
        <w:t xml:space="preserve">artifact </w:t>
      </w:r>
      <w:r w:rsidR="004D5F78" w:rsidRPr="007729C1">
        <w:rPr>
          <w:sz w:val="22"/>
        </w:rPr>
        <w:t>oriented at 0 degrees</w:t>
      </w:r>
      <w:r w:rsidR="004D5F78">
        <w:rPr>
          <w:sz w:val="22"/>
        </w:rPr>
        <w:t xml:space="preserve"> created by grasp cycles from Robotic H</w:t>
      </w:r>
      <w:r w:rsidR="004D5F78" w:rsidRPr="007729C1">
        <w:rPr>
          <w:sz w:val="22"/>
        </w:rPr>
        <w:t xml:space="preserve">and </w:t>
      </w:r>
      <w:r w:rsidR="004D5F78">
        <w:rPr>
          <w:sz w:val="22"/>
        </w:rPr>
        <w:t>2</w:t>
      </w:r>
    </w:p>
    <w:p w14:paraId="23677D64" w14:textId="6F32CF12" w:rsidR="004D5F78" w:rsidRDefault="004D5F78" w:rsidP="007F7AC5">
      <w:pPr>
        <w:rPr>
          <w:rFonts w:eastAsiaTheme="minorEastAsia"/>
          <w:u w:val="single"/>
        </w:rPr>
      </w:pPr>
    </w:p>
    <w:p w14:paraId="06C70820" w14:textId="1C8F5A4A" w:rsidR="004D5F78" w:rsidRDefault="004D5F78" w:rsidP="007F7AC5">
      <w:pPr>
        <w:rPr>
          <w:rFonts w:eastAsiaTheme="minorEastAsia"/>
          <w:u w:val="single"/>
        </w:rPr>
      </w:pPr>
    </w:p>
    <w:p w14:paraId="4287983B" w14:textId="0B3EDF60" w:rsidR="004D5F78" w:rsidRDefault="004D5F78" w:rsidP="007F7AC5">
      <w:pPr>
        <w:rPr>
          <w:rFonts w:eastAsiaTheme="minorEastAsia"/>
          <w:u w:val="single"/>
        </w:rPr>
      </w:pPr>
      <w:r w:rsidRPr="00350421">
        <w:rPr>
          <w:sz w:val="22"/>
        </w:rPr>
        <w:t>Table 1. The mean and 95% confidence intervals of the internal grasp force for Hand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0034F" w14:paraId="2DAF790C" w14:textId="77777777" w:rsidTr="00060E0C">
        <w:tc>
          <w:tcPr>
            <w:tcW w:w="3116" w:type="dxa"/>
          </w:tcPr>
          <w:p w14:paraId="2369D8AA" w14:textId="77777777" w:rsidR="00C0034F" w:rsidRDefault="00C0034F" w:rsidP="00C0034F">
            <w:pPr>
              <w:jc w:val="center"/>
              <w:rPr>
                <w:rFonts w:eastAsiaTheme="minorEastAsia"/>
              </w:rPr>
            </w:pPr>
          </w:p>
        </w:tc>
        <w:tc>
          <w:tcPr>
            <w:tcW w:w="6234" w:type="dxa"/>
            <w:gridSpan w:val="2"/>
          </w:tcPr>
          <w:p w14:paraId="3D9C3BD0" w14:textId="622BEEEC" w:rsidR="00C0034F" w:rsidRDefault="008B50B1" w:rsidP="00C0034F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grasp_cycle </m:t>
                    </m:r>
                  </m:sub>
                </m:sSub>
              </m:oMath>
            </m:oMathPara>
          </w:p>
        </w:tc>
      </w:tr>
      <w:tr w:rsidR="00217DE3" w14:paraId="0BBA499C" w14:textId="77777777" w:rsidTr="00217DE3">
        <w:tc>
          <w:tcPr>
            <w:tcW w:w="3116" w:type="dxa"/>
          </w:tcPr>
          <w:p w14:paraId="0A899527" w14:textId="611DD290" w:rsidR="00217DE3" w:rsidRDefault="00217DE3" w:rsidP="00C003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Robot</w:t>
            </w:r>
          </w:p>
        </w:tc>
        <w:tc>
          <w:tcPr>
            <w:tcW w:w="3117" w:type="dxa"/>
          </w:tcPr>
          <w:p w14:paraId="5B2BC272" w14:textId="63A23DDB" w:rsidR="00217DE3" w:rsidRDefault="00217DE3" w:rsidP="00C003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Mean (s)</w:t>
            </w:r>
          </w:p>
        </w:tc>
        <w:tc>
          <w:tcPr>
            <w:tcW w:w="3117" w:type="dxa"/>
          </w:tcPr>
          <w:p w14:paraId="38CF81FB" w14:textId="0F856B68" w:rsidR="00217DE3" w:rsidRDefault="00217DE3" w:rsidP="00C003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95% Confidence Interval (s)</w:t>
            </w:r>
          </w:p>
        </w:tc>
      </w:tr>
      <w:tr w:rsidR="00217DE3" w14:paraId="25AC614F" w14:textId="77777777" w:rsidTr="00217DE3">
        <w:tc>
          <w:tcPr>
            <w:tcW w:w="3116" w:type="dxa"/>
          </w:tcPr>
          <w:p w14:paraId="04A6ADD5" w14:textId="77777777" w:rsidR="00217DE3" w:rsidRDefault="00217DE3" w:rsidP="00217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096774C9" w14:textId="77777777" w:rsidR="00217DE3" w:rsidRDefault="00217DE3" w:rsidP="00217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60F80388" w14:textId="77777777" w:rsidR="00217DE3" w:rsidRDefault="00217DE3" w:rsidP="00217DE3">
            <w:pPr>
              <w:jc w:val="center"/>
              <w:rPr>
                <w:rFonts w:eastAsiaTheme="minorEastAsia"/>
              </w:rPr>
            </w:pPr>
          </w:p>
        </w:tc>
      </w:tr>
      <w:tr w:rsidR="00217DE3" w14:paraId="20D3EB90" w14:textId="77777777" w:rsidTr="00217DE3">
        <w:tc>
          <w:tcPr>
            <w:tcW w:w="3116" w:type="dxa"/>
          </w:tcPr>
          <w:p w14:paraId="40F31E50" w14:textId="7D00AEA7" w:rsidR="00217DE3" w:rsidRDefault="00217DE3" w:rsidP="00217D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Robot 2</w:t>
            </w:r>
          </w:p>
        </w:tc>
        <w:tc>
          <w:tcPr>
            <w:tcW w:w="3117" w:type="dxa"/>
          </w:tcPr>
          <w:p w14:paraId="49DEC0CC" w14:textId="598CA790" w:rsidR="00217DE3" w:rsidRDefault="00217DE3" w:rsidP="00217D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3.8207</w:t>
            </w:r>
          </w:p>
        </w:tc>
        <w:tc>
          <w:tcPr>
            <w:tcW w:w="3117" w:type="dxa"/>
          </w:tcPr>
          <w:p w14:paraId="019734DE" w14:textId="11E14956" w:rsidR="00217DE3" w:rsidRDefault="00217DE3" w:rsidP="00217D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[3.6432,3.9898]</w:t>
            </w:r>
          </w:p>
        </w:tc>
      </w:tr>
    </w:tbl>
    <w:p w14:paraId="22E8082E" w14:textId="268B7142" w:rsidR="00217DE3" w:rsidRDefault="00217DE3" w:rsidP="007F7AC5">
      <w:pPr>
        <w:rPr>
          <w:rFonts w:eastAsiaTheme="minorEastAsia"/>
        </w:rPr>
      </w:pPr>
    </w:p>
    <w:p w14:paraId="4E84A92C" w14:textId="77777777" w:rsidR="00362A17" w:rsidRDefault="00362A17" w:rsidP="007F7AC5">
      <w:pPr>
        <w:rPr>
          <w:rFonts w:eastAsiaTheme="minorEastAsia"/>
        </w:rPr>
      </w:pPr>
    </w:p>
    <w:p w14:paraId="307D4942" w14:textId="77777777" w:rsidR="00060E0C" w:rsidRDefault="00060E0C" w:rsidP="00060E0C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060E0C" w:rsidRPr="00ED2B32" w14:paraId="2AFBE741" w14:textId="77777777" w:rsidTr="00060E0C">
        <w:tc>
          <w:tcPr>
            <w:tcW w:w="2520" w:type="dxa"/>
          </w:tcPr>
          <w:p w14:paraId="51704091" w14:textId="77777777" w:rsidR="00060E0C" w:rsidRPr="00ED2B32" w:rsidRDefault="00060E0C" w:rsidP="00060E0C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5A69E17A" w14:textId="7A70B6B3" w:rsidR="00060E0C" w:rsidRPr="00ED2B32" w:rsidRDefault="008B50B1" w:rsidP="00060E0C">
            <w:pPr>
              <w:rPr>
                <w:i/>
              </w:rPr>
            </w:pPr>
            <w:hyperlink r:id="rId14" w:history="1">
              <w:r w:rsidR="00060E0C">
                <w:rPr>
                  <w:rStyle w:val="Hyperlink"/>
                </w:rPr>
                <w:t>Grasp</w:t>
              </w:r>
              <w:r w:rsidR="00060E0C" w:rsidRPr="00ED2B32">
                <w:rPr>
                  <w:rStyle w:val="Hyperlink"/>
                </w:rPr>
                <w:t xml:space="preserve"> </w:t>
              </w:r>
              <w:r w:rsidR="00060E0C">
                <w:rPr>
                  <w:rStyle w:val="Hyperlink"/>
                </w:rPr>
                <w:t>Cycle Time</w:t>
              </w:r>
              <w:r w:rsidR="00060E0C" w:rsidRPr="00ED2B32">
                <w:rPr>
                  <w:rStyle w:val="Hyperlink"/>
                </w:rPr>
                <w:t>.zip</w:t>
              </w:r>
            </w:hyperlink>
          </w:p>
        </w:tc>
      </w:tr>
      <w:tr w:rsidR="00060E0C" w:rsidRPr="00ED2B32" w14:paraId="326D754D" w14:textId="77777777" w:rsidTr="00060E0C">
        <w:tc>
          <w:tcPr>
            <w:tcW w:w="2520" w:type="dxa"/>
          </w:tcPr>
          <w:p w14:paraId="1CE36B9A" w14:textId="77777777" w:rsidR="00060E0C" w:rsidRPr="00ED2B32" w:rsidRDefault="00060E0C" w:rsidP="00060E0C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5BA3B541" w14:textId="0DB27CB6" w:rsidR="00060E0C" w:rsidRPr="00ED2B32" w:rsidRDefault="00044C4F" w:rsidP="00060E0C">
            <w:pPr>
              <w:rPr>
                <w:i/>
              </w:rPr>
            </w:pPr>
            <w:r>
              <w:rPr>
                <w:i/>
              </w:rPr>
              <w:t>Hand2_Grasp_Cycle</w:t>
            </w:r>
            <w:r w:rsidR="003E238C">
              <w:rPr>
                <w:i/>
              </w:rPr>
              <w:t>_Time</w:t>
            </w:r>
            <w:r w:rsidR="00595992">
              <w:rPr>
                <w:i/>
              </w:rPr>
              <w:t>.csv</w:t>
            </w:r>
          </w:p>
        </w:tc>
      </w:tr>
      <w:tr w:rsidR="00060E0C" w:rsidRPr="00ED2B32" w14:paraId="6ED7E70A" w14:textId="77777777" w:rsidTr="00060E0C">
        <w:tc>
          <w:tcPr>
            <w:tcW w:w="2520" w:type="dxa"/>
          </w:tcPr>
          <w:p w14:paraId="6A941676" w14:textId="77777777" w:rsidR="00060E0C" w:rsidRPr="00ED2B32" w:rsidRDefault="00060E0C" w:rsidP="00060E0C">
            <w:pPr>
              <w:jc w:val="right"/>
            </w:pPr>
            <w:r w:rsidRPr="00ED2B32">
              <w:rPr>
                <w:i/>
              </w:rPr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4E2EA760" w14:textId="77777777" w:rsidR="00060E0C" w:rsidRPr="00ED2B32" w:rsidRDefault="00060E0C" w:rsidP="00060E0C">
            <w:pPr>
              <w:rPr>
                <w:i/>
              </w:rPr>
            </w:pPr>
            <w:r w:rsidRPr="00ED2B32">
              <w:t>ASCII, comma delimited</w:t>
            </w:r>
          </w:p>
        </w:tc>
      </w:tr>
      <w:tr w:rsidR="00060E0C" w:rsidRPr="00ED2B32" w14:paraId="1F94C84C" w14:textId="77777777" w:rsidTr="00060E0C">
        <w:tc>
          <w:tcPr>
            <w:tcW w:w="2520" w:type="dxa"/>
          </w:tcPr>
          <w:p w14:paraId="6BC74A50" w14:textId="77777777" w:rsidR="00060E0C" w:rsidRPr="00ED2B32" w:rsidRDefault="00060E0C" w:rsidP="00060E0C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577ADD9E" w14:textId="77777777" w:rsidR="00060E0C" w:rsidRPr="00ED2B32" w:rsidRDefault="00060E0C" w:rsidP="00060E0C">
            <w:pPr>
              <w:rPr>
                <w:i/>
              </w:rPr>
            </w:pPr>
            <w:r w:rsidRPr="00ED2B32">
              <w:t>F</w:t>
            </w:r>
            <w:r>
              <w:rPr>
                <w:vertAlign w:val="subscript"/>
              </w:rPr>
              <w:t>1</w:t>
            </w:r>
            <w:r>
              <w:t xml:space="preserve"> and F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 w:rsidRPr="00ED2B32">
              <w:t>(one set per line)</w:t>
            </w:r>
          </w:p>
        </w:tc>
      </w:tr>
      <w:tr w:rsidR="00060E0C" w:rsidRPr="00ED2B32" w14:paraId="5772BF4C" w14:textId="77777777" w:rsidTr="00060E0C">
        <w:tc>
          <w:tcPr>
            <w:tcW w:w="2520" w:type="dxa"/>
          </w:tcPr>
          <w:p w14:paraId="29D4D38B" w14:textId="77777777" w:rsidR="00060E0C" w:rsidRPr="00ED2B32" w:rsidRDefault="00060E0C" w:rsidP="00060E0C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64C43D5B" w14:textId="7474D13A" w:rsidR="00060E0C" w:rsidRPr="00ED2B32" w:rsidRDefault="00012380" w:rsidP="00060E0C">
            <w:proofErr w:type="spellStart"/>
            <w:r>
              <w:t>Newtons</w:t>
            </w:r>
            <w:proofErr w:type="spellEnd"/>
          </w:p>
        </w:tc>
      </w:tr>
      <w:tr w:rsidR="00060E0C" w:rsidRPr="00ED2B32" w14:paraId="7FA65DD4" w14:textId="77777777" w:rsidTr="00060E0C">
        <w:tc>
          <w:tcPr>
            <w:tcW w:w="2520" w:type="dxa"/>
          </w:tcPr>
          <w:p w14:paraId="6821AE62" w14:textId="77777777" w:rsidR="00060E0C" w:rsidRPr="00ED2B32" w:rsidRDefault="00060E0C" w:rsidP="00060E0C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6F2BD564" w14:textId="434CEBD8" w:rsidR="00060E0C" w:rsidRPr="00ED2B32" w:rsidRDefault="00012380" w:rsidP="00060E0C">
            <w:pPr>
              <w:rPr>
                <w:i/>
              </w:rPr>
            </w:pPr>
            <w:r>
              <w:t>1</w:t>
            </w:r>
            <w:r w:rsidR="00060E0C" w:rsidRPr="00ED2B32">
              <w:t xml:space="preserve"> kHz</w:t>
            </w:r>
          </w:p>
        </w:tc>
      </w:tr>
    </w:tbl>
    <w:p w14:paraId="799FF610" w14:textId="77777777" w:rsidR="00060E0C" w:rsidRPr="001E6F9D" w:rsidRDefault="00060E0C" w:rsidP="007F7AC5">
      <w:pPr>
        <w:rPr>
          <w:rFonts w:eastAsiaTheme="minorEastAsia"/>
        </w:rPr>
      </w:pPr>
    </w:p>
    <w:sectPr w:rsidR="00060E0C" w:rsidRPr="001E6F9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AFC75" w14:textId="77777777" w:rsidR="008B50B1" w:rsidRDefault="008B50B1" w:rsidP="00B45510">
      <w:pPr>
        <w:spacing w:line="240" w:lineRule="auto"/>
      </w:pPr>
      <w:r>
        <w:separator/>
      </w:r>
    </w:p>
  </w:endnote>
  <w:endnote w:type="continuationSeparator" w:id="0">
    <w:p w14:paraId="0D714E17" w14:textId="77777777" w:rsidR="008B50B1" w:rsidRDefault="008B50B1" w:rsidP="00B45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57F6" w14:textId="77777777" w:rsidR="00060E0C" w:rsidRDefault="00060E0C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DRAFT 2/1/2015</w:t>
    </w:r>
  </w:p>
  <w:p w14:paraId="56FC6424" w14:textId="74B78DE7" w:rsidR="00060E0C" w:rsidRPr="00B45510" w:rsidRDefault="00060E0C" w:rsidP="00B45510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01CB5" w14:textId="77777777" w:rsidR="008B50B1" w:rsidRDefault="008B50B1" w:rsidP="00B45510">
      <w:pPr>
        <w:spacing w:line="240" w:lineRule="auto"/>
      </w:pPr>
      <w:r>
        <w:separator/>
      </w:r>
    </w:p>
  </w:footnote>
  <w:footnote w:type="continuationSeparator" w:id="0">
    <w:p w14:paraId="0C191C93" w14:textId="77777777" w:rsidR="008B50B1" w:rsidRDefault="008B50B1" w:rsidP="00B45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F401" w14:textId="77777777" w:rsidR="00060E0C" w:rsidRDefault="00060E0C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Preliminary Document - For Review Only</w:t>
    </w:r>
  </w:p>
  <w:p w14:paraId="1F835FB5" w14:textId="0353258F" w:rsidR="00060E0C" w:rsidRDefault="00060E0C" w:rsidP="00B45510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B558F" wp14:editId="7E0E08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BDE31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</w:p>
  <w:p w14:paraId="66D9B94C" w14:textId="219D02DB" w:rsidR="00060E0C" w:rsidRDefault="00060E0C" w:rsidP="00B455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5622"/>
    <w:multiLevelType w:val="hybridMultilevel"/>
    <w:tmpl w:val="25E4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05951"/>
    <w:multiLevelType w:val="hybridMultilevel"/>
    <w:tmpl w:val="666CA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4C"/>
    <w:rsid w:val="000058DA"/>
    <w:rsid w:val="00012380"/>
    <w:rsid w:val="0001456F"/>
    <w:rsid w:val="000145E3"/>
    <w:rsid w:val="00044C4F"/>
    <w:rsid w:val="00051136"/>
    <w:rsid w:val="00055287"/>
    <w:rsid w:val="000552CA"/>
    <w:rsid w:val="00060E0C"/>
    <w:rsid w:val="000832D7"/>
    <w:rsid w:val="000A1659"/>
    <w:rsid w:val="000A7746"/>
    <w:rsid w:val="000D1CE9"/>
    <w:rsid w:val="000D302B"/>
    <w:rsid w:val="000F3977"/>
    <w:rsid w:val="001070CA"/>
    <w:rsid w:val="001075C0"/>
    <w:rsid w:val="001259D3"/>
    <w:rsid w:val="00132B3E"/>
    <w:rsid w:val="00133E07"/>
    <w:rsid w:val="00134D92"/>
    <w:rsid w:val="00144AD7"/>
    <w:rsid w:val="001566F7"/>
    <w:rsid w:val="00163654"/>
    <w:rsid w:val="0016659F"/>
    <w:rsid w:val="0017059F"/>
    <w:rsid w:val="00175518"/>
    <w:rsid w:val="001979D0"/>
    <w:rsid w:val="001A6AB2"/>
    <w:rsid w:val="001B22A1"/>
    <w:rsid w:val="001B731E"/>
    <w:rsid w:val="001D3498"/>
    <w:rsid w:val="001D79F0"/>
    <w:rsid w:val="001D7EF1"/>
    <w:rsid w:val="001E6F9D"/>
    <w:rsid w:val="001F2F96"/>
    <w:rsid w:val="00201CFD"/>
    <w:rsid w:val="0020447E"/>
    <w:rsid w:val="002139E0"/>
    <w:rsid w:val="00214F8D"/>
    <w:rsid w:val="00217D4F"/>
    <w:rsid w:val="00217DE3"/>
    <w:rsid w:val="00231EB1"/>
    <w:rsid w:val="002361A9"/>
    <w:rsid w:val="00236275"/>
    <w:rsid w:val="00264590"/>
    <w:rsid w:val="002705DB"/>
    <w:rsid w:val="0027097A"/>
    <w:rsid w:val="002B4259"/>
    <w:rsid w:val="002B53EA"/>
    <w:rsid w:val="002C14D4"/>
    <w:rsid w:val="002C6C46"/>
    <w:rsid w:val="002D3DFB"/>
    <w:rsid w:val="002D75E8"/>
    <w:rsid w:val="00305E55"/>
    <w:rsid w:val="00315D44"/>
    <w:rsid w:val="00325EB2"/>
    <w:rsid w:val="00331AF9"/>
    <w:rsid w:val="00336721"/>
    <w:rsid w:val="00350421"/>
    <w:rsid w:val="00356E96"/>
    <w:rsid w:val="00360132"/>
    <w:rsid w:val="00361733"/>
    <w:rsid w:val="00362A17"/>
    <w:rsid w:val="00371D0C"/>
    <w:rsid w:val="003768F7"/>
    <w:rsid w:val="00385357"/>
    <w:rsid w:val="00387570"/>
    <w:rsid w:val="00387E4B"/>
    <w:rsid w:val="003A2659"/>
    <w:rsid w:val="003A2985"/>
    <w:rsid w:val="003B6858"/>
    <w:rsid w:val="003D6006"/>
    <w:rsid w:val="003E238C"/>
    <w:rsid w:val="003E6033"/>
    <w:rsid w:val="00406B9C"/>
    <w:rsid w:val="00410354"/>
    <w:rsid w:val="00412B22"/>
    <w:rsid w:val="00430124"/>
    <w:rsid w:val="00430F88"/>
    <w:rsid w:val="00444C01"/>
    <w:rsid w:val="00445AB8"/>
    <w:rsid w:val="00466830"/>
    <w:rsid w:val="004669EB"/>
    <w:rsid w:val="004709F3"/>
    <w:rsid w:val="004830EC"/>
    <w:rsid w:val="00485FE3"/>
    <w:rsid w:val="0049101B"/>
    <w:rsid w:val="00492274"/>
    <w:rsid w:val="00495ED4"/>
    <w:rsid w:val="004A69DF"/>
    <w:rsid w:val="004B6BC6"/>
    <w:rsid w:val="004D05D9"/>
    <w:rsid w:val="004D5F78"/>
    <w:rsid w:val="004F1289"/>
    <w:rsid w:val="004F20C0"/>
    <w:rsid w:val="00500958"/>
    <w:rsid w:val="00510337"/>
    <w:rsid w:val="00524329"/>
    <w:rsid w:val="00541529"/>
    <w:rsid w:val="005476ED"/>
    <w:rsid w:val="00551617"/>
    <w:rsid w:val="00572579"/>
    <w:rsid w:val="00573A12"/>
    <w:rsid w:val="00574499"/>
    <w:rsid w:val="00595992"/>
    <w:rsid w:val="005A12D5"/>
    <w:rsid w:val="005A555E"/>
    <w:rsid w:val="005D4D33"/>
    <w:rsid w:val="005E3446"/>
    <w:rsid w:val="005F2C90"/>
    <w:rsid w:val="006166D2"/>
    <w:rsid w:val="00623082"/>
    <w:rsid w:val="00645A19"/>
    <w:rsid w:val="006478CC"/>
    <w:rsid w:val="00660BF6"/>
    <w:rsid w:val="0067106C"/>
    <w:rsid w:val="006827A7"/>
    <w:rsid w:val="00690154"/>
    <w:rsid w:val="00695158"/>
    <w:rsid w:val="006B4996"/>
    <w:rsid w:val="006B5597"/>
    <w:rsid w:val="006E1D1D"/>
    <w:rsid w:val="006E2703"/>
    <w:rsid w:val="006E4DB7"/>
    <w:rsid w:val="006E59EA"/>
    <w:rsid w:val="006F0C14"/>
    <w:rsid w:val="0071595F"/>
    <w:rsid w:val="00715E72"/>
    <w:rsid w:val="00727D5D"/>
    <w:rsid w:val="00731273"/>
    <w:rsid w:val="0074656D"/>
    <w:rsid w:val="007638AA"/>
    <w:rsid w:val="007729C1"/>
    <w:rsid w:val="00772EB0"/>
    <w:rsid w:val="007770E0"/>
    <w:rsid w:val="0079188D"/>
    <w:rsid w:val="007A0D64"/>
    <w:rsid w:val="007C0D15"/>
    <w:rsid w:val="007C6A8A"/>
    <w:rsid w:val="007D47D3"/>
    <w:rsid w:val="007E0980"/>
    <w:rsid w:val="007E48DA"/>
    <w:rsid w:val="007F7AC5"/>
    <w:rsid w:val="0080065B"/>
    <w:rsid w:val="0080601D"/>
    <w:rsid w:val="00806272"/>
    <w:rsid w:val="00813EF7"/>
    <w:rsid w:val="00816D61"/>
    <w:rsid w:val="00834668"/>
    <w:rsid w:val="0084125D"/>
    <w:rsid w:val="00845144"/>
    <w:rsid w:val="008500E6"/>
    <w:rsid w:val="00871241"/>
    <w:rsid w:val="00881203"/>
    <w:rsid w:val="008B50B1"/>
    <w:rsid w:val="008B6BEE"/>
    <w:rsid w:val="008C11A4"/>
    <w:rsid w:val="008C407A"/>
    <w:rsid w:val="008F6B66"/>
    <w:rsid w:val="00913287"/>
    <w:rsid w:val="00914797"/>
    <w:rsid w:val="00942E04"/>
    <w:rsid w:val="009733DE"/>
    <w:rsid w:val="00981C6C"/>
    <w:rsid w:val="0098438B"/>
    <w:rsid w:val="00997B78"/>
    <w:rsid w:val="009A10F3"/>
    <w:rsid w:val="009A5F5A"/>
    <w:rsid w:val="009B1366"/>
    <w:rsid w:val="009B50AB"/>
    <w:rsid w:val="009C572F"/>
    <w:rsid w:val="009E274C"/>
    <w:rsid w:val="009E2793"/>
    <w:rsid w:val="009F222C"/>
    <w:rsid w:val="009F6F20"/>
    <w:rsid w:val="00A02695"/>
    <w:rsid w:val="00A64938"/>
    <w:rsid w:val="00A902C5"/>
    <w:rsid w:val="00AA4878"/>
    <w:rsid w:val="00AA5790"/>
    <w:rsid w:val="00AA7970"/>
    <w:rsid w:val="00AD4678"/>
    <w:rsid w:val="00AE031E"/>
    <w:rsid w:val="00B10655"/>
    <w:rsid w:val="00B1441C"/>
    <w:rsid w:val="00B25300"/>
    <w:rsid w:val="00B255C8"/>
    <w:rsid w:val="00B42B22"/>
    <w:rsid w:val="00B44023"/>
    <w:rsid w:val="00B45510"/>
    <w:rsid w:val="00B45821"/>
    <w:rsid w:val="00B6409D"/>
    <w:rsid w:val="00B76F7D"/>
    <w:rsid w:val="00B77E6D"/>
    <w:rsid w:val="00B84A75"/>
    <w:rsid w:val="00B91494"/>
    <w:rsid w:val="00BB064D"/>
    <w:rsid w:val="00BC393D"/>
    <w:rsid w:val="00BD116C"/>
    <w:rsid w:val="00BE509E"/>
    <w:rsid w:val="00C0034F"/>
    <w:rsid w:val="00C0284B"/>
    <w:rsid w:val="00C20B6C"/>
    <w:rsid w:val="00C26259"/>
    <w:rsid w:val="00C3486A"/>
    <w:rsid w:val="00C52C8B"/>
    <w:rsid w:val="00C54AE3"/>
    <w:rsid w:val="00C761AF"/>
    <w:rsid w:val="00C83CB9"/>
    <w:rsid w:val="00C87AD4"/>
    <w:rsid w:val="00CB194D"/>
    <w:rsid w:val="00CB3E8B"/>
    <w:rsid w:val="00CC3D25"/>
    <w:rsid w:val="00CD1AEC"/>
    <w:rsid w:val="00CF1927"/>
    <w:rsid w:val="00CF52DD"/>
    <w:rsid w:val="00CF59E8"/>
    <w:rsid w:val="00D30B5C"/>
    <w:rsid w:val="00D808AD"/>
    <w:rsid w:val="00D978F1"/>
    <w:rsid w:val="00DA5E8A"/>
    <w:rsid w:val="00DA651F"/>
    <w:rsid w:val="00DB528B"/>
    <w:rsid w:val="00DB5D53"/>
    <w:rsid w:val="00DD5BE7"/>
    <w:rsid w:val="00DF1FD0"/>
    <w:rsid w:val="00E229A2"/>
    <w:rsid w:val="00E47CA4"/>
    <w:rsid w:val="00E569E7"/>
    <w:rsid w:val="00E56D26"/>
    <w:rsid w:val="00E73AE0"/>
    <w:rsid w:val="00E9035D"/>
    <w:rsid w:val="00EA2BD0"/>
    <w:rsid w:val="00EE245D"/>
    <w:rsid w:val="00EE6146"/>
    <w:rsid w:val="00EF366A"/>
    <w:rsid w:val="00EF4A36"/>
    <w:rsid w:val="00F11425"/>
    <w:rsid w:val="00F40F13"/>
    <w:rsid w:val="00F534C3"/>
    <w:rsid w:val="00F5682B"/>
    <w:rsid w:val="00F619B4"/>
    <w:rsid w:val="00F62D92"/>
    <w:rsid w:val="00F75F98"/>
    <w:rsid w:val="00F83C7E"/>
    <w:rsid w:val="00F84FF4"/>
    <w:rsid w:val="00F856F0"/>
    <w:rsid w:val="00F87F38"/>
    <w:rsid w:val="00FA5271"/>
    <w:rsid w:val="00FA7FE9"/>
    <w:rsid w:val="00FB4618"/>
    <w:rsid w:val="00FB53C8"/>
    <w:rsid w:val="00FB64C6"/>
    <w:rsid w:val="00FC562E"/>
    <w:rsid w:val="00F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BAD6"/>
  <w15:docId w15:val="{1A1EFF72-41A7-45E3-B801-F4C16213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D4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7D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D3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9C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E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2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5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5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.gov/el/isd/upload/NISTSplitCylinderArtifact_V1.0.docx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://www.nist.gov/el/isd/upload/Grasp-Cycle-Time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DE0A5-BB35-4A33-8CF3-A7FB72DD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Wyk, Karl</dc:creator>
  <cp:lastModifiedBy>Russell, Debra L. F. (Fed)</cp:lastModifiedBy>
  <cp:revision>2</cp:revision>
  <cp:lastPrinted>2015-02-04T14:40:00Z</cp:lastPrinted>
  <dcterms:created xsi:type="dcterms:W3CDTF">2016-09-15T19:42:00Z</dcterms:created>
  <dcterms:modified xsi:type="dcterms:W3CDTF">2016-09-15T19:42:00Z</dcterms:modified>
</cp:coreProperties>
</file>