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72" w:rsidRPr="007B5872" w:rsidRDefault="007B5872" w:rsidP="007B5872">
      <w:pPr>
        <w:tabs>
          <w:tab w:val="center" w:pos="4680"/>
          <w:tab w:val="right" w:pos="9360"/>
        </w:tabs>
        <w:spacing w:after="0" w:line="240" w:lineRule="auto"/>
        <w:rPr>
          <w:rFonts w:ascii="Times New Roman" w:hAnsi="Times New Roman" w:cs="Times New Roman"/>
        </w:rPr>
      </w:pPr>
    </w:p>
    <w:p w:rsidR="007B5872" w:rsidRDefault="00712FFD" w:rsidP="007B5872">
      <w:pPr>
        <w:pBdr>
          <w:bottom w:val="single" w:sz="8" w:space="4" w:color="4F81BD" w:themeColor="accent1"/>
        </w:pBdr>
        <w:spacing w:after="300" w:line="240" w:lineRule="auto"/>
        <w:contextualSpacing/>
        <w:jc w:val="center"/>
        <w:rPr>
          <w:rFonts w:ascii="Times New Roman" w:eastAsiaTheme="majorEastAsia" w:hAnsi="Times New Roman" w:cs="Times New Roman"/>
          <w:bCs/>
          <w:smallCaps/>
          <w:spacing w:val="5"/>
          <w:kern w:val="28"/>
          <w:sz w:val="36"/>
          <w:szCs w:val="52"/>
        </w:rPr>
      </w:pPr>
      <w:r w:rsidRPr="00712FFD">
        <w:rPr>
          <w:rFonts w:ascii="Times New Roman" w:eastAsiaTheme="majorEastAsia" w:hAnsi="Times New Roman" w:cs="Times New Roman"/>
          <w:bCs/>
          <w:smallCaps/>
          <w:spacing w:val="5"/>
          <w:kern w:val="28"/>
          <w:sz w:val="36"/>
          <w:szCs w:val="36"/>
        </w:rPr>
        <w:t>GPS</w:t>
      </w:r>
      <w:r>
        <w:rPr>
          <w:rFonts w:ascii="Times New Roman" w:eastAsiaTheme="majorEastAsia" w:hAnsi="Times New Roman" w:cs="Times New Roman"/>
          <w:bCs/>
          <w:smallCaps/>
          <w:spacing w:val="5"/>
          <w:kern w:val="28"/>
          <w:sz w:val="36"/>
          <w:szCs w:val="52"/>
        </w:rPr>
        <w:t xml:space="preserve"> Subcommittee </w:t>
      </w:r>
    </w:p>
    <w:p w:rsidR="007B5872" w:rsidRPr="007B5872" w:rsidRDefault="00712FFD" w:rsidP="007B5872">
      <w:pPr>
        <w:pBdr>
          <w:bottom w:val="single" w:sz="8" w:space="4" w:color="4F81BD" w:themeColor="accent1"/>
        </w:pBdr>
        <w:spacing w:after="300" w:line="240" w:lineRule="auto"/>
        <w:contextualSpacing/>
        <w:jc w:val="center"/>
        <w:rPr>
          <w:rFonts w:ascii="Times New Roman" w:eastAsiaTheme="majorEastAsia" w:hAnsi="Times New Roman" w:cs="Times New Roman"/>
          <w:bCs/>
          <w:smallCaps/>
          <w:spacing w:val="5"/>
          <w:kern w:val="28"/>
          <w:sz w:val="36"/>
          <w:szCs w:val="52"/>
        </w:rPr>
      </w:pPr>
      <w:r>
        <w:rPr>
          <w:rFonts w:ascii="Times New Roman" w:eastAsiaTheme="majorEastAsia" w:hAnsi="Times New Roman" w:cs="Times New Roman"/>
          <w:bCs/>
          <w:smallCaps/>
          <w:spacing w:val="5"/>
          <w:kern w:val="28"/>
          <w:sz w:val="36"/>
          <w:szCs w:val="52"/>
        </w:rPr>
        <w:t>November 20</w:t>
      </w:r>
      <w:r w:rsidR="007B5872" w:rsidRPr="007B5872">
        <w:rPr>
          <w:rFonts w:ascii="Times New Roman" w:eastAsiaTheme="majorEastAsia" w:hAnsi="Times New Roman" w:cs="Times New Roman"/>
          <w:bCs/>
          <w:smallCaps/>
          <w:spacing w:val="5"/>
          <w:kern w:val="28"/>
          <w:sz w:val="36"/>
          <w:szCs w:val="52"/>
        </w:rPr>
        <w:t>, 2014</w:t>
      </w:r>
    </w:p>
    <w:p w:rsidR="007B5872" w:rsidRPr="007B5872" w:rsidRDefault="007B5872" w:rsidP="007B5872">
      <w:pPr>
        <w:pBdr>
          <w:bottom w:val="single" w:sz="8" w:space="4" w:color="4F81BD" w:themeColor="accent1"/>
        </w:pBdr>
        <w:spacing w:after="300" w:line="240" w:lineRule="auto"/>
        <w:contextualSpacing/>
        <w:jc w:val="center"/>
        <w:rPr>
          <w:rFonts w:ascii="Times New Roman" w:eastAsiaTheme="majorEastAsia" w:hAnsi="Times New Roman" w:cs="Times New Roman"/>
          <w:bCs/>
          <w:smallCaps/>
          <w:spacing w:val="5"/>
          <w:kern w:val="28"/>
          <w:sz w:val="32"/>
          <w:szCs w:val="52"/>
        </w:rPr>
      </w:pPr>
      <w:r w:rsidRPr="007B5872">
        <w:rPr>
          <w:rFonts w:ascii="Times New Roman" w:eastAsiaTheme="majorEastAsia" w:hAnsi="Times New Roman" w:cs="Times New Roman"/>
          <w:bCs/>
          <w:smallCaps/>
          <w:spacing w:val="5"/>
          <w:kern w:val="28"/>
          <w:sz w:val="32"/>
          <w:szCs w:val="52"/>
        </w:rPr>
        <w:t>Web-Conference</w:t>
      </w:r>
    </w:p>
    <w:p w:rsidR="007B5872" w:rsidRPr="00F851EC" w:rsidRDefault="007B5872" w:rsidP="006D0AD1">
      <w:pPr>
        <w:pBdr>
          <w:bottom w:val="single" w:sz="8" w:space="4" w:color="4F81BD" w:themeColor="accent1"/>
        </w:pBdr>
        <w:spacing w:after="480" w:line="240" w:lineRule="auto"/>
        <w:jc w:val="center"/>
        <w:rPr>
          <w:rFonts w:ascii="Times New Roman" w:eastAsiaTheme="majorEastAsia" w:hAnsi="Times New Roman" w:cs="Times New Roman"/>
          <w:color w:val="17365D" w:themeColor="text2" w:themeShade="BF"/>
          <w:spacing w:val="5"/>
          <w:kern w:val="28"/>
          <w:sz w:val="52"/>
          <w:szCs w:val="52"/>
        </w:rPr>
      </w:pPr>
      <w:r w:rsidRPr="00F851EC">
        <w:rPr>
          <w:rFonts w:ascii="Times New Roman" w:eastAsiaTheme="majorEastAsia" w:hAnsi="Times New Roman" w:cs="Times New Roman"/>
          <w:bCs/>
          <w:smallCaps/>
          <w:spacing w:val="5"/>
          <w:kern w:val="28"/>
          <w:sz w:val="32"/>
          <w:szCs w:val="52"/>
        </w:rPr>
        <w:t>Draft Summary</w:t>
      </w:r>
    </w:p>
    <w:sdt>
      <w:sdtPr>
        <w:rPr>
          <w:rFonts w:ascii="Times New Roman" w:hAnsi="Times New Roman" w:cs="Times New Roman"/>
        </w:rPr>
        <w:id w:val="-1916771599"/>
        <w:docPartObj>
          <w:docPartGallery w:val="Table of Contents"/>
          <w:docPartUnique/>
        </w:docPartObj>
      </w:sdtPr>
      <w:sdtEndPr>
        <w:rPr>
          <w:noProof/>
        </w:rPr>
      </w:sdtEndPr>
      <w:sdtContent>
        <w:p w:rsidR="007B5872" w:rsidRPr="007B5872" w:rsidRDefault="007B5872" w:rsidP="007B5872">
          <w:pPr>
            <w:keepNext/>
            <w:keepLines/>
            <w:spacing w:before="480" w:after="480"/>
            <w:jc w:val="center"/>
            <w:rPr>
              <w:rFonts w:ascii="Times New Roman" w:eastAsiaTheme="majorEastAsia" w:hAnsi="Times New Roman" w:cs="Times New Roman"/>
              <w:b/>
              <w:bCs/>
              <w:sz w:val="28"/>
              <w:szCs w:val="28"/>
              <w:lang w:eastAsia="ja-JP"/>
            </w:rPr>
          </w:pPr>
          <w:r w:rsidRPr="007B5872">
            <w:rPr>
              <w:rFonts w:ascii="Times New Roman" w:eastAsiaTheme="majorEastAsia" w:hAnsi="Times New Roman" w:cs="Times New Roman"/>
              <w:b/>
              <w:bCs/>
              <w:sz w:val="28"/>
              <w:szCs w:val="28"/>
              <w:lang w:eastAsia="ja-JP"/>
            </w:rPr>
            <w:t>Table of Contents</w:t>
          </w:r>
        </w:p>
        <w:p w:rsidR="006D0AD1" w:rsidRDefault="007B5872">
          <w:pPr>
            <w:pStyle w:val="TOC1"/>
            <w:tabs>
              <w:tab w:val="left" w:pos="440"/>
              <w:tab w:val="right" w:leader="dot" w:pos="9350"/>
            </w:tabs>
            <w:rPr>
              <w:rFonts w:eastAsiaTheme="minorEastAsia"/>
              <w:noProof/>
            </w:rPr>
          </w:pPr>
          <w:r w:rsidRPr="007B5872">
            <w:rPr>
              <w:rFonts w:ascii="Times New Roman" w:hAnsi="Times New Roman" w:cs="Times New Roman"/>
            </w:rPr>
            <w:fldChar w:fldCharType="begin"/>
          </w:r>
          <w:r w:rsidRPr="007B5872">
            <w:rPr>
              <w:rFonts w:ascii="Times New Roman" w:hAnsi="Times New Roman" w:cs="Times New Roman"/>
            </w:rPr>
            <w:instrText xml:space="preserve"> TOC \o "1-3" \h \z \u </w:instrText>
          </w:r>
          <w:r w:rsidRPr="007B5872">
            <w:rPr>
              <w:rFonts w:ascii="Times New Roman" w:hAnsi="Times New Roman" w:cs="Times New Roman"/>
            </w:rPr>
            <w:fldChar w:fldCharType="separate"/>
          </w:r>
          <w:hyperlink w:anchor="_Toc408209438" w:history="1">
            <w:r w:rsidR="006D0AD1" w:rsidRPr="00FC1124">
              <w:rPr>
                <w:rStyle w:val="Hyperlink"/>
                <w:rFonts w:ascii="Times New Roman" w:eastAsiaTheme="majorEastAsia" w:hAnsi="Times New Roman" w:cs="Times New Roman"/>
                <w:b/>
                <w:bCs/>
                <w:noProof/>
              </w:rPr>
              <w:t>I.</w:t>
            </w:r>
            <w:r w:rsidR="006D0AD1">
              <w:rPr>
                <w:rFonts w:eastAsiaTheme="minorEastAsia"/>
                <w:noProof/>
              </w:rPr>
              <w:tab/>
            </w:r>
            <w:r w:rsidR="006D0AD1" w:rsidRPr="00FC1124">
              <w:rPr>
                <w:rStyle w:val="Hyperlink"/>
                <w:rFonts w:ascii="Times New Roman" w:eastAsiaTheme="majorEastAsia" w:hAnsi="Times New Roman" w:cs="Times New Roman"/>
                <w:b/>
                <w:bCs/>
                <w:noProof/>
              </w:rPr>
              <w:t>Introduction</w:t>
            </w:r>
            <w:r w:rsidR="006D0AD1">
              <w:rPr>
                <w:noProof/>
                <w:webHidden/>
              </w:rPr>
              <w:tab/>
            </w:r>
            <w:r w:rsidR="006D0AD1">
              <w:rPr>
                <w:noProof/>
                <w:webHidden/>
              </w:rPr>
              <w:fldChar w:fldCharType="begin"/>
            </w:r>
            <w:r w:rsidR="006D0AD1">
              <w:rPr>
                <w:noProof/>
                <w:webHidden/>
              </w:rPr>
              <w:instrText xml:space="preserve"> PAGEREF _Toc408209438 \h </w:instrText>
            </w:r>
            <w:r w:rsidR="006D0AD1">
              <w:rPr>
                <w:noProof/>
                <w:webHidden/>
              </w:rPr>
            </w:r>
            <w:r w:rsidR="006D0AD1">
              <w:rPr>
                <w:noProof/>
                <w:webHidden/>
              </w:rPr>
              <w:fldChar w:fldCharType="separate"/>
            </w:r>
            <w:r w:rsidR="006D0AD1">
              <w:rPr>
                <w:noProof/>
                <w:webHidden/>
              </w:rPr>
              <w:t>1</w:t>
            </w:r>
            <w:r w:rsidR="006D0AD1">
              <w:rPr>
                <w:noProof/>
                <w:webHidden/>
              </w:rPr>
              <w:fldChar w:fldCharType="end"/>
            </w:r>
          </w:hyperlink>
        </w:p>
        <w:p w:rsidR="006D0AD1" w:rsidRDefault="00AA52B3">
          <w:pPr>
            <w:pStyle w:val="TOC1"/>
            <w:tabs>
              <w:tab w:val="left" w:pos="660"/>
              <w:tab w:val="right" w:leader="dot" w:pos="9350"/>
            </w:tabs>
            <w:rPr>
              <w:rFonts w:eastAsiaTheme="minorEastAsia"/>
              <w:noProof/>
            </w:rPr>
          </w:pPr>
          <w:hyperlink w:anchor="_Toc408209440" w:history="1">
            <w:r w:rsidR="006D0AD1" w:rsidRPr="00FC1124">
              <w:rPr>
                <w:rStyle w:val="Hyperlink"/>
                <w:rFonts w:ascii="Times New Roman" w:eastAsiaTheme="majorEastAsia" w:hAnsi="Times New Roman" w:cs="Times New Roman"/>
                <w:b/>
                <w:bCs/>
                <w:noProof/>
              </w:rPr>
              <w:t>II.</w:t>
            </w:r>
            <w:r w:rsidR="006D0AD1">
              <w:rPr>
                <w:rFonts w:eastAsiaTheme="minorEastAsia"/>
                <w:noProof/>
              </w:rPr>
              <w:tab/>
            </w:r>
            <w:r w:rsidR="006D0AD1" w:rsidRPr="00FC1124">
              <w:rPr>
                <w:rStyle w:val="Hyperlink"/>
                <w:rFonts w:ascii="Times New Roman" w:eastAsiaTheme="majorEastAsia" w:hAnsi="Times New Roman" w:cs="Times New Roman"/>
                <w:b/>
                <w:bCs/>
                <w:noProof/>
              </w:rPr>
              <w:t>GPS Subcommittee web-conference November 2014</w:t>
            </w:r>
            <w:r w:rsidR="006D0AD1">
              <w:rPr>
                <w:noProof/>
                <w:webHidden/>
              </w:rPr>
              <w:tab/>
            </w:r>
            <w:r w:rsidR="006D0AD1">
              <w:rPr>
                <w:noProof/>
                <w:webHidden/>
              </w:rPr>
              <w:fldChar w:fldCharType="begin"/>
            </w:r>
            <w:r w:rsidR="006D0AD1">
              <w:rPr>
                <w:noProof/>
                <w:webHidden/>
              </w:rPr>
              <w:instrText xml:space="preserve"> PAGEREF _Toc408209440 \h </w:instrText>
            </w:r>
            <w:r w:rsidR="006D0AD1">
              <w:rPr>
                <w:noProof/>
                <w:webHidden/>
              </w:rPr>
            </w:r>
            <w:r w:rsidR="006D0AD1">
              <w:rPr>
                <w:noProof/>
                <w:webHidden/>
              </w:rPr>
              <w:fldChar w:fldCharType="separate"/>
            </w:r>
            <w:r w:rsidR="006D0AD1">
              <w:rPr>
                <w:noProof/>
                <w:webHidden/>
              </w:rPr>
              <w:t>2</w:t>
            </w:r>
            <w:r w:rsidR="006D0AD1">
              <w:rPr>
                <w:noProof/>
                <w:webHidden/>
              </w:rPr>
              <w:fldChar w:fldCharType="end"/>
            </w:r>
          </w:hyperlink>
        </w:p>
        <w:p w:rsidR="006D0AD1" w:rsidRDefault="00AA52B3">
          <w:pPr>
            <w:pStyle w:val="TOC1"/>
            <w:tabs>
              <w:tab w:val="left" w:pos="660"/>
              <w:tab w:val="right" w:leader="dot" w:pos="9350"/>
            </w:tabs>
            <w:rPr>
              <w:rFonts w:eastAsiaTheme="minorEastAsia"/>
              <w:noProof/>
            </w:rPr>
          </w:pPr>
          <w:hyperlink w:anchor="_Toc408209443" w:history="1">
            <w:r w:rsidR="006D0AD1" w:rsidRPr="00FC1124">
              <w:rPr>
                <w:rStyle w:val="Hyperlink"/>
                <w:rFonts w:ascii="Times New Roman" w:eastAsiaTheme="majorEastAsia" w:hAnsi="Times New Roman" w:cs="Times New Roman"/>
                <w:b/>
                <w:bCs/>
                <w:noProof/>
              </w:rPr>
              <w:t>III.</w:t>
            </w:r>
            <w:r w:rsidR="006D0AD1">
              <w:rPr>
                <w:rFonts w:eastAsiaTheme="minorEastAsia"/>
                <w:noProof/>
              </w:rPr>
              <w:tab/>
            </w:r>
            <w:r w:rsidR="006D0AD1" w:rsidRPr="00FC1124">
              <w:rPr>
                <w:rStyle w:val="Hyperlink"/>
                <w:rFonts w:ascii="Times New Roman" w:eastAsiaTheme="majorEastAsia" w:hAnsi="Times New Roman" w:cs="Times New Roman"/>
                <w:b/>
                <w:bCs/>
                <w:noProof/>
              </w:rPr>
              <w:t>Attendance:</w:t>
            </w:r>
            <w:r w:rsidR="006D0AD1">
              <w:rPr>
                <w:noProof/>
                <w:webHidden/>
              </w:rPr>
              <w:tab/>
            </w:r>
            <w:r w:rsidR="006D0AD1">
              <w:rPr>
                <w:noProof/>
                <w:webHidden/>
              </w:rPr>
              <w:fldChar w:fldCharType="begin"/>
            </w:r>
            <w:r w:rsidR="006D0AD1">
              <w:rPr>
                <w:noProof/>
                <w:webHidden/>
              </w:rPr>
              <w:instrText xml:space="preserve"> PAGEREF _Toc408209443 \h </w:instrText>
            </w:r>
            <w:r w:rsidR="006D0AD1">
              <w:rPr>
                <w:noProof/>
                <w:webHidden/>
              </w:rPr>
            </w:r>
            <w:r w:rsidR="006D0AD1">
              <w:rPr>
                <w:noProof/>
                <w:webHidden/>
              </w:rPr>
              <w:fldChar w:fldCharType="separate"/>
            </w:r>
            <w:r w:rsidR="006D0AD1">
              <w:rPr>
                <w:noProof/>
                <w:webHidden/>
              </w:rPr>
              <w:t>6</w:t>
            </w:r>
            <w:r w:rsidR="006D0AD1">
              <w:rPr>
                <w:noProof/>
                <w:webHidden/>
              </w:rPr>
              <w:fldChar w:fldCharType="end"/>
            </w:r>
          </w:hyperlink>
        </w:p>
        <w:p w:rsidR="007B5872" w:rsidRPr="007B5872" w:rsidRDefault="007B5872" w:rsidP="007B5872">
          <w:pPr>
            <w:rPr>
              <w:rFonts w:ascii="Times New Roman" w:hAnsi="Times New Roman" w:cs="Times New Roman"/>
            </w:rPr>
          </w:pPr>
          <w:r w:rsidRPr="007B5872">
            <w:rPr>
              <w:rFonts w:ascii="Times New Roman" w:hAnsi="Times New Roman" w:cs="Times New Roman"/>
              <w:b/>
              <w:bCs/>
              <w:noProof/>
            </w:rPr>
            <w:fldChar w:fldCharType="end"/>
          </w:r>
        </w:p>
      </w:sdtContent>
    </w:sdt>
    <w:p w:rsidR="0011145D" w:rsidRPr="00940711" w:rsidRDefault="00CE1A75" w:rsidP="0011145D">
      <w:pPr>
        <w:pStyle w:val="ListParagraph"/>
        <w:keepNext/>
        <w:keepLines/>
        <w:numPr>
          <w:ilvl w:val="0"/>
          <w:numId w:val="1"/>
        </w:numPr>
        <w:tabs>
          <w:tab w:val="left" w:pos="720"/>
        </w:tabs>
        <w:spacing w:before="480" w:after="0"/>
        <w:jc w:val="both"/>
        <w:outlineLvl w:val="0"/>
        <w:rPr>
          <w:rFonts w:ascii="Times New Roman" w:eastAsiaTheme="majorEastAsia" w:hAnsi="Times New Roman" w:cs="Times New Roman"/>
          <w:b/>
          <w:bCs/>
          <w:sz w:val="28"/>
          <w:szCs w:val="28"/>
        </w:rPr>
      </w:pPr>
      <w:bookmarkStart w:id="0" w:name="_Toc408209438"/>
      <w:bookmarkStart w:id="1" w:name="_Toc402786811"/>
      <w:r>
        <w:rPr>
          <w:rFonts w:ascii="Times New Roman" w:eastAsiaTheme="majorEastAsia" w:hAnsi="Times New Roman" w:cs="Times New Roman"/>
          <w:b/>
          <w:bCs/>
          <w:sz w:val="28"/>
          <w:szCs w:val="28"/>
        </w:rPr>
        <w:t>Introduction</w:t>
      </w:r>
      <w:bookmarkEnd w:id="0"/>
    </w:p>
    <w:p w:rsidR="0011145D" w:rsidRPr="00724430" w:rsidRDefault="00F34709" w:rsidP="0011145D">
      <w:pPr>
        <w:keepNext/>
        <w:keepLines/>
        <w:tabs>
          <w:tab w:val="left" w:pos="720"/>
        </w:tabs>
        <w:spacing w:before="480" w:after="0"/>
        <w:jc w:val="both"/>
        <w:outlineLvl w:val="0"/>
        <w:rPr>
          <w:rFonts w:ascii="Times New Roman" w:eastAsiaTheme="majorEastAsia" w:hAnsi="Times New Roman" w:cs="Times New Roman"/>
          <w:bCs/>
        </w:rPr>
      </w:pPr>
      <w:bookmarkStart w:id="2" w:name="_Toc408208082"/>
      <w:bookmarkStart w:id="3" w:name="_Toc408209439"/>
      <w:r>
        <w:rPr>
          <w:rFonts w:ascii="Times New Roman" w:eastAsiaTheme="majorEastAsia" w:hAnsi="Times New Roman" w:cs="Times New Roman"/>
          <w:bCs/>
        </w:rPr>
        <w:t xml:space="preserve">A meeting of the </w:t>
      </w:r>
      <w:r w:rsidRPr="00796411">
        <w:rPr>
          <w:rFonts w:ascii="Times New Roman" w:hAnsi="Times New Roman" w:cs="Times New Roman"/>
        </w:rPr>
        <w:t>U.S. National Work Group on Taximeters (USNWG)</w:t>
      </w:r>
      <w:r w:rsidRPr="00796411">
        <w:rPr>
          <w:rFonts w:ascii="Times New Roman" w:hAnsi="Times New Roman" w:cs="Times New Roman"/>
          <w:sz w:val="32"/>
          <w:szCs w:val="32"/>
        </w:rPr>
        <w:t xml:space="preserve"> </w:t>
      </w:r>
      <w:r w:rsidR="00EC213C">
        <w:rPr>
          <w:rFonts w:ascii="Times New Roman" w:eastAsiaTheme="majorEastAsia" w:hAnsi="Times New Roman" w:cs="Times New Roman"/>
          <w:bCs/>
        </w:rPr>
        <w:t>was held in</w:t>
      </w:r>
      <w:r w:rsidR="0011145D" w:rsidRPr="00724430">
        <w:rPr>
          <w:rFonts w:ascii="Times New Roman" w:eastAsiaTheme="majorEastAsia" w:hAnsi="Times New Roman" w:cs="Times New Roman"/>
          <w:bCs/>
        </w:rPr>
        <w:t xml:space="preserve"> Sep</w:t>
      </w:r>
      <w:r w:rsidR="00EC213C">
        <w:rPr>
          <w:rFonts w:ascii="Times New Roman" w:eastAsiaTheme="majorEastAsia" w:hAnsi="Times New Roman" w:cs="Times New Roman"/>
          <w:bCs/>
        </w:rPr>
        <w:t xml:space="preserve">tember of 2012, </w:t>
      </w:r>
      <w:r w:rsidR="00EC213C" w:rsidRPr="00796411">
        <w:rPr>
          <w:rFonts w:ascii="Times New Roman" w:eastAsiaTheme="majorEastAsia" w:hAnsi="Times New Roman" w:cs="Times New Roman"/>
          <w:bCs/>
        </w:rPr>
        <w:t>at NIST in Gaithersburg, MD.</w:t>
      </w:r>
      <w:r w:rsidR="00796411">
        <w:rPr>
          <w:rFonts w:ascii="Times New Roman" w:eastAsiaTheme="majorEastAsia" w:hAnsi="Times New Roman" w:cs="Times New Roman"/>
          <w:bCs/>
        </w:rPr>
        <w:t xml:space="preserve"> </w:t>
      </w:r>
      <w:r w:rsidR="000110EF">
        <w:rPr>
          <w:rFonts w:ascii="Times New Roman" w:eastAsiaTheme="majorEastAsia" w:hAnsi="Times New Roman" w:cs="Times New Roman"/>
          <w:bCs/>
        </w:rPr>
        <w:t xml:space="preserve"> The members of th</w:t>
      </w:r>
      <w:r w:rsidR="00796411">
        <w:rPr>
          <w:rFonts w:ascii="Times New Roman" w:eastAsiaTheme="majorEastAsia" w:hAnsi="Times New Roman" w:cs="Times New Roman"/>
          <w:bCs/>
        </w:rPr>
        <w:t>at</w:t>
      </w:r>
      <w:r w:rsidR="000110EF">
        <w:rPr>
          <w:rFonts w:ascii="Times New Roman" w:eastAsiaTheme="majorEastAsia" w:hAnsi="Times New Roman" w:cs="Times New Roman"/>
          <w:bCs/>
        </w:rPr>
        <w:t xml:space="preserve"> work group</w:t>
      </w:r>
      <w:r w:rsidR="0011145D" w:rsidRPr="00724430">
        <w:rPr>
          <w:rFonts w:ascii="Times New Roman" w:eastAsiaTheme="majorEastAsia" w:hAnsi="Times New Roman" w:cs="Times New Roman"/>
          <w:bCs/>
        </w:rPr>
        <w:t xml:space="preserve"> consisted of </w:t>
      </w:r>
      <w:r w:rsidR="00796411">
        <w:rPr>
          <w:rFonts w:ascii="Times New Roman" w:eastAsiaTheme="majorEastAsia" w:hAnsi="Times New Roman" w:cs="Times New Roman"/>
          <w:bCs/>
        </w:rPr>
        <w:t>regulatory</w:t>
      </w:r>
      <w:r w:rsidR="0011145D" w:rsidRPr="00724430">
        <w:rPr>
          <w:rFonts w:ascii="Times New Roman" w:eastAsiaTheme="majorEastAsia" w:hAnsi="Times New Roman" w:cs="Times New Roman"/>
          <w:bCs/>
        </w:rPr>
        <w:t xml:space="preserve"> </w:t>
      </w:r>
      <w:r w:rsidR="00796411">
        <w:rPr>
          <w:rFonts w:ascii="Times New Roman" w:eastAsiaTheme="majorEastAsia" w:hAnsi="Times New Roman" w:cs="Times New Roman"/>
          <w:bCs/>
        </w:rPr>
        <w:t>officials</w:t>
      </w:r>
      <w:r w:rsidR="0011145D" w:rsidRPr="00724430">
        <w:rPr>
          <w:rFonts w:ascii="Times New Roman" w:eastAsiaTheme="majorEastAsia" w:hAnsi="Times New Roman" w:cs="Times New Roman"/>
          <w:bCs/>
        </w:rPr>
        <w:t xml:space="preserve">, </w:t>
      </w:r>
      <w:r w:rsidR="00796411">
        <w:rPr>
          <w:rFonts w:ascii="Times New Roman" w:eastAsiaTheme="majorEastAsia" w:hAnsi="Times New Roman" w:cs="Times New Roman"/>
          <w:bCs/>
        </w:rPr>
        <w:t>t</w:t>
      </w:r>
      <w:r w:rsidR="0011145D" w:rsidRPr="00724430">
        <w:rPr>
          <w:rFonts w:ascii="Times New Roman" w:eastAsiaTheme="majorEastAsia" w:hAnsi="Times New Roman" w:cs="Times New Roman"/>
          <w:bCs/>
        </w:rPr>
        <w:t xml:space="preserve">aximeter </w:t>
      </w:r>
      <w:r w:rsidR="00983749" w:rsidRPr="00724430">
        <w:rPr>
          <w:rFonts w:ascii="Times New Roman" w:eastAsiaTheme="majorEastAsia" w:hAnsi="Times New Roman" w:cs="Times New Roman"/>
          <w:bCs/>
        </w:rPr>
        <w:t>manufactures</w:t>
      </w:r>
      <w:r w:rsidR="00796411">
        <w:rPr>
          <w:rFonts w:ascii="Times New Roman" w:eastAsiaTheme="majorEastAsia" w:hAnsi="Times New Roman" w:cs="Times New Roman"/>
          <w:bCs/>
        </w:rPr>
        <w:t>, subject matter experts, and other stakeholders.  During the meeting, one of the agenda items</w:t>
      </w:r>
      <w:r w:rsidR="00991B89">
        <w:rPr>
          <w:rFonts w:ascii="Times New Roman" w:eastAsiaTheme="majorEastAsia" w:hAnsi="Times New Roman" w:cs="Times New Roman"/>
          <w:bCs/>
        </w:rPr>
        <w:t xml:space="preserve"> </w:t>
      </w:r>
      <w:r w:rsidR="00796411">
        <w:rPr>
          <w:rFonts w:ascii="Times New Roman" w:eastAsiaTheme="majorEastAsia" w:hAnsi="Times New Roman" w:cs="Times New Roman"/>
          <w:bCs/>
        </w:rPr>
        <w:t xml:space="preserve">discussed was the use of </w:t>
      </w:r>
      <w:r w:rsidR="00EC213C">
        <w:rPr>
          <w:rFonts w:ascii="Times New Roman" w:eastAsiaTheme="majorEastAsia" w:hAnsi="Times New Roman" w:cs="Times New Roman"/>
          <w:bCs/>
        </w:rPr>
        <w:t>G</w:t>
      </w:r>
      <w:r w:rsidR="00796411">
        <w:rPr>
          <w:rFonts w:ascii="Times New Roman" w:eastAsiaTheme="majorEastAsia" w:hAnsi="Times New Roman" w:cs="Times New Roman"/>
          <w:bCs/>
        </w:rPr>
        <w:t xml:space="preserve">lobal </w:t>
      </w:r>
      <w:r w:rsidR="00EC213C">
        <w:rPr>
          <w:rFonts w:ascii="Times New Roman" w:eastAsiaTheme="majorEastAsia" w:hAnsi="Times New Roman" w:cs="Times New Roman"/>
          <w:bCs/>
        </w:rPr>
        <w:t>P</w:t>
      </w:r>
      <w:r w:rsidR="00796411">
        <w:rPr>
          <w:rFonts w:ascii="Times New Roman" w:eastAsiaTheme="majorEastAsia" w:hAnsi="Times New Roman" w:cs="Times New Roman"/>
          <w:bCs/>
        </w:rPr>
        <w:t xml:space="preserve">ositioning </w:t>
      </w:r>
      <w:r w:rsidR="00EC213C">
        <w:rPr>
          <w:rFonts w:ascii="Times New Roman" w:eastAsiaTheme="majorEastAsia" w:hAnsi="Times New Roman" w:cs="Times New Roman"/>
          <w:bCs/>
        </w:rPr>
        <w:t>S</w:t>
      </w:r>
      <w:r w:rsidR="00796411">
        <w:rPr>
          <w:rFonts w:ascii="Times New Roman" w:eastAsiaTheme="majorEastAsia" w:hAnsi="Times New Roman" w:cs="Times New Roman"/>
          <w:bCs/>
        </w:rPr>
        <w:t>atellite (GPS) technology as a source of distance measurement used in association with</w:t>
      </w:r>
      <w:r w:rsidR="00EC213C">
        <w:rPr>
          <w:rFonts w:ascii="Times New Roman" w:eastAsiaTheme="majorEastAsia" w:hAnsi="Times New Roman" w:cs="Times New Roman"/>
          <w:bCs/>
        </w:rPr>
        <w:t xml:space="preserve"> </w:t>
      </w:r>
      <w:r w:rsidR="00EC213C" w:rsidRPr="00724430">
        <w:rPr>
          <w:rFonts w:ascii="Times New Roman" w:eastAsiaTheme="majorEastAsia" w:hAnsi="Times New Roman" w:cs="Times New Roman"/>
          <w:bCs/>
        </w:rPr>
        <w:t>cell</w:t>
      </w:r>
      <w:r w:rsidR="00796411">
        <w:rPr>
          <w:rFonts w:ascii="Times New Roman" w:eastAsiaTheme="majorEastAsia" w:hAnsi="Times New Roman" w:cs="Times New Roman"/>
          <w:bCs/>
        </w:rPr>
        <w:t>ular tele</w:t>
      </w:r>
      <w:r w:rsidR="0011145D" w:rsidRPr="00724430">
        <w:rPr>
          <w:rFonts w:ascii="Times New Roman" w:eastAsiaTheme="majorEastAsia" w:hAnsi="Times New Roman" w:cs="Times New Roman"/>
          <w:bCs/>
        </w:rPr>
        <w:t xml:space="preserve">phone </w:t>
      </w:r>
      <w:r w:rsidR="00796411">
        <w:rPr>
          <w:rFonts w:ascii="Times New Roman" w:eastAsiaTheme="majorEastAsia" w:hAnsi="Times New Roman" w:cs="Times New Roman"/>
          <w:bCs/>
        </w:rPr>
        <w:t xml:space="preserve">software </w:t>
      </w:r>
      <w:r w:rsidR="00EC213C">
        <w:rPr>
          <w:rFonts w:ascii="Times New Roman" w:eastAsiaTheme="majorEastAsia" w:hAnsi="Times New Roman" w:cs="Times New Roman"/>
          <w:bCs/>
        </w:rPr>
        <w:t>app</w:t>
      </w:r>
      <w:r w:rsidR="00796411">
        <w:rPr>
          <w:rFonts w:ascii="Times New Roman" w:eastAsiaTheme="majorEastAsia" w:hAnsi="Times New Roman" w:cs="Times New Roman"/>
          <w:bCs/>
        </w:rPr>
        <w:t>lications (or “app</w:t>
      </w:r>
      <w:r w:rsidR="00190BDD">
        <w:rPr>
          <w:rFonts w:ascii="Times New Roman" w:eastAsiaTheme="majorEastAsia" w:hAnsi="Times New Roman" w:cs="Times New Roman"/>
          <w:bCs/>
        </w:rPr>
        <w:t>s</w:t>
      </w:r>
      <w:r w:rsidR="00796411">
        <w:rPr>
          <w:rFonts w:ascii="Times New Roman" w:eastAsiaTheme="majorEastAsia" w:hAnsi="Times New Roman" w:cs="Times New Roman"/>
          <w:bCs/>
        </w:rPr>
        <w:t>”)</w:t>
      </w:r>
      <w:r w:rsidR="00190BDD">
        <w:rPr>
          <w:rFonts w:ascii="Times New Roman" w:eastAsiaTheme="majorEastAsia" w:hAnsi="Times New Roman" w:cs="Times New Roman"/>
          <w:bCs/>
        </w:rPr>
        <w:t>.</w:t>
      </w:r>
      <w:bookmarkEnd w:id="2"/>
      <w:bookmarkEnd w:id="3"/>
    </w:p>
    <w:p w:rsidR="00983749" w:rsidRPr="00724430" w:rsidRDefault="00796411" w:rsidP="00983749">
      <w:pPr>
        <w:spacing w:before="240"/>
        <w:jc w:val="both"/>
        <w:rPr>
          <w:rFonts w:ascii="Times New Roman" w:hAnsi="Times New Roman" w:cs="Times New Roman"/>
        </w:rPr>
      </w:pPr>
      <w:r>
        <w:rPr>
          <w:rFonts w:ascii="Times New Roman" w:hAnsi="Times New Roman" w:cs="Times New Roman"/>
        </w:rPr>
        <w:t xml:space="preserve">Mr. </w:t>
      </w:r>
      <w:r w:rsidR="00983749" w:rsidRPr="00724430">
        <w:rPr>
          <w:rFonts w:ascii="Times New Roman" w:hAnsi="Times New Roman" w:cs="Times New Roman"/>
        </w:rPr>
        <w:t xml:space="preserve">Michael Lombardi (NIST) </w:t>
      </w:r>
      <w:r>
        <w:rPr>
          <w:rFonts w:ascii="Times New Roman" w:hAnsi="Times New Roman" w:cs="Times New Roman"/>
        </w:rPr>
        <w:t>provided the meeting participants with</w:t>
      </w:r>
      <w:r w:rsidR="00983749" w:rsidRPr="00724430">
        <w:rPr>
          <w:rFonts w:ascii="Times New Roman" w:hAnsi="Times New Roman" w:cs="Times New Roman"/>
        </w:rPr>
        <w:t xml:space="preserve"> a presentation on </w:t>
      </w:r>
      <w:r>
        <w:rPr>
          <w:rFonts w:ascii="Times New Roman" w:hAnsi="Times New Roman" w:cs="Times New Roman"/>
        </w:rPr>
        <w:t xml:space="preserve">the basic theory and function of </w:t>
      </w:r>
      <w:r w:rsidR="00983749" w:rsidRPr="00724430">
        <w:rPr>
          <w:rFonts w:ascii="Times New Roman" w:hAnsi="Times New Roman" w:cs="Times New Roman"/>
        </w:rPr>
        <w:t>GPS</w:t>
      </w:r>
      <w:r>
        <w:rPr>
          <w:rFonts w:ascii="Times New Roman" w:hAnsi="Times New Roman" w:cs="Times New Roman"/>
        </w:rPr>
        <w:t>.  Considering the information provided during this presentation, t</w:t>
      </w:r>
      <w:r w:rsidR="00983749" w:rsidRPr="00724430">
        <w:rPr>
          <w:rFonts w:ascii="Times New Roman" w:hAnsi="Times New Roman" w:cs="Times New Roman"/>
        </w:rPr>
        <w:t xml:space="preserve">he work group agreed that </w:t>
      </w:r>
      <w:r w:rsidR="00724430">
        <w:rPr>
          <w:rFonts w:ascii="Times New Roman" w:hAnsi="Times New Roman" w:cs="Times New Roman"/>
        </w:rPr>
        <w:t xml:space="preserve">the </w:t>
      </w:r>
      <w:r w:rsidR="002A51C9">
        <w:rPr>
          <w:rFonts w:ascii="Times New Roman" w:hAnsi="Times New Roman" w:cs="Times New Roman"/>
        </w:rPr>
        <w:t>scope of the USNWG</w:t>
      </w:r>
      <w:r w:rsidR="000110EF">
        <w:rPr>
          <w:rFonts w:ascii="Times New Roman" w:hAnsi="Times New Roman" w:cs="Times New Roman"/>
        </w:rPr>
        <w:t xml:space="preserve"> should</w:t>
      </w:r>
      <w:r w:rsidR="00EC213C">
        <w:rPr>
          <w:rFonts w:ascii="Times New Roman" w:hAnsi="Times New Roman" w:cs="Times New Roman"/>
        </w:rPr>
        <w:t xml:space="preserve"> include </w:t>
      </w:r>
      <w:r w:rsidR="002A51C9">
        <w:rPr>
          <w:rFonts w:ascii="Times New Roman" w:hAnsi="Times New Roman" w:cs="Times New Roman"/>
        </w:rPr>
        <w:t>consideration of</w:t>
      </w:r>
      <w:r w:rsidR="00983749" w:rsidRPr="00724430">
        <w:rPr>
          <w:rFonts w:ascii="Times New Roman" w:hAnsi="Times New Roman" w:cs="Times New Roman"/>
        </w:rPr>
        <w:t xml:space="preserve"> the use of GPS as a source for commercial measurements used in a</w:t>
      </w:r>
      <w:r w:rsidR="00EC213C">
        <w:rPr>
          <w:rFonts w:ascii="Times New Roman" w:hAnsi="Times New Roman" w:cs="Times New Roman"/>
        </w:rPr>
        <w:t>ssociation with cell</w:t>
      </w:r>
      <w:r w:rsidR="002A51C9">
        <w:rPr>
          <w:rFonts w:ascii="Times New Roman" w:hAnsi="Times New Roman" w:cs="Times New Roman"/>
        </w:rPr>
        <w:t>ular tele</w:t>
      </w:r>
      <w:r w:rsidR="00EC213C">
        <w:rPr>
          <w:rFonts w:ascii="Times New Roman" w:hAnsi="Times New Roman" w:cs="Times New Roman"/>
        </w:rPr>
        <w:t>phone a</w:t>
      </w:r>
      <w:r w:rsidR="00983749" w:rsidRPr="00724430">
        <w:rPr>
          <w:rFonts w:ascii="Times New Roman" w:hAnsi="Times New Roman" w:cs="Times New Roman"/>
        </w:rPr>
        <w:t>pps</w:t>
      </w:r>
      <w:r w:rsidR="002A51C9">
        <w:rPr>
          <w:rFonts w:ascii="Times New Roman" w:hAnsi="Times New Roman" w:cs="Times New Roman"/>
        </w:rPr>
        <w:t xml:space="preserve">.  This was considered necessary </w:t>
      </w:r>
      <w:r w:rsidR="00387D74">
        <w:rPr>
          <w:rFonts w:ascii="Times New Roman" w:hAnsi="Times New Roman" w:cs="Times New Roman"/>
        </w:rPr>
        <w:t xml:space="preserve">by the work group </w:t>
      </w:r>
      <w:r w:rsidR="002A51C9">
        <w:rPr>
          <w:rFonts w:ascii="Times New Roman" w:hAnsi="Times New Roman" w:cs="Times New Roman"/>
        </w:rPr>
        <w:t xml:space="preserve">based on </w:t>
      </w:r>
      <w:r w:rsidR="00387D74">
        <w:rPr>
          <w:rFonts w:ascii="Times New Roman" w:hAnsi="Times New Roman" w:cs="Times New Roman"/>
        </w:rPr>
        <w:t>statements</w:t>
      </w:r>
      <w:r w:rsidR="002A51C9">
        <w:rPr>
          <w:rFonts w:ascii="Times New Roman" w:hAnsi="Times New Roman" w:cs="Times New Roman"/>
        </w:rPr>
        <w:t xml:space="preserve"> from regulatory field officials indicating that this type of system was bein</w:t>
      </w:r>
      <w:r w:rsidR="00387D74">
        <w:rPr>
          <w:rFonts w:ascii="Times New Roman" w:hAnsi="Times New Roman" w:cs="Times New Roman"/>
        </w:rPr>
        <w:t>g used by a transportation service provider to calculate fare charges</w:t>
      </w:r>
      <w:r w:rsidR="00983749" w:rsidRPr="00724430">
        <w:rPr>
          <w:rFonts w:ascii="Times New Roman" w:hAnsi="Times New Roman" w:cs="Times New Roman"/>
        </w:rPr>
        <w:t xml:space="preserve">. </w:t>
      </w:r>
    </w:p>
    <w:p w:rsidR="00724430" w:rsidRDefault="00EC213C" w:rsidP="00724430">
      <w:pPr>
        <w:spacing w:before="240"/>
        <w:jc w:val="both"/>
        <w:rPr>
          <w:rFonts w:ascii="Times New Roman" w:eastAsiaTheme="majorEastAsia" w:hAnsi="Times New Roman" w:cs="Times New Roman"/>
          <w:bCs/>
          <w:sz w:val="24"/>
          <w:szCs w:val="24"/>
        </w:rPr>
      </w:pPr>
      <w:r>
        <w:rPr>
          <w:rFonts w:ascii="Times New Roman" w:hAnsi="Times New Roman" w:cs="Times New Roman"/>
        </w:rPr>
        <w:t>The discussion</w:t>
      </w:r>
      <w:r w:rsidR="00387D74">
        <w:rPr>
          <w:rFonts w:ascii="Times New Roman" w:hAnsi="Times New Roman" w:cs="Times New Roman"/>
        </w:rPr>
        <w:t>s during the September 2012 meeting</w:t>
      </w:r>
      <w:r>
        <w:rPr>
          <w:rFonts w:ascii="Times New Roman" w:hAnsi="Times New Roman" w:cs="Times New Roman"/>
        </w:rPr>
        <w:t xml:space="preserve"> included the</w:t>
      </w:r>
      <w:r w:rsidR="00983749" w:rsidRPr="00724430">
        <w:rPr>
          <w:rFonts w:ascii="Times New Roman" w:hAnsi="Times New Roman" w:cs="Times New Roman"/>
        </w:rPr>
        <w:t xml:space="preserve"> potential </w:t>
      </w:r>
      <w:r w:rsidR="00880E83">
        <w:rPr>
          <w:rFonts w:ascii="Times New Roman" w:hAnsi="Times New Roman" w:cs="Times New Roman"/>
        </w:rPr>
        <w:t xml:space="preserve">future </w:t>
      </w:r>
      <w:r w:rsidR="00983749" w:rsidRPr="00724430">
        <w:rPr>
          <w:rFonts w:ascii="Times New Roman" w:hAnsi="Times New Roman" w:cs="Times New Roman"/>
        </w:rPr>
        <w:t>of</w:t>
      </w:r>
      <w:r w:rsidR="00880E83">
        <w:rPr>
          <w:rFonts w:ascii="Times New Roman" w:hAnsi="Times New Roman" w:cs="Times New Roman"/>
        </w:rPr>
        <w:t xml:space="preserve"> GPS measurement</w:t>
      </w:r>
      <w:r w:rsidR="00983749" w:rsidRPr="00724430">
        <w:rPr>
          <w:rFonts w:ascii="Times New Roman" w:hAnsi="Times New Roman" w:cs="Times New Roman"/>
        </w:rPr>
        <w:t xml:space="preserve"> </w:t>
      </w:r>
      <w:r>
        <w:rPr>
          <w:rFonts w:ascii="Times New Roman" w:hAnsi="Times New Roman" w:cs="Times New Roman"/>
        </w:rPr>
        <w:t>as</w:t>
      </w:r>
      <w:r w:rsidR="00983749" w:rsidRPr="00724430">
        <w:rPr>
          <w:rFonts w:ascii="Times New Roman" w:hAnsi="Times New Roman" w:cs="Times New Roman"/>
        </w:rPr>
        <w:t xml:space="preserve"> a viable alternative </w:t>
      </w:r>
      <w:r w:rsidR="00186765">
        <w:rPr>
          <w:rFonts w:ascii="Times New Roman" w:hAnsi="Times New Roman" w:cs="Times New Roman"/>
        </w:rPr>
        <w:t>to more traditional methods</w:t>
      </w:r>
      <w:r w:rsidR="00880E83">
        <w:rPr>
          <w:rFonts w:ascii="Times New Roman" w:hAnsi="Times New Roman" w:cs="Times New Roman"/>
        </w:rPr>
        <w:t xml:space="preserve"> of measurement</w:t>
      </w:r>
      <w:r w:rsidR="00190BDD">
        <w:rPr>
          <w:rFonts w:ascii="Times New Roman" w:hAnsi="Times New Roman" w:cs="Times New Roman"/>
        </w:rPr>
        <w:t>, but it was acknowledged that the</w:t>
      </w:r>
      <w:r w:rsidR="00186765">
        <w:rPr>
          <w:rFonts w:ascii="Times New Roman" w:hAnsi="Times New Roman" w:cs="Times New Roman"/>
        </w:rPr>
        <w:t xml:space="preserve"> </w:t>
      </w:r>
      <w:r w:rsidR="00186765" w:rsidRPr="00724430">
        <w:rPr>
          <w:rFonts w:ascii="Times New Roman" w:hAnsi="Times New Roman" w:cs="Times New Roman"/>
        </w:rPr>
        <w:t>traceability</w:t>
      </w:r>
      <w:r w:rsidR="00983749" w:rsidRPr="00724430">
        <w:rPr>
          <w:rFonts w:ascii="Times New Roman" w:hAnsi="Times New Roman" w:cs="Times New Roman"/>
        </w:rPr>
        <w:t xml:space="preserve"> and relia</w:t>
      </w:r>
      <w:r w:rsidR="00880E83">
        <w:rPr>
          <w:rFonts w:ascii="Times New Roman" w:hAnsi="Times New Roman" w:cs="Times New Roman"/>
        </w:rPr>
        <w:t>bility of this form of measurement has</w:t>
      </w:r>
      <w:r w:rsidR="00983749" w:rsidRPr="00724430">
        <w:rPr>
          <w:rFonts w:ascii="Times New Roman" w:hAnsi="Times New Roman" w:cs="Times New Roman"/>
        </w:rPr>
        <w:t xml:space="preserve"> not been established </w:t>
      </w:r>
      <w:r w:rsidR="00880E83">
        <w:rPr>
          <w:rFonts w:ascii="Times New Roman" w:hAnsi="Times New Roman" w:cs="Times New Roman"/>
        </w:rPr>
        <w:t xml:space="preserve">or recognized </w:t>
      </w:r>
      <w:r w:rsidR="00983749" w:rsidRPr="00724430">
        <w:rPr>
          <w:rFonts w:ascii="Times New Roman" w:hAnsi="Times New Roman" w:cs="Times New Roman"/>
        </w:rPr>
        <w:t xml:space="preserve">within the weights and measures community.  </w:t>
      </w:r>
      <w:r w:rsidR="00724430">
        <w:rPr>
          <w:rFonts w:ascii="Times New Roman" w:eastAsiaTheme="majorEastAsia" w:hAnsi="Times New Roman" w:cs="Times New Roman"/>
          <w:bCs/>
          <w:sz w:val="24"/>
          <w:szCs w:val="24"/>
        </w:rPr>
        <w:t xml:space="preserve"> </w:t>
      </w:r>
    </w:p>
    <w:p w:rsidR="003474DF" w:rsidRDefault="00387D74" w:rsidP="009E0784">
      <w:pPr>
        <w:spacing w:before="240"/>
        <w:jc w:val="both"/>
        <w:rPr>
          <w:rFonts w:ascii="Times New Roman" w:eastAsiaTheme="majorEastAsia" w:hAnsi="Times New Roman" w:cs="Times New Roman"/>
          <w:bCs/>
        </w:rPr>
      </w:pPr>
      <w:r>
        <w:rPr>
          <w:rFonts w:ascii="Times New Roman" w:eastAsiaTheme="majorEastAsia" w:hAnsi="Times New Roman" w:cs="Times New Roman"/>
          <w:bCs/>
        </w:rPr>
        <w:t>The USNWG agre</w:t>
      </w:r>
      <w:r w:rsidR="00EC213C">
        <w:rPr>
          <w:rFonts w:ascii="Times New Roman" w:eastAsiaTheme="majorEastAsia" w:hAnsi="Times New Roman" w:cs="Times New Roman"/>
          <w:bCs/>
        </w:rPr>
        <w:t xml:space="preserve">ed that a </w:t>
      </w:r>
      <w:r>
        <w:rPr>
          <w:rFonts w:ascii="Times New Roman" w:eastAsiaTheme="majorEastAsia" w:hAnsi="Times New Roman" w:cs="Times New Roman"/>
          <w:bCs/>
        </w:rPr>
        <w:t xml:space="preserve">subcommittee </w:t>
      </w:r>
      <w:r w:rsidR="00EC213C">
        <w:rPr>
          <w:rFonts w:ascii="Times New Roman" w:eastAsiaTheme="majorEastAsia" w:hAnsi="Times New Roman" w:cs="Times New Roman"/>
          <w:bCs/>
        </w:rPr>
        <w:t xml:space="preserve">be formed to </w:t>
      </w:r>
      <w:r>
        <w:rPr>
          <w:rFonts w:ascii="Times New Roman" w:eastAsiaTheme="majorEastAsia" w:hAnsi="Times New Roman" w:cs="Times New Roman"/>
          <w:bCs/>
        </w:rPr>
        <w:t>further address</w:t>
      </w:r>
      <w:r w:rsidR="00190BDD">
        <w:rPr>
          <w:rFonts w:ascii="Times New Roman" w:eastAsiaTheme="majorEastAsia" w:hAnsi="Times New Roman" w:cs="Times New Roman"/>
          <w:bCs/>
        </w:rPr>
        <w:t xml:space="preserve"> GPS</w:t>
      </w:r>
      <w:r w:rsidR="00EC213C">
        <w:rPr>
          <w:rFonts w:ascii="Times New Roman" w:eastAsiaTheme="majorEastAsia" w:hAnsi="Times New Roman" w:cs="Times New Roman"/>
          <w:bCs/>
        </w:rPr>
        <w:t xml:space="preserve"> and </w:t>
      </w:r>
      <w:proofErr w:type="gramStart"/>
      <w:r w:rsidR="00EC213C">
        <w:rPr>
          <w:rFonts w:ascii="Times New Roman" w:eastAsiaTheme="majorEastAsia" w:hAnsi="Times New Roman" w:cs="Times New Roman"/>
          <w:bCs/>
        </w:rPr>
        <w:t>it’s</w:t>
      </w:r>
      <w:proofErr w:type="gramEnd"/>
      <w:r w:rsidR="00EC213C">
        <w:rPr>
          <w:rFonts w:ascii="Times New Roman" w:eastAsiaTheme="majorEastAsia" w:hAnsi="Times New Roman" w:cs="Times New Roman"/>
          <w:bCs/>
        </w:rPr>
        <w:t xml:space="preserve"> potential in becoming</w:t>
      </w:r>
      <w:r w:rsidR="00887AD9">
        <w:rPr>
          <w:rFonts w:ascii="Times New Roman" w:eastAsiaTheme="majorEastAsia" w:hAnsi="Times New Roman" w:cs="Times New Roman"/>
          <w:bCs/>
        </w:rPr>
        <w:t xml:space="preserve"> a documented and traceable means</w:t>
      </w:r>
      <w:r w:rsidR="00EC213C">
        <w:rPr>
          <w:rFonts w:ascii="Times New Roman" w:eastAsiaTheme="majorEastAsia" w:hAnsi="Times New Roman" w:cs="Times New Roman"/>
          <w:bCs/>
        </w:rPr>
        <w:t xml:space="preserve"> of </w:t>
      </w:r>
      <w:r w:rsidR="00887AD9">
        <w:rPr>
          <w:rFonts w:ascii="Times New Roman" w:eastAsiaTheme="majorEastAsia" w:hAnsi="Times New Roman" w:cs="Times New Roman"/>
          <w:bCs/>
        </w:rPr>
        <w:t xml:space="preserve">measurement. </w:t>
      </w:r>
      <w:r>
        <w:rPr>
          <w:rFonts w:ascii="Times New Roman" w:eastAsiaTheme="majorEastAsia" w:hAnsi="Times New Roman" w:cs="Times New Roman"/>
          <w:bCs/>
        </w:rPr>
        <w:t>Subsequently, a</w:t>
      </w:r>
      <w:r w:rsidR="00887AD9">
        <w:rPr>
          <w:rFonts w:ascii="Times New Roman" w:eastAsiaTheme="majorEastAsia" w:hAnsi="Times New Roman" w:cs="Times New Roman"/>
          <w:bCs/>
        </w:rPr>
        <w:t xml:space="preserve"> GPS subcommittee was formed</w:t>
      </w:r>
      <w:r w:rsidR="00190BDD">
        <w:rPr>
          <w:rFonts w:ascii="Times New Roman" w:eastAsiaTheme="majorEastAsia" w:hAnsi="Times New Roman" w:cs="Times New Roman"/>
          <w:bCs/>
        </w:rPr>
        <w:t xml:space="preserve"> </w:t>
      </w:r>
      <w:r>
        <w:rPr>
          <w:rFonts w:ascii="Times New Roman" w:eastAsiaTheme="majorEastAsia" w:hAnsi="Times New Roman" w:cs="Times New Roman"/>
          <w:bCs/>
        </w:rPr>
        <w:t xml:space="preserve">from within the USNWG </w:t>
      </w:r>
      <w:r w:rsidR="00190BDD">
        <w:rPr>
          <w:rFonts w:ascii="Times New Roman" w:eastAsiaTheme="majorEastAsia" w:hAnsi="Times New Roman" w:cs="Times New Roman"/>
          <w:bCs/>
        </w:rPr>
        <w:t xml:space="preserve">to </w:t>
      </w:r>
      <w:r>
        <w:rPr>
          <w:rFonts w:ascii="Times New Roman" w:eastAsiaTheme="majorEastAsia" w:hAnsi="Times New Roman" w:cs="Times New Roman"/>
          <w:bCs/>
        </w:rPr>
        <w:t>continue work on this issue</w:t>
      </w:r>
      <w:r w:rsidR="00190BDD">
        <w:rPr>
          <w:rFonts w:ascii="Times New Roman" w:eastAsiaTheme="majorEastAsia" w:hAnsi="Times New Roman" w:cs="Times New Roman"/>
          <w:bCs/>
        </w:rPr>
        <w:t xml:space="preserve">. The </w:t>
      </w:r>
      <w:r w:rsidR="00760698">
        <w:rPr>
          <w:rFonts w:ascii="Times New Roman" w:eastAsiaTheme="majorEastAsia" w:hAnsi="Times New Roman" w:cs="Times New Roman"/>
          <w:bCs/>
        </w:rPr>
        <w:t xml:space="preserve">subcommittee </w:t>
      </w:r>
      <w:r w:rsidR="00DA3DD5">
        <w:rPr>
          <w:rFonts w:ascii="Times New Roman" w:eastAsiaTheme="majorEastAsia" w:hAnsi="Times New Roman" w:cs="Times New Roman"/>
          <w:bCs/>
        </w:rPr>
        <w:t xml:space="preserve">began work by polling its members for their positions regarding the focus and scope of the subcommittee’s mission.  Through an exchange of email and telephone conversations, the group’s objectives and work plan were established.  Very shortly </w:t>
      </w:r>
      <w:r w:rsidR="00DA3DD5">
        <w:rPr>
          <w:rFonts w:ascii="Times New Roman" w:eastAsiaTheme="majorEastAsia" w:hAnsi="Times New Roman" w:cs="Times New Roman"/>
          <w:bCs/>
        </w:rPr>
        <w:lastRenderedPageBreak/>
        <w:t>after the group’s direction had been determined</w:t>
      </w:r>
      <w:r w:rsidR="00CF4760">
        <w:rPr>
          <w:rFonts w:ascii="Times New Roman" w:eastAsiaTheme="majorEastAsia" w:hAnsi="Times New Roman" w:cs="Times New Roman"/>
          <w:bCs/>
        </w:rPr>
        <w:t>,</w:t>
      </w:r>
      <w:r w:rsidR="00DA3DD5">
        <w:rPr>
          <w:rFonts w:ascii="Times New Roman" w:eastAsiaTheme="majorEastAsia" w:hAnsi="Times New Roman" w:cs="Times New Roman"/>
          <w:bCs/>
        </w:rPr>
        <w:t xml:space="preserve"> the chair position of the subcommittee was vacated and</w:t>
      </w:r>
      <w:r w:rsidR="00E55DA2">
        <w:rPr>
          <w:rFonts w:ascii="Times New Roman" w:eastAsiaTheme="majorEastAsia" w:hAnsi="Times New Roman" w:cs="Times New Roman"/>
          <w:bCs/>
        </w:rPr>
        <w:t>,</w:t>
      </w:r>
      <w:r w:rsidR="00DA3DD5">
        <w:rPr>
          <w:rFonts w:ascii="Times New Roman" w:eastAsiaTheme="majorEastAsia" w:hAnsi="Times New Roman" w:cs="Times New Roman"/>
          <w:bCs/>
        </w:rPr>
        <w:t xml:space="preserve"> </w:t>
      </w:r>
      <w:bookmarkStart w:id="4" w:name="_GoBack"/>
      <w:bookmarkEnd w:id="4"/>
      <w:r w:rsidR="00DA3DD5">
        <w:rPr>
          <w:rFonts w:ascii="Times New Roman" w:eastAsiaTheme="majorEastAsia" w:hAnsi="Times New Roman" w:cs="Times New Roman"/>
          <w:bCs/>
        </w:rPr>
        <w:t xml:space="preserve">lacking this leadership </w:t>
      </w:r>
      <w:r w:rsidR="00E55DA2">
        <w:rPr>
          <w:rFonts w:ascii="Times New Roman" w:eastAsiaTheme="majorEastAsia" w:hAnsi="Times New Roman" w:cs="Times New Roman"/>
          <w:bCs/>
        </w:rPr>
        <w:t xml:space="preserve">role, </w:t>
      </w:r>
      <w:r w:rsidR="004877DE">
        <w:rPr>
          <w:rFonts w:ascii="Times New Roman" w:eastAsiaTheme="majorEastAsia" w:hAnsi="Times New Roman" w:cs="Times New Roman"/>
          <w:bCs/>
        </w:rPr>
        <w:t xml:space="preserve">the </w:t>
      </w:r>
      <w:r w:rsidR="00760698">
        <w:rPr>
          <w:rFonts w:ascii="Times New Roman" w:eastAsiaTheme="majorEastAsia" w:hAnsi="Times New Roman" w:cs="Times New Roman"/>
          <w:bCs/>
        </w:rPr>
        <w:t>subcommittee</w:t>
      </w:r>
      <w:r w:rsidR="00DA3DD5">
        <w:rPr>
          <w:rFonts w:ascii="Times New Roman" w:eastAsiaTheme="majorEastAsia" w:hAnsi="Times New Roman" w:cs="Times New Roman"/>
          <w:bCs/>
        </w:rPr>
        <w:t>’s efforts</w:t>
      </w:r>
      <w:r w:rsidR="00760698">
        <w:rPr>
          <w:rFonts w:ascii="Times New Roman" w:eastAsiaTheme="majorEastAsia" w:hAnsi="Times New Roman" w:cs="Times New Roman"/>
          <w:bCs/>
        </w:rPr>
        <w:t xml:space="preserve"> </w:t>
      </w:r>
      <w:r w:rsidR="00DA3DD5">
        <w:rPr>
          <w:rFonts w:ascii="Times New Roman" w:eastAsiaTheme="majorEastAsia" w:hAnsi="Times New Roman" w:cs="Times New Roman"/>
          <w:bCs/>
        </w:rPr>
        <w:t>were suspended.</w:t>
      </w:r>
    </w:p>
    <w:p w:rsidR="00427D01" w:rsidRDefault="00E55DA2" w:rsidP="00E55DA2">
      <w:pPr>
        <w:spacing w:before="240"/>
        <w:jc w:val="both"/>
        <w:rPr>
          <w:rFonts w:ascii="Times New Roman" w:eastAsiaTheme="majorEastAsia" w:hAnsi="Times New Roman" w:cs="Times New Roman"/>
          <w:bCs/>
        </w:rPr>
      </w:pPr>
      <w:r>
        <w:rPr>
          <w:rFonts w:ascii="Times New Roman" w:eastAsiaTheme="majorEastAsia" w:hAnsi="Times New Roman" w:cs="Times New Roman"/>
          <w:bCs/>
        </w:rPr>
        <w:t xml:space="preserve">It was not until the vacant chair position was filled in September 2014 that the efforts of the subcommittee were revived, and the possibility of the commercial use of GPS and cellular telephone apps was revisited. </w:t>
      </w:r>
      <w:r w:rsidRPr="00CE1A75">
        <w:rPr>
          <w:rFonts w:ascii="Times New Roman" w:eastAsiaTheme="majorEastAsia" w:hAnsi="Times New Roman" w:cs="Times New Roman"/>
          <w:bCs/>
        </w:rPr>
        <w:t xml:space="preserve">NIST </w:t>
      </w:r>
      <w:r w:rsidR="00CE1A75" w:rsidRPr="00CE1A75">
        <w:rPr>
          <w:rFonts w:ascii="Times New Roman" w:eastAsiaTheme="majorEastAsia" w:hAnsi="Times New Roman" w:cs="Times New Roman"/>
          <w:bCs/>
        </w:rPr>
        <w:t xml:space="preserve">Office of Weights and Measures has confirmed Mr. </w:t>
      </w:r>
      <w:r w:rsidR="009E0784" w:rsidRPr="00CE1A75">
        <w:rPr>
          <w:rFonts w:ascii="Times New Roman" w:eastAsiaTheme="majorEastAsia" w:hAnsi="Times New Roman" w:cs="Times New Roman"/>
          <w:bCs/>
        </w:rPr>
        <w:t>Bill Fi</w:t>
      </w:r>
      <w:r w:rsidR="00190BDD" w:rsidRPr="00CE1A75">
        <w:rPr>
          <w:rFonts w:ascii="Times New Roman" w:eastAsiaTheme="majorEastAsia" w:hAnsi="Times New Roman" w:cs="Times New Roman"/>
          <w:bCs/>
        </w:rPr>
        <w:t xml:space="preserve">shman </w:t>
      </w:r>
      <w:r w:rsidR="00CE1A75" w:rsidRPr="00CE1A75">
        <w:rPr>
          <w:rFonts w:ascii="Times New Roman" w:eastAsiaTheme="majorEastAsia" w:hAnsi="Times New Roman" w:cs="Times New Roman"/>
          <w:bCs/>
        </w:rPr>
        <w:t>as</w:t>
      </w:r>
      <w:r w:rsidR="00190BDD" w:rsidRPr="00CE1A75">
        <w:rPr>
          <w:rFonts w:ascii="Times New Roman" w:eastAsiaTheme="majorEastAsia" w:hAnsi="Times New Roman" w:cs="Times New Roman"/>
          <w:bCs/>
        </w:rPr>
        <w:t xml:space="preserve"> </w:t>
      </w:r>
      <w:r w:rsidR="00CE1A75">
        <w:rPr>
          <w:rFonts w:ascii="Times New Roman" w:eastAsiaTheme="majorEastAsia" w:hAnsi="Times New Roman" w:cs="Times New Roman"/>
          <w:bCs/>
        </w:rPr>
        <w:t>the new C</w:t>
      </w:r>
      <w:r w:rsidR="00190BDD" w:rsidRPr="00CE1A75">
        <w:rPr>
          <w:rFonts w:ascii="Times New Roman" w:eastAsiaTheme="majorEastAsia" w:hAnsi="Times New Roman" w:cs="Times New Roman"/>
          <w:bCs/>
        </w:rPr>
        <w:t xml:space="preserve">hair </w:t>
      </w:r>
      <w:r w:rsidR="00CE1A75" w:rsidRPr="00CE1A75">
        <w:rPr>
          <w:rFonts w:ascii="Times New Roman" w:eastAsiaTheme="majorEastAsia" w:hAnsi="Times New Roman" w:cs="Times New Roman"/>
          <w:bCs/>
        </w:rPr>
        <w:t>of the GPS Subcommittee</w:t>
      </w:r>
      <w:r w:rsidR="00CE1A75">
        <w:rPr>
          <w:rFonts w:ascii="Times New Roman" w:eastAsiaTheme="majorEastAsia" w:hAnsi="Times New Roman" w:cs="Times New Roman"/>
          <w:bCs/>
        </w:rPr>
        <w:t>.  Mr. Fishman has</w:t>
      </w:r>
      <w:r w:rsidR="00CE1A75" w:rsidRPr="00CE1A75">
        <w:rPr>
          <w:rFonts w:ascii="Times New Roman" w:eastAsiaTheme="majorEastAsia" w:hAnsi="Times New Roman" w:cs="Times New Roman"/>
          <w:bCs/>
        </w:rPr>
        <w:t xml:space="preserve"> establish</w:t>
      </w:r>
      <w:r w:rsidR="00CE1A75">
        <w:rPr>
          <w:rFonts w:ascii="Times New Roman" w:eastAsiaTheme="majorEastAsia" w:hAnsi="Times New Roman" w:cs="Times New Roman"/>
          <w:bCs/>
        </w:rPr>
        <w:t xml:space="preserve">ed </w:t>
      </w:r>
      <w:r w:rsidR="00BE2E31" w:rsidRPr="00CE1A75">
        <w:rPr>
          <w:rFonts w:ascii="Times New Roman" w:eastAsiaTheme="majorEastAsia" w:hAnsi="Times New Roman" w:cs="Times New Roman"/>
          <w:bCs/>
        </w:rPr>
        <w:t xml:space="preserve">contact </w:t>
      </w:r>
      <w:r w:rsidR="00CE1A75">
        <w:rPr>
          <w:rFonts w:ascii="Times New Roman" w:eastAsiaTheme="majorEastAsia" w:hAnsi="Times New Roman" w:cs="Times New Roman"/>
          <w:bCs/>
        </w:rPr>
        <w:t xml:space="preserve">with several </w:t>
      </w:r>
      <w:r w:rsidR="00BE2E31" w:rsidRPr="00CE1A75">
        <w:rPr>
          <w:rFonts w:ascii="Times New Roman" w:eastAsiaTheme="majorEastAsia" w:hAnsi="Times New Roman" w:cs="Times New Roman"/>
          <w:bCs/>
        </w:rPr>
        <w:t>cell</w:t>
      </w:r>
      <w:r w:rsidR="00CE1A75" w:rsidRPr="00CE1A75">
        <w:rPr>
          <w:rFonts w:ascii="Times New Roman" w:eastAsiaTheme="majorEastAsia" w:hAnsi="Times New Roman" w:cs="Times New Roman"/>
          <w:bCs/>
        </w:rPr>
        <w:t>ular tele</w:t>
      </w:r>
      <w:r w:rsidR="00BE2E31" w:rsidRPr="00CE1A75">
        <w:rPr>
          <w:rFonts w:ascii="Times New Roman" w:eastAsiaTheme="majorEastAsia" w:hAnsi="Times New Roman" w:cs="Times New Roman"/>
          <w:bCs/>
        </w:rPr>
        <w:t xml:space="preserve">phone </w:t>
      </w:r>
      <w:r w:rsidR="00CE1A75" w:rsidRPr="00CE1A75">
        <w:rPr>
          <w:rFonts w:ascii="Times New Roman" w:eastAsiaTheme="majorEastAsia" w:hAnsi="Times New Roman" w:cs="Times New Roman"/>
          <w:bCs/>
        </w:rPr>
        <w:t>software</w:t>
      </w:r>
      <w:r w:rsidR="00BE2E31" w:rsidRPr="00CE1A75">
        <w:rPr>
          <w:rFonts w:ascii="Times New Roman" w:eastAsiaTheme="majorEastAsia" w:hAnsi="Times New Roman" w:cs="Times New Roman"/>
          <w:bCs/>
        </w:rPr>
        <w:t xml:space="preserve"> app</w:t>
      </w:r>
      <w:r w:rsidR="00CE1A75" w:rsidRPr="00CE1A75">
        <w:rPr>
          <w:rFonts w:ascii="Times New Roman" w:eastAsiaTheme="majorEastAsia" w:hAnsi="Times New Roman" w:cs="Times New Roman"/>
          <w:bCs/>
        </w:rPr>
        <w:t xml:space="preserve">lication providers used </w:t>
      </w:r>
      <w:r w:rsidR="00CE1A75">
        <w:rPr>
          <w:rFonts w:ascii="Times New Roman" w:eastAsiaTheme="majorEastAsia" w:hAnsi="Times New Roman" w:cs="Times New Roman"/>
          <w:bCs/>
        </w:rPr>
        <w:t>in</w:t>
      </w:r>
      <w:r w:rsidR="00CE1A75" w:rsidRPr="00CE1A75">
        <w:rPr>
          <w:rFonts w:ascii="Times New Roman" w:eastAsiaTheme="majorEastAsia" w:hAnsi="Times New Roman" w:cs="Times New Roman"/>
          <w:bCs/>
        </w:rPr>
        <w:t xml:space="preserve"> transportation-for-hire services </w:t>
      </w:r>
      <w:r w:rsidR="00760698" w:rsidRPr="00CE1A75">
        <w:rPr>
          <w:rFonts w:ascii="Times New Roman" w:eastAsiaTheme="majorEastAsia" w:hAnsi="Times New Roman" w:cs="Times New Roman"/>
          <w:bCs/>
        </w:rPr>
        <w:t xml:space="preserve">and </w:t>
      </w:r>
      <w:r w:rsidR="00CE1A75">
        <w:rPr>
          <w:rFonts w:ascii="Times New Roman" w:eastAsiaTheme="majorEastAsia" w:hAnsi="Times New Roman" w:cs="Times New Roman"/>
          <w:bCs/>
        </w:rPr>
        <w:t>is soliciting these companies to join the efforts of the GPS Subcommittee.</w:t>
      </w:r>
    </w:p>
    <w:p w:rsidR="00F06707" w:rsidRDefault="00F06707" w:rsidP="00F06707">
      <w:pPr>
        <w:pStyle w:val="ListParagraph"/>
        <w:keepNext/>
        <w:keepLines/>
        <w:numPr>
          <w:ilvl w:val="0"/>
          <w:numId w:val="1"/>
        </w:numPr>
        <w:tabs>
          <w:tab w:val="left" w:pos="720"/>
        </w:tabs>
        <w:spacing w:before="480" w:after="0"/>
        <w:jc w:val="both"/>
        <w:outlineLvl w:val="0"/>
        <w:rPr>
          <w:rFonts w:ascii="Times New Roman" w:eastAsiaTheme="majorEastAsia" w:hAnsi="Times New Roman" w:cs="Times New Roman"/>
          <w:b/>
          <w:bCs/>
          <w:sz w:val="28"/>
          <w:szCs w:val="28"/>
        </w:rPr>
      </w:pPr>
      <w:bookmarkStart w:id="5" w:name="_Toc408209440"/>
      <w:r w:rsidRPr="00F06707">
        <w:rPr>
          <w:rFonts w:ascii="Times New Roman" w:eastAsiaTheme="majorEastAsia" w:hAnsi="Times New Roman" w:cs="Times New Roman"/>
          <w:b/>
          <w:bCs/>
          <w:sz w:val="28"/>
          <w:szCs w:val="28"/>
        </w:rPr>
        <w:t>GPS Subcommittee web-conference November 2014</w:t>
      </w:r>
      <w:bookmarkEnd w:id="5"/>
    </w:p>
    <w:p w:rsidR="00F06707" w:rsidRPr="00F06707" w:rsidRDefault="00F06707" w:rsidP="00F06707">
      <w:pPr>
        <w:spacing w:before="240"/>
        <w:jc w:val="both"/>
        <w:rPr>
          <w:rFonts w:ascii="Times New Roman" w:eastAsiaTheme="majorEastAsia" w:hAnsi="Times New Roman" w:cs="Times New Roman"/>
          <w:bCs/>
        </w:rPr>
      </w:pPr>
      <w:r w:rsidRPr="00F06707">
        <w:rPr>
          <w:rFonts w:ascii="Times New Roman" w:eastAsiaTheme="majorEastAsia" w:hAnsi="Times New Roman" w:cs="Times New Roman"/>
          <w:bCs/>
        </w:rPr>
        <w:t>A</w:t>
      </w:r>
      <w:r>
        <w:rPr>
          <w:rFonts w:ascii="Times New Roman" w:eastAsiaTheme="majorEastAsia" w:hAnsi="Times New Roman" w:cs="Times New Roman"/>
          <w:bCs/>
        </w:rPr>
        <w:t xml:space="preserve"> web-conference style meeting of the GPS Subcommittee was conducted on November 20, 2014.  The new Subcommittee Chair conducted the meeting and welcomed several new members to the group’s roster.</w:t>
      </w:r>
    </w:p>
    <w:p w:rsidR="009E0784" w:rsidRPr="00F06707" w:rsidRDefault="007E0881" w:rsidP="00F06707">
      <w:pPr>
        <w:jc w:val="both"/>
        <w:rPr>
          <w:rFonts w:ascii="Times New Roman" w:hAnsi="Times New Roman" w:cs="Times New Roman"/>
          <w:b/>
          <w:u w:val="single"/>
        </w:rPr>
      </w:pPr>
      <w:r w:rsidRPr="00F06707">
        <w:rPr>
          <w:rFonts w:ascii="Times New Roman" w:hAnsi="Times New Roman" w:cs="Times New Roman"/>
          <w:b/>
          <w:u w:val="single"/>
        </w:rPr>
        <w:t>Background</w:t>
      </w:r>
      <w:r w:rsidR="00F06707">
        <w:rPr>
          <w:rFonts w:ascii="Times New Roman" w:hAnsi="Times New Roman" w:cs="Times New Roman"/>
          <w:b/>
          <w:u w:val="single"/>
        </w:rPr>
        <w:t>:</w:t>
      </w:r>
    </w:p>
    <w:p w:rsidR="00205C8F" w:rsidRDefault="007E0881" w:rsidP="00205C8F">
      <w:pPr>
        <w:keepNext/>
        <w:keepLines/>
        <w:spacing w:before="360" w:after="360"/>
        <w:jc w:val="both"/>
        <w:outlineLvl w:val="0"/>
        <w:rPr>
          <w:rFonts w:ascii="Times New Roman" w:eastAsiaTheme="majorEastAsia" w:hAnsi="Times New Roman" w:cs="Times New Roman"/>
          <w:bCs/>
        </w:rPr>
      </w:pPr>
      <w:bookmarkStart w:id="6" w:name="_Toc408208084"/>
      <w:bookmarkStart w:id="7" w:name="_Toc408209441"/>
      <w:r w:rsidRPr="007E0881">
        <w:rPr>
          <w:rFonts w:ascii="Times New Roman" w:eastAsiaTheme="majorEastAsia" w:hAnsi="Times New Roman" w:cs="Times New Roman"/>
          <w:bCs/>
        </w:rPr>
        <w:t xml:space="preserve">The following dialog was presented to the GPS Subcommittee during its initial conversations </w:t>
      </w:r>
      <w:r>
        <w:rPr>
          <w:rFonts w:ascii="Times New Roman" w:eastAsiaTheme="majorEastAsia" w:hAnsi="Times New Roman" w:cs="Times New Roman"/>
          <w:bCs/>
        </w:rPr>
        <w:t xml:space="preserve">in June of 2013 </w:t>
      </w:r>
      <w:r w:rsidRPr="007E0881">
        <w:rPr>
          <w:rFonts w:ascii="Times New Roman" w:eastAsiaTheme="majorEastAsia" w:hAnsi="Times New Roman" w:cs="Times New Roman"/>
          <w:bCs/>
        </w:rPr>
        <w:t>to establish the subcommittee’s objectives.</w:t>
      </w:r>
      <w:r>
        <w:rPr>
          <w:rFonts w:ascii="Times New Roman" w:eastAsiaTheme="majorEastAsia" w:hAnsi="Times New Roman" w:cs="Times New Roman"/>
          <w:bCs/>
        </w:rPr>
        <w:t xml:space="preserve">  The subcommittee’s members were asked to respond to these questions and </w:t>
      </w:r>
      <w:r w:rsidR="00205C8F">
        <w:rPr>
          <w:rFonts w:ascii="Times New Roman" w:eastAsiaTheme="majorEastAsia" w:hAnsi="Times New Roman" w:cs="Times New Roman"/>
          <w:bCs/>
        </w:rPr>
        <w:t>provide any additional</w:t>
      </w:r>
      <w:r w:rsidR="00F06707">
        <w:rPr>
          <w:rFonts w:ascii="Times New Roman" w:eastAsiaTheme="majorEastAsia" w:hAnsi="Times New Roman" w:cs="Times New Roman"/>
          <w:bCs/>
        </w:rPr>
        <w:t xml:space="preserve"> comments</w:t>
      </w:r>
      <w:r w:rsidR="00205C8F">
        <w:rPr>
          <w:rFonts w:ascii="Times New Roman" w:eastAsiaTheme="majorEastAsia" w:hAnsi="Times New Roman" w:cs="Times New Roman"/>
          <w:bCs/>
        </w:rPr>
        <w:t>.</w:t>
      </w:r>
      <w:bookmarkEnd w:id="6"/>
      <w:r w:rsidR="00F851EC">
        <w:rPr>
          <w:rFonts w:ascii="Times New Roman" w:eastAsiaTheme="majorEastAsia" w:hAnsi="Times New Roman" w:cs="Times New Roman"/>
          <w:bCs/>
        </w:rPr>
        <w:t xml:space="preserve">  The responses from the initial subcommittee members at that time were </w:t>
      </w:r>
      <w:r w:rsidR="00F06707">
        <w:rPr>
          <w:rFonts w:ascii="Times New Roman" w:eastAsiaTheme="majorEastAsia" w:hAnsi="Times New Roman" w:cs="Times New Roman"/>
          <w:bCs/>
        </w:rPr>
        <w:t xml:space="preserve">to be </w:t>
      </w:r>
      <w:r w:rsidR="00F851EC">
        <w:rPr>
          <w:rFonts w:ascii="Times New Roman" w:eastAsiaTheme="majorEastAsia" w:hAnsi="Times New Roman" w:cs="Times New Roman"/>
          <w:bCs/>
        </w:rPr>
        <w:t>then used as a basis for the scope</w:t>
      </w:r>
      <w:r w:rsidR="00F06707">
        <w:rPr>
          <w:rFonts w:ascii="Times New Roman" w:eastAsiaTheme="majorEastAsia" w:hAnsi="Times New Roman" w:cs="Times New Roman"/>
          <w:bCs/>
        </w:rPr>
        <w:t xml:space="preserve"> and objectives</w:t>
      </w:r>
      <w:r w:rsidR="00F851EC">
        <w:rPr>
          <w:rFonts w:ascii="Times New Roman" w:eastAsiaTheme="majorEastAsia" w:hAnsi="Times New Roman" w:cs="Times New Roman"/>
          <w:bCs/>
        </w:rPr>
        <w:t xml:space="preserve"> of the subcommittee.  It is believed that these same concerns </w:t>
      </w:r>
      <w:r w:rsidR="00F06707">
        <w:rPr>
          <w:rFonts w:ascii="Times New Roman" w:eastAsiaTheme="majorEastAsia" w:hAnsi="Times New Roman" w:cs="Times New Roman"/>
          <w:bCs/>
        </w:rPr>
        <w:t>remain</w:t>
      </w:r>
      <w:r w:rsidR="00F851EC">
        <w:rPr>
          <w:rFonts w:ascii="Times New Roman" w:eastAsiaTheme="majorEastAsia" w:hAnsi="Times New Roman" w:cs="Times New Roman"/>
          <w:bCs/>
        </w:rPr>
        <w:t xml:space="preserve"> valid and </w:t>
      </w:r>
      <w:r w:rsidR="00F06707">
        <w:rPr>
          <w:rFonts w:ascii="Times New Roman" w:eastAsiaTheme="majorEastAsia" w:hAnsi="Times New Roman" w:cs="Times New Roman"/>
          <w:bCs/>
        </w:rPr>
        <w:t>may</w:t>
      </w:r>
      <w:r w:rsidR="00F851EC">
        <w:rPr>
          <w:rFonts w:ascii="Times New Roman" w:eastAsiaTheme="majorEastAsia" w:hAnsi="Times New Roman" w:cs="Times New Roman"/>
          <w:bCs/>
        </w:rPr>
        <w:t xml:space="preserve"> be used in future discussions with the revival of the GPS Subcommittee.</w:t>
      </w:r>
      <w:bookmarkEnd w:id="7"/>
    </w:p>
    <w:p w:rsidR="00724430" w:rsidRPr="00205C8F" w:rsidRDefault="009E0784" w:rsidP="00205C8F">
      <w:pPr>
        <w:keepNext/>
        <w:keepLines/>
        <w:tabs>
          <w:tab w:val="left" w:pos="360"/>
        </w:tabs>
        <w:spacing w:before="360" w:after="360"/>
        <w:ind w:left="360" w:right="360"/>
        <w:jc w:val="both"/>
        <w:outlineLvl w:val="0"/>
        <w:rPr>
          <w:i/>
        </w:rPr>
      </w:pPr>
      <w:bookmarkStart w:id="8" w:name="_Toc408208085"/>
      <w:bookmarkStart w:id="9" w:name="_Toc408209442"/>
      <w:r w:rsidRPr="00205C8F">
        <w:rPr>
          <w:i/>
        </w:rPr>
        <w:t>To initiate the work of the</w:t>
      </w:r>
      <w:r w:rsidR="00724430" w:rsidRPr="00205C8F">
        <w:rPr>
          <w:i/>
        </w:rPr>
        <w:t xml:space="preserve"> subcommittee, it seemed a logical place to begin would be to establish some l</w:t>
      </w:r>
      <w:r w:rsidR="00FC35D6" w:rsidRPr="00205C8F">
        <w:rPr>
          <w:i/>
        </w:rPr>
        <w:t>imits for the scope of the discussion</w:t>
      </w:r>
      <w:r w:rsidR="00724430" w:rsidRPr="00205C8F">
        <w:rPr>
          <w:i/>
        </w:rPr>
        <w:t xml:space="preserve"> and to gauge what expectations there may be among the members.  </w:t>
      </w:r>
      <w:r w:rsidRPr="00205C8F">
        <w:rPr>
          <w:i/>
        </w:rPr>
        <w:t xml:space="preserve">One </w:t>
      </w:r>
      <w:r w:rsidR="00FC35D6" w:rsidRPr="00205C8F">
        <w:rPr>
          <w:i/>
        </w:rPr>
        <w:t>method would</w:t>
      </w:r>
      <w:r w:rsidR="00321034" w:rsidRPr="00205C8F">
        <w:rPr>
          <w:i/>
        </w:rPr>
        <w:t xml:space="preserve"> be</w:t>
      </w:r>
      <w:r w:rsidR="00724430" w:rsidRPr="00205C8F">
        <w:rPr>
          <w:i/>
        </w:rPr>
        <w:t xml:space="preserve"> to survey the subcommittee members</w:t>
      </w:r>
      <w:r w:rsidR="00880E83" w:rsidRPr="00205C8F">
        <w:rPr>
          <w:i/>
        </w:rPr>
        <w:t xml:space="preserve"> and use that input to plan our </w:t>
      </w:r>
      <w:r w:rsidR="00724430" w:rsidRPr="00205C8F">
        <w:rPr>
          <w:i/>
        </w:rPr>
        <w:t>approach.</w:t>
      </w:r>
      <w:bookmarkEnd w:id="8"/>
      <w:bookmarkEnd w:id="9"/>
    </w:p>
    <w:p w:rsidR="00724430" w:rsidRPr="00205C8F" w:rsidRDefault="00724430" w:rsidP="00205C8F">
      <w:pPr>
        <w:tabs>
          <w:tab w:val="left" w:pos="360"/>
        </w:tabs>
        <w:ind w:left="360" w:right="360"/>
        <w:jc w:val="both"/>
        <w:rPr>
          <w:i/>
        </w:rPr>
      </w:pPr>
      <w:r w:rsidRPr="00205C8F">
        <w:rPr>
          <w:i/>
        </w:rPr>
        <w:t xml:space="preserve">The following questions </w:t>
      </w:r>
      <w:r w:rsidR="007E0881" w:rsidRPr="00205C8F">
        <w:rPr>
          <w:i/>
        </w:rPr>
        <w:t>focus on</w:t>
      </w:r>
      <w:r w:rsidRPr="00205C8F">
        <w:rPr>
          <w:i/>
        </w:rPr>
        <w:t xml:space="preserve"> some of the core issues that the subcommittee will need to </w:t>
      </w:r>
      <w:r w:rsidR="007E0881" w:rsidRPr="00205C8F">
        <w:rPr>
          <w:i/>
        </w:rPr>
        <w:t>address</w:t>
      </w:r>
      <w:r w:rsidRPr="00205C8F">
        <w:rPr>
          <w:i/>
        </w:rPr>
        <w:t>.  Prior to working on specific details, it is hoped that by considering these items, the group will achieve a better focus on its overall objectives.</w:t>
      </w:r>
    </w:p>
    <w:p w:rsidR="00724430" w:rsidRPr="00205C8F" w:rsidRDefault="00724430" w:rsidP="00205C8F">
      <w:pPr>
        <w:ind w:left="360" w:right="360"/>
        <w:jc w:val="both"/>
        <w:rPr>
          <w:i/>
        </w:rPr>
      </w:pPr>
      <w:r w:rsidRPr="00205C8F">
        <w:rPr>
          <w:i/>
        </w:rPr>
        <w:t>Questions and considerations for subcommittee:</w:t>
      </w:r>
    </w:p>
    <w:p w:rsidR="00724430" w:rsidRPr="00205C8F" w:rsidRDefault="00724430" w:rsidP="00205C8F">
      <w:pPr>
        <w:numPr>
          <w:ilvl w:val="0"/>
          <w:numId w:val="2"/>
        </w:numPr>
        <w:ind w:left="1080" w:right="360"/>
        <w:contextualSpacing/>
        <w:jc w:val="both"/>
        <w:rPr>
          <w:i/>
        </w:rPr>
      </w:pPr>
      <w:r w:rsidRPr="00205C8F">
        <w:rPr>
          <w:i/>
        </w:rPr>
        <w:t>There seem to be two distinct applicatio</w:t>
      </w:r>
      <w:r w:rsidR="0089565F" w:rsidRPr="00205C8F">
        <w:rPr>
          <w:i/>
        </w:rPr>
        <w:t>ns of GPS</w:t>
      </w:r>
      <w:r w:rsidRPr="00205C8F">
        <w:rPr>
          <w:i/>
        </w:rPr>
        <w:t xml:space="preserve"> used in determining a charge for transportation service.  </w:t>
      </w:r>
    </w:p>
    <w:p w:rsidR="0089565F" w:rsidRPr="00205C8F" w:rsidRDefault="0089565F" w:rsidP="00205C8F">
      <w:pPr>
        <w:ind w:left="1080" w:right="360"/>
        <w:contextualSpacing/>
        <w:jc w:val="both"/>
        <w:rPr>
          <w:i/>
        </w:rPr>
      </w:pPr>
    </w:p>
    <w:p w:rsidR="00724430" w:rsidRPr="00205C8F" w:rsidRDefault="0089565F" w:rsidP="00205C8F">
      <w:pPr>
        <w:ind w:left="1080" w:right="360"/>
        <w:jc w:val="both"/>
        <w:rPr>
          <w:i/>
        </w:rPr>
      </w:pPr>
      <w:r w:rsidRPr="00205C8F">
        <w:rPr>
          <w:i/>
        </w:rPr>
        <w:t xml:space="preserve">(A) </w:t>
      </w:r>
      <w:r w:rsidR="00724430" w:rsidRPr="00205C8F">
        <w:rPr>
          <w:i/>
        </w:rPr>
        <w:t xml:space="preserve">One application functions by the entry of a point of origin and a point of destination, then through the use of mapping-type software (e.g., Google maps, mapquest), the distance between these two points is calculated.  This calculation is based on and dependent on a pre-selected route which may or may not be the actual route followed </w:t>
      </w:r>
      <w:r w:rsidR="00724430" w:rsidRPr="00205C8F">
        <w:rPr>
          <w:i/>
        </w:rPr>
        <w:lastRenderedPageBreak/>
        <w:t>by the hired vehicle. The charge for the trip is pre-determined and made available to the customer, up front.</w:t>
      </w:r>
    </w:p>
    <w:p w:rsidR="00724430" w:rsidRPr="00205C8F" w:rsidRDefault="0089565F" w:rsidP="00205C8F">
      <w:pPr>
        <w:ind w:left="1080" w:right="360"/>
        <w:jc w:val="both"/>
        <w:rPr>
          <w:i/>
        </w:rPr>
      </w:pPr>
      <w:r w:rsidRPr="00205C8F">
        <w:rPr>
          <w:i/>
        </w:rPr>
        <w:t xml:space="preserve">(B) </w:t>
      </w:r>
      <w:r w:rsidR="00724430" w:rsidRPr="00205C8F">
        <w:rPr>
          <w:i/>
        </w:rPr>
        <w:t>The second type of applicatio</w:t>
      </w:r>
      <w:r w:rsidRPr="00205C8F">
        <w:rPr>
          <w:i/>
        </w:rPr>
        <w:t>n is where a receiver located in a</w:t>
      </w:r>
      <w:r w:rsidR="00724430" w:rsidRPr="00205C8F">
        <w:rPr>
          <w:i/>
        </w:rPr>
        <w:t xml:space="preserve"> vehicle for hire serves to provide positioning information to the GPS system, and then based on successive signal transmissions and a frequent update of that receiver’s position, a course of travel can be pl</w:t>
      </w:r>
      <w:r w:rsidR="00712E3D" w:rsidRPr="00205C8F">
        <w:rPr>
          <w:i/>
        </w:rPr>
        <w:t xml:space="preserve">otted for that vehicle </w:t>
      </w:r>
      <w:r w:rsidRPr="00205C8F">
        <w:rPr>
          <w:i/>
        </w:rPr>
        <w:t>which represents</w:t>
      </w:r>
      <w:r w:rsidR="00724430" w:rsidRPr="00205C8F">
        <w:rPr>
          <w:i/>
        </w:rPr>
        <w:t xml:space="preserve"> the actual route traveled.</w:t>
      </w:r>
    </w:p>
    <w:p w:rsidR="00724430" w:rsidRPr="00205C8F" w:rsidRDefault="00724430" w:rsidP="00205C8F">
      <w:pPr>
        <w:ind w:left="1080" w:right="360"/>
        <w:jc w:val="both"/>
        <w:rPr>
          <w:i/>
        </w:rPr>
      </w:pPr>
      <w:r w:rsidRPr="00205C8F">
        <w:rPr>
          <w:i/>
        </w:rPr>
        <w:t>The subcommittee will</w:t>
      </w:r>
      <w:r w:rsidR="0089565F" w:rsidRPr="00205C8F">
        <w:rPr>
          <w:i/>
        </w:rPr>
        <w:t xml:space="preserve"> need to determine if either </w:t>
      </w:r>
      <w:r w:rsidR="00FD577A" w:rsidRPr="00205C8F">
        <w:rPr>
          <w:i/>
        </w:rPr>
        <w:t>or both</w:t>
      </w:r>
      <w:r w:rsidRPr="00205C8F">
        <w:rPr>
          <w:i/>
        </w:rPr>
        <w:t xml:space="preserve"> of these applications will need to be considered when developing weights and measures (legal metrology) regulation. </w:t>
      </w:r>
    </w:p>
    <w:p w:rsidR="00724430" w:rsidRPr="00205C8F" w:rsidRDefault="00BF7089" w:rsidP="00205C8F">
      <w:pPr>
        <w:numPr>
          <w:ilvl w:val="0"/>
          <w:numId w:val="2"/>
        </w:numPr>
        <w:ind w:left="1080" w:right="360"/>
        <w:jc w:val="both"/>
        <w:rPr>
          <w:i/>
        </w:rPr>
      </w:pPr>
      <w:r w:rsidRPr="00205C8F">
        <w:rPr>
          <w:i/>
        </w:rPr>
        <w:t xml:space="preserve"> Devices that employ GPS can be</w:t>
      </w:r>
      <w:r w:rsidR="00724430" w:rsidRPr="00205C8F">
        <w:rPr>
          <w:i/>
        </w:rPr>
        <w:t xml:space="preserve"> categorized into 3 classes</w:t>
      </w:r>
      <w:r w:rsidRPr="00205C8F">
        <w:rPr>
          <w:i/>
        </w:rPr>
        <w:t>, as stated</w:t>
      </w:r>
      <w:r w:rsidR="00724430" w:rsidRPr="00205C8F">
        <w:rPr>
          <w:i/>
        </w:rPr>
        <w:t xml:space="preserve"> below, is i</w:t>
      </w:r>
      <w:r w:rsidR="00FD577A" w:rsidRPr="00205C8F">
        <w:rPr>
          <w:i/>
        </w:rPr>
        <w:t>t prudent to develop regulation</w:t>
      </w:r>
      <w:r w:rsidR="00724430" w:rsidRPr="00205C8F">
        <w:rPr>
          <w:i/>
        </w:rPr>
        <w:t xml:space="preserve"> based on the particular characteristics of each of the following categories?</w:t>
      </w:r>
    </w:p>
    <w:p w:rsidR="00724430" w:rsidRPr="00205C8F" w:rsidRDefault="0089565F" w:rsidP="00205C8F">
      <w:pPr>
        <w:numPr>
          <w:ilvl w:val="2"/>
          <w:numId w:val="2"/>
        </w:numPr>
        <w:ind w:left="1800" w:right="360"/>
        <w:jc w:val="both"/>
        <w:rPr>
          <w:i/>
        </w:rPr>
      </w:pPr>
      <w:r w:rsidRPr="00205C8F">
        <w:rPr>
          <w:i/>
        </w:rPr>
        <w:t>(A)</w:t>
      </w:r>
      <w:r w:rsidR="00724430" w:rsidRPr="00205C8F">
        <w:rPr>
          <w:i/>
        </w:rPr>
        <w:t xml:space="preserve"> A taximeter that operates using features and functions found on traditional-type of taximeters.  The only exception being that this taximeter uses GPS as a measurement source rather than a vehicle speed sensor, or input through the On Board Diagnostic (OBD) data-port</w:t>
      </w:r>
      <w:r w:rsidR="00712E3D" w:rsidRPr="00205C8F">
        <w:rPr>
          <w:i/>
        </w:rPr>
        <w:t xml:space="preserve"> both of which are an inclusive part of the vehicle.</w:t>
      </w:r>
    </w:p>
    <w:p w:rsidR="00724430" w:rsidRPr="00205C8F" w:rsidRDefault="0089565F" w:rsidP="00205C8F">
      <w:pPr>
        <w:numPr>
          <w:ilvl w:val="2"/>
          <w:numId w:val="2"/>
        </w:numPr>
        <w:ind w:left="1800" w:right="360"/>
        <w:jc w:val="both"/>
        <w:rPr>
          <w:i/>
        </w:rPr>
      </w:pPr>
      <w:r w:rsidRPr="00205C8F">
        <w:rPr>
          <w:i/>
        </w:rPr>
        <w:t xml:space="preserve">(B) </w:t>
      </w:r>
      <w:r w:rsidR="00724430" w:rsidRPr="00205C8F">
        <w:rPr>
          <w:i/>
        </w:rPr>
        <w:t>A software based device, installed in a vehicle which calculates fare based on GPS measurements.  O</w:t>
      </w:r>
      <w:r w:rsidRPr="00205C8F">
        <w:rPr>
          <w:i/>
        </w:rPr>
        <w:t xml:space="preserve">ther features and functions may or may not be those of a </w:t>
      </w:r>
      <w:r w:rsidR="00724430" w:rsidRPr="00205C8F">
        <w:rPr>
          <w:i/>
        </w:rPr>
        <w:t xml:space="preserve"> traditional taximeter (e.g., initial drop, time-only fare calculation, cross-over speed calculations, use of multiple rates, extras charges, flat and negotiated flat rates) may or may not be present.</w:t>
      </w:r>
    </w:p>
    <w:p w:rsidR="0089565F" w:rsidRPr="00205C8F" w:rsidRDefault="0089565F" w:rsidP="00205C8F">
      <w:pPr>
        <w:pStyle w:val="ListParagraph"/>
        <w:numPr>
          <w:ilvl w:val="2"/>
          <w:numId w:val="2"/>
        </w:numPr>
        <w:ind w:left="1800" w:right="360"/>
        <w:jc w:val="both"/>
        <w:rPr>
          <w:i/>
        </w:rPr>
      </w:pPr>
      <w:r w:rsidRPr="00205C8F">
        <w:rPr>
          <w:i/>
        </w:rPr>
        <w:t xml:space="preserve">(C) Apps (software application) that may be downloaded and then function on various types (smart phone, tablets, computers, </w:t>
      </w:r>
      <w:r w:rsidR="00FD577A" w:rsidRPr="00205C8F">
        <w:rPr>
          <w:i/>
        </w:rPr>
        <w:t>etc.) of hardware devices.  The results</w:t>
      </w:r>
      <w:r w:rsidRPr="00205C8F">
        <w:rPr>
          <w:i/>
        </w:rPr>
        <w:t xml:space="preserve"> </w:t>
      </w:r>
      <w:r w:rsidR="00FD577A" w:rsidRPr="00205C8F">
        <w:rPr>
          <w:i/>
        </w:rPr>
        <w:t xml:space="preserve">of this </w:t>
      </w:r>
      <w:r w:rsidRPr="00205C8F">
        <w:rPr>
          <w:i/>
        </w:rPr>
        <w:t>software may b</w:t>
      </w:r>
      <w:r w:rsidR="00FD577A" w:rsidRPr="00205C8F">
        <w:rPr>
          <w:i/>
        </w:rPr>
        <w:t>e displayed on a monitor</w:t>
      </w:r>
      <w:r w:rsidRPr="00205C8F">
        <w:rPr>
          <w:i/>
        </w:rPr>
        <w:t xml:space="preserve">, ipad, smart cell phone, tablet or other device which is </w:t>
      </w:r>
      <w:r w:rsidR="00FD577A" w:rsidRPr="00205C8F">
        <w:rPr>
          <w:i/>
        </w:rPr>
        <w:t xml:space="preserve">used in but not pertinently installed </w:t>
      </w:r>
      <w:r w:rsidRPr="00205C8F">
        <w:rPr>
          <w:i/>
        </w:rPr>
        <w:t xml:space="preserve"> in a vehicle for the determination of a fare for the hiring of that vehicle</w:t>
      </w:r>
    </w:p>
    <w:p w:rsidR="0089565F" w:rsidRPr="00205C8F" w:rsidRDefault="004877DE" w:rsidP="00205C8F">
      <w:pPr>
        <w:ind w:left="360" w:right="360"/>
        <w:jc w:val="both"/>
        <w:rPr>
          <w:i/>
        </w:rPr>
      </w:pPr>
      <w:r w:rsidRPr="00205C8F">
        <w:rPr>
          <w:i/>
        </w:rPr>
        <w:t xml:space="preserve">For this subcommittee to accomplish its goal, it must actively </w:t>
      </w:r>
      <w:r w:rsidR="000F24D9" w:rsidRPr="00205C8F">
        <w:rPr>
          <w:i/>
        </w:rPr>
        <w:t>solicit</w:t>
      </w:r>
      <w:r w:rsidRPr="00205C8F">
        <w:rPr>
          <w:i/>
        </w:rPr>
        <w:t xml:space="preserve"> the participation of companies</w:t>
      </w:r>
      <w:r w:rsidR="00470B32" w:rsidRPr="00205C8F">
        <w:rPr>
          <w:i/>
        </w:rPr>
        <w:t xml:space="preserve"> </w:t>
      </w:r>
      <w:r w:rsidR="000F24D9" w:rsidRPr="00205C8F">
        <w:rPr>
          <w:i/>
        </w:rPr>
        <w:t>that currently use</w:t>
      </w:r>
      <w:r w:rsidR="00470B32" w:rsidRPr="00205C8F">
        <w:rPr>
          <w:i/>
        </w:rPr>
        <w:t xml:space="preserve"> </w:t>
      </w:r>
      <w:r w:rsidR="003D4DFE" w:rsidRPr="00205C8F">
        <w:rPr>
          <w:i/>
        </w:rPr>
        <w:t xml:space="preserve">GPS cell phone apps </w:t>
      </w:r>
      <w:r w:rsidR="00FC0CB7" w:rsidRPr="00205C8F">
        <w:rPr>
          <w:i/>
        </w:rPr>
        <w:t>and GPS</w:t>
      </w:r>
      <w:r w:rsidR="00470B32" w:rsidRPr="00205C8F">
        <w:rPr>
          <w:i/>
        </w:rPr>
        <w:t xml:space="preserve"> </w:t>
      </w:r>
      <w:r w:rsidR="00CB2E5B" w:rsidRPr="00205C8F">
        <w:rPr>
          <w:i/>
        </w:rPr>
        <w:t>and as their</w:t>
      </w:r>
      <w:r w:rsidR="00470B32" w:rsidRPr="00205C8F">
        <w:rPr>
          <w:i/>
        </w:rPr>
        <w:t xml:space="preserve"> form of measurement,</w:t>
      </w:r>
      <w:r w:rsidRPr="00205C8F">
        <w:rPr>
          <w:i/>
        </w:rPr>
        <w:t xml:space="preserve"> </w:t>
      </w:r>
      <w:r w:rsidR="00CB2E5B" w:rsidRPr="00205C8F">
        <w:rPr>
          <w:i/>
        </w:rPr>
        <w:t xml:space="preserve">this is the only way we can learn about the process </w:t>
      </w:r>
      <w:r w:rsidRPr="00205C8F">
        <w:rPr>
          <w:i/>
        </w:rPr>
        <w:t xml:space="preserve">to determine </w:t>
      </w:r>
      <w:r w:rsidR="00470B32" w:rsidRPr="00205C8F">
        <w:rPr>
          <w:i/>
        </w:rPr>
        <w:t>if the</w:t>
      </w:r>
      <w:r w:rsidRPr="00205C8F">
        <w:rPr>
          <w:i/>
        </w:rPr>
        <w:t xml:space="preserve"> technology can be documente</w:t>
      </w:r>
      <w:r w:rsidR="0002280A" w:rsidRPr="00205C8F">
        <w:rPr>
          <w:i/>
        </w:rPr>
        <w:t xml:space="preserve">d and evaluated to determine if it falls under the scope of NIST Handbook 44 regulation. </w:t>
      </w:r>
    </w:p>
    <w:p w:rsidR="00CF4760" w:rsidRPr="00252EB7" w:rsidRDefault="00252EB7" w:rsidP="00252EB7">
      <w:pPr>
        <w:jc w:val="both"/>
        <w:rPr>
          <w:rFonts w:ascii="Times New Roman" w:hAnsi="Times New Roman" w:cs="Times New Roman"/>
          <w:b/>
          <w:u w:val="single"/>
        </w:rPr>
      </w:pPr>
      <w:r w:rsidRPr="00252EB7">
        <w:rPr>
          <w:rFonts w:ascii="Times New Roman" w:hAnsi="Times New Roman" w:cs="Times New Roman"/>
          <w:b/>
          <w:u w:val="single"/>
        </w:rPr>
        <w:t>Dis</w:t>
      </w:r>
      <w:r w:rsidR="00205C8F" w:rsidRPr="00252EB7">
        <w:rPr>
          <w:rFonts w:ascii="Times New Roman" w:hAnsi="Times New Roman" w:cs="Times New Roman"/>
          <w:b/>
          <w:u w:val="single"/>
        </w:rPr>
        <w:t>cussion/Conclusion:</w:t>
      </w:r>
    </w:p>
    <w:p w:rsidR="00205C8F" w:rsidRPr="00205C8F" w:rsidRDefault="00205C8F" w:rsidP="00F06707">
      <w:pPr>
        <w:shd w:val="clear" w:color="auto" w:fill="FFFFFF"/>
        <w:spacing w:before="120" w:after="120"/>
        <w:jc w:val="both"/>
        <w:rPr>
          <w:rFonts w:ascii="Times New Roman" w:eastAsiaTheme="majorEastAsia" w:hAnsi="Times New Roman" w:cs="Times New Roman"/>
          <w:bCs/>
        </w:rPr>
      </w:pPr>
      <w:r w:rsidRPr="00205C8F">
        <w:rPr>
          <w:rFonts w:ascii="Times New Roman" w:eastAsiaTheme="majorEastAsia" w:hAnsi="Times New Roman" w:cs="Times New Roman"/>
          <w:bCs/>
        </w:rPr>
        <w:t xml:space="preserve">During the </w:t>
      </w:r>
      <w:r w:rsidR="00D266FD">
        <w:rPr>
          <w:rFonts w:ascii="Times New Roman" w:eastAsiaTheme="majorEastAsia" w:hAnsi="Times New Roman" w:cs="Times New Roman"/>
          <w:bCs/>
        </w:rPr>
        <w:t xml:space="preserve">November 2014 </w:t>
      </w:r>
      <w:r w:rsidRPr="00205C8F">
        <w:rPr>
          <w:rFonts w:ascii="Times New Roman" w:eastAsiaTheme="majorEastAsia" w:hAnsi="Times New Roman" w:cs="Times New Roman"/>
          <w:bCs/>
        </w:rPr>
        <w:t>meeting</w:t>
      </w:r>
      <w:r>
        <w:rPr>
          <w:rFonts w:ascii="Times New Roman" w:eastAsiaTheme="majorEastAsia" w:hAnsi="Times New Roman" w:cs="Times New Roman"/>
          <w:bCs/>
        </w:rPr>
        <w:t>,</w:t>
      </w:r>
      <w:r w:rsidRPr="00205C8F">
        <w:rPr>
          <w:rFonts w:ascii="Times New Roman" w:eastAsiaTheme="majorEastAsia" w:hAnsi="Times New Roman" w:cs="Times New Roman"/>
          <w:bCs/>
        </w:rPr>
        <w:t xml:space="preserve"> John Barton (NIST Technical Advisor) gave a brief overview of the history and relationship of the National Standards and Technology (NIST) and the National Conference on Weights and Measures (NCWM).</w:t>
      </w:r>
    </w:p>
    <w:p w:rsidR="00205C8F" w:rsidRPr="00205C8F" w:rsidRDefault="00205C8F"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lastRenderedPageBreak/>
        <w:t xml:space="preserve">Mr. Barton also provided a brief history of </w:t>
      </w:r>
      <w:r w:rsidRPr="00205C8F">
        <w:rPr>
          <w:rFonts w:ascii="Times New Roman" w:eastAsiaTheme="majorEastAsia" w:hAnsi="Times New Roman" w:cs="Times New Roman"/>
          <w:bCs/>
        </w:rPr>
        <w:t>NIST</w:t>
      </w:r>
      <w:r w:rsidR="000B6520">
        <w:rPr>
          <w:rFonts w:ascii="Times New Roman" w:eastAsiaTheme="majorEastAsia" w:hAnsi="Times New Roman" w:cs="Times New Roman"/>
          <w:bCs/>
        </w:rPr>
        <w:t xml:space="preserve"> and its role as a non-regulatory federal agency.</w:t>
      </w:r>
      <w:r w:rsidRPr="00205C8F">
        <w:rPr>
          <w:rFonts w:ascii="Times New Roman" w:eastAsiaTheme="majorEastAsia" w:hAnsi="Times New Roman" w:cs="Times New Roman"/>
          <w:bCs/>
        </w:rPr>
        <w:t xml:space="preserve"> </w:t>
      </w:r>
      <w:r w:rsidR="000B6520">
        <w:rPr>
          <w:rFonts w:ascii="Times New Roman" w:eastAsiaTheme="majorEastAsia" w:hAnsi="Times New Roman" w:cs="Times New Roman"/>
          <w:bCs/>
        </w:rPr>
        <w:t>The subcommittee was informed about NIST’s</w:t>
      </w:r>
      <w:r w:rsidRPr="00205C8F">
        <w:rPr>
          <w:rFonts w:ascii="Times New Roman" w:eastAsiaTheme="majorEastAsia" w:hAnsi="Times New Roman" w:cs="Times New Roman"/>
          <w:bCs/>
        </w:rPr>
        <w:t xml:space="preserve"> mission to achieve uniformity in weights and measures standards and practices and to provide traceability to the nation’s standards</w:t>
      </w:r>
      <w:r w:rsidR="000B6520">
        <w:rPr>
          <w:rFonts w:ascii="Times New Roman" w:eastAsiaTheme="majorEastAsia" w:hAnsi="Times New Roman" w:cs="Times New Roman"/>
          <w:bCs/>
        </w:rPr>
        <w:t>.</w:t>
      </w:r>
    </w:p>
    <w:p w:rsidR="000B6520" w:rsidRPr="00205C8F" w:rsidRDefault="000B6520"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This presentation also included information about the</w:t>
      </w:r>
      <w:r w:rsidR="00205C8F" w:rsidRPr="00205C8F">
        <w:rPr>
          <w:rFonts w:ascii="Times New Roman" w:eastAsiaTheme="majorEastAsia" w:hAnsi="Times New Roman" w:cs="Times New Roman"/>
          <w:bCs/>
        </w:rPr>
        <w:t xml:space="preserve"> establish</w:t>
      </w:r>
      <w:r>
        <w:rPr>
          <w:rFonts w:ascii="Times New Roman" w:eastAsiaTheme="majorEastAsia" w:hAnsi="Times New Roman" w:cs="Times New Roman"/>
          <w:bCs/>
        </w:rPr>
        <w:t>ment of</w:t>
      </w:r>
      <w:r w:rsidR="00205C8F" w:rsidRPr="00205C8F">
        <w:rPr>
          <w:rFonts w:ascii="Times New Roman" w:eastAsiaTheme="majorEastAsia" w:hAnsi="Times New Roman" w:cs="Times New Roman"/>
          <w:bCs/>
        </w:rPr>
        <w:t xml:space="preserve"> the National Conference on Weights and Measures in 1905</w:t>
      </w:r>
      <w:r>
        <w:rPr>
          <w:rFonts w:ascii="Times New Roman" w:eastAsiaTheme="majorEastAsia" w:hAnsi="Times New Roman" w:cs="Times New Roman"/>
          <w:bCs/>
        </w:rPr>
        <w:t xml:space="preserve"> and how</w:t>
      </w:r>
      <w:r w:rsidR="00205C8F" w:rsidRPr="00205C8F">
        <w:rPr>
          <w:rFonts w:ascii="Times New Roman" w:eastAsiaTheme="majorEastAsia" w:hAnsi="Times New Roman" w:cs="Times New Roman"/>
          <w:bCs/>
        </w:rPr>
        <w:t xml:space="preserve"> NCWM </w:t>
      </w:r>
      <w:r>
        <w:rPr>
          <w:rFonts w:ascii="Times New Roman" w:eastAsiaTheme="majorEastAsia" w:hAnsi="Times New Roman" w:cs="Times New Roman"/>
          <w:bCs/>
        </w:rPr>
        <w:t>exists a</w:t>
      </w:r>
      <w:r w:rsidR="00205C8F" w:rsidRPr="00205C8F">
        <w:rPr>
          <w:rFonts w:ascii="Times New Roman" w:eastAsiaTheme="majorEastAsia" w:hAnsi="Times New Roman" w:cs="Times New Roman"/>
          <w:bCs/>
        </w:rPr>
        <w:t xml:space="preserve">s a voluntary organization that develops weights and measure guidelines </w:t>
      </w:r>
      <w:r>
        <w:rPr>
          <w:rFonts w:ascii="Times New Roman" w:eastAsiaTheme="majorEastAsia" w:hAnsi="Times New Roman" w:cs="Times New Roman"/>
          <w:bCs/>
        </w:rPr>
        <w:t>through</w:t>
      </w:r>
      <w:r w:rsidR="00205C8F" w:rsidRPr="00205C8F">
        <w:rPr>
          <w:rFonts w:ascii="Times New Roman" w:eastAsiaTheme="majorEastAsia" w:hAnsi="Times New Roman" w:cs="Times New Roman"/>
          <w:bCs/>
        </w:rPr>
        <w:t xml:space="preserve"> committees and public hearings.</w:t>
      </w:r>
      <w:r>
        <w:rPr>
          <w:rFonts w:ascii="Times New Roman" w:eastAsiaTheme="majorEastAsia" w:hAnsi="Times New Roman" w:cs="Times New Roman"/>
          <w:bCs/>
        </w:rPr>
        <w:t xml:space="preserve">  Also included in the presentation was information regarding the establishment of the</w:t>
      </w:r>
      <w:r w:rsidR="00205C8F" w:rsidRPr="00205C8F">
        <w:rPr>
          <w:rFonts w:ascii="Times New Roman" w:eastAsiaTheme="majorEastAsia" w:hAnsi="Times New Roman" w:cs="Times New Roman"/>
          <w:bCs/>
        </w:rPr>
        <w:t xml:space="preserve"> National Type Evaluation program (NTEP) to evaluate types of weighing and measuring devices</w:t>
      </w:r>
      <w:r>
        <w:rPr>
          <w:rFonts w:ascii="Times New Roman" w:eastAsiaTheme="majorEastAsia" w:hAnsi="Times New Roman" w:cs="Times New Roman"/>
          <w:bCs/>
        </w:rPr>
        <w:t xml:space="preserve"> on a national </w:t>
      </w:r>
      <w:r w:rsidRPr="00F851EC">
        <w:rPr>
          <w:rFonts w:ascii="Times New Roman" w:hAnsi="Times New Roman" w:cs="Times New Roman"/>
        </w:rPr>
        <w:t>level.</w:t>
      </w:r>
    </w:p>
    <w:p w:rsidR="00205C8F" w:rsidRPr="00205C8F" w:rsidRDefault="000B6520"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 xml:space="preserve">The subcommittee was also given an overview of </w:t>
      </w:r>
      <w:r w:rsidR="00205C8F" w:rsidRPr="00205C8F">
        <w:rPr>
          <w:rFonts w:ascii="Times New Roman" w:eastAsiaTheme="majorEastAsia" w:hAnsi="Times New Roman" w:cs="Times New Roman"/>
          <w:bCs/>
        </w:rPr>
        <w:t xml:space="preserve">the process </w:t>
      </w:r>
      <w:r>
        <w:rPr>
          <w:rFonts w:ascii="Times New Roman" w:eastAsiaTheme="majorEastAsia" w:hAnsi="Times New Roman" w:cs="Times New Roman"/>
          <w:bCs/>
        </w:rPr>
        <w:t>by which</w:t>
      </w:r>
      <w:r w:rsidR="00205C8F" w:rsidRPr="00205C8F">
        <w:rPr>
          <w:rFonts w:ascii="Times New Roman" w:eastAsiaTheme="majorEastAsia" w:hAnsi="Times New Roman" w:cs="Times New Roman"/>
          <w:bCs/>
        </w:rPr>
        <w:t xml:space="preserve"> change</w:t>
      </w:r>
      <w:r>
        <w:rPr>
          <w:rFonts w:ascii="Times New Roman" w:eastAsiaTheme="majorEastAsia" w:hAnsi="Times New Roman" w:cs="Times New Roman"/>
          <w:bCs/>
        </w:rPr>
        <w:t>s</w:t>
      </w:r>
      <w:r w:rsidR="00205C8F" w:rsidRPr="00205C8F">
        <w:rPr>
          <w:rFonts w:ascii="Times New Roman" w:eastAsiaTheme="majorEastAsia" w:hAnsi="Times New Roman" w:cs="Times New Roman"/>
          <w:bCs/>
        </w:rPr>
        <w:t xml:space="preserve"> occur</w:t>
      </w:r>
      <w:r>
        <w:rPr>
          <w:rFonts w:ascii="Times New Roman" w:eastAsiaTheme="majorEastAsia" w:hAnsi="Times New Roman" w:cs="Times New Roman"/>
          <w:bCs/>
        </w:rPr>
        <w:t xml:space="preserve"> to commercial weighing and measuring devices standards (primarily contained in NIST Handbook 44)</w:t>
      </w:r>
      <w:r w:rsidR="00205C8F" w:rsidRPr="00205C8F">
        <w:rPr>
          <w:rFonts w:ascii="Times New Roman" w:eastAsiaTheme="majorEastAsia" w:hAnsi="Times New Roman" w:cs="Times New Roman"/>
          <w:bCs/>
        </w:rPr>
        <w:t>.</w:t>
      </w:r>
    </w:p>
    <w:p w:rsidR="00205C8F" w:rsidRPr="00205C8F" w:rsidRDefault="003C5D5A"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Mr.</w:t>
      </w:r>
      <w:r w:rsidR="00205C8F" w:rsidRPr="00205C8F">
        <w:rPr>
          <w:rFonts w:ascii="Times New Roman" w:eastAsiaTheme="majorEastAsia" w:hAnsi="Times New Roman" w:cs="Times New Roman"/>
          <w:bCs/>
        </w:rPr>
        <w:t xml:space="preserve"> Bill Fishman, </w:t>
      </w:r>
      <w:r>
        <w:rPr>
          <w:rFonts w:ascii="Times New Roman" w:eastAsiaTheme="majorEastAsia" w:hAnsi="Times New Roman" w:cs="Times New Roman"/>
          <w:bCs/>
        </w:rPr>
        <w:t xml:space="preserve">(GPS Subcommittee Chair) </w:t>
      </w:r>
      <w:r w:rsidR="00205C8F" w:rsidRPr="00205C8F">
        <w:rPr>
          <w:rFonts w:ascii="Times New Roman" w:eastAsiaTheme="majorEastAsia" w:hAnsi="Times New Roman" w:cs="Times New Roman"/>
          <w:bCs/>
        </w:rPr>
        <w:t>briefly introduced himself and discussed his background with respect to the weights and measures community and taximeters.</w:t>
      </w:r>
    </w:p>
    <w:p w:rsidR="00596DA4" w:rsidRDefault="003C5D5A"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Mr. Fishman</w:t>
      </w:r>
      <w:r w:rsidR="00205C8F" w:rsidRPr="00205C8F">
        <w:rPr>
          <w:rFonts w:ascii="Times New Roman" w:eastAsiaTheme="majorEastAsia" w:hAnsi="Times New Roman" w:cs="Times New Roman"/>
          <w:bCs/>
        </w:rPr>
        <w:t xml:space="preserve"> then </w:t>
      </w:r>
      <w:r>
        <w:rPr>
          <w:rFonts w:ascii="Times New Roman" w:eastAsiaTheme="majorEastAsia" w:hAnsi="Times New Roman" w:cs="Times New Roman"/>
          <w:bCs/>
        </w:rPr>
        <w:t>presented the subcommittee with background information regarding the principles and operation of taximeters</w:t>
      </w:r>
      <w:r w:rsidR="00205C8F" w:rsidRPr="00205C8F">
        <w:rPr>
          <w:rFonts w:ascii="Times New Roman" w:eastAsiaTheme="majorEastAsia" w:hAnsi="Times New Roman" w:cs="Times New Roman"/>
          <w:bCs/>
        </w:rPr>
        <w:t xml:space="preserve">. </w:t>
      </w:r>
      <w:r>
        <w:rPr>
          <w:rFonts w:ascii="Times New Roman" w:eastAsiaTheme="majorEastAsia" w:hAnsi="Times New Roman" w:cs="Times New Roman"/>
          <w:bCs/>
        </w:rPr>
        <w:t>The subcommittee was informed that l</w:t>
      </w:r>
      <w:r w:rsidR="00205C8F" w:rsidRPr="00205C8F">
        <w:rPr>
          <w:rFonts w:ascii="Times New Roman" w:eastAsiaTheme="majorEastAsia" w:hAnsi="Times New Roman" w:cs="Times New Roman"/>
          <w:bCs/>
        </w:rPr>
        <w:t>ike other devices</w:t>
      </w:r>
      <w:r>
        <w:rPr>
          <w:rFonts w:ascii="Times New Roman" w:eastAsiaTheme="majorEastAsia" w:hAnsi="Times New Roman" w:cs="Times New Roman"/>
          <w:bCs/>
        </w:rPr>
        <w:t>, taximeters</w:t>
      </w:r>
      <w:r w:rsidR="00205C8F" w:rsidRPr="00205C8F">
        <w:rPr>
          <w:rFonts w:ascii="Times New Roman" w:eastAsiaTheme="majorEastAsia" w:hAnsi="Times New Roman" w:cs="Times New Roman"/>
          <w:bCs/>
        </w:rPr>
        <w:t xml:space="preserve"> started out </w:t>
      </w:r>
      <w:r>
        <w:rPr>
          <w:rFonts w:ascii="Times New Roman" w:eastAsiaTheme="majorEastAsia" w:hAnsi="Times New Roman" w:cs="Times New Roman"/>
          <w:bCs/>
        </w:rPr>
        <w:t>as entirely</w:t>
      </w:r>
      <w:r w:rsidR="00205C8F" w:rsidRPr="00205C8F">
        <w:rPr>
          <w:rFonts w:ascii="Times New Roman" w:eastAsiaTheme="majorEastAsia" w:hAnsi="Times New Roman" w:cs="Times New Roman"/>
          <w:bCs/>
        </w:rPr>
        <w:t xml:space="preserve"> mechanical </w:t>
      </w:r>
      <w:r>
        <w:rPr>
          <w:rFonts w:ascii="Times New Roman" w:eastAsiaTheme="majorEastAsia" w:hAnsi="Times New Roman" w:cs="Times New Roman"/>
          <w:bCs/>
        </w:rPr>
        <w:t xml:space="preserve">devices </w:t>
      </w:r>
      <w:r w:rsidR="00205C8F" w:rsidRPr="00205C8F">
        <w:rPr>
          <w:rFonts w:ascii="Times New Roman" w:eastAsiaTheme="majorEastAsia" w:hAnsi="Times New Roman" w:cs="Times New Roman"/>
          <w:bCs/>
        </w:rPr>
        <w:t xml:space="preserve">and have </w:t>
      </w:r>
      <w:r>
        <w:rPr>
          <w:rFonts w:ascii="Times New Roman" w:eastAsiaTheme="majorEastAsia" w:hAnsi="Times New Roman" w:cs="Times New Roman"/>
          <w:bCs/>
        </w:rPr>
        <w:t xml:space="preserve">now </w:t>
      </w:r>
      <w:r w:rsidR="00205C8F" w:rsidRPr="00205C8F">
        <w:rPr>
          <w:rFonts w:ascii="Times New Roman" w:eastAsiaTheme="majorEastAsia" w:hAnsi="Times New Roman" w:cs="Times New Roman"/>
          <w:bCs/>
        </w:rPr>
        <w:t xml:space="preserve">evolved to </w:t>
      </w:r>
      <w:r>
        <w:rPr>
          <w:rFonts w:ascii="Times New Roman" w:eastAsiaTheme="majorEastAsia" w:hAnsi="Times New Roman" w:cs="Times New Roman"/>
          <w:bCs/>
        </w:rPr>
        <w:t xml:space="preserve">mainly </w:t>
      </w:r>
      <w:r w:rsidR="00205C8F" w:rsidRPr="00205C8F">
        <w:rPr>
          <w:rFonts w:ascii="Times New Roman" w:eastAsiaTheme="majorEastAsia" w:hAnsi="Times New Roman" w:cs="Times New Roman"/>
          <w:bCs/>
        </w:rPr>
        <w:t>electronic</w:t>
      </w:r>
      <w:r>
        <w:rPr>
          <w:rFonts w:ascii="Times New Roman" w:eastAsiaTheme="majorEastAsia" w:hAnsi="Times New Roman" w:cs="Times New Roman"/>
          <w:bCs/>
        </w:rPr>
        <w:t>s-base devices</w:t>
      </w:r>
      <w:r w:rsidR="00205C8F" w:rsidRPr="00205C8F">
        <w:rPr>
          <w:rFonts w:ascii="Times New Roman" w:eastAsiaTheme="majorEastAsia" w:hAnsi="Times New Roman" w:cs="Times New Roman"/>
          <w:bCs/>
        </w:rPr>
        <w:t>.  In the last 40 years, t</w:t>
      </w:r>
      <w:r>
        <w:rPr>
          <w:rFonts w:ascii="Times New Roman" w:eastAsiaTheme="majorEastAsia" w:hAnsi="Times New Roman" w:cs="Times New Roman"/>
          <w:bCs/>
        </w:rPr>
        <w:t>aximeters</w:t>
      </w:r>
      <w:r w:rsidR="00205C8F" w:rsidRPr="00205C8F">
        <w:rPr>
          <w:rFonts w:ascii="Times New Roman" w:eastAsiaTheme="majorEastAsia" w:hAnsi="Times New Roman" w:cs="Times New Roman"/>
          <w:bCs/>
        </w:rPr>
        <w:t xml:space="preserve"> have become more compact and have developed new features that were requested and </w:t>
      </w:r>
      <w:r>
        <w:rPr>
          <w:rFonts w:ascii="Times New Roman" w:eastAsiaTheme="majorEastAsia" w:hAnsi="Times New Roman" w:cs="Times New Roman"/>
          <w:bCs/>
        </w:rPr>
        <w:t xml:space="preserve">considered </w:t>
      </w:r>
      <w:r w:rsidR="00205C8F" w:rsidRPr="00205C8F">
        <w:rPr>
          <w:rFonts w:ascii="Times New Roman" w:eastAsiaTheme="majorEastAsia" w:hAnsi="Times New Roman" w:cs="Times New Roman"/>
          <w:bCs/>
        </w:rPr>
        <w:t xml:space="preserve">necessary by </w:t>
      </w:r>
      <w:r>
        <w:rPr>
          <w:rFonts w:ascii="Times New Roman" w:eastAsiaTheme="majorEastAsia" w:hAnsi="Times New Roman" w:cs="Times New Roman"/>
          <w:bCs/>
        </w:rPr>
        <w:t xml:space="preserve">many in </w:t>
      </w:r>
      <w:r w:rsidR="00205C8F" w:rsidRPr="00205C8F">
        <w:rPr>
          <w:rFonts w:ascii="Times New Roman" w:eastAsiaTheme="majorEastAsia" w:hAnsi="Times New Roman" w:cs="Times New Roman"/>
          <w:bCs/>
        </w:rPr>
        <w:t>the taxi industry. The modern taxi meter, while still charging a fare for a vehicle for hire, has developed into a complete point of sale system.</w:t>
      </w:r>
      <w:r w:rsidRPr="003C5D5A">
        <w:rPr>
          <w:rFonts w:ascii="Times New Roman" w:eastAsiaTheme="majorEastAsia" w:hAnsi="Times New Roman" w:cs="Times New Roman"/>
          <w:bCs/>
        </w:rPr>
        <w:t xml:space="preserve"> </w:t>
      </w:r>
      <w:r>
        <w:rPr>
          <w:rFonts w:ascii="Times New Roman" w:eastAsiaTheme="majorEastAsia" w:hAnsi="Times New Roman" w:cs="Times New Roman"/>
          <w:bCs/>
        </w:rPr>
        <w:t xml:space="preserve"> Compared to the rapid evolution of taximeters, regulatory standards and evaluation procedures have not kept pace</w:t>
      </w:r>
      <w:r w:rsidRPr="00205C8F">
        <w:rPr>
          <w:rFonts w:ascii="Times New Roman" w:eastAsiaTheme="majorEastAsia" w:hAnsi="Times New Roman" w:cs="Times New Roman"/>
          <w:bCs/>
        </w:rPr>
        <w:t xml:space="preserve">. </w:t>
      </w:r>
    </w:p>
    <w:p w:rsidR="00596DA4" w:rsidRDefault="00596DA4" w:rsidP="00F06707">
      <w:pPr>
        <w:shd w:val="clear" w:color="auto" w:fill="FFFFFF"/>
        <w:spacing w:before="120" w:after="120"/>
        <w:jc w:val="both"/>
        <w:rPr>
          <w:rFonts w:ascii="Times New Roman" w:eastAsiaTheme="majorEastAsia" w:hAnsi="Times New Roman" w:cs="Times New Roman"/>
          <w:bCs/>
        </w:rPr>
      </w:pPr>
      <w:r w:rsidRPr="00205C8F">
        <w:rPr>
          <w:rFonts w:ascii="Times New Roman" w:eastAsiaTheme="majorEastAsia" w:hAnsi="Times New Roman" w:cs="Times New Roman"/>
          <w:bCs/>
        </w:rPr>
        <w:t>Th</w:t>
      </w:r>
      <w:r>
        <w:rPr>
          <w:rFonts w:ascii="Times New Roman" w:eastAsiaTheme="majorEastAsia" w:hAnsi="Times New Roman" w:cs="Times New Roman"/>
          <w:bCs/>
        </w:rPr>
        <w:t>is</w:t>
      </w:r>
      <w:r w:rsidRPr="00205C8F">
        <w:rPr>
          <w:rFonts w:ascii="Times New Roman" w:eastAsiaTheme="majorEastAsia" w:hAnsi="Times New Roman" w:cs="Times New Roman"/>
          <w:bCs/>
        </w:rPr>
        <w:t xml:space="preserve"> presentation covered the functions and operation of taximeters, how they work, and if GPS and cell</w:t>
      </w:r>
      <w:r>
        <w:rPr>
          <w:rFonts w:ascii="Times New Roman" w:eastAsiaTheme="majorEastAsia" w:hAnsi="Times New Roman" w:cs="Times New Roman"/>
          <w:bCs/>
        </w:rPr>
        <w:t>ular tele</w:t>
      </w:r>
      <w:r w:rsidRPr="00205C8F">
        <w:rPr>
          <w:rFonts w:ascii="Times New Roman" w:eastAsiaTheme="majorEastAsia" w:hAnsi="Times New Roman" w:cs="Times New Roman"/>
          <w:bCs/>
        </w:rPr>
        <w:t xml:space="preserve">phone apps could </w:t>
      </w:r>
      <w:r>
        <w:rPr>
          <w:rFonts w:ascii="Times New Roman" w:eastAsiaTheme="majorEastAsia" w:hAnsi="Times New Roman" w:cs="Times New Roman"/>
          <w:bCs/>
        </w:rPr>
        <w:t>become a viable alternative to traditional taximeters</w:t>
      </w:r>
      <w:r w:rsidRPr="00205C8F">
        <w:rPr>
          <w:rFonts w:ascii="Times New Roman" w:eastAsiaTheme="majorEastAsia" w:hAnsi="Times New Roman" w:cs="Times New Roman"/>
          <w:bCs/>
        </w:rPr>
        <w:t>.</w:t>
      </w:r>
      <w:r>
        <w:rPr>
          <w:rFonts w:ascii="Times New Roman" w:eastAsiaTheme="majorEastAsia" w:hAnsi="Times New Roman" w:cs="Times New Roman"/>
          <w:bCs/>
        </w:rPr>
        <w:t xml:space="preserve">  </w:t>
      </w:r>
      <w:r w:rsidRPr="00205C8F">
        <w:rPr>
          <w:rFonts w:ascii="Times New Roman" w:eastAsiaTheme="majorEastAsia" w:hAnsi="Times New Roman" w:cs="Times New Roman"/>
          <w:bCs/>
        </w:rPr>
        <w:t xml:space="preserve">The presentation </w:t>
      </w:r>
      <w:r>
        <w:rPr>
          <w:rFonts w:ascii="Times New Roman" w:eastAsiaTheme="majorEastAsia" w:hAnsi="Times New Roman" w:cs="Times New Roman"/>
          <w:bCs/>
        </w:rPr>
        <w:t xml:space="preserve">proceeded to </w:t>
      </w:r>
      <w:r w:rsidRPr="00205C8F">
        <w:rPr>
          <w:rFonts w:ascii="Times New Roman" w:eastAsiaTheme="majorEastAsia" w:hAnsi="Times New Roman" w:cs="Times New Roman"/>
          <w:bCs/>
        </w:rPr>
        <w:t>cover general information on</w:t>
      </w:r>
      <w:r>
        <w:rPr>
          <w:rFonts w:ascii="Times New Roman" w:eastAsiaTheme="majorEastAsia" w:hAnsi="Times New Roman" w:cs="Times New Roman"/>
          <w:bCs/>
        </w:rPr>
        <w:t xml:space="preserve"> the</w:t>
      </w:r>
      <w:r w:rsidRPr="00205C8F">
        <w:rPr>
          <w:rFonts w:ascii="Times New Roman" w:eastAsiaTheme="majorEastAsia" w:hAnsi="Times New Roman" w:cs="Times New Roman"/>
          <w:bCs/>
        </w:rPr>
        <w:t xml:space="preserve"> GPS</w:t>
      </w:r>
      <w:r>
        <w:rPr>
          <w:rFonts w:ascii="Times New Roman" w:eastAsiaTheme="majorEastAsia" w:hAnsi="Times New Roman" w:cs="Times New Roman"/>
          <w:bCs/>
        </w:rPr>
        <w:t xml:space="preserve"> system and some of the concerns regarding GPS accuracy and reliability</w:t>
      </w:r>
      <w:r w:rsidRPr="00205C8F">
        <w:rPr>
          <w:rFonts w:ascii="Times New Roman" w:eastAsiaTheme="majorEastAsia" w:hAnsi="Times New Roman" w:cs="Times New Roman"/>
          <w:bCs/>
        </w:rPr>
        <w:t>.</w:t>
      </w:r>
      <w:r>
        <w:rPr>
          <w:rFonts w:ascii="Times New Roman" w:eastAsiaTheme="majorEastAsia" w:hAnsi="Times New Roman" w:cs="Times New Roman"/>
          <w:bCs/>
        </w:rPr>
        <w:t xml:space="preserve">  Some of the concerns shared with the subcommittee include:</w:t>
      </w:r>
    </w:p>
    <w:p w:rsidR="00596DA4" w:rsidRPr="00596DA4" w:rsidRDefault="00596DA4"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sidRPr="00596DA4">
        <w:rPr>
          <w:rFonts w:ascii="Times New Roman" w:eastAsiaTheme="majorEastAsia" w:hAnsi="Times New Roman" w:cs="Times New Roman"/>
          <w:bCs/>
        </w:rPr>
        <w:t xml:space="preserve">The accuracy of the </w:t>
      </w:r>
      <w:r>
        <w:rPr>
          <w:rFonts w:ascii="Times New Roman" w:eastAsiaTheme="majorEastAsia" w:hAnsi="Times New Roman" w:cs="Times New Roman"/>
          <w:bCs/>
        </w:rPr>
        <w:t xml:space="preserve">GPS </w:t>
      </w:r>
      <w:r w:rsidRPr="00596DA4">
        <w:rPr>
          <w:rFonts w:ascii="Times New Roman" w:eastAsiaTheme="majorEastAsia" w:hAnsi="Times New Roman" w:cs="Times New Roman"/>
          <w:bCs/>
        </w:rPr>
        <w:t>measurement when used with software</w:t>
      </w:r>
      <w:r>
        <w:rPr>
          <w:rFonts w:ascii="Times New Roman" w:eastAsiaTheme="majorEastAsia" w:hAnsi="Times New Roman" w:cs="Times New Roman"/>
          <w:bCs/>
        </w:rPr>
        <w:t xml:space="preserve"> apps;</w:t>
      </w:r>
    </w:p>
    <w:p w:rsidR="00596DA4" w:rsidRPr="00596DA4" w:rsidRDefault="00596DA4"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sidRPr="00596DA4">
        <w:rPr>
          <w:rFonts w:ascii="Times New Roman" w:eastAsiaTheme="majorEastAsia" w:hAnsi="Times New Roman" w:cs="Times New Roman"/>
          <w:bCs/>
        </w:rPr>
        <w:t>Problems if communication is lost</w:t>
      </w:r>
      <w:r>
        <w:rPr>
          <w:rFonts w:ascii="Times New Roman" w:eastAsiaTheme="majorEastAsia" w:hAnsi="Times New Roman" w:cs="Times New Roman"/>
          <w:bCs/>
        </w:rPr>
        <w:t xml:space="preserve"> with the GPS satellites;</w:t>
      </w:r>
    </w:p>
    <w:p w:rsidR="00596DA4" w:rsidRPr="00596DA4" w:rsidRDefault="00B9535D"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Pr>
          <w:rFonts w:ascii="Times New Roman" w:eastAsiaTheme="majorEastAsia" w:hAnsi="Times New Roman" w:cs="Times New Roman"/>
          <w:bCs/>
        </w:rPr>
        <w:t>Interfacing</w:t>
      </w:r>
      <w:r w:rsidR="00596DA4" w:rsidRPr="00596DA4">
        <w:rPr>
          <w:rFonts w:ascii="Times New Roman" w:eastAsiaTheme="majorEastAsia" w:hAnsi="Times New Roman" w:cs="Times New Roman"/>
          <w:bCs/>
        </w:rPr>
        <w:t xml:space="preserve"> GPS data with a software program</w:t>
      </w:r>
      <w:r>
        <w:rPr>
          <w:rFonts w:ascii="Times New Roman" w:eastAsiaTheme="majorEastAsia" w:hAnsi="Times New Roman" w:cs="Times New Roman"/>
          <w:bCs/>
        </w:rPr>
        <w:t>;</w:t>
      </w:r>
    </w:p>
    <w:p w:rsidR="00596DA4" w:rsidRPr="00596DA4" w:rsidRDefault="00B9535D"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Pr>
          <w:rFonts w:ascii="Times New Roman" w:eastAsiaTheme="majorEastAsia" w:hAnsi="Times New Roman" w:cs="Times New Roman"/>
          <w:bCs/>
        </w:rPr>
        <w:t>Determining accurate fare</w:t>
      </w:r>
      <w:r w:rsidR="00596DA4" w:rsidRPr="00596DA4">
        <w:rPr>
          <w:rFonts w:ascii="Times New Roman" w:eastAsiaTheme="majorEastAsia" w:hAnsi="Times New Roman" w:cs="Times New Roman"/>
          <w:bCs/>
        </w:rPr>
        <w:t xml:space="preserve"> </w:t>
      </w:r>
      <w:r>
        <w:rPr>
          <w:rFonts w:ascii="Times New Roman" w:eastAsiaTheme="majorEastAsia" w:hAnsi="Times New Roman" w:cs="Times New Roman"/>
          <w:bCs/>
        </w:rPr>
        <w:t xml:space="preserve">charges </w:t>
      </w:r>
      <w:r w:rsidR="00596DA4" w:rsidRPr="00596DA4">
        <w:rPr>
          <w:rFonts w:ascii="Times New Roman" w:eastAsiaTheme="majorEastAsia" w:hAnsi="Times New Roman" w:cs="Times New Roman"/>
          <w:bCs/>
        </w:rPr>
        <w:t xml:space="preserve">using the distance and time measurements </w:t>
      </w:r>
      <w:r>
        <w:rPr>
          <w:rFonts w:ascii="Times New Roman" w:eastAsiaTheme="majorEastAsia" w:hAnsi="Times New Roman" w:cs="Times New Roman"/>
          <w:bCs/>
        </w:rPr>
        <w:t xml:space="preserve">from GPS </w:t>
      </w:r>
      <w:r w:rsidR="00596DA4" w:rsidRPr="00596DA4">
        <w:rPr>
          <w:rFonts w:ascii="Times New Roman" w:eastAsiaTheme="majorEastAsia" w:hAnsi="Times New Roman" w:cs="Times New Roman"/>
          <w:bCs/>
        </w:rPr>
        <w:t xml:space="preserve">and </w:t>
      </w:r>
      <w:r>
        <w:rPr>
          <w:rFonts w:ascii="Times New Roman" w:eastAsiaTheme="majorEastAsia" w:hAnsi="Times New Roman" w:cs="Times New Roman"/>
          <w:bCs/>
        </w:rPr>
        <w:t>incorporating those measurements with an</w:t>
      </w:r>
      <w:r w:rsidR="00596DA4" w:rsidRPr="00596DA4">
        <w:rPr>
          <w:rFonts w:ascii="Times New Roman" w:eastAsiaTheme="majorEastAsia" w:hAnsi="Times New Roman" w:cs="Times New Roman"/>
          <w:bCs/>
        </w:rPr>
        <w:t xml:space="preserve"> </w:t>
      </w:r>
      <w:r>
        <w:rPr>
          <w:rFonts w:ascii="Times New Roman" w:eastAsiaTheme="majorEastAsia" w:hAnsi="Times New Roman" w:cs="Times New Roman"/>
          <w:bCs/>
        </w:rPr>
        <w:t>established</w:t>
      </w:r>
      <w:r w:rsidR="00596DA4" w:rsidRPr="00596DA4">
        <w:rPr>
          <w:rFonts w:ascii="Times New Roman" w:eastAsiaTheme="majorEastAsia" w:hAnsi="Times New Roman" w:cs="Times New Roman"/>
          <w:bCs/>
        </w:rPr>
        <w:t xml:space="preserve"> rate schedule</w:t>
      </w:r>
      <w:r>
        <w:rPr>
          <w:rFonts w:ascii="Times New Roman" w:eastAsiaTheme="majorEastAsia" w:hAnsi="Times New Roman" w:cs="Times New Roman"/>
          <w:bCs/>
        </w:rPr>
        <w:t>;</w:t>
      </w:r>
    </w:p>
    <w:p w:rsidR="00596DA4" w:rsidRPr="00596DA4" w:rsidRDefault="00B9535D"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Pr>
          <w:rFonts w:ascii="Times New Roman" w:eastAsiaTheme="majorEastAsia" w:hAnsi="Times New Roman" w:cs="Times New Roman"/>
          <w:bCs/>
        </w:rPr>
        <w:t>Appropriate and correct p</w:t>
      </w:r>
      <w:r w:rsidR="00596DA4" w:rsidRPr="00596DA4">
        <w:rPr>
          <w:rFonts w:ascii="Times New Roman" w:eastAsiaTheme="majorEastAsia" w:hAnsi="Times New Roman" w:cs="Times New Roman"/>
          <w:bCs/>
        </w:rPr>
        <w:t>resentation of the information to the passenger</w:t>
      </w:r>
      <w:r>
        <w:rPr>
          <w:rFonts w:ascii="Times New Roman" w:eastAsiaTheme="majorEastAsia" w:hAnsi="Times New Roman" w:cs="Times New Roman"/>
          <w:bCs/>
        </w:rPr>
        <w:t>; and</w:t>
      </w:r>
    </w:p>
    <w:p w:rsidR="00596DA4" w:rsidRPr="00596DA4" w:rsidRDefault="00596DA4" w:rsidP="00F06707">
      <w:pPr>
        <w:pStyle w:val="ListParagraph"/>
        <w:numPr>
          <w:ilvl w:val="0"/>
          <w:numId w:val="7"/>
        </w:numPr>
        <w:shd w:val="clear" w:color="auto" w:fill="FFFFFF"/>
        <w:spacing w:after="0"/>
        <w:contextualSpacing w:val="0"/>
        <w:jc w:val="both"/>
        <w:rPr>
          <w:rFonts w:ascii="Times New Roman" w:eastAsiaTheme="majorEastAsia" w:hAnsi="Times New Roman" w:cs="Times New Roman"/>
          <w:bCs/>
        </w:rPr>
      </w:pPr>
      <w:r w:rsidRPr="00596DA4">
        <w:rPr>
          <w:rFonts w:ascii="Times New Roman" w:eastAsiaTheme="majorEastAsia" w:hAnsi="Times New Roman" w:cs="Times New Roman"/>
          <w:bCs/>
        </w:rPr>
        <w:t>P</w:t>
      </w:r>
      <w:r w:rsidR="00B9535D">
        <w:rPr>
          <w:rFonts w:ascii="Times New Roman" w:eastAsiaTheme="majorEastAsia" w:hAnsi="Times New Roman" w:cs="Times New Roman"/>
          <w:bCs/>
        </w:rPr>
        <w:t>resenting a recording (printed or electronic copy)</w:t>
      </w:r>
      <w:r w:rsidRPr="00596DA4">
        <w:rPr>
          <w:rFonts w:ascii="Times New Roman" w:eastAsiaTheme="majorEastAsia" w:hAnsi="Times New Roman" w:cs="Times New Roman"/>
          <w:bCs/>
        </w:rPr>
        <w:t xml:space="preserve"> of a meaningful receipt for the transaction</w:t>
      </w:r>
      <w:r w:rsidR="00B9535D">
        <w:rPr>
          <w:rFonts w:ascii="Times New Roman" w:eastAsiaTheme="majorEastAsia" w:hAnsi="Times New Roman" w:cs="Times New Roman"/>
          <w:bCs/>
        </w:rPr>
        <w:t>.</w:t>
      </w:r>
    </w:p>
    <w:p w:rsidR="00205C8F" w:rsidRPr="00205C8F" w:rsidRDefault="003C5D5A"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Mr. Fishman</w:t>
      </w:r>
      <w:r w:rsidR="00205C8F" w:rsidRPr="00205C8F">
        <w:rPr>
          <w:rFonts w:ascii="Times New Roman" w:eastAsiaTheme="majorEastAsia" w:hAnsi="Times New Roman" w:cs="Times New Roman"/>
          <w:bCs/>
        </w:rPr>
        <w:t xml:space="preserve"> then reviewed the objectives and goals for the GPS subcommittee</w:t>
      </w:r>
      <w:r>
        <w:rPr>
          <w:rFonts w:ascii="Times New Roman" w:eastAsiaTheme="majorEastAsia" w:hAnsi="Times New Roman" w:cs="Times New Roman"/>
          <w:bCs/>
        </w:rPr>
        <w:t xml:space="preserve"> </w:t>
      </w:r>
      <w:r w:rsidR="00D266FD">
        <w:rPr>
          <w:rFonts w:ascii="Times New Roman" w:eastAsiaTheme="majorEastAsia" w:hAnsi="Times New Roman" w:cs="Times New Roman"/>
          <w:bCs/>
        </w:rPr>
        <w:t xml:space="preserve">which </w:t>
      </w:r>
      <w:r>
        <w:rPr>
          <w:rFonts w:ascii="Times New Roman" w:eastAsiaTheme="majorEastAsia" w:hAnsi="Times New Roman" w:cs="Times New Roman"/>
          <w:bCs/>
        </w:rPr>
        <w:t>including the following:</w:t>
      </w:r>
    </w:p>
    <w:p w:rsidR="00205C8F" w:rsidRPr="00B9535D" w:rsidRDefault="00205C8F" w:rsidP="00F06707">
      <w:pPr>
        <w:pStyle w:val="ListParagraph"/>
        <w:numPr>
          <w:ilvl w:val="0"/>
          <w:numId w:val="9"/>
        </w:numPr>
        <w:shd w:val="clear" w:color="auto" w:fill="FFFFFF"/>
        <w:spacing w:after="0"/>
        <w:contextualSpacing w:val="0"/>
        <w:jc w:val="both"/>
        <w:rPr>
          <w:rFonts w:ascii="Times New Roman" w:eastAsiaTheme="majorEastAsia" w:hAnsi="Times New Roman" w:cs="Times New Roman"/>
          <w:bCs/>
        </w:rPr>
      </w:pPr>
      <w:r w:rsidRPr="00B9535D">
        <w:rPr>
          <w:rFonts w:ascii="Times New Roman" w:eastAsiaTheme="majorEastAsia" w:hAnsi="Times New Roman" w:cs="Times New Roman"/>
          <w:bCs/>
        </w:rPr>
        <w:t xml:space="preserve">To solicit participation of; the weights and measures community, manufactures </w:t>
      </w:r>
      <w:r w:rsidR="003C5D5A" w:rsidRPr="00B9535D">
        <w:rPr>
          <w:rFonts w:ascii="Times New Roman" w:eastAsiaTheme="majorEastAsia" w:hAnsi="Times New Roman" w:cs="Times New Roman"/>
          <w:bCs/>
        </w:rPr>
        <w:t xml:space="preserve">of taximeters, developer of transportation related software </w:t>
      </w:r>
      <w:r w:rsidRPr="00B9535D">
        <w:rPr>
          <w:rFonts w:ascii="Times New Roman" w:eastAsiaTheme="majorEastAsia" w:hAnsi="Times New Roman" w:cs="Times New Roman"/>
          <w:bCs/>
        </w:rPr>
        <w:t xml:space="preserve">and </w:t>
      </w:r>
      <w:r w:rsidR="003C5D5A" w:rsidRPr="00B9535D">
        <w:rPr>
          <w:rFonts w:ascii="Times New Roman" w:eastAsiaTheme="majorEastAsia" w:hAnsi="Times New Roman" w:cs="Times New Roman"/>
          <w:bCs/>
        </w:rPr>
        <w:t xml:space="preserve">other </w:t>
      </w:r>
      <w:r w:rsidRPr="00B9535D">
        <w:rPr>
          <w:rFonts w:ascii="Times New Roman" w:eastAsiaTheme="majorEastAsia" w:hAnsi="Times New Roman" w:cs="Times New Roman"/>
          <w:bCs/>
        </w:rPr>
        <w:t>interested parties</w:t>
      </w:r>
      <w:r w:rsidR="003C5D5A" w:rsidRPr="00B9535D">
        <w:rPr>
          <w:rFonts w:ascii="Times New Roman" w:eastAsiaTheme="majorEastAsia" w:hAnsi="Times New Roman" w:cs="Times New Roman"/>
          <w:bCs/>
        </w:rPr>
        <w:t>;</w:t>
      </w:r>
    </w:p>
    <w:p w:rsidR="00205C8F" w:rsidRPr="00B9535D" w:rsidRDefault="00205C8F" w:rsidP="00F06707">
      <w:pPr>
        <w:pStyle w:val="ListParagraph"/>
        <w:numPr>
          <w:ilvl w:val="0"/>
          <w:numId w:val="9"/>
        </w:numPr>
        <w:shd w:val="clear" w:color="auto" w:fill="FFFFFF"/>
        <w:spacing w:after="0"/>
        <w:contextualSpacing w:val="0"/>
        <w:jc w:val="both"/>
        <w:rPr>
          <w:rFonts w:ascii="Times New Roman" w:eastAsiaTheme="majorEastAsia" w:hAnsi="Times New Roman" w:cs="Times New Roman"/>
          <w:bCs/>
        </w:rPr>
      </w:pPr>
      <w:r w:rsidRPr="00B9535D">
        <w:rPr>
          <w:rFonts w:ascii="Times New Roman" w:eastAsiaTheme="majorEastAsia" w:hAnsi="Times New Roman" w:cs="Times New Roman"/>
          <w:bCs/>
        </w:rPr>
        <w:t>To open an active and continuing dialog</w:t>
      </w:r>
      <w:r w:rsidR="003C5D5A" w:rsidRPr="00B9535D">
        <w:rPr>
          <w:rFonts w:ascii="Times New Roman" w:eastAsiaTheme="majorEastAsia" w:hAnsi="Times New Roman" w:cs="Times New Roman"/>
          <w:bCs/>
        </w:rPr>
        <w:t xml:space="preserve"> between these stakeholders</w:t>
      </w:r>
      <w:r w:rsidR="00596DA4" w:rsidRPr="00B9535D">
        <w:rPr>
          <w:rFonts w:ascii="Times New Roman" w:eastAsiaTheme="majorEastAsia" w:hAnsi="Times New Roman" w:cs="Times New Roman"/>
          <w:bCs/>
        </w:rPr>
        <w:t>;</w:t>
      </w:r>
    </w:p>
    <w:p w:rsidR="00205C8F" w:rsidRPr="00B9535D" w:rsidRDefault="00205C8F" w:rsidP="00F06707">
      <w:pPr>
        <w:pStyle w:val="ListParagraph"/>
        <w:numPr>
          <w:ilvl w:val="0"/>
          <w:numId w:val="9"/>
        </w:numPr>
        <w:shd w:val="clear" w:color="auto" w:fill="FFFFFF"/>
        <w:spacing w:after="0"/>
        <w:contextualSpacing w:val="0"/>
        <w:jc w:val="both"/>
        <w:rPr>
          <w:rFonts w:ascii="Times New Roman" w:eastAsiaTheme="majorEastAsia" w:hAnsi="Times New Roman" w:cs="Times New Roman"/>
          <w:bCs/>
        </w:rPr>
      </w:pPr>
      <w:r w:rsidRPr="00B9535D">
        <w:rPr>
          <w:rFonts w:ascii="Times New Roman" w:eastAsiaTheme="majorEastAsia" w:hAnsi="Times New Roman" w:cs="Times New Roman"/>
          <w:bCs/>
        </w:rPr>
        <w:t xml:space="preserve">To obtain a consensus on the direction </w:t>
      </w:r>
      <w:r w:rsidR="00596DA4" w:rsidRPr="00B9535D">
        <w:rPr>
          <w:rFonts w:ascii="Times New Roman" w:eastAsiaTheme="majorEastAsia" w:hAnsi="Times New Roman" w:cs="Times New Roman"/>
          <w:bCs/>
        </w:rPr>
        <w:t xml:space="preserve">of </w:t>
      </w:r>
      <w:r w:rsidRPr="00B9535D">
        <w:rPr>
          <w:rFonts w:ascii="Times New Roman" w:eastAsiaTheme="majorEastAsia" w:hAnsi="Times New Roman" w:cs="Times New Roman"/>
          <w:bCs/>
        </w:rPr>
        <w:t>the subcommittee</w:t>
      </w:r>
      <w:r w:rsidR="00596DA4" w:rsidRPr="00B9535D">
        <w:rPr>
          <w:rFonts w:ascii="Times New Roman" w:eastAsiaTheme="majorEastAsia" w:hAnsi="Times New Roman" w:cs="Times New Roman"/>
          <w:bCs/>
        </w:rPr>
        <w:t>’s efforts;</w:t>
      </w:r>
    </w:p>
    <w:p w:rsidR="00205C8F" w:rsidRPr="00B9535D" w:rsidRDefault="00205C8F" w:rsidP="00F06707">
      <w:pPr>
        <w:pStyle w:val="ListParagraph"/>
        <w:numPr>
          <w:ilvl w:val="0"/>
          <w:numId w:val="9"/>
        </w:numPr>
        <w:shd w:val="clear" w:color="auto" w:fill="FFFFFF"/>
        <w:spacing w:after="0"/>
        <w:contextualSpacing w:val="0"/>
        <w:jc w:val="both"/>
        <w:rPr>
          <w:rFonts w:ascii="Times New Roman" w:eastAsiaTheme="majorEastAsia" w:hAnsi="Times New Roman" w:cs="Times New Roman"/>
          <w:bCs/>
        </w:rPr>
      </w:pPr>
      <w:r w:rsidRPr="00B9535D">
        <w:rPr>
          <w:rFonts w:ascii="Times New Roman" w:eastAsiaTheme="majorEastAsia" w:hAnsi="Times New Roman" w:cs="Times New Roman"/>
          <w:bCs/>
        </w:rPr>
        <w:t xml:space="preserve">To </w:t>
      </w:r>
      <w:r w:rsidR="00596DA4" w:rsidRPr="00B9535D">
        <w:rPr>
          <w:rFonts w:ascii="Times New Roman" w:eastAsiaTheme="majorEastAsia" w:hAnsi="Times New Roman" w:cs="Times New Roman"/>
          <w:bCs/>
        </w:rPr>
        <w:t xml:space="preserve">perform any necessary </w:t>
      </w:r>
      <w:r w:rsidRPr="00B9535D">
        <w:rPr>
          <w:rFonts w:ascii="Times New Roman" w:eastAsiaTheme="majorEastAsia" w:hAnsi="Times New Roman" w:cs="Times New Roman"/>
          <w:bCs/>
        </w:rPr>
        <w:t xml:space="preserve">research </w:t>
      </w:r>
      <w:r w:rsidR="00596DA4" w:rsidRPr="00B9535D">
        <w:rPr>
          <w:rFonts w:ascii="Times New Roman" w:eastAsiaTheme="majorEastAsia" w:hAnsi="Times New Roman" w:cs="Times New Roman"/>
          <w:bCs/>
        </w:rPr>
        <w:t>for further understanding the technologies used; and</w:t>
      </w:r>
    </w:p>
    <w:p w:rsidR="00205C8F" w:rsidRPr="00252EB7" w:rsidRDefault="00205C8F" w:rsidP="00F06707">
      <w:pPr>
        <w:pStyle w:val="ListParagraph"/>
        <w:numPr>
          <w:ilvl w:val="0"/>
          <w:numId w:val="9"/>
        </w:numPr>
        <w:shd w:val="clear" w:color="auto" w:fill="FFFFFF"/>
        <w:spacing w:after="0"/>
        <w:contextualSpacing w:val="0"/>
        <w:jc w:val="both"/>
        <w:rPr>
          <w:rFonts w:ascii="Times New Roman" w:eastAsiaTheme="majorEastAsia" w:hAnsi="Times New Roman" w:cs="Times New Roman"/>
          <w:bCs/>
        </w:rPr>
      </w:pPr>
      <w:r w:rsidRPr="00B9535D">
        <w:rPr>
          <w:rFonts w:ascii="Times New Roman" w:eastAsiaTheme="majorEastAsia" w:hAnsi="Times New Roman" w:cs="Times New Roman"/>
          <w:bCs/>
        </w:rPr>
        <w:t>To draft guidelines for future</w:t>
      </w:r>
      <w:r w:rsidR="00596DA4" w:rsidRPr="00B9535D">
        <w:rPr>
          <w:rFonts w:ascii="Times New Roman" w:eastAsiaTheme="majorEastAsia" w:hAnsi="Times New Roman" w:cs="Times New Roman"/>
          <w:bCs/>
        </w:rPr>
        <w:t xml:space="preserve"> regulatory policies.</w:t>
      </w:r>
    </w:p>
    <w:p w:rsidR="00205C8F" w:rsidRDefault="00B9535D"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 xml:space="preserve">Mr. </w:t>
      </w:r>
      <w:r w:rsidR="00205C8F" w:rsidRPr="00205C8F">
        <w:rPr>
          <w:rFonts w:ascii="Times New Roman" w:eastAsiaTheme="majorEastAsia" w:hAnsi="Times New Roman" w:cs="Times New Roman"/>
          <w:bCs/>
        </w:rPr>
        <w:t>Dav</w:t>
      </w:r>
      <w:r>
        <w:rPr>
          <w:rFonts w:ascii="Times New Roman" w:eastAsiaTheme="majorEastAsia" w:hAnsi="Times New Roman" w:cs="Times New Roman"/>
          <w:bCs/>
        </w:rPr>
        <w:t>id</w:t>
      </w:r>
      <w:r w:rsidR="00205C8F" w:rsidRPr="00205C8F">
        <w:rPr>
          <w:rFonts w:ascii="Times New Roman" w:eastAsiaTheme="majorEastAsia" w:hAnsi="Times New Roman" w:cs="Times New Roman"/>
          <w:bCs/>
        </w:rPr>
        <w:t xml:space="preserve"> Paul question</w:t>
      </w:r>
      <w:r>
        <w:rPr>
          <w:rFonts w:ascii="Times New Roman" w:eastAsiaTheme="majorEastAsia" w:hAnsi="Times New Roman" w:cs="Times New Roman"/>
          <w:bCs/>
        </w:rPr>
        <w:t xml:space="preserve">ed </w:t>
      </w:r>
      <w:r w:rsidR="00205C8F" w:rsidRPr="00205C8F">
        <w:rPr>
          <w:rFonts w:ascii="Times New Roman" w:eastAsiaTheme="majorEastAsia" w:hAnsi="Times New Roman" w:cs="Times New Roman"/>
          <w:bCs/>
        </w:rPr>
        <w:t xml:space="preserve">whether </w:t>
      </w:r>
      <w:r>
        <w:rPr>
          <w:rFonts w:ascii="Times New Roman" w:eastAsiaTheme="majorEastAsia" w:hAnsi="Times New Roman" w:cs="Times New Roman"/>
          <w:bCs/>
        </w:rPr>
        <w:t>the Subcommittee</w:t>
      </w:r>
      <w:r w:rsidR="00205C8F" w:rsidRPr="00205C8F">
        <w:rPr>
          <w:rFonts w:ascii="Times New Roman" w:eastAsiaTheme="majorEastAsia" w:hAnsi="Times New Roman" w:cs="Times New Roman"/>
          <w:bCs/>
        </w:rPr>
        <w:t xml:space="preserve"> will only </w:t>
      </w:r>
      <w:r>
        <w:rPr>
          <w:rFonts w:ascii="Times New Roman" w:eastAsiaTheme="majorEastAsia" w:hAnsi="Times New Roman" w:cs="Times New Roman"/>
          <w:bCs/>
        </w:rPr>
        <w:t>address</w:t>
      </w:r>
      <w:r w:rsidR="00205C8F" w:rsidRPr="00205C8F">
        <w:rPr>
          <w:rFonts w:ascii="Times New Roman" w:eastAsiaTheme="majorEastAsia" w:hAnsi="Times New Roman" w:cs="Times New Roman"/>
          <w:bCs/>
        </w:rPr>
        <w:t xml:space="preserve"> GPS as used in cell phone apps or whether </w:t>
      </w:r>
      <w:r>
        <w:rPr>
          <w:rFonts w:ascii="Times New Roman" w:eastAsiaTheme="majorEastAsia" w:hAnsi="Times New Roman" w:cs="Times New Roman"/>
          <w:bCs/>
        </w:rPr>
        <w:t>it</w:t>
      </w:r>
      <w:r w:rsidR="00205C8F" w:rsidRPr="00205C8F">
        <w:rPr>
          <w:rFonts w:ascii="Times New Roman" w:eastAsiaTheme="majorEastAsia" w:hAnsi="Times New Roman" w:cs="Times New Roman"/>
          <w:bCs/>
        </w:rPr>
        <w:t xml:space="preserve"> will also consider GPS used in more conventional </w:t>
      </w:r>
      <w:r>
        <w:rPr>
          <w:rFonts w:ascii="Times New Roman" w:eastAsiaTheme="majorEastAsia" w:hAnsi="Times New Roman" w:cs="Times New Roman"/>
          <w:bCs/>
        </w:rPr>
        <w:t xml:space="preserve">taximeters.  Mr. Fishman responded that </w:t>
      </w:r>
      <w:r>
        <w:rPr>
          <w:rFonts w:ascii="Times New Roman" w:eastAsiaTheme="majorEastAsia" w:hAnsi="Times New Roman" w:cs="Times New Roman"/>
          <w:bCs/>
        </w:rPr>
        <w:lastRenderedPageBreak/>
        <w:t>the group</w:t>
      </w:r>
      <w:r w:rsidR="00205C8F" w:rsidRPr="00205C8F">
        <w:rPr>
          <w:rFonts w:ascii="Times New Roman" w:eastAsiaTheme="majorEastAsia" w:hAnsi="Times New Roman" w:cs="Times New Roman"/>
          <w:bCs/>
        </w:rPr>
        <w:t xml:space="preserve"> should consider </w:t>
      </w:r>
      <w:r>
        <w:rPr>
          <w:rFonts w:ascii="Times New Roman" w:eastAsiaTheme="majorEastAsia" w:hAnsi="Times New Roman" w:cs="Times New Roman"/>
          <w:bCs/>
        </w:rPr>
        <w:t xml:space="preserve">the use of </w:t>
      </w:r>
      <w:r w:rsidR="00205C8F" w:rsidRPr="00205C8F">
        <w:rPr>
          <w:rFonts w:ascii="Times New Roman" w:eastAsiaTheme="majorEastAsia" w:hAnsi="Times New Roman" w:cs="Times New Roman"/>
          <w:bCs/>
        </w:rPr>
        <w:t>GPS in both types of devices</w:t>
      </w:r>
      <w:r>
        <w:rPr>
          <w:rFonts w:ascii="Times New Roman" w:eastAsiaTheme="majorEastAsia" w:hAnsi="Times New Roman" w:cs="Times New Roman"/>
          <w:bCs/>
        </w:rPr>
        <w:t>.</w:t>
      </w:r>
      <w:r w:rsidR="00252EB7">
        <w:rPr>
          <w:rFonts w:ascii="Times New Roman" w:eastAsiaTheme="majorEastAsia" w:hAnsi="Times New Roman" w:cs="Times New Roman"/>
          <w:bCs/>
        </w:rPr>
        <w:t xml:space="preserve">  </w:t>
      </w:r>
      <w:r>
        <w:rPr>
          <w:rFonts w:ascii="Times New Roman" w:eastAsiaTheme="majorEastAsia" w:hAnsi="Times New Roman" w:cs="Times New Roman"/>
          <w:bCs/>
        </w:rPr>
        <w:t>Another point raised during the meeting regarded t</w:t>
      </w:r>
      <w:r w:rsidR="00205C8F" w:rsidRPr="00205C8F">
        <w:rPr>
          <w:rFonts w:ascii="Times New Roman" w:eastAsiaTheme="majorEastAsia" w:hAnsi="Times New Roman" w:cs="Times New Roman"/>
          <w:bCs/>
        </w:rPr>
        <w:t xml:space="preserve">he </w:t>
      </w:r>
      <w:r>
        <w:rPr>
          <w:rFonts w:ascii="Times New Roman" w:eastAsiaTheme="majorEastAsia" w:hAnsi="Times New Roman" w:cs="Times New Roman"/>
          <w:bCs/>
        </w:rPr>
        <w:t xml:space="preserve">existing </w:t>
      </w:r>
      <w:r w:rsidR="00205C8F" w:rsidRPr="00205C8F">
        <w:rPr>
          <w:rFonts w:ascii="Times New Roman" w:eastAsiaTheme="majorEastAsia" w:hAnsi="Times New Roman" w:cs="Times New Roman"/>
          <w:bCs/>
        </w:rPr>
        <w:t>definition of taximeters</w:t>
      </w:r>
      <w:r>
        <w:rPr>
          <w:rFonts w:ascii="Times New Roman" w:eastAsiaTheme="majorEastAsia" w:hAnsi="Times New Roman" w:cs="Times New Roman"/>
          <w:bCs/>
        </w:rPr>
        <w:t xml:space="preserve"> in NIST Handbook 44</w:t>
      </w:r>
      <w:r w:rsidR="00205C8F" w:rsidRPr="00205C8F">
        <w:rPr>
          <w:rFonts w:ascii="Times New Roman" w:eastAsiaTheme="majorEastAsia" w:hAnsi="Times New Roman" w:cs="Times New Roman"/>
          <w:bCs/>
        </w:rPr>
        <w:t xml:space="preserve"> </w:t>
      </w:r>
      <w:r>
        <w:rPr>
          <w:rFonts w:ascii="Times New Roman" w:eastAsiaTheme="majorEastAsia" w:hAnsi="Times New Roman" w:cs="Times New Roman"/>
          <w:bCs/>
        </w:rPr>
        <w:t xml:space="preserve">and question whether </w:t>
      </w:r>
      <w:r w:rsidR="00205C8F" w:rsidRPr="00205C8F">
        <w:rPr>
          <w:rFonts w:ascii="Times New Roman" w:eastAsiaTheme="majorEastAsia" w:hAnsi="Times New Roman" w:cs="Times New Roman"/>
          <w:bCs/>
        </w:rPr>
        <w:t>a GPS</w:t>
      </w:r>
      <w:r>
        <w:rPr>
          <w:rFonts w:ascii="Times New Roman" w:eastAsiaTheme="majorEastAsia" w:hAnsi="Times New Roman" w:cs="Times New Roman"/>
          <w:bCs/>
        </w:rPr>
        <w:t>-based</w:t>
      </w:r>
      <w:r w:rsidR="00205C8F" w:rsidRPr="00205C8F">
        <w:rPr>
          <w:rFonts w:ascii="Times New Roman" w:eastAsiaTheme="majorEastAsia" w:hAnsi="Times New Roman" w:cs="Times New Roman"/>
          <w:bCs/>
        </w:rPr>
        <w:t xml:space="preserve"> app used in a cell</w:t>
      </w:r>
      <w:r>
        <w:rPr>
          <w:rFonts w:ascii="Times New Roman" w:eastAsiaTheme="majorEastAsia" w:hAnsi="Times New Roman" w:cs="Times New Roman"/>
          <w:bCs/>
        </w:rPr>
        <w:t>ular tele</w:t>
      </w:r>
      <w:r w:rsidR="00205C8F" w:rsidRPr="00205C8F">
        <w:rPr>
          <w:rFonts w:ascii="Times New Roman" w:eastAsiaTheme="majorEastAsia" w:hAnsi="Times New Roman" w:cs="Times New Roman"/>
          <w:bCs/>
        </w:rPr>
        <w:t xml:space="preserve">phone be able to be considered and evaluated </w:t>
      </w:r>
      <w:r w:rsidR="00252EB7">
        <w:rPr>
          <w:rFonts w:ascii="Times New Roman" w:eastAsiaTheme="majorEastAsia" w:hAnsi="Times New Roman" w:cs="Times New Roman"/>
          <w:bCs/>
        </w:rPr>
        <w:t>under</w:t>
      </w:r>
      <w:r w:rsidR="00205C8F" w:rsidRPr="00205C8F">
        <w:rPr>
          <w:rFonts w:ascii="Times New Roman" w:eastAsiaTheme="majorEastAsia" w:hAnsi="Times New Roman" w:cs="Times New Roman"/>
          <w:bCs/>
        </w:rPr>
        <w:t xml:space="preserve"> the </w:t>
      </w:r>
      <w:r w:rsidR="00252EB7">
        <w:rPr>
          <w:rFonts w:ascii="Times New Roman" w:eastAsiaTheme="majorEastAsia" w:hAnsi="Times New Roman" w:cs="Times New Roman"/>
          <w:bCs/>
        </w:rPr>
        <w:t>T</w:t>
      </w:r>
      <w:r w:rsidR="00205C8F" w:rsidRPr="00205C8F">
        <w:rPr>
          <w:rFonts w:ascii="Times New Roman" w:eastAsiaTheme="majorEastAsia" w:hAnsi="Times New Roman" w:cs="Times New Roman"/>
          <w:bCs/>
        </w:rPr>
        <w:t>aximeter</w:t>
      </w:r>
      <w:r w:rsidR="00252EB7">
        <w:rPr>
          <w:rFonts w:ascii="Times New Roman" w:eastAsiaTheme="majorEastAsia" w:hAnsi="Times New Roman" w:cs="Times New Roman"/>
          <w:bCs/>
        </w:rPr>
        <w:t>s</w:t>
      </w:r>
      <w:r w:rsidR="00205C8F" w:rsidRPr="00205C8F">
        <w:rPr>
          <w:rFonts w:ascii="Times New Roman" w:eastAsiaTheme="majorEastAsia" w:hAnsi="Times New Roman" w:cs="Times New Roman"/>
          <w:bCs/>
        </w:rPr>
        <w:t xml:space="preserve"> </w:t>
      </w:r>
      <w:r w:rsidR="00252EB7">
        <w:rPr>
          <w:rFonts w:ascii="Times New Roman" w:eastAsiaTheme="majorEastAsia" w:hAnsi="Times New Roman" w:cs="Times New Roman"/>
          <w:bCs/>
        </w:rPr>
        <w:t>Code (section</w:t>
      </w:r>
      <w:r w:rsidR="00205C8F" w:rsidRPr="00205C8F">
        <w:rPr>
          <w:rFonts w:ascii="Times New Roman" w:eastAsiaTheme="majorEastAsia" w:hAnsi="Times New Roman" w:cs="Times New Roman"/>
          <w:bCs/>
        </w:rPr>
        <w:t xml:space="preserve"> 5.54</w:t>
      </w:r>
      <w:r w:rsidR="00252EB7">
        <w:rPr>
          <w:rFonts w:ascii="Times New Roman" w:eastAsiaTheme="majorEastAsia" w:hAnsi="Times New Roman" w:cs="Times New Roman"/>
          <w:bCs/>
        </w:rPr>
        <w:t>)</w:t>
      </w:r>
      <w:r w:rsidR="00205C8F" w:rsidRPr="00205C8F">
        <w:rPr>
          <w:rFonts w:ascii="Times New Roman" w:eastAsiaTheme="majorEastAsia" w:hAnsi="Times New Roman" w:cs="Times New Roman"/>
          <w:bCs/>
        </w:rPr>
        <w:t xml:space="preserve"> of </w:t>
      </w:r>
      <w:r w:rsidR="00252EB7">
        <w:rPr>
          <w:rFonts w:ascii="Times New Roman" w:eastAsiaTheme="majorEastAsia" w:hAnsi="Times New Roman" w:cs="Times New Roman"/>
          <w:bCs/>
        </w:rPr>
        <w:t xml:space="preserve">NIST </w:t>
      </w:r>
      <w:r w:rsidR="00205C8F" w:rsidRPr="00205C8F">
        <w:rPr>
          <w:rFonts w:ascii="Times New Roman" w:eastAsiaTheme="majorEastAsia" w:hAnsi="Times New Roman" w:cs="Times New Roman"/>
          <w:bCs/>
        </w:rPr>
        <w:t>Handbook 44, or would it need to be placed in a new section of the handbook.</w:t>
      </w:r>
      <w:r w:rsidR="00252EB7">
        <w:rPr>
          <w:rFonts w:ascii="Times New Roman" w:eastAsiaTheme="majorEastAsia" w:hAnsi="Times New Roman" w:cs="Times New Roman"/>
          <w:bCs/>
        </w:rPr>
        <w:t xml:space="preserve">  The subcommittee w</w:t>
      </w:r>
      <w:r w:rsidR="00F851EC">
        <w:rPr>
          <w:rFonts w:ascii="Times New Roman" w:eastAsiaTheme="majorEastAsia" w:hAnsi="Times New Roman" w:cs="Times New Roman"/>
          <w:bCs/>
        </w:rPr>
        <w:t>ill</w:t>
      </w:r>
      <w:r w:rsidR="00252EB7">
        <w:rPr>
          <w:rFonts w:ascii="Times New Roman" w:eastAsiaTheme="majorEastAsia" w:hAnsi="Times New Roman" w:cs="Times New Roman"/>
          <w:bCs/>
        </w:rPr>
        <w:t xml:space="preserve"> need to establish an approach to resolve this issue in subsequent meetings.</w:t>
      </w:r>
    </w:p>
    <w:p w:rsidR="00252EB7" w:rsidRPr="00205C8F" w:rsidRDefault="00D266FD" w:rsidP="00F06707">
      <w:pPr>
        <w:shd w:val="clear" w:color="auto" w:fill="FFFFFF"/>
        <w:spacing w:before="120" w:after="120"/>
        <w:jc w:val="both"/>
        <w:rPr>
          <w:rFonts w:ascii="Times New Roman" w:eastAsiaTheme="majorEastAsia" w:hAnsi="Times New Roman" w:cs="Times New Roman"/>
          <w:bCs/>
        </w:rPr>
      </w:pPr>
      <w:r>
        <w:rPr>
          <w:rFonts w:ascii="Times New Roman" w:eastAsiaTheme="majorEastAsia" w:hAnsi="Times New Roman" w:cs="Times New Roman"/>
          <w:bCs/>
        </w:rPr>
        <w:t>T</w:t>
      </w:r>
      <w:r w:rsidR="00252EB7">
        <w:rPr>
          <w:rFonts w:ascii="Times New Roman" w:eastAsiaTheme="majorEastAsia" w:hAnsi="Times New Roman" w:cs="Times New Roman"/>
          <w:bCs/>
        </w:rPr>
        <w:t>he subcommittee members</w:t>
      </w:r>
      <w:r>
        <w:rPr>
          <w:rFonts w:ascii="Times New Roman" w:eastAsiaTheme="majorEastAsia" w:hAnsi="Times New Roman" w:cs="Times New Roman"/>
          <w:bCs/>
        </w:rPr>
        <w:t xml:space="preserve"> were then informed</w:t>
      </w:r>
      <w:r w:rsidR="00252EB7">
        <w:rPr>
          <w:rFonts w:ascii="Times New Roman" w:eastAsiaTheme="majorEastAsia" w:hAnsi="Times New Roman" w:cs="Times New Roman"/>
          <w:bCs/>
        </w:rPr>
        <w:t xml:space="preserve"> that subsequent meetings will be scheduled as needed (possibly 4-6 meetings over the next 12 months).  The agendas for these subsequent meetings will consist of more technical issues and could occur in the form of web-conferences, teleconferences, exchange of emails, or face-to-face meetings.</w:t>
      </w:r>
    </w:p>
    <w:p w:rsidR="0011145D" w:rsidRPr="00393AD1" w:rsidRDefault="0011145D" w:rsidP="006D0AD1">
      <w:pPr>
        <w:pStyle w:val="ListParagraph"/>
        <w:keepNext/>
        <w:keepLines/>
        <w:numPr>
          <w:ilvl w:val="0"/>
          <w:numId w:val="1"/>
        </w:numPr>
        <w:tabs>
          <w:tab w:val="left" w:pos="720"/>
        </w:tabs>
        <w:spacing w:before="480" w:after="0"/>
        <w:jc w:val="both"/>
        <w:outlineLvl w:val="0"/>
        <w:rPr>
          <w:rFonts w:ascii="Times New Roman" w:eastAsiaTheme="majorEastAsia" w:hAnsi="Times New Roman" w:cs="Times New Roman"/>
          <w:b/>
          <w:bCs/>
          <w:sz w:val="28"/>
          <w:szCs w:val="28"/>
        </w:rPr>
      </w:pPr>
      <w:bookmarkStart w:id="10" w:name="_Toc408209443"/>
      <w:r w:rsidRPr="00393AD1">
        <w:rPr>
          <w:rFonts w:ascii="Times New Roman" w:eastAsiaTheme="majorEastAsia" w:hAnsi="Times New Roman" w:cs="Times New Roman"/>
          <w:b/>
          <w:bCs/>
          <w:sz w:val="28"/>
          <w:szCs w:val="28"/>
        </w:rPr>
        <w:t>Attendance:</w:t>
      </w:r>
      <w:bookmarkEnd w:id="10"/>
    </w:p>
    <w:tbl>
      <w:tblPr>
        <w:tblStyle w:val="TableGrid"/>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3457"/>
        <w:gridCol w:w="3325"/>
      </w:tblGrid>
      <w:tr w:rsidR="00F851EC" w:rsidRPr="00F851EC" w:rsidTr="00F851EC">
        <w:trPr>
          <w:cantSplit/>
          <w:trHeight w:val="28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center"/>
              <w:rPr>
                <w:rFonts w:ascii="Times New Roman" w:hAnsi="Times New Roman" w:cs="Times New Roman"/>
                <w:b/>
                <w:bCs/>
                <w:color w:val="000000"/>
                <w:sz w:val="24"/>
                <w:szCs w:val="24"/>
              </w:rPr>
            </w:pPr>
            <w:r w:rsidRPr="00F851EC">
              <w:rPr>
                <w:rFonts w:ascii="Times New Roman" w:hAnsi="Times New Roman" w:cs="Times New Roman"/>
                <w:b/>
                <w:bCs/>
                <w:color w:val="000000"/>
                <w:sz w:val="24"/>
                <w:szCs w:val="24"/>
              </w:rPr>
              <w:t>Name</w:t>
            </w:r>
          </w:p>
        </w:tc>
        <w:tc>
          <w:tcPr>
            <w:tcW w:w="3457" w:type="dxa"/>
            <w:tcMar>
              <w:top w:w="58" w:type="dxa"/>
              <w:left w:w="115" w:type="dxa"/>
              <w:bottom w:w="58" w:type="dxa"/>
              <w:right w:w="115" w:type="dxa"/>
            </w:tcMar>
            <w:vAlign w:val="center"/>
          </w:tcPr>
          <w:p w:rsidR="00F851EC" w:rsidRPr="00F851EC" w:rsidRDefault="00F851EC" w:rsidP="00333183">
            <w:pPr>
              <w:keepNext/>
              <w:keepLines/>
              <w:jc w:val="center"/>
              <w:rPr>
                <w:rFonts w:ascii="Times New Roman" w:hAnsi="Times New Roman" w:cs="Times New Roman"/>
                <w:b/>
                <w:bCs/>
                <w:color w:val="000000"/>
                <w:sz w:val="24"/>
                <w:szCs w:val="24"/>
              </w:rPr>
            </w:pPr>
            <w:r w:rsidRPr="00F851EC">
              <w:rPr>
                <w:rFonts w:ascii="Times New Roman" w:hAnsi="Times New Roman" w:cs="Times New Roman"/>
                <w:b/>
                <w:bCs/>
                <w:color w:val="000000"/>
                <w:sz w:val="24"/>
                <w:szCs w:val="24"/>
              </w:rPr>
              <w:t>Affiliation</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b/>
                <w:bCs/>
                <w:color w:val="000000"/>
                <w:sz w:val="24"/>
                <w:szCs w:val="24"/>
              </w:rPr>
            </w:pPr>
            <w:r w:rsidRPr="00F851EC">
              <w:rPr>
                <w:rFonts w:ascii="Times New Roman" w:hAnsi="Times New Roman" w:cs="Times New Roman"/>
                <w:b/>
                <w:bCs/>
                <w:color w:val="000000"/>
                <w:sz w:val="24"/>
                <w:szCs w:val="24"/>
              </w:rPr>
              <w:t>Email</w:t>
            </w:r>
          </w:p>
        </w:tc>
      </w:tr>
      <w:tr w:rsidR="00F851EC" w:rsidRPr="00F851EC" w:rsidTr="00230176">
        <w:trPr>
          <w:cantSplit/>
          <w:trHeight w:val="253"/>
          <w:jc w:val="center"/>
        </w:trPr>
        <w:tc>
          <w:tcPr>
            <w:tcW w:w="1849" w:type="dxa"/>
            <w:vMerge w:val="restart"/>
            <w:tcMar>
              <w:top w:w="58" w:type="dxa"/>
              <w:left w:w="115" w:type="dxa"/>
              <w:bottom w:w="58" w:type="dxa"/>
              <w:right w:w="115" w:type="dxa"/>
            </w:tcMar>
            <w:vAlign w:val="center"/>
          </w:tcPr>
          <w:p w:rsidR="00F851EC" w:rsidRPr="00F851EC" w:rsidRDefault="00F851EC" w:rsidP="00230176">
            <w:pPr>
              <w:keepNext/>
              <w:keepLines/>
              <w:rPr>
                <w:rFonts w:ascii="Times New Roman" w:hAnsi="Times New Roman" w:cs="Times New Roman"/>
                <w:color w:val="000000"/>
              </w:rPr>
            </w:pPr>
            <w:r w:rsidRPr="00F851EC">
              <w:rPr>
                <w:rFonts w:ascii="Times New Roman" w:hAnsi="Times New Roman" w:cs="Times New Roman"/>
              </w:rPr>
              <w:t>John Barton</w:t>
            </w:r>
          </w:p>
        </w:tc>
        <w:tc>
          <w:tcPr>
            <w:tcW w:w="3457" w:type="dxa"/>
            <w:vMerge w:val="restart"/>
            <w:tcMar>
              <w:top w:w="58" w:type="dxa"/>
              <w:left w:w="115" w:type="dxa"/>
              <w:bottom w:w="58" w:type="dxa"/>
              <w:right w:w="115" w:type="dxa"/>
            </w:tcMar>
            <w:vAlign w:val="center"/>
          </w:tcPr>
          <w:p w:rsidR="00F851EC" w:rsidRPr="00F851EC" w:rsidRDefault="00F851EC" w:rsidP="00230176">
            <w:pPr>
              <w:keepNext/>
              <w:keepLines/>
              <w:rPr>
                <w:rFonts w:ascii="Times New Roman" w:hAnsi="Times New Roman" w:cs="Times New Roman"/>
                <w:color w:val="000000"/>
              </w:rPr>
            </w:pPr>
            <w:r w:rsidRPr="00F851EC">
              <w:rPr>
                <w:rFonts w:ascii="Times New Roman" w:hAnsi="Times New Roman" w:cs="Times New Roman"/>
              </w:rPr>
              <w:t>NIST Office of Weights and Measures</w:t>
            </w:r>
          </w:p>
        </w:tc>
        <w:tc>
          <w:tcPr>
            <w:tcW w:w="3325" w:type="dxa"/>
            <w:vMerge w:val="restart"/>
            <w:tcMar>
              <w:top w:w="58" w:type="dxa"/>
              <w:left w:w="115" w:type="dxa"/>
              <w:bottom w:w="58" w:type="dxa"/>
              <w:right w:w="115" w:type="dxa"/>
            </w:tcMar>
            <w:vAlign w:val="center"/>
          </w:tcPr>
          <w:p w:rsidR="00F851EC" w:rsidRPr="00F851EC" w:rsidRDefault="00F851EC" w:rsidP="00230176">
            <w:pPr>
              <w:keepNext/>
              <w:keepLines/>
              <w:jc w:val="center"/>
              <w:rPr>
                <w:rFonts w:ascii="Times New Roman" w:hAnsi="Times New Roman" w:cs="Times New Roman"/>
                <w:color w:val="0000FF" w:themeColor="hyperlink"/>
                <w:szCs w:val="20"/>
                <w:u w:val="single"/>
              </w:rPr>
            </w:pPr>
            <w:r w:rsidRPr="00F851EC">
              <w:rPr>
                <w:rFonts w:ascii="Times New Roman" w:hAnsi="Times New Roman" w:cs="Times New Roman"/>
                <w:color w:val="0000FF" w:themeColor="hyperlink"/>
                <w:szCs w:val="20"/>
                <w:u w:val="single"/>
              </w:rPr>
              <w:t>john.barton@nist.gov</w:t>
            </w:r>
          </w:p>
        </w:tc>
      </w:tr>
      <w:tr w:rsidR="00F851EC" w:rsidRPr="00F851EC" w:rsidTr="00F851EC">
        <w:trPr>
          <w:cantSplit/>
          <w:trHeight w:val="494"/>
          <w:jc w:val="center"/>
        </w:trPr>
        <w:tc>
          <w:tcPr>
            <w:tcW w:w="1849" w:type="dxa"/>
            <w:vMerge/>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p>
        </w:tc>
        <w:tc>
          <w:tcPr>
            <w:tcW w:w="3457" w:type="dxa"/>
            <w:vMerge/>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rPr>
            </w:pPr>
          </w:p>
        </w:tc>
        <w:tc>
          <w:tcPr>
            <w:tcW w:w="3325" w:type="dxa"/>
            <w:vMerge/>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color w:val="000000"/>
              </w:rPr>
            </w:pPr>
            <w:r w:rsidRPr="00F851EC">
              <w:rPr>
                <w:rFonts w:ascii="Times New Roman" w:hAnsi="Times New Roman" w:cs="Times New Roman"/>
              </w:rPr>
              <w:t>Bill Fishman</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color w:val="000000"/>
              </w:rPr>
            </w:pPr>
            <w:r w:rsidRPr="00F851EC">
              <w:rPr>
                <w:rFonts w:ascii="Times New Roman" w:hAnsi="Times New Roman" w:cs="Times New Roman"/>
              </w:rPr>
              <w:t>Retired - New York State Weights &amp; Measures,  Metrology/NTEP Lab</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r w:rsidRPr="00F851EC">
              <w:rPr>
                <w:rFonts w:ascii="Times New Roman" w:hAnsi="Times New Roman" w:cs="Times New Roman"/>
                <w:color w:val="0000FF" w:themeColor="hyperlink"/>
                <w:szCs w:val="20"/>
                <w:u w:val="single"/>
              </w:rPr>
              <w:t>bfishman@nycap.rr.com</w:t>
            </w: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r w:rsidRPr="00F851EC">
              <w:rPr>
                <w:rFonts w:ascii="Times New Roman" w:hAnsi="Times New Roman" w:cs="Times New Roman"/>
              </w:rPr>
              <w:t>Angela Godwin</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color w:val="000000"/>
              </w:rPr>
            </w:pPr>
            <w:r w:rsidRPr="00F851EC">
              <w:rPr>
                <w:rFonts w:ascii="Times New Roman" w:hAnsi="Times New Roman" w:cs="Times New Roman"/>
                <w:color w:val="000000"/>
              </w:rPr>
              <w:t>Ventura, CA , Weights and Measures</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r w:rsidRPr="00F851EC">
              <w:rPr>
                <w:rFonts w:ascii="Times New Roman" w:hAnsi="Times New Roman" w:cs="Times New Roman"/>
                <w:color w:val="0000FF" w:themeColor="hyperlink"/>
                <w:szCs w:val="20"/>
                <w:u w:val="single"/>
              </w:rPr>
              <w:t>angela.godwin@ventura.org</w:t>
            </w: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color w:val="000000"/>
              </w:rPr>
            </w:pPr>
            <w:r w:rsidRPr="00F851EC">
              <w:rPr>
                <w:rFonts w:ascii="Times New Roman" w:hAnsi="Times New Roman" w:cs="Times New Roman"/>
                <w:color w:val="000000"/>
              </w:rPr>
              <w:t>David Paul</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color w:val="000000"/>
              </w:rPr>
            </w:pPr>
            <w:r w:rsidRPr="00F851EC">
              <w:rPr>
                <w:rFonts w:ascii="Times New Roman" w:hAnsi="Times New Roman" w:cs="Times New Roman"/>
                <w:color w:val="000000"/>
              </w:rPr>
              <w:t xml:space="preserve">Curb, Cell Phone App Company, Car Service, </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eastAsia="Times New Roman" w:hAnsi="Times New Roman" w:cs="Times New Roman"/>
                <w:sz w:val="21"/>
                <w:szCs w:val="21"/>
              </w:rPr>
            </w:pPr>
            <w:r w:rsidRPr="00AC7D79">
              <w:rPr>
                <w:rFonts w:ascii="Times New Roman" w:hAnsi="Times New Roman" w:cs="Times New Roman"/>
                <w:color w:val="0000FF" w:themeColor="hyperlink"/>
                <w:szCs w:val="20"/>
                <w:u w:val="single"/>
              </w:rPr>
              <w:t>dmp@gocurb.com</w:t>
            </w: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r w:rsidRPr="00F851EC">
              <w:rPr>
                <w:rFonts w:ascii="Times New Roman" w:hAnsi="Times New Roman" w:cs="Times New Roman"/>
              </w:rPr>
              <w:t xml:space="preserve">James Cassidy </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rPr>
            </w:pPr>
            <w:r w:rsidRPr="00F851EC">
              <w:rPr>
                <w:rFonts w:ascii="Times New Roman" w:hAnsi="Times New Roman" w:cs="Times New Roman"/>
              </w:rPr>
              <w:t>Cambridge, MA, Weights and Measures</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r w:rsidRPr="00F851EC">
              <w:rPr>
                <w:rFonts w:ascii="Times New Roman" w:hAnsi="Times New Roman" w:cs="Times New Roman"/>
                <w:color w:val="0000FF" w:themeColor="hyperlink"/>
                <w:szCs w:val="20"/>
                <w:u w:val="single"/>
              </w:rPr>
              <w:t>cassidy@cambridgema.gov</w:t>
            </w: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r w:rsidRPr="00F851EC">
              <w:rPr>
                <w:rFonts w:ascii="Times New Roman" w:eastAsia="Times New Roman" w:hAnsi="Times New Roman" w:cs="Times New Roman"/>
              </w:rPr>
              <w:t>Joanne Rausen</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color w:val="000000"/>
              </w:rPr>
            </w:pPr>
            <w:r w:rsidRPr="00F851EC">
              <w:rPr>
                <w:rFonts w:ascii="Times New Roman" w:eastAsia="Times New Roman" w:hAnsi="Times New Roman" w:cs="Times New Roman"/>
              </w:rPr>
              <w:t>NYC TLC, NY - Policy &amp; Ext. Affairs Dept.</w:t>
            </w:r>
          </w:p>
        </w:tc>
        <w:tc>
          <w:tcPr>
            <w:tcW w:w="3325" w:type="dxa"/>
            <w:tcMar>
              <w:top w:w="58" w:type="dxa"/>
              <w:left w:w="115" w:type="dxa"/>
              <w:bottom w:w="58" w:type="dxa"/>
              <w:right w:w="115" w:type="dxa"/>
            </w:tcMar>
            <w:vAlign w:val="center"/>
          </w:tcPr>
          <w:p w:rsidR="00F851EC" w:rsidRPr="00F851EC" w:rsidRDefault="00AA52B3" w:rsidP="006D0AD1">
            <w:pPr>
              <w:keepNext/>
              <w:keepLines/>
              <w:jc w:val="center"/>
              <w:rPr>
                <w:rFonts w:ascii="Times New Roman" w:hAnsi="Times New Roman" w:cs="Times New Roman"/>
                <w:color w:val="0000FF" w:themeColor="hyperlink"/>
                <w:szCs w:val="20"/>
                <w:u w:val="single"/>
              </w:rPr>
            </w:pPr>
            <w:hyperlink r:id="rId8" w:history="1">
              <w:r w:rsidR="00F851EC" w:rsidRPr="00AC7D79">
                <w:rPr>
                  <w:rFonts w:ascii="Times New Roman" w:hAnsi="Times New Roman" w:cs="Times New Roman"/>
                  <w:color w:val="0000FF" w:themeColor="hyperlink"/>
                  <w:szCs w:val="20"/>
                  <w:u w:val="single"/>
                </w:rPr>
                <w:t>Rausenj@tlc.nyc.gov</w:t>
              </w:r>
            </w:hyperlink>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r w:rsidRPr="00F851EC">
              <w:rPr>
                <w:rFonts w:ascii="Times New Roman" w:eastAsia="Times New Roman" w:hAnsi="Times New Roman" w:cs="Times New Roman"/>
              </w:rPr>
              <w:t>John Roach</w:t>
            </w:r>
          </w:p>
        </w:tc>
        <w:tc>
          <w:tcPr>
            <w:tcW w:w="3457" w:type="dxa"/>
            <w:tcMar>
              <w:top w:w="58" w:type="dxa"/>
              <w:left w:w="115" w:type="dxa"/>
              <w:bottom w:w="58" w:type="dxa"/>
              <w:right w:w="115" w:type="dxa"/>
            </w:tcMar>
            <w:vAlign w:val="center"/>
          </w:tcPr>
          <w:p w:rsidR="00230176" w:rsidRDefault="00230176" w:rsidP="00230176">
            <w:pPr>
              <w:rPr>
                <w:rFonts w:ascii="Times New Roman" w:hAnsi="Times New Roman"/>
              </w:rPr>
            </w:pPr>
            <w:r>
              <w:rPr>
                <w:rFonts w:ascii="Times New Roman" w:hAnsi="Times New Roman"/>
              </w:rPr>
              <w:t>California Dep</w:t>
            </w:r>
            <w:r>
              <w:rPr>
                <w:rFonts w:ascii="Times New Roman" w:hAnsi="Times New Roman"/>
              </w:rPr>
              <w:t>t. of Food and Agric.</w:t>
            </w:r>
          </w:p>
          <w:p w:rsidR="00F851EC" w:rsidRPr="00230176" w:rsidRDefault="00230176" w:rsidP="00230176">
            <w:pPr>
              <w:rPr>
                <w:rFonts w:ascii="Times New Roman" w:hAnsi="Times New Roman"/>
              </w:rPr>
            </w:pPr>
            <w:r>
              <w:rPr>
                <w:rFonts w:ascii="Times New Roman" w:hAnsi="Times New Roman"/>
              </w:rPr>
              <w:t>Div.</w:t>
            </w:r>
            <w:r>
              <w:rPr>
                <w:rFonts w:ascii="Times New Roman" w:hAnsi="Times New Roman"/>
              </w:rPr>
              <w:t xml:space="preserve"> of Measurement Standards.</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r w:rsidRPr="00AC7D79">
              <w:rPr>
                <w:rFonts w:ascii="Times New Roman" w:hAnsi="Times New Roman" w:cs="Times New Roman"/>
                <w:color w:val="0000FF" w:themeColor="hyperlink"/>
                <w:szCs w:val="20"/>
                <w:u w:val="single"/>
              </w:rPr>
              <w:t>john.roach@cdfa.ca.gov</w:t>
            </w:r>
          </w:p>
        </w:tc>
      </w:tr>
      <w:tr w:rsidR="00F851EC" w:rsidRPr="00F851EC" w:rsidTr="00F851EC">
        <w:trPr>
          <w:cantSplit/>
          <w:trHeight w:val="648"/>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rPr>
            </w:pPr>
            <w:r w:rsidRPr="00F851EC">
              <w:rPr>
                <w:rFonts w:ascii="Times New Roman" w:hAnsi="Times New Roman" w:cs="Times New Roman"/>
              </w:rPr>
              <w:t>Lisa Warfield</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rPr>
            </w:pPr>
            <w:r w:rsidRPr="00F851EC">
              <w:rPr>
                <w:rFonts w:ascii="Times New Roman" w:hAnsi="Times New Roman" w:cs="Times New Roman"/>
              </w:rPr>
              <w:t xml:space="preserve">NIST Office of Weights and Measures, </w:t>
            </w:r>
            <w:r w:rsidRPr="00F851EC">
              <w:rPr>
                <w:rFonts w:ascii="Times New Roman" w:hAnsi="Times New Roman" w:cs="Times New Roman"/>
                <w:color w:val="1F497D"/>
              </w:rPr>
              <w:t xml:space="preserve"> </w:t>
            </w:r>
            <w:r w:rsidRPr="00F851EC">
              <w:rPr>
                <w:rFonts w:ascii="Times New Roman" w:hAnsi="Times New Roman" w:cs="Times New Roman"/>
              </w:rPr>
              <w:t>Laws and Regulations</w:t>
            </w:r>
          </w:p>
        </w:tc>
        <w:tc>
          <w:tcPr>
            <w:tcW w:w="3325" w:type="dxa"/>
            <w:tcMar>
              <w:top w:w="58" w:type="dxa"/>
              <w:left w:w="115" w:type="dxa"/>
              <w:bottom w:w="58" w:type="dxa"/>
              <w:right w:w="115" w:type="dxa"/>
            </w:tcMar>
            <w:vAlign w:val="center"/>
          </w:tcPr>
          <w:p w:rsidR="00F851EC" w:rsidRPr="00F851EC" w:rsidRDefault="00F851EC" w:rsidP="006D0AD1">
            <w:pPr>
              <w:keepNext/>
              <w:keepLines/>
              <w:jc w:val="center"/>
              <w:rPr>
                <w:rFonts w:ascii="Times New Roman" w:hAnsi="Times New Roman" w:cs="Times New Roman"/>
                <w:color w:val="0000FF" w:themeColor="hyperlink"/>
                <w:szCs w:val="20"/>
                <w:u w:val="single"/>
              </w:rPr>
            </w:pPr>
            <w:r w:rsidRPr="00F851EC">
              <w:rPr>
                <w:rFonts w:ascii="Times New Roman" w:hAnsi="Times New Roman" w:cs="Times New Roman"/>
                <w:color w:val="0000FF" w:themeColor="hyperlink"/>
                <w:szCs w:val="20"/>
                <w:u w:val="single"/>
              </w:rPr>
              <w:t>lisa.warfield@nist.gov</w:t>
            </w:r>
          </w:p>
        </w:tc>
      </w:tr>
      <w:tr w:rsidR="00F851EC" w:rsidRPr="00F851EC" w:rsidTr="00AC7D79">
        <w:trPr>
          <w:cantSplit/>
          <w:trHeight w:val="446"/>
          <w:jc w:val="center"/>
        </w:trPr>
        <w:tc>
          <w:tcPr>
            <w:tcW w:w="1849" w:type="dxa"/>
            <w:tcMar>
              <w:top w:w="58" w:type="dxa"/>
              <w:left w:w="115" w:type="dxa"/>
              <w:bottom w:w="58" w:type="dxa"/>
              <w:right w:w="115" w:type="dxa"/>
            </w:tcMar>
            <w:vAlign w:val="center"/>
          </w:tcPr>
          <w:p w:rsidR="00F851EC" w:rsidRPr="00F851EC" w:rsidRDefault="00F851EC" w:rsidP="00333183">
            <w:pPr>
              <w:keepNext/>
              <w:keepLines/>
              <w:jc w:val="both"/>
              <w:rPr>
                <w:rFonts w:ascii="Times New Roman" w:hAnsi="Times New Roman" w:cs="Times New Roman"/>
                <w:color w:val="000000"/>
              </w:rPr>
            </w:pPr>
            <w:r w:rsidRPr="00F851EC">
              <w:rPr>
                <w:rFonts w:ascii="Times New Roman" w:hAnsi="Times New Roman" w:cs="Times New Roman"/>
              </w:rPr>
              <w:t>Pete Gould</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color w:val="000000"/>
              </w:rPr>
            </w:pPr>
            <w:r w:rsidRPr="00F851EC">
              <w:rPr>
                <w:rFonts w:ascii="Times New Roman" w:hAnsi="Times New Roman" w:cs="Times New Roman"/>
                <w:color w:val="000000"/>
              </w:rPr>
              <w:t xml:space="preserve">Uber, Cell Phone App Company, Car Service </w:t>
            </w:r>
          </w:p>
        </w:tc>
        <w:tc>
          <w:tcPr>
            <w:tcW w:w="3325" w:type="dxa"/>
            <w:tcMar>
              <w:top w:w="58" w:type="dxa"/>
              <w:left w:w="115" w:type="dxa"/>
              <w:bottom w:w="58" w:type="dxa"/>
              <w:right w:w="115" w:type="dxa"/>
            </w:tcMar>
            <w:vAlign w:val="center"/>
          </w:tcPr>
          <w:p w:rsidR="00F851EC" w:rsidRPr="00F851EC" w:rsidRDefault="00AA52B3" w:rsidP="00AC7D79">
            <w:pPr>
              <w:keepNext/>
              <w:keepLines/>
              <w:jc w:val="center"/>
              <w:rPr>
                <w:rFonts w:ascii="Times New Roman" w:eastAsia="Times New Roman" w:hAnsi="Times New Roman" w:cs="Times New Roman"/>
                <w:sz w:val="21"/>
                <w:szCs w:val="21"/>
              </w:rPr>
            </w:pPr>
            <w:hyperlink r:id="rId9" w:history="1">
              <w:r w:rsidR="00F851EC" w:rsidRPr="00F851EC">
                <w:rPr>
                  <w:rStyle w:val="Hyperlink"/>
                  <w:rFonts w:ascii="Times New Roman" w:hAnsi="Times New Roman" w:cs="Times New Roman"/>
                </w:rPr>
                <w:t>pete.gould@uber.com</w:t>
              </w:r>
            </w:hyperlink>
          </w:p>
        </w:tc>
      </w:tr>
      <w:tr w:rsidR="00F851EC" w:rsidRPr="00F851EC" w:rsidTr="00AC7D79">
        <w:trPr>
          <w:cantSplit/>
          <w:trHeight w:val="759"/>
          <w:jc w:val="center"/>
        </w:trPr>
        <w:tc>
          <w:tcPr>
            <w:tcW w:w="1849" w:type="dxa"/>
            <w:tcMar>
              <w:top w:w="58" w:type="dxa"/>
              <w:left w:w="115" w:type="dxa"/>
              <w:bottom w:w="58" w:type="dxa"/>
              <w:right w:w="115" w:type="dxa"/>
            </w:tcMar>
            <w:vAlign w:val="center"/>
          </w:tcPr>
          <w:p w:rsidR="00F851EC" w:rsidRPr="00F851EC" w:rsidRDefault="00F851EC" w:rsidP="00AC7D79">
            <w:pPr>
              <w:rPr>
                <w:rFonts w:ascii="Times New Roman" w:hAnsi="Times New Roman" w:cs="Times New Roman"/>
              </w:rPr>
            </w:pPr>
            <w:r w:rsidRPr="00F851EC">
              <w:rPr>
                <w:rFonts w:ascii="Times New Roman" w:hAnsi="Times New Roman" w:cs="Times New Roman"/>
              </w:rPr>
              <w:t>Philip Steiner</w:t>
            </w:r>
          </w:p>
        </w:tc>
        <w:tc>
          <w:tcPr>
            <w:tcW w:w="3457" w:type="dxa"/>
            <w:tcMar>
              <w:top w:w="58" w:type="dxa"/>
              <w:left w:w="115" w:type="dxa"/>
              <w:bottom w:w="58" w:type="dxa"/>
              <w:right w:w="115" w:type="dxa"/>
            </w:tcMar>
            <w:vAlign w:val="center"/>
          </w:tcPr>
          <w:p w:rsidR="00F851EC" w:rsidRPr="00F851EC" w:rsidRDefault="00F851EC" w:rsidP="00333183">
            <w:pPr>
              <w:keepNext/>
              <w:keepLines/>
              <w:rPr>
                <w:rFonts w:ascii="Times New Roman" w:hAnsi="Times New Roman" w:cs="Times New Roman"/>
              </w:rPr>
            </w:pPr>
            <w:r w:rsidRPr="00F851EC">
              <w:rPr>
                <w:rFonts w:ascii="Times New Roman" w:eastAsia="Times New Roman" w:hAnsi="Times New Roman" w:cs="Times New Roman"/>
              </w:rPr>
              <w:t>Centrodyne, Taximeter Manuf.</w:t>
            </w:r>
          </w:p>
        </w:tc>
        <w:tc>
          <w:tcPr>
            <w:tcW w:w="3325" w:type="dxa"/>
            <w:tcMar>
              <w:top w:w="58" w:type="dxa"/>
              <w:left w:w="115" w:type="dxa"/>
              <w:bottom w:w="58" w:type="dxa"/>
              <w:right w:w="115" w:type="dxa"/>
            </w:tcMar>
            <w:vAlign w:val="center"/>
          </w:tcPr>
          <w:p w:rsidR="00F851EC" w:rsidRPr="00F851EC" w:rsidRDefault="00AA52B3" w:rsidP="006D0AD1">
            <w:pPr>
              <w:jc w:val="center"/>
              <w:rPr>
                <w:rFonts w:ascii="Times New Roman" w:hAnsi="Times New Roman" w:cs="Times New Roman"/>
                <w:sz w:val="20"/>
                <w:szCs w:val="20"/>
              </w:rPr>
            </w:pPr>
            <w:hyperlink r:id="rId10" w:history="1">
              <w:r w:rsidR="00F851EC" w:rsidRPr="00F851EC">
                <w:rPr>
                  <w:rFonts w:ascii="Times New Roman" w:hAnsi="Times New Roman" w:cs="Times New Roman"/>
                  <w:color w:val="0000FF"/>
                  <w:sz w:val="20"/>
                  <w:szCs w:val="20"/>
                  <w:u w:val="single"/>
                </w:rPr>
                <w:t>psteiner@centrodyne.com</w:t>
              </w:r>
            </w:hyperlink>
          </w:p>
        </w:tc>
      </w:tr>
      <w:bookmarkEnd w:id="1"/>
    </w:tbl>
    <w:p w:rsidR="00940711" w:rsidRDefault="00940711" w:rsidP="006D0AD1"/>
    <w:sectPr w:rsidR="009407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B3" w:rsidRDefault="00AA52B3" w:rsidP="00AA52B3">
      <w:pPr>
        <w:spacing w:after="0" w:line="240" w:lineRule="auto"/>
      </w:pPr>
      <w:r>
        <w:separator/>
      </w:r>
    </w:p>
  </w:endnote>
  <w:endnote w:type="continuationSeparator" w:id="0">
    <w:p w:rsidR="00AA52B3" w:rsidRDefault="00AA52B3" w:rsidP="00AA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706689"/>
      <w:docPartObj>
        <w:docPartGallery w:val="Page Numbers (Bottom of Page)"/>
        <w:docPartUnique/>
      </w:docPartObj>
    </w:sdtPr>
    <w:sdtEndPr>
      <w:rPr>
        <w:noProof/>
      </w:rPr>
    </w:sdtEndPr>
    <w:sdtContent>
      <w:p w:rsidR="00AA52B3" w:rsidRDefault="00AA52B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A52B3" w:rsidRDefault="00AA5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B3" w:rsidRDefault="00AA52B3" w:rsidP="00AA52B3">
      <w:pPr>
        <w:spacing w:after="0" w:line="240" w:lineRule="auto"/>
      </w:pPr>
      <w:r>
        <w:separator/>
      </w:r>
    </w:p>
  </w:footnote>
  <w:footnote w:type="continuationSeparator" w:id="0">
    <w:p w:rsidR="00AA52B3" w:rsidRDefault="00AA52B3" w:rsidP="00AA5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2E90"/>
    <w:multiLevelType w:val="hybridMultilevel"/>
    <w:tmpl w:val="0EB228B2"/>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CC70230"/>
    <w:multiLevelType w:val="hybridMultilevel"/>
    <w:tmpl w:val="2F624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7007AB"/>
    <w:multiLevelType w:val="hybridMultilevel"/>
    <w:tmpl w:val="2738EAA2"/>
    <w:lvl w:ilvl="0" w:tplc="8B7234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BA2429"/>
    <w:multiLevelType w:val="hybridMultilevel"/>
    <w:tmpl w:val="14D8E6B6"/>
    <w:lvl w:ilvl="0" w:tplc="BD6C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C5696"/>
    <w:multiLevelType w:val="hybridMultilevel"/>
    <w:tmpl w:val="2934326C"/>
    <w:lvl w:ilvl="0" w:tplc="AF142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4E6414"/>
    <w:multiLevelType w:val="hybridMultilevel"/>
    <w:tmpl w:val="1FF42732"/>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6DA65090"/>
    <w:multiLevelType w:val="hybridMultilevel"/>
    <w:tmpl w:val="B0A67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78550A"/>
    <w:multiLevelType w:val="hybridMultilevel"/>
    <w:tmpl w:val="BE48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3"/>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72"/>
    <w:rsid w:val="000110EF"/>
    <w:rsid w:val="0002280A"/>
    <w:rsid w:val="0004224D"/>
    <w:rsid w:val="000B6520"/>
    <w:rsid w:val="000F24D9"/>
    <w:rsid w:val="0011145D"/>
    <w:rsid w:val="00186765"/>
    <w:rsid w:val="00190BDD"/>
    <w:rsid w:val="001B6315"/>
    <w:rsid w:val="00205C8F"/>
    <w:rsid w:val="00230176"/>
    <w:rsid w:val="00233F80"/>
    <w:rsid w:val="00252EB7"/>
    <w:rsid w:val="0029260C"/>
    <w:rsid w:val="002A51C9"/>
    <w:rsid w:val="002A6845"/>
    <w:rsid w:val="00316FC8"/>
    <w:rsid w:val="00321034"/>
    <w:rsid w:val="003474DF"/>
    <w:rsid w:val="00360F5C"/>
    <w:rsid w:val="00387D74"/>
    <w:rsid w:val="003C5D5A"/>
    <w:rsid w:val="003D4DFE"/>
    <w:rsid w:val="00427D01"/>
    <w:rsid w:val="00470B32"/>
    <w:rsid w:val="004877DE"/>
    <w:rsid w:val="005917C2"/>
    <w:rsid w:val="00596DA4"/>
    <w:rsid w:val="006D0AD1"/>
    <w:rsid w:val="00710AB4"/>
    <w:rsid w:val="00712E3D"/>
    <w:rsid w:val="00712FFD"/>
    <w:rsid w:val="00724430"/>
    <w:rsid w:val="00760698"/>
    <w:rsid w:val="0078412F"/>
    <w:rsid w:val="00796411"/>
    <w:rsid w:val="007B5872"/>
    <w:rsid w:val="007E0881"/>
    <w:rsid w:val="00880E83"/>
    <w:rsid w:val="00887AD9"/>
    <w:rsid w:val="0089565F"/>
    <w:rsid w:val="00936494"/>
    <w:rsid w:val="009400C6"/>
    <w:rsid w:val="00940711"/>
    <w:rsid w:val="00983749"/>
    <w:rsid w:val="00991B89"/>
    <w:rsid w:val="009E0784"/>
    <w:rsid w:val="00AA52B3"/>
    <w:rsid w:val="00AC7D79"/>
    <w:rsid w:val="00B9535D"/>
    <w:rsid w:val="00BE2E31"/>
    <w:rsid w:val="00BF7089"/>
    <w:rsid w:val="00CB2E5B"/>
    <w:rsid w:val="00CE1A75"/>
    <w:rsid w:val="00CF4760"/>
    <w:rsid w:val="00D266FD"/>
    <w:rsid w:val="00DA3DD5"/>
    <w:rsid w:val="00DA708A"/>
    <w:rsid w:val="00DC166A"/>
    <w:rsid w:val="00E55DA2"/>
    <w:rsid w:val="00EC213C"/>
    <w:rsid w:val="00EE188C"/>
    <w:rsid w:val="00F06707"/>
    <w:rsid w:val="00F34709"/>
    <w:rsid w:val="00F851EC"/>
    <w:rsid w:val="00FC0CB7"/>
    <w:rsid w:val="00FC35D6"/>
    <w:rsid w:val="00FD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72"/>
    <w:rPr>
      <w:rFonts w:ascii="Tahoma" w:hAnsi="Tahoma" w:cs="Tahoma"/>
      <w:sz w:val="16"/>
      <w:szCs w:val="16"/>
    </w:rPr>
  </w:style>
  <w:style w:type="table" w:styleId="TableGrid">
    <w:name w:val="Table Grid"/>
    <w:basedOn w:val="TableNormal"/>
    <w:uiPriority w:val="59"/>
    <w:rsid w:val="0094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711"/>
    <w:rPr>
      <w:color w:val="0000FF"/>
      <w:u w:val="single"/>
    </w:rPr>
  </w:style>
  <w:style w:type="paragraph" w:styleId="ListParagraph">
    <w:name w:val="List Paragraph"/>
    <w:basedOn w:val="Normal"/>
    <w:uiPriority w:val="34"/>
    <w:qFormat/>
    <w:rsid w:val="00940711"/>
    <w:pPr>
      <w:ind w:left="720"/>
      <w:contextualSpacing/>
    </w:pPr>
  </w:style>
  <w:style w:type="paragraph" w:styleId="NoSpacing">
    <w:name w:val="No Spacing"/>
    <w:uiPriority w:val="1"/>
    <w:qFormat/>
    <w:rsid w:val="00DA708A"/>
    <w:pPr>
      <w:spacing w:after="0" w:line="240" w:lineRule="auto"/>
    </w:pPr>
  </w:style>
  <w:style w:type="character" w:customStyle="1" w:styleId="apple-converted-space">
    <w:name w:val="apple-converted-space"/>
    <w:basedOn w:val="DefaultParagraphFont"/>
    <w:rsid w:val="00205C8F"/>
  </w:style>
  <w:style w:type="paragraph" w:styleId="TOC1">
    <w:name w:val="toc 1"/>
    <w:basedOn w:val="Normal"/>
    <w:next w:val="Normal"/>
    <w:autoRedefine/>
    <w:uiPriority w:val="39"/>
    <w:unhideWhenUsed/>
    <w:rsid w:val="00252EB7"/>
    <w:pPr>
      <w:spacing w:after="100"/>
    </w:pPr>
  </w:style>
  <w:style w:type="paragraph" w:styleId="Header">
    <w:name w:val="header"/>
    <w:basedOn w:val="Normal"/>
    <w:link w:val="HeaderChar"/>
    <w:uiPriority w:val="99"/>
    <w:unhideWhenUsed/>
    <w:rsid w:val="00AA5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2B3"/>
  </w:style>
  <w:style w:type="paragraph" w:styleId="Footer">
    <w:name w:val="footer"/>
    <w:basedOn w:val="Normal"/>
    <w:link w:val="FooterChar"/>
    <w:uiPriority w:val="99"/>
    <w:unhideWhenUsed/>
    <w:rsid w:val="00AA5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72"/>
    <w:rPr>
      <w:rFonts w:ascii="Tahoma" w:hAnsi="Tahoma" w:cs="Tahoma"/>
      <w:sz w:val="16"/>
      <w:szCs w:val="16"/>
    </w:rPr>
  </w:style>
  <w:style w:type="table" w:styleId="TableGrid">
    <w:name w:val="Table Grid"/>
    <w:basedOn w:val="TableNormal"/>
    <w:uiPriority w:val="59"/>
    <w:rsid w:val="0094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711"/>
    <w:rPr>
      <w:color w:val="0000FF"/>
      <w:u w:val="single"/>
    </w:rPr>
  </w:style>
  <w:style w:type="paragraph" w:styleId="ListParagraph">
    <w:name w:val="List Paragraph"/>
    <w:basedOn w:val="Normal"/>
    <w:uiPriority w:val="34"/>
    <w:qFormat/>
    <w:rsid w:val="00940711"/>
    <w:pPr>
      <w:ind w:left="720"/>
      <w:contextualSpacing/>
    </w:pPr>
  </w:style>
  <w:style w:type="paragraph" w:styleId="NoSpacing">
    <w:name w:val="No Spacing"/>
    <w:uiPriority w:val="1"/>
    <w:qFormat/>
    <w:rsid w:val="00DA708A"/>
    <w:pPr>
      <w:spacing w:after="0" w:line="240" w:lineRule="auto"/>
    </w:pPr>
  </w:style>
  <w:style w:type="character" w:customStyle="1" w:styleId="apple-converted-space">
    <w:name w:val="apple-converted-space"/>
    <w:basedOn w:val="DefaultParagraphFont"/>
    <w:rsid w:val="00205C8F"/>
  </w:style>
  <w:style w:type="paragraph" w:styleId="TOC1">
    <w:name w:val="toc 1"/>
    <w:basedOn w:val="Normal"/>
    <w:next w:val="Normal"/>
    <w:autoRedefine/>
    <w:uiPriority w:val="39"/>
    <w:unhideWhenUsed/>
    <w:rsid w:val="00252EB7"/>
    <w:pPr>
      <w:spacing w:after="100"/>
    </w:pPr>
  </w:style>
  <w:style w:type="paragraph" w:styleId="Header">
    <w:name w:val="header"/>
    <w:basedOn w:val="Normal"/>
    <w:link w:val="HeaderChar"/>
    <w:uiPriority w:val="99"/>
    <w:unhideWhenUsed/>
    <w:rsid w:val="00AA5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2B3"/>
  </w:style>
  <w:style w:type="paragraph" w:styleId="Footer">
    <w:name w:val="footer"/>
    <w:basedOn w:val="Normal"/>
    <w:link w:val="FooterChar"/>
    <w:uiPriority w:val="99"/>
    <w:unhideWhenUsed/>
    <w:rsid w:val="00AA5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309494">
      <w:bodyDiv w:val="1"/>
      <w:marLeft w:val="0"/>
      <w:marRight w:val="0"/>
      <w:marTop w:val="0"/>
      <w:marBottom w:val="0"/>
      <w:divBdr>
        <w:top w:val="none" w:sz="0" w:space="0" w:color="auto"/>
        <w:left w:val="none" w:sz="0" w:space="0" w:color="auto"/>
        <w:bottom w:val="none" w:sz="0" w:space="0" w:color="auto"/>
        <w:right w:val="none" w:sz="0" w:space="0" w:color="auto"/>
      </w:divBdr>
    </w:div>
    <w:div w:id="1152336276">
      <w:bodyDiv w:val="1"/>
      <w:marLeft w:val="0"/>
      <w:marRight w:val="0"/>
      <w:marTop w:val="0"/>
      <w:marBottom w:val="0"/>
      <w:divBdr>
        <w:top w:val="none" w:sz="0" w:space="0" w:color="auto"/>
        <w:left w:val="none" w:sz="0" w:space="0" w:color="auto"/>
        <w:bottom w:val="none" w:sz="0" w:space="0" w:color="auto"/>
        <w:right w:val="none" w:sz="0" w:space="0" w:color="auto"/>
      </w:divBdr>
    </w:div>
    <w:div w:id="19259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senj@tlc.ny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teiner@centrodyne.com" TargetMode="External"/><Relationship Id="rId4" Type="http://schemas.openxmlformats.org/officeDocument/2006/relationships/settings" Target="settings.xml"/><Relationship Id="rId9" Type="http://schemas.openxmlformats.org/officeDocument/2006/relationships/hyperlink" Target="mailto:pete.gould@u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Barton, John</cp:lastModifiedBy>
  <cp:revision>7</cp:revision>
  <dcterms:created xsi:type="dcterms:W3CDTF">2015-01-05T13:24:00Z</dcterms:created>
  <dcterms:modified xsi:type="dcterms:W3CDTF">2015-01-06T19:28:00Z</dcterms:modified>
</cp:coreProperties>
</file>