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B9" w:rsidRPr="00CB043D" w:rsidRDefault="00416BD9" w:rsidP="00416BD9">
      <w:pPr>
        <w:spacing w:after="0" w:line="240" w:lineRule="auto"/>
        <w:jc w:val="center"/>
        <w:rPr>
          <w:rFonts w:ascii="Times New Roman" w:hAnsi="Times New Roman" w:cs="Times New Roman"/>
          <w:b/>
          <w:sz w:val="24"/>
          <w:szCs w:val="24"/>
        </w:rPr>
      </w:pPr>
      <w:bookmarkStart w:id="0" w:name="_GoBack"/>
      <w:bookmarkEnd w:id="0"/>
      <w:r w:rsidRPr="00CB043D">
        <w:rPr>
          <w:rFonts w:ascii="Times New Roman" w:hAnsi="Times New Roman" w:cs="Times New Roman"/>
          <w:b/>
          <w:sz w:val="24"/>
          <w:szCs w:val="24"/>
        </w:rPr>
        <w:t>GMP 8</w:t>
      </w:r>
    </w:p>
    <w:p w:rsidR="00416BD9" w:rsidRPr="00CB043D" w:rsidRDefault="00416BD9" w:rsidP="00416BD9">
      <w:pPr>
        <w:spacing w:after="0" w:line="240" w:lineRule="auto"/>
        <w:jc w:val="center"/>
        <w:rPr>
          <w:rFonts w:ascii="Times New Roman" w:hAnsi="Times New Roman" w:cs="Times New Roman"/>
          <w:b/>
          <w:sz w:val="24"/>
          <w:szCs w:val="24"/>
        </w:rPr>
      </w:pPr>
    </w:p>
    <w:p w:rsidR="00416BD9" w:rsidRPr="00CB043D" w:rsidRDefault="00416BD9" w:rsidP="00416BD9">
      <w:pPr>
        <w:spacing w:after="0" w:line="240" w:lineRule="auto"/>
        <w:jc w:val="center"/>
        <w:rPr>
          <w:rFonts w:ascii="Times New Roman" w:hAnsi="Times New Roman" w:cs="Times New Roman"/>
          <w:b/>
          <w:sz w:val="24"/>
          <w:szCs w:val="24"/>
        </w:rPr>
      </w:pPr>
      <w:r w:rsidRPr="00CB043D">
        <w:rPr>
          <w:rFonts w:ascii="Times New Roman" w:hAnsi="Times New Roman" w:cs="Times New Roman"/>
          <w:b/>
          <w:sz w:val="24"/>
          <w:szCs w:val="24"/>
        </w:rPr>
        <w:t>Good Measurement Practice</w:t>
      </w:r>
    </w:p>
    <w:p w:rsidR="00416BD9" w:rsidRPr="00CB043D" w:rsidRDefault="00416BD9" w:rsidP="00416BD9">
      <w:pPr>
        <w:spacing w:after="0" w:line="240" w:lineRule="auto"/>
        <w:jc w:val="center"/>
        <w:rPr>
          <w:rFonts w:ascii="Times New Roman" w:hAnsi="Times New Roman" w:cs="Times New Roman"/>
          <w:b/>
          <w:sz w:val="24"/>
          <w:szCs w:val="24"/>
        </w:rPr>
      </w:pPr>
      <w:proofErr w:type="gramStart"/>
      <w:r w:rsidRPr="00CB043D">
        <w:rPr>
          <w:rFonts w:ascii="Times New Roman" w:hAnsi="Times New Roman" w:cs="Times New Roman"/>
          <w:b/>
          <w:sz w:val="24"/>
          <w:szCs w:val="24"/>
        </w:rPr>
        <w:t>for</w:t>
      </w:r>
      <w:proofErr w:type="gramEnd"/>
    </w:p>
    <w:p w:rsidR="00416BD9" w:rsidRPr="00CB043D" w:rsidRDefault="00416BD9" w:rsidP="00416BD9">
      <w:pPr>
        <w:spacing w:after="0" w:line="240" w:lineRule="auto"/>
        <w:jc w:val="center"/>
        <w:rPr>
          <w:rFonts w:ascii="Times New Roman" w:hAnsi="Times New Roman" w:cs="Times New Roman"/>
          <w:b/>
          <w:sz w:val="24"/>
          <w:szCs w:val="24"/>
        </w:rPr>
      </w:pPr>
      <w:r w:rsidRPr="00CB043D">
        <w:rPr>
          <w:rFonts w:ascii="Times New Roman" w:hAnsi="Times New Roman" w:cs="Times New Roman"/>
          <w:b/>
          <w:sz w:val="24"/>
          <w:szCs w:val="24"/>
        </w:rPr>
        <w:t>Reporting Tape Calibrations</w:t>
      </w:r>
    </w:p>
    <w:p w:rsidR="00416BD9" w:rsidRDefault="00416BD9" w:rsidP="00416BD9">
      <w:pPr>
        <w:spacing w:after="0" w:line="240" w:lineRule="auto"/>
        <w:rPr>
          <w:rFonts w:ascii="Times New Roman" w:hAnsi="Times New Roman" w:cs="Times New Roman"/>
          <w:sz w:val="24"/>
          <w:szCs w:val="24"/>
        </w:rPr>
      </w:pPr>
    </w:p>
    <w:p w:rsidR="00C52C45" w:rsidRDefault="00B007FD" w:rsidP="00B007F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Tape calibration results should be reported as described in SOP 1, Preparation of Calibration Certificates. The use of the </w:t>
      </w:r>
      <w:r w:rsidR="000541A3">
        <w:rPr>
          <w:rFonts w:ascii="Times New Roman" w:hAnsi="Times New Roman" w:cs="Times New Roman"/>
          <w:sz w:val="24"/>
          <w:szCs w:val="24"/>
        </w:rPr>
        <w:t>Calibration Certificate and Test Report Review Checklist, (SOP 1, Appendix B), is highly recommended.</w:t>
      </w:r>
    </w:p>
    <w:p w:rsidR="000541A3" w:rsidRDefault="000541A3" w:rsidP="00B007FD">
      <w:pPr>
        <w:spacing w:after="0" w:line="240" w:lineRule="auto"/>
        <w:ind w:firstLine="720"/>
        <w:rPr>
          <w:rFonts w:ascii="Times New Roman" w:hAnsi="Times New Roman" w:cs="Times New Roman"/>
          <w:sz w:val="24"/>
          <w:szCs w:val="24"/>
        </w:rPr>
      </w:pPr>
    </w:p>
    <w:p w:rsidR="000541A3" w:rsidRDefault="000541A3" w:rsidP="00B007F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Information pertinent to this type of calibration should include:</w:t>
      </w:r>
    </w:p>
    <w:p w:rsidR="000541A3" w:rsidRDefault="000541A3" w:rsidP="00B007FD">
      <w:pPr>
        <w:spacing w:after="0" w:line="240" w:lineRule="auto"/>
        <w:ind w:firstLine="720"/>
        <w:rPr>
          <w:rFonts w:ascii="Times New Roman" w:hAnsi="Times New Roman" w:cs="Times New Roman"/>
          <w:sz w:val="24"/>
          <w:szCs w:val="24"/>
        </w:rPr>
      </w:pPr>
    </w:p>
    <w:p w:rsidR="000541A3" w:rsidRPr="004B1D7C" w:rsidRDefault="000541A3" w:rsidP="004B1D7C">
      <w:pPr>
        <w:pStyle w:val="ListParagraph"/>
        <w:numPr>
          <w:ilvl w:val="0"/>
          <w:numId w:val="1"/>
        </w:numPr>
        <w:spacing w:after="0" w:line="240" w:lineRule="auto"/>
        <w:rPr>
          <w:rFonts w:ascii="Times New Roman" w:hAnsi="Times New Roman" w:cs="Times New Roman"/>
          <w:sz w:val="24"/>
          <w:szCs w:val="24"/>
        </w:rPr>
      </w:pPr>
      <w:r w:rsidRPr="004B1D7C">
        <w:rPr>
          <w:rFonts w:ascii="Times New Roman" w:hAnsi="Times New Roman" w:cs="Times New Roman"/>
          <w:sz w:val="24"/>
          <w:szCs w:val="24"/>
        </w:rPr>
        <w:t>A note that reported lengths may be converted to catenary suspension support lengths by use of the “Equations for Metallic Tapes” (GMP 9)</w:t>
      </w:r>
      <w:r w:rsidR="00031C1F">
        <w:rPr>
          <w:rFonts w:ascii="Times New Roman" w:hAnsi="Times New Roman" w:cs="Times New Roman"/>
          <w:sz w:val="24"/>
          <w:szCs w:val="24"/>
        </w:rPr>
        <w:t>;</w:t>
      </w:r>
    </w:p>
    <w:p w:rsidR="000541A3" w:rsidRDefault="000541A3" w:rsidP="004B1D7C">
      <w:pPr>
        <w:pStyle w:val="ListParagraph"/>
        <w:numPr>
          <w:ilvl w:val="0"/>
          <w:numId w:val="1"/>
        </w:numPr>
        <w:spacing w:after="0" w:line="240" w:lineRule="auto"/>
        <w:rPr>
          <w:rFonts w:ascii="Times New Roman" w:hAnsi="Times New Roman" w:cs="Times New Roman"/>
          <w:sz w:val="24"/>
          <w:szCs w:val="24"/>
        </w:rPr>
      </w:pPr>
      <w:r w:rsidRPr="004B1D7C">
        <w:rPr>
          <w:rFonts w:ascii="Times New Roman" w:hAnsi="Times New Roman" w:cs="Times New Roman"/>
          <w:sz w:val="24"/>
          <w:szCs w:val="24"/>
        </w:rPr>
        <w:t>Description of the procedure, and the position of the test artifact relative to the observer</w:t>
      </w:r>
      <w:r w:rsidR="00031C1F">
        <w:rPr>
          <w:rFonts w:ascii="Times New Roman" w:hAnsi="Times New Roman" w:cs="Times New Roman"/>
          <w:sz w:val="24"/>
          <w:szCs w:val="24"/>
        </w:rPr>
        <w:t>;</w:t>
      </w:r>
    </w:p>
    <w:p w:rsidR="00A613B6" w:rsidRDefault="00031C1F" w:rsidP="00031C1F">
      <w:pPr>
        <w:pStyle w:val="ListParagraph"/>
        <w:numPr>
          <w:ilvl w:val="0"/>
          <w:numId w:val="1"/>
        </w:numPr>
        <w:spacing w:after="0" w:line="240" w:lineRule="auto"/>
        <w:rPr>
          <w:rFonts w:ascii="Times New Roman" w:hAnsi="Times New Roman" w:cs="Times New Roman"/>
          <w:sz w:val="24"/>
          <w:szCs w:val="24"/>
        </w:rPr>
      </w:pPr>
      <w:r w:rsidRPr="00031C1F">
        <w:rPr>
          <w:rFonts w:ascii="Times New Roman" w:hAnsi="Times New Roman" w:cs="Times New Roman"/>
          <w:sz w:val="24"/>
          <w:szCs w:val="24"/>
        </w:rPr>
        <w:t>Tension applied to the tape during the test</w:t>
      </w:r>
      <w:r>
        <w:rPr>
          <w:rFonts w:ascii="Times New Roman" w:hAnsi="Times New Roman" w:cs="Times New Roman"/>
          <w:sz w:val="24"/>
          <w:szCs w:val="24"/>
        </w:rPr>
        <w:t>;</w:t>
      </w:r>
    </w:p>
    <w:p w:rsidR="00A613B6" w:rsidRPr="004B1D7C" w:rsidRDefault="00A613B6" w:rsidP="00031C1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Type of support</w:t>
      </w:r>
      <w:r w:rsidR="00031C1F" w:rsidRPr="00031C1F">
        <w:rPr>
          <w:rFonts w:ascii="Times New Roman" w:hAnsi="Times New Roman" w:cs="Times New Roman"/>
          <w:sz w:val="24"/>
          <w:szCs w:val="24"/>
        </w:rPr>
        <w:t>, e.g., continuous, catenary (include information regarding spacing)</w:t>
      </w:r>
      <w:r w:rsidR="00031C1F">
        <w:rPr>
          <w:rFonts w:ascii="Times New Roman" w:hAnsi="Times New Roman" w:cs="Times New Roman"/>
          <w:sz w:val="24"/>
          <w:szCs w:val="24"/>
        </w:rPr>
        <w:t>;</w:t>
      </w:r>
    </w:p>
    <w:p w:rsidR="004B1D7C" w:rsidRPr="004B1D7C" w:rsidRDefault="004B1D7C" w:rsidP="004B1D7C">
      <w:pPr>
        <w:pStyle w:val="ListParagraph"/>
        <w:numPr>
          <w:ilvl w:val="0"/>
          <w:numId w:val="1"/>
        </w:numPr>
        <w:spacing w:after="0" w:line="240" w:lineRule="auto"/>
        <w:rPr>
          <w:rFonts w:ascii="Times New Roman" w:hAnsi="Times New Roman" w:cs="Times New Roman"/>
          <w:sz w:val="24"/>
          <w:szCs w:val="24"/>
        </w:rPr>
      </w:pPr>
      <w:r w:rsidRPr="004B1D7C">
        <w:rPr>
          <w:rFonts w:ascii="Times New Roman" w:hAnsi="Times New Roman" w:cs="Times New Roman"/>
          <w:sz w:val="24"/>
          <w:szCs w:val="24"/>
        </w:rPr>
        <w:t>The assumed linear coefficient of expansion for the tape material</w:t>
      </w:r>
      <w:r w:rsidR="00031C1F">
        <w:rPr>
          <w:rFonts w:ascii="Times New Roman" w:hAnsi="Times New Roman" w:cs="Times New Roman"/>
          <w:sz w:val="24"/>
          <w:szCs w:val="24"/>
        </w:rPr>
        <w:t>;</w:t>
      </w:r>
    </w:p>
    <w:p w:rsidR="004B1D7C" w:rsidRPr="004B1D7C" w:rsidRDefault="004B1D7C" w:rsidP="004B1D7C">
      <w:pPr>
        <w:pStyle w:val="ListParagraph"/>
        <w:numPr>
          <w:ilvl w:val="0"/>
          <w:numId w:val="1"/>
        </w:numPr>
        <w:spacing w:after="0" w:line="240" w:lineRule="auto"/>
        <w:rPr>
          <w:rFonts w:ascii="Times New Roman" w:hAnsi="Times New Roman" w:cs="Times New Roman"/>
          <w:sz w:val="24"/>
          <w:szCs w:val="24"/>
        </w:rPr>
      </w:pPr>
      <w:r w:rsidRPr="004B1D7C">
        <w:rPr>
          <w:rFonts w:ascii="Times New Roman" w:hAnsi="Times New Roman" w:cs="Times New Roman"/>
          <w:sz w:val="24"/>
          <w:szCs w:val="24"/>
        </w:rPr>
        <w:t>The relationship between the International System of Units (SI) and US customary units</w:t>
      </w:r>
      <w:r w:rsidR="00031C1F">
        <w:rPr>
          <w:rFonts w:ascii="Times New Roman" w:hAnsi="Times New Roman" w:cs="Times New Roman"/>
          <w:sz w:val="24"/>
          <w:szCs w:val="24"/>
        </w:rPr>
        <w:t>;</w:t>
      </w:r>
    </w:p>
    <w:p w:rsidR="004B1D7C" w:rsidRDefault="004B1D7C" w:rsidP="004B1D7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degrees of freedom (effective) associated with the coverage factor </w:t>
      </w:r>
      <w:r w:rsidRPr="004B1D7C">
        <w:rPr>
          <w:rFonts w:ascii="Times New Roman" w:hAnsi="Times New Roman" w:cs="Times New Roman"/>
          <w:i/>
          <w:sz w:val="24"/>
          <w:szCs w:val="24"/>
        </w:rPr>
        <w:t>k</w:t>
      </w:r>
      <w:r w:rsidR="00031C1F">
        <w:rPr>
          <w:rFonts w:ascii="Times New Roman" w:hAnsi="Times New Roman" w:cs="Times New Roman"/>
          <w:i/>
          <w:sz w:val="24"/>
          <w:szCs w:val="24"/>
        </w:rPr>
        <w:t>;</w:t>
      </w:r>
    </w:p>
    <w:p w:rsidR="004B1D7C" w:rsidRPr="004B1D7C" w:rsidRDefault="004B1D7C" w:rsidP="004B1D7C">
      <w:pPr>
        <w:pStyle w:val="ListParagraph"/>
        <w:numPr>
          <w:ilvl w:val="0"/>
          <w:numId w:val="1"/>
        </w:numPr>
        <w:spacing w:after="0" w:line="240" w:lineRule="auto"/>
        <w:rPr>
          <w:rFonts w:ascii="Times New Roman" w:hAnsi="Times New Roman" w:cs="Times New Roman"/>
          <w:sz w:val="24"/>
          <w:szCs w:val="24"/>
        </w:rPr>
      </w:pPr>
      <w:r w:rsidRPr="004B1D7C">
        <w:rPr>
          <w:rFonts w:ascii="Times New Roman" w:hAnsi="Times New Roman" w:cs="Times New Roman"/>
          <w:sz w:val="24"/>
          <w:szCs w:val="24"/>
        </w:rPr>
        <w:t>AE value, if requested by customer</w:t>
      </w:r>
      <w:r w:rsidR="00031C1F">
        <w:rPr>
          <w:rFonts w:ascii="Times New Roman" w:hAnsi="Times New Roman" w:cs="Times New Roman"/>
          <w:sz w:val="24"/>
          <w:szCs w:val="24"/>
        </w:rPr>
        <w:t>; and</w:t>
      </w:r>
    </w:p>
    <w:p w:rsidR="004B1D7C" w:rsidRDefault="004B1D7C" w:rsidP="002D11A4">
      <w:pPr>
        <w:pStyle w:val="ListParagraph"/>
        <w:numPr>
          <w:ilvl w:val="0"/>
          <w:numId w:val="1"/>
        </w:numPr>
        <w:spacing w:after="0" w:line="240" w:lineRule="auto"/>
        <w:rPr>
          <w:rFonts w:ascii="Times New Roman" w:hAnsi="Times New Roman" w:cs="Times New Roman"/>
          <w:sz w:val="24"/>
          <w:szCs w:val="24"/>
        </w:rPr>
      </w:pPr>
      <w:r w:rsidRPr="002D11A4">
        <w:rPr>
          <w:rFonts w:ascii="Times New Roman" w:hAnsi="Times New Roman" w:cs="Times New Roman"/>
          <w:sz w:val="24"/>
          <w:szCs w:val="24"/>
        </w:rPr>
        <w:t>Weight per Unit Length, if requested by customer</w:t>
      </w:r>
      <w:r w:rsidR="00031C1F">
        <w:rPr>
          <w:rFonts w:ascii="Times New Roman" w:hAnsi="Times New Roman" w:cs="Times New Roman"/>
          <w:sz w:val="24"/>
          <w:szCs w:val="24"/>
        </w:rPr>
        <w:t>.</w:t>
      </w:r>
    </w:p>
    <w:p w:rsidR="002D11A4" w:rsidRPr="002D11A4" w:rsidRDefault="002D11A4" w:rsidP="007B2AF2">
      <w:pPr>
        <w:pStyle w:val="ListParagraph"/>
        <w:spacing w:after="0" w:line="240" w:lineRule="auto"/>
        <w:ind w:left="1440"/>
        <w:rPr>
          <w:rFonts w:ascii="Times New Roman" w:hAnsi="Times New Roman" w:cs="Times New Roman"/>
          <w:sz w:val="24"/>
          <w:szCs w:val="24"/>
        </w:rPr>
      </w:pPr>
    </w:p>
    <w:p w:rsidR="004B1D7C" w:rsidRDefault="004B1D7C" w:rsidP="00B007F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 example of a Calibration Certificate follows in the Appendix.</w:t>
      </w:r>
    </w:p>
    <w:p w:rsidR="00C52C45" w:rsidRDefault="00C52C45" w:rsidP="00416BD9">
      <w:pPr>
        <w:spacing w:after="0" w:line="240" w:lineRule="auto"/>
        <w:rPr>
          <w:rFonts w:ascii="Times New Roman" w:hAnsi="Times New Roman" w:cs="Times New Roman"/>
          <w:sz w:val="24"/>
          <w:szCs w:val="24"/>
        </w:rPr>
      </w:pPr>
    </w:p>
    <w:p w:rsidR="007B2AF2" w:rsidRDefault="002D11A4">
      <w:pPr>
        <w:rPr>
          <w:rFonts w:ascii="Times New Roman" w:hAnsi="Times New Roman" w:cs="Times New Roman"/>
          <w:sz w:val="24"/>
          <w:szCs w:val="24"/>
        </w:rPr>
        <w:sectPr w:rsidR="007B2AF2" w:rsidSect="00FB15AA">
          <w:headerReference w:type="default" r:id="rId8"/>
          <w:footerReference w:type="default" r:id="rId9"/>
          <w:headerReference w:type="first" r:id="rId10"/>
          <w:footerReference w:type="first" r:id="rId11"/>
          <w:pgSz w:w="12240" w:h="15840" w:code="1"/>
          <w:pgMar w:top="1440" w:right="1440" w:bottom="1440" w:left="1440" w:header="720" w:footer="720" w:gutter="0"/>
          <w:cols w:space="720"/>
          <w:docGrid w:linePitch="360"/>
        </w:sectPr>
      </w:pPr>
      <w:r>
        <w:rPr>
          <w:rFonts w:ascii="Times New Roman" w:hAnsi="Times New Roman" w:cs="Times New Roman"/>
          <w:sz w:val="24"/>
          <w:szCs w:val="24"/>
        </w:rPr>
        <w:br w:type="page"/>
      </w:r>
    </w:p>
    <w:p w:rsidR="00D93C7A" w:rsidRPr="00A613B6" w:rsidRDefault="00FB15AA" w:rsidP="00C52C45">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-57150</wp:posOffset>
                </wp:positionV>
                <wp:extent cx="990600" cy="238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15AA" w:rsidRPr="00FB15AA" w:rsidRDefault="00FB15AA">
                            <w:pPr>
                              <w:rPr>
                                <w:rFonts w:ascii="Times New Roman" w:hAnsi="Times New Roman" w:cs="Times New Roman"/>
                                <w:i/>
                              </w:rPr>
                            </w:pPr>
                            <w:r w:rsidRPr="00FB15AA">
                              <w:rPr>
                                <w:rFonts w:ascii="Times New Roman" w:hAnsi="Times New Roman" w:cs="Times New Roman"/>
                                <w:i/>
                              </w:rPr>
                              <w:t>Page 1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0;margin-top:-4.5pt;width:78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" fillcolor="white [3201]" stroked="f" strokeweight=".5pt">
                <v:textbox>
                  <w:txbxContent>
                    <w:p w:rsidR="00FB15AA" w:rsidRPr="00FB15AA" w:rsidRDefault="00FB15AA">
                      <w:pPr>
                        <w:rPr>
                          <w:rFonts w:ascii="Times New Roman" w:hAnsi="Times New Roman" w:cs="Times New Roman"/>
                          <w:i/>
                        </w:rPr>
                      </w:pPr>
                      <w:r w:rsidRPr="00FB15AA">
                        <w:rPr>
                          <w:rFonts w:ascii="Times New Roman" w:hAnsi="Times New Roman" w:cs="Times New Roman"/>
                          <w:i/>
                        </w:rPr>
                        <w:t>Page 1 of 3</w:t>
                      </w:r>
                    </w:p>
                  </w:txbxContent>
                </v:textbox>
              </v:shape>
            </w:pict>
          </mc:Fallback>
        </mc:AlternateContent>
      </w:r>
      <w:r w:rsidR="000541A3" w:rsidRPr="00A613B6">
        <w:rPr>
          <w:rFonts w:ascii="Times New Roman" w:hAnsi="Times New Roman" w:cs="Times New Roman"/>
          <w:b/>
          <w:sz w:val="24"/>
          <w:szCs w:val="24"/>
        </w:rPr>
        <w:t xml:space="preserve">Appendix – </w:t>
      </w:r>
      <w:r w:rsidR="00D93C7A" w:rsidRPr="00A613B6">
        <w:rPr>
          <w:rFonts w:ascii="Times New Roman" w:hAnsi="Times New Roman" w:cs="Times New Roman"/>
          <w:b/>
          <w:sz w:val="24"/>
          <w:szCs w:val="24"/>
        </w:rPr>
        <w:t>Example</w:t>
      </w:r>
    </w:p>
    <w:p w:rsidR="00C52C45" w:rsidRPr="00CB043D" w:rsidRDefault="00C52C45" w:rsidP="00C52C45">
      <w:pPr>
        <w:spacing w:after="0" w:line="240" w:lineRule="auto"/>
        <w:jc w:val="center"/>
        <w:rPr>
          <w:rFonts w:ascii="Times New Roman" w:hAnsi="Times New Roman" w:cs="Times New Roman"/>
          <w:sz w:val="24"/>
          <w:szCs w:val="24"/>
        </w:rPr>
      </w:pPr>
    </w:p>
    <w:p w:rsidR="00416BD9" w:rsidRPr="00416BD9" w:rsidRDefault="002D11A4" w:rsidP="002D11A4">
      <w:pPr>
        <w:keepNext/>
        <w:spacing w:after="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COMPLIANT CALIBRATION LABORATORY</w:t>
      </w:r>
    </w:p>
    <w:p w:rsidR="00416BD9" w:rsidRPr="00416BD9" w:rsidRDefault="00416BD9" w:rsidP="00C52C45">
      <w:pPr>
        <w:spacing w:after="0" w:line="240" w:lineRule="auto"/>
        <w:jc w:val="center"/>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123 Some Ave.</w:t>
      </w:r>
    </w:p>
    <w:p w:rsidR="00416BD9" w:rsidRPr="00416BD9" w:rsidRDefault="00416BD9" w:rsidP="00C52C45">
      <w:pPr>
        <w:spacing w:after="0" w:line="240" w:lineRule="auto"/>
        <w:jc w:val="center"/>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City, </w:t>
      </w:r>
      <w:proofErr w:type="gramStart"/>
      <w:r w:rsidRPr="00416BD9">
        <w:rPr>
          <w:rFonts w:ascii="Times New Roman" w:eastAsia="Times New Roman" w:hAnsi="Times New Roman" w:cs="Times New Roman"/>
          <w:sz w:val="24"/>
          <w:szCs w:val="24"/>
        </w:rPr>
        <w:t>State  12312</w:t>
      </w:r>
      <w:proofErr w:type="gramEnd"/>
      <w:r w:rsidRPr="00416BD9">
        <w:rPr>
          <w:rFonts w:ascii="Times New Roman" w:eastAsia="Times New Roman" w:hAnsi="Times New Roman" w:cs="Times New Roman"/>
          <w:sz w:val="24"/>
          <w:szCs w:val="24"/>
        </w:rPr>
        <w:t>-1231</w:t>
      </w:r>
    </w:p>
    <w:p w:rsidR="00416BD9" w:rsidRPr="00416BD9" w:rsidRDefault="00416BD9" w:rsidP="00C52C45">
      <w:pPr>
        <w:keepNext/>
        <w:spacing w:after="0" w:line="240" w:lineRule="auto"/>
        <w:outlineLvl w:val="0"/>
        <w:rPr>
          <w:rFonts w:ascii="Times New Roman" w:eastAsia="Times New Roman" w:hAnsi="Times New Roman" w:cs="Times New Roman"/>
          <w:sz w:val="24"/>
          <w:szCs w:val="24"/>
        </w:rPr>
      </w:pPr>
    </w:p>
    <w:p w:rsidR="00416BD9" w:rsidRPr="00416BD9" w:rsidRDefault="00416BD9" w:rsidP="00C52C45">
      <w:pPr>
        <w:keepNext/>
        <w:spacing w:after="0" w:line="240" w:lineRule="auto"/>
        <w:jc w:val="center"/>
        <w:outlineLvl w:val="0"/>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CALIBRATION</w:t>
      </w:r>
      <w:r w:rsidRPr="00CB043D">
        <w:rPr>
          <w:rFonts w:ascii="Times New Roman" w:eastAsia="Times New Roman" w:hAnsi="Times New Roman" w:cs="Times New Roman"/>
          <w:sz w:val="24"/>
          <w:szCs w:val="24"/>
        </w:rPr>
        <w:t xml:space="preserve"> CERTIFICATE</w:t>
      </w:r>
    </w:p>
    <w:p w:rsidR="00416BD9" w:rsidRPr="00416BD9" w:rsidRDefault="00416BD9" w:rsidP="00C52C45">
      <w:pPr>
        <w:keepNext/>
        <w:spacing w:after="0" w:line="240" w:lineRule="auto"/>
        <w:jc w:val="center"/>
        <w:outlineLvl w:val="1"/>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FOR</w:t>
      </w:r>
    </w:p>
    <w:p w:rsidR="00416BD9" w:rsidRPr="00416BD9" w:rsidRDefault="008C62A0" w:rsidP="00C52C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sidR="00416BD9" w:rsidRPr="00CB043D">
        <w:rPr>
          <w:rFonts w:ascii="Times New Roman" w:eastAsia="Times New Roman" w:hAnsi="Times New Roman" w:cs="Times New Roman"/>
          <w:b/>
          <w:sz w:val="24"/>
          <w:szCs w:val="24"/>
        </w:rPr>
        <w:t xml:space="preserve"> foot Iron-Nickel Alloy Tape</w:t>
      </w:r>
    </w:p>
    <w:p w:rsidR="00416BD9" w:rsidRPr="00416BD9" w:rsidRDefault="00416BD9" w:rsidP="00C52C45">
      <w:pPr>
        <w:spacing w:after="0" w:line="240" w:lineRule="auto"/>
        <w:jc w:val="center"/>
        <w:rPr>
          <w:rFonts w:ascii="Times New Roman" w:eastAsia="Times New Roman" w:hAnsi="Times New Roman" w:cs="Times New Roman"/>
          <w:sz w:val="24"/>
          <w:szCs w:val="24"/>
        </w:rPr>
      </w:pPr>
    </w:p>
    <w:p w:rsidR="00416BD9" w:rsidRPr="00416BD9" w:rsidRDefault="00416BD9" w:rsidP="00C52C45">
      <w:pPr>
        <w:keepNext/>
        <w:spacing w:after="0" w:line="240" w:lineRule="auto"/>
        <w:outlineLvl w:val="2"/>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Maker: </w:t>
      </w:r>
      <w:r w:rsidRPr="00CB043D">
        <w:rPr>
          <w:rFonts w:ascii="Times New Roman" w:eastAsia="Times New Roman" w:hAnsi="Times New Roman" w:cs="Times New Roman"/>
          <w:sz w:val="24"/>
          <w:szCs w:val="24"/>
        </w:rPr>
        <w:t>LUFSTARTOYO</w:t>
      </w:r>
      <w:r w:rsidRPr="00416BD9">
        <w:rPr>
          <w:rFonts w:ascii="Times New Roman" w:eastAsia="Times New Roman" w:hAnsi="Times New Roman" w:cs="Times New Roman"/>
          <w:sz w:val="24"/>
          <w:szCs w:val="24"/>
        </w:rPr>
        <w:tab/>
      </w:r>
      <w:r w:rsidRPr="00416BD9">
        <w:rPr>
          <w:rFonts w:ascii="Times New Roman" w:eastAsia="Times New Roman" w:hAnsi="Times New Roman" w:cs="Times New Roman"/>
          <w:sz w:val="24"/>
          <w:szCs w:val="24"/>
        </w:rPr>
        <w:tab/>
      </w:r>
      <w:r w:rsidRPr="00416BD9">
        <w:rPr>
          <w:rFonts w:ascii="Times New Roman" w:eastAsia="Times New Roman" w:hAnsi="Times New Roman" w:cs="Times New Roman"/>
          <w:sz w:val="24"/>
          <w:szCs w:val="24"/>
        </w:rPr>
        <w:tab/>
      </w:r>
      <w:r w:rsidRPr="00416BD9">
        <w:rPr>
          <w:rFonts w:ascii="Times New Roman" w:eastAsia="Times New Roman" w:hAnsi="Times New Roman" w:cs="Times New Roman"/>
          <w:sz w:val="24"/>
          <w:szCs w:val="24"/>
        </w:rPr>
        <w:tab/>
      </w:r>
      <w:r w:rsidRPr="00416BD9">
        <w:rPr>
          <w:rFonts w:ascii="Times New Roman" w:eastAsia="Times New Roman" w:hAnsi="Times New Roman" w:cs="Times New Roman"/>
          <w:sz w:val="24"/>
          <w:szCs w:val="24"/>
        </w:rPr>
        <w:tab/>
      </w:r>
      <w:r w:rsidRPr="00FB15AA">
        <w:rPr>
          <w:rFonts w:ascii="Times New Roman" w:eastAsia="Times New Roman" w:hAnsi="Times New Roman" w:cs="Times New Roman"/>
          <w:b/>
          <w:sz w:val="24"/>
          <w:szCs w:val="24"/>
        </w:rPr>
        <w:t>Lab Test No.: TI-14-056</w:t>
      </w:r>
    </w:p>
    <w:p w:rsidR="00416BD9" w:rsidRPr="005B33E0" w:rsidRDefault="00416BD9" w:rsidP="00C52C45">
      <w:pPr>
        <w:spacing w:after="0" w:line="240" w:lineRule="auto"/>
        <w:rPr>
          <w:rFonts w:ascii="Times New Roman" w:eastAsia="Times New Roman" w:hAnsi="Times New Roman" w:cs="Times New Roman"/>
          <w:sz w:val="24"/>
          <w:szCs w:val="24"/>
        </w:rPr>
      </w:pPr>
      <w:r w:rsidRPr="005B33E0">
        <w:rPr>
          <w:rFonts w:ascii="Times New Roman" w:eastAsia="Times New Roman" w:hAnsi="Times New Roman" w:cs="Times New Roman"/>
          <w:sz w:val="24"/>
          <w:szCs w:val="24"/>
        </w:rPr>
        <w:t xml:space="preserve">Serial No.: </w:t>
      </w:r>
      <w:r w:rsidR="00CB043D" w:rsidRPr="005B33E0">
        <w:rPr>
          <w:rFonts w:ascii="Times New Roman" w:eastAsia="Times New Roman" w:hAnsi="Times New Roman" w:cs="Times New Roman"/>
          <w:sz w:val="24"/>
          <w:szCs w:val="24"/>
        </w:rPr>
        <w:t>C917R</w:t>
      </w:r>
      <w:r w:rsidRPr="005B33E0">
        <w:rPr>
          <w:rFonts w:ascii="Times New Roman" w:eastAsia="Times New Roman" w:hAnsi="Times New Roman" w:cs="Times New Roman"/>
          <w:sz w:val="24"/>
          <w:szCs w:val="24"/>
        </w:rPr>
        <w:tab/>
      </w:r>
      <w:r w:rsidRPr="005B33E0">
        <w:rPr>
          <w:rFonts w:ascii="Times New Roman" w:eastAsia="Times New Roman" w:hAnsi="Times New Roman" w:cs="Times New Roman"/>
          <w:sz w:val="24"/>
          <w:szCs w:val="24"/>
        </w:rPr>
        <w:tab/>
      </w:r>
      <w:r w:rsidRPr="005B33E0">
        <w:rPr>
          <w:rFonts w:ascii="Times New Roman" w:eastAsia="Times New Roman" w:hAnsi="Times New Roman" w:cs="Times New Roman"/>
          <w:sz w:val="24"/>
          <w:szCs w:val="24"/>
        </w:rPr>
        <w:tab/>
      </w:r>
      <w:r w:rsidRPr="005B33E0">
        <w:rPr>
          <w:rFonts w:ascii="Times New Roman" w:eastAsia="Times New Roman" w:hAnsi="Times New Roman" w:cs="Times New Roman"/>
          <w:sz w:val="24"/>
          <w:szCs w:val="24"/>
        </w:rPr>
        <w:tab/>
      </w:r>
      <w:r w:rsidRPr="005B33E0">
        <w:rPr>
          <w:rFonts w:ascii="Times New Roman" w:eastAsia="Times New Roman" w:hAnsi="Times New Roman" w:cs="Times New Roman"/>
          <w:sz w:val="24"/>
          <w:szCs w:val="24"/>
        </w:rPr>
        <w:tab/>
      </w:r>
      <w:r w:rsidRPr="005B33E0">
        <w:rPr>
          <w:rFonts w:ascii="Times New Roman" w:eastAsia="Times New Roman" w:hAnsi="Times New Roman" w:cs="Times New Roman"/>
          <w:sz w:val="24"/>
          <w:szCs w:val="24"/>
        </w:rPr>
        <w:tab/>
        <w:t>NMI Test No.: 822/1234</w:t>
      </w:r>
    </w:p>
    <w:p w:rsidR="00416BD9" w:rsidRPr="005B33E0" w:rsidRDefault="00416BD9" w:rsidP="00C52C45">
      <w:pPr>
        <w:spacing w:after="0" w:line="240" w:lineRule="auto"/>
        <w:rPr>
          <w:rFonts w:ascii="Times New Roman" w:eastAsia="Times New Roman" w:hAnsi="Times New Roman" w:cs="Times New Roman"/>
          <w:sz w:val="24"/>
          <w:szCs w:val="24"/>
        </w:rPr>
      </w:pPr>
    </w:p>
    <w:p w:rsidR="00416BD9" w:rsidRPr="00416BD9" w:rsidRDefault="00416BD9" w:rsidP="00C52C45">
      <w:pPr>
        <w:keepNext/>
        <w:spacing w:after="0" w:line="240" w:lineRule="auto"/>
        <w:jc w:val="center"/>
        <w:outlineLvl w:val="1"/>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SUBMITTED BY</w:t>
      </w:r>
    </w:p>
    <w:p w:rsidR="00416BD9" w:rsidRPr="00416BD9" w:rsidRDefault="00416BD9" w:rsidP="00C52C45">
      <w:pPr>
        <w:spacing w:after="0" w:line="240" w:lineRule="auto"/>
        <w:jc w:val="center"/>
        <w:rPr>
          <w:rFonts w:ascii="Times New Roman" w:eastAsia="Times New Roman" w:hAnsi="Times New Roman" w:cs="Times New Roman"/>
          <w:sz w:val="24"/>
          <w:szCs w:val="24"/>
        </w:rPr>
      </w:pPr>
    </w:p>
    <w:p w:rsidR="00416BD9" w:rsidRPr="00416BD9" w:rsidRDefault="00416BD9" w:rsidP="00C52C45">
      <w:pPr>
        <w:keepNext/>
        <w:spacing w:after="0" w:line="240" w:lineRule="auto"/>
        <w:jc w:val="center"/>
        <w:outlineLvl w:val="0"/>
        <w:rPr>
          <w:rFonts w:ascii="Times New Roman" w:eastAsia="Times New Roman" w:hAnsi="Times New Roman" w:cs="Times New Roman"/>
          <w:sz w:val="24"/>
          <w:szCs w:val="24"/>
        </w:rPr>
      </w:pPr>
      <w:proofErr w:type="gramStart"/>
      <w:r w:rsidRPr="00416BD9">
        <w:rPr>
          <w:rFonts w:ascii="Times New Roman" w:eastAsia="Times New Roman" w:hAnsi="Times New Roman" w:cs="Times New Roman"/>
          <w:sz w:val="24"/>
          <w:szCs w:val="24"/>
        </w:rPr>
        <w:t>YOUR</w:t>
      </w:r>
      <w:proofErr w:type="gramEnd"/>
      <w:r w:rsidRPr="00416BD9">
        <w:rPr>
          <w:rFonts w:ascii="Times New Roman" w:eastAsia="Times New Roman" w:hAnsi="Times New Roman" w:cs="Times New Roman"/>
          <w:sz w:val="24"/>
          <w:szCs w:val="24"/>
        </w:rPr>
        <w:t xml:space="preserve"> CUSTOMER, INC.</w:t>
      </w:r>
    </w:p>
    <w:p w:rsidR="00416BD9" w:rsidRPr="00416BD9" w:rsidRDefault="00416BD9" w:rsidP="00C52C45">
      <w:pPr>
        <w:spacing w:after="0" w:line="240" w:lineRule="auto"/>
        <w:jc w:val="center"/>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Customer’s Address</w:t>
      </w:r>
    </w:p>
    <w:p w:rsidR="00416BD9" w:rsidRPr="00416BD9" w:rsidRDefault="00416BD9" w:rsidP="00C52C45">
      <w:pPr>
        <w:spacing w:after="0" w:line="240" w:lineRule="auto"/>
        <w:jc w:val="center"/>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City, State</w:t>
      </w:r>
    </w:p>
    <w:p w:rsidR="00416BD9" w:rsidRPr="00CB043D" w:rsidRDefault="00416BD9" w:rsidP="00C52C45">
      <w:pPr>
        <w:spacing w:after="0" w:line="240" w:lineRule="auto"/>
        <w:jc w:val="both"/>
        <w:rPr>
          <w:rFonts w:ascii="Times New Roman" w:eastAsia="Times New Roman" w:hAnsi="Times New Roman" w:cs="Times New Roman"/>
          <w:sz w:val="24"/>
          <w:szCs w:val="24"/>
        </w:rPr>
      </w:pPr>
    </w:p>
    <w:p w:rsidR="00CB043D" w:rsidRPr="00CB043D" w:rsidRDefault="00CB043D" w:rsidP="00C52C45">
      <w:pPr>
        <w:spacing w:after="0" w:line="240" w:lineRule="auto"/>
        <w:jc w:val="both"/>
        <w:rPr>
          <w:rFonts w:ascii="Times New Roman" w:eastAsia="Times New Roman" w:hAnsi="Times New Roman" w:cs="Times New Roman"/>
          <w:sz w:val="24"/>
          <w:szCs w:val="24"/>
        </w:rPr>
      </w:pPr>
      <w:r w:rsidRPr="00CB043D">
        <w:rPr>
          <w:rFonts w:ascii="Times New Roman" w:eastAsia="Times New Roman" w:hAnsi="Times New Roman" w:cs="Times New Roman"/>
          <w:sz w:val="24"/>
          <w:szCs w:val="24"/>
        </w:rPr>
        <w:t>This tape has been compared to the standards of Compliant Calibration Laboratory. The horizontal distances between the centers of graduations of the indicated intervals have the following lengths at 20 °C (68 °F) when the tape is subjected to</w:t>
      </w:r>
      <w:r w:rsidR="007B4D34">
        <w:rPr>
          <w:rFonts w:ascii="Times New Roman" w:eastAsia="Times New Roman" w:hAnsi="Times New Roman" w:cs="Times New Roman"/>
          <w:sz w:val="24"/>
          <w:szCs w:val="24"/>
        </w:rPr>
        <w:t xml:space="preserve"> 10 pound horizontally applied tension</w:t>
      </w:r>
      <w:r w:rsidRPr="00CB043D">
        <w:rPr>
          <w:rFonts w:ascii="Times New Roman" w:eastAsia="Times New Roman" w:hAnsi="Times New Roman" w:cs="Times New Roman"/>
          <w:sz w:val="24"/>
          <w:szCs w:val="24"/>
        </w:rPr>
        <w:t xml:space="preserve"> and supported on a horizontal flat surface.</w:t>
      </w:r>
      <w:r w:rsidR="00B65160">
        <w:rPr>
          <w:rFonts w:ascii="Times New Roman" w:eastAsia="Times New Roman" w:hAnsi="Times New Roman" w:cs="Times New Roman"/>
          <w:sz w:val="24"/>
          <w:szCs w:val="24"/>
        </w:rPr>
        <w:t xml:space="preserve"> The terminal points of the indicated intervals are the centers of the graduations at the edge of the tape ribbon nearest the observer when the zero graduation is to the left.</w:t>
      </w:r>
    </w:p>
    <w:p w:rsidR="008C62A0" w:rsidRPr="008C62A0" w:rsidRDefault="008C62A0" w:rsidP="00416BD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C62A0" w:rsidTr="00CE23E6">
        <w:tc>
          <w:tcPr>
            <w:tcW w:w="1596" w:type="dxa"/>
            <w:tcBorders>
              <w:top w:val="double" w:sz="4" w:space="0" w:color="auto"/>
              <w:left w:val="double" w:sz="4" w:space="0" w:color="auto"/>
              <w:bottom w:val="single" w:sz="4" w:space="0" w:color="auto"/>
              <w:right w:val="single" w:sz="4"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Interval</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(feet)</w:t>
            </w:r>
          </w:p>
        </w:tc>
        <w:tc>
          <w:tcPr>
            <w:tcW w:w="1596" w:type="dxa"/>
            <w:tcBorders>
              <w:top w:val="double" w:sz="4" w:space="0" w:color="auto"/>
              <w:left w:val="single" w:sz="4" w:space="0" w:color="auto"/>
              <w:bottom w:val="single" w:sz="4" w:space="0" w:color="auto"/>
              <w:right w:val="single" w:sz="4"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Length</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(inches)</w:t>
            </w:r>
          </w:p>
        </w:tc>
        <w:tc>
          <w:tcPr>
            <w:tcW w:w="1596" w:type="dxa"/>
            <w:tcBorders>
              <w:top w:val="double" w:sz="4" w:space="0" w:color="auto"/>
              <w:left w:val="single" w:sz="4" w:space="0" w:color="auto"/>
              <w:bottom w:val="single" w:sz="4" w:space="0" w:color="auto"/>
              <w:right w:val="single" w:sz="12"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Uncertainty</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(inches</w:t>
            </w:r>
            <w:r w:rsidR="00CE23E6">
              <w:rPr>
                <w:rFonts w:ascii="Times New Roman" w:eastAsia="Times New Roman" w:hAnsi="Times New Roman" w:cs="Times New Roman"/>
                <w:sz w:val="24"/>
                <w:szCs w:val="24"/>
              </w:rPr>
              <w:t>)</w:t>
            </w:r>
          </w:p>
        </w:tc>
        <w:tc>
          <w:tcPr>
            <w:tcW w:w="1596" w:type="dxa"/>
            <w:tcBorders>
              <w:top w:val="double" w:sz="4" w:space="0" w:color="auto"/>
              <w:left w:val="single" w:sz="12" w:space="0" w:color="auto"/>
              <w:bottom w:val="single" w:sz="4" w:space="0" w:color="auto"/>
              <w:right w:val="single" w:sz="4"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Interval</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(feet)</w:t>
            </w:r>
          </w:p>
        </w:tc>
        <w:tc>
          <w:tcPr>
            <w:tcW w:w="1596" w:type="dxa"/>
            <w:tcBorders>
              <w:top w:val="double" w:sz="4" w:space="0" w:color="auto"/>
              <w:left w:val="single" w:sz="4" w:space="0" w:color="auto"/>
              <w:bottom w:val="single" w:sz="4" w:space="0" w:color="auto"/>
              <w:right w:val="single" w:sz="4"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Length</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(inches)</w:t>
            </w:r>
          </w:p>
        </w:tc>
        <w:tc>
          <w:tcPr>
            <w:tcW w:w="1596" w:type="dxa"/>
            <w:tcBorders>
              <w:top w:val="double" w:sz="4" w:space="0" w:color="auto"/>
              <w:left w:val="single" w:sz="4" w:space="0" w:color="auto"/>
              <w:bottom w:val="single" w:sz="4" w:space="0" w:color="auto"/>
              <w:right w:val="double" w:sz="4" w:space="0" w:color="auto"/>
            </w:tcBorders>
            <w:vAlign w:val="center"/>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Uncertainty</w:t>
            </w:r>
          </w:p>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(inches</w:t>
            </w:r>
            <w:r w:rsidR="00CE23E6">
              <w:rPr>
                <w:rFonts w:ascii="Times New Roman" w:eastAsia="Times New Roman" w:hAnsi="Times New Roman" w:cs="Times New Roman"/>
                <w:sz w:val="24"/>
                <w:szCs w:val="24"/>
              </w:rPr>
              <w:t>)</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w:t>
            </w:r>
          </w:p>
        </w:tc>
        <w:tc>
          <w:tcPr>
            <w:tcW w:w="1596" w:type="dxa"/>
            <w:tcBorders>
              <w:top w:val="single" w:sz="4" w:space="0" w:color="auto"/>
              <w:left w:val="sing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12.000 3</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14</w:t>
            </w:r>
          </w:p>
        </w:tc>
        <w:tc>
          <w:tcPr>
            <w:tcW w:w="1596" w:type="dxa"/>
            <w:tcBorders>
              <w:top w:val="single" w:sz="4" w:space="0" w:color="auto"/>
              <w:left w:val="sing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167.999 4</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24.000 5</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15</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180.000 1</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3</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36.000 3 </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16</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192.000 4</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4</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48.000 2</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17</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204.000 3</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5</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59.999 8</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18</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216.000 2</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6</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71.999 6</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19</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220.000 4</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7</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84.000 2</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20</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239.999 8</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8</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96.000 1</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21</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252.000 4</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9</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108.000 2</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22</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264.000 1</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10</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120.000 4</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23</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275.999 7</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11</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132.000 4</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24</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287.999 6</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12</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144.000 2</w:t>
            </w:r>
          </w:p>
        </w:tc>
        <w:tc>
          <w:tcPr>
            <w:tcW w:w="1596" w:type="dxa"/>
            <w:tcBorders>
              <w:top w:val="single" w:sz="4" w:space="0" w:color="auto"/>
              <w:left w:val="single" w:sz="4" w:space="0" w:color="auto"/>
              <w:bottom w:val="sing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1596" w:type="dxa"/>
            <w:tcBorders>
              <w:top w:val="single" w:sz="4" w:space="0" w:color="auto"/>
              <w:left w:val="single" w:sz="12" w:space="0" w:color="auto"/>
              <w:bottom w:val="sing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25</w:t>
            </w:r>
          </w:p>
        </w:tc>
        <w:tc>
          <w:tcPr>
            <w:tcW w:w="1596" w:type="dxa"/>
            <w:tcBorders>
              <w:top w:val="single" w:sz="4" w:space="0" w:color="auto"/>
              <w:left w:val="single" w:sz="4" w:space="0" w:color="auto"/>
              <w:bottom w:val="sing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300.000 7</w:t>
            </w:r>
          </w:p>
        </w:tc>
        <w:tc>
          <w:tcPr>
            <w:tcW w:w="1596" w:type="dxa"/>
            <w:tcBorders>
              <w:top w:val="single" w:sz="4" w:space="0" w:color="auto"/>
              <w:left w:val="single" w:sz="4" w:space="0" w:color="auto"/>
              <w:bottom w:val="sing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r>
      <w:tr w:rsidR="008C62A0" w:rsidTr="00CE23E6">
        <w:tc>
          <w:tcPr>
            <w:tcW w:w="1596" w:type="dxa"/>
            <w:tcBorders>
              <w:top w:val="single" w:sz="4" w:space="0" w:color="auto"/>
              <w:left w:val="double" w:sz="4" w:space="0" w:color="auto"/>
              <w:bottom w:val="double" w:sz="4" w:space="0" w:color="auto"/>
              <w:right w:val="single" w:sz="4"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to 13</w:t>
            </w:r>
          </w:p>
        </w:tc>
        <w:tc>
          <w:tcPr>
            <w:tcW w:w="1596" w:type="dxa"/>
            <w:tcBorders>
              <w:top w:val="single" w:sz="4" w:space="0" w:color="auto"/>
              <w:left w:val="single" w:sz="4" w:space="0" w:color="auto"/>
              <w:bottom w:val="double" w:sz="4" w:space="0" w:color="auto"/>
              <w:right w:val="single" w:sz="4" w:space="0" w:color="auto"/>
            </w:tcBorders>
          </w:tcPr>
          <w:p w:rsidR="008C62A0" w:rsidRDefault="00CE23E6"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155.999 6</w:t>
            </w:r>
          </w:p>
        </w:tc>
        <w:tc>
          <w:tcPr>
            <w:tcW w:w="1596" w:type="dxa"/>
            <w:tcBorders>
              <w:top w:val="single" w:sz="4" w:space="0" w:color="auto"/>
              <w:left w:val="single" w:sz="4" w:space="0" w:color="auto"/>
              <w:bottom w:val="double" w:sz="4" w:space="0" w:color="auto"/>
              <w:right w:val="single" w:sz="12" w:space="0" w:color="auto"/>
            </w:tcBorders>
          </w:tcPr>
          <w:p w:rsidR="008C62A0" w:rsidRDefault="008C62A0" w:rsidP="00CE23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0.001 0</w:t>
            </w:r>
          </w:p>
        </w:tc>
        <w:tc>
          <w:tcPr>
            <w:tcW w:w="4788" w:type="dxa"/>
            <w:gridSpan w:val="3"/>
            <w:tcBorders>
              <w:top w:val="single" w:sz="4" w:space="0" w:color="auto"/>
              <w:left w:val="single" w:sz="12" w:space="0" w:color="auto"/>
              <w:bottom w:val="double" w:sz="4" w:space="0" w:color="auto"/>
              <w:right w:val="double" w:sz="4" w:space="0" w:color="auto"/>
            </w:tcBorders>
          </w:tcPr>
          <w:p w:rsidR="008C62A0" w:rsidRDefault="008C62A0" w:rsidP="00CE23E6">
            <w:pPr>
              <w:jc w:val="center"/>
              <w:rPr>
                <w:rFonts w:ascii="Times New Roman" w:eastAsia="Times New Roman" w:hAnsi="Times New Roman" w:cs="Times New Roman"/>
                <w:sz w:val="24"/>
                <w:szCs w:val="24"/>
              </w:rPr>
            </w:pPr>
          </w:p>
        </w:tc>
      </w:tr>
    </w:tbl>
    <w:p w:rsidR="00416BD9" w:rsidRPr="00C52C45"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The data in the above table only applies to those items specifically listed on this report.</w:t>
      </w:r>
    </w:p>
    <w:p w:rsidR="00C52C45" w:rsidRDefault="00C52C45" w:rsidP="00C52C45">
      <w:pPr>
        <w:spacing w:after="0" w:line="240" w:lineRule="auto"/>
        <w:jc w:val="both"/>
        <w:rPr>
          <w:rFonts w:ascii="Times New Roman" w:eastAsia="Times New Roman" w:hAnsi="Times New Roman" w:cs="Times New Roman"/>
          <w:sz w:val="24"/>
          <w:szCs w:val="24"/>
        </w:rPr>
      </w:pPr>
    </w:p>
    <w:p w:rsidR="00FB15AA" w:rsidRDefault="00FB15AA" w:rsidP="00FB15AA">
      <w:pPr>
        <w:spacing w:after="0" w:line="240" w:lineRule="auto"/>
        <w:jc w:val="both"/>
        <w:rPr>
          <w:rFonts w:ascii="Times New Roman" w:eastAsia="Times New Roman" w:hAnsi="Times New Roman" w:cs="Times New Roman"/>
          <w:sz w:val="16"/>
          <w:szCs w:val="16"/>
        </w:rPr>
      </w:pPr>
      <w:r w:rsidRPr="00416BD9">
        <w:rPr>
          <w:rFonts w:ascii="Times New Roman" w:eastAsia="Times New Roman" w:hAnsi="Times New Roman" w:cs="Times New Roman"/>
          <w:sz w:val="16"/>
          <w:szCs w:val="16"/>
        </w:rPr>
        <w:t>This document does not repre</w:t>
      </w:r>
      <w:r w:rsidRPr="00B007FD">
        <w:rPr>
          <w:rFonts w:ascii="Times New Roman" w:eastAsia="Times New Roman" w:hAnsi="Times New Roman" w:cs="Times New Roman"/>
          <w:sz w:val="16"/>
          <w:szCs w:val="16"/>
        </w:rPr>
        <w:t>sent or imply endorsement by</w:t>
      </w:r>
      <w:r w:rsidRPr="00416BD9">
        <w:rPr>
          <w:rFonts w:ascii="Times New Roman" w:eastAsia="Times New Roman" w:hAnsi="Times New Roman" w:cs="Times New Roman"/>
          <w:sz w:val="16"/>
          <w:szCs w:val="16"/>
        </w:rPr>
        <w:t xml:space="preserve"> Compliant Calibration Laboratory, NMI, or any agency of the State and/or national governments. This document may not be reproduced, except in full, without the written permission of</w:t>
      </w:r>
      <w:r w:rsidRPr="00B007FD">
        <w:rPr>
          <w:rFonts w:ascii="Times New Roman" w:eastAsia="Times New Roman" w:hAnsi="Times New Roman" w:cs="Times New Roman"/>
          <w:sz w:val="16"/>
          <w:szCs w:val="16"/>
        </w:rPr>
        <w:t xml:space="preserve"> </w:t>
      </w:r>
      <w:r w:rsidRPr="00416BD9">
        <w:rPr>
          <w:rFonts w:ascii="Times New Roman" w:eastAsia="Times New Roman" w:hAnsi="Times New Roman" w:cs="Times New Roman"/>
          <w:sz w:val="16"/>
          <w:szCs w:val="16"/>
        </w:rPr>
        <w:t>Compliant Calibration Laboratory.</w:t>
      </w:r>
    </w:p>
    <w:p w:rsidR="00FB15AA" w:rsidRPr="00416BD9" w:rsidRDefault="00FB15AA" w:rsidP="00FB15AA">
      <w:pPr>
        <w:spacing w:after="0" w:line="240" w:lineRule="auto"/>
        <w:jc w:val="both"/>
        <w:rPr>
          <w:rFonts w:ascii="Times New Roman" w:eastAsia="Times New Roman" w:hAnsi="Times New Roman" w:cs="Times New Roman"/>
          <w:sz w:val="16"/>
          <w:szCs w:val="16"/>
        </w:rPr>
      </w:pPr>
    </w:p>
    <w:p w:rsidR="00FB15AA" w:rsidRDefault="00FB15AA" w:rsidP="00FB15AA">
      <w:pPr>
        <w:pStyle w:val="Footer"/>
        <w:jc w:val="center"/>
        <w:rPr>
          <w:rFonts w:ascii="Times New Roman" w:hAnsi="Times New Roman" w:cs="Times New Roman"/>
          <w:sz w:val="24"/>
          <w:szCs w:val="24"/>
        </w:rPr>
      </w:pPr>
    </w:p>
    <w:p w:rsidR="00C52C45" w:rsidRPr="00416BD9" w:rsidRDefault="00FB15AA" w:rsidP="00C52C45">
      <w:pPr>
        <w:spacing w:after="0" w:line="240" w:lineRule="auto"/>
        <w:jc w:val="both"/>
        <w:rPr>
          <w:rFonts w:ascii="Times New Roman" w:eastAsia="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458FF0D7" wp14:editId="3E173EDF">
                <wp:simplePos x="0" y="0"/>
                <wp:positionH relativeFrom="column">
                  <wp:posOffset>47625</wp:posOffset>
                </wp:positionH>
                <wp:positionV relativeFrom="paragraph">
                  <wp:posOffset>-276225</wp:posOffset>
                </wp:positionV>
                <wp:extent cx="990600" cy="2381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15AA" w:rsidRPr="00FB15AA" w:rsidRDefault="00FB15AA" w:rsidP="00FB15AA">
                            <w:pPr>
                              <w:rPr>
                                <w:rFonts w:ascii="Times New Roman" w:hAnsi="Times New Roman" w:cs="Times New Roman"/>
                                <w:i/>
                              </w:rPr>
                            </w:pPr>
                            <w:r w:rsidRPr="00FB15AA">
                              <w:rPr>
                                <w:rFonts w:ascii="Times New Roman" w:hAnsi="Times New Roman" w:cs="Times New Roman"/>
                                <w:i/>
                              </w:rPr>
                              <w:t xml:space="preserve">Page </w:t>
                            </w:r>
                            <w:r w:rsidR="00AE6E8F">
                              <w:rPr>
                                <w:rFonts w:ascii="Times New Roman" w:hAnsi="Times New Roman" w:cs="Times New Roman"/>
                                <w:i/>
                              </w:rPr>
                              <w:t>2</w:t>
                            </w:r>
                            <w:r w:rsidRPr="00FB15AA">
                              <w:rPr>
                                <w:rFonts w:ascii="Times New Roman" w:hAnsi="Times New Roman" w:cs="Times New Roman"/>
                                <w:i/>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58FF0D7" id="Text Box 2" o:spid="_x0000_s1027" type="#_x0000_t202" style="position:absolute;left:0;text-align:left;margin-left:3.75pt;margin-top:-21.75pt;width:78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" fillcolor="white [3201]" stroked="f" strokeweight=".5pt">
                <v:textbox>
                  <w:txbxContent>
                    <w:p w:rsidR="00FB15AA" w:rsidRPr="00FB15AA" w:rsidRDefault="00FB15AA" w:rsidP="00FB15AA">
                      <w:pPr>
                        <w:rPr>
                          <w:rFonts w:ascii="Times New Roman" w:hAnsi="Times New Roman" w:cs="Times New Roman"/>
                          <w:i/>
                        </w:rPr>
                      </w:pPr>
                      <w:r w:rsidRPr="00FB15AA">
                        <w:rPr>
                          <w:rFonts w:ascii="Times New Roman" w:hAnsi="Times New Roman" w:cs="Times New Roman"/>
                          <w:i/>
                        </w:rPr>
                        <w:t xml:space="preserve">Page </w:t>
                      </w:r>
                      <w:r w:rsidR="00AE6E8F">
                        <w:rPr>
                          <w:rFonts w:ascii="Times New Roman" w:hAnsi="Times New Roman" w:cs="Times New Roman"/>
                          <w:i/>
                        </w:rPr>
                        <w:t>2</w:t>
                      </w:r>
                      <w:r w:rsidRPr="00FB15AA">
                        <w:rPr>
                          <w:rFonts w:ascii="Times New Roman" w:hAnsi="Times New Roman" w:cs="Times New Roman"/>
                          <w:i/>
                        </w:rPr>
                        <w:t xml:space="preserve"> of 3</w:t>
                      </w:r>
                    </w:p>
                  </w:txbxContent>
                </v:textbox>
              </v:shape>
            </w:pict>
          </mc:Fallback>
        </mc:AlternateContent>
      </w:r>
      <w:r w:rsidR="00C52C45" w:rsidRPr="00C52C45">
        <w:rPr>
          <w:rFonts w:ascii="Times New Roman" w:eastAsia="Times New Roman" w:hAnsi="Times New Roman" w:cs="Times New Roman"/>
          <w:sz w:val="24"/>
          <w:szCs w:val="24"/>
        </w:rPr>
        <w:t>Reported lengths may be converted to catenary suspension support lengths by use of the “Equations for Metallic Tapes” (GMP 9).</w:t>
      </w:r>
      <w:r w:rsidRPr="00FB15AA">
        <w:rPr>
          <w:rFonts w:ascii="Times New Roman" w:hAnsi="Times New Roman" w:cs="Times New Roman"/>
          <w:b/>
          <w:noProof/>
          <w:sz w:val="24"/>
          <w:szCs w:val="24"/>
        </w:rPr>
        <w:t xml:space="preserve"> </w:t>
      </w:r>
    </w:p>
    <w:p w:rsidR="00C52C45" w:rsidRDefault="00C52C45" w:rsidP="00C52C45">
      <w:pPr>
        <w:spacing w:after="0" w:line="240" w:lineRule="auto"/>
        <w:jc w:val="both"/>
        <w:rPr>
          <w:rFonts w:ascii="Times New Roman" w:eastAsia="Times New Roman" w:hAnsi="Times New Roman" w:cs="Times New Roman"/>
          <w:sz w:val="24"/>
          <w:szCs w:val="24"/>
        </w:rPr>
      </w:pPr>
    </w:p>
    <w:p w:rsidR="00C52C45" w:rsidRPr="00C52C45" w:rsidRDefault="00C52C45" w:rsidP="00C52C45">
      <w:pPr>
        <w:spacing w:after="0" w:line="240" w:lineRule="auto"/>
        <w:jc w:val="both"/>
        <w:rPr>
          <w:rFonts w:ascii="Times New Roman" w:eastAsia="Times New Roman" w:hAnsi="Times New Roman" w:cs="Times New Roman"/>
          <w:sz w:val="24"/>
          <w:szCs w:val="24"/>
        </w:rPr>
      </w:pPr>
      <w:r w:rsidRPr="00C52C45">
        <w:rPr>
          <w:rFonts w:ascii="Times New Roman" w:eastAsia="Times New Roman" w:hAnsi="Times New Roman" w:cs="Times New Roman"/>
          <w:sz w:val="24"/>
          <w:szCs w:val="24"/>
        </w:rPr>
        <w:t>The exact relationship between the International System of Units (SI) and the US customary units of length is one foot equals 0.304 8 meter.</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b/>
          <w:bCs/>
          <w:sz w:val="24"/>
          <w:szCs w:val="24"/>
        </w:rPr>
        <w:t xml:space="preserve">Uncertainty statement: </w:t>
      </w: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The combined standard uncertainty includes the standard uncertainty reported for the standard, the standard uncertainty for the measurement process, the standard uncertainty </w:t>
      </w:r>
      <w:r w:rsidR="00D93C7A">
        <w:rPr>
          <w:rFonts w:ascii="Times New Roman" w:eastAsia="Times New Roman" w:hAnsi="Times New Roman" w:cs="Times New Roman"/>
          <w:sz w:val="24"/>
          <w:szCs w:val="24"/>
        </w:rPr>
        <w:t>of the coefficient of expansion</w:t>
      </w:r>
      <w:r w:rsidRPr="00416BD9">
        <w:rPr>
          <w:rFonts w:ascii="Times New Roman" w:eastAsia="Times New Roman" w:hAnsi="Times New Roman" w:cs="Times New Roman"/>
          <w:sz w:val="24"/>
          <w:szCs w:val="24"/>
        </w:rPr>
        <w:t xml:space="preserve">, </w:t>
      </w:r>
      <w:r w:rsidR="00D93C7A">
        <w:rPr>
          <w:rFonts w:ascii="Times New Roman" w:eastAsia="Times New Roman" w:hAnsi="Times New Roman" w:cs="Times New Roman"/>
          <w:sz w:val="24"/>
          <w:szCs w:val="24"/>
        </w:rPr>
        <w:t xml:space="preserve">the standard uncertainty of the tension weights, the standard uncertainty of the graduated reticle, </w:t>
      </w:r>
      <w:r w:rsidRPr="00416BD9">
        <w:rPr>
          <w:rFonts w:ascii="Times New Roman" w:eastAsia="Times New Roman" w:hAnsi="Times New Roman" w:cs="Times New Roman"/>
          <w:sz w:val="24"/>
          <w:szCs w:val="24"/>
        </w:rPr>
        <w:t>and a component of uncertainty to account for any observed deviations from NIST values that are less than surveillance limits. The combined standard uncertainty is multiplied by a coverage factor of 2</w:t>
      </w:r>
      <w:r w:rsidR="00D93C7A">
        <w:rPr>
          <w:rFonts w:ascii="Times New Roman" w:eastAsia="Times New Roman" w:hAnsi="Times New Roman" w:cs="Times New Roman"/>
          <w:sz w:val="24"/>
          <w:szCs w:val="24"/>
        </w:rPr>
        <w:t>.07, for 35 effective degrees of freedom,</w:t>
      </w:r>
      <w:r w:rsidRPr="00416BD9">
        <w:rPr>
          <w:rFonts w:ascii="Times New Roman" w:eastAsia="Times New Roman" w:hAnsi="Times New Roman" w:cs="Times New Roman"/>
          <w:sz w:val="24"/>
          <w:szCs w:val="24"/>
        </w:rPr>
        <w:t xml:space="preserve"> to provide an expanded uncertainty, which defines an interval having a level of confidence of approximately 95 percent. The expanded uncertainty presented in this report is consistent with the ISO/IEC Guide to the Expression of Uncertainty in Measurement</w:t>
      </w:r>
      <w:r w:rsidR="00D93C7A">
        <w:rPr>
          <w:rFonts w:ascii="Times New Roman" w:eastAsia="Times New Roman" w:hAnsi="Times New Roman" w:cs="Times New Roman"/>
          <w:sz w:val="24"/>
          <w:szCs w:val="24"/>
        </w:rPr>
        <w:t xml:space="preserve"> (2008)</w:t>
      </w:r>
      <w:r w:rsidRPr="00416BD9">
        <w:rPr>
          <w:rFonts w:ascii="Times New Roman" w:eastAsia="Times New Roman" w:hAnsi="Times New Roman" w:cs="Times New Roman"/>
          <w:sz w:val="24"/>
          <w:szCs w:val="24"/>
        </w:rPr>
        <w:t>. The expanded uncertainty is not to be confused with a tolerance limit for the user during application.</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b/>
          <w:bCs/>
          <w:sz w:val="24"/>
          <w:szCs w:val="24"/>
        </w:rPr>
        <w:t xml:space="preserve">Traceability statement: </w:t>
      </w: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The Standards of the Compliant Calibration Laboratory are traceable to the International System of Units (SI) through the National Institute of Standards and Technology, and are part of a comprehensive measurement assurance program for ensuring continued accuracy and measurement traceability within the level of uncertainty reported by this laboratory. The laboratory test number identified above is the unique report number to be used in referencing measurement traceability for artifacts identified in this report only.</w:t>
      </w:r>
    </w:p>
    <w:p w:rsidR="00416BD9" w:rsidRPr="00416BD9" w:rsidRDefault="00416BD9" w:rsidP="00C52C45">
      <w:pPr>
        <w:spacing w:after="0" w:line="240" w:lineRule="auto"/>
        <w:jc w:val="both"/>
        <w:rPr>
          <w:rFonts w:ascii="Times New Roman" w:eastAsia="Times New Roman" w:hAnsi="Times New Roman" w:cs="Times New Roman"/>
          <w:sz w:val="16"/>
          <w:szCs w:val="20"/>
        </w:rPr>
      </w:pPr>
    </w:p>
    <w:p w:rsidR="00416BD9" w:rsidRPr="00416BD9" w:rsidRDefault="00416BD9" w:rsidP="00C52C45">
      <w:pPr>
        <w:keepNext/>
        <w:spacing w:after="0" w:line="240" w:lineRule="auto"/>
        <w:jc w:val="both"/>
        <w:outlineLvl w:val="3"/>
        <w:rPr>
          <w:rFonts w:ascii="Times New Roman" w:eastAsia="Times New Roman" w:hAnsi="Times New Roman" w:cs="Times New Roman"/>
          <w:b/>
          <w:bCs/>
          <w:sz w:val="24"/>
          <w:szCs w:val="24"/>
        </w:rPr>
      </w:pPr>
      <w:r w:rsidRPr="00416BD9">
        <w:rPr>
          <w:rFonts w:ascii="Times New Roman" w:eastAsia="Times New Roman" w:hAnsi="Times New Roman" w:cs="Times New Roman"/>
          <w:b/>
          <w:bCs/>
          <w:sz w:val="24"/>
          <w:szCs w:val="24"/>
        </w:rPr>
        <w:t>Supplemental Information</w:t>
      </w:r>
    </w:p>
    <w:p w:rsidR="00416BD9" w:rsidRPr="00416BD9" w:rsidRDefault="00416BD9" w:rsidP="00C52C45">
      <w:pPr>
        <w:spacing w:after="0" w:line="240" w:lineRule="auto"/>
        <w:jc w:val="both"/>
        <w:rPr>
          <w:rFonts w:ascii="Times New Roman" w:eastAsia="Times New Roman" w:hAnsi="Times New Roman" w:cs="Times New Roman"/>
          <w:b/>
          <w:bCs/>
          <w:sz w:val="24"/>
          <w:szCs w:val="24"/>
        </w:rPr>
      </w:pPr>
    </w:p>
    <w:p w:rsidR="00416BD9" w:rsidRPr="00416BD9" w:rsidRDefault="00416BD9" w:rsidP="00C52C45">
      <w:pPr>
        <w:spacing w:after="0" w:line="240" w:lineRule="auto"/>
        <w:jc w:val="both"/>
        <w:rPr>
          <w:rFonts w:ascii="Times New Roman" w:eastAsia="Times New Roman" w:hAnsi="Times New Roman" w:cs="Times New Roman"/>
          <w:b/>
          <w:bCs/>
          <w:sz w:val="24"/>
          <w:szCs w:val="24"/>
        </w:rPr>
      </w:pPr>
      <w:r w:rsidRPr="00416BD9">
        <w:rPr>
          <w:rFonts w:ascii="Times New Roman" w:eastAsia="Times New Roman" w:hAnsi="Times New Roman" w:cs="Times New Roman"/>
          <w:b/>
          <w:bCs/>
          <w:sz w:val="24"/>
          <w:szCs w:val="24"/>
        </w:rPr>
        <w:t>Description of artifacts submitted for testing:</w:t>
      </w:r>
    </w:p>
    <w:p w:rsidR="00416BD9" w:rsidRPr="00416BD9" w:rsidRDefault="00C508E1" w:rsidP="00C52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foot, iron-nickel </w:t>
      </w:r>
      <w:r w:rsidR="000C48C1">
        <w:rPr>
          <w:rFonts w:ascii="Times New Roman" w:eastAsia="Times New Roman" w:hAnsi="Times New Roman" w:cs="Times New Roman"/>
          <w:sz w:val="24"/>
          <w:szCs w:val="24"/>
        </w:rPr>
        <w:t xml:space="preserve">alloy </w:t>
      </w:r>
      <w:r>
        <w:rPr>
          <w:rFonts w:ascii="Times New Roman" w:eastAsia="Times New Roman" w:hAnsi="Times New Roman" w:cs="Times New Roman"/>
          <w:sz w:val="24"/>
          <w:szCs w:val="24"/>
        </w:rPr>
        <w:t>(invar)</w:t>
      </w:r>
      <w:r w:rsidR="000C48C1">
        <w:rPr>
          <w:rFonts w:ascii="Times New Roman" w:eastAsia="Times New Roman" w:hAnsi="Times New Roman" w:cs="Times New Roman"/>
          <w:sz w:val="24"/>
          <w:szCs w:val="24"/>
        </w:rPr>
        <w:t xml:space="preserve">, tape. </w:t>
      </w:r>
      <w:r w:rsidR="00B65160">
        <w:rPr>
          <w:rFonts w:ascii="Times New Roman" w:eastAsia="Times New Roman" w:hAnsi="Times New Roman" w:cs="Times New Roman"/>
          <w:sz w:val="24"/>
          <w:szCs w:val="24"/>
        </w:rPr>
        <w:t xml:space="preserve">A </w:t>
      </w:r>
      <w:r w:rsidR="000C48C1">
        <w:rPr>
          <w:rFonts w:ascii="Times New Roman" w:eastAsia="Times New Roman" w:hAnsi="Times New Roman" w:cs="Times New Roman"/>
          <w:sz w:val="24"/>
          <w:szCs w:val="24"/>
        </w:rPr>
        <w:t>linear coefficient of thermal expansion of 0.000</w:t>
      </w:r>
      <w:r w:rsidR="00FB15AA">
        <w:rPr>
          <w:rFonts w:ascii="Times New Roman" w:eastAsia="Times New Roman" w:hAnsi="Times New Roman" w:cs="Times New Roman"/>
          <w:sz w:val="24"/>
          <w:szCs w:val="24"/>
        </w:rPr>
        <w:t> </w:t>
      </w:r>
      <w:r w:rsidR="000C48C1">
        <w:rPr>
          <w:rFonts w:ascii="Times New Roman" w:eastAsia="Times New Roman" w:hAnsi="Times New Roman" w:cs="Times New Roman"/>
          <w:sz w:val="24"/>
          <w:szCs w:val="24"/>
        </w:rPr>
        <w:t>000</w:t>
      </w:r>
      <w:r w:rsidR="00FB15AA">
        <w:rPr>
          <w:rFonts w:ascii="Times New Roman" w:eastAsia="Times New Roman" w:hAnsi="Times New Roman" w:cs="Times New Roman"/>
          <w:sz w:val="24"/>
          <w:szCs w:val="24"/>
        </w:rPr>
        <w:t> </w:t>
      </w:r>
      <w:r w:rsidR="000C48C1">
        <w:rPr>
          <w:rFonts w:ascii="Times New Roman" w:eastAsia="Times New Roman" w:hAnsi="Times New Roman" w:cs="Times New Roman"/>
          <w:sz w:val="24"/>
          <w:szCs w:val="24"/>
        </w:rPr>
        <w:t>4</w:t>
      </w:r>
      <w:r w:rsidR="00FB15AA">
        <w:rPr>
          <w:rFonts w:ascii="Times New Roman" w:eastAsia="Times New Roman" w:hAnsi="Times New Roman" w:cs="Times New Roman"/>
          <w:sz w:val="24"/>
          <w:szCs w:val="24"/>
        </w:rPr>
        <w:t> </w:t>
      </w:r>
      <w:r w:rsidR="000C48C1">
        <w:rPr>
          <w:rFonts w:ascii="Times New Roman" w:eastAsia="Times New Roman" w:hAnsi="Times New Roman" w:cs="Times New Roman"/>
          <w:sz w:val="24"/>
          <w:szCs w:val="24"/>
        </w:rPr>
        <w:t>/°C (0.000 000 22 /°F)</w:t>
      </w:r>
      <w:r w:rsidR="00B65160">
        <w:rPr>
          <w:rFonts w:ascii="Times New Roman" w:eastAsia="Times New Roman" w:hAnsi="Times New Roman" w:cs="Times New Roman"/>
          <w:sz w:val="24"/>
          <w:szCs w:val="24"/>
        </w:rPr>
        <w:t xml:space="preserve"> was assumed</w:t>
      </w:r>
      <w:r w:rsidR="000C48C1">
        <w:rPr>
          <w:rFonts w:ascii="Times New Roman" w:eastAsia="Times New Roman" w:hAnsi="Times New Roman" w:cs="Times New Roman"/>
          <w:sz w:val="24"/>
          <w:szCs w:val="24"/>
        </w:rPr>
        <w:t>.</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416BD9" w:rsidRPr="00416BD9" w:rsidRDefault="00416BD9" w:rsidP="00C52C45">
      <w:pPr>
        <w:spacing w:after="0" w:line="240" w:lineRule="auto"/>
        <w:jc w:val="both"/>
        <w:rPr>
          <w:rFonts w:ascii="Times New Roman" w:eastAsia="Times New Roman" w:hAnsi="Times New Roman" w:cs="Times New Roman"/>
          <w:b/>
          <w:bCs/>
          <w:sz w:val="24"/>
          <w:szCs w:val="24"/>
        </w:rPr>
      </w:pPr>
      <w:r w:rsidRPr="00416BD9">
        <w:rPr>
          <w:rFonts w:ascii="Times New Roman" w:eastAsia="Times New Roman" w:hAnsi="Times New Roman" w:cs="Times New Roman"/>
          <w:b/>
          <w:bCs/>
          <w:sz w:val="24"/>
          <w:szCs w:val="24"/>
        </w:rPr>
        <w:t>Conditions of artifacts submitted for testing:</w:t>
      </w:r>
    </w:p>
    <w:p w:rsidR="00416BD9" w:rsidRPr="00416BD9" w:rsidRDefault="000C48C1" w:rsidP="00C52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Artifact showed evidence of </w:t>
      </w:r>
      <w:r w:rsidR="00416BD9" w:rsidRPr="00416BD9">
        <w:rPr>
          <w:rFonts w:ascii="Times New Roman" w:eastAsia="Times New Roman" w:hAnsi="Times New Roman" w:cs="Times New Roman"/>
          <w:sz w:val="24"/>
          <w:szCs w:val="24"/>
        </w:rPr>
        <w:t xml:space="preserve">proper handling. </w:t>
      </w:r>
      <w:r>
        <w:rPr>
          <w:rFonts w:ascii="Times New Roman" w:eastAsia="Times New Roman" w:hAnsi="Times New Roman" w:cs="Times New Roman"/>
          <w:sz w:val="24"/>
          <w:szCs w:val="24"/>
        </w:rPr>
        <w:t>No bents or kinks were observed. A light film of oil covered the tape ribbon.</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416BD9" w:rsidRPr="00416BD9" w:rsidRDefault="00416BD9" w:rsidP="00C52C45">
      <w:pPr>
        <w:spacing w:after="0" w:line="240" w:lineRule="auto"/>
        <w:jc w:val="both"/>
        <w:rPr>
          <w:rFonts w:ascii="Times New Roman" w:eastAsia="Times New Roman" w:hAnsi="Times New Roman" w:cs="Times New Roman"/>
          <w:b/>
          <w:bCs/>
          <w:sz w:val="24"/>
          <w:szCs w:val="24"/>
        </w:rPr>
      </w:pPr>
      <w:r w:rsidRPr="00416BD9">
        <w:rPr>
          <w:rFonts w:ascii="Times New Roman" w:eastAsia="Times New Roman" w:hAnsi="Times New Roman" w:cs="Times New Roman"/>
          <w:b/>
          <w:bCs/>
          <w:sz w:val="24"/>
          <w:szCs w:val="24"/>
        </w:rPr>
        <w:t>Treatment of artifacts prior to testing:</w:t>
      </w: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Artifact</w:t>
      </w:r>
      <w:r w:rsidR="000C48C1">
        <w:rPr>
          <w:rFonts w:ascii="Times New Roman" w:eastAsia="Times New Roman" w:hAnsi="Times New Roman" w:cs="Times New Roman"/>
          <w:sz w:val="24"/>
          <w:szCs w:val="24"/>
        </w:rPr>
        <w:t xml:space="preserve"> was</w:t>
      </w:r>
      <w:r w:rsidRPr="00416BD9">
        <w:rPr>
          <w:rFonts w:ascii="Times New Roman" w:eastAsia="Times New Roman" w:hAnsi="Times New Roman" w:cs="Times New Roman"/>
          <w:sz w:val="24"/>
          <w:szCs w:val="24"/>
        </w:rPr>
        <w:t xml:space="preserve"> cl</w:t>
      </w:r>
      <w:r w:rsidR="000C48C1">
        <w:rPr>
          <w:rFonts w:ascii="Times New Roman" w:eastAsia="Times New Roman" w:hAnsi="Times New Roman" w:cs="Times New Roman"/>
          <w:sz w:val="24"/>
          <w:szCs w:val="24"/>
        </w:rPr>
        <w:t>eaned with cheesecloth and</w:t>
      </w:r>
      <w:r w:rsidRPr="00416BD9">
        <w:rPr>
          <w:rFonts w:ascii="Times New Roman" w:eastAsia="Times New Roman" w:hAnsi="Times New Roman" w:cs="Times New Roman"/>
          <w:sz w:val="24"/>
          <w:szCs w:val="24"/>
        </w:rPr>
        <w:t xml:space="preserve"> alcohol</w:t>
      </w:r>
      <w:r w:rsidR="000C48C1">
        <w:rPr>
          <w:rFonts w:ascii="Times New Roman" w:eastAsia="Times New Roman" w:hAnsi="Times New Roman" w:cs="Times New Roman"/>
          <w:sz w:val="24"/>
          <w:szCs w:val="24"/>
        </w:rPr>
        <w:t xml:space="preserve"> to remove the protective oil film</w:t>
      </w:r>
      <w:r w:rsidRPr="00416BD9">
        <w:rPr>
          <w:rFonts w:ascii="Times New Roman" w:eastAsia="Times New Roman" w:hAnsi="Times New Roman" w:cs="Times New Roman"/>
          <w:sz w:val="24"/>
          <w:szCs w:val="24"/>
        </w:rPr>
        <w:t xml:space="preserve">. </w:t>
      </w:r>
      <w:r w:rsidR="000C48C1">
        <w:rPr>
          <w:rFonts w:ascii="Times New Roman" w:eastAsia="Times New Roman" w:hAnsi="Times New Roman" w:cs="Times New Roman"/>
          <w:sz w:val="24"/>
          <w:szCs w:val="24"/>
        </w:rPr>
        <w:t>The artifact was kept in the length laboratory, next to the standard, for 36 h to allow for t</w:t>
      </w:r>
      <w:r w:rsidRPr="00416BD9">
        <w:rPr>
          <w:rFonts w:ascii="Times New Roman" w:eastAsia="Times New Roman" w:hAnsi="Times New Roman" w:cs="Times New Roman"/>
          <w:sz w:val="24"/>
          <w:szCs w:val="24"/>
        </w:rPr>
        <w:t>hermal equilibrium.</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416BD9" w:rsidRPr="00416BD9" w:rsidRDefault="008653B1" w:rsidP="00C52C4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Equipment &amp; Standards</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8653B1" w:rsidRPr="008653B1" w:rsidRDefault="008653B1" w:rsidP="00C52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 </w:t>
      </w:r>
      <w:r>
        <w:rPr>
          <w:rFonts w:ascii="Times New Roman" w:eastAsia="Times New Roman" w:hAnsi="Times New Roman" w:cs="Times New Roman"/>
          <w:sz w:val="24"/>
          <w:szCs w:val="24"/>
        </w:rPr>
        <w:t>Length bench</w:t>
      </w:r>
      <w:r>
        <w:rPr>
          <w:rFonts w:ascii="Times New Roman" w:eastAsia="Times New Roman" w:hAnsi="Times New Roman" w:cs="Times New Roman"/>
          <w:sz w:val="24"/>
          <w:szCs w:val="24"/>
        </w:rPr>
        <w:tab/>
      </w:r>
      <w:r w:rsidRPr="008653B1">
        <w:rPr>
          <w:rFonts w:ascii="Times New Roman" w:eastAsia="Times New Roman" w:hAnsi="Times New Roman" w:cs="Times New Roman"/>
          <w:b/>
          <w:sz w:val="24"/>
          <w:szCs w:val="24"/>
        </w:rPr>
        <w:t>Calibrated:</w:t>
      </w:r>
      <w:r>
        <w:rPr>
          <w:rFonts w:ascii="Times New Roman" w:eastAsia="Times New Roman" w:hAnsi="Times New Roman" w:cs="Times New Roman"/>
          <w:sz w:val="24"/>
          <w:szCs w:val="24"/>
        </w:rPr>
        <w:t xml:space="preserve"> August 2014</w:t>
      </w:r>
    </w:p>
    <w:p w:rsidR="00416BD9" w:rsidRPr="00416BD9" w:rsidRDefault="00521F0F" w:rsidP="00C52C45">
      <w:pPr>
        <w:spacing w:after="0" w:line="240" w:lineRule="auto"/>
        <w:jc w:val="both"/>
        <w:rPr>
          <w:rFonts w:ascii="Times New Roman" w:eastAsia="Times New Roman" w:hAnsi="Times New Roman" w:cs="Times New Roman"/>
          <w:b/>
          <w:sz w:val="24"/>
          <w:szCs w:val="24"/>
        </w:rPr>
      </w:pPr>
      <w:r w:rsidRPr="00521F0F">
        <w:rPr>
          <w:rFonts w:ascii="Times New Roman" w:eastAsia="Times New Roman" w:hAnsi="Times New Roman" w:cs="Times New Roman"/>
          <w:b/>
          <w:sz w:val="24"/>
          <w:szCs w:val="24"/>
        </w:rPr>
        <w:t>Tension weights:</w:t>
      </w:r>
      <w:r w:rsidRPr="00521F0F">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pound, Class F</w:t>
      </w:r>
    </w:p>
    <w:p w:rsidR="00521F0F" w:rsidRDefault="00521F0F" w:rsidP="00C52C4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Microscope: </w:t>
      </w:r>
      <w:r>
        <w:rPr>
          <w:rFonts w:ascii="Times New Roman" w:eastAsia="Times New Roman" w:hAnsi="Times New Roman" w:cs="Times New Roman"/>
          <w:bCs/>
          <w:sz w:val="24"/>
          <w:szCs w:val="24"/>
        </w:rPr>
        <w:t>B&amp;L, 0.002 inch graduated reticle</w:t>
      </w:r>
    </w:p>
    <w:p w:rsidR="00FB15AA" w:rsidRDefault="00FB15AA" w:rsidP="00C52C45">
      <w:pPr>
        <w:spacing w:after="0" w:line="240" w:lineRule="auto"/>
        <w:jc w:val="both"/>
        <w:rPr>
          <w:rFonts w:ascii="Times New Roman" w:eastAsia="Times New Roman" w:hAnsi="Times New Roman" w:cs="Times New Roman"/>
          <w:sz w:val="16"/>
          <w:szCs w:val="16"/>
        </w:rPr>
      </w:pPr>
    </w:p>
    <w:p w:rsidR="00FB15AA" w:rsidRDefault="00FB15AA" w:rsidP="00C52C45">
      <w:pPr>
        <w:spacing w:after="0" w:line="240" w:lineRule="auto"/>
        <w:jc w:val="both"/>
        <w:rPr>
          <w:rFonts w:ascii="Times New Roman" w:eastAsia="Times New Roman" w:hAnsi="Times New Roman" w:cs="Times New Roman"/>
          <w:bCs/>
          <w:sz w:val="24"/>
          <w:szCs w:val="24"/>
        </w:rPr>
      </w:pPr>
      <w:r w:rsidRPr="00416BD9">
        <w:rPr>
          <w:rFonts w:ascii="Times New Roman" w:eastAsia="Times New Roman" w:hAnsi="Times New Roman" w:cs="Times New Roman"/>
          <w:sz w:val="16"/>
          <w:szCs w:val="16"/>
        </w:rPr>
        <w:t>This document does not repre</w:t>
      </w:r>
      <w:r w:rsidRPr="00B007FD">
        <w:rPr>
          <w:rFonts w:ascii="Times New Roman" w:eastAsia="Times New Roman" w:hAnsi="Times New Roman" w:cs="Times New Roman"/>
          <w:sz w:val="16"/>
          <w:szCs w:val="16"/>
        </w:rPr>
        <w:t>sent or imply endorsement by</w:t>
      </w:r>
      <w:r w:rsidRPr="00416BD9">
        <w:rPr>
          <w:rFonts w:ascii="Times New Roman" w:eastAsia="Times New Roman" w:hAnsi="Times New Roman" w:cs="Times New Roman"/>
          <w:sz w:val="16"/>
          <w:szCs w:val="16"/>
        </w:rPr>
        <w:t xml:space="preserve"> Compliant Calibration Laboratory, NMI, or any agency of the State and/or national governments. This document may not be reproduced, except in full, without the written permission of</w:t>
      </w:r>
      <w:r w:rsidRPr="00B007FD">
        <w:rPr>
          <w:rFonts w:ascii="Times New Roman" w:eastAsia="Times New Roman" w:hAnsi="Times New Roman" w:cs="Times New Roman"/>
          <w:sz w:val="16"/>
          <w:szCs w:val="16"/>
        </w:rPr>
        <w:t xml:space="preserve"> </w:t>
      </w:r>
      <w:r w:rsidRPr="00416BD9">
        <w:rPr>
          <w:rFonts w:ascii="Times New Roman" w:eastAsia="Times New Roman" w:hAnsi="Times New Roman" w:cs="Times New Roman"/>
          <w:sz w:val="16"/>
          <w:szCs w:val="16"/>
        </w:rPr>
        <w:t>Compliant Calibration Laboratory.</w:t>
      </w:r>
    </w:p>
    <w:p w:rsidR="00416BD9" w:rsidRDefault="00AE6E8F" w:rsidP="00C52C45">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1FD1149C" wp14:editId="33106DBA">
                <wp:simplePos x="0" y="0"/>
                <wp:positionH relativeFrom="column">
                  <wp:posOffset>-104775</wp:posOffset>
                </wp:positionH>
                <wp:positionV relativeFrom="paragraph">
                  <wp:posOffset>-285750</wp:posOffset>
                </wp:positionV>
                <wp:extent cx="990600" cy="2381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906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6E8F" w:rsidRPr="00FB15AA" w:rsidRDefault="00AE6E8F" w:rsidP="00AE6E8F">
                            <w:pPr>
                              <w:rPr>
                                <w:rFonts w:ascii="Times New Roman" w:hAnsi="Times New Roman" w:cs="Times New Roman"/>
                                <w:i/>
                              </w:rPr>
                            </w:pPr>
                            <w:r w:rsidRPr="00FB15AA">
                              <w:rPr>
                                <w:rFonts w:ascii="Times New Roman" w:hAnsi="Times New Roman" w:cs="Times New Roman"/>
                                <w:i/>
                              </w:rPr>
                              <w:t xml:space="preserve">Page </w:t>
                            </w:r>
                            <w:r>
                              <w:rPr>
                                <w:rFonts w:ascii="Times New Roman" w:hAnsi="Times New Roman" w:cs="Times New Roman"/>
                                <w:i/>
                              </w:rPr>
                              <w:t>3</w:t>
                            </w:r>
                            <w:r w:rsidRPr="00FB15AA">
                              <w:rPr>
                                <w:rFonts w:ascii="Times New Roman" w:hAnsi="Times New Roman" w:cs="Times New Roman"/>
                                <w:i/>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FD1149C" id="Text Box 4" o:spid="_x0000_s1028" type="#_x0000_t202" style="position:absolute;left:0;text-align:left;margin-left:-8.25pt;margin-top:-22.5pt;width:78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" fillcolor="white [3201]" stroked="f" strokeweight=".5pt">
                <v:textbox>
                  <w:txbxContent>
                    <w:p w:rsidR="00AE6E8F" w:rsidRPr="00FB15AA" w:rsidRDefault="00AE6E8F" w:rsidP="00AE6E8F">
                      <w:pPr>
                        <w:rPr>
                          <w:rFonts w:ascii="Times New Roman" w:hAnsi="Times New Roman" w:cs="Times New Roman"/>
                          <w:i/>
                        </w:rPr>
                      </w:pPr>
                      <w:r w:rsidRPr="00FB15AA">
                        <w:rPr>
                          <w:rFonts w:ascii="Times New Roman" w:hAnsi="Times New Roman" w:cs="Times New Roman"/>
                          <w:i/>
                        </w:rPr>
                        <w:t xml:space="preserve">Page </w:t>
                      </w:r>
                      <w:r>
                        <w:rPr>
                          <w:rFonts w:ascii="Times New Roman" w:hAnsi="Times New Roman" w:cs="Times New Roman"/>
                          <w:i/>
                        </w:rPr>
                        <w:t>3</w:t>
                      </w:r>
                      <w:r w:rsidRPr="00FB15AA">
                        <w:rPr>
                          <w:rFonts w:ascii="Times New Roman" w:hAnsi="Times New Roman" w:cs="Times New Roman"/>
                          <w:i/>
                        </w:rPr>
                        <w:t xml:space="preserve"> of 3</w:t>
                      </w:r>
                    </w:p>
                  </w:txbxContent>
                </v:textbox>
              </v:shape>
            </w:pict>
          </mc:Fallback>
        </mc:AlternateContent>
      </w:r>
      <w:r w:rsidR="00416BD9" w:rsidRPr="00416BD9">
        <w:rPr>
          <w:rFonts w:ascii="Times New Roman" w:eastAsia="Times New Roman" w:hAnsi="Times New Roman" w:cs="Times New Roman"/>
          <w:b/>
          <w:bCs/>
          <w:sz w:val="24"/>
          <w:szCs w:val="24"/>
        </w:rPr>
        <w:t>Procedure used:</w:t>
      </w:r>
      <w:r w:rsidR="00521F0F">
        <w:rPr>
          <w:rFonts w:ascii="Times New Roman" w:eastAsia="Times New Roman" w:hAnsi="Times New Roman" w:cs="Times New Roman"/>
          <w:bCs/>
          <w:sz w:val="24"/>
          <w:szCs w:val="24"/>
        </w:rPr>
        <w:t xml:space="preserve"> NISTIRXXXX, SOP 11, </w:t>
      </w:r>
      <w:r w:rsidR="00563A16">
        <w:rPr>
          <w:rFonts w:ascii="Times New Roman" w:eastAsia="Times New Roman" w:hAnsi="Times New Roman" w:cs="Times New Roman"/>
          <w:bCs/>
          <w:sz w:val="24"/>
          <w:szCs w:val="24"/>
        </w:rPr>
        <w:t xml:space="preserve">Calibration of Metal Tapes, </w:t>
      </w:r>
      <w:r w:rsidR="00521F0F">
        <w:rPr>
          <w:rFonts w:ascii="Times New Roman" w:eastAsia="Times New Roman" w:hAnsi="Times New Roman" w:cs="Times New Roman"/>
          <w:bCs/>
          <w:sz w:val="24"/>
          <w:szCs w:val="24"/>
        </w:rPr>
        <w:t>Bench Method</w:t>
      </w:r>
    </w:p>
    <w:p w:rsidR="00521F0F" w:rsidRPr="00416BD9" w:rsidRDefault="00521F0F" w:rsidP="00C52C45">
      <w:pPr>
        <w:spacing w:after="0" w:line="240" w:lineRule="auto"/>
        <w:jc w:val="both"/>
        <w:rPr>
          <w:rFonts w:ascii="Times New Roman" w:eastAsia="Times New Roman" w:hAnsi="Times New Roman" w:cs="Times New Roman"/>
          <w:sz w:val="24"/>
          <w:szCs w:val="24"/>
        </w:rPr>
      </w:pPr>
    </w:p>
    <w:p w:rsidR="00416BD9" w:rsidRPr="00416BD9" w:rsidRDefault="00416BD9" w:rsidP="00C52C45">
      <w:pPr>
        <w:spacing w:after="0" w:line="240" w:lineRule="auto"/>
        <w:jc w:val="both"/>
        <w:rPr>
          <w:rFonts w:ascii="Times New Roman" w:eastAsia="Times New Roman" w:hAnsi="Times New Roman" w:cs="Times New Roman"/>
          <w:b/>
          <w:bCs/>
          <w:sz w:val="24"/>
          <w:szCs w:val="24"/>
        </w:rPr>
      </w:pPr>
      <w:r w:rsidRPr="00416BD9">
        <w:rPr>
          <w:rFonts w:ascii="Times New Roman" w:eastAsia="Times New Roman" w:hAnsi="Times New Roman" w:cs="Times New Roman"/>
          <w:b/>
          <w:bCs/>
          <w:sz w:val="24"/>
          <w:szCs w:val="24"/>
        </w:rPr>
        <w:t>Environmental conditions at time of test:</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521F0F"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Temperature: 20.1 </w:t>
      </w:r>
      <w:r w:rsidRPr="00416BD9">
        <w:rPr>
          <w:rFonts w:ascii="Times New Roman" w:eastAsia="Times New Roman" w:hAnsi="Times New Roman" w:cs="Times New Roman"/>
          <w:sz w:val="24"/>
          <w:szCs w:val="24"/>
        </w:rPr>
        <w:sym w:font="Symbol" w:char="F0B0"/>
      </w:r>
      <w:r w:rsidRPr="00416BD9">
        <w:rPr>
          <w:rFonts w:ascii="Times New Roman" w:eastAsia="Times New Roman" w:hAnsi="Times New Roman" w:cs="Times New Roman"/>
          <w:sz w:val="24"/>
          <w:szCs w:val="24"/>
        </w:rPr>
        <w:t xml:space="preserve">C to 20.2 </w:t>
      </w:r>
      <w:r w:rsidRPr="00416BD9">
        <w:rPr>
          <w:rFonts w:ascii="Times New Roman" w:eastAsia="Times New Roman" w:hAnsi="Times New Roman" w:cs="Times New Roman"/>
          <w:sz w:val="24"/>
          <w:szCs w:val="24"/>
        </w:rPr>
        <w:sym w:font="Symbol" w:char="F0B0"/>
      </w:r>
      <w:r w:rsidRPr="00416BD9">
        <w:rPr>
          <w:rFonts w:ascii="Times New Roman" w:eastAsia="Times New Roman" w:hAnsi="Times New Roman" w:cs="Times New Roman"/>
          <w:sz w:val="24"/>
          <w:szCs w:val="24"/>
        </w:rPr>
        <w:t>C</w:t>
      </w:r>
      <w:r w:rsidRPr="00416BD9">
        <w:rPr>
          <w:rFonts w:ascii="Times New Roman" w:eastAsia="Times New Roman" w:hAnsi="Times New Roman" w:cs="Times New Roman"/>
          <w:sz w:val="24"/>
          <w:szCs w:val="24"/>
        </w:rPr>
        <w:tab/>
      </w:r>
      <w:r w:rsidR="00521F0F">
        <w:rPr>
          <w:rFonts w:ascii="Times New Roman" w:eastAsia="Times New Roman" w:hAnsi="Times New Roman" w:cs="Times New Roman"/>
          <w:sz w:val="24"/>
          <w:szCs w:val="24"/>
        </w:rPr>
        <w:t xml:space="preserve">Barometric </w:t>
      </w:r>
      <w:proofErr w:type="gramStart"/>
      <w:r w:rsidR="00521F0F">
        <w:rPr>
          <w:rFonts w:ascii="Times New Roman" w:eastAsia="Times New Roman" w:hAnsi="Times New Roman" w:cs="Times New Roman"/>
          <w:sz w:val="24"/>
          <w:szCs w:val="24"/>
        </w:rPr>
        <w:t>Pressure</w:t>
      </w:r>
      <w:proofErr w:type="gramEnd"/>
      <w:r w:rsidR="00521F0F">
        <w:rPr>
          <w:rFonts w:ascii="Times New Roman" w:eastAsia="Times New Roman" w:hAnsi="Times New Roman" w:cs="Times New Roman"/>
          <w:sz w:val="24"/>
          <w:szCs w:val="24"/>
        </w:rPr>
        <w:t xml:space="preserve">: </w:t>
      </w:r>
      <w:r w:rsidRPr="00416BD9">
        <w:rPr>
          <w:rFonts w:ascii="Times New Roman" w:eastAsia="Times New Roman" w:hAnsi="Times New Roman" w:cs="Times New Roman"/>
          <w:sz w:val="24"/>
          <w:szCs w:val="24"/>
        </w:rPr>
        <w:t>752.7 mm</w:t>
      </w:r>
      <w:r w:rsidR="00271141">
        <w:rPr>
          <w:rFonts w:ascii="Times New Roman" w:eastAsia="Times New Roman" w:hAnsi="Times New Roman" w:cs="Times New Roman"/>
          <w:sz w:val="24"/>
          <w:szCs w:val="24"/>
        </w:rPr>
        <w:t xml:space="preserve"> </w:t>
      </w:r>
      <w:r w:rsidR="00521F0F">
        <w:rPr>
          <w:rFonts w:ascii="Times New Roman" w:eastAsia="Times New Roman" w:hAnsi="Times New Roman" w:cs="Times New Roman"/>
          <w:sz w:val="24"/>
          <w:szCs w:val="24"/>
        </w:rPr>
        <w:t>Hg</w:t>
      </w: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Relative</w:t>
      </w:r>
      <w:r w:rsidR="00521F0F">
        <w:rPr>
          <w:rFonts w:ascii="Times New Roman" w:eastAsia="Times New Roman" w:hAnsi="Times New Roman" w:cs="Times New Roman"/>
          <w:sz w:val="24"/>
          <w:szCs w:val="24"/>
        </w:rPr>
        <w:t xml:space="preserve"> </w:t>
      </w:r>
      <w:r w:rsidRPr="00416BD9">
        <w:rPr>
          <w:rFonts w:ascii="Times New Roman" w:eastAsia="Times New Roman" w:hAnsi="Times New Roman" w:cs="Times New Roman"/>
          <w:sz w:val="24"/>
          <w:szCs w:val="24"/>
        </w:rPr>
        <w:t>Humidity:  43.35 % to 43.40 %</w:t>
      </w:r>
    </w:p>
    <w:p w:rsidR="00416BD9" w:rsidRPr="00416BD9" w:rsidRDefault="00416BD9" w:rsidP="00C52C45">
      <w:pPr>
        <w:spacing w:after="0" w:line="240" w:lineRule="auto"/>
        <w:jc w:val="both"/>
        <w:rPr>
          <w:rFonts w:ascii="Times New Roman" w:eastAsia="Times New Roman" w:hAnsi="Times New Roman" w:cs="Times New Roman"/>
          <w:sz w:val="24"/>
          <w:szCs w:val="24"/>
        </w:rPr>
      </w:pPr>
    </w:p>
    <w:p w:rsidR="00286520" w:rsidRDefault="00B007FD" w:rsidP="00C52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artifact</w:t>
      </w:r>
      <w:r w:rsidR="00416BD9" w:rsidRPr="00416BD9">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as</w:t>
      </w:r>
      <w:r w:rsidR="00416BD9" w:rsidRPr="00416BD9">
        <w:rPr>
          <w:rFonts w:ascii="Times New Roman" w:eastAsia="Times New Roman" w:hAnsi="Times New Roman" w:cs="Times New Roman"/>
          <w:sz w:val="24"/>
          <w:szCs w:val="24"/>
        </w:rPr>
        <w:t xml:space="preserve"> received:  </w:t>
      </w:r>
      <w:r w:rsidR="00B65160" w:rsidRPr="00521F0F">
        <w:rPr>
          <w:rFonts w:ascii="Times New Roman" w:eastAsia="Times New Roman" w:hAnsi="Times New Roman" w:cs="Times New Roman"/>
          <w:sz w:val="24"/>
          <w:szCs w:val="24"/>
        </w:rPr>
        <w:t>September 15, 2014</w:t>
      </w:r>
    </w:p>
    <w:p w:rsidR="00850AAA" w:rsidRDefault="00286520"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Date of test:  </w:t>
      </w:r>
      <w:r w:rsidRPr="00521F0F">
        <w:rPr>
          <w:rFonts w:ascii="Times New Roman" w:eastAsia="Times New Roman" w:hAnsi="Times New Roman" w:cs="Times New Roman"/>
          <w:sz w:val="24"/>
          <w:szCs w:val="24"/>
        </w:rPr>
        <w:t>September 17, 2014</w:t>
      </w:r>
    </w:p>
    <w:p w:rsidR="00286520" w:rsidRPr="00416BD9" w:rsidRDefault="00286520"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Due date per customer’s request:  </w:t>
      </w:r>
      <w:r w:rsidRPr="00521F0F">
        <w:rPr>
          <w:rFonts w:ascii="Times New Roman" w:eastAsia="Times New Roman" w:hAnsi="Times New Roman" w:cs="Times New Roman"/>
          <w:sz w:val="24"/>
          <w:szCs w:val="24"/>
        </w:rPr>
        <w:t>September 17, 2016</w:t>
      </w:r>
    </w:p>
    <w:p w:rsidR="00416BD9" w:rsidRPr="00416BD9" w:rsidRDefault="00416BD9" w:rsidP="00C52C45">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 xml:space="preserve">Date of report preparation:  </w:t>
      </w:r>
      <w:r w:rsidR="00B65160" w:rsidRPr="00521F0F">
        <w:rPr>
          <w:rFonts w:ascii="Times New Roman" w:eastAsia="Times New Roman" w:hAnsi="Times New Roman" w:cs="Times New Roman"/>
          <w:sz w:val="24"/>
          <w:szCs w:val="24"/>
        </w:rPr>
        <w:t>September 18, 2014</w:t>
      </w:r>
    </w:p>
    <w:p w:rsidR="00416BD9" w:rsidRPr="00416BD9" w:rsidRDefault="00416BD9" w:rsidP="00C52C45">
      <w:pPr>
        <w:spacing w:after="0" w:line="240" w:lineRule="auto"/>
        <w:jc w:val="both"/>
        <w:rPr>
          <w:rFonts w:ascii="Times New Roman" w:eastAsia="Times New Roman" w:hAnsi="Times New Roman" w:cs="Times New Roman"/>
          <w:sz w:val="16"/>
          <w:szCs w:val="20"/>
        </w:rPr>
      </w:pPr>
    </w:p>
    <w:p w:rsidR="00416BD9" w:rsidRPr="00416BD9" w:rsidRDefault="00416BD9" w:rsidP="00416BD9">
      <w:pPr>
        <w:spacing w:after="0" w:line="240" w:lineRule="auto"/>
        <w:rPr>
          <w:rFonts w:ascii="Rage Italic" w:eastAsia="Times New Roman" w:hAnsi="Rage Italic" w:cs="Times New Roman"/>
          <w:sz w:val="72"/>
          <w:szCs w:val="72"/>
        </w:rPr>
      </w:pPr>
      <w:r w:rsidRPr="00416BD9">
        <w:rPr>
          <w:rFonts w:ascii="Rage Italic" w:eastAsia="Times New Roman" w:hAnsi="Rage Italic" w:cs="Times New Roman"/>
          <w:sz w:val="72"/>
          <w:szCs w:val="72"/>
        </w:rPr>
        <w:tab/>
        <w:t xml:space="preserve">Josh </w:t>
      </w:r>
      <w:proofErr w:type="spellStart"/>
      <w:r w:rsidRPr="00416BD9">
        <w:rPr>
          <w:rFonts w:ascii="Rage Italic" w:eastAsia="Times New Roman" w:hAnsi="Rage Italic" w:cs="Times New Roman"/>
          <w:sz w:val="72"/>
          <w:szCs w:val="72"/>
        </w:rPr>
        <w:t>Balani</w:t>
      </w:r>
      <w:proofErr w:type="spellEnd"/>
      <w:r w:rsidR="00850AAA">
        <w:rPr>
          <w:rFonts w:ascii="Rage Italic" w:eastAsia="Times New Roman" w:hAnsi="Rage Italic" w:cs="Times New Roman"/>
          <w:sz w:val="72"/>
          <w:szCs w:val="72"/>
        </w:rPr>
        <w:t>, Jr.</w:t>
      </w:r>
    </w:p>
    <w:p w:rsidR="00416BD9" w:rsidRPr="00416BD9" w:rsidRDefault="00416BD9" w:rsidP="00416BD9">
      <w:pPr>
        <w:spacing w:after="0" w:line="240" w:lineRule="auto"/>
        <w:jc w:val="both"/>
        <w:rPr>
          <w:rFonts w:ascii="Times New Roman" w:eastAsia="Times New Roman" w:hAnsi="Times New Roman" w:cs="Times New Roman"/>
          <w:sz w:val="24"/>
          <w:szCs w:val="20"/>
        </w:rPr>
      </w:pPr>
      <w:r w:rsidRPr="00416BD9">
        <w:rPr>
          <w:rFonts w:ascii="Times New Roman" w:eastAsia="Times New Roman" w:hAnsi="Times New Roman" w:cs="Times New Roman"/>
          <w:sz w:val="24"/>
          <w:szCs w:val="20"/>
        </w:rPr>
        <w:t>Te</w:t>
      </w:r>
      <w:r w:rsidR="00850AAA">
        <w:rPr>
          <w:rFonts w:ascii="Times New Roman" w:eastAsia="Times New Roman" w:hAnsi="Times New Roman" w:cs="Times New Roman"/>
          <w:sz w:val="24"/>
          <w:szCs w:val="20"/>
        </w:rPr>
        <w:t xml:space="preserve">st performed by:  Josh </w:t>
      </w:r>
      <w:proofErr w:type="spellStart"/>
      <w:r w:rsidR="00850AAA">
        <w:rPr>
          <w:rFonts w:ascii="Times New Roman" w:eastAsia="Times New Roman" w:hAnsi="Times New Roman" w:cs="Times New Roman"/>
          <w:sz w:val="24"/>
          <w:szCs w:val="20"/>
        </w:rPr>
        <w:t>Balani</w:t>
      </w:r>
      <w:proofErr w:type="spellEnd"/>
      <w:r w:rsidR="00850AAA">
        <w:rPr>
          <w:rFonts w:ascii="Times New Roman" w:eastAsia="Times New Roman" w:hAnsi="Times New Roman" w:cs="Times New Roman"/>
          <w:sz w:val="24"/>
          <w:szCs w:val="20"/>
        </w:rPr>
        <w:t>, Jr.</w:t>
      </w:r>
    </w:p>
    <w:p w:rsidR="00416BD9" w:rsidRPr="00416BD9" w:rsidRDefault="00286520" w:rsidP="00286520">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16BD9" w:rsidRPr="00416BD9">
        <w:rPr>
          <w:rFonts w:ascii="Times New Roman" w:eastAsia="Times New Roman" w:hAnsi="Times New Roman" w:cs="Times New Roman"/>
          <w:sz w:val="24"/>
          <w:szCs w:val="24"/>
        </w:rPr>
        <w:t>Metrology Expert</w:t>
      </w:r>
    </w:p>
    <w:p w:rsidR="00286520" w:rsidRDefault="00416BD9" w:rsidP="008653B1">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Member</w:t>
      </w:r>
      <w:r w:rsidR="00286520">
        <w:rPr>
          <w:rFonts w:ascii="Times New Roman" w:eastAsia="Times New Roman" w:hAnsi="Times New Roman" w:cs="Times New Roman"/>
          <w:sz w:val="24"/>
          <w:szCs w:val="24"/>
        </w:rPr>
        <w:t>:</w:t>
      </w:r>
      <w:r w:rsidR="00286520">
        <w:rPr>
          <w:rFonts w:ascii="Times New Roman" w:eastAsia="Times New Roman" w:hAnsi="Times New Roman" w:cs="Times New Roman"/>
          <w:sz w:val="24"/>
          <w:szCs w:val="24"/>
        </w:rPr>
        <w:tab/>
      </w:r>
    </w:p>
    <w:p w:rsidR="00416BD9" w:rsidRPr="00416BD9" w:rsidRDefault="00416BD9" w:rsidP="00286520">
      <w:pPr>
        <w:spacing w:after="0" w:line="240" w:lineRule="auto"/>
        <w:ind w:firstLine="720"/>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NCSLI</w:t>
      </w:r>
    </w:p>
    <w:p w:rsidR="00416BD9" w:rsidRPr="00416BD9" w:rsidRDefault="00416BD9" w:rsidP="00286520">
      <w:pPr>
        <w:spacing w:after="0" w:line="240" w:lineRule="auto"/>
        <w:ind w:firstLine="720"/>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NCWM</w:t>
      </w:r>
    </w:p>
    <w:p w:rsidR="00416BD9" w:rsidRPr="00286520" w:rsidRDefault="00416BD9" w:rsidP="00286520">
      <w:pPr>
        <w:spacing w:after="0" w:line="240" w:lineRule="auto"/>
        <w:ind w:firstLine="720"/>
        <w:jc w:val="both"/>
        <w:rPr>
          <w:rFonts w:ascii="Times New Roman" w:eastAsia="Times New Roman" w:hAnsi="Times New Roman" w:cs="Times New Roman"/>
          <w:sz w:val="24"/>
          <w:szCs w:val="24"/>
        </w:rPr>
      </w:pPr>
      <w:r w:rsidRPr="00416BD9">
        <w:rPr>
          <w:rFonts w:ascii="Times New Roman" w:eastAsia="Times New Roman" w:hAnsi="Times New Roman" w:cs="Times New Roman"/>
          <w:sz w:val="24"/>
          <w:szCs w:val="24"/>
        </w:rPr>
        <w:t>ASQ</w:t>
      </w:r>
    </w:p>
    <w:p w:rsidR="00286520" w:rsidRDefault="00286520" w:rsidP="00286520">
      <w:pPr>
        <w:spacing w:after="0" w:line="240" w:lineRule="auto"/>
        <w:ind w:firstLine="720"/>
        <w:jc w:val="both"/>
        <w:rPr>
          <w:rFonts w:ascii="Times New Roman" w:eastAsia="Times New Roman" w:hAnsi="Times New Roman" w:cs="Times New Roman"/>
          <w:sz w:val="24"/>
          <w:szCs w:val="24"/>
        </w:rPr>
      </w:pPr>
      <w:r w:rsidRPr="00286520">
        <w:rPr>
          <w:rFonts w:ascii="Times New Roman" w:eastAsia="Times New Roman" w:hAnsi="Times New Roman" w:cs="Times New Roman"/>
          <w:sz w:val="24"/>
          <w:szCs w:val="24"/>
        </w:rPr>
        <w:t>ASTM</w:t>
      </w:r>
    </w:p>
    <w:p w:rsidR="00FB15AA" w:rsidRDefault="00FB15AA" w:rsidP="00286520">
      <w:pPr>
        <w:spacing w:after="0" w:line="240" w:lineRule="auto"/>
        <w:ind w:firstLine="720"/>
        <w:jc w:val="both"/>
        <w:rPr>
          <w:rFonts w:ascii="Times New Roman" w:eastAsia="Times New Roman" w:hAnsi="Times New Roman" w:cs="Times New Roman"/>
          <w:sz w:val="24"/>
          <w:szCs w:val="24"/>
        </w:rPr>
      </w:pPr>
    </w:p>
    <w:p w:rsidR="00FB15AA" w:rsidRPr="00416BD9" w:rsidRDefault="00FB15AA" w:rsidP="00FB15AA">
      <w:pPr>
        <w:spacing w:after="0" w:line="240" w:lineRule="auto"/>
        <w:jc w:val="both"/>
        <w:rPr>
          <w:rFonts w:ascii="Times New Roman" w:eastAsia="Times New Roman" w:hAnsi="Times New Roman" w:cs="Times New Roman"/>
          <w:sz w:val="24"/>
          <w:szCs w:val="24"/>
        </w:rPr>
      </w:pPr>
      <w:r w:rsidRPr="00416BD9">
        <w:rPr>
          <w:rFonts w:ascii="Times New Roman" w:eastAsia="Times New Roman" w:hAnsi="Times New Roman" w:cs="Times New Roman"/>
          <w:sz w:val="16"/>
          <w:szCs w:val="16"/>
        </w:rPr>
        <w:t>This document does not repre</w:t>
      </w:r>
      <w:r w:rsidRPr="00B007FD">
        <w:rPr>
          <w:rFonts w:ascii="Times New Roman" w:eastAsia="Times New Roman" w:hAnsi="Times New Roman" w:cs="Times New Roman"/>
          <w:sz w:val="16"/>
          <w:szCs w:val="16"/>
        </w:rPr>
        <w:t>sent or imply endorsement by</w:t>
      </w:r>
      <w:r w:rsidRPr="00416BD9">
        <w:rPr>
          <w:rFonts w:ascii="Times New Roman" w:eastAsia="Times New Roman" w:hAnsi="Times New Roman" w:cs="Times New Roman"/>
          <w:sz w:val="16"/>
          <w:szCs w:val="16"/>
        </w:rPr>
        <w:t xml:space="preserve"> Compliant Calibration Laboratory, NMI, or any agency of the State and/or national governments. This document may not be reproduced, except in full, without the written permission of</w:t>
      </w:r>
      <w:r w:rsidRPr="00B007FD">
        <w:rPr>
          <w:rFonts w:ascii="Times New Roman" w:eastAsia="Times New Roman" w:hAnsi="Times New Roman" w:cs="Times New Roman"/>
          <w:sz w:val="16"/>
          <w:szCs w:val="16"/>
        </w:rPr>
        <w:t xml:space="preserve"> </w:t>
      </w:r>
      <w:r w:rsidRPr="00416BD9">
        <w:rPr>
          <w:rFonts w:ascii="Times New Roman" w:eastAsia="Times New Roman" w:hAnsi="Times New Roman" w:cs="Times New Roman"/>
          <w:sz w:val="16"/>
          <w:szCs w:val="16"/>
        </w:rPr>
        <w:t>Compliant Calibration Laboratory.</w:t>
      </w:r>
    </w:p>
    <w:sectPr w:rsidR="00FB15AA" w:rsidRPr="00416BD9" w:rsidSect="00FB15AA">
      <w:pgSz w:w="12240" w:h="15840" w:code="1"/>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5B" w:rsidRDefault="00974A5B" w:rsidP="00416BD9">
      <w:pPr>
        <w:spacing w:after="0" w:line="240" w:lineRule="auto"/>
      </w:pPr>
      <w:r>
        <w:separator/>
      </w:r>
    </w:p>
  </w:endnote>
  <w:endnote w:type="continuationSeparator" w:id="0">
    <w:p w:rsidR="00974A5B" w:rsidRDefault="00974A5B" w:rsidP="0041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8E1" w:rsidRPr="00C508E1" w:rsidRDefault="00FB15AA" w:rsidP="00FB15AA">
    <w:pPr>
      <w:pStyle w:val="Footer"/>
      <w:tabs>
        <w:tab w:val="clear" w:pos="9360"/>
        <w:tab w:val="left" w:pos="5520"/>
      </w:tabs>
      <w:rPr>
        <w:rFonts w:ascii="Times New Roman" w:hAnsi="Times New Roman" w:cs="Times New Roman"/>
        <w:sz w:val="24"/>
        <w:szCs w:val="24"/>
      </w:rPr>
    </w:pPr>
    <w:r>
      <w:rPr>
        <w:rFonts w:ascii="Times New Roman" w:hAnsi="Times New Roman" w:cs="Times New Roman"/>
        <w:sz w:val="24"/>
        <w:szCs w:val="24"/>
      </w:rPr>
      <w:t>G</w:t>
    </w:r>
    <w:r w:rsidR="00C508E1" w:rsidRPr="00C508E1">
      <w:rPr>
        <w:rFonts w:ascii="Times New Roman" w:hAnsi="Times New Roman" w:cs="Times New Roman"/>
        <w:sz w:val="24"/>
        <w:szCs w:val="24"/>
      </w:rPr>
      <w:t>MP 8</w:t>
    </w:r>
    <w:r>
      <w:rPr>
        <w:rFonts w:ascii="Times New Roman" w:hAnsi="Times New Roman" w:cs="Times New Roman"/>
        <w:sz w:val="24"/>
        <w:szCs w:val="24"/>
      </w:rPr>
      <w:tab/>
      <w:t xml:space="preserve">Page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B33E0">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sidR="005B33E0">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ab/>
    </w:r>
  </w:p>
  <w:p w:rsidR="00B75433" w:rsidRDefault="005B3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F2" w:rsidRPr="00FB15AA" w:rsidRDefault="00FB15AA">
    <w:pPr>
      <w:pStyle w:val="Footer"/>
      <w:rPr>
        <w:rFonts w:ascii="Times New Roman" w:hAnsi="Times New Roman" w:cs="Times New Roman"/>
        <w:sz w:val="20"/>
        <w:szCs w:val="20"/>
      </w:rPr>
    </w:pPr>
    <w:r w:rsidRPr="00FB15AA">
      <w:rPr>
        <w:rFonts w:ascii="Times New Roman" w:hAnsi="Times New Roman" w:cs="Times New Roman"/>
        <w:sz w:val="20"/>
        <w:szCs w:val="20"/>
      </w:rPr>
      <w:t>GMP 8</w:t>
    </w:r>
    <w:r w:rsidRPr="00FB15AA">
      <w:rPr>
        <w:rFonts w:ascii="Times New Roman" w:hAnsi="Times New Roman" w:cs="Times New Roman"/>
        <w:sz w:val="20"/>
        <w:szCs w:val="20"/>
      </w:rPr>
      <w:tab/>
      <w:t xml:space="preserve">Page </w:t>
    </w:r>
    <w:r w:rsidRPr="00FB15AA">
      <w:rPr>
        <w:rFonts w:ascii="Times New Roman" w:hAnsi="Times New Roman" w:cs="Times New Roman"/>
        <w:sz w:val="20"/>
        <w:szCs w:val="20"/>
      </w:rPr>
      <w:fldChar w:fldCharType="begin"/>
    </w:r>
    <w:r w:rsidRPr="00FB15AA">
      <w:rPr>
        <w:rFonts w:ascii="Times New Roman" w:hAnsi="Times New Roman" w:cs="Times New Roman"/>
        <w:sz w:val="20"/>
        <w:szCs w:val="20"/>
      </w:rPr>
      <w:instrText xml:space="preserve"> PAGE   \* MERGEFORMAT </w:instrText>
    </w:r>
    <w:r w:rsidRPr="00FB15AA">
      <w:rPr>
        <w:rFonts w:ascii="Times New Roman" w:hAnsi="Times New Roman" w:cs="Times New Roman"/>
        <w:sz w:val="20"/>
        <w:szCs w:val="20"/>
      </w:rPr>
      <w:fldChar w:fldCharType="separate"/>
    </w:r>
    <w:r>
      <w:rPr>
        <w:rFonts w:ascii="Times New Roman" w:hAnsi="Times New Roman" w:cs="Times New Roman"/>
        <w:noProof/>
        <w:sz w:val="20"/>
        <w:szCs w:val="20"/>
      </w:rPr>
      <w:t>1</w:t>
    </w:r>
    <w:r w:rsidRPr="00FB15AA">
      <w:rPr>
        <w:rFonts w:ascii="Times New Roman" w:hAnsi="Times New Roman" w:cs="Times New Roman"/>
        <w:sz w:val="20"/>
        <w:szCs w:val="20"/>
      </w:rPr>
      <w:fldChar w:fldCharType="end"/>
    </w:r>
    <w:r w:rsidRPr="00FB15AA">
      <w:rPr>
        <w:rFonts w:ascii="Times New Roman" w:hAnsi="Times New Roman" w:cs="Times New Roman"/>
        <w:sz w:val="20"/>
        <w:szCs w:val="20"/>
      </w:rPr>
      <w:t xml:space="preserve"> of </w:t>
    </w:r>
    <w:r w:rsidRPr="00FB15AA">
      <w:rPr>
        <w:rFonts w:ascii="Times New Roman" w:hAnsi="Times New Roman" w:cs="Times New Roman"/>
        <w:sz w:val="20"/>
        <w:szCs w:val="20"/>
      </w:rPr>
      <w:fldChar w:fldCharType="begin"/>
    </w:r>
    <w:r w:rsidRPr="00FB15AA">
      <w:rPr>
        <w:rFonts w:ascii="Times New Roman" w:hAnsi="Times New Roman" w:cs="Times New Roman"/>
        <w:sz w:val="20"/>
        <w:szCs w:val="20"/>
      </w:rPr>
      <w:instrText xml:space="preserve"> NUMPAGES   \* MERGEFORMAT </w:instrText>
    </w:r>
    <w:r w:rsidRPr="00FB15AA">
      <w:rPr>
        <w:rFonts w:ascii="Times New Roman" w:hAnsi="Times New Roman" w:cs="Times New Roman"/>
        <w:sz w:val="20"/>
        <w:szCs w:val="20"/>
      </w:rPr>
      <w:fldChar w:fldCharType="separate"/>
    </w:r>
    <w:r w:rsidR="005B33E0">
      <w:rPr>
        <w:rFonts w:ascii="Times New Roman" w:hAnsi="Times New Roman" w:cs="Times New Roman"/>
        <w:noProof/>
        <w:sz w:val="20"/>
        <w:szCs w:val="20"/>
      </w:rPr>
      <w:t>4</w:t>
    </w:r>
    <w:r w:rsidRPr="00FB15A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5B" w:rsidRDefault="00974A5B" w:rsidP="00416BD9">
      <w:pPr>
        <w:spacing w:after="0" w:line="240" w:lineRule="auto"/>
      </w:pPr>
      <w:r>
        <w:separator/>
      </w:r>
    </w:p>
  </w:footnote>
  <w:footnote w:type="continuationSeparator" w:id="0">
    <w:p w:rsidR="00974A5B" w:rsidRDefault="00974A5B" w:rsidP="00416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AA" w:rsidRPr="00FB15AA" w:rsidRDefault="00FB15AA" w:rsidP="00FB15AA">
    <w:pPr>
      <w:pStyle w:val="Header"/>
      <w:jc w:val="right"/>
      <w:rPr>
        <w:rFonts w:ascii="Times New Roman" w:hAnsi="Times New Roman" w:cs="Times New Roman"/>
        <w:sz w:val="20"/>
        <w:szCs w:val="20"/>
      </w:rPr>
    </w:pPr>
    <w:r w:rsidRPr="00FB15AA">
      <w:rPr>
        <w:rFonts w:ascii="Times New Roman" w:hAnsi="Times New Roman" w:cs="Times New Roman"/>
        <w:sz w:val="20"/>
        <w:szCs w:val="20"/>
      </w:rPr>
      <w:t>October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5AA" w:rsidRPr="00FB15AA" w:rsidRDefault="00FB15AA" w:rsidP="00FB15AA">
    <w:pPr>
      <w:pStyle w:val="Header"/>
      <w:jc w:val="right"/>
      <w:rPr>
        <w:rFonts w:ascii="Times New Roman" w:hAnsi="Times New Roman" w:cs="Times New Roman"/>
        <w:sz w:val="20"/>
        <w:szCs w:val="20"/>
      </w:rPr>
    </w:pPr>
    <w:r w:rsidRPr="00FB15AA">
      <w:rPr>
        <w:rFonts w:ascii="Times New Roman" w:hAnsi="Times New Roman" w:cs="Times New Roman"/>
        <w:sz w:val="20"/>
        <w:szCs w:val="20"/>
      </w:rPr>
      <w:t>October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85F94"/>
    <w:multiLevelType w:val="hybridMultilevel"/>
    <w:tmpl w:val="1262B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D9"/>
    <w:rsid w:val="00031C1F"/>
    <w:rsid w:val="000541A3"/>
    <w:rsid w:val="000C48C1"/>
    <w:rsid w:val="00187FAA"/>
    <w:rsid w:val="00271141"/>
    <w:rsid w:val="00286520"/>
    <w:rsid w:val="002D11A4"/>
    <w:rsid w:val="00416BD9"/>
    <w:rsid w:val="004B1D7C"/>
    <w:rsid w:val="00521F0F"/>
    <w:rsid w:val="00563A16"/>
    <w:rsid w:val="00576B28"/>
    <w:rsid w:val="005B33E0"/>
    <w:rsid w:val="00685D4F"/>
    <w:rsid w:val="006C2163"/>
    <w:rsid w:val="00703449"/>
    <w:rsid w:val="007B2AF2"/>
    <w:rsid w:val="007B4D34"/>
    <w:rsid w:val="0080646C"/>
    <w:rsid w:val="00850AAA"/>
    <w:rsid w:val="008653B1"/>
    <w:rsid w:val="008C62A0"/>
    <w:rsid w:val="00974A5B"/>
    <w:rsid w:val="009E52DF"/>
    <w:rsid w:val="00A613B6"/>
    <w:rsid w:val="00AE6E8F"/>
    <w:rsid w:val="00B007FD"/>
    <w:rsid w:val="00B65160"/>
    <w:rsid w:val="00C508E1"/>
    <w:rsid w:val="00C52C45"/>
    <w:rsid w:val="00CB043D"/>
    <w:rsid w:val="00CE23E6"/>
    <w:rsid w:val="00CF3617"/>
    <w:rsid w:val="00D93C7A"/>
    <w:rsid w:val="00FB1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D9"/>
  </w:style>
  <w:style w:type="paragraph" w:styleId="Footer">
    <w:name w:val="footer"/>
    <w:basedOn w:val="Normal"/>
    <w:link w:val="FooterChar"/>
    <w:uiPriority w:val="99"/>
    <w:unhideWhenUsed/>
    <w:rsid w:val="00416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D9"/>
  </w:style>
  <w:style w:type="table" w:styleId="TableGrid">
    <w:name w:val="Table Grid"/>
    <w:basedOn w:val="TableNormal"/>
    <w:uiPriority w:val="59"/>
    <w:rsid w:val="008C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FD"/>
    <w:rPr>
      <w:rFonts w:ascii="Tahoma" w:hAnsi="Tahoma" w:cs="Tahoma"/>
      <w:sz w:val="16"/>
      <w:szCs w:val="16"/>
    </w:rPr>
  </w:style>
  <w:style w:type="paragraph" w:styleId="ListParagraph">
    <w:name w:val="List Paragraph"/>
    <w:basedOn w:val="Normal"/>
    <w:uiPriority w:val="34"/>
    <w:qFormat/>
    <w:rsid w:val="004B1D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D9"/>
  </w:style>
  <w:style w:type="paragraph" w:styleId="Footer">
    <w:name w:val="footer"/>
    <w:basedOn w:val="Normal"/>
    <w:link w:val="FooterChar"/>
    <w:uiPriority w:val="99"/>
    <w:unhideWhenUsed/>
    <w:rsid w:val="00416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D9"/>
  </w:style>
  <w:style w:type="table" w:styleId="TableGrid">
    <w:name w:val="Table Grid"/>
    <w:basedOn w:val="TableNormal"/>
    <w:uiPriority w:val="59"/>
    <w:rsid w:val="008C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7FD"/>
    <w:rPr>
      <w:rFonts w:ascii="Tahoma" w:hAnsi="Tahoma" w:cs="Tahoma"/>
      <w:sz w:val="16"/>
      <w:szCs w:val="16"/>
    </w:rPr>
  </w:style>
  <w:style w:type="paragraph" w:styleId="ListParagraph">
    <w:name w:val="List Paragraph"/>
    <w:basedOn w:val="Normal"/>
    <w:uiPriority w:val="34"/>
    <w:qFormat/>
    <w:rsid w:val="004B1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Torres-Ferrer, Jose A.</dc:creator>
  <cp:lastModifiedBy>Harris, Georgia L.</cp:lastModifiedBy>
  <cp:revision>3</cp:revision>
  <cp:lastPrinted>2014-11-20T15:40:00Z</cp:lastPrinted>
  <dcterms:created xsi:type="dcterms:W3CDTF">2014-10-29T11:45:00Z</dcterms:created>
  <dcterms:modified xsi:type="dcterms:W3CDTF">2014-11-20T15:40:00Z</dcterms:modified>
</cp:coreProperties>
</file>