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57B95" w14:textId="6A233AED" w:rsidR="0034786D" w:rsidRPr="0034786D" w:rsidRDefault="0034786D" w:rsidP="0034786D">
      <w:pPr>
        <w:rPr>
          <w:rFonts w:ascii="Arial" w:hAnsi="Arial" w:cs="Arial"/>
          <w:sz w:val="20"/>
          <w:szCs w:val="20"/>
        </w:rPr>
      </w:pPr>
      <w:r w:rsidRPr="00F522FF">
        <w:rPr>
          <w:rFonts w:ascii="Arial" w:hAnsi="Arial" w:cs="Arial"/>
          <w:sz w:val="20"/>
          <w:szCs w:val="20"/>
        </w:rPr>
        <w:t xml:space="preserve">This document has been accepted by the </w:t>
      </w:r>
      <w:r w:rsidRPr="00F522FF">
        <w:rPr>
          <w:rFonts w:ascii="Arial" w:hAnsi="Arial" w:cs="Arial"/>
          <w:b/>
          <w:sz w:val="20"/>
          <w:szCs w:val="20"/>
        </w:rPr>
        <w:t>Academy Standards Board (ASB)</w:t>
      </w:r>
      <w:r w:rsidRPr="00F522FF">
        <w:rPr>
          <w:rFonts w:ascii="Arial" w:hAnsi="Arial" w:cs="Arial"/>
          <w:sz w:val="20"/>
          <w:szCs w:val="20"/>
        </w:rPr>
        <w:t xml:space="preserve"> for development as an American National Standard (ANS). For information about ASB and their process please refer to asb.aafs.org. This document is being made available at this stage of the process so that the forensic science community and interested stakeholders can be more fully aware of the efforts and work products of the Organization of Scientific Area Committees for Forensic Science (OSAC). The documents were prepared with input from OSAC Legal Resource Committee, Quality Infrastructure Committee, and Human Factors Committees, as well as the relevant Scientific Area Committee. The content of the documents listed below is subject to change during the standards development process within ASB and may not represent the contents of the final published standard. All stakeholder groups or individuals are strongly encouraged to submit technical comments on this draft document during the ASB’s open comment period. Technical comments will not be accepted if submitted to the OSAC Scientific Area Committee or Subcommittees.</w:t>
      </w:r>
    </w:p>
    <w:p w14:paraId="576ACC7C" w14:textId="77777777" w:rsidR="0034786D" w:rsidRDefault="0034786D">
      <w:pPr>
        <w:rPr>
          <w:rStyle w:val="PageNumber"/>
          <w:rFonts w:asciiTheme="majorHAnsi" w:eastAsia="Arial Unicode MS" w:hAnsiTheme="majorHAnsi" w:cs="Times New Roman"/>
          <w:b/>
          <w:bCs/>
          <w:color w:val="000000"/>
          <w:sz w:val="36"/>
          <w:szCs w:val="36"/>
          <w:u w:color="000000"/>
          <w:bdr w:val="nil"/>
          <w:lang w:val="en-US"/>
        </w:rPr>
      </w:pPr>
    </w:p>
    <w:p w14:paraId="01B12FEE" w14:textId="537FA4D7" w:rsidR="00584BDA" w:rsidRPr="0034786D" w:rsidRDefault="00C267FC" w:rsidP="0034786D">
      <w:pPr>
        <w:pStyle w:val="Title"/>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Theme="majorHAnsi" w:hAnsiTheme="majorHAnsi" w:cs="Times New Roman"/>
          <w:lang w:val="en-US"/>
        </w:rPr>
      </w:pPr>
      <w:r w:rsidRPr="00C267FC">
        <w:rPr>
          <w:rStyle w:val="PageNumber"/>
          <w:rFonts w:asciiTheme="majorHAnsi" w:hAnsiTheme="majorHAnsi" w:cs="Times New Roman"/>
          <w:lang w:val="en-US"/>
        </w:rPr>
        <w:t>Organizational and Foundational S</w:t>
      </w:r>
      <w:r w:rsidR="00B54F17" w:rsidRPr="00C267FC">
        <w:rPr>
          <w:rStyle w:val="PageNumber"/>
          <w:rFonts w:asciiTheme="majorHAnsi" w:hAnsiTheme="majorHAnsi" w:cs="Times New Roman"/>
          <w:lang w:val="en-US"/>
        </w:rPr>
        <w:t>tandard</w:t>
      </w:r>
      <w:r w:rsidR="008476E0" w:rsidRPr="00C267FC">
        <w:rPr>
          <w:rStyle w:val="PageNumber"/>
          <w:rFonts w:asciiTheme="majorHAnsi" w:hAnsiTheme="majorHAnsi" w:cs="Times New Roman"/>
          <w:lang w:val="en-US"/>
        </w:rPr>
        <w:t xml:space="preserve"> for M</w:t>
      </w:r>
      <w:r w:rsidRPr="00C267FC">
        <w:rPr>
          <w:rStyle w:val="PageNumber"/>
          <w:rFonts w:asciiTheme="majorHAnsi" w:hAnsiTheme="majorHAnsi" w:cs="Times New Roman"/>
          <w:lang w:val="en-US"/>
        </w:rPr>
        <w:t xml:space="preserve">edicolegal </w:t>
      </w:r>
      <w:r w:rsidR="008476E0" w:rsidRPr="00C267FC">
        <w:rPr>
          <w:rStyle w:val="PageNumber"/>
          <w:rFonts w:asciiTheme="majorHAnsi" w:hAnsiTheme="majorHAnsi" w:cs="Times New Roman"/>
          <w:lang w:val="en-US"/>
        </w:rPr>
        <w:t>D</w:t>
      </w:r>
      <w:r w:rsidRPr="00C267FC">
        <w:rPr>
          <w:rStyle w:val="PageNumber"/>
          <w:rFonts w:asciiTheme="majorHAnsi" w:hAnsiTheme="majorHAnsi" w:cs="Times New Roman"/>
          <w:lang w:val="en-US"/>
        </w:rPr>
        <w:t xml:space="preserve">eath </w:t>
      </w:r>
      <w:r w:rsidR="008476E0" w:rsidRPr="00C267FC">
        <w:rPr>
          <w:rStyle w:val="PageNumber"/>
          <w:rFonts w:asciiTheme="majorHAnsi" w:hAnsiTheme="majorHAnsi" w:cs="Times New Roman"/>
          <w:lang w:val="en-US"/>
        </w:rPr>
        <w:t>I</w:t>
      </w:r>
      <w:r w:rsidRPr="00C267FC">
        <w:rPr>
          <w:rStyle w:val="PageNumber"/>
          <w:rFonts w:asciiTheme="majorHAnsi" w:hAnsiTheme="majorHAnsi" w:cs="Times New Roman"/>
          <w:lang w:val="en-US"/>
        </w:rPr>
        <w:t>nvestigatio</w:t>
      </w:r>
      <w:r w:rsidR="0034786D">
        <w:rPr>
          <w:rStyle w:val="PageNumber"/>
          <w:rFonts w:asciiTheme="majorHAnsi" w:hAnsiTheme="majorHAnsi" w:cs="Times New Roman"/>
          <w:lang w:val="en-US"/>
        </w:rPr>
        <w:t>n</w:t>
      </w:r>
      <w:r w:rsidR="00584BDA" w:rsidRPr="00C2782A">
        <w:rPr>
          <w:rFonts w:asciiTheme="majorHAnsi" w:hAnsiTheme="majorHAnsi"/>
          <w:sz w:val="24"/>
          <w:szCs w:val="24"/>
        </w:rPr>
        <w:br w:type="page"/>
      </w:r>
    </w:p>
    <w:p w14:paraId="058872F7" w14:textId="77777777" w:rsidR="001E1CA4" w:rsidRPr="00C2782A" w:rsidRDefault="000E6FF4" w:rsidP="000E6FF4">
      <w:pPr>
        <w:pStyle w:val="ASBHeading"/>
      </w:pPr>
      <w:r w:rsidRPr="00C2782A">
        <w:t>Foreword</w:t>
      </w:r>
    </w:p>
    <w:p w14:paraId="5EAF155E" w14:textId="6B61C317" w:rsidR="00E17912" w:rsidRPr="00546743" w:rsidRDefault="00E17912" w:rsidP="00E17912">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olor w:val="000000"/>
          <w:sz w:val="24"/>
          <w:szCs w:val="24"/>
          <w:highlight w:val="magenta"/>
        </w:rPr>
      </w:pPr>
      <w:r w:rsidRPr="00FD4E81">
        <w:rPr>
          <w:rFonts w:asciiTheme="majorHAnsi" w:hAnsiTheme="majorHAnsi"/>
          <w:color w:val="000000"/>
          <w:sz w:val="24"/>
          <w:szCs w:val="24"/>
        </w:rPr>
        <w:t xml:space="preserve">Medicolegal death investigation systems, including the public health, public safety, and law enforcement communities that support them, are responsible for conducting death investigations and certifying the cause and manner of deaths in the United States and abroad.  </w:t>
      </w:r>
      <w:r w:rsidR="00C0109F" w:rsidRPr="00FD4E81">
        <w:rPr>
          <w:rFonts w:asciiTheme="majorHAnsi" w:hAnsiTheme="majorHAnsi"/>
          <w:color w:val="000000"/>
          <w:sz w:val="24"/>
          <w:szCs w:val="24"/>
        </w:rPr>
        <w:t xml:space="preserve"> The importance of </w:t>
      </w:r>
      <w:r w:rsidR="00066AD9" w:rsidRPr="00FD4E81">
        <w:rPr>
          <w:rFonts w:asciiTheme="majorHAnsi" w:hAnsiTheme="majorHAnsi"/>
          <w:color w:val="000000"/>
          <w:sz w:val="24"/>
          <w:szCs w:val="24"/>
        </w:rPr>
        <w:t>medicolegal death investigation</w:t>
      </w:r>
      <w:r w:rsidR="00C0109F" w:rsidRPr="00FD4E81">
        <w:rPr>
          <w:rFonts w:asciiTheme="majorHAnsi" w:hAnsiTheme="majorHAnsi"/>
          <w:color w:val="000000"/>
          <w:sz w:val="24"/>
          <w:szCs w:val="24"/>
        </w:rPr>
        <w:t xml:space="preserve"> has been highlighted by </w:t>
      </w:r>
      <w:r w:rsidR="00066AD9" w:rsidRPr="00FD4E81">
        <w:rPr>
          <w:rFonts w:asciiTheme="majorHAnsi" w:hAnsiTheme="majorHAnsi"/>
          <w:color w:val="000000"/>
          <w:sz w:val="24"/>
          <w:szCs w:val="24"/>
        </w:rPr>
        <w:t>the National Research Council of the National Academies</w:t>
      </w:r>
      <w:r w:rsidR="00066AD9" w:rsidRPr="00FD4E81">
        <w:rPr>
          <w:rFonts w:asciiTheme="majorHAnsi" w:hAnsiTheme="majorHAnsi"/>
          <w:color w:val="000000"/>
          <w:sz w:val="24"/>
          <w:szCs w:val="24"/>
          <w:vertAlign w:val="superscript"/>
        </w:rPr>
        <w:t>1</w:t>
      </w:r>
      <w:r w:rsidR="00FD4E81" w:rsidRPr="00FD4E81">
        <w:rPr>
          <w:rFonts w:asciiTheme="majorHAnsi" w:hAnsiTheme="majorHAnsi"/>
          <w:color w:val="000000"/>
          <w:sz w:val="24"/>
          <w:szCs w:val="24"/>
        </w:rPr>
        <w:t>, t</w:t>
      </w:r>
      <w:r w:rsidR="00066AD9" w:rsidRPr="00FD4E81">
        <w:rPr>
          <w:rFonts w:asciiTheme="majorHAnsi" w:hAnsiTheme="majorHAnsi"/>
          <w:color w:val="000000"/>
          <w:sz w:val="24"/>
          <w:szCs w:val="24"/>
        </w:rPr>
        <w:t>he National Commission on Forensic Science</w:t>
      </w:r>
      <w:proofErr w:type="gramStart"/>
      <w:r w:rsidR="00066AD9" w:rsidRPr="00FD4E81">
        <w:rPr>
          <w:rFonts w:asciiTheme="majorHAnsi" w:hAnsiTheme="majorHAnsi"/>
          <w:color w:val="000000"/>
          <w:sz w:val="24"/>
          <w:szCs w:val="24"/>
          <w:vertAlign w:val="superscript"/>
        </w:rPr>
        <w:t>2</w:t>
      </w:r>
      <w:r w:rsidR="00066AD9" w:rsidRPr="00FD4E81">
        <w:rPr>
          <w:rFonts w:asciiTheme="majorHAnsi" w:hAnsiTheme="majorHAnsi"/>
          <w:color w:val="000000"/>
          <w:sz w:val="24"/>
          <w:szCs w:val="24"/>
        </w:rPr>
        <w:t>,</w:t>
      </w:r>
      <w:r w:rsidR="00066AD9" w:rsidRPr="00FD4E81">
        <w:rPr>
          <w:rFonts w:asciiTheme="majorHAnsi" w:hAnsiTheme="majorHAnsi"/>
          <w:color w:val="000000"/>
          <w:sz w:val="24"/>
          <w:szCs w:val="24"/>
          <w:vertAlign w:val="superscript"/>
        </w:rPr>
        <w:t xml:space="preserve">  </w:t>
      </w:r>
      <w:r w:rsidR="00FD4E81" w:rsidRPr="00FD4E81">
        <w:rPr>
          <w:rFonts w:asciiTheme="majorHAnsi" w:hAnsiTheme="majorHAnsi"/>
          <w:color w:val="000000"/>
          <w:sz w:val="24"/>
          <w:szCs w:val="24"/>
        </w:rPr>
        <w:t>and</w:t>
      </w:r>
      <w:proofErr w:type="gramEnd"/>
      <w:r w:rsidR="00FD4E81" w:rsidRPr="00FD4E81">
        <w:rPr>
          <w:rFonts w:asciiTheme="majorHAnsi" w:hAnsiTheme="majorHAnsi"/>
          <w:color w:val="000000"/>
          <w:sz w:val="24"/>
          <w:szCs w:val="24"/>
        </w:rPr>
        <w:t xml:space="preserve"> the National Science and Technology Council</w:t>
      </w:r>
      <w:r w:rsidR="00FD4E81" w:rsidRPr="00FD4E81">
        <w:rPr>
          <w:rFonts w:asciiTheme="majorHAnsi" w:hAnsiTheme="majorHAnsi"/>
          <w:color w:val="000000"/>
          <w:sz w:val="24"/>
          <w:szCs w:val="24"/>
          <w:vertAlign w:val="superscript"/>
        </w:rPr>
        <w:t>3</w:t>
      </w:r>
      <w:r w:rsidR="00FD4E81" w:rsidRPr="00FD4E81">
        <w:rPr>
          <w:rFonts w:asciiTheme="majorHAnsi" w:hAnsiTheme="majorHAnsi"/>
          <w:color w:val="000000"/>
          <w:sz w:val="24"/>
          <w:szCs w:val="24"/>
        </w:rPr>
        <w:t xml:space="preserve">.  </w:t>
      </w:r>
      <w:r w:rsidRPr="00FD4E81">
        <w:rPr>
          <w:rFonts w:asciiTheme="majorHAnsi" w:hAnsiTheme="majorHAnsi"/>
          <w:color w:val="000000"/>
          <w:sz w:val="24"/>
          <w:szCs w:val="24"/>
        </w:rPr>
        <w:t>The role of the </w:t>
      </w:r>
      <w:r w:rsidRPr="00FD4E81">
        <w:rPr>
          <w:rFonts w:asciiTheme="majorHAnsi" w:hAnsiTheme="majorHAnsi"/>
          <w:bCs/>
          <w:color w:val="000000"/>
          <w:sz w:val="24"/>
          <w:szCs w:val="24"/>
        </w:rPr>
        <w:t>medicolegal death</w:t>
      </w:r>
      <w:r w:rsidRPr="00FD4E81">
        <w:rPr>
          <w:rFonts w:asciiTheme="majorHAnsi" w:hAnsiTheme="majorHAnsi"/>
          <w:color w:val="000000"/>
          <w:sz w:val="24"/>
          <w:szCs w:val="24"/>
        </w:rPr>
        <w:t> investigator, t</w:t>
      </w:r>
      <w:r w:rsidR="00834675">
        <w:rPr>
          <w:rFonts w:asciiTheme="majorHAnsi" w:hAnsiTheme="majorHAnsi"/>
          <w:color w:val="000000"/>
          <w:sz w:val="24"/>
          <w:szCs w:val="24"/>
        </w:rPr>
        <w:t>he medical examiner, or coroner</w:t>
      </w:r>
      <w:r w:rsidRPr="00FD4E81">
        <w:rPr>
          <w:rFonts w:asciiTheme="majorHAnsi" w:hAnsiTheme="majorHAnsi"/>
          <w:color w:val="000000"/>
          <w:sz w:val="24"/>
          <w:szCs w:val="24"/>
        </w:rPr>
        <w:t xml:space="preserve"> </w:t>
      </w:r>
      <w:r w:rsidR="0037132E">
        <w:rPr>
          <w:rFonts w:asciiTheme="majorHAnsi" w:hAnsiTheme="majorHAnsi"/>
          <w:color w:val="000000"/>
          <w:sz w:val="24"/>
          <w:szCs w:val="24"/>
        </w:rPr>
        <w:t>is</w:t>
      </w:r>
      <w:r w:rsidR="005E28CA">
        <w:rPr>
          <w:rFonts w:asciiTheme="majorHAnsi" w:hAnsiTheme="majorHAnsi"/>
          <w:color w:val="000000"/>
          <w:sz w:val="24"/>
          <w:szCs w:val="24"/>
        </w:rPr>
        <w:t xml:space="preserve"> </w:t>
      </w:r>
      <w:r w:rsidRPr="00FD4E81">
        <w:rPr>
          <w:rFonts w:asciiTheme="majorHAnsi" w:hAnsiTheme="majorHAnsi"/>
          <w:color w:val="000000"/>
          <w:sz w:val="24"/>
          <w:szCs w:val="24"/>
        </w:rPr>
        <w:t>to </w:t>
      </w:r>
      <w:r w:rsidRPr="00FD4E81">
        <w:rPr>
          <w:rFonts w:asciiTheme="majorHAnsi" w:hAnsiTheme="majorHAnsi"/>
          <w:bCs/>
          <w:color w:val="000000"/>
          <w:sz w:val="24"/>
          <w:szCs w:val="24"/>
        </w:rPr>
        <w:t>investigate</w:t>
      </w:r>
      <w:r w:rsidRPr="00FD4E81">
        <w:rPr>
          <w:rFonts w:asciiTheme="majorHAnsi" w:hAnsiTheme="majorHAnsi"/>
          <w:color w:val="000000"/>
          <w:sz w:val="24"/>
          <w:szCs w:val="24"/>
        </w:rPr>
        <w:t> any </w:t>
      </w:r>
      <w:r w:rsidRPr="00FD4E81">
        <w:rPr>
          <w:rFonts w:asciiTheme="majorHAnsi" w:hAnsiTheme="majorHAnsi"/>
          <w:bCs/>
          <w:color w:val="000000"/>
          <w:sz w:val="24"/>
          <w:szCs w:val="24"/>
        </w:rPr>
        <w:t>death</w:t>
      </w:r>
      <w:r w:rsidRPr="00FD4E81">
        <w:rPr>
          <w:rFonts w:asciiTheme="majorHAnsi" w:hAnsiTheme="majorHAnsi"/>
          <w:color w:val="000000"/>
          <w:sz w:val="24"/>
          <w:szCs w:val="24"/>
        </w:rPr>
        <w:t xml:space="preserve"> falling under their jurisdictional authority. Jurisdictional </w:t>
      </w:r>
      <w:r w:rsidRPr="00C2782A">
        <w:rPr>
          <w:rFonts w:asciiTheme="majorHAnsi" w:hAnsiTheme="majorHAnsi"/>
          <w:color w:val="000000"/>
          <w:sz w:val="24"/>
          <w:szCs w:val="24"/>
          <w:highlight w:val="white"/>
        </w:rPr>
        <w:t xml:space="preserve">authorities vary based on state and national legal mandates, but generally include deaths that are unattended, known or suspected to be of unnatural means, unexplained, or of public health interest. Unnatural and unexplained deaths include homicides, suicides, unintentional injuries, drug-related deaths, and other </w:t>
      </w:r>
      <w:r w:rsidR="00834675">
        <w:rPr>
          <w:rFonts w:asciiTheme="majorHAnsi" w:hAnsiTheme="majorHAnsi"/>
          <w:color w:val="000000"/>
          <w:sz w:val="24"/>
          <w:szCs w:val="24"/>
          <w:highlight w:val="white"/>
        </w:rPr>
        <w:t>disease-</w:t>
      </w:r>
      <w:r w:rsidR="00DB1BBE">
        <w:rPr>
          <w:rFonts w:asciiTheme="majorHAnsi" w:hAnsiTheme="majorHAnsi"/>
          <w:color w:val="000000"/>
          <w:sz w:val="24"/>
          <w:szCs w:val="24"/>
          <w:highlight w:val="white"/>
        </w:rPr>
        <w:t xml:space="preserve">related </w:t>
      </w:r>
      <w:r w:rsidRPr="00C2782A">
        <w:rPr>
          <w:rFonts w:asciiTheme="majorHAnsi" w:hAnsiTheme="majorHAnsi"/>
          <w:color w:val="000000"/>
          <w:sz w:val="24"/>
          <w:szCs w:val="24"/>
          <w:highlight w:val="white"/>
        </w:rPr>
        <w:t>deaths that are sudden or unexpected</w:t>
      </w:r>
      <w:r w:rsidR="00DB1BBE">
        <w:rPr>
          <w:rFonts w:asciiTheme="majorHAnsi" w:hAnsiTheme="majorHAnsi"/>
          <w:color w:val="000000"/>
          <w:sz w:val="24"/>
          <w:szCs w:val="24"/>
        </w:rPr>
        <w:t xml:space="preserve">. </w:t>
      </w:r>
      <w:r w:rsidR="00DB1BBE" w:rsidRPr="00DB1BBE">
        <w:rPr>
          <w:rFonts w:asciiTheme="majorHAnsi" w:hAnsiTheme="majorHAnsi"/>
          <w:color w:val="000000"/>
          <w:sz w:val="24"/>
          <w:szCs w:val="24"/>
        </w:rPr>
        <w:t xml:space="preserve"> </w:t>
      </w:r>
      <w:r w:rsidR="00DB1BBE">
        <w:rPr>
          <w:rFonts w:asciiTheme="majorHAnsi" w:hAnsiTheme="majorHAnsi"/>
          <w:color w:val="000000"/>
          <w:sz w:val="24"/>
          <w:szCs w:val="24"/>
        </w:rPr>
        <w:t>These deaths have important national public health and public safety implications</w:t>
      </w:r>
      <w:r w:rsidRPr="00DB1BBE">
        <w:rPr>
          <w:rFonts w:asciiTheme="majorHAnsi" w:hAnsiTheme="majorHAnsi"/>
          <w:color w:val="000000"/>
          <w:sz w:val="24"/>
          <w:szCs w:val="24"/>
        </w:rPr>
        <w:t>. </w:t>
      </w:r>
      <w:r w:rsidRPr="00C2782A">
        <w:rPr>
          <w:rFonts w:asciiTheme="majorHAnsi" w:hAnsiTheme="majorHAnsi"/>
          <w:sz w:val="24"/>
          <w:szCs w:val="24"/>
        </w:rPr>
        <w:t xml:space="preserve"> </w:t>
      </w:r>
      <w:r w:rsidRPr="00C2782A">
        <w:rPr>
          <w:rFonts w:asciiTheme="majorHAnsi" w:hAnsiTheme="majorHAnsi"/>
          <w:color w:val="000000"/>
          <w:sz w:val="24"/>
          <w:szCs w:val="24"/>
        </w:rPr>
        <w:t xml:space="preserve">Processes followed by </w:t>
      </w:r>
      <w:r w:rsidRPr="00C2782A">
        <w:rPr>
          <w:rFonts w:asciiTheme="majorHAnsi" w:hAnsiTheme="majorHAnsi"/>
          <w:sz w:val="24"/>
          <w:szCs w:val="24"/>
        </w:rPr>
        <w:t xml:space="preserve">fully competent medicolegal death investigation systems optimize public health and public safety engagement, while bringing comfort and answers to the newly bereaved. </w:t>
      </w:r>
      <w:r w:rsidRPr="00C2782A">
        <w:rPr>
          <w:rFonts w:asciiTheme="majorHAnsi" w:hAnsiTheme="majorHAnsi"/>
          <w:color w:val="000000"/>
          <w:sz w:val="24"/>
          <w:szCs w:val="24"/>
          <w:highlight w:val="white"/>
        </w:rPr>
        <w:t xml:space="preserve"> </w:t>
      </w:r>
      <w:r w:rsidR="00834675">
        <w:rPr>
          <w:rFonts w:asciiTheme="majorHAnsi" w:hAnsiTheme="majorHAnsi"/>
          <w:color w:val="000000"/>
          <w:sz w:val="24"/>
          <w:szCs w:val="24"/>
        </w:rPr>
        <w:t xml:space="preserve">The educational frameworks, </w:t>
      </w:r>
      <w:r w:rsidRPr="00C2782A">
        <w:rPr>
          <w:rFonts w:asciiTheme="majorHAnsi" w:hAnsiTheme="majorHAnsi"/>
          <w:color w:val="000000"/>
          <w:sz w:val="24"/>
          <w:szCs w:val="24"/>
        </w:rPr>
        <w:t xml:space="preserve">operational roles, and processes for competent </w:t>
      </w:r>
      <w:r w:rsidR="00834675">
        <w:rPr>
          <w:rFonts w:asciiTheme="majorHAnsi" w:hAnsiTheme="majorHAnsi"/>
          <w:color w:val="000000"/>
          <w:sz w:val="24"/>
          <w:szCs w:val="24"/>
        </w:rPr>
        <w:t>medicolegal death investigation</w:t>
      </w:r>
      <w:r w:rsidRPr="00C2782A">
        <w:rPr>
          <w:rFonts w:asciiTheme="majorHAnsi" w:hAnsiTheme="majorHAnsi"/>
          <w:color w:val="000000"/>
          <w:sz w:val="24"/>
          <w:szCs w:val="24"/>
        </w:rPr>
        <w:t xml:space="preserve"> are described here. This standard articulates the use and applicability of a comprehensive compilation of existing standards and guidelines.</w:t>
      </w:r>
      <w:r w:rsidRPr="00C2782A">
        <w:rPr>
          <w:rFonts w:asciiTheme="majorHAnsi" w:hAnsiTheme="majorHAnsi"/>
          <w:sz w:val="24"/>
          <w:szCs w:val="24"/>
        </w:rPr>
        <w:t xml:space="preserve">  </w:t>
      </w:r>
    </w:p>
    <w:p w14:paraId="195DCD32" w14:textId="77777777" w:rsidR="002013B1" w:rsidRPr="00C2782A" w:rsidRDefault="002013B1" w:rsidP="000E6FF4">
      <w:pPr>
        <w:pStyle w:val="ASBHeading"/>
      </w:pPr>
    </w:p>
    <w:p w14:paraId="4356B9DD" w14:textId="64D3104B" w:rsidR="000E6FF4" w:rsidRPr="00653B84" w:rsidRDefault="002013B1" w:rsidP="00653B84">
      <w:pPr>
        <w:pBdr>
          <w:top w:val="nil"/>
          <w:left w:val="nil"/>
          <w:bottom w:val="nil"/>
          <w:right w:val="nil"/>
          <w:between w:val="nil"/>
        </w:pBdr>
        <w:rPr>
          <w:rFonts w:asciiTheme="majorHAnsi" w:hAnsiTheme="majorHAnsi"/>
          <w:sz w:val="24"/>
          <w:szCs w:val="24"/>
        </w:rPr>
      </w:pPr>
      <w:r w:rsidRPr="00C2782A">
        <w:rPr>
          <w:rFonts w:asciiTheme="majorHAnsi" w:hAnsiTheme="majorHAnsi" w:cs="Times New Roman"/>
          <w:b/>
          <w:sz w:val="24"/>
          <w:szCs w:val="24"/>
        </w:rPr>
        <w:t>Keywords:</w:t>
      </w:r>
      <w:r w:rsidRPr="00C2782A">
        <w:rPr>
          <w:rFonts w:asciiTheme="majorHAnsi" w:hAnsiTheme="majorHAnsi" w:cs="Times New Roman"/>
          <w:sz w:val="24"/>
          <w:szCs w:val="24"/>
        </w:rPr>
        <w:t xml:space="preserve"> </w:t>
      </w:r>
      <w:r w:rsidR="008476E0" w:rsidRPr="008404F8">
        <w:rPr>
          <w:rFonts w:asciiTheme="majorHAnsi" w:hAnsiTheme="majorHAnsi"/>
          <w:color w:val="000000"/>
          <w:sz w:val="24"/>
          <w:szCs w:val="24"/>
        </w:rPr>
        <w:t xml:space="preserve">medicolegal death investigation; autopsy; forensic pathologist; </w:t>
      </w:r>
      <w:r w:rsidR="00834675">
        <w:rPr>
          <w:rFonts w:asciiTheme="majorHAnsi" w:hAnsiTheme="majorHAnsi"/>
          <w:color w:val="000000"/>
          <w:sz w:val="24"/>
          <w:szCs w:val="24"/>
        </w:rPr>
        <w:t xml:space="preserve">medicolegal </w:t>
      </w:r>
      <w:r w:rsidR="008476E0" w:rsidRPr="008404F8">
        <w:rPr>
          <w:rFonts w:asciiTheme="majorHAnsi" w:hAnsiTheme="majorHAnsi"/>
          <w:color w:val="000000"/>
          <w:sz w:val="24"/>
          <w:szCs w:val="24"/>
        </w:rPr>
        <w:t>death investigator; forensic pathology; death certification; cause of death; manner of death</w:t>
      </w:r>
      <w:r w:rsidR="008476E0" w:rsidRPr="008404F8">
        <w:rPr>
          <w:rFonts w:asciiTheme="majorHAnsi" w:hAnsiTheme="majorHAnsi"/>
          <w:sz w:val="24"/>
          <w:szCs w:val="24"/>
        </w:rPr>
        <w:t>; coroner; medical examiner; professional certification</w:t>
      </w:r>
      <w:r w:rsidR="00653013" w:rsidRPr="00C2782A">
        <w:rPr>
          <w:rFonts w:asciiTheme="majorHAnsi" w:hAnsiTheme="majorHAnsi" w:cs="Times New Roman"/>
          <w:sz w:val="24"/>
          <w:szCs w:val="24"/>
        </w:rPr>
        <w:br w:type="page"/>
      </w:r>
    </w:p>
    <w:sdt>
      <w:sdtPr>
        <w:rPr>
          <w:rFonts w:asciiTheme="minorHAnsi" w:eastAsiaTheme="minorEastAsia" w:hAnsiTheme="minorHAnsi" w:cstheme="minorBidi"/>
          <w:b w:val="0"/>
          <w:bCs w:val="0"/>
          <w:color w:val="auto"/>
          <w:sz w:val="24"/>
          <w:szCs w:val="24"/>
          <w:lang w:eastAsia="en-US"/>
        </w:rPr>
        <w:id w:val="-510687983"/>
        <w:docPartObj>
          <w:docPartGallery w:val="Table of Contents"/>
          <w:docPartUnique/>
        </w:docPartObj>
      </w:sdtPr>
      <w:sdtEndPr>
        <w:rPr>
          <w:noProof/>
        </w:rPr>
      </w:sdtEndPr>
      <w:sdtContent>
        <w:p w14:paraId="71252A59" w14:textId="77777777" w:rsidR="002B69EA" w:rsidRPr="00C2782A" w:rsidRDefault="008F2FC7" w:rsidP="000E6FF4">
          <w:pPr>
            <w:pStyle w:val="TOCHeading"/>
            <w:spacing w:before="0" w:after="240" w:line="240" w:lineRule="auto"/>
            <w:rPr>
              <w:color w:val="auto"/>
              <w:sz w:val="24"/>
              <w:szCs w:val="24"/>
            </w:rPr>
          </w:pPr>
          <w:r w:rsidRPr="00C2782A">
            <w:rPr>
              <w:color w:val="auto"/>
              <w:sz w:val="24"/>
              <w:szCs w:val="24"/>
            </w:rPr>
            <w:t>Table of Contents</w:t>
          </w:r>
        </w:p>
        <w:p w14:paraId="39D69B15" w14:textId="77777777" w:rsidR="003A4145" w:rsidRPr="00C2782A" w:rsidRDefault="002B69EA">
          <w:pPr>
            <w:pStyle w:val="TOC1"/>
            <w:tabs>
              <w:tab w:val="right" w:leader="dot" w:pos="9350"/>
            </w:tabs>
            <w:rPr>
              <w:rFonts w:asciiTheme="majorHAnsi" w:hAnsiTheme="majorHAnsi"/>
              <w:b w:val="0"/>
              <w:bCs w:val="0"/>
              <w:noProof/>
              <w:sz w:val="24"/>
              <w:szCs w:val="24"/>
            </w:rPr>
          </w:pPr>
          <w:r w:rsidRPr="00C2782A">
            <w:rPr>
              <w:rFonts w:asciiTheme="majorHAnsi" w:hAnsiTheme="majorHAnsi"/>
              <w:sz w:val="24"/>
              <w:szCs w:val="24"/>
            </w:rPr>
            <w:fldChar w:fldCharType="begin"/>
          </w:r>
          <w:r w:rsidRPr="00C2782A">
            <w:rPr>
              <w:rFonts w:asciiTheme="majorHAnsi" w:hAnsiTheme="majorHAnsi"/>
              <w:sz w:val="24"/>
              <w:szCs w:val="24"/>
            </w:rPr>
            <w:instrText xml:space="preserve"> TOC \o "1-3" \h \z \u </w:instrText>
          </w:r>
          <w:r w:rsidRPr="00C2782A">
            <w:rPr>
              <w:rFonts w:asciiTheme="majorHAnsi" w:hAnsiTheme="majorHAnsi"/>
              <w:sz w:val="24"/>
              <w:szCs w:val="24"/>
            </w:rPr>
            <w:fldChar w:fldCharType="separate"/>
          </w:r>
        </w:p>
        <w:p w14:paraId="79084D1E" w14:textId="77777777" w:rsidR="003A4145" w:rsidRPr="00C2782A" w:rsidRDefault="0034786D">
          <w:pPr>
            <w:pStyle w:val="TOC1"/>
            <w:tabs>
              <w:tab w:val="left" w:pos="440"/>
              <w:tab w:val="right" w:leader="dot" w:pos="9350"/>
            </w:tabs>
            <w:rPr>
              <w:rFonts w:asciiTheme="majorHAnsi" w:hAnsiTheme="majorHAnsi"/>
              <w:b w:val="0"/>
              <w:bCs w:val="0"/>
              <w:noProof/>
              <w:sz w:val="24"/>
              <w:szCs w:val="24"/>
            </w:rPr>
          </w:pPr>
          <w:hyperlink w:anchor="_Toc504468812" w:history="1">
            <w:r w:rsidR="003A4145" w:rsidRPr="00C2782A">
              <w:rPr>
                <w:rStyle w:val="Hyperlink"/>
                <w:rFonts w:asciiTheme="majorHAnsi" w:hAnsiTheme="majorHAnsi" w:cs="Times New Roman"/>
                <w:noProof/>
                <w:sz w:val="24"/>
                <w:szCs w:val="24"/>
              </w:rPr>
              <w:t>1</w:t>
            </w:r>
            <w:r w:rsidR="003A4145" w:rsidRPr="00C2782A">
              <w:rPr>
                <w:rFonts w:asciiTheme="majorHAnsi" w:hAnsiTheme="majorHAnsi"/>
                <w:b w:val="0"/>
                <w:bCs w:val="0"/>
                <w:noProof/>
                <w:sz w:val="24"/>
                <w:szCs w:val="24"/>
              </w:rPr>
              <w:tab/>
            </w:r>
            <w:r w:rsidR="003A4145" w:rsidRPr="00C2782A">
              <w:rPr>
                <w:rStyle w:val="Hyperlink"/>
                <w:rFonts w:asciiTheme="majorHAnsi" w:hAnsiTheme="majorHAnsi" w:cs="Times New Roman"/>
                <w:noProof/>
                <w:sz w:val="24"/>
                <w:szCs w:val="24"/>
              </w:rPr>
              <w:t>Scope</w:t>
            </w:r>
            <w:r w:rsidR="003A4145" w:rsidRPr="00C2782A">
              <w:rPr>
                <w:rFonts w:asciiTheme="majorHAnsi" w:hAnsiTheme="majorHAnsi"/>
                <w:noProof/>
                <w:webHidden/>
                <w:sz w:val="24"/>
                <w:szCs w:val="24"/>
              </w:rPr>
              <w:tab/>
            </w:r>
            <w:r w:rsidR="003A4145" w:rsidRPr="00C2782A">
              <w:rPr>
                <w:rFonts w:asciiTheme="majorHAnsi" w:hAnsiTheme="majorHAnsi"/>
                <w:noProof/>
                <w:webHidden/>
                <w:sz w:val="24"/>
                <w:szCs w:val="24"/>
              </w:rPr>
              <w:fldChar w:fldCharType="begin"/>
            </w:r>
            <w:r w:rsidR="003A4145" w:rsidRPr="00C2782A">
              <w:rPr>
                <w:rFonts w:asciiTheme="majorHAnsi" w:hAnsiTheme="majorHAnsi"/>
                <w:noProof/>
                <w:webHidden/>
                <w:sz w:val="24"/>
                <w:szCs w:val="24"/>
              </w:rPr>
              <w:instrText xml:space="preserve"> PAGEREF _Toc504468812 \h </w:instrText>
            </w:r>
            <w:r w:rsidR="003A4145" w:rsidRPr="00C2782A">
              <w:rPr>
                <w:rFonts w:asciiTheme="majorHAnsi" w:hAnsiTheme="majorHAnsi"/>
                <w:noProof/>
                <w:webHidden/>
                <w:sz w:val="24"/>
                <w:szCs w:val="24"/>
              </w:rPr>
            </w:r>
            <w:r w:rsidR="003A4145" w:rsidRPr="00C2782A">
              <w:rPr>
                <w:rFonts w:asciiTheme="majorHAnsi" w:hAnsiTheme="majorHAnsi"/>
                <w:noProof/>
                <w:webHidden/>
                <w:sz w:val="24"/>
                <w:szCs w:val="24"/>
              </w:rPr>
              <w:fldChar w:fldCharType="separate"/>
            </w:r>
            <w:r w:rsidR="003A4145" w:rsidRPr="00C2782A">
              <w:rPr>
                <w:rFonts w:asciiTheme="majorHAnsi" w:hAnsiTheme="majorHAnsi"/>
                <w:noProof/>
                <w:webHidden/>
                <w:sz w:val="24"/>
                <w:szCs w:val="24"/>
              </w:rPr>
              <w:t>1</w:t>
            </w:r>
            <w:r w:rsidR="003A4145" w:rsidRPr="00C2782A">
              <w:rPr>
                <w:rFonts w:asciiTheme="majorHAnsi" w:hAnsiTheme="majorHAnsi"/>
                <w:noProof/>
                <w:webHidden/>
                <w:sz w:val="24"/>
                <w:szCs w:val="24"/>
              </w:rPr>
              <w:fldChar w:fldCharType="end"/>
            </w:r>
          </w:hyperlink>
        </w:p>
        <w:p w14:paraId="4E836598" w14:textId="77777777" w:rsidR="003A4145" w:rsidRPr="00C2782A" w:rsidRDefault="0034786D">
          <w:pPr>
            <w:pStyle w:val="TOC1"/>
            <w:tabs>
              <w:tab w:val="left" w:pos="440"/>
              <w:tab w:val="right" w:leader="dot" w:pos="9350"/>
            </w:tabs>
            <w:rPr>
              <w:rFonts w:asciiTheme="majorHAnsi" w:hAnsiTheme="majorHAnsi"/>
              <w:b w:val="0"/>
              <w:bCs w:val="0"/>
              <w:noProof/>
              <w:sz w:val="24"/>
              <w:szCs w:val="24"/>
            </w:rPr>
          </w:pPr>
          <w:hyperlink w:anchor="_Toc504468813" w:history="1">
            <w:r w:rsidR="003A4145" w:rsidRPr="00C2782A">
              <w:rPr>
                <w:rStyle w:val="Hyperlink"/>
                <w:rFonts w:asciiTheme="majorHAnsi" w:hAnsiTheme="majorHAnsi" w:cs="Times New Roman"/>
                <w:noProof/>
                <w:sz w:val="24"/>
                <w:szCs w:val="24"/>
              </w:rPr>
              <w:t>2</w:t>
            </w:r>
            <w:r w:rsidR="003A4145" w:rsidRPr="00C2782A">
              <w:rPr>
                <w:rFonts w:asciiTheme="majorHAnsi" w:hAnsiTheme="majorHAnsi"/>
                <w:b w:val="0"/>
                <w:bCs w:val="0"/>
                <w:noProof/>
                <w:sz w:val="24"/>
                <w:szCs w:val="24"/>
              </w:rPr>
              <w:tab/>
            </w:r>
            <w:r w:rsidR="003A4145" w:rsidRPr="00C2782A">
              <w:rPr>
                <w:rStyle w:val="Hyperlink"/>
                <w:rFonts w:asciiTheme="majorHAnsi" w:hAnsiTheme="majorHAnsi" w:cs="Times New Roman"/>
                <w:noProof/>
                <w:sz w:val="24"/>
                <w:szCs w:val="24"/>
              </w:rPr>
              <w:t>Normative References</w:t>
            </w:r>
            <w:r w:rsidR="003A4145" w:rsidRPr="00C2782A">
              <w:rPr>
                <w:rFonts w:asciiTheme="majorHAnsi" w:hAnsiTheme="majorHAnsi"/>
                <w:noProof/>
                <w:webHidden/>
                <w:sz w:val="24"/>
                <w:szCs w:val="24"/>
              </w:rPr>
              <w:tab/>
            </w:r>
            <w:r w:rsidR="003A4145" w:rsidRPr="00C2782A">
              <w:rPr>
                <w:rFonts w:asciiTheme="majorHAnsi" w:hAnsiTheme="majorHAnsi"/>
                <w:noProof/>
                <w:webHidden/>
                <w:sz w:val="24"/>
                <w:szCs w:val="24"/>
              </w:rPr>
              <w:fldChar w:fldCharType="begin"/>
            </w:r>
            <w:r w:rsidR="003A4145" w:rsidRPr="00C2782A">
              <w:rPr>
                <w:rFonts w:asciiTheme="majorHAnsi" w:hAnsiTheme="majorHAnsi"/>
                <w:noProof/>
                <w:webHidden/>
                <w:sz w:val="24"/>
                <w:szCs w:val="24"/>
              </w:rPr>
              <w:instrText xml:space="preserve"> PAGEREF _Toc504468813 \h </w:instrText>
            </w:r>
            <w:r w:rsidR="003A4145" w:rsidRPr="00C2782A">
              <w:rPr>
                <w:rFonts w:asciiTheme="majorHAnsi" w:hAnsiTheme="majorHAnsi"/>
                <w:noProof/>
                <w:webHidden/>
                <w:sz w:val="24"/>
                <w:szCs w:val="24"/>
              </w:rPr>
            </w:r>
            <w:r w:rsidR="003A4145" w:rsidRPr="00C2782A">
              <w:rPr>
                <w:rFonts w:asciiTheme="majorHAnsi" w:hAnsiTheme="majorHAnsi"/>
                <w:noProof/>
                <w:webHidden/>
                <w:sz w:val="24"/>
                <w:szCs w:val="24"/>
              </w:rPr>
              <w:fldChar w:fldCharType="separate"/>
            </w:r>
            <w:r w:rsidR="003A4145" w:rsidRPr="00C2782A">
              <w:rPr>
                <w:rFonts w:asciiTheme="majorHAnsi" w:hAnsiTheme="majorHAnsi"/>
                <w:noProof/>
                <w:webHidden/>
                <w:sz w:val="24"/>
                <w:szCs w:val="24"/>
              </w:rPr>
              <w:t>1</w:t>
            </w:r>
            <w:r w:rsidR="003A4145" w:rsidRPr="00C2782A">
              <w:rPr>
                <w:rFonts w:asciiTheme="majorHAnsi" w:hAnsiTheme="majorHAnsi"/>
                <w:noProof/>
                <w:webHidden/>
                <w:sz w:val="24"/>
                <w:szCs w:val="24"/>
              </w:rPr>
              <w:fldChar w:fldCharType="end"/>
            </w:r>
          </w:hyperlink>
        </w:p>
        <w:p w14:paraId="21DD4F10" w14:textId="77777777" w:rsidR="003A4145" w:rsidRPr="00C2782A" w:rsidRDefault="0034786D">
          <w:pPr>
            <w:pStyle w:val="TOC1"/>
            <w:tabs>
              <w:tab w:val="left" w:pos="440"/>
              <w:tab w:val="right" w:leader="dot" w:pos="9350"/>
            </w:tabs>
            <w:rPr>
              <w:rFonts w:asciiTheme="majorHAnsi" w:hAnsiTheme="majorHAnsi"/>
              <w:b w:val="0"/>
              <w:bCs w:val="0"/>
              <w:noProof/>
              <w:sz w:val="24"/>
              <w:szCs w:val="24"/>
            </w:rPr>
          </w:pPr>
          <w:hyperlink w:anchor="_Toc504468814" w:history="1">
            <w:r w:rsidR="003A4145" w:rsidRPr="00C2782A">
              <w:rPr>
                <w:rStyle w:val="Hyperlink"/>
                <w:rFonts w:asciiTheme="majorHAnsi" w:hAnsiTheme="majorHAnsi" w:cs="Times New Roman"/>
                <w:noProof/>
                <w:sz w:val="24"/>
                <w:szCs w:val="24"/>
              </w:rPr>
              <w:t>3</w:t>
            </w:r>
            <w:r w:rsidR="003A4145" w:rsidRPr="00C2782A">
              <w:rPr>
                <w:rFonts w:asciiTheme="majorHAnsi" w:hAnsiTheme="majorHAnsi"/>
                <w:b w:val="0"/>
                <w:bCs w:val="0"/>
                <w:noProof/>
                <w:sz w:val="24"/>
                <w:szCs w:val="24"/>
              </w:rPr>
              <w:tab/>
            </w:r>
            <w:r w:rsidR="003A4145" w:rsidRPr="00C2782A">
              <w:rPr>
                <w:rStyle w:val="Hyperlink"/>
                <w:rFonts w:asciiTheme="majorHAnsi" w:hAnsiTheme="majorHAnsi" w:cs="Times New Roman"/>
                <w:noProof/>
                <w:sz w:val="24"/>
                <w:szCs w:val="24"/>
              </w:rPr>
              <w:t>Terms and Definitions</w:t>
            </w:r>
            <w:r w:rsidR="003A4145" w:rsidRPr="00C2782A">
              <w:rPr>
                <w:rFonts w:asciiTheme="majorHAnsi" w:hAnsiTheme="majorHAnsi"/>
                <w:noProof/>
                <w:webHidden/>
                <w:sz w:val="24"/>
                <w:szCs w:val="24"/>
              </w:rPr>
              <w:tab/>
            </w:r>
            <w:r w:rsidR="003A4145" w:rsidRPr="00C2782A">
              <w:rPr>
                <w:rFonts w:asciiTheme="majorHAnsi" w:hAnsiTheme="majorHAnsi"/>
                <w:noProof/>
                <w:webHidden/>
                <w:sz w:val="24"/>
                <w:szCs w:val="24"/>
              </w:rPr>
              <w:fldChar w:fldCharType="begin"/>
            </w:r>
            <w:r w:rsidR="003A4145" w:rsidRPr="00C2782A">
              <w:rPr>
                <w:rFonts w:asciiTheme="majorHAnsi" w:hAnsiTheme="majorHAnsi"/>
                <w:noProof/>
                <w:webHidden/>
                <w:sz w:val="24"/>
                <w:szCs w:val="24"/>
              </w:rPr>
              <w:instrText xml:space="preserve"> PAGEREF _Toc504468814 \h </w:instrText>
            </w:r>
            <w:r w:rsidR="003A4145" w:rsidRPr="00C2782A">
              <w:rPr>
                <w:rFonts w:asciiTheme="majorHAnsi" w:hAnsiTheme="majorHAnsi"/>
                <w:noProof/>
                <w:webHidden/>
                <w:sz w:val="24"/>
                <w:szCs w:val="24"/>
              </w:rPr>
            </w:r>
            <w:r w:rsidR="003A4145" w:rsidRPr="00C2782A">
              <w:rPr>
                <w:rFonts w:asciiTheme="majorHAnsi" w:hAnsiTheme="majorHAnsi"/>
                <w:noProof/>
                <w:webHidden/>
                <w:sz w:val="24"/>
                <w:szCs w:val="24"/>
              </w:rPr>
              <w:fldChar w:fldCharType="separate"/>
            </w:r>
            <w:r w:rsidR="003A4145" w:rsidRPr="00C2782A">
              <w:rPr>
                <w:rFonts w:asciiTheme="majorHAnsi" w:hAnsiTheme="majorHAnsi"/>
                <w:noProof/>
                <w:webHidden/>
                <w:sz w:val="24"/>
                <w:szCs w:val="24"/>
              </w:rPr>
              <w:t>1</w:t>
            </w:r>
            <w:r w:rsidR="003A4145" w:rsidRPr="00C2782A">
              <w:rPr>
                <w:rFonts w:asciiTheme="majorHAnsi" w:hAnsiTheme="majorHAnsi"/>
                <w:noProof/>
                <w:webHidden/>
                <w:sz w:val="24"/>
                <w:szCs w:val="24"/>
              </w:rPr>
              <w:fldChar w:fldCharType="end"/>
            </w:r>
          </w:hyperlink>
        </w:p>
        <w:p w14:paraId="1B5F8207" w14:textId="6641321E" w:rsidR="003A4145" w:rsidRPr="00C2782A" w:rsidRDefault="0034786D">
          <w:pPr>
            <w:pStyle w:val="TOC1"/>
            <w:tabs>
              <w:tab w:val="left" w:pos="440"/>
              <w:tab w:val="right" w:leader="dot" w:pos="9350"/>
            </w:tabs>
            <w:rPr>
              <w:rFonts w:asciiTheme="majorHAnsi" w:hAnsiTheme="majorHAnsi"/>
              <w:b w:val="0"/>
              <w:bCs w:val="0"/>
              <w:noProof/>
              <w:sz w:val="24"/>
              <w:szCs w:val="24"/>
            </w:rPr>
          </w:pPr>
          <w:hyperlink w:anchor="_Toc504468815" w:history="1">
            <w:r w:rsidR="003A4145" w:rsidRPr="00C2782A">
              <w:rPr>
                <w:rStyle w:val="Hyperlink"/>
                <w:rFonts w:asciiTheme="majorHAnsi" w:hAnsiTheme="majorHAnsi" w:cs="Times New Roman"/>
                <w:noProof/>
                <w:sz w:val="24"/>
                <w:szCs w:val="24"/>
              </w:rPr>
              <w:t>4</w:t>
            </w:r>
            <w:r w:rsidR="003A4145" w:rsidRPr="00C2782A">
              <w:rPr>
                <w:rFonts w:asciiTheme="majorHAnsi" w:hAnsiTheme="majorHAnsi"/>
                <w:b w:val="0"/>
                <w:bCs w:val="0"/>
                <w:noProof/>
                <w:sz w:val="24"/>
                <w:szCs w:val="24"/>
              </w:rPr>
              <w:tab/>
            </w:r>
            <w:r w:rsidR="003A4145" w:rsidRPr="00C2782A">
              <w:rPr>
                <w:rStyle w:val="Hyperlink"/>
                <w:rFonts w:asciiTheme="majorHAnsi" w:hAnsiTheme="majorHAnsi" w:cs="Times New Roman"/>
                <w:noProof/>
                <w:sz w:val="24"/>
                <w:szCs w:val="24"/>
              </w:rPr>
              <w:t>Requirements</w:t>
            </w:r>
            <w:r w:rsidR="003A4145" w:rsidRPr="00C2782A">
              <w:rPr>
                <w:rFonts w:asciiTheme="majorHAnsi" w:hAnsiTheme="majorHAnsi"/>
                <w:noProof/>
                <w:webHidden/>
                <w:sz w:val="24"/>
                <w:szCs w:val="24"/>
              </w:rPr>
              <w:tab/>
            </w:r>
            <w:r w:rsidR="003A4145" w:rsidRPr="00C2782A">
              <w:rPr>
                <w:rFonts w:asciiTheme="majorHAnsi" w:hAnsiTheme="majorHAnsi"/>
                <w:noProof/>
                <w:webHidden/>
                <w:sz w:val="24"/>
                <w:szCs w:val="24"/>
              </w:rPr>
              <w:fldChar w:fldCharType="begin"/>
            </w:r>
            <w:r w:rsidR="003A4145" w:rsidRPr="00C2782A">
              <w:rPr>
                <w:rFonts w:asciiTheme="majorHAnsi" w:hAnsiTheme="majorHAnsi"/>
                <w:noProof/>
                <w:webHidden/>
                <w:sz w:val="24"/>
                <w:szCs w:val="24"/>
              </w:rPr>
              <w:instrText xml:space="preserve"> PAGEREF _Toc504468815 \h </w:instrText>
            </w:r>
            <w:r w:rsidR="003A4145" w:rsidRPr="00C2782A">
              <w:rPr>
                <w:rFonts w:asciiTheme="majorHAnsi" w:hAnsiTheme="majorHAnsi"/>
                <w:noProof/>
                <w:webHidden/>
                <w:sz w:val="24"/>
                <w:szCs w:val="24"/>
              </w:rPr>
            </w:r>
            <w:r w:rsidR="003A4145" w:rsidRPr="00C2782A">
              <w:rPr>
                <w:rFonts w:asciiTheme="majorHAnsi" w:hAnsiTheme="majorHAnsi"/>
                <w:noProof/>
                <w:webHidden/>
                <w:sz w:val="24"/>
                <w:szCs w:val="24"/>
              </w:rPr>
              <w:fldChar w:fldCharType="separate"/>
            </w:r>
            <w:r w:rsidR="003A4145" w:rsidRPr="00C2782A">
              <w:rPr>
                <w:rFonts w:asciiTheme="majorHAnsi" w:hAnsiTheme="majorHAnsi"/>
                <w:noProof/>
                <w:webHidden/>
                <w:sz w:val="24"/>
                <w:szCs w:val="24"/>
              </w:rPr>
              <w:t>1</w:t>
            </w:r>
            <w:r w:rsidR="003A4145" w:rsidRPr="00C2782A">
              <w:rPr>
                <w:rFonts w:asciiTheme="majorHAnsi" w:hAnsiTheme="majorHAnsi"/>
                <w:noProof/>
                <w:webHidden/>
                <w:sz w:val="24"/>
                <w:szCs w:val="24"/>
              </w:rPr>
              <w:fldChar w:fldCharType="end"/>
            </w:r>
          </w:hyperlink>
        </w:p>
        <w:p w14:paraId="3A0C05C8" w14:textId="342A9BEB" w:rsidR="003A4145" w:rsidRPr="00C2782A" w:rsidRDefault="0034786D">
          <w:pPr>
            <w:pStyle w:val="TOC1"/>
            <w:tabs>
              <w:tab w:val="right" w:leader="dot" w:pos="9350"/>
            </w:tabs>
            <w:rPr>
              <w:rFonts w:asciiTheme="majorHAnsi" w:hAnsiTheme="majorHAnsi"/>
              <w:b w:val="0"/>
              <w:bCs w:val="0"/>
              <w:noProof/>
              <w:sz w:val="24"/>
              <w:szCs w:val="24"/>
            </w:rPr>
          </w:pPr>
          <w:hyperlink w:anchor="_Toc504468817" w:history="1">
            <w:r w:rsidR="00834675">
              <w:rPr>
                <w:rStyle w:val="Hyperlink"/>
                <w:rFonts w:asciiTheme="majorHAnsi" w:hAnsiTheme="majorHAnsi"/>
                <w:noProof/>
                <w:sz w:val="24"/>
                <w:szCs w:val="24"/>
              </w:rPr>
              <w:t>Bibliography</w:t>
            </w:r>
            <w:r w:rsidR="003A4145" w:rsidRPr="00C2782A">
              <w:rPr>
                <w:rFonts w:asciiTheme="majorHAnsi" w:hAnsiTheme="majorHAnsi"/>
                <w:noProof/>
                <w:webHidden/>
                <w:sz w:val="24"/>
                <w:szCs w:val="24"/>
              </w:rPr>
              <w:tab/>
            </w:r>
            <w:r w:rsidR="003A4145" w:rsidRPr="00C2782A">
              <w:rPr>
                <w:rFonts w:asciiTheme="majorHAnsi" w:hAnsiTheme="majorHAnsi"/>
                <w:noProof/>
                <w:webHidden/>
                <w:sz w:val="24"/>
                <w:szCs w:val="24"/>
              </w:rPr>
              <w:fldChar w:fldCharType="begin"/>
            </w:r>
            <w:r w:rsidR="003A4145" w:rsidRPr="00C2782A">
              <w:rPr>
                <w:rFonts w:asciiTheme="majorHAnsi" w:hAnsiTheme="majorHAnsi"/>
                <w:noProof/>
                <w:webHidden/>
                <w:sz w:val="24"/>
                <w:szCs w:val="24"/>
              </w:rPr>
              <w:instrText xml:space="preserve"> PAGEREF _Toc504468817 \h </w:instrText>
            </w:r>
            <w:r w:rsidR="003A4145" w:rsidRPr="00C2782A">
              <w:rPr>
                <w:rFonts w:asciiTheme="majorHAnsi" w:hAnsiTheme="majorHAnsi"/>
                <w:noProof/>
                <w:webHidden/>
                <w:sz w:val="24"/>
                <w:szCs w:val="24"/>
              </w:rPr>
            </w:r>
            <w:r w:rsidR="003A4145" w:rsidRPr="00C2782A">
              <w:rPr>
                <w:rFonts w:asciiTheme="majorHAnsi" w:hAnsiTheme="majorHAnsi"/>
                <w:noProof/>
                <w:webHidden/>
                <w:sz w:val="24"/>
                <w:szCs w:val="24"/>
              </w:rPr>
              <w:fldChar w:fldCharType="separate"/>
            </w:r>
            <w:r w:rsidR="003A4145" w:rsidRPr="00C2782A">
              <w:rPr>
                <w:rFonts w:asciiTheme="majorHAnsi" w:hAnsiTheme="majorHAnsi"/>
                <w:noProof/>
                <w:webHidden/>
                <w:sz w:val="24"/>
                <w:szCs w:val="24"/>
              </w:rPr>
              <w:t>2</w:t>
            </w:r>
            <w:r w:rsidR="003A4145" w:rsidRPr="00C2782A">
              <w:rPr>
                <w:rFonts w:asciiTheme="majorHAnsi" w:hAnsiTheme="majorHAnsi"/>
                <w:noProof/>
                <w:webHidden/>
                <w:sz w:val="24"/>
                <w:szCs w:val="24"/>
              </w:rPr>
              <w:fldChar w:fldCharType="end"/>
            </w:r>
          </w:hyperlink>
        </w:p>
        <w:p w14:paraId="27A935AF" w14:textId="77777777" w:rsidR="000E6FF4" w:rsidRPr="00C2782A" w:rsidRDefault="002B69EA" w:rsidP="000E6FF4">
          <w:pPr>
            <w:spacing w:after="240" w:line="240" w:lineRule="auto"/>
            <w:rPr>
              <w:rFonts w:asciiTheme="majorHAnsi" w:hAnsiTheme="majorHAnsi"/>
              <w:sz w:val="24"/>
              <w:szCs w:val="24"/>
            </w:rPr>
          </w:pPr>
          <w:r w:rsidRPr="00C2782A">
            <w:rPr>
              <w:rFonts w:asciiTheme="majorHAnsi" w:hAnsiTheme="majorHAnsi"/>
              <w:b/>
              <w:bCs/>
              <w:noProof/>
              <w:sz w:val="24"/>
              <w:szCs w:val="24"/>
            </w:rPr>
            <w:fldChar w:fldCharType="end"/>
          </w:r>
        </w:p>
      </w:sdtContent>
    </w:sdt>
    <w:p w14:paraId="217D4475" w14:textId="77777777" w:rsidR="008F2FC7" w:rsidRPr="00C2782A" w:rsidRDefault="008F2FC7" w:rsidP="008F2FC7">
      <w:pPr>
        <w:pStyle w:val="ListParagraph"/>
        <w:spacing w:after="240" w:line="240" w:lineRule="auto"/>
        <w:ind w:left="0"/>
        <w:contextualSpacing w:val="0"/>
        <w:rPr>
          <w:rFonts w:asciiTheme="majorHAnsi" w:hAnsiTheme="majorHAnsi" w:cs="Times New Roman"/>
          <w:sz w:val="24"/>
          <w:szCs w:val="24"/>
        </w:rPr>
        <w:sectPr w:rsidR="008F2FC7" w:rsidRPr="00C2782A" w:rsidSect="008476E0">
          <w:headerReference w:type="even" r:id="rId8"/>
          <w:headerReference w:type="default" r:id="rId9"/>
          <w:footerReference w:type="default" r:id="rId10"/>
          <w:headerReference w:type="first" r:id="rId11"/>
          <w:footerReference w:type="first" r:id="rId12"/>
          <w:pgSz w:w="12240" w:h="15840" w:code="1"/>
          <w:pgMar w:top="1440" w:right="1440" w:bottom="1440" w:left="1440" w:header="720" w:footer="432" w:gutter="0"/>
          <w:lnNumType w:countBy="1" w:restart="continuous"/>
          <w:cols w:space="720"/>
          <w:titlePg/>
          <w:docGrid w:linePitch="360"/>
        </w:sectPr>
      </w:pPr>
    </w:p>
    <w:p w14:paraId="0C8DD67A" w14:textId="77777777" w:rsidR="004708F6" w:rsidRPr="004708F6" w:rsidRDefault="004708F6" w:rsidP="004708F6">
      <w:pPr>
        <w:spacing w:after="240" w:line="240" w:lineRule="auto"/>
        <w:jc w:val="center"/>
        <w:rPr>
          <w:rFonts w:asciiTheme="majorHAnsi" w:hAnsiTheme="majorHAnsi" w:cs="Times New Roman"/>
          <w:b/>
          <w:sz w:val="24"/>
          <w:szCs w:val="24"/>
        </w:rPr>
      </w:pPr>
      <w:bookmarkStart w:id="0" w:name="_Toc504468812"/>
      <w:r w:rsidRPr="004708F6">
        <w:rPr>
          <w:rFonts w:asciiTheme="majorHAnsi" w:hAnsiTheme="majorHAnsi" w:cs="Times New Roman"/>
          <w:b/>
          <w:sz w:val="24"/>
          <w:szCs w:val="24"/>
        </w:rPr>
        <w:t>Organizational and Foundational Standard for Medicolegal Death Investigation</w:t>
      </w:r>
    </w:p>
    <w:p w14:paraId="750DFB63" w14:textId="77777777" w:rsidR="00957A5E" w:rsidRPr="00C2782A" w:rsidRDefault="00957A5E" w:rsidP="008F2FC7">
      <w:pPr>
        <w:pStyle w:val="ListParagraph"/>
        <w:numPr>
          <w:ilvl w:val="0"/>
          <w:numId w:val="1"/>
        </w:numPr>
        <w:tabs>
          <w:tab w:val="left" w:pos="360"/>
        </w:tabs>
        <w:spacing w:after="240" w:line="240" w:lineRule="auto"/>
        <w:ind w:left="0" w:firstLine="0"/>
        <w:contextualSpacing w:val="0"/>
        <w:outlineLvl w:val="0"/>
        <w:rPr>
          <w:rFonts w:asciiTheme="majorHAnsi" w:hAnsiTheme="majorHAnsi" w:cs="Times New Roman"/>
          <w:b/>
          <w:sz w:val="24"/>
          <w:szCs w:val="24"/>
        </w:rPr>
      </w:pPr>
      <w:r w:rsidRPr="00C2782A">
        <w:rPr>
          <w:rFonts w:asciiTheme="majorHAnsi" w:hAnsiTheme="majorHAnsi" w:cs="Times New Roman"/>
          <w:b/>
          <w:sz w:val="24"/>
          <w:szCs w:val="24"/>
        </w:rPr>
        <w:t>Scope</w:t>
      </w:r>
      <w:bookmarkEnd w:id="0"/>
    </w:p>
    <w:p w14:paraId="3471F67B" w14:textId="77777777" w:rsidR="00E17912" w:rsidRPr="00C2782A" w:rsidRDefault="00E17912" w:rsidP="00E17912">
      <w:pPr>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heme="majorHAnsi" w:hAnsiTheme="majorHAnsi"/>
          <w:color w:val="1A1718"/>
          <w:sz w:val="24"/>
          <w:szCs w:val="24"/>
        </w:rPr>
      </w:pPr>
      <w:r w:rsidRPr="00C2782A">
        <w:rPr>
          <w:rFonts w:asciiTheme="majorHAnsi" w:eastAsia="Arial" w:hAnsiTheme="majorHAnsi"/>
          <w:color w:val="000000"/>
          <w:sz w:val="24"/>
          <w:szCs w:val="24"/>
        </w:rPr>
        <w:t xml:space="preserve">This </w:t>
      </w:r>
      <w:r w:rsidR="008476E0">
        <w:rPr>
          <w:rFonts w:asciiTheme="majorHAnsi" w:eastAsia="Arial" w:hAnsiTheme="majorHAnsi"/>
          <w:color w:val="000000"/>
          <w:sz w:val="24"/>
          <w:szCs w:val="24"/>
        </w:rPr>
        <w:t>document</w:t>
      </w:r>
      <w:r w:rsidRPr="00C2782A">
        <w:rPr>
          <w:rFonts w:asciiTheme="majorHAnsi" w:eastAsia="Arial" w:hAnsiTheme="majorHAnsi"/>
          <w:color w:val="000000"/>
          <w:sz w:val="24"/>
          <w:szCs w:val="24"/>
        </w:rPr>
        <w:t xml:space="preserve"> describes the fundamental activities, minimal requirements, procedures, and personnel that are the basic components of a fully competent medicolegal death investigation system.</w:t>
      </w:r>
    </w:p>
    <w:p w14:paraId="1309ADB8" w14:textId="383199F9" w:rsidR="00E17912" w:rsidRPr="00C2782A" w:rsidRDefault="00E17912" w:rsidP="00E17912">
      <w:pPr>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heme="majorHAnsi" w:hAnsiTheme="majorHAnsi"/>
          <w:color w:val="1A1718"/>
          <w:sz w:val="24"/>
          <w:szCs w:val="24"/>
        </w:rPr>
      </w:pPr>
      <w:r w:rsidRPr="00C2782A">
        <w:rPr>
          <w:rFonts w:asciiTheme="majorHAnsi" w:eastAsia="Arial" w:hAnsiTheme="majorHAnsi"/>
          <w:color w:val="000000"/>
          <w:sz w:val="24"/>
          <w:szCs w:val="24"/>
        </w:rPr>
        <w:t xml:space="preserve">This </w:t>
      </w:r>
      <w:r w:rsidR="008476E0">
        <w:rPr>
          <w:rFonts w:asciiTheme="majorHAnsi" w:eastAsia="Arial" w:hAnsiTheme="majorHAnsi"/>
          <w:color w:val="000000"/>
          <w:sz w:val="24"/>
          <w:szCs w:val="24"/>
        </w:rPr>
        <w:t>document</w:t>
      </w:r>
      <w:r w:rsidRPr="00C2782A">
        <w:rPr>
          <w:rFonts w:asciiTheme="majorHAnsi" w:eastAsia="Arial" w:hAnsiTheme="majorHAnsi"/>
          <w:color w:val="000000"/>
          <w:sz w:val="24"/>
          <w:szCs w:val="24"/>
        </w:rPr>
        <w:t xml:space="preserve"> was developed using information sourced from government and professional publications widely accepted in the medicolegal </w:t>
      </w:r>
      <w:r w:rsidR="00C92333">
        <w:rPr>
          <w:rFonts w:asciiTheme="majorHAnsi" w:eastAsia="Arial" w:hAnsiTheme="majorHAnsi"/>
          <w:color w:val="000000"/>
          <w:sz w:val="24"/>
          <w:szCs w:val="24"/>
        </w:rPr>
        <w:t xml:space="preserve">death investigation </w:t>
      </w:r>
      <w:r w:rsidRPr="00C2782A">
        <w:rPr>
          <w:rFonts w:asciiTheme="majorHAnsi" w:eastAsia="Arial" w:hAnsiTheme="majorHAnsi"/>
          <w:color w:val="000000"/>
          <w:sz w:val="24"/>
          <w:szCs w:val="24"/>
        </w:rPr>
        <w:t>community as representative of best practice standards.</w:t>
      </w:r>
      <w:r w:rsidRPr="00C2782A">
        <w:rPr>
          <w:rFonts w:asciiTheme="majorHAnsi" w:hAnsiTheme="majorHAnsi"/>
          <w:color w:val="000000"/>
          <w:sz w:val="24"/>
          <w:szCs w:val="24"/>
          <w:highlight w:val="red"/>
        </w:rPr>
        <w:t xml:space="preserve"> </w:t>
      </w:r>
    </w:p>
    <w:p w14:paraId="755A27EF" w14:textId="77777777" w:rsidR="00E17912" w:rsidRPr="00C2782A" w:rsidRDefault="00E17912" w:rsidP="00E17912">
      <w:pPr>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heme="majorHAnsi" w:hAnsiTheme="majorHAnsi"/>
          <w:color w:val="1A1718"/>
          <w:sz w:val="24"/>
          <w:szCs w:val="24"/>
        </w:rPr>
      </w:pPr>
      <w:r w:rsidRPr="00C2782A">
        <w:rPr>
          <w:rFonts w:asciiTheme="majorHAnsi" w:hAnsiTheme="majorHAnsi"/>
          <w:color w:val="000000"/>
          <w:sz w:val="24"/>
          <w:szCs w:val="24"/>
        </w:rPr>
        <w:t xml:space="preserve">This </w:t>
      </w:r>
      <w:r w:rsidR="008476E0">
        <w:rPr>
          <w:rFonts w:asciiTheme="majorHAnsi" w:hAnsiTheme="majorHAnsi"/>
          <w:color w:val="000000"/>
          <w:sz w:val="24"/>
          <w:szCs w:val="24"/>
        </w:rPr>
        <w:t>document</w:t>
      </w:r>
      <w:r w:rsidRPr="00C2782A">
        <w:rPr>
          <w:rFonts w:asciiTheme="majorHAnsi" w:hAnsiTheme="majorHAnsi"/>
          <w:color w:val="000000"/>
          <w:sz w:val="24"/>
          <w:szCs w:val="24"/>
        </w:rPr>
        <w:t xml:space="preserve"> is designed for use by medicolegal death investigators, coroners, and medical examiners and may serve as a reference for law enforcement agencies, the legal community, the medical community, public health officials, and the public at large to holistically define the fundamentals of medicolegal death i</w:t>
      </w:r>
      <w:r w:rsidR="00303E78">
        <w:rPr>
          <w:rFonts w:asciiTheme="majorHAnsi" w:hAnsiTheme="majorHAnsi"/>
          <w:color w:val="000000"/>
          <w:sz w:val="24"/>
          <w:szCs w:val="24"/>
        </w:rPr>
        <w:t>nvestigation</w:t>
      </w:r>
      <w:r w:rsidRPr="00C2782A">
        <w:rPr>
          <w:rFonts w:asciiTheme="majorHAnsi" w:hAnsiTheme="majorHAnsi"/>
          <w:color w:val="000000"/>
          <w:sz w:val="24"/>
          <w:szCs w:val="24"/>
        </w:rPr>
        <w:t>.</w:t>
      </w:r>
    </w:p>
    <w:p w14:paraId="1EBAEF97" w14:textId="77777777" w:rsidR="00E17912" w:rsidRPr="00C2782A" w:rsidRDefault="00E17912" w:rsidP="00E17912">
      <w:pPr>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heme="majorHAnsi" w:hAnsiTheme="majorHAnsi"/>
          <w:color w:val="000000"/>
          <w:sz w:val="24"/>
          <w:szCs w:val="24"/>
        </w:rPr>
      </w:pPr>
      <w:r w:rsidRPr="00C2782A">
        <w:rPr>
          <w:rFonts w:asciiTheme="majorHAnsi" w:hAnsiTheme="majorHAnsi"/>
          <w:color w:val="1A1718"/>
          <w:sz w:val="24"/>
          <w:szCs w:val="24"/>
        </w:rPr>
        <w:t xml:space="preserve">This </w:t>
      </w:r>
      <w:r w:rsidR="008476E0">
        <w:rPr>
          <w:rFonts w:asciiTheme="majorHAnsi" w:hAnsiTheme="majorHAnsi"/>
          <w:color w:val="1A1718"/>
          <w:sz w:val="24"/>
          <w:szCs w:val="24"/>
        </w:rPr>
        <w:t>document</w:t>
      </w:r>
      <w:r w:rsidRPr="00C2782A">
        <w:rPr>
          <w:rFonts w:asciiTheme="majorHAnsi" w:hAnsiTheme="majorHAnsi"/>
          <w:color w:val="1A1718"/>
          <w:sz w:val="24"/>
          <w:szCs w:val="24"/>
        </w:rPr>
        <w:t xml:space="preserve"> may be referenced for inclusion in community resource allocation and planning in order to adequately support medicolegal death investigation responsibilities.  </w:t>
      </w:r>
      <w:r w:rsidRPr="00C2782A">
        <w:rPr>
          <w:rFonts w:asciiTheme="majorHAnsi" w:eastAsia="Arial" w:hAnsiTheme="majorHAnsi"/>
          <w:color w:val="000000"/>
          <w:sz w:val="24"/>
          <w:szCs w:val="24"/>
        </w:rPr>
        <w:t xml:space="preserve">This </w:t>
      </w:r>
      <w:r w:rsidR="008476E0">
        <w:rPr>
          <w:rFonts w:asciiTheme="majorHAnsi" w:eastAsia="Arial" w:hAnsiTheme="majorHAnsi"/>
          <w:color w:val="000000"/>
          <w:sz w:val="24"/>
          <w:szCs w:val="24"/>
        </w:rPr>
        <w:t>document</w:t>
      </w:r>
      <w:r w:rsidRPr="00C2782A">
        <w:rPr>
          <w:rFonts w:asciiTheme="majorHAnsi" w:eastAsia="Arial" w:hAnsiTheme="majorHAnsi"/>
          <w:color w:val="000000"/>
          <w:sz w:val="24"/>
          <w:szCs w:val="24"/>
        </w:rPr>
        <w:t xml:space="preserve"> can be leveraged as a tool for federal, state, local and tribal governments to justify projects, programs, and the development of standard operating procedures backed by sound medicolegal death investigation data.</w:t>
      </w:r>
    </w:p>
    <w:p w14:paraId="2D48CF64" w14:textId="77777777" w:rsidR="00E17912" w:rsidRPr="00C2782A" w:rsidRDefault="00E17912" w:rsidP="00E17912">
      <w:pPr>
        <w:numPr>
          <w:ilvl w:val="1"/>
          <w:numId w:val="1"/>
        </w:numPr>
        <w:pBdr>
          <w:top w:val="nil"/>
          <w:left w:val="nil"/>
          <w:bottom w:val="nil"/>
          <w:right w:val="nil"/>
          <w:between w:val="nil"/>
        </w:pBdr>
        <w:spacing w:after="0" w:line="240" w:lineRule="auto"/>
        <w:contextualSpacing/>
        <w:rPr>
          <w:rFonts w:asciiTheme="majorHAnsi" w:eastAsia="Arial" w:hAnsiTheme="majorHAnsi"/>
          <w:color w:val="000000"/>
          <w:sz w:val="24"/>
          <w:szCs w:val="24"/>
        </w:rPr>
      </w:pPr>
      <w:r w:rsidRPr="00C2782A">
        <w:rPr>
          <w:rFonts w:asciiTheme="majorHAnsi" w:eastAsia="Arial" w:hAnsiTheme="majorHAnsi"/>
          <w:color w:val="000000"/>
          <w:sz w:val="24"/>
          <w:szCs w:val="24"/>
        </w:rPr>
        <w:t xml:space="preserve">Actions taken in response to information contained within this </w:t>
      </w:r>
      <w:r w:rsidR="00E0285C">
        <w:rPr>
          <w:rFonts w:asciiTheme="majorHAnsi" w:eastAsia="Arial" w:hAnsiTheme="majorHAnsi"/>
          <w:color w:val="000000"/>
          <w:sz w:val="24"/>
          <w:szCs w:val="24"/>
        </w:rPr>
        <w:t>document</w:t>
      </w:r>
      <w:r w:rsidRPr="00C2782A">
        <w:rPr>
          <w:rFonts w:asciiTheme="majorHAnsi" w:eastAsia="Arial" w:hAnsiTheme="majorHAnsi"/>
          <w:color w:val="000000"/>
          <w:sz w:val="24"/>
          <w:szCs w:val="24"/>
        </w:rPr>
        <w:t xml:space="preserve"> </w:t>
      </w:r>
      <w:r w:rsidR="00C2782A" w:rsidRPr="00C2782A">
        <w:rPr>
          <w:rFonts w:asciiTheme="majorHAnsi" w:eastAsia="Arial" w:hAnsiTheme="majorHAnsi"/>
          <w:color w:val="000000"/>
          <w:sz w:val="24"/>
          <w:szCs w:val="24"/>
        </w:rPr>
        <w:t>shall</w:t>
      </w:r>
      <w:r w:rsidRPr="00C2782A">
        <w:rPr>
          <w:rFonts w:asciiTheme="majorHAnsi" w:eastAsia="Arial" w:hAnsiTheme="majorHAnsi"/>
          <w:color w:val="000000"/>
          <w:sz w:val="24"/>
          <w:szCs w:val="24"/>
        </w:rPr>
        <w:t xml:space="preserve"> only be initiated once such actions are determined to be in full compliance with local, state, and federal laws. Jurisdictional, logistical, or legal considerations may necessarily limit implementation.</w:t>
      </w:r>
    </w:p>
    <w:p w14:paraId="499FE062" w14:textId="044263AB" w:rsidR="0042539F" w:rsidRDefault="00E17912" w:rsidP="00653B84">
      <w:pPr>
        <w:numPr>
          <w:ilvl w:val="1"/>
          <w:numId w:val="1"/>
        </w:numPr>
        <w:pBdr>
          <w:top w:val="nil"/>
          <w:left w:val="nil"/>
          <w:bottom w:val="nil"/>
          <w:right w:val="nil"/>
          <w:between w:val="nil"/>
        </w:pBdr>
        <w:spacing w:after="0" w:line="240" w:lineRule="auto"/>
        <w:contextualSpacing/>
        <w:rPr>
          <w:rFonts w:asciiTheme="majorHAnsi" w:hAnsiTheme="majorHAnsi"/>
          <w:color w:val="000000"/>
          <w:sz w:val="24"/>
          <w:szCs w:val="24"/>
        </w:rPr>
      </w:pPr>
      <w:r w:rsidRPr="00303E78">
        <w:rPr>
          <w:rFonts w:asciiTheme="majorHAnsi" w:hAnsiTheme="majorHAnsi"/>
          <w:color w:val="000000"/>
          <w:sz w:val="24"/>
          <w:szCs w:val="24"/>
        </w:rPr>
        <w:t xml:space="preserve">This </w:t>
      </w:r>
      <w:r w:rsidR="00E0285C">
        <w:rPr>
          <w:rFonts w:asciiTheme="majorHAnsi" w:hAnsiTheme="majorHAnsi"/>
          <w:color w:val="000000"/>
          <w:sz w:val="24"/>
          <w:szCs w:val="24"/>
        </w:rPr>
        <w:t>document</w:t>
      </w:r>
      <w:r w:rsidRPr="00303E78">
        <w:rPr>
          <w:rFonts w:asciiTheme="majorHAnsi" w:hAnsiTheme="majorHAnsi"/>
          <w:color w:val="000000"/>
          <w:sz w:val="24"/>
          <w:szCs w:val="24"/>
        </w:rPr>
        <w:t xml:space="preserve"> does not purport to address all of the safety concerns, if any, associated with its use. It is the responsibility of the user of this standard to establish appropriate safety and health practices and determine the applicability of regulatory limitations prior to use. </w:t>
      </w:r>
    </w:p>
    <w:p w14:paraId="09CC77F9" w14:textId="77777777" w:rsidR="00653B84" w:rsidRPr="00653B84" w:rsidRDefault="00653B84" w:rsidP="00653B84">
      <w:pPr>
        <w:pBdr>
          <w:top w:val="nil"/>
          <w:left w:val="nil"/>
          <w:bottom w:val="nil"/>
          <w:right w:val="nil"/>
          <w:between w:val="nil"/>
        </w:pBdr>
        <w:spacing w:after="0" w:line="240" w:lineRule="auto"/>
        <w:ind w:left="432"/>
        <w:contextualSpacing/>
        <w:rPr>
          <w:rFonts w:asciiTheme="majorHAnsi" w:hAnsiTheme="majorHAnsi"/>
          <w:color w:val="000000"/>
          <w:sz w:val="24"/>
          <w:szCs w:val="24"/>
        </w:rPr>
      </w:pPr>
    </w:p>
    <w:p w14:paraId="156FFE33" w14:textId="77777777" w:rsidR="000E6FF4" w:rsidRPr="00653B84" w:rsidRDefault="007F268F" w:rsidP="00653B84">
      <w:pPr>
        <w:pStyle w:val="ListParagraph"/>
        <w:numPr>
          <w:ilvl w:val="0"/>
          <w:numId w:val="1"/>
        </w:numPr>
        <w:tabs>
          <w:tab w:val="left" w:pos="360"/>
        </w:tabs>
        <w:spacing w:after="0" w:line="240" w:lineRule="auto"/>
        <w:ind w:left="0" w:firstLine="0"/>
        <w:contextualSpacing w:val="0"/>
        <w:outlineLvl w:val="0"/>
        <w:rPr>
          <w:rFonts w:asciiTheme="majorHAnsi" w:hAnsiTheme="majorHAnsi" w:cs="Times New Roman"/>
          <w:sz w:val="24"/>
          <w:szCs w:val="24"/>
        </w:rPr>
      </w:pPr>
      <w:bookmarkStart w:id="1" w:name="_Toc504468813"/>
      <w:r w:rsidRPr="008404F8">
        <w:rPr>
          <w:rFonts w:asciiTheme="majorHAnsi" w:hAnsiTheme="majorHAnsi" w:cs="Times New Roman"/>
          <w:b/>
          <w:sz w:val="24"/>
          <w:szCs w:val="24"/>
        </w:rPr>
        <w:t>Normative References</w:t>
      </w:r>
      <w:bookmarkEnd w:id="1"/>
    </w:p>
    <w:p w14:paraId="378EDF77" w14:textId="77777777" w:rsidR="00653B84" w:rsidRPr="008404F8" w:rsidRDefault="00653B84" w:rsidP="00653B84">
      <w:pPr>
        <w:pStyle w:val="ListParagraph"/>
        <w:tabs>
          <w:tab w:val="left" w:pos="360"/>
        </w:tabs>
        <w:spacing w:after="0" w:line="240" w:lineRule="auto"/>
        <w:ind w:left="0"/>
        <w:contextualSpacing w:val="0"/>
        <w:outlineLvl w:val="0"/>
        <w:rPr>
          <w:rFonts w:asciiTheme="majorHAnsi" w:hAnsiTheme="majorHAnsi" w:cs="Times New Roman"/>
          <w:sz w:val="24"/>
          <w:szCs w:val="24"/>
        </w:rPr>
      </w:pPr>
    </w:p>
    <w:p w14:paraId="495AB7E7" w14:textId="7DEB4E3B" w:rsidR="0019740E" w:rsidRPr="004708F6" w:rsidRDefault="0019740E" w:rsidP="00653B84">
      <w:pPr>
        <w:pStyle w:val="ListParagraph"/>
        <w:numPr>
          <w:ilvl w:val="1"/>
          <w:numId w:val="1"/>
        </w:numPr>
        <w:pBdr>
          <w:top w:val="nil"/>
          <w:left w:val="nil"/>
          <w:bottom w:val="nil"/>
          <w:right w:val="nil"/>
          <w:between w:val="nil"/>
        </w:pBdr>
        <w:spacing w:after="0" w:line="240" w:lineRule="auto"/>
        <w:rPr>
          <w:rFonts w:asciiTheme="majorHAnsi" w:hAnsiTheme="majorHAnsi"/>
          <w:color w:val="000000"/>
          <w:sz w:val="24"/>
          <w:szCs w:val="24"/>
        </w:rPr>
      </w:pPr>
      <w:bookmarkStart w:id="2" w:name="_Toc504468814"/>
      <w:r w:rsidRPr="008404F8">
        <w:rPr>
          <w:rFonts w:asciiTheme="majorHAnsi" w:hAnsiTheme="majorHAnsi"/>
          <w:color w:val="000000"/>
          <w:sz w:val="24"/>
          <w:szCs w:val="24"/>
        </w:rPr>
        <w:t xml:space="preserve">Department of Health and Human Services, Centers for Disease Control and Prevention, National Center for Health Statistics. </w:t>
      </w:r>
      <w:r w:rsidRPr="0037132E">
        <w:rPr>
          <w:rFonts w:asciiTheme="majorHAnsi" w:hAnsiTheme="majorHAnsi"/>
          <w:i/>
          <w:color w:val="000000"/>
          <w:sz w:val="24"/>
          <w:szCs w:val="24"/>
        </w:rPr>
        <w:t>Medical examiners’ and coroners’ handbook on death registration and fetal death reporting</w:t>
      </w:r>
      <w:r w:rsidRPr="008404F8">
        <w:rPr>
          <w:rFonts w:asciiTheme="majorHAnsi" w:hAnsiTheme="majorHAnsi"/>
          <w:color w:val="000000"/>
          <w:sz w:val="24"/>
          <w:szCs w:val="24"/>
        </w:rPr>
        <w:t xml:space="preserve">. DHHS Publication No. (PHS) 2003-1110. Hyattsville, MD. 2003. Available from: </w:t>
      </w:r>
      <w:hyperlink r:id="rId13" w:history="1">
        <w:r w:rsidRPr="008404F8">
          <w:rPr>
            <w:rStyle w:val="Hyperlink"/>
            <w:rFonts w:asciiTheme="majorHAnsi" w:hAnsiTheme="majorHAnsi"/>
            <w:sz w:val="24"/>
            <w:szCs w:val="24"/>
          </w:rPr>
          <w:t>https://www.cdc.gov/nchs/data/misc/hb_me.pdf</w:t>
        </w:r>
      </w:hyperlink>
    </w:p>
    <w:p w14:paraId="229A6050" w14:textId="001CAA2D" w:rsidR="0019740E" w:rsidRPr="004708F6" w:rsidRDefault="0019740E" w:rsidP="004708F6">
      <w:pPr>
        <w:pStyle w:val="ListParagraph"/>
        <w:numPr>
          <w:ilvl w:val="1"/>
          <w:numId w:val="1"/>
        </w:numPr>
        <w:pBdr>
          <w:top w:val="nil"/>
          <w:left w:val="nil"/>
          <w:bottom w:val="nil"/>
          <w:right w:val="nil"/>
          <w:between w:val="nil"/>
        </w:pBdr>
        <w:rPr>
          <w:rFonts w:asciiTheme="majorHAnsi" w:hAnsiTheme="majorHAnsi"/>
          <w:color w:val="000000"/>
          <w:sz w:val="24"/>
          <w:szCs w:val="24"/>
        </w:rPr>
      </w:pPr>
      <w:r w:rsidRPr="008404F8">
        <w:rPr>
          <w:rFonts w:asciiTheme="majorHAnsi" w:hAnsiTheme="majorHAnsi"/>
          <w:color w:val="000000"/>
          <w:sz w:val="24"/>
          <w:szCs w:val="24"/>
        </w:rPr>
        <w:t xml:space="preserve">Department of Health and Human Services, Centers for Disease Control and Prevention, </w:t>
      </w:r>
      <w:r w:rsidRPr="008404F8">
        <w:rPr>
          <w:rFonts w:asciiTheme="majorHAnsi" w:hAnsiTheme="majorHAnsi"/>
          <w:i/>
          <w:color w:val="000000"/>
          <w:sz w:val="24"/>
          <w:szCs w:val="24"/>
        </w:rPr>
        <w:t xml:space="preserve">Sudden, Unexplained Infant Death Investigation; Guidelines for the Scene Investigator. </w:t>
      </w:r>
      <w:r w:rsidRPr="008404F8">
        <w:rPr>
          <w:rFonts w:asciiTheme="majorHAnsi" w:hAnsiTheme="majorHAnsi"/>
          <w:color w:val="000000"/>
          <w:sz w:val="24"/>
          <w:szCs w:val="24"/>
        </w:rPr>
        <w:t xml:space="preserve">Atlanta, GA. </w:t>
      </w:r>
      <w:r w:rsidRPr="008404F8">
        <w:rPr>
          <w:rFonts w:asciiTheme="majorHAnsi" w:hAnsiTheme="majorHAnsi"/>
          <w:i/>
          <w:color w:val="000000"/>
          <w:sz w:val="24"/>
          <w:szCs w:val="24"/>
        </w:rPr>
        <w:t>2007.</w:t>
      </w:r>
      <w:r w:rsidRPr="008404F8">
        <w:rPr>
          <w:rFonts w:asciiTheme="majorHAnsi" w:hAnsiTheme="majorHAnsi"/>
          <w:color w:val="000000"/>
          <w:sz w:val="24"/>
          <w:szCs w:val="24"/>
        </w:rPr>
        <w:t xml:space="preserve">  Available at: </w:t>
      </w:r>
      <w:hyperlink r:id="rId14" w:history="1">
        <w:r w:rsidRPr="008404F8">
          <w:rPr>
            <w:rStyle w:val="Hyperlink"/>
            <w:rFonts w:asciiTheme="majorHAnsi" w:hAnsiTheme="majorHAnsi"/>
            <w:sz w:val="24"/>
            <w:szCs w:val="24"/>
          </w:rPr>
          <w:t>https://www.cdc.gov/sids/pdf/curriculumguide_tag508.pdf</w:t>
        </w:r>
      </w:hyperlink>
    </w:p>
    <w:p w14:paraId="64260F15" w14:textId="6B15A607" w:rsidR="0019740E" w:rsidRPr="00653B84" w:rsidRDefault="0019740E" w:rsidP="00653B84">
      <w:pPr>
        <w:pStyle w:val="ListParagraph"/>
        <w:numPr>
          <w:ilvl w:val="1"/>
          <w:numId w:val="1"/>
        </w:numPr>
        <w:rPr>
          <w:rFonts w:asciiTheme="majorHAnsi" w:hAnsiTheme="majorHAnsi"/>
          <w:color w:val="000000"/>
          <w:sz w:val="24"/>
          <w:szCs w:val="24"/>
        </w:rPr>
      </w:pPr>
      <w:r w:rsidRPr="008404F8">
        <w:rPr>
          <w:rFonts w:asciiTheme="majorHAnsi" w:hAnsiTheme="majorHAnsi"/>
          <w:color w:val="000000"/>
          <w:sz w:val="24"/>
          <w:szCs w:val="24"/>
        </w:rPr>
        <w:t xml:space="preserve">Department of Justice, Office of Justice Programs, National Institute of Justice.  </w:t>
      </w:r>
      <w:r w:rsidRPr="008404F8">
        <w:rPr>
          <w:rFonts w:asciiTheme="majorHAnsi" w:hAnsiTheme="majorHAnsi"/>
          <w:i/>
          <w:color w:val="000000"/>
          <w:sz w:val="24"/>
          <w:szCs w:val="24"/>
        </w:rPr>
        <w:t>Death investigation: A guide for the scene investigator (technical update)</w:t>
      </w:r>
      <w:r w:rsidRPr="008404F8">
        <w:rPr>
          <w:rFonts w:asciiTheme="majorHAnsi" w:hAnsiTheme="majorHAnsi"/>
          <w:color w:val="000000"/>
          <w:sz w:val="24"/>
          <w:szCs w:val="24"/>
        </w:rPr>
        <w:t xml:space="preserve">. Washington, DC. 2011. Available from: </w:t>
      </w:r>
      <w:hyperlink r:id="rId15" w:history="1">
        <w:r w:rsidRPr="008404F8">
          <w:rPr>
            <w:rStyle w:val="Hyperlink"/>
            <w:rFonts w:asciiTheme="majorHAnsi" w:hAnsiTheme="majorHAnsi"/>
            <w:sz w:val="24"/>
            <w:szCs w:val="24"/>
          </w:rPr>
          <w:t>https://www.nij.gov/pubs-sum/234457.htm</w:t>
        </w:r>
      </w:hyperlink>
    </w:p>
    <w:p w14:paraId="40662198" w14:textId="774BE717" w:rsidR="0019740E" w:rsidRPr="004708F6" w:rsidRDefault="0019740E" w:rsidP="004708F6">
      <w:pPr>
        <w:pStyle w:val="ListParagraph"/>
        <w:numPr>
          <w:ilvl w:val="1"/>
          <w:numId w:val="1"/>
        </w:numPr>
        <w:pBdr>
          <w:top w:val="nil"/>
          <w:left w:val="nil"/>
          <w:bottom w:val="nil"/>
          <w:right w:val="nil"/>
          <w:between w:val="nil"/>
        </w:pBdr>
        <w:rPr>
          <w:rFonts w:asciiTheme="majorHAnsi" w:hAnsiTheme="majorHAnsi"/>
          <w:color w:val="000000"/>
          <w:sz w:val="24"/>
          <w:szCs w:val="24"/>
        </w:rPr>
      </w:pPr>
      <w:proofErr w:type="spellStart"/>
      <w:r w:rsidRPr="008404F8">
        <w:rPr>
          <w:rFonts w:asciiTheme="majorHAnsi" w:hAnsiTheme="majorHAnsi"/>
          <w:color w:val="000000"/>
          <w:sz w:val="24"/>
          <w:szCs w:val="24"/>
        </w:rPr>
        <w:t>Hanzlick</w:t>
      </w:r>
      <w:proofErr w:type="spellEnd"/>
      <w:r w:rsidRPr="008404F8">
        <w:rPr>
          <w:rFonts w:asciiTheme="majorHAnsi" w:hAnsiTheme="majorHAnsi"/>
          <w:color w:val="000000"/>
          <w:sz w:val="24"/>
          <w:szCs w:val="24"/>
        </w:rPr>
        <w:t xml:space="preserve"> R (ed). Forensic Pathology, Autopsy, and Neuropathology Committees of the College of American Pathologists in conjunction with the National Association of Medical Examiners. </w:t>
      </w:r>
      <w:r w:rsidRPr="008404F8">
        <w:rPr>
          <w:rFonts w:asciiTheme="majorHAnsi" w:hAnsiTheme="majorHAnsi"/>
          <w:i/>
          <w:color w:val="000000"/>
          <w:sz w:val="24"/>
          <w:szCs w:val="24"/>
        </w:rPr>
        <w:t>Cause of death and the death certificate: Important Information for Physicians, Medical Examiners, Coroners, and the Public</w:t>
      </w:r>
      <w:r w:rsidRPr="008404F8">
        <w:rPr>
          <w:rFonts w:asciiTheme="majorHAnsi" w:hAnsiTheme="majorHAnsi"/>
          <w:color w:val="000000"/>
          <w:sz w:val="24"/>
          <w:szCs w:val="24"/>
        </w:rPr>
        <w:t xml:space="preserve">. College of American Pathologists.  Northfield, IL. 2006. Available from: </w:t>
      </w:r>
      <w:hyperlink r:id="rId16" w:history="1">
        <w:r w:rsidR="004708F6" w:rsidRPr="008578F4">
          <w:rPr>
            <w:rStyle w:val="Hyperlink"/>
            <w:rFonts w:asciiTheme="majorHAnsi" w:hAnsiTheme="majorHAnsi"/>
            <w:sz w:val="24"/>
            <w:szCs w:val="24"/>
          </w:rPr>
          <w:t>http://ebooks.cap.org/product/cause-death-certificate</w:t>
        </w:r>
      </w:hyperlink>
    </w:p>
    <w:p w14:paraId="58CC3C17" w14:textId="00005105" w:rsidR="0019740E" w:rsidRPr="004708F6" w:rsidRDefault="0019740E" w:rsidP="004708F6">
      <w:pPr>
        <w:pStyle w:val="ListParagraph"/>
        <w:numPr>
          <w:ilvl w:val="1"/>
          <w:numId w:val="1"/>
        </w:numPr>
        <w:pBdr>
          <w:top w:val="nil"/>
          <w:left w:val="nil"/>
          <w:bottom w:val="nil"/>
          <w:right w:val="nil"/>
          <w:between w:val="nil"/>
        </w:pBdr>
        <w:rPr>
          <w:rFonts w:asciiTheme="majorHAnsi" w:hAnsiTheme="majorHAnsi"/>
          <w:color w:val="000000"/>
          <w:sz w:val="24"/>
          <w:szCs w:val="24"/>
        </w:rPr>
      </w:pPr>
      <w:proofErr w:type="spellStart"/>
      <w:r w:rsidRPr="008404F8">
        <w:rPr>
          <w:rFonts w:asciiTheme="majorHAnsi" w:hAnsiTheme="majorHAnsi"/>
          <w:color w:val="000000"/>
          <w:sz w:val="24"/>
          <w:szCs w:val="24"/>
        </w:rPr>
        <w:t>Luzi</w:t>
      </w:r>
      <w:proofErr w:type="spellEnd"/>
      <w:r w:rsidRPr="008404F8">
        <w:rPr>
          <w:rFonts w:asciiTheme="majorHAnsi" w:hAnsiTheme="majorHAnsi"/>
          <w:color w:val="000000"/>
          <w:sz w:val="24"/>
          <w:szCs w:val="24"/>
        </w:rPr>
        <w:t xml:space="preserve"> SA, et al. </w:t>
      </w:r>
      <w:r w:rsidRPr="008404F8">
        <w:rPr>
          <w:rFonts w:asciiTheme="majorHAnsi" w:hAnsiTheme="majorHAnsi"/>
          <w:i/>
          <w:color w:val="000000"/>
          <w:sz w:val="24"/>
          <w:szCs w:val="24"/>
        </w:rPr>
        <w:t xml:space="preserve">Medical Examiners’ Independence is Vital for the Health of the American Legal System. </w:t>
      </w:r>
      <w:proofErr w:type="spellStart"/>
      <w:r w:rsidRPr="008404F8">
        <w:rPr>
          <w:rFonts w:asciiTheme="majorHAnsi" w:hAnsiTheme="majorHAnsi"/>
          <w:color w:val="000000"/>
          <w:sz w:val="24"/>
          <w:szCs w:val="24"/>
        </w:rPr>
        <w:t>Acad</w:t>
      </w:r>
      <w:proofErr w:type="spellEnd"/>
      <w:r w:rsidRPr="008404F8">
        <w:rPr>
          <w:rFonts w:asciiTheme="majorHAnsi" w:hAnsiTheme="majorHAnsi"/>
          <w:color w:val="000000"/>
          <w:sz w:val="24"/>
          <w:szCs w:val="24"/>
        </w:rPr>
        <w:t xml:space="preserve"> Forensic </w:t>
      </w:r>
      <w:proofErr w:type="spellStart"/>
      <w:r w:rsidRPr="008404F8">
        <w:rPr>
          <w:rFonts w:asciiTheme="majorHAnsi" w:hAnsiTheme="majorHAnsi"/>
          <w:color w:val="000000"/>
          <w:sz w:val="24"/>
          <w:szCs w:val="24"/>
        </w:rPr>
        <w:t>Pathol</w:t>
      </w:r>
      <w:proofErr w:type="spellEnd"/>
      <w:r w:rsidRPr="008404F8">
        <w:rPr>
          <w:rFonts w:asciiTheme="majorHAnsi" w:hAnsiTheme="majorHAnsi"/>
          <w:color w:val="000000"/>
          <w:sz w:val="24"/>
          <w:szCs w:val="24"/>
        </w:rPr>
        <w:t xml:space="preserve">. 2013 3 (1): 84-92.  Available from: </w:t>
      </w:r>
      <w:hyperlink r:id="rId17" w:history="1">
        <w:r w:rsidR="004708F6" w:rsidRPr="008578F4">
          <w:rPr>
            <w:rStyle w:val="Hyperlink"/>
            <w:rFonts w:asciiTheme="majorHAnsi" w:hAnsiTheme="majorHAnsi"/>
            <w:sz w:val="24"/>
            <w:szCs w:val="24"/>
          </w:rPr>
          <w:t>https://doi.org/10.23907/2013.012</w:t>
        </w:r>
      </w:hyperlink>
      <w:r w:rsidR="004708F6">
        <w:rPr>
          <w:rFonts w:asciiTheme="majorHAnsi" w:hAnsiTheme="majorHAnsi"/>
          <w:color w:val="000000"/>
          <w:sz w:val="24"/>
          <w:szCs w:val="24"/>
        </w:rPr>
        <w:t xml:space="preserve"> </w:t>
      </w:r>
    </w:p>
    <w:p w14:paraId="63D77A51" w14:textId="6E84D566" w:rsidR="00B33E59" w:rsidRPr="004708F6" w:rsidRDefault="0019740E" w:rsidP="004708F6">
      <w:pPr>
        <w:pStyle w:val="ListParagraph"/>
        <w:numPr>
          <w:ilvl w:val="1"/>
          <w:numId w:val="1"/>
        </w:numPr>
        <w:pBdr>
          <w:top w:val="nil"/>
          <w:left w:val="nil"/>
          <w:bottom w:val="nil"/>
          <w:right w:val="nil"/>
          <w:between w:val="nil"/>
        </w:pBdr>
        <w:rPr>
          <w:rFonts w:asciiTheme="majorHAnsi" w:hAnsiTheme="majorHAnsi"/>
          <w:color w:val="000000"/>
          <w:sz w:val="24"/>
          <w:szCs w:val="24"/>
        </w:rPr>
      </w:pPr>
      <w:r w:rsidRPr="008404F8">
        <w:rPr>
          <w:rFonts w:asciiTheme="majorHAnsi" w:hAnsiTheme="majorHAnsi"/>
          <w:color w:val="000000"/>
          <w:sz w:val="24"/>
          <w:szCs w:val="24"/>
        </w:rPr>
        <w:t xml:space="preserve">Middleton et. al. </w:t>
      </w:r>
      <w:r w:rsidRPr="008404F8">
        <w:rPr>
          <w:rFonts w:asciiTheme="majorHAnsi" w:hAnsiTheme="majorHAnsi"/>
          <w:i/>
          <w:color w:val="000000"/>
          <w:sz w:val="24"/>
          <w:szCs w:val="24"/>
        </w:rPr>
        <w:t>National Association of Medical Examiners Position Paper: Retaining Postmortem Samples for Genetic Testing</w:t>
      </w:r>
      <w:r w:rsidRPr="008404F8">
        <w:rPr>
          <w:rFonts w:asciiTheme="majorHAnsi" w:hAnsiTheme="majorHAnsi"/>
          <w:color w:val="000000"/>
          <w:sz w:val="24"/>
          <w:szCs w:val="24"/>
        </w:rPr>
        <w:t xml:space="preserve">. </w:t>
      </w:r>
      <w:proofErr w:type="spellStart"/>
      <w:r w:rsidRPr="008404F8">
        <w:rPr>
          <w:rFonts w:asciiTheme="majorHAnsi" w:hAnsiTheme="majorHAnsi"/>
          <w:color w:val="000000"/>
          <w:sz w:val="24"/>
          <w:szCs w:val="24"/>
        </w:rPr>
        <w:t>Acad</w:t>
      </w:r>
      <w:proofErr w:type="spellEnd"/>
      <w:r w:rsidRPr="008404F8">
        <w:rPr>
          <w:rFonts w:asciiTheme="majorHAnsi" w:hAnsiTheme="majorHAnsi"/>
          <w:color w:val="000000"/>
          <w:sz w:val="24"/>
          <w:szCs w:val="24"/>
        </w:rPr>
        <w:t xml:space="preserve"> Forensic </w:t>
      </w:r>
      <w:proofErr w:type="spellStart"/>
      <w:r w:rsidRPr="008404F8">
        <w:rPr>
          <w:rFonts w:asciiTheme="majorHAnsi" w:hAnsiTheme="majorHAnsi"/>
          <w:color w:val="000000"/>
          <w:sz w:val="24"/>
          <w:szCs w:val="24"/>
        </w:rPr>
        <w:t>Pathol</w:t>
      </w:r>
      <w:proofErr w:type="spellEnd"/>
      <w:r w:rsidRPr="008404F8">
        <w:rPr>
          <w:rFonts w:asciiTheme="majorHAnsi" w:hAnsiTheme="majorHAnsi"/>
          <w:color w:val="000000"/>
          <w:sz w:val="24"/>
          <w:szCs w:val="24"/>
        </w:rPr>
        <w:t xml:space="preserve">. 2013 3 (2): 191-194 Available from: </w:t>
      </w:r>
      <w:hyperlink r:id="rId18" w:history="1">
        <w:r w:rsidRPr="008404F8">
          <w:rPr>
            <w:rStyle w:val="Hyperlink"/>
            <w:rFonts w:asciiTheme="majorHAnsi" w:hAnsiTheme="majorHAnsi"/>
            <w:sz w:val="24"/>
            <w:szCs w:val="24"/>
          </w:rPr>
          <w:t>https://doi.org/10.23907/2013.024</w:t>
        </w:r>
      </w:hyperlink>
      <w:r w:rsidRPr="008404F8">
        <w:rPr>
          <w:rStyle w:val="Hyperlink"/>
          <w:rFonts w:asciiTheme="majorHAnsi" w:hAnsiTheme="majorHAnsi"/>
          <w:sz w:val="24"/>
          <w:szCs w:val="24"/>
        </w:rPr>
        <w:t>.</w:t>
      </w:r>
    </w:p>
    <w:p w14:paraId="7416EC56" w14:textId="27D8F24E" w:rsidR="0019740E" w:rsidRPr="004708F6" w:rsidRDefault="0019740E" w:rsidP="004708F6">
      <w:pPr>
        <w:pStyle w:val="ListParagraph"/>
        <w:numPr>
          <w:ilvl w:val="1"/>
          <w:numId w:val="1"/>
        </w:numPr>
        <w:pBdr>
          <w:top w:val="nil"/>
          <w:left w:val="nil"/>
          <w:bottom w:val="nil"/>
          <w:right w:val="nil"/>
          <w:between w:val="nil"/>
        </w:pBdr>
        <w:rPr>
          <w:rFonts w:asciiTheme="majorHAnsi" w:hAnsiTheme="majorHAnsi"/>
          <w:color w:val="000000"/>
          <w:sz w:val="24"/>
          <w:szCs w:val="24"/>
        </w:rPr>
      </w:pPr>
      <w:r w:rsidRPr="008404F8">
        <w:rPr>
          <w:rFonts w:asciiTheme="majorHAnsi" w:hAnsiTheme="majorHAnsi"/>
          <w:color w:val="000000"/>
          <w:sz w:val="24"/>
          <w:szCs w:val="24"/>
        </w:rPr>
        <w:t xml:space="preserve">Melinek J. et. al. </w:t>
      </w:r>
      <w:r w:rsidRPr="008404F8">
        <w:rPr>
          <w:rFonts w:asciiTheme="majorHAnsi" w:hAnsiTheme="majorHAnsi"/>
          <w:i/>
          <w:color w:val="000000"/>
          <w:sz w:val="24"/>
          <w:szCs w:val="24"/>
        </w:rPr>
        <w:t>National Association of Medical Examiners Position Paper: Medical Examiner, Coroner, and Forensic Pathologist Independence.</w:t>
      </w:r>
      <w:r w:rsidRPr="008404F8">
        <w:rPr>
          <w:rFonts w:asciiTheme="majorHAnsi" w:hAnsiTheme="majorHAnsi"/>
          <w:color w:val="000000"/>
          <w:sz w:val="24"/>
          <w:szCs w:val="24"/>
        </w:rPr>
        <w:t xml:space="preserve"> </w:t>
      </w:r>
      <w:proofErr w:type="spellStart"/>
      <w:r w:rsidRPr="008404F8">
        <w:rPr>
          <w:rFonts w:asciiTheme="majorHAnsi" w:hAnsiTheme="majorHAnsi"/>
          <w:color w:val="000000"/>
          <w:sz w:val="24"/>
          <w:szCs w:val="24"/>
        </w:rPr>
        <w:t>Acad</w:t>
      </w:r>
      <w:proofErr w:type="spellEnd"/>
      <w:r w:rsidRPr="008404F8">
        <w:rPr>
          <w:rFonts w:asciiTheme="majorHAnsi" w:hAnsiTheme="majorHAnsi"/>
          <w:color w:val="000000"/>
          <w:sz w:val="24"/>
          <w:szCs w:val="24"/>
        </w:rPr>
        <w:t xml:space="preserve"> Forensic </w:t>
      </w:r>
      <w:proofErr w:type="spellStart"/>
      <w:r w:rsidRPr="008404F8">
        <w:rPr>
          <w:rFonts w:asciiTheme="majorHAnsi" w:hAnsiTheme="majorHAnsi"/>
          <w:color w:val="000000"/>
          <w:sz w:val="24"/>
          <w:szCs w:val="24"/>
        </w:rPr>
        <w:t>Pathol</w:t>
      </w:r>
      <w:proofErr w:type="spellEnd"/>
      <w:r w:rsidRPr="008404F8">
        <w:rPr>
          <w:rFonts w:asciiTheme="majorHAnsi" w:hAnsiTheme="majorHAnsi"/>
          <w:color w:val="000000"/>
          <w:sz w:val="24"/>
          <w:szCs w:val="24"/>
        </w:rPr>
        <w:t xml:space="preserve">. 2013 3 (1): 93-98.  Available from:  </w:t>
      </w:r>
      <w:hyperlink r:id="rId19" w:history="1">
        <w:r w:rsidR="004708F6" w:rsidRPr="008578F4">
          <w:rPr>
            <w:rStyle w:val="Hyperlink"/>
            <w:rFonts w:asciiTheme="majorHAnsi" w:hAnsiTheme="majorHAnsi"/>
            <w:sz w:val="24"/>
            <w:szCs w:val="24"/>
          </w:rPr>
          <w:t>https://doi.org/10.23907/2013.013</w:t>
        </w:r>
      </w:hyperlink>
      <w:r w:rsidR="004708F6">
        <w:rPr>
          <w:rFonts w:asciiTheme="majorHAnsi" w:hAnsiTheme="majorHAnsi"/>
          <w:color w:val="000000"/>
          <w:sz w:val="24"/>
          <w:szCs w:val="24"/>
        </w:rPr>
        <w:t xml:space="preserve"> </w:t>
      </w:r>
    </w:p>
    <w:p w14:paraId="6DEEF2B6" w14:textId="4B15E754" w:rsidR="0019740E" w:rsidRPr="004708F6" w:rsidRDefault="0019740E" w:rsidP="004708F6">
      <w:pPr>
        <w:pStyle w:val="ListParagraph"/>
        <w:numPr>
          <w:ilvl w:val="1"/>
          <w:numId w:val="1"/>
        </w:numPr>
        <w:pBdr>
          <w:top w:val="nil"/>
          <w:left w:val="nil"/>
          <w:bottom w:val="nil"/>
          <w:right w:val="nil"/>
          <w:between w:val="nil"/>
        </w:pBdr>
        <w:rPr>
          <w:rFonts w:asciiTheme="majorHAnsi" w:hAnsiTheme="majorHAnsi"/>
          <w:color w:val="000000"/>
          <w:sz w:val="24"/>
          <w:szCs w:val="24"/>
        </w:rPr>
      </w:pPr>
      <w:r w:rsidRPr="008404F8">
        <w:rPr>
          <w:rFonts w:asciiTheme="majorHAnsi" w:hAnsiTheme="majorHAnsi"/>
          <w:color w:val="000000"/>
          <w:sz w:val="24"/>
          <w:szCs w:val="24"/>
        </w:rPr>
        <w:t xml:space="preserve">National Association of Medical Examiners (NAME), </w:t>
      </w:r>
      <w:r w:rsidRPr="008404F8">
        <w:rPr>
          <w:rFonts w:asciiTheme="majorHAnsi" w:hAnsiTheme="majorHAnsi"/>
          <w:i/>
          <w:color w:val="000000"/>
          <w:sz w:val="24"/>
          <w:szCs w:val="24"/>
        </w:rPr>
        <w:t>Forensic Autopsy Performance Standards</w:t>
      </w:r>
      <w:r w:rsidRPr="008404F8">
        <w:rPr>
          <w:rFonts w:asciiTheme="majorHAnsi" w:hAnsiTheme="majorHAnsi"/>
          <w:color w:val="000000"/>
          <w:sz w:val="24"/>
          <w:szCs w:val="24"/>
        </w:rPr>
        <w:t xml:space="preserve">. 2016. Available from: </w:t>
      </w:r>
      <w:hyperlink r:id="rId20" w:history="1">
        <w:r w:rsidRPr="008404F8">
          <w:rPr>
            <w:rStyle w:val="Hyperlink"/>
            <w:rFonts w:asciiTheme="majorHAnsi" w:hAnsiTheme="majorHAnsi"/>
            <w:sz w:val="24"/>
            <w:szCs w:val="24"/>
          </w:rPr>
          <w:t>https://name.memberclicks.net/assets/docs/684b2442-ae68-4e64-9ecc-015f8d0f849e.pdf</w:t>
        </w:r>
      </w:hyperlink>
      <w:r w:rsidRPr="008404F8">
        <w:rPr>
          <w:rFonts w:asciiTheme="majorHAnsi" w:hAnsiTheme="majorHAnsi"/>
          <w:color w:val="000000"/>
          <w:sz w:val="24"/>
          <w:szCs w:val="24"/>
        </w:rPr>
        <w:t>.</w:t>
      </w:r>
    </w:p>
    <w:p w14:paraId="3A3F2D4B" w14:textId="4F3BFA86" w:rsidR="0019740E" w:rsidRPr="004708F6" w:rsidRDefault="0019740E" w:rsidP="004708F6">
      <w:pPr>
        <w:pStyle w:val="ListParagraph"/>
        <w:numPr>
          <w:ilvl w:val="1"/>
          <w:numId w:val="1"/>
        </w:numPr>
        <w:pBdr>
          <w:top w:val="nil"/>
          <w:left w:val="nil"/>
          <w:bottom w:val="nil"/>
          <w:right w:val="nil"/>
          <w:between w:val="nil"/>
        </w:pBdr>
        <w:rPr>
          <w:rFonts w:asciiTheme="majorHAnsi" w:hAnsiTheme="majorHAnsi"/>
          <w:i/>
          <w:color w:val="000000"/>
          <w:sz w:val="24"/>
          <w:szCs w:val="24"/>
        </w:rPr>
      </w:pPr>
      <w:r w:rsidRPr="008404F8">
        <w:rPr>
          <w:rFonts w:asciiTheme="majorHAnsi" w:hAnsiTheme="majorHAnsi"/>
          <w:color w:val="000000"/>
          <w:sz w:val="24"/>
          <w:szCs w:val="24"/>
        </w:rPr>
        <w:t xml:space="preserve">Scientific Working Group for Medicolegal Death Investigation (SWGMDI), </w:t>
      </w:r>
      <w:r w:rsidRPr="008404F8">
        <w:rPr>
          <w:rFonts w:asciiTheme="majorHAnsi" w:hAnsiTheme="majorHAnsi"/>
          <w:i/>
          <w:color w:val="000000"/>
          <w:sz w:val="24"/>
          <w:szCs w:val="24"/>
        </w:rPr>
        <w:t>Principles for Communicating with Next of Kin During Medicolegal Death Investigations.</w:t>
      </w:r>
      <w:r w:rsidRPr="008404F8">
        <w:rPr>
          <w:rFonts w:asciiTheme="majorHAnsi" w:hAnsiTheme="majorHAnsi"/>
          <w:sz w:val="24"/>
          <w:szCs w:val="24"/>
        </w:rPr>
        <w:t xml:space="preserve"> </w:t>
      </w:r>
      <w:r w:rsidRPr="008404F8">
        <w:rPr>
          <w:rFonts w:asciiTheme="majorHAnsi" w:hAnsiTheme="majorHAnsi"/>
          <w:color w:val="000000"/>
          <w:sz w:val="24"/>
          <w:szCs w:val="24"/>
        </w:rPr>
        <w:t>2012.</w:t>
      </w:r>
      <w:r w:rsidRPr="008404F8">
        <w:rPr>
          <w:rFonts w:asciiTheme="majorHAnsi" w:hAnsiTheme="majorHAnsi"/>
          <w:sz w:val="24"/>
          <w:szCs w:val="24"/>
        </w:rPr>
        <w:t xml:space="preserve"> </w:t>
      </w:r>
      <w:r w:rsidRPr="008404F8">
        <w:rPr>
          <w:rFonts w:asciiTheme="majorHAnsi" w:hAnsiTheme="majorHAnsi"/>
          <w:color w:val="000000"/>
          <w:sz w:val="24"/>
          <w:szCs w:val="24"/>
        </w:rPr>
        <w:t xml:space="preserve">Available from: </w:t>
      </w:r>
      <w:hyperlink r:id="rId21" w:history="1">
        <w:r w:rsidRPr="008404F8">
          <w:rPr>
            <w:rStyle w:val="Hyperlink"/>
            <w:rFonts w:asciiTheme="majorHAnsi" w:hAnsiTheme="majorHAnsi"/>
            <w:sz w:val="24"/>
            <w:szCs w:val="24"/>
          </w:rPr>
          <w:t>https://www.nist.gov/sites/default/files/documents/2018/04/25/swgmdi_principles_for_communicating_with_next_of_kin_during_medicolegal_death_investigations.pdf</w:t>
        </w:r>
      </w:hyperlink>
      <w:r w:rsidRPr="008404F8">
        <w:rPr>
          <w:rStyle w:val="Hyperlink"/>
          <w:rFonts w:asciiTheme="majorHAnsi" w:hAnsiTheme="majorHAnsi"/>
          <w:sz w:val="24"/>
          <w:szCs w:val="24"/>
        </w:rPr>
        <w:t xml:space="preserve"> </w:t>
      </w:r>
      <w:r w:rsidRPr="008404F8">
        <w:rPr>
          <w:rFonts w:asciiTheme="majorHAnsi" w:hAnsiTheme="majorHAnsi"/>
          <w:i/>
          <w:color w:val="000000"/>
          <w:sz w:val="24"/>
          <w:szCs w:val="24"/>
        </w:rPr>
        <w:t xml:space="preserve"> </w:t>
      </w:r>
    </w:p>
    <w:p w14:paraId="779B1559" w14:textId="28E22A89" w:rsidR="0019740E" w:rsidRPr="004708F6" w:rsidRDefault="0019740E" w:rsidP="004708F6">
      <w:pPr>
        <w:pStyle w:val="ListParagraph"/>
        <w:numPr>
          <w:ilvl w:val="1"/>
          <w:numId w:val="1"/>
        </w:numPr>
        <w:pBdr>
          <w:top w:val="nil"/>
          <w:left w:val="nil"/>
          <w:bottom w:val="nil"/>
          <w:right w:val="nil"/>
          <w:between w:val="nil"/>
        </w:pBdr>
        <w:rPr>
          <w:rFonts w:asciiTheme="majorHAnsi" w:hAnsiTheme="majorHAnsi"/>
          <w:color w:val="000000"/>
          <w:sz w:val="24"/>
          <w:szCs w:val="24"/>
        </w:rPr>
      </w:pPr>
      <w:r w:rsidRPr="008404F8">
        <w:rPr>
          <w:rFonts w:asciiTheme="majorHAnsi" w:hAnsiTheme="majorHAnsi"/>
          <w:color w:val="000000"/>
          <w:sz w:val="24"/>
          <w:szCs w:val="24"/>
        </w:rPr>
        <w:t xml:space="preserve">Scientific Working Group for Medicolegal Death Investigation, SWGMDI’s Guide for Interactions Between Medical Examiner/Coroner Offices and Organ and Tissue Procurement Organizations and Eye Banks. 2013. Available from: </w:t>
      </w:r>
      <w:hyperlink r:id="rId22" w:history="1">
        <w:r w:rsidRPr="008404F8">
          <w:rPr>
            <w:rStyle w:val="Hyperlink"/>
            <w:rFonts w:asciiTheme="majorHAnsi" w:hAnsiTheme="majorHAnsi"/>
            <w:sz w:val="24"/>
            <w:szCs w:val="24"/>
          </w:rPr>
          <w:t>https://www.nist.gov/sites/default/files/documents/2018/04/25/swgmdi_standards_for_interactions_between_medical_examinercoroner_offices_and_organ_and_tissue_procurement_organizations_and_eye_banks.pdf</w:t>
        </w:r>
      </w:hyperlink>
      <w:r w:rsidRPr="008404F8">
        <w:rPr>
          <w:rFonts w:asciiTheme="majorHAnsi" w:hAnsiTheme="majorHAnsi"/>
          <w:color w:val="000000"/>
          <w:sz w:val="24"/>
          <w:szCs w:val="24"/>
        </w:rPr>
        <w:t xml:space="preserve">. </w:t>
      </w:r>
    </w:p>
    <w:p w14:paraId="7AA68146" w14:textId="217CDE23" w:rsidR="0019740E" w:rsidRPr="008404F8" w:rsidRDefault="0019740E" w:rsidP="00653B84">
      <w:pPr>
        <w:pStyle w:val="ListParagraph"/>
        <w:numPr>
          <w:ilvl w:val="1"/>
          <w:numId w:val="1"/>
        </w:numPr>
        <w:pBdr>
          <w:top w:val="nil"/>
          <w:left w:val="nil"/>
          <w:bottom w:val="nil"/>
          <w:right w:val="nil"/>
          <w:between w:val="nil"/>
        </w:pBdr>
        <w:spacing w:after="0" w:line="240" w:lineRule="auto"/>
        <w:rPr>
          <w:rFonts w:asciiTheme="majorHAnsi" w:hAnsiTheme="majorHAnsi"/>
          <w:color w:val="000000"/>
          <w:sz w:val="24"/>
          <w:szCs w:val="24"/>
        </w:rPr>
      </w:pPr>
      <w:r w:rsidRPr="008404F8">
        <w:rPr>
          <w:rFonts w:asciiTheme="majorHAnsi" w:hAnsiTheme="majorHAnsi"/>
          <w:color w:val="000000"/>
          <w:sz w:val="24"/>
          <w:szCs w:val="24"/>
        </w:rPr>
        <w:t xml:space="preserve">Scientific Working Group for Medicolegal Death Investigation, </w:t>
      </w:r>
      <w:r w:rsidRPr="008404F8">
        <w:rPr>
          <w:rFonts w:asciiTheme="majorHAnsi" w:hAnsiTheme="majorHAnsi"/>
          <w:i/>
          <w:color w:val="000000"/>
          <w:sz w:val="24"/>
          <w:szCs w:val="24"/>
        </w:rPr>
        <w:t>Facilities</w:t>
      </w:r>
      <w:r w:rsidRPr="008404F8">
        <w:rPr>
          <w:rFonts w:asciiTheme="majorHAnsi" w:hAnsiTheme="majorHAnsi"/>
          <w:i/>
          <w:sz w:val="24"/>
          <w:szCs w:val="24"/>
        </w:rPr>
        <w:t xml:space="preserve"> </w:t>
      </w:r>
      <w:r w:rsidRPr="008404F8">
        <w:rPr>
          <w:rFonts w:asciiTheme="majorHAnsi" w:hAnsiTheme="majorHAnsi"/>
          <w:i/>
          <w:color w:val="000000"/>
          <w:sz w:val="24"/>
          <w:szCs w:val="24"/>
        </w:rPr>
        <w:t>Workplace Locations of Board Certified Forensic Pathologists in the United States who Perform Medicolegal Autopsies for Medical Examiner/Coroner Systems.</w:t>
      </w:r>
      <w:r w:rsidRPr="008404F8">
        <w:rPr>
          <w:rFonts w:asciiTheme="majorHAnsi" w:hAnsiTheme="majorHAnsi"/>
          <w:sz w:val="24"/>
          <w:szCs w:val="24"/>
        </w:rPr>
        <w:t xml:space="preserve"> Available from: </w:t>
      </w:r>
      <w:hyperlink r:id="rId23" w:history="1">
        <w:r w:rsidRPr="008404F8">
          <w:rPr>
            <w:rStyle w:val="Hyperlink"/>
            <w:rFonts w:asciiTheme="majorHAnsi" w:hAnsiTheme="majorHAnsi"/>
            <w:sz w:val="24"/>
            <w:szCs w:val="24"/>
          </w:rPr>
          <w:t>https://www.nist.gov/sites/default/files/documents/2018/04/25/swgmdi_workplace_locations_of_board_certified_forensic_pathologists_in_the_us_who_perform_medicolegal_autopsies.pdf</w:t>
        </w:r>
      </w:hyperlink>
      <w:r>
        <w:rPr>
          <w:rFonts w:asciiTheme="majorHAnsi" w:hAnsiTheme="majorHAnsi"/>
          <w:color w:val="000000"/>
          <w:sz w:val="24"/>
          <w:szCs w:val="24"/>
        </w:rPr>
        <w:t xml:space="preserve">. </w:t>
      </w:r>
    </w:p>
    <w:p w14:paraId="79DEFD40" w14:textId="77777777" w:rsidR="0019740E" w:rsidRPr="00C2782A" w:rsidRDefault="0019740E" w:rsidP="00653B84">
      <w:pPr>
        <w:pStyle w:val="ListParagraph"/>
        <w:pBdr>
          <w:top w:val="nil"/>
          <w:left w:val="nil"/>
          <w:bottom w:val="nil"/>
          <w:right w:val="nil"/>
          <w:between w:val="nil"/>
        </w:pBdr>
        <w:spacing w:after="0" w:line="240" w:lineRule="auto"/>
        <w:ind w:left="432"/>
        <w:rPr>
          <w:rFonts w:asciiTheme="majorHAnsi" w:hAnsiTheme="majorHAnsi"/>
          <w:color w:val="000000"/>
          <w:sz w:val="24"/>
          <w:szCs w:val="24"/>
        </w:rPr>
      </w:pPr>
    </w:p>
    <w:p w14:paraId="7C3402AE" w14:textId="77777777" w:rsidR="0042539F" w:rsidRPr="00653B84" w:rsidRDefault="007F268F" w:rsidP="00653B84">
      <w:pPr>
        <w:pStyle w:val="ListParagraph"/>
        <w:numPr>
          <w:ilvl w:val="0"/>
          <w:numId w:val="1"/>
        </w:numPr>
        <w:tabs>
          <w:tab w:val="left" w:pos="360"/>
        </w:tabs>
        <w:spacing w:after="0" w:line="240" w:lineRule="auto"/>
        <w:ind w:left="0" w:firstLine="0"/>
        <w:contextualSpacing w:val="0"/>
        <w:outlineLvl w:val="0"/>
        <w:rPr>
          <w:rFonts w:asciiTheme="majorHAnsi" w:hAnsiTheme="majorHAnsi" w:cs="Times New Roman"/>
          <w:sz w:val="24"/>
          <w:szCs w:val="24"/>
        </w:rPr>
      </w:pPr>
      <w:r w:rsidRPr="00C2782A">
        <w:rPr>
          <w:rFonts w:asciiTheme="majorHAnsi" w:hAnsiTheme="majorHAnsi" w:cs="Times New Roman"/>
          <w:b/>
          <w:sz w:val="24"/>
          <w:szCs w:val="24"/>
        </w:rPr>
        <w:t>Terms and Definitions</w:t>
      </w:r>
      <w:bookmarkEnd w:id="2"/>
    </w:p>
    <w:p w14:paraId="6F0C1862" w14:textId="77777777" w:rsidR="00653B84" w:rsidRPr="00C2782A" w:rsidRDefault="00653B84" w:rsidP="00653B84">
      <w:pPr>
        <w:pStyle w:val="ListParagraph"/>
        <w:tabs>
          <w:tab w:val="left" w:pos="360"/>
        </w:tabs>
        <w:spacing w:after="0" w:line="240" w:lineRule="auto"/>
        <w:ind w:left="0"/>
        <w:contextualSpacing w:val="0"/>
        <w:outlineLvl w:val="0"/>
        <w:rPr>
          <w:rFonts w:asciiTheme="majorHAnsi" w:hAnsiTheme="majorHAnsi" w:cs="Times New Roman"/>
          <w:sz w:val="24"/>
          <w:szCs w:val="24"/>
        </w:rPr>
      </w:pPr>
    </w:p>
    <w:p w14:paraId="7257C83E" w14:textId="4F1C3167" w:rsidR="0042539F" w:rsidRDefault="0042539F" w:rsidP="00653B84">
      <w:pPr>
        <w:spacing w:after="0" w:line="240" w:lineRule="auto"/>
        <w:rPr>
          <w:rFonts w:asciiTheme="majorHAnsi" w:hAnsiTheme="majorHAnsi"/>
          <w:sz w:val="24"/>
          <w:szCs w:val="24"/>
        </w:rPr>
      </w:pPr>
      <w:r w:rsidRPr="00C2782A">
        <w:rPr>
          <w:rFonts w:asciiTheme="majorHAnsi" w:hAnsiTheme="majorHAnsi"/>
          <w:sz w:val="24"/>
          <w:szCs w:val="24"/>
        </w:rPr>
        <w:t>For purposes of this document, the following definitions apply</w:t>
      </w:r>
      <w:r w:rsidR="004708F6">
        <w:rPr>
          <w:rFonts w:asciiTheme="majorHAnsi" w:hAnsiTheme="majorHAnsi"/>
          <w:sz w:val="24"/>
          <w:szCs w:val="24"/>
        </w:rPr>
        <w:t>:</w:t>
      </w:r>
    </w:p>
    <w:p w14:paraId="7F1B4EE7" w14:textId="77777777" w:rsidR="00653B84" w:rsidRPr="00C2782A" w:rsidRDefault="00653B84" w:rsidP="00653B84">
      <w:pPr>
        <w:spacing w:after="0" w:line="240" w:lineRule="auto"/>
        <w:rPr>
          <w:rFonts w:asciiTheme="majorHAnsi" w:hAnsiTheme="majorHAnsi"/>
          <w:sz w:val="24"/>
          <w:szCs w:val="24"/>
        </w:rPr>
      </w:pPr>
    </w:p>
    <w:p w14:paraId="113673E7" w14:textId="3292A9A9" w:rsidR="00B31A8E" w:rsidRDefault="00B31A8E" w:rsidP="00653B84">
      <w:pPr>
        <w:pBdr>
          <w:top w:val="nil"/>
          <w:left w:val="nil"/>
          <w:bottom w:val="nil"/>
          <w:right w:val="nil"/>
          <w:between w:val="nil"/>
        </w:pBdr>
        <w:spacing w:after="0" w:line="240" w:lineRule="auto"/>
        <w:ind w:right="720"/>
        <w:rPr>
          <w:rFonts w:asciiTheme="majorHAnsi" w:eastAsia="Arial" w:hAnsiTheme="majorHAnsi"/>
          <w:color w:val="000000"/>
          <w:sz w:val="24"/>
          <w:szCs w:val="24"/>
        </w:rPr>
      </w:pPr>
      <w:bookmarkStart w:id="3" w:name="_Toc504468815"/>
      <w:r w:rsidRPr="008404F8">
        <w:rPr>
          <w:rFonts w:asciiTheme="majorHAnsi" w:hAnsiTheme="majorHAnsi"/>
          <w:color w:val="000000"/>
          <w:sz w:val="24"/>
          <w:szCs w:val="24"/>
        </w:rPr>
        <w:t xml:space="preserve">Accreditation: </w:t>
      </w:r>
      <w:r w:rsidRPr="008404F8">
        <w:rPr>
          <w:rFonts w:asciiTheme="majorHAnsi" w:eastAsia="Arial" w:hAnsiTheme="majorHAnsi"/>
          <w:color w:val="000000"/>
          <w:sz w:val="24"/>
          <w:szCs w:val="24"/>
        </w:rPr>
        <w:t xml:space="preserve">The formal recognition by an independent body, generally known as an accreditation body, </w:t>
      </w:r>
      <w:r w:rsidR="005E28CA">
        <w:rPr>
          <w:rFonts w:asciiTheme="majorHAnsi" w:eastAsia="Arial" w:hAnsiTheme="majorHAnsi"/>
          <w:color w:val="000000"/>
          <w:sz w:val="24"/>
          <w:szCs w:val="24"/>
        </w:rPr>
        <w:t>operated</w:t>
      </w:r>
      <w:r w:rsidRPr="008404F8">
        <w:rPr>
          <w:rFonts w:asciiTheme="majorHAnsi" w:eastAsia="Arial" w:hAnsiTheme="majorHAnsi"/>
          <w:color w:val="000000"/>
          <w:sz w:val="24"/>
          <w:szCs w:val="24"/>
        </w:rPr>
        <w:t xml:space="preserve"> according to international</w:t>
      </w:r>
      <w:r w:rsidR="0027251A">
        <w:rPr>
          <w:rFonts w:asciiTheme="majorHAnsi" w:eastAsia="Arial" w:hAnsiTheme="majorHAnsi"/>
          <w:color w:val="000000"/>
          <w:sz w:val="24"/>
          <w:szCs w:val="24"/>
        </w:rPr>
        <w:t xml:space="preserve"> standards. [ISO/IEC 17000:2004]</w:t>
      </w:r>
    </w:p>
    <w:p w14:paraId="32F6AA69" w14:textId="77777777" w:rsidR="00653B84" w:rsidRPr="008404F8" w:rsidRDefault="00653B84" w:rsidP="00653B84">
      <w:pPr>
        <w:pBdr>
          <w:top w:val="nil"/>
          <w:left w:val="nil"/>
          <w:bottom w:val="nil"/>
          <w:right w:val="nil"/>
          <w:between w:val="nil"/>
        </w:pBdr>
        <w:spacing w:after="0" w:line="240" w:lineRule="auto"/>
        <w:ind w:right="720"/>
        <w:rPr>
          <w:rFonts w:asciiTheme="majorHAnsi" w:hAnsiTheme="majorHAnsi"/>
          <w:color w:val="000000"/>
          <w:sz w:val="24"/>
          <w:szCs w:val="24"/>
        </w:rPr>
      </w:pPr>
    </w:p>
    <w:p w14:paraId="71093277" w14:textId="77777777" w:rsidR="00B31A8E" w:rsidRPr="00386354" w:rsidRDefault="00B31A8E" w:rsidP="00653B8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hAnsiTheme="majorHAnsi"/>
          <w:color w:val="000000"/>
          <w:sz w:val="24"/>
          <w:szCs w:val="24"/>
        </w:rPr>
      </w:pPr>
      <w:r w:rsidRPr="00386354">
        <w:rPr>
          <w:rFonts w:asciiTheme="majorHAnsi" w:hAnsiTheme="majorHAnsi"/>
          <w:color w:val="000000"/>
          <w:sz w:val="24"/>
          <w:szCs w:val="24"/>
        </w:rPr>
        <w:t xml:space="preserve">Accreditation Bodies: An organization that provides confidence in the impartiality and competence of conformity assessment bodies by administering accreditation standards. The criteria for accreditation bodies are specified in ISO/IEC 17011:2004. As accreditation bodies are at the top of the confidence pyramid, there is no higher-level body to assess their conformity with the requirements. Instead, accreditation bodies from different countries have formed multilateral agreements through which they carry out peer assessments on each other. </w:t>
      </w:r>
    </w:p>
    <w:p w14:paraId="5E4257BE" w14:textId="77777777" w:rsidR="00653B84" w:rsidRDefault="00653B84" w:rsidP="00653B84">
      <w:pPr>
        <w:spacing w:after="0" w:line="240" w:lineRule="auto"/>
        <w:rPr>
          <w:rFonts w:asciiTheme="majorHAnsi" w:hAnsiTheme="majorHAnsi"/>
          <w:color w:val="000000"/>
          <w:sz w:val="24"/>
          <w:szCs w:val="24"/>
        </w:rPr>
      </w:pPr>
    </w:p>
    <w:p w14:paraId="178D5323" w14:textId="2EBADE9F" w:rsidR="008404F8" w:rsidRDefault="00B31A8E" w:rsidP="00653B84">
      <w:pPr>
        <w:spacing w:after="0" w:line="240" w:lineRule="auto"/>
        <w:rPr>
          <w:rFonts w:asciiTheme="majorHAnsi" w:hAnsiTheme="majorHAnsi"/>
          <w:color w:val="000000"/>
          <w:sz w:val="24"/>
          <w:szCs w:val="24"/>
        </w:rPr>
      </w:pPr>
      <w:r w:rsidRPr="00386354">
        <w:rPr>
          <w:rFonts w:asciiTheme="majorHAnsi" w:hAnsiTheme="majorHAnsi"/>
          <w:color w:val="000000"/>
          <w:sz w:val="24"/>
          <w:szCs w:val="24"/>
        </w:rPr>
        <w:t>American Board of Medicolegal Death Investigators</w:t>
      </w:r>
      <w:r w:rsidR="0027251A">
        <w:rPr>
          <w:rFonts w:asciiTheme="majorHAnsi" w:hAnsiTheme="majorHAnsi"/>
          <w:color w:val="000000"/>
          <w:sz w:val="24"/>
          <w:szCs w:val="24"/>
        </w:rPr>
        <w:t xml:space="preserve"> (ABMDI): A</w:t>
      </w:r>
      <w:r w:rsidRPr="00386354">
        <w:rPr>
          <w:rFonts w:asciiTheme="majorHAnsi" w:hAnsiTheme="majorHAnsi"/>
          <w:color w:val="000000"/>
          <w:sz w:val="24"/>
          <w:szCs w:val="24"/>
        </w:rPr>
        <w:t xml:space="preserve"> voluntary national, not-for-profit, independent professional certification board that has been established to promote the highest standards of practice for medicolegal death</w:t>
      </w:r>
      <w:r w:rsidR="0084665B">
        <w:rPr>
          <w:rFonts w:asciiTheme="majorHAnsi" w:hAnsiTheme="majorHAnsi"/>
          <w:color w:val="000000"/>
          <w:sz w:val="24"/>
          <w:szCs w:val="24"/>
        </w:rPr>
        <w:t xml:space="preserve"> investigators. [</w:t>
      </w:r>
      <w:r w:rsidR="00D868ED">
        <w:rPr>
          <w:rFonts w:asciiTheme="majorHAnsi" w:hAnsiTheme="majorHAnsi"/>
          <w:color w:val="000000"/>
          <w:sz w:val="24"/>
          <w:szCs w:val="24"/>
        </w:rPr>
        <w:t xml:space="preserve">see: </w:t>
      </w:r>
      <w:hyperlink r:id="rId24" w:history="1">
        <w:r w:rsidR="008404F8" w:rsidRPr="008578F4">
          <w:rPr>
            <w:rStyle w:val="Hyperlink"/>
            <w:rFonts w:asciiTheme="majorHAnsi" w:hAnsiTheme="majorHAnsi"/>
            <w:sz w:val="24"/>
            <w:szCs w:val="24"/>
          </w:rPr>
          <w:t>www.abmdi.org</w:t>
        </w:r>
      </w:hyperlink>
      <w:r w:rsidR="0027251A">
        <w:rPr>
          <w:rFonts w:asciiTheme="majorHAnsi" w:hAnsiTheme="majorHAnsi"/>
          <w:color w:val="000000"/>
          <w:sz w:val="24"/>
          <w:szCs w:val="24"/>
        </w:rPr>
        <w:t>]</w:t>
      </w:r>
    </w:p>
    <w:p w14:paraId="1026AE5B" w14:textId="77777777" w:rsidR="00653B84" w:rsidRDefault="00653B84" w:rsidP="00653B84">
      <w:pPr>
        <w:spacing w:after="0" w:line="240" w:lineRule="auto"/>
        <w:rPr>
          <w:rFonts w:asciiTheme="majorHAnsi" w:hAnsiTheme="majorHAnsi"/>
          <w:color w:val="000000"/>
          <w:sz w:val="24"/>
          <w:szCs w:val="24"/>
        </w:rPr>
      </w:pPr>
    </w:p>
    <w:p w14:paraId="27E37459" w14:textId="5555F1CB" w:rsidR="00B31A8E" w:rsidRPr="008404F8" w:rsidRDefault="00B31A8E" w:rsidP="00653B84">
      <w:pPr>
        <w:spacing w:after="0" w:line="240" w:lineRule="auto"/>
        <w:rPr>
          <w:rFonts w:asciiTheme="majorHAnsi" w:hAnsiTheme="majorHAnsi"/>
          <w:color w:val="000000"/>
          <w:sz w:val="24"/>
          <w:szCs w:val="24"/>
        </w:rPr>
      </w:pPr>
      <w:r w:rsidRPr="008404F8">
        <w:rPr>
          <w:rFonts w:asciiTheme="majorHAnsi" w:hAnsiTheme="majorHAnsi"/>
          <w:color w:val="000000"/>
          <w:sz w:val="24"/>
          <w:szCs w:val="24"/>
        </w:rPr>
        <w:t>Cause of Death: A medical opinion of the disease or injury that</w:t>
      </w:r>
      <w:r w:rsidR="0084665B" w:rsidRPr="008404F8">
        <w:rPr>
          <w:rFonts w:asciiTheme="majorHAnsi" w:hAnsiTheme="majorHAnsi"/>
          <w:color w:val="000000"/>
          <w:sz w:val="24"/>
          <w:szCs w:val="24"/>
        </w:rPr>
        <w:t xml:space="preserve"> resulted in a person’s death. </w:t>
      </w:r>
    </w:p>
    <w:p w14:paraId="3EF26576" w14:textId="77777777" w:rsidR="00653B84" w:rsidRDefault="00653B84" w:rsidP="00653B84">
      <w:pPr>
        <w:pStyle w:val="ListParagraph"/>
        <w:pBdr>
          <w:top w:val="nil"/>
          <w:left w:val="nil"/>
          <w:bottom w:val="nil"/>
          <w:right w:val="nil"/>
          <w:between w:val="nil"/>
        </w:pBdr>
        <w:spacing w:after="0" w:line="240" w:lineRule="auto"/>
        <w:ind w:left="0" w:right="720"/>
        <w:rPr>
          <w:rFonts w:asciiTheme="majorHAnsi" w:hAnsiTheme="majorHAnsi"/>
          <w:color w:val="000000"/>
          <w:sz w:val="24"/>
          <w:szCs w:val="24"/>
        </w:rPr>
      </w:pPr>
    </w:p>
    <w:p w14:paraId="5BF34A6E" w14:textId="0E46E2A2" w:rsidR="00B31A8E" w:rsidRPr="00386354" w:rsidRDefault="00B31A8E" w:rsidP="00653B84">
      <w:pPr>
        <w:pStyle w:val="ListParagraph"/>
        <w:pBdr>
          <w:top w:val="nil"/>
          <w:left w:val="nil"/>
          <w:bottom w:val="nil"/>
          <w:right w:val="nil"/>
          <w:between w:val="nil"/>
        </w:pBdr>
        <w:spacing w:after="0" w:line="240" w:lineRule="auto"/>
        <w:ind w:left="0" w:right="720"/>
        <w:rPr>
          <w:rFonts w:asciiTheme="majorHAnsi" w:hAnsiTheme="majorHAnsi"/>
          <w:color w:val="000000"/>
          <w:sz w:val="24"/>
          <w:szCs w:val="24"/>
        </w:rPr>
      </w:pPr>
      <w:r w:rsidRPr="00386354">
        <w:rPr>
          <w:rFonts w:asciiTheme="majorHAnsi" w:hAnsiTheme="majorHAnsi"/>
          <w:color w:val="000000"/>
          <w:sz w:val="24"/>
          <w:szCs w:val="24"/>
        </w:rPr>
        <w:t>Certification: Procedure by which a third party gives written assurance that a person, product, process, or service conforms to specific requ</w:t>
      </w:r>
      <w:r w:rsidR="0084665B">
        <w:rPr>
          <w:rFonts w:asciiTheme="majorHAnsi" w:hAnsiTheme="majorHAnsi"/>
          <w:color w:val="000000"/>
          <w:sz w:val="24"/>
          <w:szCs w:val="24"/>
        </w:rPr>
        <w:t>irements. [ISO/IEC Guide 2:2016</w:t>
      </w:r>
      <w:r w:rsidRPr="00386354">
        <w:rPr>
          <w:rFonts w:asciiTheme="majorHAnsi" w:hAnsiTheme="majorHAnsi"/>
          <w:color w:val="000000"/>
          <w:sz w:val="24"/>
          <w:szCs w:val="24"/>
        </w:rPr>
        <w:t>]</w:t>
      </w:r>
    </w:p>
    <w:p w14:paraId="1F7B3E79" w14:textId="77777777" w:rsidR="00B31A8E" w:rsidRPr="00386354" w:rsidRDefault="00B31A8E" w:rsidP="00653B84">
      <w:pPr>
        <w:pStyle w:val="ListParagraph"/>
        <w:pBdr>
          <w:top w:val="nil"/>
          <w:left w:val="nil"/>
          <w:bottom w:val="nil"/>
          <w:right w:val="nil"/>
          <w:between w:val="nil"/>
        </w:pBdr>
        <w:spacing w:after="0" w:line="240" w:lineRule="auto"/>
        <w:ind w:left="360" w:right="720" w:hanging="360"/>
        <w:rPr>
          <w:rFonts w:asciiTheme="majorHAnsi" w:hAnsiTheme="majorHAnsi"/>
          <w:color w:val="000000"/>
          <w:sz w:val="24"/>
          <w:szCs w:val="24"/>
        </w:rPr>
      </w:pPr>
    </w:p>
    <w:p w14:paraId="631A33FE" w14:textId="704A82EF" w:rsidR="008404F8" w:rsidRDefault="008404F8" w:rsidP="00653B84">
      <w:pPr>
        <w:pStyle w:val="ListParagraph"/>
        <w:pBdr>
          <w:top w:val="nil"/>
          <w:left w:val="nil"/>
          <w:bottom w:val="nil"/>
          <w:right w:val="nil"/>
          <w:between w:val="nil"/>
        </w:pBdr>
        <w:spacing w:after="0" w:line="240" w:lineRule="auto"/>
        <w:ind w:left="0" w:right="720"/>
        <w:rPr>
          <w:rFonts w:asciiTheme="majorHAnsi" w:hAnsiTheme="majorHAnsi"/>
          <w:color w:val="000000"/>
          <w:sz w:val="24"/>
          <w:szCs w:val="24"/>
        </w:rPr>
      </w:pPr>
      <w:r>
        <w:rPr>
          <w:rFonts w:asciiTheme="majorHAnsi" w:hAnsiTheme="majorHAnsi"/>
          <w:color w:val="000000"/>
          <w:sz w:val="24"/>
          <w:szCs w:val="24"/>
        </w:rPr>
        <w:t>Chief Medicolegal O</w:t>
      </w:r>
      <w:r w:rsidR="00B33E59">
        <w:rPr>
          <w:rFonts w:asciiTheme="majorHAnsi" w:hAnsiTheme="majorHAnsi"/>
          <w:color w:val="000000"/>
          <w:sz w:val="24"/>
          <w:szCs w:val="24"/>
        </w:rPr>
        <w:t xml:space="preserve">fficer: The medical examiner, coroner, justice of the peace or other official who oversees the operation of </w:t>
      </w:r>
      <w:r w:rsidR="005E28CA">
        <w:rPr>
          <w:rFonts w:asciiTheme="majorHAnsi" w:hAnsiTheme="majorHAnsi"/>
          <w:color w:val="000000"/>
          <w:sz w:val="24"/>
          <w:szCs w:val="24"/>
        </w:rPr>
        <w:t xml:space="preserve">a </w:t>
      </w:r>
      <w:r w:rsidR="00B33E59">
        <w:rPr>
          <w:rFonts w:asciiTheme="majorHAnsi" w:hAnsiTheme="majorHAnsi"/>
          <w:color w:val="000000"/>
          <w:sz w:val="24"/>
          <w:szCs w:val="24"/>
        </w:rPr>
        <w:t>medicolegal death investigation office</w:t>
      </w:r>
      <w:r w:rsidR="0027251A">
        <w:rPr>
          <w:rFonts w:asciiTheme="majorHAnsi" w:hAnsiTheme="majorHAnsi"/>
          <w:color w:val="000000"/>
          <w:sz w:val="24"/>
          <w:szCs w:val="24"/>
        </w:rPr>
        <w:t xml:space="preserve"> and/or system</w:t>
      </w:r>
      <w:r w:rsidR="00B33E59">
        <w:rPr>
          <w:rFonts w:asciiTheme="majorHAnsi" w:hAnsiTheme="majorHAnsi"/>
          <w:color w:val="000000"/>
          <w:sz w:val="24"/>
          <w:szCs w:val="24"/>
        </w:rPr>
        <w:t>.</w:t>
      </w:r>
    </w:p>
    <w:p w14:paraId="2ED2CF16" w14:textId="77777777" w:rsidR="008404F8" w:rsidRDefault="008404F8" w:rsidP="00653B84">
      <w:pPr>
        <w:pStyle w:val="ListParagraph"/>
        <w:pBdr>
          <w:top w:val="nil"/>
          <w:left w:val="nil"/>
          <w:bottom w:val="nil"/>
          <w:right w:val="nil"/>
          <w:between w:val="nil"/>
        </w:pBdr>
        <w:spacing w:after="0" w:line="240" w:lineRule="auto"/>
        <w:ind w:left="0" w:right="720"/>
        <w:rPr>
          <w:rFonts w:asciiTheme="majorHAnsi" w:hAnsiTheme="majorHAnsi"/>
          <w:color w:val="000000"/>
          <w:sz w:val="24"/>
          <w:szCs w:val="24"/>
        </w:rPr>
      </w:pPr>
    </w:p>
    <w:p w14:paraId="76AC5CA6" w14:textId="7F49948D" w:rsidR="00B31A8E" w:rsidRDefault="00B31A8E" w:rsidP="00653B84">
      <w:pPr>
        <w:pStyle w:val="ListParagraph"/>
        <w:pBdr>
          <w:top w:val="nil"/>
          <w:left w:val="nil"/>
          <w:bottom w:val="nil"/>
          <w:right w:val="nil"/>
          <w:between w:val="nil"/>
        </w:pBdr>
        <w:spacing w:after="0" w:line="240" w:lineRule="auto"/>
        <w:ind w:left="0" w:right="720"/>
        <w:rPr>
          <w:rFonts w:asciiTheme="majorHAnsi" w:hAnsiTheme="majorHAnsi"/>
          <w:color w:val="000000"/>
          <w:sz w:val="24"/>
          <w:szCs w:val="24"/>
        </w:rPr>
      </w:pPr>
      <w:r w:rsidRPr="00386354">
        <w:rPr>
          <w:rFonts w:asciiTheme="majorHAnsi" w:hAnsiTheme="majorHAnsi"/>
          <w:color w:val="000000"/>
          <w:sz w:val="24"/>
          <w:szCs w:val="24"/>
        </w:rPr>
        <w:t>Coroner: An elected or appointed official whose duty is to oversee medicolegal death investigations, usually for a single county, and ensure certification of cause and manner of death; duties vary based on local enabling statutes.</w:t>
      </w:r>
    </w:p>
    <w:p w14:paraId="43B95063" w14:textId="77777777" w:rsidR="00653B84" w:rsidRDefault="00653B84" w:rsidP="00653B84">
      <w:pPr>
        <w:pBdr>
          <w:top w:val="nil"/>
          <w:left w:val="nil"/>
          <w:bottom w:val="nil"/>
          <w:right w:val="nil"/>
          <w:between w:val="nil"/>
        </w:pBdr>
        <w:spacing w:after="0" w:line="240" w:lineRule="auto"/>
        <w:ind w:right="720"/>
        <w:rPr>
          <w:rFonts w:asciiTheme="majorHAnsi" w:hAnsiTheme="majorHAnsi"/>
          <w:color w:val="000000"/>
          <w:sz w:val="24"/>
          <w:szCs w:val="24"/>
        </w:rPr>
      </w:pPr>
    </w:p>
    <w:p w14:paraId="69CD8A25" w14:textId="5B001824" w:rsidR="00B46F17" w:rsidRPr="00B46F17" w:rsidRDefault="0027251A" w:rsidP="00653B84">
      <w:pPr>
        <w:pBdr>
          <w:top w:val="nil"/>
          <w:left w:val="nil"/>
          <w:bottom w:val="nil"/>
          <w:right w:val="nil"/>
          <w:between w:val="nil"/>
        </w:pBdr>
        <w:spacing w:after="0" w:line="240" w:lineRule="auto"/>
        <w:ind w:right="720"/>
        <w:rPr>
          <w:rFonts w:asciiTheme="majorHAnsi" w:hAnsiTheme="majorHAnsi"/>
          <w:color w:val="000000"/>
          <w:sz w:val="24"/>
          <w:szCs w:val="24"/>
        </w:rPr>
      </w:pPr>
      <w:r>
        <w:rPr>
          <w:rFonts w:asciiTheme="majorHAnsi" w:hAnsiTheme="majorHAnsi"/>
          <w:color w:val="000000"/>
          <w:sz w:val="24"/>
          <w:szCs w:val="24"/>
        </w:rPr>
        <w:t>Eye bank</w:t>
      </w:r>
      <w:r w:rsidR="00B46F17" w:rsidRPr="00B46F17">
        <w:rPr>
          <w:rFonts w:asciiTheme="majorHAnsi" w:hAnsiTheme="majorHAnsi"/>
          <w:color w:val="000000"/>
          <w:sz w:val="24"/>
          <w:szCs w:val="24"/>
        </w:rPr>
        <w:t xml:space="preserve">:  Organization responsible for recovering corneas/eyes from donors.  </w:t>
      </w:r>
    </w:p>
    <w:p w14:paraId="4D6B37FA" w14:textId="46A2366B" w:rsidR="00B31A8E" w:rsidRPr="00B33E59" w:rsidRDefault="00B31A8E" w:rsidP="00653B84">
      <w:pPr>
        <w:pBdr>
          <w:top w:val="nil"/>
          <w:left w:val="nil"/>
          <w:bottom w:val="nil"/>
          <w:right w:val="nil"/>
          <w:between w:val="nil"/>
        </w:pBdr>
        <w:spacing w:after="0" w:line="240" w:lineRule="auto"/>
        <w:ind w:right="720"/>
        <w:rPr>
          <w:rFonts w:asciiTheme="majorHAnsi" w:hAnsiTheme="majorHAnsi"/>
          <w:color w:val="000000"/>
          <w:sz w:val="24"/>
          <w:szCs w:val="24"/>
        </w:rPr>
      </w:pPr>
      <w:r w:rsidRPr="00B33E59">
        <w:rPr>
          <w:rFonts w:asciiTheme="majorHAnsi" w:hAnsiTheme="majorHAnsi"/>
          <w:color w:val="000000"/>
          <w:sz w:val="24"/>
          <w:szCs w:val="24"/>
        </w:rPr>
        <w:t>Forensic Autopsy: An autopsy authorized by law, and typically performed under the jurisdiction of a medical examiner or coroner for criminal justi</w:t>
      </w:r>
      <w:r w:rsidR="0084665B" w:rsidRPr="00B33E59">
        <w:rPr>
          <w:rFonts w:asciiTheme="majorHAnsi" w:hAnsiTheme="majorHAnsi"/>
          <w:color w:val="000000"/>
          <w:sz w:val="24"/>
          <w:szCs w:val="24"/>
        </w:rPr>
        <w:t xml:space="preserve">ce and public health purposes. </w:t>
      </w:r>
    </w:p>
    <w:p w14:paraId="2E58DB2F" w14:textId="77777777" w:rsidR="00653B84" w:rsidRDefault="00653B84" w:rsidP="00653B84">
      <w:pPr>
        <w:pBdr>
          <w:top w:val="nil"/>
          <w:left w:val="nil"/>
          <w:bottom w:val="nil"/>
          <w:right w:val="nil"/>
          <w:between w:val="nil"/>
        </w:pBdr>
        <w:spacing w:after="0" w:line="240" w:lineRule="auto"/>
        <w:ind w:right="720"/>
        <w:rPr>
          <w:rFonts w:asciiTheme="majorHAnsi" w:hAnsiTheme="majorHAnsi"/>
          <w:color w:val="000000"/>
          <w:sz w:val="24"/>
          <w:szCs w:val="24"/>
        </w:rPr>
      </w:pPr>
    </w:p>
    <w:p w14:paraId="6D1BE000" w14:textId="6594D6F5" w:rsidR="00B31A8E" w:rsidRPr="00B33E59" w:rsidRDefault="00B31A8E" w:rsidP="00653B84">
      <w:pPr>
        <w:pBdr>
          <w:top w:val="nil"/>
          <w:left w:val="nil"/>
          <w:bottom w:val="nil"/>
          <w:right w:val="nil"/>
          <w:between w:val="nil"/>
        </w:pBdr>
        <w:spacing w:after="0" w:line="240" w:lineRule="auto"/>
        <w:ind w:right="720"/>
        <w:rPr>
          <w:rFonts w:asciiTheme="majorHAnsi" w:hAnsiTheme="majorHAnsi"/>
          <w:color w:val="000000"/>
          <w:sz w:val="24"/>
          <w:szCs w:val="24"/>
        </w:rPr>
      </w:pPr>
      <w:r w:rsidRPr="00B33E59">
        <w:rPr>
          <w:rFonts w:asciiTheme="majorHAnsi" w:hAnsiTheme="majorHAnsi"/>
          <w:color w:val="000000"/>
          <w:sz w:val="24"/>
          <w:szCs w:val="24"/>
        </w:rPr>
        <w:t>Forensic Pathologist: A physician who is board-certified in Anatomic Pathology or Anatomic and Clinical Pathology, as well as Forensic Pathology.</w:t>
      </w:r>
    </w:p>
    <w:p w14:paraId="78731674" w14:textId="77777777" w:rsidR="00653B84" w:rsidRDefault="00653B84" w:rsidP="00653B84">
      <w:pPr>
        <w:pBdr>
          <w:top w:val="nil"/>
          <w:left w:val="nil"/>
          <w:bottom w:val="nil"/>
          <w:right w:val="nil"/>
          <w:between w:val="nil"/>
        </w:pBdr>
        <w:spacing w:after="0" w:line="240" w:lineRule="auto"/>
        <w:rPr>
          <w:rFonts w:asciiTheme="majorHAnsi" w:hAnsiTheme="majorHAnsi"/>
          <w:color w:val="000000"/>
          <w:sz w:val="24"/>
          <w:szCs w:val="24"/>
        </w:rPr>
      </w:pPr>
    </w:p>
    <w:p w14:paraId="0AF94D3E" w14:textId="53ED842F" w:rsidR="00B31A8E" w:rsidRPr="00B33E59" w:rsidRDefault="00B31A8E" w:rsidP="00653B84">
      <w:pPr>
        <w:pBdr>
          <w:top w:val="nil"/>
          <w:left w:val="nil"/>
          <w:bottom w:val="nil"/>
          <w:right w:val="nil"/>
          <w:between w:val="nil"/>
        </w:pBdr>
        <w:spacing w:after="0" w:line="240" w:lineRule="auto"/>
        <w:rPr>
          <w:rFonts w:asciiTheme="majorHAnsi" w:hAnsiTheme="majorHAnsi"/>
          <w:sz w:val="24"/>
          <w:szCs w:val="24"/>
        </w:rPr>
      </w:pPr>
      <w:r w:rsidRPr="00B33E59">
        <w:rPr>
          <w:rFonts w:asciiTheme="majorHAnsi" w:hAnsiTheme="majorHAnsi"/>
          <w:color w:val="000000"/>
          <w:sz w:val="24"/>
          <w:szCs w:val="24"/>
        </w:rPr>
        <w:t xml:space="preserve">Forensic Pathology: </w:t>
      </w:r>
      <w:r w:rsidR="0084665B" w:rsidRPr="00B33E59">
        <w:rPr>
          <w:rFonts w:asciiTheme="majorHAnsi" w:hAnsiTheme="majorHAnsi"/>
          <w:color w:val="000000"/>
          <w:sz w:val="24"/>
          <w:szCs w:val="24"/>
        </w:rPr>
        <w:t>The practice of medicine in which the</w:t>
      </w:r>
      <w:r w:rsidRPr="00B33E59">
        <w:rPr>
          <w:rFonts w:asciiTheme="majorHAnsi" w:hAnsiTheme="majorHAnsi"/>
          <w:color w:val="000000"/>
          <w:sz w:val="24"/>
          <w:szCs w:val="24"/>
        </w:rPr>
        <w:t xml:space="preserve"> principles of pathology </w:t>
      </w:r>
      <w:r w:rsidR="0084665B" w:rsidRPr="00B33E59">
        <w:rPr>
          <w:rFonts w:asciiTheme="majorHAnsi" w:hAnsiTheme="majorHAnsi"/>
          <w:color w:val="000000"/>
          <w:sz w:val="24"/>
          <w:szCs w:val="24"/>
        </w:rPr>
        <w:t xml:space="preserve">are applied to problems of potential legal, public health, or </w:t>
      </w:r>
      <w:r w:rsidRPr="00B33E59">
        <w:rPr>
          <w:rFonts w:asciiTheme="majorHAnsi" w:hAnsiTheme="majorHAnsi"/>
          <w:color w:val="000000"/>
          <w:sz w:val="24"/>
          <w:szCs w:val="24"/>
        </w:rPr>
        <w:t>public safety</w:t>
      </w:r>
      <w:r w:rsidR="0084665B" w:rsidRPr="00B33E59">
        <w:rPr>
          <w:rFonts w:asciiTheme="majorHAnsi" w:hAnsiTheme="majorHAnsi"/>
          <w:color w:val="000000"/>
          <w:sz w:val="24"/>
          <w:szCs w:val="24"/>
        </w:rPr>
        <w:t xml:space="preserve"> significance</w:t>
      </w:r>
      <w:r w:rsidRPr="00B33E59">
        <w:rPr>
          <w:rFonts w:asciiTheme="majorHAnsi" w:hAnsiTheme="majorHAnsi"/>
          <w:color w:val="000000"/>
          <w:sz w:val="24"/>
          <w:szCs w:val="24"/>
        </w:rPr>
        <w:t xml:space="preserve">; a common function is the performance of autopsies to determine the cause and manner of death. </w:t>
      </w:r>
    </w:p>
    <w:p w14:paraId="71699059" w14:textId="77777777" w:rsidR="00653B84" w:rsidRDefault="00653B84" w:rsidP="00653B84">
      <w:pPr>
        <w:pBdr>
          <w:top w:val="nil"/>
          <w:left w:val="nil"/>
          <w:bottom w:val="nil"/>
          <w:right w:val="nil"/>
          <w:between w:val="nil"/>
        </w:pBdr>
        <w:spacing w:after="0" w:line="240" w:lineRule="auto"/>
        <w:ind w:right="720"/>
        <w:rPr>
          <w:rFonts w:asciiTheme="majorHAnsi" w:hAnsiTheme="majorHAnsi"/>
          <w:color w:val="000000"/>
          <w:sz w:val="24"/>
          <w:szCs w:val="24"/>
        </w:rPr>
      </w:pPr>
    </w:p>
    <w:p w14:paraId="1914F5A7" w14:textId="77777777" w:rsidR="00B31A8E" w:rsidRPr="0027251A" w:rsidRDefault="00B31A8E" w:rsidP="00653B84">
      <w:pPr>
        <w:pBdr>
          <w:top w:val="nil"/>
          <w:left w:val="nil"/>
          <w:bottom w:val="nil"/>
          <w:right w:val="nil"/>
          <w:between w:val="nil"/>
        </w:pBdr>
        <w:spacing w:after="0" w:line="240" w:lineRule="auto"/>
        <w:ind w:right="720"/>
        <w:rPr>
          <w:rFonts w:asciiTheme="majorHAnsi" w:hAnsiTheme="majorHAnsi"/>
          <w:color w:val="000000"/>
          <w:sz w:val="24"/>
          <w:szCs w:val="24"/>
        </w:rPr>
      </w:pPr>
      <w:r w:rsidRPr="00B33E59">
        <w:rPr>
          <w:rFonts w:asciiTheme="majorHAnsi" w:hAnsiTheme="majorHAnsi"/>
          <w:color w:val="000000"/>
          <w:sz w:val="24"/>
          <w:szCs w:val="24"/>
        </w:rPr>
        <w:t xml:space="preserve">Genetic Testing: A type of medical test that identifies changes in chromosomes, genes, or proteins. The results of a genetic test can confirm or rule </w:t>
      </w:r>
      <w:r w:rsidRPr="0027251A">
        <w:rPr>
          <w:rFonts w:asciiTheme="majorHAnsi" w:hAnsiTheme="majorHAnsi"/>
          <w:color w:val="000000"/>
          <w:sz w:val="24"/>
          <w:szCs w:val="24"/>
        </w:rPr>
        <w:t>out a suspected genetic condition.</w:t>
      </w:r>
    </w:p>
    <w:p w14:paraId="71E7E370" w14:textId="77777777" w:rsidR="00653B84" w:rsidRDefault="00653B84" w:rsidP="00653B84">
      <w:pPr>
        <w:spacing w:after="0" w:line="240" w:lineRule="auto"/>
        <w:rPr>
          <w:rFonts w:asciiTheme="majorHAnsi" w:hAnsiTheme="majorHAnsi"/>
          <w:sz w:val="24"/>
          <w:szCs w:val="24"/>
        </w:rPr>
      </w:pPr>
    </w:p>
    <w:p w14:paraId="25016FC8" w14:textId="19BCD715" w:rsidR="0027251A" w:rsidRPr="0027251A" w:rsidRDefault="0027251A" w:rsidP="00653B84">
      <w:pPr>
        <w:spacing w:after="0" w:line="240" w:lineRule="auto"/>
        <w:rPr>
          <w:rFonts w:asciiTheme="majorHAnsi" w:hAnsiTheme="majorHAnsi"/>
          <w:sz w:val="24"/>
          <w:szCs w:val="24"/>
        </w:rPr>
      </w:pPr>
      <w:r w:rsidRPr="0027251A">
        <w:rPr>
          <w:rFonts w:asciiTheme="majorHAnsi" w:hAnsiTheme="majorHAnsi"/>
          <w:sz w:val="24"/>
          <w:szCs w:val="24"/>
        </w:rPr>
        <w:t>International Association of Coroners and Medical Examiners</w:t>
      </w:r>
      <w:r>
        <w:rPr>
          <w:rFonts w:asciiTheme="majorHAnsi" w:hAnsiTheme="majorHAnsi"/>
          <w:sz w:val="24"/>
          <w:szCs w:val="24"/>
        </w:rPr>
        <w:t xml:space="preserve"> (IAC&amp;ME): </w:t>
      </w:r>
      <w:r w:rsidR="005E28CA">
        <w:rPr>
          <w:rFonts w:asciiTheme="majorHAnsi" w:hAnsiTheme="majorHAnsi"/>
          <w:sz w:val="24"/>
          <w:szCs w:val="24"/>
        </w:rPr>
        <w:t xml:space="preserve">An </w:t>
      </w:r>
      <w:r w:rsidR="005E28CA" w:rsidRPr="0027251A">
        <w:rPr>
          <w:rFonts w:asciiTheme="majorHAnsi" w:hAnsiTheme="majorHAnsi"/>
          <w:sz w:val="24"/>
          <w:szCs w:val="24"/>
        </w:rPr>
        <w:t xml:space="preserve">international professional organization for medicolegal death investigation offices, coroners, medical examiners, and other practitioners of medicolegal death investigation </w:t>
      </w:r>
      <w:r w:rsidR="005E28CA">
        <w:rPr>
          <w:rFonts w:asciiTheme="majorHAnsi" w:hAnsiTheme="majorHAnsi"/>
          <w:sz w:val="24"/>
          <w:szCs w:val="24"/>
        </w:rPr>
        <w:t>that provides</w:t>
      </w:r>
      <w:r w:rsidR="005E28CA" w:rsidRPr="0027251A">
        <w:rPr>
          <w:rFonts w:asciiTheme="majorHAnsi" w:hAnsiTheme="majorHAnsi"/>
          <w:sz w:val="24"/>
          <w:szCs w:val="24"/>
        </w:rPr>
        <w:t xml:space="preserve"> education</w:t>
      </w:r>
      <w:r w:rsidR="005E28CA">
        <w:rPr>
          <w:rFonts w:asciiTheme="majorHAnsi" w:hAnsiTheme="majorHAnsi"/>
          <w:sz w:val="24"/>
          <w:szCs w:val="24"/>
        </w:rPr>
        <w:t xml:space="preserve"> and</w:t>
      </w:r>
      <w:r w:rsidR="005E28CA" w:rsidRPr="0027251A">
        <w:rPr>
          <w:rFonts w:asciiTheme="majorHAnsi" w:hAnsiTheme="majorHAnsi"/>
          <w:sz w:val="24"/>
          <w:szCs w:val="24"/>
        </w:rPr>
        <w:t xml:space="preserve"> training.</w:t>
      </w:r>
      <w:r w:rsidR="005E28CA">
        <w:rPr>
          <w:rFonts w:asciiTheme="majorHAnsi" w:hAnsiTheme="majorHAnsi"/>
          <w:sz w:val="24"/>
          <w:szCs w:val="24"/>
        </w:rPr>
        <w:t xml:space="preserve"> IAC&amp;ME </w:t>
      </w:r>
      <w:r w:rsidR="005E28CA" w:rsidRPr="0027251A">
        <w:rPr>
          <w:rFonts w:asciiTheme="majorHAnsi" w:hAnsiTheme="majorHAnsi"/>
          <w:sz w:val="24"/>
          <w:szCs w:val="24"/>
        </w:rPr>
        <w:t>offers a voluntary inspection and accreditation program for medicolegal death investigati</w:t>
      </w:r>
      <w:r w:rsidR="005E28CA">
        <w:rPr>
          <w:rFonts w:asciiTheme="majorHAnsi" w:hAnsiTheme="majorHAnsi"/>
          <w:sz w:val="24"/>
          <w:szCs w:val="24"/>
        </w:rPr>
        <w:t>on</w:t>
      </w:r>
      <w:r w:rsidR="005E28CA" w:rsidRPr="0027251A">
        <w:rPr>
          <w:rFonts w:asciiTheme="majorHAnsi" w:hAnsiTheme="majorHAnsi"/>
          <w:sz w:val="24"/>
          <w:szCs w:val="24"/>
        </w:rPr>
        <w:t xml:space="preserve"> offices</w:t>
      </w:r>
      <w:r w:rsidR="005E28CA">
        <w:rPr>
          <w:rFonts w:asciiTheme="majorHAnsi" w:hAnsiTheme="majorHAnsi"/>
          <w:sz w:val="24"/>
          <w:szCs w:val="24"/>
        </w:rPr>
        <w:t>.</w:t>
      </w:r>
      <w:r w:rsidRPr="0027251A">
        <w:rPr>
          <w:rFonts w:asciiTheme="majorHAnsi" w:eastAsia="Arial" w:hAnsiTheme="majorHAnsi"/>
          <w:sz w:val="24"/>
          <w:szCs w:val="24"/>
        </w:rPr>
        <w:t xml:space="preserve"> </w:t>
      </w:r>
      <w:r>
        <w:rPr>
          <w:rFonts w:asciiTheme="majorHAnsi" w:hAnsiTheme="majorHAnsi"/>
          <w:sz w:val="24"/>
          <w:szCs w:val="24"/>
        </w:rPr>
        <w:t>(</w:t>
      </w:r>
      <w:r w:rsidR="00D868ED">
        <w:rPr>
          <w:rFonts w:asciiTheme="majorHAnsi" w:hAnsiTheme="majorHAnsi"/>
          <w:sz w:val="24"/>
          <w:szCs w:val="24"/>
        </w:rPr>
        <w:t xml:space="preserve">see: </w:t>
      </w:r>
      <w:hyperlink r:id="rId25" w:history="1">
        <w:r w:rsidRPr="008578F4">
          <w:rPr>
            <w:rStyle w:val="Hyperlink"/>
            <w:rFonts w:asciiTheme="majorHAnsi" w:hAnsiTheme="majorHAnsi"/>
            <w:sz w:val="24"/>
            <w:szCs w:val="24"/>
          </w:rPr>
          <w:t>https://www.theiacme.com</w:t>
        </w:r>
      </w:hyperlink>
      <w:r>
        <w:rPr>
          <w:rFonts w:asciiTheme="majorHAnsi" w:hAnsiTheme="majorHAnsi"/>
          <w:sz w:val="24"/>
          <w:szCs w:val="24"/>
        </w:rPr>
        <w:t>)</w:t>
      </w:r>
    </w:p>
    <w:p w14:paraId="050FCF65" w14:textId="77777777" w:rsidR="00653B84" w:rsidRDefault="00653B84" w:rsidP="00653B84">
      <w:pPr>
        <w:pBdr>
          <w:top w:val="nil"/>
          <w:left w:val="nil"/>
          <w:bottom w:val="nil"/>
          <w:right w:val="nil"/>
          <w:between w:val="nil"/>
        </w:pBdr>
        <w:spacing w:after="0" w:line="240" w:lineRule="auto"/>
        <w:ind w:right="720"/>
        <w:rPr>
          <w:rFonts w:asciiTheme="majorHAnsi" w:hAnsiTheme="majorHAnsi"/>
          <w:color w:val="000000"/>
          <w:sz w:val="24"/>
          <w:szCs w:val="24"/>
        </w:rPr>
      </w:pPr>
    </w:p>
    <w:p w14:paraId="0E306AF4" w14:textId="6FB0DEA0" w:rsidR="00B31A8E" w:rsidRPr="00B33E59" w:rsidRDefault="00B31A8E" w:rsidP="00653B84">
      <w:pPr>
        <w:pBdr>
          <w:top w:val="nil"/>
          <w:left w:val="nil"/>
          <w:bottom w:val="nil"/>
          <w:right w:val="nil"/>
          <w:between w:val="nil"/>
        </w:pBdr>
        <w:spacing w:after="0" w:line="240" w:lineRule="auto"/>
        <w:ind w:right="720"/>
        <w:rPr>
          <w:rFonts w:asciiTheme="majorHAnsi" w:hAnsiTheme="majorHAnsi"/>
          <w:color w:val="000000"/>
          <w:sz w:val="24"/>
          <w:szCs w:val="24"/>
        </w:rPr>
      </w:pPr>
      <w:r w:rsidRPr="00B33E59">
        <w:rPr>
          <w:rFonts w:asciiTheme="majorHAnsi" w:hAnsiTheme="majorHAnsi"/>
          <w:color w:val="000000"/>
          <w:sz w:val="24"/>
          <w:szCs w:val="24"/>
        </w:rPr>
        <w:t xml:space="preserve">Manner of Death: Classification system based on the circumstances under which death occurred; includes accident, homicide, natural, suicide, and undetermined. </w:t>
      </w:r>
    </w:p>
    <w:p w14:paraId="02585803" w14:textId="77777777" w:rsidR="00653B84" w:rsidRDefault="00653B84" w:rsidP="00653B84">
      <w:pPr>
        <w:pStyle w:val="CommentText"/>
        <w:spacing w:after="0"/>
        <w:rPr>
          <w:rFonts w:asciiTheme="majorHAnsi" w:hAnsiTheme="majorHAnsi"/>
          <w:color w:val="000000"/>
          <w:sz w:val="24"/>
          <w:szCs w:val="24"/>
        </w:rPr>
      </w:pPr>
    </w:p>
    <w:p w14:paraId="5319A477" w14:textId="7878B001" w:rsidR="00B31A8E" w:rsidRPr="0084665B" w:rsidRDefault="00B31A8E" w:rsidP="00653B84">
      <w:pPr>
        <w:pStyle w:val="CommentText"/>
        <w:spacing w:after="0"/>
        <w:rPr>
          <w:rFonts w:asciiTheme="majorHAnsi" w:hAnsiTheme="majorHAnsi"/>
          <w:sz w:val="24"/>
          <w:szCs w:val="24"/>
        </w:rPr>
      </w:pPr>
      <w:r w:rsidRPr="00386354">
        <w:rPr>
          <w:rFonts w:asciiTheme="majorHAnsi" w:hAnsiTheme="majorHAnsi"/>
          <w:color w:val="000000"/>
          <w:sz w:val="24"/>
          <w:szCs w:val="24"/>
        </w:rPr>
        <w:t xml:space="preserve">Medical Examiner: </w:t>
      </w:r>
      <w:r w:rsidRPr="00386354">
        <w:rPr>
          <w:rFonts w:asciiTheme="majorHAnsi" w:hAnsiTheme="majorHAnsi"/>
          <w:color w:val="333333"/>
          <w:sz w:val="24"/>
          <w:szCs w:val="24"/>
        </w:rPr>
        <w:t xml:space="preserve">An appointed forensic pathologist whose duty is to oversee medicolegal death investigations, perform postmortem examinations, and certify cause and manner of death. In some jurisdictions, </w:t>
      </w:r>
      <w:r w:rsidR="00836F35">
        <w:rPr>
          <w:rFonts w:asciiTheme="majorHAnsi" w:hAnsiTheme="majorHAnsi"/>
          <w:color w:val="333333"/>
          <w:sz w:val="24"/>
          <w:szCs w:val="24"/>
        </w:rPr>
        <w:t>individuals</w:t>
      </w:r>
      <w:r w:rsidRPr="00386354">
        <w:rPr>
          <w:rFonts w:asciiTheme="majorHAnsi" w:hAnsiTheme="majorHAnsi"/>
          <w:color w:val="333333"/>
          <w:sz w:val="24"/>
          <w:szCs w:val="24"/>
        </w:rPr>
        <w:t xml:space="preserve"> with other qualifications hol</w:t>
      </w:r>
      <w:r w:rsidR="0084665B">
        <w:rPr>
          <w:rFonts w:asciiTheme="majorHAnsi" w:hAnsiTheme="majorHAnsi"/>
          <w:color w:val="333333"/>
          <w:sz w:val="24"/>
          <w:szCs w:val="24"/>
        </w:rPr>
        <w:t>d the title “Medical Examiner”</w:t>
      </w:r>
      <w:r w:rsidR="000063C2">
        <w:rPr>
          <w:rFonts w:asciiTheme="majorHAnsi" w:hAnsiTheme="majorHAnsi"/>
          <w:color w:val="333333"/>
          <w:sz w:val="24"/>
          <w:szCs w:val="24"/>
        </w:rPr>
        <w:t>, but for purposes of this document those individuals are considere</w:t>
      </w:r>
      <w:r w:rsidR="00B33E59">
        <w:rPr>
          <w:rFonts w:asciiTheme="majorHAnsi" w:hAnsiTheme="majorHAnsi"/>
          <w:color w:val="333333"/>
          <w:sz w:val="24"/>
          <w:szCs w:val="24"/>
        </w:rPr>
        <w:t>d medicolegal death investigators</w:t>
      </w:r>
      <w:r w:rsidR="0084665B">
        <w:rPr>
          <w:rFonts w:asciiTheme="majorHAnsi" w:hAnsiTheme="majorHAnsi"/>
          <w:color w:val="333333"/>
          <w:sz w:val="24"/>
          <w:szCs w:val="24"/>
        </w:rPr>
        <w:t>.</w:t>
      </w:r>
    </w:p>
    <w:p w14:paraId="46D7E1DE" w14:textId="77777777" w:rsidR="00653B84" w:rsidRDefault="00653B84" w:rsidP="00653B84">
      <w:pPr>
        <w:pBdr>
          <w:top w:val="nil"/>
          <w:left w:val="nil"/>
          <w:bottom w:val="nil"/>
          <w:right w:val="nil"/>
          <w:between w:val="nil"/>
        </w:pBdr>
        <w:spacing w:after="0" w:line="240" w:lineRule="auto"/>
        <w:ind w:right="720"/>
        <w:rPr>
          <w:rFonts w:asciiTheme="majorHAnsi" w:hAnsiTheme="majorHAnsi"/>
          <w:color w:val="000000"/>
          <w:sz w:val="24"/>
          <w:szCs w:val="24"/>
        </w:rPr>
      </w:pPr>
    </w:p>
    <w:p w14:paraId="19C747CB" w14:textId="7DFF4E87" w:rsidR="00B31A8E" w:rsidRPr="00B33E59" w:rsidRDefault="0084665B" w:rsidP="00653B84">
      <w:pPr>
        <w:pBdr>
          <w:top w:val="nil"/>
          <w:left w:val="nil"/>
          <w:bottom w:val="nil"/>
          <w:right w:val="nil"/>
          <w:between w:val="nil"/>
        </w:pBdr>
        <w:spacing w:after="0" w:line="240" w:lineRule="auto"/>
        <w:ind w:right="720"/>
        <w:rPr>
          <w:rFonts w:asciiTheme="majorHAnsi" w:hAnsiTheme="majorHAnsi"/>
          <w:color w:val="000000"/>
          <w:sz w:val="24"/>
          <w:szCs w:val="24"/>
        </w:rPr>
      </w:pPr>
      <w:r w:rsidRPr="00B33E59">
        <w:rPr>
          <w:rFonts w:asciiTheme="majorHAnsi" w:hAnsiTheme="majorHAnsi"/>
          <w:color w:val="000000"/>
          <w:sz w:val="24"/>
          <w:szCs w:val="24"/>
        </w:rPr>
        <w:t>Medicolegal Death I</w:t>
      </w:r>
      <w:r w:rsidR="00B31A8E" w:rsidRPr="00B33E59">
        <w:rPr>
          <w:rFonts w:asciiTheme="majorHAnsi" w:hAnsiTheme="majorHAnsi"/>
          <w:color w:val="000000"/>
          <w:sz w:val="24"/>
          <w:szCs w:val="24"/>
        </w:rPr>
        <w:t xml:space="preserve">nvestigation: A formal inquiry into the circumstances surrounding the death of a human being; investigative information is considered with autopsy findings and adjunctive studies (if performed) to determine the cause and manner of death. </w:t>
      </w:r>
      <w:r w:rsidR="00B31A8E" w:rsidRPr="00B33E59">
        <w:rPr>
          <w:rFonts w:asciiTheme="majorHAnsi" w:hAnsiTheme="majorHAnsi"/>
          <w:color w:val="333333"/>
          <w:sz w:val="24"/>
          <w:szCs w:val="24"/>
        </w:rPr>
        <w:t xml:space="preserve"> </w:t>
      </w:r>
    </w:p>
    <w:p w14:paraId="1AF45B5A" w14:textId="77777777" w:rsidR="00653B84" w:rsidRDefault="00653B84" w:rsidP="00653B84">
      <w:pPr>
        <w:pBdr>
          <w:top w:val="nil"/>
          <w:left w:val="nil"/>
          <w:bottom w:val="nil"/>
          <w:right w:val="nil"/>
          <w:between w:val="nil"/>
        </w:pBdr>
        <w:spacing w:after="0" w:line="240" w:lineRule="auto"/>
        <w:ind w:right="720"/>
        <w:rPr>
          <w:rFonts w:asciiTheme="majorHAnsi" w:hAnsiTheme="majorHAnsi"/>
          <w:color w:val="000000"/>
          <w:sz w:val="24"/>
          <w:szCs w:val="24"/>
        </w:rPr>
      </w:pPr>
    </w:p>
    <w:p w14:paraId="378E8F1F" w14:textId="30631A76" w:rsidR="00B31A8E" w:rsidRPr="00B46F17" w:rsidRDefault="00B31A8E" w:rsidP="00653B84">
      <w:pPr>
        <w:pBdr>
          <w:top w:val="nil"/>
          <w:left w:val="nil"/>
          <w:bottom w:val="nil"/>
          <w:right w:val="nil"/>
          <w:between w:val="nil"/>
        </w:pBdr>
        <w:spacing w:after="0" w:line="240" w:lineRule="auto"/>
        <w:ind w:right="720"/>
        <w:rPr>
          <w:rFonts w:asciiTheme="majorHAnsi" w:hAnsiTheme="majorHAnsi"/>
          <w:color w:val="000000"/>
          <w:sz w:val="24"/>
          <w:szCs w:val="24"/>
        </w:rPr>
      </w:pPr>
      <w:r w:rsidRPr="00B46F17">
        <w:rPr>
          <w:rFonts w:asciiTheme="majorHAnsi" w:hAnsiTheme="majorHAnsi"/>
          <w:color w:val="000000"/>
          <w:sz w:val="24"/>
          <w:szCs w:val="24"/>
        </w:rPr>
        <w:t xml:space="preserve">Medicolegal Death Investigation System: Medicolegal death investigation office </w:t>
      </w:r>
      <w:r w:rsidR="0027251A">
        <w:rPr>
          <w:rFonts w:asciiTheme="majorHAnsi" w:hAnsiTheme="majorHAnsi"/>
          <w:color w:val="000000"/>
          <w:sz w:val="24"/>
          <w:szCs w:val="24"/>
        </w:rPr>
        <w:t xml:space="preserve">(usually </w:t>
      </w:r>
      <w:r w:rsidR="0027251A" w:rsidRPr="00B46F17">
        <w:rPr>
          <w:rFonts w:asciiTheme="majorHAnsi" w:hAnsiTheme="majorHAnsi"/>
          <w:color w:val="000000"/>
          <w:sz w:val="24"/>
          <w:szCs w:val="24"/>
        </w:rPr>
        <w:t xml:space="preserve">medical examiner or coroner office) </w:t>
      </w:r>
      <w:r w:rsidRPr="00B46F17">
        <w:rPr>
          <w:rFonts w:asciiTheme="majorHAnsi" w:hAnsiTheme="majorHAnsi"/>
          <w:color w:val="000000"/>
          <w:sz w:val="24"/>
          <w:szCs w:val="24"/>
        </w:rPr>
        <w:t>within a state or district th</w:t>
      </w:r>
      <w:r w:rsidR="008404F8" w:rsidRPr="00B46F17">
        <w:rPr>
          <w:rFonts w:asciiTheme="majorHAnsi" w:hAnsiTheme="majorHAnsi"/>
          <w:color w:val="000000"/>
          <w:sz w:val="24"/>
          <w:szCs w:val="24"/>
        </w:rPr>
        <w:t>at is a jurisdictional unit</w:t>
      </w:r>
      <w:r w:rsidR="008A42A3">
        <w:rPr>
          <w:rFonts w:asciiTheme="majorHAnsi" w:hAnsiTheme="majorHAnsi"/>
          <w:color w:val="000000"/>
          <w:sz w:val="24"/>
          <w:szCs w:val="24"/>
        </w:rPr>
        <w:t xml:space="preserve"> and</w:t>
      </w:r>
      <w:r w:rsidR="008404F8" w:rsidRPr="00B46F17">
        <w:rPr>
          <w:rFonts w:asciiTheme="majorHAnsi" w:hAnsiTheme="majorHAnsi"/>
          <w:color w:val="000000"/>
          <w:sz w:val="24"/>
          <w:szCs w:val="24"/>
        </w:rPr>
        <w:t>, which may have</w:t>
      </w:r>
      <w:r w:rsidRPr="00B46F17">
        <w:rPr>
          <w:rFonts w:asciiTheme="majorHAnsi" w:hAnsiTheme="majorHAnsi"/>
          <w:color w:val="000000"/>
          <w:sz w:val="24"/>
          <w:szCs w:val="24"/>
        </w:rPr>
        <w:t xml:space="preserve"> a single chief medicolegal officer. </w:t>
      </w:r>
    </w:p>
    <w:p w14:paraId="349BD1E5" w14:textId="77777777" w:rsidR="00653B84" w:rsidRDefault="00653B84" w:rsidP="00653B84">
      <w:pPr>
        <w:pBdr>
          <w:top w:val="nil"/>
          <w:left w:val="nil"/>
          <w:bottom w:val="nil"/>
          <w:right w:val="nil"/>
          <w:between w:val="nil"/>
        </w:pBdr>
        <w:spacing w:after="0" w:line="240" w:lineRule="auto"/>
        <w:ind w:right="720"/>
        <w:rPr>
          <w:rFonts w:asciiTheme="majorHAnsi" w:hAnsiTheme="majorHAnsi"/>
          <w:color w:val="000000"/>
          <w:sz w:val="24"/>
          <w:szCs w:val="24"/>
        </w:rPr>
      </w:pPr>
    </w:p>
    <w:p w14:paraId="0A5251B6" w14:textId="77777777" w:rsidR="0027251A" w:rsidRPr="00B46F17" w:rsidRDefault="0027251A" w:rsidP="00653B84">
      <w:pPr>
        <w:pBdr>
          <w:top w:val="nil"/>
          <w:left w:val="nil"/>
          <w:bottom w:val="nil"/>
          <w:right w:val="nil"/>
          <w:between w:val="nil"/>
        </w:pBdr>
        <w:spacing w:after="0" w:line="240" w:lineRule="auto"/>
        <w:ind w:right="720"/>
        <w:rPr>
          <w:rFonts w:asciiTheme="majorHAnsi" w:hAnsiTheme="majorHAnsi"/>
          <w:color w:val="000000"/>
          <w:sz w:val="24"/>
          <w:szCs w:val="24"/>
        </w:rPr>
      </w:pPr>
      <w:r w:rsidRPr="00B46F17">
        <w:rPr>
          <w:rFonts w:asciiTheme="majorHAnsi" w:hAnsiTheme="majorHAnsi"/>
          <w:color w:val="000000"/>
          <w:sz w:val="24"/>
          <w:szCs w:val="24"/>
        </w:rPr>
        <w:t>Medicolegal Death Investigator: An individual who performs medicolegal death investigations.</w:t>
      </w:r>
    </w:p>
    <w:p w14:paraId="533CEDB0" w14:textId="77777777" w:rsidR="00653B84" w:rsidRDefault="00653B84" w:rsidP="00653B84">
      <w:pPr>
        <w:pBdr>
          <w:top w:val="nil"/>
          <w:left w:val="nil"/>
          <w:bottom w:val="nil"/>
          <w:right w:val="nil"/>
          <w:between w:val="nil"/>
        </w:pBdr>
        <w:spacing w:after="0" w:line="240" w:lineRule="auto"/>
        <w:ind w:right="720"/>
        <w:outlineLvl w:val="0"/>
        <w:rPr>
          <w:rFonts w:asciiTheme="majorHAnsi" w:hAnsiTheme="majorHAnsi"/>
          <w:color w:val="000000"/>
          <w:sz w:val="24"/>
          <w:szCs w:val="24"/>
        </w:rPr>
      </w:pPr>
    </w:p>
    <w:p w14:paraId="229904F2" w14:textId="5D8FB110" w:rsidR="00B46F17" w:rsidRPr="0027251A" w:rsidRDefault="00B46F17" w:rsidP="00653B84">
      <w:pPr>
        <w:pBdr>
          <w:top w:val="nil"/>
          <w:left w:val="nil"/>
          <w:bottom w:val="nil"/>
          <w:right w:val="nil"/>
          <w:between w:val="nil"/>
        </w:pBdr>
        <w:spacing w:after="0" w:line="240" w:lineRule="auto"/>
        <w:ind w:right="720"/>
        <w:outlineLvl w:val="0"/>
        <w:rPr>
          <w:rFonts w:asciiTheme="majorHAnsi" w:eastAsia="Arial" w:hAnsiTheme="majorHAnsi"/>
          <w:sz w:val="24"/>
          <w:szCs w:val="24"/>
        </w:rPr>
      </w:pPr>
      <w:r w:rsidRPr="00B46F17">
        <w:rPr>
          <w:rFonts w:asciiTheme="majorHAnsi" w:hAnsiTheme="majorHAnsi"/>
          <w:color w:val="000000"/>
          <w:sz w:val="24"/>
          <w:szCs w:val="24"/>
        </w:rPr>
        <w:t>National Association of Medical Examiners (NAME)</w:t>
      </w:r>
      <w:r>
        <w:rPr>
          <w:rFonts w:asciiTheme="majorHAnsi" w:hAnsiTheme="majorHAnsi"/>
          <w:color w:val="000000"/>
          <w:sz w:val="24"/>
          <w:szCs w:val="24"/>
        </w:rPr>
        <w:t>:</w:t>
      </w:r>
      <w:r w:rsidRPr="00B46F17">
        <w:rPr>
          <w:rFonts w:asciiTheme="majorHAnsi" w:hAnsiTheme="majorHAnsi"/>
          <w:color w:val="000000"/>
          <w:sz w:val="24"/>
          <w:szCs w:val="24"/>
        </w:rPr>
        <w:t xml:space="preserve"> </w:t>
      </w:r>
      <w:r w:rsidR="0027251A">
        <w:rPr>
          <w:rFonts w:asciiTheme="majorHAnsi" w:eastAsia="Arial" w:hAnsiTheme="majorHAnsi"/>
          <w:color w:val="000000"/>
          <w:sz w:val="24"/>
          <w:szCs w:val="24"/>
        </w:rPr>
        <w:t>Intern</w:t>
      </w:r>
      <w:r w:rsidRPr="00B46F17">
        <w:rPr>
          <w:rFonts w:asciiTheme="majorHAnsi" w:eastAsia="Arial" w:hAnsiTheme="majorHAnsi"/>
          <w:color w:val="000000"/>
          <w:sz w:val="24"/>
          <w:szCs w:val="24"/>
        </w:rPr>
        <w:t>ational professional organization of physician medical examiners, medicolegal death investigators, and death investigation system administrators that promulgates education and professionalism in medi</w:t>
      </w:r>
      <w:r w:rsidR="00D868ED">
        <w:rPr>
          <w:rFonts w:asciiTheme="majorHAnsi" w:eastAsia="Arial" w:hAnsiTheme="majorHAnsi"/>
          <w:color w:val="000000"/>
          <w:sz w:val="24"/>
          <w:szCs w:val="24"/>
        </w:rPr>
        <w:t xml:space="preserve">colegal death investigation </w:t>
      </w:r>
      <w:r w:rsidRPr="00B46F17">
        <w:rPr>
          <w:rFonts w:asciiTheme="majorHAnsi" w:eastAsia="Arial" w:hAnsiTheme="majorHAnsi"/>
          <w:color w:val="000000"/>
          <w:sz w:val="24"/>
          <w:szCs w:val="24"/>
        </w:rPr>
        <w:t xml:space="preserve">and </w:t>
      </w:r>
      <w:r w:rsidRPr="0027251A">
        <w:rPr>
          <w:rFonts w:asciiTheme="majorHAnsi" w:eastAsia="Arial" w:hAnsiTheme="majorHAnsi"/>
          <w:sz w:val="24"/>
          <w:szCs w:val="24"/>
        </w:rPr>
        <w:t xml:space="preserve">establishes national forensic autopsy practice standards. </w:t>
      </w:r>
      <w:r w:rsidR="005678AA" w:rsidRPr="0027251A">
        <w:rPr>
          <w:rFonts w:asciiTheme="majorHAnsi" w:eastAsia="Arial" w:hAnsiTheme="majorHAnsi"/>
          <w:sz w:val="24"/>
          <w:szCs w:val="24"/>
        </w:rPr>
        <w:t xml:space="preserve"> </w:t>
      </w:r>
      <w:r w:rsidR="00280ABD" w:rsidRPr="0027251A">
        <w:rPr>
          <w:rFonts w:asciiTheme="majorHAnsi" w:hAnsiTheme="majorHAnsi"/>
          <w:sz w:val="24"/>
          <w:szCs w:val="24"/>
        </w:rPr>
        <w:t>NAME offers a voluntary inspection and accreditation program for medicolegal death investigati</w:t>
      </w:r>
      <w:r w:rsidR="008A42A3">
        <w:rPr>
          <w:rFonts w:asciiTheme="majorHAnsi" w:hAnsiTheme="majorHAnsi"/>
          <w:sz w:val="24"/>
          <w:szCs w:val="24"/>
        </w:rPr>
        <w:t>on</w:t>
      </w:r>
      <w:r w:rsidR="00280ABD" w:rsidRPr="0027251A">
        <w:rPr>
          <w:rFonts w:asciiTheme="majorHAnsi" w:hAnsiTheme="majorHAnsi"/>
          <w:sz w:val="24"/>
          <w:szCs w:val="24"/>
        </w:rPr>
        <w:t xml:space="preserve"> offices</w:t>
      </w:r>
      <w:r w:rsidR="00D868ED">
        <w:rPr>
          <w:rFonts w:asciiTheme="majorHAnsi" w:hAnsiTheme="majorHAnsi"/>
          <w:sz w:val="24"/>
          <w:szCs w:val="24"/>
        </w:rPr>
        <w:t>.</w:t>
      </w:r>
      <w:r w:rsidR="00280ABD" w:rsidRPr="0027251A">
        <w:rPr>
          <w:rFonts w:asciiTheme="majorHAnsi" w:eastAsia="Arial" w:hAnsiTheme="majorHAnsi"/>
          <w:sz w:val="24"/>
          <w:szCs w:val="24"/>
        </w:rPr>
        <w:t xml:space="preserve"> </w:t>
      </w:r>
      <w:r w:rsidR="00D868ED">
        <w:rPr>
          <w:rFonts w:asciiTheme="majorHAnsi" w:eastAsia="Arial" w:hAnsiTheme="majorHAnsi"/>
          <w:sz w:val="24"/>
          <w:szCs w:val="24"/>
        </w:rPr>
        <w:t xml:space="preserve">(see: </w:t>
      </w:r>
      <w:hyperlink r:id="rId26" w:history="1">
        <w:r w:rsidR="00D868ED" w:rsidRPr="008578F4">
          <w:rPr>
            <w:rStyle w:val="Hyperlink"/>
            <w:rFonts w:asciiTheme="majorHAnsi" w:eastAsia="Arial" w:hAnsiTheme="majorHAnsi"/>
            <w:sz w:val="24"/>
            <w:szCs w:val="24"/>
          </w:rPr>
          <w:t>www.thename.org</w:t>
        </w:r>
      </w:hyperlink>
      <w:r w:rsidR="00D868ED">
        <w:rPr>
          <w:rFonts w:asciiTheme="majorHAnsi" w:eastAsia="Arial" w:hAnsiTheme="majorHAnsi"/>
          <w:sz w:val="24"/>
          <w:szCs w:val="24"/>
        </w:rPr>
        <w:t xml:space="preserve"> )</w:t>
      </w:r>
    </w:p>
    <w:p w14:paraId="23387509" w14:textId="77777777" w:rsidR="00653B84" w:rsidRDefault="00653B84" w:rsidP="00653B84">
      <w:pPr>
        <w:pBdr>
          <w:top w:val="nil"/>
          <w:left w:val="nil"/>
          <w:bottom w:val="nil"/>
          <w:right w:val="nil"/>
          <w:between w:val="nil"/>
        </w:pBdr>
        <w:spacing w:after="0" w:line="240" w:lineRule="auto"/>
        <w:ind w:right="720"/>
        <w:rPr>
          <w:rFonts w:asciiTheme="majorHAnsi" w:hAnsiTheme="majorHAnsi"/>
          <w:color w:val="000000"/>
          <w:sz w:val="24"/>
          <w:szCs w:val="24"/>
        </w:rPr>
      </w:pPr>
    </w:p>
    <w:p w14:paraId="268C2603" w14:textId="5A3750FB" w:rsidR="00B46F17" w:rsidRPr="00B46F17" w:rsidRDefault="00B46F17" w:rsidP="00653B84">
      <w:pPr>
        <w:pBdr>
          <w:top w:val="nil"/>
          <w:left w:val="nil"/>
          <w:bottom w:val="nil"/>
          <w:right w:val="nil"/>
          <w:between w:val="nil"/>
        </w:pBdr>
        <w:spacing w:after="0" w:line="240" w:lineRule="auto"/>
        <w:ind w:right="720"/>
        <w:rPr>
          <w:rFonts w:asciiTheme="majorHAnsi" w:hAnsiTheme="majorHAnsi"/>
          <w:color w:val="000000"/>
          <w:sz w:val="24"/>
          <w:szCs w:val="24"/>
        </w:rPr>
      </w:pPr>
      <w:r w:rsidRPr="00B46F17">
        <w:rPr>
          <w:rFonts w:asciiTheme="majorHAnsi" w:hAnsiTheme="majorHAnsi"/>
          <w:color w:val="000000"/>
          <w:sz w:val="24"/>
          <w:szCs w:val="24"/>
        </w:rPr>
        <w:t>Organ Procureme</w:t>
      </w:r>
      <w:r w:rsidR="00D868ED">
        <w:rPr>
          <w:rFonts w:asciiTheme="majorHAnsi" w:hAnsiTheme="majorHAnsi"/>
          <w:color w:val="000000"/>
          <w:sz w:val="24"/>
          <w:szCs w:val="24"/>
        </w:rPr>
        <w:t>nt Organization (OPO</w:t>
      </w:r>
      <w:r w:rsidRPr="00B46F17">
        <w:rPr>
          <w:rFonts w:asciiTheme="majorHAnsi" w:hAnsiTheme="majorHAnsi"/>
          <w:color w:val="000000"/>
          <w:sz w:val="24"/>
          <w:szCs w:val="24"/>
        </w:rPr>
        <w:t xml:space="preserve">): Organization responsible for recovering organs from donors. </w:t>
      </w:r>
    </w:p>
    <w:p w14:paraId="01C348E5" w14:textId="77777777" w:rsidR="00653B84" w:rsidRDefault="00653B84" w:rsidP="00653B84">
      <w:pPr>
        <w:pBdr>
          <w:top w:val="nil"/>
          <w:left w:val="nil"/>
          <w:bottom w:val="nil"/>
          <w:right w:val="nil"/>
          <w:between w:val="nil"/>
        </w:pBdr>
        <w:spacing w:after="0" w:line="240" w:lineRule="auto"/>
        <w:ind w:right="720"/>
        <w:rPr>
          <w:rFonts w:asciiTheme="majorHAnsi" w:hAnsiTheme="majorHAnsi"/>
          <w:color w:val="000000"/>
          <w:sz w:val="24"/>
          <w:szCs w:val="24"/>
        </w:rPr>
      </w:pPr>
    </w:p>
    <w:p w14:paraId="7B73D003" w14:textId="1E82AB01" w:rsidR="00B46F17" w:rsidRPr="00B46F17" w:rsidRDefault="00B46F17" w:rsidP="00653B84">
      <w:pPr>
        <w:pBdr>
          <w:top w:val="nil"/>
          <w:left w:val="nil"/>
          <w:bottom w:val="nil"/>
          <w:right w:val="nil"/>
          <w:between w:val="nil"/>
        </w:pBdr>
        <w:spacing w:after="0" w:line="240" w:lineRule="auto"/>
        <w:ind w:right="720"/>
        <w:rPr>
          <w:rFonts w:asciiTheme="majorHAnsi" w:hAnsiTheme="majorHAnsi"/>
          <w:color w:val="000000"/>
          <w:sz w:val="24"/>
          <w:szCs w:val="24"/>
        </w:rPr>
      </w:pPr>
      <w:r w:rsidRPr="00B46F17">
        <w:rPr>
          <w:rFonts w:asciiTheme="majorHAnsi" w:hAnsiTheme="majorHAnsi"/>
          <w:color w:val="000000"/>
          <w:sz w:val="24"/>
          <w:szCs w:val="24"/>
        </w:rPr>
        <w:t>Pathologist-in-training (resident/fellow): A physician who has graduated from medical school and is either in a pathology residency or a forensic pathology fellowship program.</w:t>
      </w:r>
    </w:p>
    <w:p w14:paraId="1ECE55B5" w14:textId="77777777" w:rsidR="00653B84" w:rsidRDefault="00653B84" w:rsidP="00653B84">
      <w:pPr>
        <w:pBdr>
          <w:top w:val="nil"/>
          <w:left w:val="nil"/>
          <w:bottom w:val="nil"/>
          <w:right w:val="nil"/>
          <w:between w:val="nil"/>
        </w:pBdr>
        <w:spacing w:after="0" w:line="240" w:lineRule="auto"/>
        <w:ind w:right="720"/>
        <w:rPr>
          <w:rFonts w:asciiTheme="majorHAnsi" w:hAnsiTheme="majorHAnsi"/>
          <w:color w:val="000000"/>
          <w:sz w:val="24"/>
          <w:szCs w:val="24"/>
        </w:rPr>
      </w:pPr>
    </w:p>
    <w:p w14:paraId="731557B9" w14:textId="7630C67B" w:rsidR="00B31A8E" w:rsidRDefault="00D868ED" w:rsidP="00653B84">
      <w:pPr>
        <w:pBdr>
          <w:top w:val="nil"/>
          <w:left w:val="nil"/>
          <w:bottom w:val="nil"/>
          <w:right w:val="nil"/>
          <w:between w:val="nil"/>
        </w:pBdr>
        <w:spacing w:after="0" w:line="240" w:lineRule="auto"/>
        <w:ind w:right="720"/>
        <w:rPr>
          <w:rFonts w:asciiTheme="majorHAnsi" w:hAnsiTheme="majorHAnsi"/>
          <w:color w:val="000000"/>
          <w:sz w:val="24"/>
          <w:szCs w:val="24"/>
        </w:rPr>
      </w:pPr>
      <w:r>
        <w:rPr>
          <w:rFonts w:asciiTheme="majorHAnsi" w:hAnsiTheme="majorHAnsi"/>
          <w:color w:val="000000"/>
          <w:sz w:val="24"/>
          <w:szCs w:val="24"/>
        </w:rPr>
        <w:t>Tissue procurement organization (TPO</w:t>
      </w:r>
      <w:r w:rsidR="00B46F17" w:rsidRPr="00B46F17">
        <w:rPr>
          <w:rFonts w:asciiTheme="majorHAnsi" w:hAnsiTheme="majorHAnsi"/>
          <w:color w:val="000000"/>
          <w:sz w:val="24"/>
          <w:szCs w:val="24"/>
        </w:rPr>
        <w:t>): Organization responsible for recovering tissues from tissue donors.</w:t>
      </w:r>
    </w:p>
    <w:p w14:paraId="2511DBEA" w14:textId="77777777" w:rsidR="00653B84" w:rsidRPr="00B46F17" w:rsidRDefault="00653B84" w:rsidP="00653B84">
      <w:pPr>
        <w:pBdr>
          <w:top w:val="nil"/>
          <w:left w:val="nil"/>
          <w:bottom w:val="nil"/>
          <w:right w:val="nil"/>
          <w:between w:val="nil"/>
        </w:pBdr>
        <w:spacing w:after="0" w:line="240" w:lineRule="auto"/>
        <w:ind w:right="720"/>
        <w:rPr>
          <w:rFonts w:asciiTheme="majorHAnsi" w:hAnsiTheme="majorHAnsi"/>
          <w:color w:val="000000"/>
          <w:sz w:val="24"/>
          <w:szCs w:val="24"/>
        </w:rPr>
      </w:pPr>
    </w:p>
    <w:p w14:paraId="6CE27E36" w14:textId="77777777" w:rsidR="0042539F" w:rsidRPr="008404F8" w:rsidRDefault="007F268F" w:rsidP="00C2782A">
      <w:pPr>
        <w:pStyle w:val="ListParagraph"/>
        <w:numPr>
          <w:ilvl w:val="0"/>
          <w:numId w:val="1"/>
        </w:numPr>
        <w:tabs>
          <w:tab w:val="left" w:pos="360"/>
        </w:tabs>
        <w:spacing w:after="240" w:line="240" w:lineRule="auto"/>
        <w:ind w:left="0" w:firstLine="0"/>
        <w:contextualSpacing w:val="0"/>
        <w:outlineLvl w:val="0"/>
        <w:rPr>
          <w:rFonts w:asciiTheme="majorHAnsi" w:hAnsiTheme="majorHAnsi" w:cs="Times New Roman"/>
          <w:sz w:val="24"/>
          <w:szCs w:val="24"/>
        </w:rPr>
      </w:pPr>
      <w:r w:rsidRPr="008404F8">
        <w:rPr>
          <w:rFonts w:asciiTheme="majorHAnsi" w:hAnsiTheme="majorHAnsi" w:cs="Times New Roman"/>
          <w:b/>
          <w:sz w:val="24"/>
          <w:szCs w:val="24"/>
        </w:rPr>
        <w:t>Requirement</w:t>
      </w:r>
      <w:bookmarkEnd w:id="3"/>
      <w:r w:rsidR="00C2782A" w:rsidRPr="008404F8">
        <w:rPr>
          <w:rFonts w:asciiTheme="majorHAnsi" w:hAnsiTheme="majorHAnsi" w:cs="Times New Roman"/>
          <w:b/>
          <w:sz w:val="24"/>
          <w:szCs w:val="24"/>
        </w:rPr>
        <w:t>s</w:t>
      </w:r>
    </w:p>
    <w:p w14:paraId="4810D846" w14:textId="49DC4248" w:rsidR="00C2782A" w:rsidRPr="00B46F17" w:rsidRDefault="00653B84" w:rsidP="00B46F17">
      <w:pPr>
        <w:rPr>
          <w:rFonts w:asciiTheme="majorHAnsi" w:hAnsiTheme="majorHAnsi"/>
          <w:color w:val="000000"/>
          <w:sz w:val="24"/>
          <w:szCs w:val="24"/>
        </w:rPr>
      </w:pPr>
      <w:r>
        <w:rPr>
          <w:rFonts w:asciiTheme="majorHAnsi" w:hAnsiTheme="majorHAnsi"/>
          <w:color w:val="000000"/>
          <w:sz w:val="24"/>
          <w:szCs w:val="24"/>
        </w:rPr>
        <w:t>High quality medicolegal death investigation</w:t>
      </w:r>
      <w:r w:rsidR="00C2782A" w:rsidRPr="00B46F17">
        <w:rPr>
          <w:rFonts w:asciiTheme="majorHAnsi" w:hAnsiTheme="majorHAnsi"/>
          <w:sz w:val="24"/>
          <w:szCs w:val="24"/>
        </w:rPr>
        <w:t xml:space="preserve"> depends on facilities, personnel (to include training and competencies), resources, and processes.  Existing guidance, standards and requirements for each of the elements and their use are presented in this section.    </w:t>
      </w:r>
    </w:p>
    <w:p w14:paraId="4945DC9B" w14:textId="12C0C551" w:rsidR="00D15443" w:rsidRPr="008404F8" w:rsidRDefault="004708F6" w:rsidP="00D15443">
      <w:pPr>
        <w:widowControl w:val="0"/>
        <w:autoSpaceDE w:val="0"/>
        <w:autoSpaceDN w:val="0"/>
        <w:adjustRightInd w:val="0"/>
        <w:spacing w:after="0" w:line="240" w:lineRule="auto"/>
        <w:rPr>
          <w:rFonts w:asciiTheme="majorHAnsi" w:eastAsiaTheme="minorHAnsi" w:hAnsiTheme="majorHAnsi" w:cs="Helvetica"/>
          <w:b/>
          <w:bCs/>
          <w:sz w:val="24"/>
          <w:szCs w:val="24"/>
        </w:rPr>
      </w:pPr>
      <w:r>
        <w:rPr>
          <w:rFonts w:asciiTheme="majorHAnsi" w:eastAsiaTheme="minorHAnsi" w:hAnsiTheme="majorHAnsi" w:cs="Helvetica"/>
          <w:b/>
          <w:bCs/>
          <w:sz w:val="24"/>
          <w:szCs w:val="24"/>
        </w:rPr>
        <w:t xml:space="preserve">4.1 </w:t>
      </w:r>
      <w:r w:rsidR="00443AC8" w:rsidRPr="008404F8">
        <w:rPr>
          <w:rFonts w:asciiTheme="majorHAnsi" w:eastAsiaTheme="minorHAnsi" w:hAnsiTheme="majorHAnsi" w:cs="Helvetica"/>
          <w:b/>
          <w:bCs/>
          <w:sz w:val="24"/>
          <w:szCs w:val="24"/>
        </w:rPr>
        <w:t>Infrastructure</w:t>
      </w:r>
    </w:p>
    <w:p w14:paraId="182D04B9" w14:textId="77777777" w:rsidR="00575EBA" w:rsidRDefault="00575EBA" w:rsidP="00D15443">
      <w:pPr>
        <w:widowControl w:val="0"/>
        <w:autoSpaceDE w:val="0"/>
        <w:autoSpaceDN w:val="0"/>
        <w:adjustRightInd w:val="0"/>
        <w:spacing w:after="0" w:line="240" w:lineRule="auto"/>
        <w:rPr>
          <w:rFonts w:ascii="Helvetica" w:eastAsiaTheme="minorHAnsi" w:hAnsi="Helvetica" w:cs="Helvetica"/>
          <w:sz w:val="24"/>
          <w:szCs w:val="24"/>
        </w:rPr>
      </w:pPr>
    </w:p>
    <w:p w14:paraId="121ADB97" w14:textId="563E0990" w:rsidR="00D15443" w:rsidRPr="008404F8" w:rsidRDefault="004708F6" w:rsidP="00D15443">
      <w:pPr>
        <w:widowControl w:val="0"/>
        <w:autoSpaceDE w:val="0"/>
        <w:autoSpaceDN w:val="0"/>
        <w:adjustRightInd w:val="0"/>
        <w:spacing w:after="0" w:line="240" w:lineRule="auto"/>
        <w:rPr>
          <w:rFonts w:asciiTheme="majorHAnsi" w:eastAsiaTheme="minorHAnsi" w:hAnsiTheme="majorHAnsi" w:cs="Helvetica"/>
          <w:sz w:val="24"/>
          <w:szCs w:val="24"/>
        </w:rPr>
      </w:pPr>
      <w:proofErr w:type="gramStart"/>
      <w:r>
        <w:rPr>
          <w:rFonts w:asciiTheme="majorHAnsi" w:eastAsiaTheme="minorHAnsi" w:hAnsiTheme="majorHAnsi" w:cs="Helvetica"/>
          <w:sz w:val="24"/>
          <w:szCs w:val="24"/>
        </w:rPr>
        <w:t>4</w:t>
      </w:r>
      <w:r w:rsidR="00D15443" w:rsidRPr="008404F8">
        <w:rPr>
          <w:rFonts w:asciiTheme="majorHAnsi" w:eastAsiaTheme="minorHAnsi" w:hAnsiTheme="majorHAnsi" w:cs="Helvetica"/>
          <w:sz w:val="24"/>
          <w:szCs w:val="24"/>
        </w:rPr>
        <w:t>.1.1</w:t>
      </w:r>
      <w:r>
        <w:rPr>
          <w:rFonts w:asciiTheme="majorHAnsi" w:eastAsiaTheme="minorHAnsi" w:hAnsiTheme="majorHAnsi" w:cs="Times New Roman"/>
          <w:sz w:val="24"/>
          <w:szCs w:val="24"/>
        </w:rPr>
        <w:t xml:space="preserve">  </w:t>
      </w:r>
      <w:r w:rsidR="00D15443" w:rsidRPr="008404F8">
        <w:rPr>
          <w:rFonts w:asciiTheme="majorHAnsi" w:eastAsiaTheme="minorHAnsi" w:hAnsiTheme="majorHAnsi" w:cs="Helvetica"/>
          <w:sz w:val="24"/>
          <w:szCs w:val="24"/>
        </w:rPr>
        <w:t>Any</w:t>
      </w:r>
      <w:proofErr w:type="gramEnd"/>
      <w:r w:rsidR="00D15443" w:rsidRPr="008404F8">
        <w:rPr>
          <w:rFonts w:asciiTheme="majorHAnsi" w:eastAsiaTheme="minorHAnsi" w:hAnsiTheme="majorHAnsi" w:cs="Helvetica"/>
          <w:sz w:val="24"/>
          <w:szCs w:val="24"/>
        </w:rPr>
        <w:t xml:space="preserve"> office conducting medicol</w:t>
      </w:r>
      <w:r w:rsidR="00741C7E" w:rsidRPr="008404F8">
        <w:rPr>
          <w:rFonts w:asciiTheme="majorHAnsi" w:eastAsiaTheme="minorHAnsi" w:hAnsiTheme="majorHAnsi" w:cs="Helvetica"/>
          <w:sz w:val="24"/>
          <w:szCs w:val="24"/>
        </w:rPr>
        <w:t>egal death investigations shall</w:t>
      </w:r>
      <w:r w:rsidR="00D15443" w:rsidRPr="008404F8">
        <w:rPr>
          <w:rFonts w:asciiTheme="majorHAnsi" w:eastAsiaTheme="minorHAnsi" w:hAnsiTheme="majorHAnsi" w:cs="Helvetica"/>
          <w:sz w:val="24"/>
          <w:szCs w:val="24"/>
        </w:rPr>
        <w:t xml:space="preserve"> have adequate facilities and equipment to fulfill the office’s statutory mandates and accomplish the office’s mission.</w:t>
      </w:r>
    </w:p>
    <w:p w14:paraId="2B66F40B" w14:textId="056E8E10" w:rsidR="009A3AA3" w:rsidRPr="008404F8" w:rsidRDefault="004708F6" w:rsidP="009A3AA3">
      <w:pPr>
        <w:pBdr>
          <w:top w:val="none" w:sz="0" w:space="0" w:color="000000"/>
          <w:left w:val="none" w:sz="0" w:space="0" w:color="000000"/>
          <w:bottom w:val="none" w:sz="0" w:space="0" w:color="000000"/>
          <w:right w:val="none" w:sz="0" w:space="0" w:color="000000"/>
          <w:between w:val="none" w:sz="0" w:space="0" w:color="000000"/>
        </w:pBdr>
        <w:contextualSpacing/>
        <w:rPr>
          <w:rFonts w:asciiTheme="majorHAnsi" w:hAnsiTheme="majorHAnsi"/>
          <w:color w:val="000000"/>
          <w:sz w:val="24"/>
          <w:szCs w:val="24"/>
        </w:rPr>
      </w:pPr>
      <w:proofErr w:type="gramStart"/>
      <w:r>
        <w:rPr>
          <w:rFonts w:asciiTheme="majorHAnsi" w:eastAsiaTheme="minorHAnsi" w:hAnsiTheme="majorHAnsi" w:cs="Helvetica"/>
          <w:sz w:val="24"/>
          <w:szCs w:val="24"/>
        </w:rPr>
        <w:t xml:space="preserve">4.1.2  </w:t>
      </w:r>
      <w:r w:rsidR="009A3AA3" w:rsidRPr="008404F8">
        <w:rPr>
          <w:rFonts w:asciiTheme="majorHAnsi" w:eastAsiaTheme="minorHAnsi" w:hAnsiTheme="majorHAnsi" w:cs="Helvetica"/>
          <w:sz w:val="24"/>
          <w:szCs w:val="24"/>
        </w:rPr>
        <w:t>There</w:t>
      </w:r>
      <w:proofErr w:type="gramEnd"/>
      <w:r w:rsidR="009A3AA3" w:rsidRPr="008404F8">
        <w:rPr>
          <w:rFonts w:asciiTheme="majorHAnsi" w:eastAsiaTheme="minorHAnsi" w:hAnsiTheme="majorHAnsi" w:cs="Helvetica"/>
          <w:sz w:val="24"/>
          <w:szCs w:val="24"/>
        </w:rPr>
        <w:t xml:space="preserve"> shall be sufficient information technology infrastructure to support data collection, analysis</w:t>
      </w:r>
      <w:r w:rsidR="00741C7E" w:rsidRPr="008404F8">
        <w:rPr>
          <w:rFonts w:asciiTheme="majorHAnsi" w:eastAsiaTheme="minorHAnsi" w:hAnsiTheme="majorHAnsi" w:cs="Helvetica"/>
          <w:sz w:val="24"/>
          <w:szCs w:val="24"/>
        </w:rPr>
        <w:t>,</w:t>
      </w:r>
      <w:r w:rsidR="009A3AA3" w:rsidRPr="008404F8">
        <w:rPr>
          <w:rFonts w:asciiTheme="majorHAnsi" w:eastAsiaTheme="minorHAnsi" w:hAnsiTheme="majorHAnsi" w:cs="Helvetica"/>
          <w:sz w:val="24"/>
          <w:szCs w:val="24"/>
        </w:rPr>
        <w:t xml:space="preserve"> and sharing</w:t>
      </w:r>
      <w:r w:rsidR="00741C7E" w:rsidRPr="008404F8">
        <w:rPr>
          <w:rFonts w:asciiTheme="majorHAnsi" w:eastAsiaTheme="minorHAnsi" w:hAnsiTheme="majorHAnsi" w:cs="Helvetica"/>
          <w:sz w:val="24"/>
          <w:szCs w:val="24"/>
        </w:rPr>
        <w:t>.</w:t>
      </w:r>
    </w:p>
    <w:p w14:paraId="27AD08B6" w14:textId="62B504FA" w:rsidR="00D15443" w:rsidRPr="008404F8" w:rsidRDefault="004708F6" w:rsidP="00D15443">
      <w:pPr>
        <w:widowControl w:val="0"/>
        <w:autoSpaceDE w:val="0"/>
        <w:autoSpaceDN w:val="0"/>
        <w:adjustRightInd w:val="0"/>
        <w:spacing w:after="0" w:line="240" w:lineRule="auto"/>
        <w:rPr>
          <w:rFonts w:asciiTheme="majorHAnsi" w:eastAsiaTheme="minorHAnsi" w:hAnsiTheme="majorHAnsi" w:cs="Helvetica"/>
          <w:sz w:val="24"/>
          <w:szCs w:val="24"/>
        </w:rPr>
      </w:pPr>
      <w:proofErr w:type="gramStart"/>
      <w:r>
        <w:rPr>
          <w:rFonts w:asciiTheme="majorHAnsi" w:eastAsiaTheme="minorHAnsi" w:hAnsiTheme="majorHAnsi" w:cs="Helvetica"/>
          <w:sz w:val="24"/>
          <w:szCs w:val="24"/>
        </w:rPr>
        <w:t>4</w:t>
      </w:r>
      <w:r w:rsidR="00D15443" w:rsidRPr="008404F8">
        <w:rPr>
          <w:rFonts w:asciiTheme="majorHAnsi" w:eastAsiaTheme="minorHAnsi" w:hAnsiTheme="majorHAnsi" w:cs="Helvetica"/>
          <w:sz w:val="24"/>
          <w:szCs w:val="24"/>
        </w:rPr>
        <w:t>.1.</w:t>
      </w:r>
      <w:r w:rsidR="009A3AA3" w:rsidRPr="008404F8">
        <w:rPr>
          <w:rFonts w:asciiTheme="majorHAnsi" w:eastAsiaTheme="minorHAnsi" w:hAnsiTheme="majorHAnsi" w:cs="Helvetica"/>
          <w:sz w:val="24"/>
          <w:szCs w:val="24"/>
        </w:rPr>
        <w:t>3</w:t>
      </w:r>
      <w:r>
        <w:rPr>
          <w:rFonts w:asciiTheme="majorHAnsi" w:eastAsiaTheme="minorHAnsi" w:hAnsiTheme="majorHAnsi" w:cs="Times New Roman"/>
          <w:sz w:val="24"/>
          <w:szCs w:val="24"/>
        </w:rPr>
        <w:t xml:space="preserve">  </w:t>
      </w:r>
      <w:r w:rsidR="00D15443" w:rsidRPr="008404F8">
        <w:rPr>
          <w:rFonts w:asciiTheme="majorHAnsi" w:eastAsiaTheme="minorHAnsi" w:hAnsiTheme="majorHAnsi" w:cs="Helvetica"/>
          <w:sz w:val="24"/>
          <w:szCs w:val="24"/>
        </w:rPr>
        <w:t>Professional</w:t>
      </w:r>
      <w:proofErr w:type="gramEnd"/>
      <w:r w:rsidR="00D15443" w:rsidRPr="008404F8">
        <w:rPr>
          <w:rFonts w:asciiTheme="majorHAnsi" w:eastAsiaTheme="minorHAnsi" w:hAnsiTheme="majorHAnsi" w:cs="Helvetica"/>
          <w:sz w:val="24"/>
          <w:szCs w:val="24"/>
        </w:rPr>
        <w:t xml:space="preserve"> organizations have published recommendations for what constitutes an adequate facility.  These include:</w:t>
      </w:r>
    </w:p>
    <w:p w14:paraId="3434093B" w14:textId="642F0D5C" w:rsidR="00D15443" w:rsidRPr="008404F8" w:rsidRDefault="004708F6" w:rsidP="00653B84">
      <w:pPr>
        <w:widowControl w:val="0"/>
        <w:autoSpaceDE w:val="0"/>
        <w:autoSpaceDN w:val="0"/>
        <w:adjustRightInd w:val="0"/>
        <w:spacing w:after="0" w:line="240" w:lineRule="auto"/>
        <w:ind w:left="720"/>
        <w:rPr>
          <w:rFonts w:asciiTheme="majorHAnsi" w:eastAsiaTheme="minorHAnsi" w:hAnsiTheme="majorHAnsi" w:cs="Helvetica"/>
          <w:sz w:val="24"/>
          <w:szCs w:val="24"/>
        </w:rPr>
      </w:pPr>
      <w:proofErr w:type="gramStart"/>
      <w:r>
        <w:rPr>
          <w:rFonts w:asciiTheme="majorHAnsi" w:eastAsiaTheme="minorHAnsi" w:hAnsiTheme="majorHAnsi" w:cs="Helvetica"/>
          <w:sz w:val="24"/>
          <w:szCs w:val="24"/>
        </w:rPr>
        <w:t>4</w:t>
      </w:r>
      <w:r w:rsidR="00741C7E" w:rsidRPr="008404F8">
        <w:rPr>
          <w:rFonts w:asciiTheme="majorHAnsi" w:eastAsiaTheme="minorHAnsi" w:hAnsiTheme="majorHAnsi" w:cs="Helvetica"/>
          <w:sz w:val="24"/>
          <w:szCs w:val="24"/>
        </w:rPr>
        <w:t>.1.3</w:t>
      </w:r>
      <w:r w:rsidR="00D15443" w:rsidRPr="008404F8">
        <w:rPr>
          <w:rFonts w:asciiTheme="majorHAnsi" w:eastAsiaTheme="minorHAnsi" w:hAnsiTheme="majorHAnsi" w:cs="Helvetica"/>
          <w:sz w:val="24"/>
          <w:szCs w:val="24"/>
        </w:rPr>
        <w:t>.1</w:t>
      </w:r>
      <w:r w:rsidR="00D15443" w:rsidRPr="008404F8">
        <w:rPr>
          <w:rFonts w:asciiTheme="majorHAnsi" w:eastAsiaTheme="minorHAnsi" w:hAnsiTheme="majorHAnsi" w:cs="Times New Roman"/>
          <w:sz w:val="24"/>
          <w:szCs w:val="24"/>
        </w:rPr>
        <w:t xml:space="preserve">  </w:t>
      </w:r>
      <w:r w:rsidR="00D15443" w:rsidRPr="008404F8">
        <w:rPr>
          <w:rFonts w:asciiTheme="majorHAnsi" w:eastAsiaTheme="minorHAnsi" w:hAnsiTheme="majorHAnsi" w:cs="Helvetica"/>
          <w:sz w:val="24"/>
          <w:szCs w:val="24"/>
        </w:rPr>
        <w:t>SWGMDI</w:t>
      </w:r>
      <w:proofErr w:type="gramEnd"/>
      <w:r w:rsidR="00D15443" w:rsidRPr="008404F8">
        <w:rPr>
          <w:rFonts w:asciiTheme="majorHAnsi" w:eastAsiaTheme="minorHAnsi" w:hAnsiTheme="majorHAnsi" w:cs="Helvetica"/>
          <w:sz w:val="24"/>
          <w:szCs w:val="24"/>
        </w:rPr>
        <w:t xml:space="preserve"> Regional Medicolegal Autopsy and Death Investigation Centers – C</w:t>
      </w:r>
      <w:r w:rsidR="005678AA">
        <w:rPr>
          <w:rFonts w:asciiTheme="majorHAnsi" w:eastAsiaTheme="minorHAnsi" w:hAnsiTheme="majorHAnsi" w:cs="Helvetica"/>
          <w:sz w:val="24"/>
          <w:szCs w:val="24"/>
        </w:rPr>
        <w:t>onstruction, Staffing and Costs</w:t>
      </w:r>
      <w:r w:rsidR="005678AA">
        <w:rPr>
          <w:rFonts w:asciiTheme="majorHAnsi" w:eastAsiaTheme="minorHAnsi" w:hAnsiTheme="majorHAnsi" w:cs="Helvetica"/>
          <w:sz w:val="24"/>
          <w:szCs w:val="24"/>
          <w:vertAlign w:val="superscript"/>
        </w:rPr>
        <w:t>4</w:t>
      </w:r>
      <w:r w:rsidR="00D15443" w:rsidRPr="008404F8">
        <w:rPr>
          <w:rFonts w:asciiTheme="majorHAnsi" w:eastAsiaTheme="minorHAnsi" w:hAnsiTheme="majorHAnsi" w:cs="Helvetica"/>
          <w:sz w:val="24"/>
          <w:szCs w:val="24"/>
        </w:rPr>
        <w:t xml:space="preserve"> </w:t>
      </w:r>
    </w:p>
    <w:p w14:paraId="4B52F17A" w14:textId="72805B8F" w:rsidR="00D15443" w:rsidRPr="008404F8" w:rsidRDefault="004708F6" w:rsidP="004708F6">
      <w:pPr>
        <w:widowControl w:val="0"/>
        <w:autoSpaceDE w:val="0"/>
        <w:autoSpaceDN w:val="0"/>
        <w:adjustRightInd w:val="0"/>
        <w:spacing w:after="0" w:line="240" w:lineRule="auto"/>
        <w:ind w:firstLine="720"/>
        <w:rPr>
          <w:rFonts w:asciiTheme="majorHAnsi" w:eastAsiaTheme="minorHAnsi" w:hAnsiTheme="majorHAnsi" w:cs="Helvetica"/>
          <w:sz w:val="24"/>
          <w:szCs w:val="24"/>
        </w:rPr>
      </w:pPr>
      <w:proofErr w:type="gramStart"/>
      <w:r>
        <w:rPr>
          <w:rFonts w:asciiTheme="majorHAnsi" w:eastAsiaTheme="minorHAnsi" w:hAnsiTheme="majorHAnsi" w:cs="Helvetica"/>
          <w:sz w:val="24"/>
          <w:szCs w:val="24"/>
        </w:rPr>
        <w:t>4</w:t>
      </w:r>
      <w:r w:rsidR="00741C7E" w:rsidRPr="008404F8">
        <w:rPr>
          <w:rFonts w:asciiTheme="majorHAnsi" w:eastAsiaTheme="minorHAnsi" w:hAnsiTheme="majorHAnsi" w:cs="Helvetica"/>
          <w:sz w:val="24"/>
          <w:szCs w:val="24"/>
        </w:rPr>
        <w:t>.1.3</w:t>
      </w:r>
      <w:r w:rsidR="00D15443" w:rsidRPr="008404F8">
        <w:rPr>
          <w:rFonts w:asciiTheme="majorHAnsi" w:eastAsiaTheme="minorHAnsi" w:hAnsiTheme="majorHAnsi" w:cs="Helvetica"/>
          <w:sz w:val="24"/>
          <w:szCs w:val="24"/>
        </w:rPr>
        <w:t>.2</w:t>
      </w:r>
      <w:r w:rsidR="00D15443" w:rsidRPr="008404F8">
        <w:rPr>
          <w:rFonts w:asciiTheme="majorHAnsi" w:eastAsiaTheme="minorHAnsi" w:hAnsiTheme="majorHAnsi" w:cs="Times New Roman"/>
          <w:sz w:val="24"/>
          <w:szCs w:val="24"/>
        </w:rPr>
        <w:t xml:space="preserve">  </w:t>
      </w:r>
      <w:r w:rsidR="00741C7E" w:rsidRPr="008404F8">
        <w:rPr>
          <w:rFonts w:asciiTheme="majorHAnsi" w:eastAsiaTheme="minorHAnsi" w:hAnsiTheme="majorHAnsi" w:cs="Helvetica"/>
          <w:sz w:val="24"/>
          <w:szCs w:val="24"/>
        </w:rPr>
        <w:t>NAME</w:t>
      </w:r>
      <w:proofErr w:type="gramEnd"/>
      <w:r w:rsidR="005678AA">
        <w:rPr>
          <w:rFonts w:asciiTheme="majorHAnsi" w:eastAsiaTheme="minorHAnsi" w:hAnsiTheme="majorHAnsi" w:cs="Helvetica"/>
          <w:sz w:val="24"/>
          <w:szCs w:val="24"/>
        </w:rPr>
        <w:t xml:space="preserve"> Inspection and Accreditation </w:t>
      </w:r>
      <w:r w:rsidR="00D15443" w:rsidRPr="008404F8">
        <w:rPr>
          <w:rFonts w:asciiTheme="majorHAnsi" w:eastAsiaTheme="minorHAnsi" w:hAnsiTheme="majorHAnsi" w:cs="Helvetica"/>
          <w:sz w:val="24"/>
          <w:szCs w:val="24"/>
        </w:rPr>
        <w:t>Checklist</w:t>
      </w:r>
      <w:r w:rsidR="005678AA">
        <w:rPr>
          <w:rFonts w:asciiTheme="majorHAnsi" w:eastAsiaTheme="minorHAnsi" w:hAnsiTheme="majorHAnsi" w:cs="Helvetica"/>
          <w:sz w:val="24"/>
          <w:szCs w:val="24"/>
          <w:vertAlign w:val="superscript"/>
        </w:rPr>
        <w:t>5</w:t>
      </w:r>
      <w:r w:rsidR="00D15443" w:rsidRPr="008404F8">
        <w:rPr>
          <w:rFonts w:asciiTheme="majorHAnsi" w:eastAsiaTheme="minorHAnsi" w:hAnsiTheme="majorHAnsi" w:cs="Helvetica"/>
          <w:sz w:val="24"/>
          <w:szCs w:val="24"/>
        </w:rPr>
        <w:t xml:space="preserve">  </w:t>
      </w:r>
      <w:r w:rsidR="005678AA" w:rsidRPr="008404F8">
        <w:rPr>
          <w:rFonts w:asciiTheme="majorHAnsi" w:eastAsiaTheme="minorHAnsi" w:hAnsiTheme="majorHAnsi" w:cs="Helvetica"/>
          <w:sz w:val="24"/>
          <w:szCs w:val="24"/>
        </w:rPr>
        <w:t xml:space="preserve"> </w:t>
      </w:r>
    </w:p>
    <w:p w14:paraId="4806B561" w14:textId="488A11A7" w:rsidR="00C2782A" w:rsidRPr="008404F8" w:rsidRDefault="004708F6" w:rsidP="004708F6">
      <w:pPr>
        <w:pBdr>
          <w:top w:val="none" w:sz="0" w:space="0" w:color="000000"/>
          <w:left w:val="none" w:sz="0" w:space="0" w:color="000000"/>
          <w:bottom w:val="none" w:sz="0" w:space="0" w:color="000000"/>
          <w:right w:val="none" w:sz="0" w:space="0" w:color="000000"/>
          <w:between w:val="none" w:sz="0" w:space="0" w:color="000000"/>
        </w:pBdr>
        <w:ind w:firstLine="720"/>
        <w:contextualSpacing/>
        <w:rPr>
          <w:rFonts w:asciiTheme="majorHAnsi" w:eastAsiaTheme="minorHAnsi" w:hAnsiTheme="majorHAnsi" w:cs="Helvetica"/>
          <w:sz w:val="24"/>
          <w:szCs w:val="24"/>
        </w:rPr>
      </w:pPr>
      <w:proofErr w:type="gramStart"/>
      <w:r>
        <w:rPr>
          <w:rFonts w:asciiTheme="majorHAnsi" w:eastAsiaTheme="minorHAnsi" w:hAnsiTheme="majorHAnsi" w:cs="Helvetica"/>
          <w:sz w:val="24"/>
          <w:szCs w:val="24"/>
        </w:rPr>
        <w:t>4</w:t>
      </w:r>
      <w:r w:rsidR="00741C7E" w:rsidRPr="008404F8">
        <w:rPr>
          <w:rFonts w:asciiTheme="majorHAnsi" w:eastAsiaTheme="minorHAnsi" w:hAnsiTheme="majorHAnsi" w:cs="Helvetica"/>
          <w:sz w:val="24"/>
          <w:szCs w:val="24"/>
        </w:rPr>
        <w:t>.1.3</w:t>
      </w:r>
      <w:r w:rsidR="00D15443" w:rsidRPr="008404F8">
        <w:rPr>
          <w:rFonts w:asciiTheme="majorHAnsi" w:eastAsiaTheme="minorHAnsi" w:hAnsiTheme="majorHAnsi" w:cs="Helvetica"/>
          <w:sz w:val="24"/>
          <w:szCs w:val="24"/>
        </w:rPr>
        <w:t>.3</w:t>
      </w:r>
      <w:r w:rsidR="00D15443" w:rsidRPr="008404F8">
        <w:rPr>
          <w:rFonts w:asciiTheme="majorHAnsi" w:eastAsiaTheme="minorHAnsi" w:hAnsiTheme="majorHAnsi" w:cs="Times New Roman"/>
          <w:sz w:val="24"/>
          <w:szCs w:val="24"/>
        </w:rPr>
        <w:t xml:space="preserve">  </w:t>
      </w:r>
      <w:r w:rsidR="00741C7E" w:rsidRPr="008404F8">
        <w:rPr>
          <w:rFonts w:asciiTheme="majorHAnsi" w:eastAsiaTheme="minorHAnsi" w:hAnsiTheme="majorHAnsi" w:cs="Helvetica"/>
          <w:sz w:val="24"/>
          <w:szCs w:val="24"/>
        </w:rPr>
        <w:t>IAC</w:t>
      </w:r>
      <w:proofErr w:type="gramEnd"/>
      <w:r w:rsidR="00741C7E" w:rsidRPr="008404F8">
        <w:rPr>
          <w:rFonts w:asciiTheme="majorHAnsi" w:eastAsiaTheme="minorHAnsi" w:hAnsiTheme="majorHAnsi" w:cs="Helvetica"/>
          <w:sz w:val="24"/>
          <w:szCs w:val="24"/>
        </w:rPr>
        <w:t>&amp;ME</w:t>
      </w:r>
      <w:r w:rsidR="00D15443" w:rsidRPr="008404F8">
        <w:rPr>
          <w:rFonts w:asciiTheme="majorHAnsi" w:eastAsiaTheme="minorHAnsi" w:hAnsiTheme="majorHAnsi" w:cs="Helvetica"/>
          <w:sz w:val="24"/>
          <w:szCs w:val="24"/>
        </w:rPr>
        <w:t xml:space="preserve"> Accreditation Standards</w:t>
      </w:r>
      <w:r w:rsidR="00D868ED">
        <w:rPr>
          <w:rFonts w:asciiTheme="majorHAnsi" w:eastAsiaTheme="minorHAnsi" w:hAnsiTheme="majorHAnsi" w:cs="Helvetica"/>
          <w:sz w:val="24"/>
          <w:szCs w:val="24"/>
          <w:vertAlign w:val="superscript"/>
        </w:rPr>
        <w:t>6</w:t>
      </w:r>
      <w:r w:rsidR="00D15443" w:rsidRPr="008404F8">
        <w:rPr>
          <w:rFonts w:asciiTheme="majorHAnsi" w:eastAsiaTheme="minorHAnsi" w:hAnsiTheme="majorHAnsi" w:cs="Helvetica"/>
          <w:sz w:val="24"/>
          <w:szCs w:val="24"/>
        </w:rPr>
        <w:t xml:space="preserve"> </w:t>
      </w:r>
    </w:p>
    <w:p w14:paraId="44691ED5" w14:textId="77777777" w:rsidR="00443AC8" w:rsidRPr="008404F8" w:rsidRDefault="00443AC8" w:rsidP="00443AC8">
      <w:pPr>
        <w:pBdr>
          <w:top w:val="none" w:sz="0" w:space="0" w:color="000000"/>
          <w:left w:val="none" w:sz="0" w:space="0" w:color="000000"/>
          <w:bottom w:val="none" w:sz="0" w:space="0" w:color="000000"/>
          <w:right w:val="none" w:sz="0" w:space="0" w:color="000000"/>
          <w:between w:val="none" w:sz="0" w:space="0" w:color="000000"/>
        </w:pBdr>
        <w:contextualSpacing/>
        <w:rPr>
          <w:rFonts w:asciiTheme="majorHAnsi" w:eastAsiaTheme="minorHAnsi" w:hAnsiTheme="majorHAnsi" w:cs="Helvetica"/>
          <w:sz w:val="24"/>
          <w:szCs w:val="24"/>
        </w:rPr>
      </w:pPr>
    </w:p>
    <w:p w14:paraId="0FD0ADFE" w14:textId="06B0FCE3" w:rsidR="00E0285C" w:rsidRPr="008404F8" w:rsidRDefault="004708F6" w:rsidP="00A133FF">
      <w:pPr>
        <w:spacing w:after="0" w:line="240" w:lineRule="auto"/>
        <w:rPr>
          <w:rFonts w:asciiTheme="majorHAnsi" w:hAnsiTheme="majorHAnsi"/>
          <w:sz w:val="24"/>
          <w:szCs w:val="24"/>
        </w:rPr>
      </w:pPr>
      <w:proofErr w:type="gramStart"/>
      <w:r>
        <w:rPr>
          <w:rFonts w:asciiTheme="majorHAnsi" w:hAnsiTheme="majorHAnsi"/>
          <w:b/>
          <w:sz w:val="24"/>
          <w:szCs w:val="24"/>
        </w:rPr>
        <w:t>4</w:t>
      </w:r>
      <w:r w:rsidR="00A133FF" w:rsidRPr="008404F8">
        <w:rPr>
          <w:rFonts w:asciiTheme="majorHAnsi" w:hAnsiTheme="majorHAnsi"/>
          <w:b/>
          <w:sz w:val="24"/>
          <w:szCs w:val="24"/>
        </w:rPr>
        <w:t>.2</w:t>
      </w:r>
      <w:r w:rsidR="005678AA">
        <w:rPr>
          <w:rFonts w:asciiTheme="majorHAnsi" w:hAnsiTheme="majorHAnsi"/>
          <w:b/>
          <w:sz w:val="24"/>
          <w:szCs w:val="24"/>
        </w:rPr>
        <w:t xml:space="preserve">  </w:t>
      </w:r>
      <w:r w:rsidR="00E0285C" w:rsidRPr="008404F8">
        <w:rPr>
          <w:rFonts w:asciiTheme="majorHAnsi" w:hAnsiTheme="majorHAnsi"/>
          <w:b/>
          <w:sz w:val="24"/>
          <w:szCs w:val="24"/>
        </w:rPr>
        <w:t>Resourcing</w:t>
      </w:r>
      <w:proofErr w:type="gramEnd"/>
      <w:r w:rsidR="00E0285C" w:rsidRPr="008404F8">
        <w:rPr>
          <w:rFonts w:asciiTheme="majorHAnsi" w:hAnsiTheme="majorHAnsi"/>
          <w:b/>
          <w:sz w:val="24"/>
          <w:szCs w:val="24"/>
        </w:rPr>
        <w:t xml:space="preserve"> the broader </w:t>
      </w:r>
      <w:r w:rsidR="00653B84">
        <w:rPr>
          <w:rFonts w:asciiTheme="majorHAnsi" w:hAnsiTheme="majorHAnsi"/>
          <w:b/>
          <w:sz w:val="24"/>
          <w:szCs w:val="24"/>
        </w:rPr>
        <w:t>medicolegal death investigation</w:t>
      </w:r>
      <w:r w:rsidR="00E0285C" w:rsidRPr="008404F8">
        <w:rPr>
          <w:rFonts w:asciiTheme="majorHAnsi" w:hAnsiTheme="majorHAnsi"/>
          <w:b/>
          <w:sz w:val="24"/>
          <w:szCs w:val="24"/>
        </w:rPr>
        <w:t xml:space="preserve"> ma</w:t>
      </w:r>
      <w:r w:rsidR="005678AA">
        <w:rPr>
          <w:rFonts w:asciiTheme="majorHAnsi" w:hAnsiTheme="majorHAnsi"/>
          <w:b/>
          <w:sz w:val="24"/>
          <w:szCs w:val="24"/>
        </w:rPr>
        <w:t>ndate</w:t>
      </w:r>
      <w:r w:rsidR="00E0285C" w:rsidRPr="008404F8">
        <w:rPr>
          <w:rFonts w:asciiTheme="majorHAnsi" w:hAnsiTheme="majorHAnsi"/>
          <w:b/>
          <w:sz w:val="24"/>
          <w:szCs w:val="24"/>
        </w:rPr>
        <w:t xml:space="preserve">  </w:t>
      </w:r>
    </w:p>
    <w:p w14:paraId="66AFB55C" w14:textId="77777777" w:rsidR="004708F6" w:rsidRDefault="004708F6" w:rsidP="004708F6">
      <w:pPr>
        <w:spacing w:after="0" w:line="240" w:lineRule="auto"/>
        <w:rPr>
          <w:rFonts w:asciiTheme="majorHAnsi" w:hAnsiTheme="majorHAnsi"/>
          <w:sz w:val="24"/>
          <w:szCs w:val="24"/>
        </w:rPr>
      </w:pPr>
    </w:p>
    <w:p w14:paraId="53AFB03B" w14:textId="04C314A9" w:rsidR="00E0285C" w:rsidRPr="004708F6" w:rsidRDefault="004708F6" w:rsidP="004708F6">
      <w:pPr>
        <w:spacing w:after="0" w:line="240" w:lineRule="auto"/>
        <w:rPr>
          <w:rFonts w:asciiTheme="majorHAnsi" w:hAnsiTheme="majorHAnsi"/>
          <w:sz w:val="24"/>
          <w:szCs w:val="24"/>
        </w:rPr>
      </w:pPr>
      <w:proofErr w:type="gramStart"/>
      <w:r>
        <w:rPr>
          <w:rFonts w:asciiTheme="majorHAnsi" w:hAnsiTheme="majorHAnsi"/>
          <w:sz w:val="24"/>
          <w:szCs w:val="24"/>
        </w:rPr>
        <w:t xml:space="preserve">4.2.1  </w:t>
      </w:r>
      <w:r w:rsidR="00E0285C" w:rsidRPr="004708F6">
        <w:rPr>
          <w:rFonts w:asciiTheme="majorHAnsi" w:hAnsiTheme="majorHAnsi"/>
          <w:sz w:val="24"/>
          <w:szCs w:val="24"/>
        </w:rPr>
        <w:t>Medical</w:t>
      </w:r>
      <w:proofErr w:type="gramEnd"/>
      <w:r w:rsidR="00E0285C" w:rsidRPr="004708F6">
        <w:rPr>
          <w:rFonts w:asciiTheme="majorHAnsi" w:hAnsiTheme="majorHAnsi"/>
          <w:sz w:val="24"/>
          <w:szCs w:val="24"/>
        </w:rPr>
        <w:t xml:space="preserve"> Examiner and Coroner offices have responsibilities that extend well beyond evaluation of cases from a legal perspective.  Public health and policy tasks represent a large and demanding mandate for most modern offices in the United States, particularly in jurisdictions with large catchment areas. </w:t>
      </w:r>
      <w:r w:rsidR="00C92333">
        <w:rPr>
          <w:rFonts w:asciiTheme="majorHAnsi" w:hAnsiTheme="majorHAnsi"/>
          <w:sz w:val="24"/>
          <w:szCs w:val="24"/>
        </w:rPr>
        <w:t xml:space="preserve">Offices shall be provided with </w:t>
      </w:r>
      <w:r w:rsidR="00E0285C" w:rsidRPr="004708F6">
        <w:rPr>
          <w:rFonts w:asciiTheme="majorHAnsi" w:hAnsiTheme="majorHAnsi"/>
          <w:sz w:val="24"/>
          <w:szCs w:val="24"/>
        </w:rPr>
        <w:t>the resources, including personnel, time, space, data infrastructure, and funding to meet these needs.  Common responsibilities are:</w:t>
      </w:r>
    </w:p>
    <w:p w14:paraId="1608A1CD" w14:textId="3FD19DE9" w:rsidR="00E0285C" w:rsidRPr="008404F8" w:rsidRDefault="004708F6" w:rsidP="004708F6">
      <w:pPr>
        <w:spacing w:after="0" w:line="240" w:lineRule="auto"/>
        <w:ind w:firstLine="720"/>
        <w:rPr>
          <w:rFonts w:asciiTheme="majorHAnsi" w:hAnsiTheme="majorHAnsi"/>
          <w:sz w:val="24"/>
          <w:szCs w:val="24"/>
        </w:rPr>
      </w:pPr>
      <w:proofErr w:type="gramStart"/>
      <w:r>
        <w:rPr>
          <w:rFonts w:asciiTheme="majorHAnsi" w:hAnsiTheme="majorHAnsi"/>
          <w:sz w:val="24"/>
          <w:szCs w:val="24"/>
        </w:rPr>
        <w:t>4</w:t>
      </w:r>
      <w:r w:rsidR="00A133FF" w:rsidRPr="008404F8">
        <w:rPr>
          <w:rFonts w:asciiTheme="majorHAnsi" w:hAnsiTheme="majorHAnsi"/>
          <w:sz w:val="24"/>
          <w:szCs w:val="24"/>
        </w:rPr>
        <w:t>.2.1.1</w:t>
      </w:r>
      <w:r w:rsidR="005678AA">
        <w:rPr>
          <w:rFonts w:asciiTheme="majorHAnsi" w:hAnsiTheme="majorHAnsi"/>
          <w:sz w:val="24"/>
          <w:szCs w:val="24"/>
        </w:rPr>
        <w:t xml:space="preserve">  P</w:t>
      </w:r>
      <w:r w:rsidR="00E0285C" w:rsidRPr="008404F8">
        <w:rPr>
          <w:rFonts w:asciiTheme="majorHAnsi" w:hAnsiTheme="majorHAnsi"/>
          <w:sz w:val="24"/>
          <w:szCs w:val="24"/>
        </w:rPr>
        <w:t>ublic</w:t>
      </w:r>
      <w:proofErr w:type="gramEnd"/>
      <w:r w:rsidR="00E0285C" w:rsidRPr="008404F8">
        <w:rPr>
          <w:rFonts w:asciiTheme="majorHAnsi" w:hAnsiTheme="majorHAnsi"/>
          <w:sz w:val="24"/>
          <w:szCs w:val="24"/>
        </w:rPr>
        <w:t xml:space="preserve"> health surveillance</w:t>
      </w:r>
    </w:p>
    <w:p w14:paraId="6433EB32" w14:textId="0B9EC739" w:rsidR="00E0285C" w:rsidRPr="008404F8" w:rsidRDefault="005678AA" w:rsidP="005678AA">
      <w:pPr>
        <w:spacing w:after="0" w:line="240" w:lineRule="auto"/>
        <w:ind w:firstLine="720"/>
        <w:rPr>
          <w:rFonts w:asciiTheme="majorHAnsi" w:hAnsiTheme="majorHAnsi"/>
          <w:sz w:val="24"/>
          <w:szCs w:val="24"/>
        </w:rPr>
      </w:pPr>
      <w:proofErr w:type="gramStart"/>
      <w:r>
        <w:rPr>
          <w:rFonts w:asciiTheme="majorHAnsi" w:hAnsiTheme="majorHAnsi"/>
          <w:sz w:val="24"/>
          <w:szCs w:val="24"/>
        </w:rPr>
        <w:t>4.2.1.2  Data</w:t>
      </w:r>
      <w:proofErr w:type="gramEnd"/>
      <w:r>
        <w:rPr>
          <w:rFonts w:asciiTheme="majorHAnsi" w:hAnsiTheme="majorHAnsi"/>
          <w:sz w:val="24"/>
          <w:szCs w:val="24"/>
        </w:rPr>
        <w:t xml:space="preserve"> s</w:t>
      </w:r>
      <w:r w:rsidR="00E0285C" w:rsidRPr="008404F8">
        <w:rPr>
          <w:rFonts w:asciiTheme="majorHAnsi" w:hAnsiTheme="majorHAnsi"/>
          <w:sz w:val="24"/>
          <w:szCs w:val="24"/>
        </w:rPr>
        <w:t>haring with local, state, and federal health agencies</w:t>
      </w:r>
    </w:p>
    <w:p w14:paraId="4C03E49D" w14:textId="77777777" w:rsidR="005678AA" w:rsidRDefault="005678AA" w:rsidP="005678AA">
      <w:pPr>
        <w:pStyle w:val="ListParagraph"/>
        <w:spacing w:after="0" w:line="240" w:lineRule="auto"/>
        <w:rPr>
          <w:rFonts w:asciiTheme="majorHAnsi" w:hAnsiTheme="majorHAnsi"/>
          <w:sz w:val="24"/>
          <w:szCs w:val="24"/>
        </w:rPr>
      </w:pPr>
      <w:proofErr w:type="gramStart"/>
      <w:r>
        <w:rPr>
          <w:rFonts w:asciiTheme="majorHAnsi" w:hAnsiTheme="majorHAnsi"/>
          <w:sz w:val="24"/>
          <w:szCs w:val="24"/>
        </w:rPr>
        <w:t xml:space="preserve">4.2.1.3  </w:t>
      </w:r>
      <w:r w:rsidR="00E0285C" w:rsidRPr="008404F8">
        <w:rPr>
          <w:rFonts w:asciiTheme="majorHAnsi" w:hAnsiTheme="majorHAnsi"/>
          <w:sz w:val="24"/>
          <w:szCs w:val="24"/>
        </w:rPr>
        <w:t>Participation</w:t>
      </w:r>
      <w:proofErr w:type="gramEnd"/>
      <w:r w:rsidR="00E0285C" w:rsidRPr="008404F8">
        <w:rPr>
          <w:rFonts w:asciiTheme="majorHAnsi" w:hAnsiTheme="majorHAnsi"/>
          <w:sz w:val="24"/>
          <w:szCs w:val="24"/>
        </w:rPr>
        <w:t xml:space="preserve"> in child death reviews</w:t>
      </w:r>
    </w:p>
    <w:p w14:paraId="4E1F4363" w14:textId="437F6604" w:rsidR="00E0285C" w:rsidRPr="005678AA" w:rsidRDefault="005678AA" w:rsidP="005678AA">
      <w:pPr>
        <w:pStyle w:val="ListParagraph"/>
        <w:spacing w:after="0" w:line="240" w:lineRule="auto"/>
        <w:rPr>
          <w:rFonts w:asciiTheme="majorHAnsi" w:hAnsiTheme="majorHAnsi"/>
          <w:sz w:val="24"/>
          <w:szCs w:val="24"/>
        </w:rPr>
      </w:pPr>
      <w:proofErr w:type="gramStart"/>
      <w:r>
        <w:rPr>
          <w:rFonts w:asciiTheme="majorHAnsi" w:hAnsiTheme="majorHAnsi"/>
          <w:sz w:val="24"/>
          <w:szCs w:val="24"/>
        </w:rPr>
        <w:t xml:space="preserve">4.2.1.4  </w:t>
      </w:r>
      <w:r w:rsidR="00E0285C" w:rsidRPr="005678AA">
        <w:rPr>
          <w:rFonts w:asciiTheme="majorHAnsi" w:hAnsiTheme="majorHAnsi"/>
          <w:sz w:val="24"/>
          <w:szCs w:val="24"/>
        </w:rPr>
        <w:t>Participation</w:t>
      </w:r>
      <w:proofErr w:type="gramEnd"/>
      <w:r w:rsidR="00E0285C" w:rsidRPr="005678AA">
        <w:rPr>
          <w:rFonts w:asciiTheme="majorHAnsi" w:hAnsiTheme="majorHAnsi"/>
          <w:sz w:val="24"/>
          <w:szCs w:val="24"/>
        </w:rPr>
        <w:t xml:space="preserve"> in specialty reviews such as elder care and institutional care</w:t>
      </w:r>
    </w:p>
    <w:p w14:paraId="2069066E" w14:textId="13A9589D" w:rsidR="00E0285C" w:rsidRPr="008404F8" w:rsidRDefault="005678AA" w:rsidP="005678AA">
      <w:pPr>
        <w:pStyle w:val="ListParagraph"/>
        <w:spacing w:after="0" w:line="240" w:lineRule="auto"/>
        <w:rPr>
          <w:rFonts w:asciiTheme="majorHAnsi" w:hAnsiTheme="majorHAnsi"/>
          <w:sz w:val="24"/>
          <w:szCs w:val="24"/>
        </w:rPr>
      </w:pPr>
      <w:proofErr w:type="gramStart"/>
      <w:r>
        <w:rPr>
          <w:rFonts w:asciiTheme="majorHAnsi" w:hAnsiTheme="majorHAnsi"/>
          <w:sz w:val="24"/>
          <w:szCs w:val="24"/>
        </w:rPr>
        <w:t xml:space="preserve">4.2.1.5  </w:t>
      </w:r>
      <w:r w:rsidR="00E0285C" w:rsidRPr="008404F8">
        <w:rPr>
          <w:rFonts w:asciiTheme="majorHAnsi" w:hAnsiTheme="majorHAnsi"/>
          <w:sz w:val="24"/>
          <w:szCs w:val="24"/>
        </w:rPr>
        <w:t>Participation</w:t>
      </w:r>
      <w:proofErr w:type="gramEnd"/>
      <w:r w:rsidR="00E0285C" w:rsidRPr="008404F8">
        <w:rPr>
          <w:rFonts w:asciiTheme="majorHAnsi" w:hAnsiTheme="majorHAnsi"/>
          <w:sz w:val="24"/>
          <w:szCs w:val="24"/>
        </w:rPr>
        <w:t xml:space="preserve"> in product safety reviews</w:t>
      </w:r>
    </w:p>
    <w:p w14:paraId="78287F27" w14:textId="3774EF72" w:rsidR="00E0285C" w:rsidRPr="008404F8" w:rsidRDefault="005678AA" w:rsidP="005678AA">
      <w:pPr>
        <w:pStyle w:val="ListParagraph"/>
        <w:spacing w:after="0" w:line="240" w:lineRule="auto"/>
        <w:rPr>
          <w:rFonts w:asciiTheme="majorHAnsi" w:hAnsiTheme="majorHAnsi"/>
          <w:sz w:val="24"/>
          <w:szCs w:val="24"/>
        </w:rPr>
      </w:pPr>
      <w:proofErr w:type="gramStart"/>
      <w:r>
        <w:rPr>
          <w:rFonts w:asciiTheme="majorHAnsi" w:hAnsiTheme="majorHAnsi"/>
          <w:sz w:val="24"/>
          <w:szCs w:val="24"/>
        </w:rPr>
        <w:t xml:space="preserve">4.2.1.6  </w:t>
      </w:r>
      <w:r w:rsidR="00E0285C" w:rsidRPr="008404F8">
        <w:rPr>
          <w:rFonts w:asciiTheme="majorHAnsi" w:hAnsiTheme="majorHAnsi"/>
          <w:sz w:val="24"/>
          <w:szCs w:val="24"/>
        </w:rPr>
        <w:t>Participation</w:t>
      </w:r>
      <w:proofErr w:type="gramEnd"/>
      <w:r w:rsidR="00E0285C" w:rsidRPr="008404F8">
        <w:rPr>
          <w:rFonts w:asciiTheme="majorHAnsi" w:hAnsiTheme="majorHAnsi"/>
          <w:sz w:val="24"/>
          <w:szCs w:val="24"/>
        </w:rPr>
        <w:t xml:space="preserve"> in quality improvement programs in local hospitals, such as trauma review boards</w:t>
      </w:r>
    </w:p>
    <w:p w14:paraId="44A2E92A" w14:textId="7B3A29A0" w:rsidR="00E0285C" w:rsidRPr="008404F8" w:rsidRDefault="005678AA" w:rsidP="005678AA">
      <w:pPr>
        <w:pStyle w:val="ListParagraph"/>
        <w:spacing w:after="0" w:line="240" w:lineRule="auto"/>
        <w:rPr>
          <w:rFonts w:asciiTheme="majorHAnsi" w:hAnsiTheme="majorHAnsi"/>
          <w:sz w:val="24"/>
          <w:szCs w:val="24"/>
        </w:rPr>
      </w:pPr>
      <w:proofErr w:type="gramStart"/>
      <w:r>
        <w:rPr>
          <w:rFonts w:asciiTheme="majorHAnsi" w:hAnsiTheme="majorHAnsi"/>
          <w:sz w:val="24"/>
          <w:szCs w:val="24"/>
        </w:rPr>
        <w:t xml:space="preserve">4.2.1.7  </w:t>
      </w:r>
      <w:r w:rsidR="00E0285C" w:rsidRPr="008404F8">
        <w:rPr>
          <w:rFonts w:asciiTheme="majorHAnsi" w:hAnsiTheme="majorHAnsi"/>
          <w:sz w:val="24"/>
          <w:szCs w:val="24"/>
        </w:rPr>
        <w:t>Participation</w:t>
      </w:r>
      <w:proofErr w:type="gramEnd"/>
      <w:r w:rsidR="00E0285C" w:rsidRPr="008404F8">
        <w:rPr>
          <w:rFonts w:asciiTheme="majorHAnsi" w:hAnsiTheme="majorHAnsi"/>
          <w:sz w:val="24"/>
          <w:szCs w:val="24"/>
        </w:rPr>
        <w:t xml:space="preserve"> in policy development, legislation, and process evaluation with local agencies</w:t>
      </w:r>
    </w:p>
    <w:p w14:paraId="753A5196" w14:textId="6BA0AA66" w:rsidR="00741C7E" w:rsidRPr="008404F8" w:rsidRDefault="005678AA" w:rsidP="005678AA">
      <w:pPr>
        <w:spacing w:after="0" w:line="240" w:lineRule="auto"/>
        <w:rPr>
          <w:rFonts w:asciiTheme="majorHAnsi" w:hAnsiTheme="majorHAnsi"/>
          <w:sz w:val="24"/>
          <w:szCs w:val="24"/>
        </w:rPr>
      </w:pPr>
      <w:proofErr w:type="gramStart"/>
      <w:r>
        <w:rPr>
          <w:rFonts w:asciiTheme="majorHAnsi" w:hAnsiTheme="majorHAnsi"/>
          <w:sz w:val="24"/>
          <w:szCs w:val="24"/>
        </w:rPr>
        <w:t xml:space="preserve">4.2.2  </w:t>
      </w:r>
      <w:r w:rsidR="00E0285C" w:rsidRPr="005678AA">
        <w:rPr>
          <w:rFonts w:asciiTheme="majorHAnsi" w:hAnsiTheme="majorHAnsi"/>
          <w:sz w:val="24"/>
          <w:szCs w:val="24"/>
        </w:rPr>
        <w:t>Medical</w:t>
      </w:r>
      <w:proofErr w:type="gramEnd"/>
      <w:r w:rsidR="00E0285C" w:rsidRPr="005678AA">
        <w:rPr>
          <w:rFonts w:asciiTheme="majorHAnsi" w:hAnsiTheme="majorHAnsi"/>
          <w:sz w:val="24"/>
          <w:szCs w:val="24"/>
        </w:rPr>
        <w:t xml:space="preserve"> practice remuneration policies in the United States have evolved in a way that has diminished the performance of autopsies in general medicine.  However, the importance of autopsy pathology in general medical practice continues to be </w:t>
      </w:r>
      <w:r w:rsidR="00E0285C" w:rsidRPr="008404F8">
        <w:rPr>
          <w:rFonts w:asciiTheme="majorHAnsi" w:hAnsiTheme="majorHAnsi"/>
          <w:sz w:val="24"/>
          <w:szCs w:val="24"/>
        </w:rPr>
        <w:t xml:space="preserve">demonstrated in the medical literature, and education in autopsy pathology remains an integral part of pathology training.  </w:t>
      </w:r>
      <w:r w:rsidR="007D4193" w:rsidRPr="008404F8">
        <w:rPr>
          <w:rFonts w:asciiTheme="majorHAnsi" w:hAnsiTheme="majorHAnsi"/>
          <w:sz w:val="24"/>
          <w:szCs w:val="24"/>
        </w:rPr>
        <w:t>There should be funding that recognizes and supports this role.</w:t>
      </w:r>
    </w:p>
    <w:p w14:paraId="43A35F11" w14:textId="6BCF09A9" w:rsidR="00C2782A" w:rsidRDefault="005678AA" w:rsidP="005678AA">
      <w:pPr>
        <w:spacing w:after="0" w:line="240" w:lineRule="auto"/>
        <w:rPr>
          <w:rFonts w:asciiTheme="majorHAnsi" w:hAnsiTheme="majorHAnsi"/>
          <w:sz w:val="24"/>
          <w:szCs w:val="24"/>
        </w:rPr>
      </w:pPr>
      <w:proofErr w:type="gramStart"/>
      <w:r>
        <w:rPr>
          <w:rFonts w:asciiTheme="majorHAnsi" w:hAnsiTheme="majorHAnsi"/>
          <w:sz w:val="24"/>
          <w:szCs w:val="24"/>
        </w:rPr>
        <w:t xml:space="preserve">4.2.3  </w:t>
      </w:r>
      <w:r w:rsidR="00E0285C" w:rsidRPr="005678AA">
        <w:rPr>
          <w:rFonts w:asciiTheme="majorHAnsi" w:hAnsiTheme="majorHAnsi"/>
          <w:sz w:val="24"/>
          <w:szCs w:val="24"/>
        </w:rPr>
        <w:t>Forensic</w:t>
      </w:r>
      <w:proofErr w:type="gramEnd"/>
      <w:r w:rsidR="00E0285C" w:rsidRPr="005678AA">
        <w:rPr>
          <w:rFonts w:asciiTheme="majorHAnsi" w:hAnsiTheme="majorHAnsi"/>
          <w:sz w:val="24"/>
          <w:szCs w:val="24"/>
        </w:rPr>
        <w:t xml:space="preserve"> pathology is a scientific discipline that involves aspects of both forensic science and traditional medicine.  Many aspects of practice are unique to this specialty, and advancement of medical knowledge in forensic pathology </w:t>
      </w:r>
      <w:r w:rsidR="00C92333">
        <w:rPr>
          <w:rFonts w:asciiTheme="majorHAnsi" w:hAnsiTheme="majorHAnsi"/>
          <w:sz w:val="24"/>
          <w:szCs w:val="24"/>
        </w:rPr>
        <w:t xml:space="preserve">and medicolegal death investigation </w:t>
      </w:r>
      <w:r w:rsidR="00E0285C" w:rsidRPr="005678AA">
        <w:rPr>
          <w:rFonts w:asciiTheme="majorHAnsi" w:hAnsiTheme="majorHAnsi"/>
          <w:sz w:val="24"/>
          <w:szCs w:val="24"/>
        </w:rPr>
        <w:t xml:space="preserve">requires research and scientific inquiry directed specifically to those needs.  Moreover, because many Medical Examiner/Coroner offices are not part of academic institutions, they do not have access to traditional research funding mechanisms.  Resources and opportunities </w:t>
      </w:r>
      <w:r w:rsidR="007D4193" w:rsidRPr="005678AA">
        <w:rPr>
          <w:rFonts w:asciiTheme="majorHAnsi" w:hAnsiTheme="majorHAnsi"/>
          <w:sz w:val="24"/>
          <w:szCs w:val="24"/>
        </w:rPr>
        <w:t>should</w:t>
      </w:r>
      <w:r w:rsidR="00E0285C" w:rsidRPr="005678AA">
        <w:rPr>
          <w:rFonts w:asciiTheme="majorHAnsi" w:hAnsiTheme="majorHAnsi"/>
          <w:sz w:val="24"/>
          <w:szCs w:val="24"/>
        </w:rPr>
        <w:t xml:space="preserve"> be provided for medical research and advancement in the discipline, and participation in this effort </w:t>
      </w:r>
      <w:r w:rsidR="007D4193" w:rsidRPr="005678AA">
        <w:rPr>
          <w:rFonts w:asciiTheme="majorHAnsi" w:hAnsiTheme="majorHAnsi"/>
          <w:sz w:val="24"/>
          <w:szCs w:val="24"/>
        </w:rPr>
        <w:t>should</w:t>
      </w:r>
      <w:r w:rsidR="00E0285C" w:rsidRPr="005678AA">
        <w:rPr>
          <w:rFonts w:asciiTheme="majorHAnsi" w:hAnsiTheme="majorHAnsi"/>
          <w:sz w:val="24"/>
          <w:szCs w:val="24"/>
        </w:rPr>
        <w:t xml:space="preserve"> be an integral part of the vision and process of offices that practice forensic medicine.</w:t>
      </w:r>
    </w:p>
    <w:p w14:paraId="56EB668D" w14:textId="77777777" w:rsidR="005678AA" w:rsidRPr="005678AA" w:rsidRDefault="005678AA" w:rsidP="005678AA">
      <w:pPr>
        <w:spacing w:after="0" w:line="240" w:lineRule="auto"/>
        <w:rPr>
          <w:rFonts w:asciiTheme="majorHAnsi" w:hAnsiTheme="majorHAnsi"/>
          <w:sz w:val="24"/>
          <w:szCs w:val="24"/>
        </w:rPr>
      </w:pPr>
    </w:p>
    <w:p w14:paraId="35D9A815" w14:textId="77777777" w:rsidR="00D868ED" w:rsidRDefault="005678AA" w:rsidP="00A133FF">
      <w:pPr>
        <w:pBdr>
          <w:top w:val="none" w:sz="0" w:space="0" w:color="000000"/>
          <w:left w:val="none" w:sz="0" w:space="0" w:color="000000"/>
          <w:bottom w:val="none" w:sz="0" w:space="0" w:color="000000"/>
          <w:right w:val="none" w:sz="0" w:space="0" w:color="000000"/>
          <w:between w:val="none" w:sz="0" w:space="0" w:color="000000"/>
        </w:pBdr>
        <w:spacing w:after="240" w:line="240" w:lineRule="auto"/>
        <w:contextualSpacing/>
        <w:rPr>
          <w:rFonts w:asciiTheme="majorHAnsi" w:hAnsiTheme="majorHAnsi"/>
          <w:sz w:val="24"/>
          <w:szCs w:val="24"/>
        </w:rPr>
      </w:pPr>
      <w:proofErr w:type="gramStart"/>
      <w:r>
        <w:rPr>
          <w:rFonts w:asciiTheme="majorHAnsi" w:hAnsiTheme="majorHAnsi"/>
          <w:b/>
          <w:color w:val="000000"/>
          <w:sz w:val="24"/>
          <w:szCs w:val="24"/>
        </w:rPr>
        <w:t xml:space="preserve">4.3  </w:t>
      </w:r>
      <w:r w:rsidR="00C2782A" w:rsidRPr="008404F8">
        <w:rPr>
          <w:rFonts w:asciiTheme="majorHAnsi" w:hAnsiTheme="majorHAnsi"/>
          <w:b/>
          <w:color w:val="000000"/>
          <w:sz w:val="24"/>
          <w:szCs w:val="24"/>
        </w:rPr>
        <w:t>Personnel</w:t>
      </w:r>
      <w:proofErr w:type="gramEnd"/>
      <w:r w:rsidR="00C2782A" w:rsidRPr="008404F8">
        <w:rPr>
          <w:rFonts w:asciiTheme="majorHAnsi" w:hAnsiTheme="majorHAnsi"/>
          <w:b/>
          <w:color w:val="000000"/>
          <w:sz w:val="24"/>
          <w:szCs w:val="24"/>
        </w:rPr>
        <w:t xml:space="preserve"> Roles, Responsibilities, Training Requirements and Competencies. </w:t>
      </w:r>
      <w:r w:rsidR="00C2782A" w:rsidRPr="008404F8">
        <w:rPr>
          <w:rFonts w:asciiTheme="majorHAnsi" w:hAnsiTheme="majorHAnsi"/>
          <w:sz w:val="24"/>
          <w:szCs w:val="24"/>
        </w:rPr>
        <w:t xml:space="preserve"> </w:t>
      </w:r>
    </w:p>
    <w:p w14:paraId="36E06302" w14:textId="77777777" w:rsidR="00D868ED" w:rsidRDefault="00D868ED" w:rsidP="00A133FF">
      <w:pPr>
        <w:pBdr>
          <w:top w:val="none" w:sz="0" w:space="0" w:color="000000"/>
          <w:left w:val="none" w:sz="0" w:space="0" w:color="000000"/>
          <w:bottom w:val="none" w:sz="0" w:space="0" w:color="000000"/>
          <w:right w:val="none" w:sz="0" w:space="0" w:color="000000"/>
          <w:between w:val="none" w:sz="0" w:space="0" w:color="000000"/>
        </w:pBdr>
        <w:spacing w:after="240" w:line="240" w:lineRule="auto"/>
        <w:contextualSpacing/>
        <w:rPr>
          <w:rFonts w:asciiTheme="majorHAnsi" w:hAnsiTheme="majorHAnsi"/>
          <w:sz w:val="24"/>
          <w:szCs w:val="24"/>
        </w:rPr>
      </w:pPr>
    </w:p>
    <w:p w14:paraId="6D82D8C1" w14:textId="7A11FF73" w:rsidR="00C2782A" w:rsidRPr="008404F8" w:rsidRDefault="00C2782A" w:rsidP="00A133FF">
      <w:pPr>
        <w:pBdr>
          <w:top w:val="none" w:sz="0" w:space="0" w:color="000000"/>
          <w:left w:val="none" w:sz="0" w:space="0" w:color="000000"/>
          <w:bottom w:val="none" w:sz="0" w:space="0" w:color="000000"/>
          <w:right w:val="none" w:sz="0" w:space="0" w:color="000000"/>
          <w:between w:val="none" w:sz="0" w:space="0" w:color="000000"/>
        </w:pBdr>
        <w:spacing w:after="240" w:line="240" w:lineRule="auto"/>
        <w:contextualSpacing/>
        <w:rPr>
          <w:rFonts w:asciiTheme="majorHAnsi" w:hAnsiTheme="majorHAnsi"/>
          <w:sz w:val="24"/>
          <w:szCs w:val="24"/>
        </w:rPr>
      </w:pPr>
      <w:r w:rsidRPr="008404F8">
        <w:rPr>
          <w:rFonts w:asciiTheme="majorHAnsi" w:hAnsiTheme="majorHAnsi"/>
          <w:sz w:val="24"/>
          <w:szCs w:val="24"/>
        </w:rPr>
        <w:t xml:space="preserve">Any office conducting medicolegal death investigations shall have an adequate number of specialized, </w:t>
      </w:r>
      <w:r w:rsidR="005678AA" w:rsidRPr="008404F8">
        <w:rPr>
          <w:rFonts w:asciiTheme="majorHAnsi" w:hAnsiTheme="majorHAnsi"/>
          <w:sz w:val="24"/>
          <w:szCs w:val="24"/>
        </w:rPr>
        <w:t>well-trained</w:t>
      </w:r>
      <w:r w:rsidRPr="008404F8">
        <w:rPr>
          <w:rFonts w:asciiTheme="majorHAnsi" w:hAnsiTheme="majorHAnsi"/>
          <w:sz w:val="24"/>
          <w:szCs w:val="24"/>
        </w:rPr>
        <w:t xml:space="preserve"> personnel to fulfill the office’s statutory mandates and accomplish the office’s mission.   </w:t>
      </w:r>
    </w:p>
    <w:p w14:paraId="6BF1B2D0" w14:textId="77777777" w:rsidR="00F74CBF" w:rsidRPr="008404F8" w:rsidRDefault="00F74CBF" w:rsidP="00A133FF">
      <w:pPr>
        <w:pBdr>
          <w:top w:val="none" w:sz="0" w:space="0" w:color="000000"/>
          <w:left w:val="none" w:sz="0" w:space="0" w:color="000000"/>
          <w:bottom w:val="none" w:sz="0" w:space="0" w:color="000000"/>
          <w:right w:val="none" w:sz="0" w:space="0" w:color="000000"/>
          <w:between w:val="none" w:sz="0" w:space="0" w:color="000000"/>
        </w:pBdr>
        <w:spacing w:after="240" w:line="240" w:lineRule="auto"/>
        <w:contextualSpacing/>
        <w:rPr>
          <w:rFonts w:asciiTheme="majorHAnsi" w:hAnsiTheme="majorHAnsi"/>
          <w:b/>
          <w:color w:val="000000"/>
          <w:sz w:val="24"/>
          <w:szCs w:val="24"/>
        </w:rPr>
      </w:pPr>
    </w:p>
    <w:p w14:paraId="3265CC8D" w14:textId="0FE2EABF" w:rsidR="00C2782A" w:rsidRPr="00D868ED" w:rsidRDefault="005678AA" w:rsidP="00A133FF">
      <w:pPr>
        <w:pBdr>
          <w:top w:val="none" w:sz="0" w:space="0" w:color="000000"/>
          <w:left w:val="none" w:sz="0" w:space="0" w:color="000000"/>
          <w:bottom w:val="none" w:sz="0" w:space="0" w:color="000000"/>
          <w:right w:val="none" w:sz="0" w:space="0" w:color="000000"/>
          <w:between w:val="none" w:sz="0" w:space="0" w:color="000000"/>
        </w:pBdr>
        <w:spacing w:after="240" w:line="240" w:lineRule="auto"/>
        <w:contextualSpacing/>
        <w:rPr>
          <w:rFonts w:asciiTheme="majorHAnsi" w:hAnsiTheme="majorHAnsi"/>
          <w:color w:val="000000"/>
          <w:sz w:val="24"/>
          <w:szCs w:val="24"/>
        </w:rPr>
      </w:pPr>
      <w:proofErr w:type="gramStart"/>
      <w:r w:rsidRPr="00D868ED">
        <w:rPr>
          <w:rFonts w:asciiTheme="majorHAnsi" w:hAnsiTheme="majorHAnsi"/>
          <w:color w:val="000000"/>
          <w:sz w:val="24"/>
          <w:szCs w:val="24"/>
        </w:rPr>
        <w:t xml:space="preserve">4.3.1  </w:t>
      </w:r>
      <w:r w:rsidR="00C53F26">
        <w:rPr>
          <w:rFonts w:asciiTheme="majorHAnsi" w:hAnsiTheme="majorHAnsi"/>
          <w:color w:val="000000"/>
          <w:sz w:val="24"/>
          <w:szCs w:val="24"/>
        </w:rPr>
        <w:t>Forensic</w:t>
      </w:r>
      <w:proofErr w:type="gramEnd"/>
      <w:r w:rsidR="00C53F26">
        <w:rPr>
          <w:rFonts w:asciiTheme="majorHAnsi" w:hAnsiTheme="majorHAnsi"/>
          <w:color w:val="000000"/>
          <w:sz w:val="24"/>
          <w:szCs w:val="24"/>
        </w:rPr>
        <w:t xml:space="preserve"> Pathologist</w:t>
      </w:r>
    </w:p>
    <w:p w14:paraId="2FB5AF5C" w14:textId="2C589EC8" w:rsidR="005678AA" w:rsidRDefault="005678AA" w:rsidP="005678AA">
      <w:pPr>
        <w:pBdr>
          <w:top w:val="none" w:sz="0" w:space="0" w:color="000000"/>
          <w:left w:val="none" w:sz="0" w:space="0" w:color="000000"/>
          <w:bottom w:val="none" w:sz="0" w:space="0" w:color="000000"/>
          <w:right w:val="none" w:sz="0" w:space="0" w:color="000000"/>
          <w:between w:val="none" w:sz="0" w:space="0" w:color="000000"/>
        </w:pBdr>
        <w:spacing w:after="240" w:line="240" w:lineRule="auto"/>
        <w:ind w:firstLine="720"/>
        <w:contextualSpacing/>
        <w:rPr>
          <w:rFonts w:asciiTheme="majorHAnsi" w:hAnsiTheme="majorHAnsi"/>
          <w:sz w:val="24"/>
          <w:szCs w:val="24"/>
        </w:rPr>
      </w:pPr>
      <w:proofErr w:type="gramStart"/>
      <w:r>
        <w:rPr>
          <w:rFonts w:asciiTheme="majorHAnsi" w:hAnsiTheme="majorHAnsi"/>
          <w:sz w:val="24"/>
          <w:szCs w:val="24"/>
        </w:rPr>
        <w:t xml:space="preserve">4.3.1.1  </w:t>
      </w:r>
      <w:r w:rsidR="00C53F26">
        <w:rPr>
          <w:rFonts w:asciiTheme="majorHAnsi" w:hAnsiTheme="majorHAnsi"/>
          <w:sz w:val="24"/>
          <w:szCs w:val="24"/>
        </w:rPr>
        <w:t>A</w:t>
      </w:r>
      <w:proofErr w:type="gramEnd"/>
      <w:r w:rsidR="00C53F26">
        <w:rPr>
          <w:rFonts w:asciiTheme="majorHAnsi" w:hAnsiTheme="majorHAnsi"/>
          <w:sz w:val="24"/>
          <w:szCs w:val="24"/>
        </w:rPr>
        <w:t xml:space="preserve"> forensic p</w:t>
      </w:r>
      <w:r w:rsidR="00066AD9" w:rsidRPr="008404F8">
        <w:rPr>
          <w:rFonts w:asciiTheme="majorHAnsi" w:hAnsiTheme="majorHAnsi"/>
          <w:sz w:val="24"/>
          <w:szCs w:val="24"/>
        </w:rPr>
        <w:t>athologist shall be</w:t>
      </w:r>
      <w:r w:rsidR="009B55AC" w:rsidRPr="008404F8">
        <w:rPr>
          <w:rFonts w:asciiTheme="majorHAnsi" w:hAnsiTheme="majorHAnsi"/>
          <w:sz w:val="24"/>
          <w:szCs w:val="24"/>
        </w:rPr>
        <w:t xml:space="preserve"> a physician who is certified in forensic </w:t>
      </w:r>
    </w:p>
    <w:p w14:paraId="1810D8DA" w14:textId="0AEC863F" w:rsidR="005678AA" w:rsidRDefault="009B55AC" w:rsidP="005678AA">
      <w:pPr>
        <w:pBdr>
          <w:top w:val="none" w:sz="0" w:space="0" w:color="000000"/>
          <w:left w:val="none" w:sz="0" w:space="0" w:color="000000"/>
          <w:bottom w:val="none" w:sz="0" w:space="0" w:color="000000"/>
          <w:right w:val="none" w:sz="0" w:space="0" w:color="000000"/>
          <w:between w:val="none" w:sz="0" w:space="0" w:color="000000"/>
        </w:pBdr>
        <w:spacing w:after="240" w:line="240" w:lineRule="auto"/>
        <w:ind w:firstLine="720"/>
        <w:contextualSpacing/>
        <w:rPr>
          <w:rFonts w:asciiTheme="majorHAnsi" w:hAnsiTheme="majorHAnsi"/>
          <w:sz w:val="24"/>
          <w:szCs w:val="24"/>
        </w:rPr>
      </w:pPr>
      <w:r w:rsidRPr="008404F8">
        <w:rPr>
          <w:rFonts w:asciiTheme="majorHAnsi" w:hAnsiTheme="majorHAnsi"/>
          <w:sz w:val="24"/>
          <w:szCs w:val="24"/>
        </w:rPr>
        <w:t>pathology by the Am</w:t>
      </w:r>
      <w:r w:rsidR="00733997" w:rsidRPr="008404F8">
        <w:rPr>
          <w:rFonts w:asciiTheme="majorHAnsi" w:hAnsiTheme="majorHAnsi"/>
          <w:sz w:val="24"/>
          <w:szCs w:val="24"/>
        </w:rPr>
        <w:t xml:space="preserve">erican Board of Pathology (ABP, a member of the American </w:t>
      </w:r>
    </w:p>
    <w:p w14:paraId="066501C9" w14:textId="304D70D9" w:rsidR="009B55AC" w:rsidRPr="008404F8" w:rsidRDefault="00733997" w:rsidP="005678AA">
      <w:pPr>
        <w:pBdr>
          <w:top w:val="none" w:sz="0" w:space="0" w:color="000000"/>
          <w:left w:val="none" w:sz="0" w:space="0" w:color="000000"/>
          <w:bottom w:val="none" w:sz="0" w:space="0" w:color="000000"/>
          <w:right w:val="none" w:sz="0" w:space="0" w:color="000000"/>
          <w:between w:val="none" w:sz="0" w:space="0" w:color="000000"/>
        </w:pBdr>
        <w:spacing w:after="240" w:line="240" w:lineRule="auto"/>
        <w:ind w:firstLine="720"/>
        <w:contextualSpacing/>
        <w:rPr>
          <w:rFonts w:asciiTheme="majorHAnsi" w:hAnsiTheme="majorHAnsi"/>
          <w:b/>
          <w:color w:val="000000"/>
          <w:sz w:val="24"/>
          <w:szCs w:val="24"/>
        </w:rPr>
      </w:pPr>
      <w:r w:rsidRPr="008404F8">
        <w:rPr>
          <w:rFonts w:asciiTheme="majorHAnsi" w:hAnsiTheme="majorHAnsi"/>
          <w:sz w:val="24"/>
          <w:szCs w:val="24"/>
        </w:rPr>
        <w:t>Board of Medical Specialties</w:t>
      </w:r>
      <w:r w:rsidR="008A42A3">
        <w:rPr>
          <w:rFonts w:asciiTheme="majorHAnsi" w:hAnsiTheme="majorHAnsi"/>
          <w:sz w:val="24"/>
          <w:szCs w:val="24"/>
        </w:rPr>
        <w:t>)</w:t>
      </w:r>
      <w:r w:rsidRPr="008404F8">
        <w:rPr>
          <w:rFonts w:asciiTheme="majorHAnsi" w:hAnsiTheme="majorHAnsi"/>
          <w:sz w:val="24"/>
          <w:szCs w:val="24"/>
        </w:rPr>
        <w:t>,</w:t>
      </w:r>
      <w:r w:rsidR="009B55AC" w:rsidRPr="008404F8">
        <w:rPr>
          <w:rFonts w:asciiTheme="majorHAnsi" w:hAnsiTheme="majorHAnsi"/>
          <w:sz w:val="24"/>
          <w:szCs w:val="24"/>
        </w:rPr>
        <w:t xml:space="preserve"> or its international equivalent.  </w:t>
      </w:r>
    </w:p>
    <w:p w14:paraId="6C023736" w14:textId="412F08A9" w:rsidR="00C2782A" w:rsidRPr="008404F8" w:rsidRDefault="005678AA" w:rsidP="005678AA">
      <w:pPr>
        <w:pBdr>
          <w:top w:val="nil"/>
          <w:left w:val="nil"/>
          <w:bottom w:val="nil"/>
          <w:right w:val="nil"/>
          <w:between w:val="nil"/>
        </w:pBdr>
        <w:spacing w:after="0" w:line="240" w:lineRule="auto"/>
        <w:ind w:left="720"/>
        <w:rPr>
          <w:rFonts w:asciiTheme="majorHAnsi" w:hAnsiTheme="majorHAnsi"/>
          <w:sz w:val="24"/>
          <w:szCs w:val="24"/>
        </w:rPr>
      </w:pPr>
      <w:proofErr w:type="gramStart"/>
      <w:r>
        <w:rPr>
          <w:rFonts w:asciiTheme="majorHAnsi" w:hAnsiTheme="majorHAnsi"/>
          <w:sz w:val="24"/>
          <w:szCs w:val="24"/>
        </w:rPr>
        <w:t xml:space="preserve">4.3.1.2  </w:t>
      </w:r>
      <w:r w:rsidR="00C53F26">
        <w:rPr>
          <w:rFonts w:asciiTheme="majorHAnsi" w:hAnsiTheme="majorHAnsi"/>
          <w:sz w:val="24"/>
          <w:szCs w:val="24"/>
        </w:rPr>
        <w:t>Forensic</w:t>
      </w:r>
      <w:proofErr w:type="gramEnd"/>
      <w:r w:rsidR="00C53F26">
        <w:rPr>
          <w:rFonts w:asciiTheme="majorHAnsi" w:hAnsiTheme="majorHAnsi"/>
          <w:sz w:val="24"/>
          <w:szCs w:val="24"/>
        </w:rPr>
        <w:t xml:space="preserve"> p</w:t>
      </w:r>
      <w:r w:rsidR="00C2782A" w:rsidRPr="008404F8">
        <w:rPr>
          <w:rFonts w:asciiTheme="majorHAnsi" w:hAnsiTheme="majorHAnsi"/>
          <w:sz w:val="24"/>
          <w:szCs w:val="24"/>
        </w:rPr>
        <w:t>athologists can hold different titles according to how they are defined by the legal framework mandated by a given jurisdiction.  Titles commonly used include medical examiner and coroner, however, regardless of the job title, or method of appointment or employment, all the requirements shall apply</w:t>
      </w:r>
      <w:r w:rsidR="00A133FF" w:rsidRPr="008404F8">
        <w:rPr>
          <w:rFonts w:asciiTheme="majorHAnsi" w:hAnsiTheme="majorHAnsi"/>
          <w:sz w:val="24"/>
          <w:szCs w:val="24"/>
        </w:rPr>
        <w:t>.</w:t>
      </w:r>
      <w:r w:rsidR="00C2782A" w:rsidRPr="008404F8">
        <w:rPr>
          <w:rFonts w:asciiTheme="majorHAnsi" w:hAnsiTheme="majorHAnsi"/>
          <w:sz w:val="24"/>
          <w:szCs w:val="24"/>
        </w:rPr>
        <w:t xml:space="preserve"> </w:t>
      </w:r>
    </w:p>
    <w:p w14:paraId="2C0CFF7D" w14:textId="2DF77905" w:rsidR="009B55AC" w:rsidRPr="008404F8" w:rsidRDefault="005678AA" w:rsidP="005678AA">
      <w:pPr>
        <w:pStyle w:val="ListParagraph"/>
        <w:pBdr>
          <w:top w:val="none" w:sz="0" w:space="0" w:color="000000"/>
          <w:left w:val="none" w:sz="0" w:space="0" w:color="000000"/>
          <w:bottom w:val="none" w:sz="0" w:space="0" w:color="000000"/>
          <w:right w:val="none" w:sz="0" w:space="0" w:color="000000"/>
          <w:between w:val="none" w:sz="0" w:space="0" w:color="000000"/>
        </w:pBdr>
        <w:spacing w:after="240" w:line="240" w:lineRule="auto"/>
        <w:rPr>
          <w:rFonts w:asciiTheme="majorHAnsi" w:hAnsiTheme="majorHAnsi"/>
          <w:color w:val="000000"/>
          <w:sz w:val="24"/>
          <w:szCs w:val="24"/>
        </w:rPr>
      </w:pPr>
      <w:proofErr w:type="gramStart"/>
      <w:r>
        <w:rPr>
          <w:rFonts w:asciiTheme="majorHAnsi" w:hAnsiTheme="majorHAnsi"/>
          <w:color w:val="000000"/>
          <w:sz w:val="24"/>
          <w:szCs w:val="24"/>
        </w:rPr>
        <w:t xml:space="preserve">4.3.1.3  </w:t>
      </w:r>
      <w:r w:rsidR="009B55AC" w:rsidRPr="008404F8">
        <w:rPr>
          <w:rFonts w:asciiTheme="majorHAnsi" w:hAnsiTheme="majorHAnsi"/>
          <w:color w:val="000000"/>
          <w:sz w:val="24"/>
          <w:szCs w:val="24"/>
        </w:rPr>
        <w:t>F</w:t>
      </w:r>
      <w:r w:rsidR="00C2782A" w:rsidRPr="008404F8">
        <w:rPr>
          <w:rFonts w:asciiTheme="majorHAnsi" w:hAnsiTheme="majorHAnsi"/>
          <w:color w:val="000000"/>
          <w:sz w:val="24"/>
          <w:szCs w:val="24"/>
        </w:rPr>
        <w:t>orensic</w:t>
      </w:r>
      <w:proofErr w:type="gramEnd"/>
      <w:r w:rsidR="00C2782A" w:rsidRPr="008404F8">
        <w:rPr>
          <w:rFonts w:asciiTheme="majorHAnsi" w:hAnsiTheme="majorHAnsi"/>
          <w:color w:val="000000"/>
          <w:sz w:val="24"/>
          <w:szCs w:val="24"/>
        </w:rPr>
        <w:t xml:space="preserve"> pathology training and curricula must meet the requirements defined by the </w:t>
      </w:r>
      <w:r w:rsidR="00D868ED">
        <w:rPr>
          <w:rFonts w:asciiTheme="majorHAnsi" w:hAnsiTheme="majorHAnsi"/>
          <w:color w:val="000000"/>
          <w:sz w:val="24"/>
          <w:szCs w:val="24"/>
        </w:rPr>
        <w:t>Accreditation Council for Graduate Medical Education (</w:t>
      </w:r>
      <w:r w:rsidR="00C2782A" w:rsidRPr="008404F8">
        <w:rPr>
          <w:rFonts w:asciiTheme="majorHAnsi" w:hAnsiTheme="majorHAnsi"/>
          <w:color w:val="000000"/>
          <w:sz w:val="24"/>
          <w:szCs w:val="24"/>
        </w:rPr>
        <w:t>ACGME</w:t>
      </w:r>
      <w:r w:rsidR="00D868ED">
        <w:rPr>
          <w:rFonts w:asciiTheme="majorHAnsi" w:hAnsiTheme="majorHAnsi"/>
          <w:color w:val="000000"/>
          <w:sz w:val="24"/>
          <w:szCs w:val="24"/>
        </w:rPr>
        <w:t>)</w:t>
      </w:r>
      <w:r w:rsidR="00C2782A" w:rsidRPr="008404F8">
        <w:rPr>
          <w:rFonts w:asciiTheme="majorHAnsi" w:hAnsiTheme="majorHAnsi"/>
          <w:color w:val="000000"/>
          <w:sz w:val="24"/>
          <w:szCs w:val="24"/>
        </w:rPr>
        <w:t xml:space="preserve"> and ABP for Board Certification</w:t>
      </w:r>
      <w:r w:rsidR="009B55AC" w:rsidRPr="008404F8">
        <w:rPr>
          <w:rFonts w:asciiTheme="majorHAnsi" w:hAnsiTheme="majorHAnsi"/>
          <w:color w:val="000000"/>
          <w:sz w:val="24"/>
          <w:szCs w:val="24"/>
        </w:rPr>
        <w:t xml:space="preserve">. </w:t>
      </w:r>
    </w:p>
    <w:p w14:paraId="2C9A6CEE" w14:textId="77777777" w:rsidR="005678AA" w:rsidRDefault="005678AA" w:rsidP="005678AA">
      <w:pPr>
        <w:pStyle w:val="ListParagraph"/>
        <w:pBdr>
          <w:top w:val="none" w:sz="0" w:space="0" w:color="000000"/>
          <w:left w:val="none" w:sz="0" w:space="0" w:color="000000"/>
          <w:bottom w:val="none" w:sz="0" w:space="0" w:color="000000"/>
          <w:right w:val="none" w:sz="0" w:space="0" w:color="000000"/>
          <w:between w:val="none" w:sz="0" w:space="0" w:color="000000"/>
        </w:pBdr>
        <w:spacing w:after="240" w:line="240" w:lineRule="auto"/>
        <w:rPr>
          <w:rFonts w:asciiTheme="majorHAnsi" w:hAnsiTheme="majorHAnsi"/>
          <w:color w:val="000000"/>
          <w:sz w:val="24"/>
          <w:szCs w:val="24"/>
        </w:rPr>
      </w:pPr>
      <w:proofErr w:type="gramStart"/>
      <w:r>
        <w:rPr>
          <w:rFonts w:asciiTheme="majorHAnsi" w:hAnsiTheme="majorHAnsi"/>
          <w:color w:val="000000"/>
          <w:sz w:val="24"/>
          <w:szCs w:val="24"/>
        </w:rPr>
        <w:t xml:space="preserve">4.3.1.4  </w:t>
      </w:r>
      <w:r w:rsidR="00C2782A" w:rsidRPr="008404F8">
        <w:rPr>
          <w:rFonts w:asciiTheme="majorHAnsi" w:hAnsiTheme="majorHAnsi"/>
          <w:color w:val="000000"/>
          <w:sz w:val="24"/>
          <w:szCs w:val="24"/>
        </w:rPr>
        <w:t>The</w:t>
      </w:r>
      <w:proofErr w:type="gramEnd"/>
      <w:r w:rsidR="00C2782A" w:rsidRPr="008404F8">
        <w:rPr>
          <w:rFonts w:asciiTheme="majorHAnsi" w:hAnsiTheme="majorHAnsi"/>
          <w:color w:val="000000"/>
          <w:sz w:val="24"/>
          <w:szCs w:val="24"/>
        </w:rPr>
        <w:t xml:space="preserve"> following are competencies that must be demonstrated by forensic pathologists to meet the requirements for a death investigation system:  </w:t>
      </w:r>
    </w:p>
    <w:p w14:paraId="26FDA390" w14:textId="00F28050" w:rsidR="005678AA" w:rsidRDefault="005678AA" w:rsidP="005678AA">
      <w:pPr>
        <w:pStyle w:val="ListParagraph"/>
        <w:pBdr>
          <w:top w:val="none" w:sz="0" w:space="0" w:color="000000"/>
          <w:left w:val="none" w:sz="0" w:space="0" w:color="000000"/>
          <w:bottom w:val="none" w:sz="0" w:space="0" w:color="000000"/>
          <w:right w:val="none" w:sz="0" w:space="0" w:color="000000"/>
          <w:between w:val="none" w:sz="0" w:space="0" w:color="000000"/>
        </w:pBdr>
        <w:spacing w:after="240" w:line="240" w:lineRule="auto"/>
        <w:ind w:firstLine="360"/>
        <w:rPr>
          <w:rFonts w:asciiTheme="majorHAnsi" w:hAnsiTheme="majorHAnsi"/>
          <w:sz w:val="24"/>
          <w:szCs w:val="24"/>
        </w:rPr>
      </w:pPr>
      <w:proofErr w:type="gramStart"/>
      <w:r>
        <w:rPr>
          <w:rFonts w:asciiTheme="majorHAnsi" w:hAnsiTheme="majorHAnsi"/>
          <w:color w:val="000000"/>
          <w:sz w:val="24"/>
          <w:szCs w:val="24"/>
        </w:rPr>
        <w:t xml:space="preserve">4.3.1.4.1  </w:t>
      </w:r>
      <w:r w:rsidR="00C2782A" w:rsidRPr="005678AA">
        <w:rPr>
          <w:rFonts w:asciiTheme="majorHAnsi" w:hAnsiTheme="majorHAnsi"/>
          <w:sz w:val="24"/>
          <w:szCs w:val="24"/>
        </w:rPr>
        <w:t>Know</w:t>
      </w:r>
      <w:proofErr w:type="gramEnd"/>
      <w:r w:rsidR="00C2782A" w:rsidRPr="005678AA">
        <w:rPr>
          <w:rFonts w:asciiTheme="majorHAnsi" w:hAnsiTheme="majorHAnsi"/>
          <w:sz w:val="24"/>
          <w:szCs w:val="24"/>
        </w:rPr>
        <w:t xml:space="preserve"> of and adhere to professional autopsy standards, such </w:t>
      </w:r>
    </w:p>
    <w:p w14:paraId="6061ED3B" w14:textId="77777777" w:rsidR="005678AA" w:rsidRDefault="00C2782A" w:rsidP="005678AA">
      <w:pPr>
        <w:pStyle w:val="ListParagraph"/>
        <w:pBdr>
          <w:top w:val="none" w:sz="0" w:space="0" w:color="000000"/>
          <w:left w:val="none" w:sz="0" w:space="0" w:color="000000"/>
          <w:bottom w:val="none" w:sz="0" w:space="0" w:color="000000"/>
          <w:right w:val="none" w:sz="0" w:space="0" w:color="000000"/>
          <w:between w:val="none" w:sz="0" w:space="0" w:color="000000"/>
        </w:pBdr>
        <w:spacing w:after="240" w:line="240" w:lineRule="auto"/>
        <w:ind w:firstLine="360"/>
        <w:rPr>
          <w:rFonts w:asciiTheme="majorHAnsi" w:hAnsiTheme="majorHAnsi"/>
          <w:i/>
          <w:color w:val="000000"/>
          <w:sz w:val="24"/>
          <w:szCs w:val="24"/>
        </w:rPr>
      </w:pPr>
      <w:r w:rsidRPr="005678AA">
        <w:rPr>
          <w:rFonts w:asciiTheme="majorHAnsi" w:hAnsiTheme="majorHAnsi"/>
          <w:sz w:val="24"/>
          <w:szCs w:val="24"/>
        </w:rPr>
        <w:t xml:space="preserve">as </w:t>
      </w:r>
      <w:r w:rsidRPr="005678AA">
        <w:rPr>
          <w:rFonts w:asciiTheme="majorHAnsi" w:hAnsiTheme="majorHAnsi"/>
          <w:color w:val="000000"/>
          <w:sz w:val="24"/>
          <w:szCs w:val="24"/>
        </w:rPr>
        <w:t xml:space="preserve">NAME’s articulated competencies including those published in the </w:t>
      </w:r>
      <w:r w:rsidRPr="005678AA">
        <w:rPr>
          <w:rFonts w:asciiTheme="majorHAnsi" w:hAnsiTheme="majorHAnsi"/>
          <w:i/>
          <w:color w:val="000000"/>
          <w:sz w:val="24"/>
          <w:szCs w:val="24"/>
        </w:rPr>
        <w:t xml:space="preserve">Forensic </w:t>
      </w:r>
    </w:p>
    <w:p w14:paraId="14B785D7" w14:textId="5072DFA9" w:rsidR="00C2782A" w:rsidRPr="005678AA" w:rsidRDefault="00C2782A" w:rsidP="005678AA">
      <w:pPr>
        <w:pStyle w:val="ListParagraph"/>
        <w:pBdr>
          <w:top w:val="none" w:sz="0" w:space="0" w:color="000000"/>
          <w:left w:val="none" w:sz="0" w:space="0" w:color="000000"/>
          <w:bottom w:val="none" w:sz="0" w:space="0" w:color="000000"/>
          <w:right w:val="none" w:sz="0" w:space="0" w:color="000000"/>
          <w:between w:val="none" w:sz="0" w:space="0" w:color="000000"/>
        </w:pBdr>
        <w:spacing w:after="240" w:line="240" w:lineRule="auto"/>
        <w:ind w:firstLine="360"/>
        <w:rPr>
          <w:rFonts w:asciiTheme="majorHAnsi" w:hAnsiTheme="majorHAnsi"/>
          <w:color w:val="000000"/>
          <w:sz w:val="24"/>
          <w:szCs w:val="24"/>
        </w:rPr>
      </w:pPr>
      <w:r w:rsidRPr="005678AA">
        <w:rPr>
          <w:rFonts w:asciiTheme="majorHAnsi" w:hAnsiTheme="majorHAnsi"/>
          <w:i/>
          <w:color w:val="000000"/>
          <w:sz w:val="24"/>
          <w:szCs w:val="24"/>
        </w:rPr>
        <w:t>Autopsy Performance Standards</w:t>
      </w:r>
      <w:r w:rsidR="00D868ED">
        <w:rPr>
          <w:i/>
          <w:vertAlign w:val="superscript"/>
        </w:rPr>
        <w:t>7</w:t>
      </w:r>
    </w:p>
    <w:p w14:paraId="27300F12" w14:textId="6A62DDFB" w:rsidR="001C1551" w:rsidRDefault="001C1551" w:rsidP="001C1551">
      <w:pPr>
        <w:pStyle w:val="ListParagraph"/>
        <w:pBdr>
          <w:top w:val="none" w:sz="0" w:space="0" w:color="000000"/>
          <w:left w:val="none" w:sz="0" w:space="0" w:color="000000"/>
          <w:bottom w:val="none" w:sz="0" w:space="0" w:color="000000"/>
          <w:right w:val="none" w:sz="0" w:space="0" w:color="000000"/>
          <w:between w:val="none" w:sz="0" w:space="0" w:color="000000"/>
        </w:pBdr>
        <w:spacing w:after="240" w:line="240" w:lineRule="auto"/>
        <w:ind w:left="1080"/>
        <w:rPr>
          <w:rFonts w:asciiTheme="majorHAnsi" w:hAnsiTheme="majorHAnsi"/>
          <w:sz w:val="24"/>
          <w:szCs w:val="24"/>
        </w:rPr>
      </w:pPr>
      <w:proofErr w:type="gramStart"/>
      <w:r>
        <w:rPr>
          <w:rFonts w:asciiTheme="majorHAnsi" w:hAnsiTheme="majorHAnsi"/>
          <w:sz w:val="24"/>
          <w:szCs w:val="24"/>
        </w:rPr>
        <w:t xml:space="preserve">4.3.1.4.2  </w:t>
      </w:r>
      <w:r w:rsidR="0037132E" w:rsidRPr="008404F8">
        <w:rPr>
          <w:rFonts w:asciiTheme="majorHAnsi" w:hAnsiTheme="majorHAnsi"/>
          <w:sz w:val="24"/>
          <w:szCs w:val="24"/>
        </w:rPr>
        <w:t>Recognize</w:t>
      </w:r>
      <w:proofErr w:type="gramEnd"/>
      <w:r w:rsidR="0037132E" w:rsidRPr="008404F8">
        <w:rPr>
          <w:rFonts w:asciiTheme="majorHAnsi" w:hAnsiTheme="majorHAnsi"/>
          <w:sz w:val="24"/>
          <w:szCs w:val="24"/>
        </w:rPr>
        <w:t xml:space="preserve"> the significance of autopsies to determine the cause and manner of death because they are performed for suspicious, violent, unexplained or unexpected deaths, and data and information gathered from autopsies serve not only the families of the deceased, but also the public, police, and the justice system.   </w:t>
      </w:r>
    </w:p>
    <w:p w14:paraId="6B9602EC" w14:textId="752AAD5E" w:rsidR="00C2782A" w:rsidRPr="001C1551" w:rsidRDefault="001C1551" w:rsidP="001C1551">
      <w:pPr>
        <w:pStyle w:val="ListParagraph"/>
        <w:pBdr>
          <w:top w:val="none" w:sz="0" w:space="0" w:color="000000"/>
          <w:left w:val="none" w:sz="0" w:space="0" w:color="000000"/>
          <w:bottom w:val="none" w:sz="0" w:space="0" w:color="000000"/>
          <w:right w:val="none" w:sz="0" w:space="0" w:color="000000"/>
          <w:between w:val="none" w:sz="0" w:space="0" w:color="000000"/>
        </w:pBdr>
        <w:spacing w:after="240" w:line="240" w:lineRule="auto"/>
        <w:ind w:left="1080" w:hanging="1080"/>
        <w:rPr>
          <w:rFonts w:asciiTheme="majorHAnsi" w:hAnsiTheme="majorHAnsi"/>
          <w:color w:val="000000"/>
          <w:sz w:val="24"/>
          <w:szCs w:val="24"/>
        </w:rPr>
      </w:pPr>
      <w:proofErr w:type="gramStart"/>
      <w:r w:rsidRPr="001C1551">
        <w:rPr>
          <w:rFonts w:asciiTheme="majorHAnsi" w:hAnsiTheme="majorHAnsi"/>
          <w:sz w:val="24"/>
          <w:szCs w:val="24"/>
        </w:rPr>
        <w:t xml:space="preserve">4.3.2  </w:t>
      </w:r>
      <w:r w:rsidR="00C2782A" w:rsidRPr="001C1551">
        <w:rPr>
          <w:rFonts w:asciiTheme="majorHAnsi" w:hAnsiTheme="majorHAnsi"/>
          <w:sz w:val="24"/>
          <w:szCs w:val="24"/>
        </w:rPr>
        <w:t>Medical</w:t>
      </w:r>
      <w:proofErr w:type="gramEnd"/>
      <w:r w:rsidR="00C2782A" w:rsidRPr="001C1551">
        <w:rPr>
          <w:rFonts w:asciiTheme="majorHAnsi" w:hAnsiTheme="majorHAnsi"/>
          <w:sz w:val="24"/>
          <w:szCs w:val="24"/>
        </w:rPr>
        <w:t xml:space="preserve"> examiner </w:t>
      </w:r>
    </w:p>
    <w:p w14:paraId="74FB19CF" w14:textId="4336D1DD" w:rsidR="00BD2225" w:rsidRPr="001C1551" w:rsidRDefault="001C1551" w:rsidP="001C1551">
      <w:pPr>
        <w:pBdr>
          <w:top w:val="nil"/>
          <w:left w:val="nil"/>
          <w:bottom w:val="nil"/>
          <w:right w:val="nil"/>
          <w:between w:val="nil"/>
        </w:pBdr>
        <w:spacing w:after="0" w:line="240" w:lineRule="auto"/>
        <w:ind w:left="1080"/>
        <w:rPr>
          <w:rFonts w:asciiTheme="majorHAnsi" w:hAnsiTheme="majorHAnsi"/>
          <w:sz w:val="24"/>
          <w:szCs w:val="24"/>
        </w:rPr>
      </w:pPr>
      <w:proofErr w:type="gramStart"/>
      <w:r>
        <w:rPr>
          <w:rFonts w:asciiTheme="majorHAnsi" w:hAnsiTheme="majorHAnsi"/>
          <w:sz w:val="24"/>
          <w:szCs w:val="24"/>
        </w:rPr>
        <w:t xml:space="preserve">4.3.2.1  </w:t>
      </w:r>
      <w:r w:rsidR="00C2782A" w:rsidRPr="008404F8">
        <w:rPr>
          <w:rFonts w:asciiTheme="majorHAnsi" w:hAnsiTheme="majorHAnsi"/>
          <w:sz w:val="24"/>
          <w:szCs w:val="24"/>
        </w:rPr>
        <w:t>Medical</w:t>
      </w:r>
      <w:proofErr w:type="gramEnd"/>
      <w:r w:rsidR="00C2782A" w:rsidRPr="008404F8">
        <w:rPr>
          <w:rFonts w:asciiTheme="majorHAnsi" w:hAnsiTheme="majorHAnsi"/>
          <w:sz w:val="24"/>
          <w:szCs w:val="24"/>
        </w:rPr>
        <w:t xml:space="preserve"> examiners oversee medicolegal death investigations, perform </w:t>
      </w:r>
      <w:r w:rsidR="00C2782A" w:rsidRPr="001C1551">
        <w:rPr>
          <w:rFonts w:asciiTheme="majorHAnsi" w:hAnsiTheme="majorHAnsi"/>
          <w:sz w:val="24"/>
          <w:szCs w:val="24"/>
        </w:rPr>
        <w:t>postmortem examinations, and certify cause and manner of death.</w:t>
      </w:r>
      <w:r w:rsidR="00BD2225" w:rsidRPr="001C1551">
        <w:rPr>
          <w:rFonts w:asciiTheme="majorHAnsi" w:hAnsiTheme="majorHAnsi"/>
          <w:sz w:val="24"/>
          <w:szCs w:val="24"/>
        </w:rPr>
        <w:t xml:space="preserve"> </w:t>
      </w:r>
    </w:p>
    <w:p w14:paraId="601A00A0" w14:textId="19AFA992" w:rsidR="00C2782A" w:rsidRPr="001C1551" w:rsidRDefault="001C1551" w:rsidP="001C1551">
      <w:pPr>
        <w:pBdr>
          <w:top w:val="nil"/>
          <w:left w:val="nil"/>
          <w:bottom w:val="nil"/>
          <w:right w:val="nil"/>
          <w:between w:val="nil"/>
        </w:pBdr>
        <w:spacing w:after="0" w:line="240" w:lineRule="auto"/>
        <w:ind w:left="1080"/>
        <w:rPr>
          <w:rFonts w:asciiTheme="majorHAnsi" w:hAnsiTheme="majorHAnsi"/>
          <w:sz w:val="24"/>
          <w:szCs w:val="24"/>
        </w:rPr>
      </w:pPr>
      <w:proofErr w:type="gramStart"/>
      <w:r w:rsidRPr="001C1551">
        <w:rPr>
          <w:rFonts w:asciiTheme="majorHAnsi" w:hAnsiTheme="majorHAnsi"/>
          <w:sz w:val="24"/>
          <w:szCs w:val="24"/>
        </w:rPr>
        <w:t xml:space="preserve">4.3.2.2  </w:t>
      </w:r>
      <w:r w:rsidR="00BD2225" w:rsidRPr="001C1551">
        <w:rPr>
          <w:rFonts w:asciiTheme="majorHAnsi" w:hAnsiTheme="majorHAnsi"/>
          <w:sz w:val="24"/>
          <w:szCs w:val="24"/>
        </w:rPr>
        <w:t>They</w:t>
      </w:r>
      <w:proofErr w:type="gramEnd"/>
      <w:r w:rsidR="00BD2225" w:rsidRPr="001C1551">
        <w:rPr>
          <w:rFonts w:asciiTheme="majorHAnsi" w:hAnsiTheme="majorHAnsi"/>
          <w:sz w:val="24"/>
          <w:szCs w:val="24"/>
        </w:rPr>
        <w:t xml:space="preserve"> are </w:t>
      </w:r>
      <w:r w:rsidR="00C53F26">
        <w:rPr>
          <w:rFonts w:asciiTheme="majorHAnsi" w:hAnsiTheme="majorHAnsi"/>
          <w:sz w:val="24"/>
          <w:szCs w:val="24"/>
        </w:rPr>
        <w:t>forensic p</w:t>
      </w:r>
      <w:r w:rsidR="00EC66F8" w:rsidRPr="001C1551">
        <w:rPr>
          <w:rFonts w:asciiTheme="majorHAnsi" w:hAnsiTheme="majorHAnsi"/>
          <w:sz w:val="24"/>
          <w:szCs w:val="24"/>
        </w:rPr>
        <w:t>athologists and are appointed to their position.</w:t>
      </w:r>
    </w:p>
    <w:p w14:paraId="6096DFA7" w14:textId="7178AE01" w:rsidR="00C2782A" w:rsidRPr="001C1551" w:rsidRDefault="001C1551" w:rsidP="001C1551">
      <w:pPr>
        <w:pBdr>
          <w:top w:val="nil"/>
          <w:left w:val="nil"/>
          <w:bottom w:val="nil"/>
          <w:right w:val="nil"/>
          <w:between w:val="nil"/>
        </w:pBdr>
        <w:spacing w:after="0" w:line="240" w:lineRule="auto"/>
        <w:ind w:left="1080"/>
        <w:rPr>
          <w:rFonts w:asciiTheme="majorHAnsi" w:hAnsiTheme="majorHAnsi"/>
          <w:sz w:val="24"/>
          <w:szCs w:val="24"/>
        </w:rPr>
      </w:pPr>
      <w:proofErr w:type="gramStart"/>
      <w:r w:rsidRPr="001C1551">
        <w:rPr>
          <w:rFonts w:asciiTheme="majorHAnsi" w:hAnsiTheme="majorHAnsi"/>
          <w:sz w:val="24"/>
          <w:szCs w:val="24"/>
        </w:rPr>
        <w:t xml:space="preserve">4.3.2.3  </w:t>
      </w:r>
      <w:r w:rsidR="00C2782A" w:rsidRPr="001C1551">
        <w:rPr>
          <w:rFonts w:asciiTheme="majorHAnsi" w:hAnsiTheme="majorHAnsi"/>
          <w:sz w:val="24"/>
          <w:szCs w:val="24"/>
        </w:rPr>
        <w:t>In</w:t>
      </w:r>
      <w:proofErr w:type="gramEnd"/>
      <w:r w:rsidR="00C2782A" w:rsidRPr="001C1551">
        <w:rPr>
          <w:rFonts w:asciiTheme="majorHAnsi" w:hAnsiTheme="majorHAnsi"/>
          <w:sz w:val="24"/>
          <w:szCs w:val="24"/>
        </w:rPr>
        <w:t xml:space="preserve"> some jurisdictions people with other qualifications hold</w:t>
      </w:r>
      <w:r w:rsidR="00BD2225" w:rsidRPr="001C1551">
        <w:rPr>
          <w:rFonts w:asciiTheme="majorHAnsi" w:hAnsiTheme="majorHAnsi"/>
          <w:sz w:val="24"/>
          <w:szCs w:val="24"/>
        </w:rPr>
        <w:t xml:space="preserve"> the title “Me</w:t>
      </w:r>
      <w:r w:rsidR="00EC66F8" w:rsidRPr="001C1551">
        <w:rPr>
          <w:rFonts w:asciiTheme="majorHAnsi" w:hAnsiTheme="majorHAnsi"/>
          <w:sz w:val="24"/>
          <w:szCs w:val="24"/>
        </w:rPr>
        <w:t xml:space="preserve">dical Examiner.”  These individuals do not satisfy this document’s </w:t>
      </w:r>
      <w:r w:rsidR="000063C2" w:rsidRPr="001C1551">
        <w:rPr>
          <w:rFonts w:asciiTheme="majorHAnsi" w:hAnsiTheme="majorHAnsi"/>
          <w:sz w:val="24"/>
          <w:szCs w:val="24"/>
        </w:rPr>
        <w:t xml:space="preserve">definition </w:t>
      </w:r>
      <w:r w:rsidR="00EC66F8" w:rsidRPr="001C1551">
        <w:rPr>
          <w:rFonts w:asciiTheme="majorHAnsi" w:hAnsiTheme="majorHAnsi"/>
          <w:sz w:val="24"/>
          <w:szCs w:val="24"/>
        </w:rPr>
        <w:t>of</w:t>
      </w:r>
      <w:r w:rsidR="00C53F26">
        <w:rPr>
          <w:rFonts w:asciiTheme="majorHAnsi" w:hAnsiTheme="majorHAnsi"/>
          <w:sz w:val="24"/>
          <w:szCs w:val="24"/>
        </w:rPr>
        <w:t xml:space="preserve"> medical e</w:t>
      </w:r>
      <w:r w:rsidRPr="001C1551">
        <w:rPr>
          <w:rFonts w:asciiTheme="majorHAnsi" w:hAnsiTheme="majorHAnsi"/>
          <w:sz w:val="24"/>
          <w:szCs w:val="24"/>
        </w:rPr>
        <w:t>xaminer and for purposes of this document those individuals are considered medicolegal death investigators.</w:t>
      </w:r>
    </w:p>
    <w:p w14:paraId="170EE83B" w14:textId="4B10542E" w:rsidR="00C2782A" w:rsidRPr="001C1551" w:rsidRDefault="001C1551" w:rsidP="001C1551">
      <w:pPr>
        <w:pBdr>
          <w:top w:val="nil"/>
          <w:left w:val="nil"/>
          <w:bottom w:val="nil"/>
          <w:right w:val="nil"/>
          <w:between w:val="nil"/>
        </w:pBdr>
        <w:spacing w:after="0" w:line="240" w:lineRule="auto"/>
        <w:rPr>
          <w:rFonts w:asciiTheme="majorHAnsi" w:hAnsiTheme="majorHAnsi"/>
          <w:sz w:val="24"/>
          <w:szCs w:val="24"/>
        </w:rPr>
      </w:pPr>
      <w:proofErr w:type="gramStart"/>
      <w:r w:rsidRPr="001C1551">
        <w:rPr>
          <w:rFonts w:asciiTheme="majorHAnsi" w:hAnsiTheme="majorHAnsi"/>
          <w:sz w:val="24"/>
          <w:szCs w:val="24"/>
        </w:rPr>
        <w:t xml:space="preserve">4.3.3 </w:t>
      </w:r>
      <w:r w:rsidR="00D61AA0">
        <w:rPr>
          <w:rFonts w:asciiTheme="majorHAnsi" w:hAnsiTheme="majorHAnsi"/>
          <w:sz w:val="24"/>
          <w:szCs w:val="24"/>
        </w:rPr>
        <w:t xml:space="preserve"> </w:t>
      </w:r>
      <w:r w:rsidR="00C2782A" w:rsidRPr="001C1551">
        <w:rPr>
          <w:rFonts w:asciiTheme="majorHAnsi" w:hAnsiTheme="majorHAnsi"/>
          <w:sz w:val="24"/>
          <w:szCs w:val="24"/>
        </w:rPr>
        <w:t>Coroner</w:t>
      </w:r>
      <w:proofErr w:type="gramEnd"/>
    </w:p>
    <w:p w14:paraId="31EFDBC1" w14:textId="7A983EFE" w:rsidR="00BD2225" w:rsidRPr="000063C2" w:rsidRDefault="001C1551" w:rsidP="001C1551">
      <w:pPr>
        <w:pBdr>
          <w:top w:val="nil"/>
          <w:left w:val="nil"/>
          <w:bottom w:val="nil"/>
          <w:right w:val="nil"/>
          <w:between w:val="nil"/>
        </w:pBdr>
        <w:spacing w:after="0" w:line="240" w:lineRule="auto"/>
        <w:ind w:left="1080"/>
        <w:rPr>
          <w:rFonts w:asciiTheme="majorHAnsi" w:hAnsiTheme="majorHAnsi"/>
          <w:sz w:val="24"/>
          <w:szCs w:val="24"/>
        </w:rPr>
      </w:pPr>
      <w:proofErr w:type="gramStart"/>
      <w:r>
        <w:rPr>
          <w:rFonts w:asciiTheme="majorHAnsi" w:hAnsiTheme="majorHAnsi"/>
          <w:sz w:val="24"/>
          <w:szCs w:val="24"/>
        </w:rPr>
        <w:t xml:space="preserve">4.3.3.1  </w:t>
      </w:r>
      <w:r w:rsidR="00C2782A" w:rsidRPr="000063C2">
        <w:rPr>
          <w:rFonts w:asciiTheme="majorHAnsi" w:hAnsiTheme="majorHAnsi"/>
          <w:sz w:val="24"/>
          <w:szCs w:val="24"/>
        </w:rPr>
        <w:t>A</w:t>
      </w:r>
      <w:proofErr w:type="gramEnd"/>
      <w:r w:rsidR="00C2782A" w:rsidRPr="000063C2">
        <w:rPr>
          <w:rFonts w:asciiTheme="majorHAnsi" w:hAnsiTheme="majorHAnsi"/>
          <w:sz w:val="24"/>
          <w:szCs w:val="24"/>
        </w:rPr>
        <w:t xml:space="preserve"> coroner</w:t>
      </w:r>
      <w:r w:rsidR="00BD2225" w:rsidRPr="000063C2">
        <w:rPr>
          <w:rFonts w:asciiTheme="majorHAnsi" w:hAnsiTheme="majorHAnsi"/>
          <w:sz w:val="24"/>
          <w:szCs w:val="24"/>
        </w:rPr>
        <w:t>’s</w:t>
      </w:r>
      <w:r w:rsidR="00C2782A" w:rsidRPr="000063C2">
        <w:rPr>
          <w:rFonts w:asciiTheme="majorHAnsi" w:hAnsiTheme="majorHAnsi"/>
          <w:sz w:val="24"/>
          <w:szCs w:val="24"/>
        </w:rPr>
        <w:t xml:space="preserve"> duty is to oversee medicolegal death investigations, us</w:t>
      </w:r>
      <w:r>
        <w:rPr>
          <w:rFonts w:asciiTheme="majorHAnsi" w:hAnsiTheme="majorHAnsi"/>
          <w:sz w:val="24"/>
          <w:szCs w:val="24"/>
        </w:rPr>
        <w:t>ually for a single county, and ensure certification of the</w:t>
      </w:r>
      <w:r w:rsidR="00C2782A" w:rsidRPr="000063C2">
        <w:rPr>
          <w:rFonts w:asciiTheme="majorHAnsi" w:hAnsiTheme="majorHAnsi"/>
          <w:sz w:val="24"/>
          <w:szCs w:val="24"/>
        </w:rPr>
        <w:t xml:space="preserve"> cause and manner of death.</w:t>
      </w:r>
      <w:r w:rsidR="00BD2225" w:rsidRPr="000063C2">
        <w:rPr>
          <w:rFonts w:asciiTheme="majorHAnsi" w:hAnsiTheme="majorHAnsi"/>
          <w:sz w:val="24"/>
          <w:szCs w:val="24"/>
        </w:rPr>
        <w:t xml:space="preserve">   </w:t>
      </w:r>
    </w:p>
    <w:p w14:paraId="59CE370E" w14:textId="02E9517B" w:rsidR="00C2782A" w:rsidRPr="008404F8" w:rsidRDefault="001C1551" w:rsidP="001C1551">
      <w:pPr>
        <w:pBdr>
          <w:top w:val="nil"/>
          <w:left w:val="nil"/>
          <w:bottom w:val="nil"/>
          <w:right w:val="nil"/>
          <w:between w:val="nil"/>
        </w:pBdr>
        <w:spacing w:after="0" w:line="240" w:lineRule="auto"/>
        <w:ind w:left="1080"/>
        <w:rPr>
          <w:rFonts w:asciiTheme="majorHAnsi" w:hAnsiTheme="majorHAnsi"/>
          <w:sz w:val="24"/>
          <w:szCs w:val="24"/>
        </w:rPr>
      </w:pPr>
      <w:proofErr w:type="gramStart"/>
      <w:r>
        <w:rPr>
          <w:rFonts w:asciiTheme="majorHAnsi" w:hAnsiTheme="majorHAnsi"/>
          <w:sz w:val="24"/>
          <w:szCs w:val="24"/>
        </w:rPr>
        <w:t xml:space="preserve">4.3.3.2  </w:t>
      </w:r>
      <w:r w:rsidR="00EC66F8" w:rsidRPr="008404F8">
        <w:rPr>
          <w:rFonts w:asciiTheme="majorHAnsi" w:hAnsiTheme="majorHAnsi"/>
          <w:sz w:val="24"/>
          <w:szCs w:val="24"/>
        </w:rPr>
        <w:t>They</w:t>
      </w:r>
      <w:proofErr w:type="gramEnd"/>
      <w:r w:rsidR="00EC66F8" w:rsidRPr="008404F8">
        <w:rPr>
          <w:rFonts w:asciiTheme="majorHAnsi" w:hAnsiTheme="majorHAnsi"/>
          <w:sz w:val="24"/>
          <w:szCs w:val="24"/>
        </w:rPr>
        <w:t xml:space="preserve"> are elected or appointed.</w:t>
      </w:r>
      <w:r w:rsidR="00350B33" w:rsidRPr="008404F8">
        <w:rPr>
          <w:rFonts w:asciiTheme="majorHAnsi" w:hAnsiTheme="majorHAnsi"/>
          <w:sz w:val="24"/>
          <w:szCs w:val="24"/>
        </w:rPr>
        <w:t xml:space="preserve"> </w:t>
      </w:r>
    </w:p>
    <w:p w14:paraId="037B8160" w14:textId="44CDFECA" w:rsidR="001C1551" w:rsidRDefault="001C1551" w:rsidP="001C1551">
      <w:pPr>
        <w:pBdr>
          <w:top w:val="none" w:sz="0" w:space="0" w:color="000000"/>
          <w:left w:val="none" w:sz="0" w:space="0" w:color="000000"/>
          <w:bottom w:val="none" w:sz="0" w:space="0" w:color="000000"/>
          <w:right w:val="none" w:sz="0" w:space="0" w:color="000000"/>
          <w:between w:val="none" w:sz="0" w:space="0" w:color="000000"/>
        </w:pBdr>
        <w:tabs>
          <w:tab w:val="left" w:pos="1080"/>
        </w:tabs>
        <w:spacing w:after="0" w:line="240" w:lineRule="auto"/>
        <w:ind w:left="1080"/>
        <w:rPr>
          <w:rFonts w:asciiTheme="majorHAnsi" w:hAnsiTheme="majorHAnsi"/>
          <w:sz w:val="24"/>
          <w:szCs w:val="24"/>
        </w:rPr>
      </w:pPr>
      <w:proofErr w:type="gramStart"/>
      <w:r>
        <w:rPr>
          <w:rFonts w:asciiTheme="majorHAnsi" w:hAnsiTheme="majorHAnsi"/>
          <w:sz w:val="24"/>
          <w:szCs w:val="24"/>
        </w:rPr>
        <w:t xml:space="preserve">4.3.3.3  </w:t>
      </w:r>
      <w:r w:rsidR="00350B33" w:rsidRPr="008404F8">
        <w:rPr>
          <w:rFonts w:asciiTheme="majorHAnsi" w:hAnsiTheme="majorHAnsi"/>
          <w:sz w:val="24"/>
          <w:szCs w:val="24"/>
        </w:rPr>
        <w:t>Prerequisites</w:t>
      </w:r>
      <w:proofErr w:type="gramEnd"/>
      <w:r w:rsidR="00350B33" w:rsidRPr="008404F8">
        <w:rPr>
          <w:rFonts w:asciiTheme="majorHAnsi" w:hAnsiTheme="majorHAnsi"/>
          <w:sz w:val="24"/>
          <w:szCs w:val="24"/>
        </w:rPr>
        <w:t xml:space="preserve"> and t</w:t>
      </w:r>
      <w:r w:rsidR="00C2782A" w:rsidRPr="008404F8">
        <w:rPr>
          <w:rFonts w:asciiTheme="majorHAnsi" w:hAnsiTheme="majorHAnsi"/>
          <w:sz w:val="24"/>
          <w:szCs w:val="24"/>
        </w:rPr>
        <w:t>raining requirements for coroners are defined by the</w:t>
      </w:r>
      <w:r>
        <w:rPr>
          <w:rFonts w:asciiTheme="majorHAnsi" w:hAnsiTheme="majorHAnsi"/>
          <w:sz w:val="24"/>
          <w:szCs w:val="24"/>
        </w:rPr>
        <w:tab/>
      </w:r>
      <w:r w:rsidR="00C2782A" w:rsidRPr="008404F8">
        <w:rPr>
          <w:rFonts w:asciiTheme="majorHAnsi" w:hAnsiTheme="majorHAnsi"/>
          <w:sz w:val="24"/>
          <w:szCs w:val="24"/>
        </w:rPr>
        <w:t xml:space="preserve"> jurisdiction.  Some jurisdictions do not require that a coroner have a medical professional training background, but in other jurisdictions the coroner is required to be a physician</w:t>
      </w:r>
      <w:r w:rsidR="00350B33" w:rsidRPr="008404F8">
        <w:rPr>
          <w:rFonts w:asciiTheme="majorHAnsi" w:hAnsiTheme="majorHAnsi"/>
          <w:sz w:val="24"/>
          <w:szCs w:val="24"/>
        </w:rPr>
        <w:t>,</w:t>
      </w:r>
      <w:r w:rsidR="00C2782A" w:rsidRPr="008404F8">
        <w:rPr>
          <w:rFonts w:asciiTheme="majorHAnsi" w:hAnsiTheme="majorHAnsi"/>
          <w:sz w:val="24"/>
          <w:szCs w:val="24"/>
        </w:rPr>
        <w:t xml:space="preserve"> and in </w:t>
      </w:r>
      <w:r w:rsidR="00350B33" w:rsidRPr="008404F8">
        <w:rPr>
          <w:rFonts w:asciiTheme="majorHAnsi" w:hAnsiTheme="majorHAnsi"/>
          <w:sz w:val="24"/>
          <w:szCs w:val="24"/>
        </w:rPr>
        <w:t xml:space="preserve">others the coroner is required </w:t>
      </w:r>
      <w:r>
        <w:rPr>
          <w:rFonts w:asciiTheme="majorHAnsi" w:hAnsiTheme="majorHAnsi"/>
          <w:sz w:val="24"/>
          <w:szCs w:val="24"/>
        </w:rPr>
        <w:t>to be a board c</w:t>
      </w:r>
      <w:r w:rsidR="00C2782A" w:rsidRPr="008404F8">
        <w:rPr>
          <w:rFonts w:asciiTheme="majorHAnsi" w:hAnsiTheme="majorHAnsi"/>
          <w:sz w:val="24"/>
          <w:szCs w:val="24"/>
        </w:rPr>
        <w:t>ertified</w:t>
      </w:r>
      <w:r>
        <w:rPr>
          <w:rFonts w:asciiTheme="majorHAnsi" w:hAnsiTheme="majorHAnsi"/>
          <w:sz w:val="24"/>
          <w:szCs w:val="24"/>
        </w:rPr>
        <w:t xml:space="preserve"> forensic p</w:t>
      </w:r>
      <w:r w:rsidR="00C2782A" w:rsidRPr="008404F8">
        <w:rPr>
          <w:rFonts w:asciiTheme="majorHAnsi" w:hAnsiTheme="majorHAnsi"/>
          <w:sz w:val="24"/>
          <w:szCs w:val="24"/>
        </w:rPr>
        <w:t xml:space="preserve">athologist.  </w:t>
      </w:r>
    </w:p>
    <w:p w14:paraId="5B0AFB48" w14:textId="77777777" w:rsidR="001C1551" w:rsidRDefault="001C1551" w:rsidP="001C1551">
      <w:pPr>
        <w:pStyle w:val="ListParagraph"/>
        <w:pBdr>
          <w:top w:val="none" w:sz="0" w:space="0" w:color="000000"/>
          <w:left w:val="none" w:sz="0" w:space="0" w:color="000000"/>
          <w:bottom w:val="none" w:sz="0" w:space="0" w:color="000000"/>
          <w:right w:val="none" w:sz="0" w:space="0" w:color="000000"/>
          <w:between w:val="none" w:sz="0" w:space="0" w:color="000000"/>
        </w:pBdr>
        <w:spacing w:after="240" w:line="240" w:lineRule="auto"/>
        <w:ind w:left="1080"/>
        <w:rPr>
          <w:rFonts w:asciiTheme="majorHAnsi" w:hAnsiTheme="majorHAnsi"/>
          <w:color w:val="000000"/>
          <w:sz w:val="24"/>
          <w:szCs w:val="24"/>
        </w:rPr>
      </w:pPr>
      <w:proofErr w:type="gramStart"/>
      <w:r>
        <w:rPr>
          <w:rFonts w:asciiTheme="majorHAnsi" w:hAnsiTheme="majorHAnsi"/>
          <w:sz w:val="24"/>
          <w:szCs w:val="24"/>
        </w:rPr>
        <w:t>4.3.3.4  Unless</w:t>
      </w:r>
      <w:proofErr w:type="gramEnd"/>
      <w:r>
        <w:rPr>
          <w:rFonts w:asciiTheme="majorHAnsi" w:hAnsiTheme="majorHAnsi"/>
          <w:sz w:val="24"/>
          <w:szCs w:val="24"/>
        </w:rPr>
        <w:t xml:space="preserve"> they are</w:t>
      </w:r>
      <w:r w:rsidR="007D38E6" w:rsidRPr="008404F8">
        <w:rPr>
          <w:rFonts w:asciiTheme="majorHAnsi" w:hAnsiTheme="majorHAnsi"/>
          <w:sz w:val="24"/>
          <w:szCs w:val="24"/>
        </w:rPr>
        <w:t xml:space="preserve"> a forensic pathologist, </w:t>
      </w:r>
      <w:r>
        <w:rPr>
          <w:rFonts w:asciiTheme="majorHAnsi" w:hAnsiTheme="majorHAnsi"/>
          <w:sz w:val="24"/>
          <w:szCs w:val="24"/>
        </w:rPr>
        <w:t xml:space="preserve">a </w:t>
      </w:r>
      <w:r>
        <w:rPr>
          <w:rFonts w:asciiTheme="majorHAnsi" w:hAnsiTheme="majorHAnsi"/>
          <w:color w:val="000000"/>
          <w:sz w:val="24"/>
          <w:szCs w:val="24"/>
        </w:rPr>
        <w:t xml:space="preserve">coroner who performs the role of medicolegal death investigator shall be certified </w:t>
      </w:r>
      <w:r w:rsidRPr="00497473">
        <w:rPr>
          <w:rFonts w:asciiTheme="majorHAnsi" w:hAnsiTheme="majorHAnsi"/>
          <w:sz w:val="24"/>
          <w:szCs w:val="24"/>
        </w:rPr>
        <w:t>in medicolegal death investigation by a Forensic Science Accreditation Board (FSAB) accredited certifying board for medicolegal death investigators, such as the American Board of Medicolegal Death Investigators (ABMDI), or international equivalent</w:t>
      </w:r>
      <w:r>
        <w:rPr>
          <w:rFonts w:asciiTheme="majorHAnsi" w:hAnsiTheme="majorHAnsi"/>
          <w:color w:val="000000"/>
          <w:sz w:val="24"/>
          <w:szCs w:val="24"/>
        </w:rPr>
        <w:t xml:space="preserve">.  Coroners with purely administrative duties who do not perform any medicolegal death investigator role should be certified.  </w:t>
      </w:r>
    </w:p>
    <w:p w14:paraId="19C629C0" w14:textId="527E22F3" w:rsidR="007D38E6" w:rsidRPr="001C1551" w:rsidRDefault="001C1551" w:rsidP="001C1551">
      <w:pPr>
        <w:pStyle w:val="ListParagraph"/>
        <w:pBdr>
          <w:top w:val="none" w:sz="0" w:space="0" w:color="000000"/>
          <w:left w:val="none" w:sz="0" w:space="0" w:color="000000"/>
          <w:bottom w:val="none" w:sz="0" w:space="0" w:color="000000"/>
          <w:right w:val="none" w:sz="0" w:space="0" w:color="000000"/>
          <w:between w:val="none" w:sz="0" w:space="0" w:color="000000"/>
        </w:pBdr>
        <w:spacing w:after="240" w:line="240" w:lineRule="auto"/>
        <w:ind w:left="1080" w:hanging="1080"/>
        <w:rPr>
          <w:rFonts w:asciiTheme="majorHAnsi" w:hAnsiTheme="majorHAnsi"/>
          <w:color w:val="000000"/>
          <w:sz w:val="24"/>
          <w:szCs w:val="24"/>
        </w:rPr>
      </w:pPr>
      <w:proofErr w:type="gramStart"/>
      <w:r w:rsidRPr="001C1551">
        <w:rPr>
          <w:rFonts w:asciiTheme="majorHAnsi" w:hAnsiTheme="majorHAnsi"/>
          <w:color w:val="000000"/>
          <w:sz w:val="24"/>
          <w:szCs w:val="24"/>
        </w:rPr>
        <w:t xml:space="preserve">4.3.4  </w:t>
      </w:r>
      <w:r w:rsidR="00C2782A" w:rsidRPr="001C1551">
        <w:rPr>
          <w:rFonts w:asciiTheme="majorHAnsi" w:hAnsiTheme="majorHAnsi"/>
          <w:color w:val="000000"/>
          <w:sz w:val="24"/>
          <w:szCs w:val="24"/>
        </w:rPr>
        <w:t>Medicolegal</w:t>
      </w:r>
      <w:proofErr w:type="gramEnd"/>
      <w:r w:rsidR="00C2782A" w:rsidRPr="001C1551">
        <w:rPr>
          <w:rFonts w:asciiTheme="majorHAnsi" w:hAnsiTheme="majorHAnsi"/>
          <w:color w:val="000000"/>
          <w:sz w:val="24"/>
          <w:szCs w:val="24"/>
        </w:rPr>
        <w:t xml:space="preserve"> Death Investigator</w:t>
      </w:r>
    </w:p>
    <w:p w14:paraId="623C6318" w14:textId="0EE916D0" w:rsidR="00965AD4" w:rsidRPr="008404F8" w:rsidRDefault="001C1551" w:rsidP="001C1551">
      <w:pPr>
        <w:pStyle w:val="ListParagraph"/>
        <w:pBdr>
          <w:top w:val="none" w:sz="0" w:space="0" w:color="000000"/>
          <w:left w:val="none" w:sz="0" w:space="0" w:color="000000"/>
          <w:bottom w:val="none" w:sz="0" w:space="0" w:color="000000"/>
          <w:right w:val="none" w:sz="0" w:space="0" w:color="000000"/>
          <w:between w:val="none" w:sz="0" w:space="0" w:color="000000"/>
        </w:pBdr>
        <w:spacing w:after="0" w:line="240" w:lineRule="auto"/>
        <w:ind w:left="1080"/>
        <w:rPr>
          <w:rFonts w:asciiTheme="majorHAnsi" w:hAnsiTheme="majorHAnsi"/>
          <w:sz w:val="24"/>
          <w:szCs w:val="24"/>
        </w:rPr>
      </w:pPr>
      <w:proofErr w:type="gramStart"/>
      <w:r>
        <w:rPr>
          <w:rFonts w:asciiTheme="majorHAnsi" w:hAnsiTheme="majorHAnsi"/>
          <w:sz w:val="24"/>
          <w:szCs w:val="24"/>
        </w:rPr>
        <w:t xml:space="preserve">4.3.4.1  </w:t>
      </w:r>
      <w:r w:rsidR="00965AD4" w:rsidRPr="008404F8">
        <w:rPr>
          <w:rFonts w:asciiTheme="majorHAnsi" w:hAnsiTheme="majorHAnsi"/>
          <w:sz w:val="24"/>
          <w:szCs w:val="24"/>
        </w:rPr>
        <w:t>Medi</w:t>
      </w:r>
      <w:r w:rsidR="00C155D8" w:rsidRPr="008404F8">
        <w:rPr>
          <w:rFonts w:asciiTheme="majorHAnsi" w:hAnsiTheme="majorHAnsi"/>
          <w:sz w:val="24"/>
          <w:szCs w:val="24"/>
        </w:rPr>
        <w:t>colegal</w:t>
      </w:r>
      <w:proofErr w:type="gramEnd"/>
      <w:r w:rsidR="00C155D8" w:rsidRPr="008404F8">
        <w:rPr>
          <w:rFonts w:asciiTheme="majorHAnsi" w:hAnsiTheme="majorHAnsi"/>
          <w:sz w:val="24"/>
          <w:szCs w:val="24"/>
        </w:rPr>
        <w:t xml:space="preserve"> death investigators act on behalf of the medical examine</w:t>
      </w:r>
      <w:r w:rsidR="00096B33" w:rsidRPr="008404F8">
        <w:rPr>
          <w:rFonts w:asciiTheme="majorHAnsi" w:hAnsiTheme="majorHAnsi"/>
          <w:sz w:val="24"/>
          <w:szCs w:val="24"/>
        </w:rPr>
        <w:t xml:space="preserve">r or coroner to investigate </w:t>
      </w:r>
      <w:r w:rsidR="00C155D8" w:rsidRPr="008404F8">
        <w:rPr>
          <w:rFonts w:asciiTheme="majorHAnsi" w:hAnsiTheme="majorHAnsi"/>
          <w:sz w:val="24"/>
          <w:szCs w:val="24"/>
        </w:rPr>
        <w:t>death</w:t>
      </w:r>
      <w:r w:rsidR="00096B33" w:rsidRPr="008404F8">
        <w:rPr>
          <w:rFonts w:asciiTheme="majorHAnsi" w:hAnsiTheme="majorHAnsi"/>
          <w:sz w:val="24"/>
          <w:szCs w:val="24"/>
        </w:rPr>
        <w:t>s that may fall</w:t>
      </w:r>
      <w:r w:rsidR="00C155D8" w:rsidRPr="008404F8">
        <w:rPr>
          <w:rFonts w:asciiTheme="majorHAnsi" w:hAnsiTheme="majorHAnsi"/>
          <w:sz w:val="24"/>
          <w:szCs w:val="24"/>
        </w:rPr>
        <w:t xml:space="preserve"> under the jurisdiction of the office.  They determine jurisdiction and </w:t>
      </w:r>
      <w:r w:rsidR="00965AD4" w:rsidRPr="008404F8">
        <w:rPr>
          <w:rFonts w:asciiTheme="majorHAnsi" w:hAnsiTheme="majorHAnsi"/>
          <w:sz w:val="24"/>
          <w:szCs w:val="24"/>
        </w:rPr>
        <w:t xml:space="preserve">extent </w:t>
      </w:r>
      <w:r w:rsidR="00C155D8" w:rsidRPr="008404F8">
        <w:rPr>
          <w:rFonts w:asciiTheme="majorHAnsi" w:hAnsiTheme="majorHAnsi"/>
          <w:sz w:val="24"/>
          <w:szCs w:val="24"/>
        </w:rPr>
        <w:t>of</w:t>
      </w:r>
      <w:r w:rsidR="00965AD4" w:rsidRPr="008404F8">
        <w:rPr>
          <w:rFonts w:asciiTheme="majorHAnsi" w:hAnsiTheme="majorHAnsi"/>
          <w:sz w:val="24"/>
          <w:szCs w:val="24"/>
        </w:rPr>
        <w:t xml:space="preserve"> </w:t>
      </w:r>
      <w:r w:rsidR="00C155D8" w:rsidRPr="008404F8">
        <w:rPr>
          <w:rFonts w:asciiTheme="majorHAnsi" w:hAnsiTheme="majorHAnsi"/>
          <w:sz w:val="24"/>
          <w:szCs w:val="24"/>
        </w:rPr>
        <w:t>initial investigation,</w:t>
      </w:r>
      <w:r w:rsidR="00965AD4" w:rsidRPr="008404F8">
        <w:rPr>
          <w:rFonts w:asciiTheme="majorHAnsi" w:hAnsiTheme="majorHAnsi"/>
          <w:sz w:val="24"/>
          <w:szCs w:val="24"/>
        </w:rPr>
        <w:t xml:space="preserve"> </w:t>
      </w:r>
      <w:r w:rsidR="00C155D8" w:rsidRPr="008404F8">
        <w:rPr>
          <w:rFonts w:asciiTheme="majorHAnsi" w:hAnsiTheme="majorHAnsi"/>
          <w:sz w:val="24"/>
          <w:szCs w:val="24"/>
        </w:rPr>
        <w:t>and assist</w:t>
      </w:r>
      <w:r w:rsidR="00965AD4" w:rsidRPr="008404F8">
        <w:rPr>
          <w:rFonts w:asciiTheme="majorHAnsi" w:hAnsiTheme="majorHAnsi"/>
          <w:sz w:val="24"/>
          <w:szCs w:val="24"/>
        </w:rPr>
        <w:t xml:space="preserve"> with determination of cause and manner of death.</w:t>
      </w:r>
    </w:p>
    <w:p w14:paraId="69D5B79F" w14:textId="77777777" w:rsidR="00C53F26" w:rsidRDefault="00C53F26" w:rsidP="00C53F26">
      <w:p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firstLine="720"/>
        <w:rPr>
          <w:rFonts w:asciiTheme="majorHAnsi" w:hAnsiTheme="majorHAnsi"/>
          <w:sz w:val="24"/>
          <w:szCs w:val="24"/>
        </w:rPr>
      </w:pPr>
      <w:r>
        <w:rPr>
          <w:rFonts w:asciiTheme="majorHAnsi" w:hAnsiTheme="majorHAnsi"/>
          <w:sz w:val="24"/>
          <w:szCs w:val="24"/>
        </w:rPr>
        <w:t xml:space="preserve">4.3.4.2 </w:t>
      </w:r>
      <w:r w:rsidR="00965AD4" w:rsidRPr="008404F8">
        <w:rPr>
          <w:rFonts w:asciiTheme="majorHAnsi" w:hAnsiTheme="majorHAnsi"/>
          <w:sz w:val="24"/>
          <w:szCs w:val="24"/>
        </w:rPr>
        <w:t xml:space="preserve">They are </w:t>
      </w:r>
      <w:r w:rsidR="007D38E6" w:rsidRPr="008404F8">
        <w:rPr>
          <w:rFonts w:asciiTheme="majorHAnsi" w:hAnsiTheme="majorHAnsi"/>
          <w:sz w:val="24"/>
          <w:szCs w:val="24"/>
        </w:rPr>
        <w:t>professionals</w:t>
      </w:r>
      <w:r w:rsidR="00E2717E" w:rsidRPr="008404F8">
        <w:rPr>
          <w:rFonts w:asciiTheme="majorHAnsi" w:hAnsiTheme="majorHAnsi"/>
          <w:sz w:val="24"/>
          <w:szCs w:val="24"/>
        </w:rPr>
        <w:t xml:space="preserve"> </w:t>
      </w:r>
      <w:r>
        <w:rPr>
          <w:rFonts w:asciiTheme="majorHAnsi" w:hAnsiTheme="majorHAnsi"/>
          <w:sz w:val="24"/>
          <w:szCs w:val="24"/>
        </w:rPr>
        <w:t xml:space="preserve">who shall be </w:t>
      </w:r>
      <w:r w:rsidR="00E2717E" w:rsidRPr="008404F8">
        <w:rPr>
          <w:rFonts w:asciiTheme="majorHAnsi" w:hAnsiTheme="majorHAnsi"/>
          <w:sz w:val="24"/>
          <w:szCs w:val="24"/>
        </w:rPr>
        <w:t xml:space="preserve">certified by </w:t>
      </w:r>
      <w:r w:rsidRPr="00497473">
        <w:rPr>
          <w:rFonts w:asciiTheme="majorHAnsi" w:hAnsiTheme="majorHAnsi"/>
          <w:sz w:val="24"/>
          <w:szCs w:val="24"/>
        </w:rPr>
        <w:t xml:space="preserve">a Forensic Science </w:t>
      </w:r>
    </w:p>
    <w:p w14:paraId="4BD7A57D" w14:textId="54036BC1" w:rsidR="007D38E6" w:rsidRPr="00C53F26" w:rsidRDefault="00C53F26" w:rsidP="00C53F26">
      <w:pPr>
        <w:pBdr>
          <w:top w:val="none" w:sz="0" w:space="0" w:color="000000"/>
          <w:left w:val="none" w:sz="0" w:space="0" w:color="000000"/>
          <w:bottom w:val="none" w:sz="0" w:space="0" w:color="000000"/>
          <w:right w:val="none" w:sz="0" w:space="0" w:color="000000"/>
          <w:between w:val="none" w:sz="0" w:space="0" w:color="000000"/>
        </w:pBdr>
        <w:spacing w:after="0" w:line="240" w:lineRule="auto"/>
        <w:ind w:left="1080"/>
        <w:rPr>
          <w:rFonts w:asciiTheme="majorHAnsi" w:hAnsiTheme="majorHAnsi"/>
          <w:sz w:val="24"/>
          <w:szCs w:val="24"/>
        </w:rPr>
      </w:pPr>
      <w:r w:rsidRPr="00497473">
        <w:rPr>
          <w:rFonts w:asciiTheme="majorHAnsi" w:hAnsiTheme="majorHAnsi"/>
          <w:sz w:val="24"/>
          <w:szCs w:val="24"/>
        </w:rPr>
        <w:t xml:space="preserve">Accreditation Board (FSAB) accredited certifying board for medicolegal death investigators, such as the American Board of Medicolegal Death Investigators (ABMDI), or </w:t>
      </w:r>
      <w:r w:rsidR="008A42A3">
        <w:rPr>
          <w:rFonts w:asciiTheme="majorHAnsi" w:hAnsiTheme="majorHAnsi"/>
          <w:sz w:val="24"/>
          <w:szCs w:val="24"/>
        </w:rPr>
        <w:t xml:space="preserve">an </w:t>
      </w:r>
      <w:r w:rsidRPr="00497473">
        <w:rPr>
          <w:rFonts w:asciiTheme="majorHAnsi" w:hAnsiTheme="majorHAnsi"/>
          <w:sz w:val="24"/>
          <w:szCs w:val="24"/>
        </w:rPr>
        <w:t>international equivalent</w:t>
      </w:r>
      <w:r>
        <w:rPr>
          <w:rFonts w:asciiTheme="majorHAnsi" w:hAnsiTheme="majorHAnsi"/>
          <w:color w:val="000000"/>
          <w:sz w:val="24"/>
          <w:szCs w:val="24"/>
        </w:rPr>
        <w:t xml:space="preserve">.  </w:t>
      </w:r>
      <w:r w:rsidR="00E2717E" w:rsidRPr="008404F8">
        <w:rPr>
          <w:rFonts w:asciiTheme="majorHAnsi" w:hAnsiTheme="majorHAnsi"/>
          <w:sz w:val="24"/>
          <w:szCs w:val="24"/>
        </w:rPr>
        <w:t>They</w:t>
      </w:r>
      <w:r w:rsidR="007D38E6" w:rsidRPr="008404F8">
        <w:rPr>
          <w:rFonts w:asciiTheme="majorHAnsi" w:hAnsiTheme="majorHAnsi"/>
          <w:sz w:val="24"/>
          <w:szCs w:val="24"/>
        </w:rPr>
        <w:t xml:space="preserve"> investigate deaths </w:t>
      </w:r>
      <w:r>
        <w:rPr>
          <w:rFonts w:asciiTheme="majorHAnsi" w:hAnsiTheme="majorHAnsi"/>
          <w:sz w:val="24"/>
          <w:szCs w:val="24"/>
        </w:rPr>
        <w:t>in the jurisdiction of the m</w:t>
      </w:r>
      <w:r w:rsidR="00965AD4" w:rsidRPr="008404F8">
        <w:rPr>
          <w:rFonts w:asciiTheme="majorHAnsi" w:hAnsiTheme="majorHAnsi"/>
          <w:sz w:val="24"/>
          <w:szCs w:val="24"/>
        </w:rPr>
        <w:t xml:space="preserve">edical </w:t>
      </w:r>
      <w:r>
        <w:rPr>
          <w:rFonts w:asciiTheme="majorHAnsi" w:hAnsiTheme="majorHAnsi"/>
          <w:sz w:val="24"/>
          <w:szCs w:val="24"/>
        </w:rPr>
        <w:t>e</w:t>
      </w:r>
      <w:r w:rsidR="00965AD4" w:rsidRPr="008404F8">
        <w:rPr>
          <w:rFonts w:asciiTheme="majorHAnsi" w:hAnsiTheme="majorHAnsi"/>
          <w:sz w:val="24"/>
          <w:szCs w:val="24"/>
        </w:rPr>
        <w:t>xaminer,</w:t>
      </w:r>
      <w:r w:rsidR="007D38E6" w:rsidRPr="008404F8">
        <w:rPr>
          <w:rFonts w:asciiTheme="majorHAnsi" w:hAnsiTheme="majorHAnsi"/>
          <w:sz w:val="24"/>
          <w:szCs w:val="24"/>
        </w:rPr>
        <w:t xml:space="preserve"> coroner</w:t>
      </w:r>
      <w:r>
        <w:rPr>
          <w:rFonts w:asciiTheme="majorHAnsi" w:hAnsiTheme="majorHAnsi"/>
          <w:sz w:val="24"/>
          <w:szCs w:val="24"/>
        </w:rPr>
        <w:t>, or f</w:t>
      </w:r>
      <w:r w:rsidR="00965AD4" w:rsidRPr="008404F8">
        <w:rPr>
          <w:rFonts w:asciiTheme="majorHAnsi" w:hAnsiTheme="majorHAnsi"/>
          <w:sz w:val="24"/>
          <w:szCs w:val="24"/>
        </w:rPr>
        <w:t>ederal equivalent</w:t>
      </w:r>
      <w:r w:rsidR="007D38E6" w:rsidRPr="008404F8">
        <w:rPr>
          <w:rFonts w:asciiTheme="majorHAnsi" w:hAnsiTheme="majorHAnsi"/>
          <w:sz w:val="24"/>
          <w:szCs w:val="24"/>
        </w:rPr>
        <w:t>.</w:t>
      </w:r>
      <w:r w:rsidR="00575EBA" w:rsidRPr="008404F8">
        <w:rPr>
          <w:rFonts w:asciiTheme="majorHAnsi" w:hAnsiTheme="majorHAnsi"/>
          <w:sz w:val="24"/>
          <w:szCs w:val="24"/>
        </w:rPr>
        <w:t xml:space="preserve"> A</w:t>
      </w:r>
      <w:r>
        <w:rPr>
          <w:rFonts w:asciiTheme="majorHAnsi" w:hAnsiTheme="majorHAnsi"/>
          <w:sz w:val="24"/>
          <w:szCs w:val="24"/>
        </w:rPr>
        <w:t xml:space="preserve"> m</w:t>
      </w:r>
      <w:r w:rsidR="00575EBA" w:rsidRPr="008404F8">
        <w:rPr>
          <w:rFonts w:asciiTheme="majorHAnsi" w:hAnsiTheme="majorHAnsi"/>
          <w:sz w:val="24"/>
          <w:szCs w:val="24"/>
        </w:rPr>
        <w:t xml:space="preserve">edicolegal </w:t>
      </w:r>
      <w:r>
        <w:rPr>
          <w:rFonts w:asciiTheme="majorHAnsi" w:hAnsiTheme="majorHAnsi"/>
          <w:sz w:val="24"/>
          <w:szCs w:val="24"/>
        </w:rPr>
        <w:t>d</w:t>
      </w:r>
      <w:r w:rsidR="00575EBA" w:rsidRPr="008404F8">
        <w:rPr>
          <w:rFonts w:asciiTheme="majorHAnsi" w:hAnsiTheme="majorHAnsi"/>
          <w:sz w:val="24"/>
          <w:szCs w:val="24"/>
        </w:rPr>
        <w:t xml:space="preserve">eath </w:t>
      </w:r>
      <w:r>
        <w:rPr>
          <w:rFonts w:asciiTheme="majorHAnsi" w:hAnsiTheme="majorHAnsi"/>
          <w:sz w:val="24"/>
          <w:szCs w:val="24"/>
        </w:rPr>
        <w:t>i</w:t>
      </w:r>
      <w:r w:rsidR="009A0566" w:rsidRPr="008404F8">
        <w:rPr>
          <w:rFonts w:asciiTheme="majorHAnsi" w:hAnsiTheme="majorHAnsi"/>
          <w:sz w:val="24"/>
          <w:szCs w:val="24"/>
        </w:rPr>
        <w:t>nv</w:t>
      </w:r>
      <w:r w:rsidR="00575EBA" w:rsidRPr="008404F8">
        <w:rPr>
          <w:rFonts w:asciiTheme="majorHAnsi" w:hAnsiTheme="majorHAnsi"/>
          <w:sz w:val="24"/>
          <w:szCs w:val="24"/>
        </w:rPr>
        <w:t>estigator</w:t>
      </w:r>
      <w:r w:rsidR="009A0566" w:rsidRPr="008404F8">
        <w:rPr>
          <w:rFonts w:asciiTheme="majorHAnsi" w:hAnsiTheme="majorHAnsi"/>
          <w:sz w:val="24"/>
          <w:szCs w:val="24"/>
        </w:rPr>
        <w:t xml:space="preserve"> in training for certification shall </w:t>
      </w:r>
      <w:r w:rsidR="007650B0" w:rsidRPr="008404F8">
        <w:rPr>
          <w:rFonts w:asciiTheme="majorHAnsi" w:hAnsiTheme="majorHAnsi"/>
          <w:sz w:val="24"/>
          <w:szCs w:val="24"/>
        </w:rPr>
        <w:t>work under the supervision of</w:t>
      </w:r>
      <w:r w:rsidR="009A0566" w:rsidRPr="008404F8">
        <w:rPr>
          <w:rFonts w:asciiTheme="majorHAnsi" w:hAnsiTheme="majorHAnsi"/>
          <w:sz w:val="24"/>
          <w:szCs w:val="24"/>
        </w:rPr>
        <w:t xml:space="preserve"> a certified </w:t>
      </w:r>
      <w:r>
        <w:rPr>
          <w:rFonts w:asciiTheme="majorHAnsi" w:hAnsiTheme="majorHAnsi"/>
          <w:sz w:val="24"/>
          <w:szCs w:val="24"/>
        </w:rPr>
        <w:t>m</w:t>
      </w:r>
      <w:r w:rsidR="00575EBA" w:rsidRPr="008404F8">
        <w:rPr>
          <w:rFonts w:asciiTheme="majorHAnsi" w:hAnsiTheme="majorHAnsi"/>
          <w:sz w:val="24"/>
          <w:szCs w:val="24"/>
        </w:rPr>
        <w:t xml:space="preserve">edicolegal </w:t>
      </w:r>
      <w:r>
        <w:rPr>
          <w:rFonts w:asciiTheme="majorHAnsi" w:hAnsiTheme="majorHAnsi"/>
          <w:sz w:val="24"/>
          <w:szCs w:val="24"/>
        </w:rPr>
        <w:t>d</w:t>
      </w:r>
      <w:r w:rsidR="00575EBA" w:rsidRPr="008404F8">
        <w:rPr>
          <w:rFonts w:asciiTheme="majorHAnsi" w:hAnsiTheme="majorHAnsi"/>
          <w:sz w:val="24"/>
          <w:szCs w:val="24"/>
        </w:rPr>
        <w:t xml:space="preserve">eath </w:t>
      </w:r>
      <w:r w:rsidR="009A0566" w:rsidRPr="008404F8">
        <w:rPr>
          <w:rFonts w:asciiTheme="majorHAnsi" w:hAnsiTheme="majorHAnsi"/>
          <w:sz w:val="24"/>
          <w:szCs w:val="24"/>
        </w:rPr>
        <w:t>Inv</w:t>
      </w:r>
      <w:r>
        <w:rPr>
          <w:rFonts w:asciiTheme="majorHAnsi" w:hAnsiTheme="majorHAnsi"/>
          <w:sz w:val="24"/>
          <w:szCs w:val="24"/>
        </w:rPr>
        <w:t>estigator or forensic p</w:t>
      </w:r>
      <w:r w:rsidR="00575EBA" w:rsidRPr="008404F8">
        <w:rPr>
          <w:rFonts w:asciiTheme="majorHAnsi" w:hAnsiTheme="majorHAnsi"/>
          <w:sz w:val="24"/>
          <w:szCs w:val="24"/>
        </w:rPr>
        <w:t>athologist</w:t>
      </w:r>
      <w:r w:rsidR="009A0566" w:rsidRPr="008404F8">
        <w:rPr>
          <w:rFonts w:asciiTheme="majorHAnsi" w:hAnsiTheme="majorHAnsi"/>
          <w:sz w:val="24"/>
          <w:szCs w:val="24"/>
        </w:rPr>
        <w:t>.</w:t>
      </w:r>
    </w:p>
    <w:p w14:paraId="2AF48FD7" w14:textId="31D21037" w:rsidR="00C2782A" w:rsidRPr="008404F8" w:rsidRDefault="00C53F26" w:rsidP="00C53F26">
      <w:pPr>
        <w:pStyle w:val="ListParagraph"/>
        <w:tabs>
          <w:tab w:val="left" w:pos="810"/>
        </w:tabs>
        <w:spacing w:after="0" w:line="240" w:lineRule="auto"/>
        <w:ind w:left="1080"/>
        <w:rPr>
          <w:rFonts w:asciiTheme="majorHAnsi" w:hAnsiTheme="majorHAnsi"/>
          <w:sz w:val="24"/>
          <w:szCs w:val="24"/>
        </w:rPr>
      </w:pPr>
      <w:r>
        <w:rPr>
          <w:rFonts w:asciiTheme="majorHAnsi" w:hAnsiTheme="majorHAnsi"/>
          <w:sz w:val="24"/>
          <w:szCs w:val="24"/>
        </w:rPr>
        <w:t xml:space="preserve">4.3.4.3  </w:t>
      </w:r>
      <w:r w:rsidR="00C2782A" w:rsidRPr="008404F8">
        <w:rPr>
          <w:rFonts w:asciiTheme="majorHAnsi" w:hAnsiTheme="majorHAnsi"/>
          <w:sz w:val="24"/>
          <w:szCs w:val="24"/>
        </w:rPr>
        <w:t xml:space="preserve">A medicolegal death investigator can have </w:t>
      </w:r>
      <w:r w:rsidR="007650B0" w:rsidRPr="008404F8">
        <w:rPr>
          <w:rFonts w:asciiTheme="majorHAnsi" w:hAnsiTheme="majorHAnsi"/>
          <w:sz w:val="24"/>
          <w:szCs w:val="24"/>
        </w:rPr>
        <w:t xml:space="preserve">one of </w:t>
      </w:r>
      <w:r w:rsidR="00C2782A" w:rsidRPr="008404F8">
        <w:rPr>
          <w:rFonts w:asciiTheme="majorHAnsi" w:hAnsiTheme="majorHAnsi"/>
          <w:sz w:val="24"/>
          <w:szCs w:val="24"/>
        </w:rPr>
        <w:t xml:space="preserve">many different job titles, the most common being Coroner/Assistant Coroner, Coroner investigator, Deputy coroner, Medical examiner, Medical examiner investigator, </w:t>
      </w:r>
      <w:r w:rsidR="007650B0" w:rsidRPr="008404F8">
        <w:rPr>
          <w:rFonts w:asciiTheme="majorHAnsi" w:hAnsiTheme="majorHAnsi"/>
          <w:sz w:val="24"/>
          <w:szCs w:val="24"/>
        </w:rPr>
        <w:t>Forensic Investigator</w:t>
      </w:r>
      <w:r w:rsidR="00C2782A" w:rsidRPr="008404F8">
        <w:rPr>
          <w:rFonts w:asciiTheme="majorHAnsi" w:hAnsiTheme="majorHAnsi"/>
          <w:sz w:val="24"/>
          <w:szCs w:val="24"/>
        </w:rPr>
        <w:t xml:space="preserve">, Death investigator, </w:t>
      </w:r>
      <w:r w:rsidR="008A42A3">
        <w:rPr>
          <w:rFonts w:asciiTheme="majorHAnsi" w:hAnsiTheme="majorHAnsi"/>
          <w:sz w:val="24"/>
          <w:szCs w:val="24"/>
        </w:rPr>
        <w:t xml:space="preserve">or </w:t>
      </w:r>
      <w:r w:rsidR="00C2782A" w:rsidRPr="008404F8">
        <w:rPr>
          <w:rFonts w:asciiTheme="majorHAnsi" w:hAnsiTheme="majorHAnsi"/>
          <w:sz w:val="24"/>
          <w:szCs w:val="24"/>
        </w:rPr>
        <w:t xml:space="preserve">Medicolegal death investigator depending on local convention, type of system and local statutes.  </w:t>
      </w:r>
    </w:p>
    <w:p w14:paraId="23E42721" w14:textId="77DC1F65" w:rsidR="00C2782A" w:rsidRPr="00C53F26" w:rsidRDefault="00C53F26" w:rsidP="00C53F26">
      <w:pPr>
        <w:pBdr>
          <w:top w:val="none" w:sz="0" w:space="0" w:color="000000"/>
          <w:left w:val="none" w:sz="0" w:space="0" w:color="000000"/>
          <w:bottom w:val="none" w:sz="0" w:space="0" w:color="000000"/>
          <w:right w:val="none" w:sz="0" w:space="0" w:color="000000"/>
          <w:between w:val="none" w:sz="0" w:space="0" w:color="000000"/>
        </w:pBdr>
        <w:spacing w:after="0" w:line="240" w:lineRule="auto"/>
        <w:ind w:left="1080"/>
        <w:rPr>
          <w:rFonts w:asciiTheme="majorHAnsi" w:hAnsiTheme="majorHAnsi"/>
          <w:sz w:val="24"/>
          <w:szCs w:val="24"/>
        </w:rPr>
      </w:pPr>
      <w:proofErr w:type="gramStart"/>
      <w:r>
        <w:rPr>
          <w:rFonts w:asciiTheme="majorHAnsi" w:hAnsiTheme="majorHAnsi"/>
          <w:sz w:val="24"/>
          <w:szCs w:val="24"/>
        </w:rPr>
        <w:t xml:space="preserve">4.3.4.4  </w:t>
      </w:r>
      <w:r w:rsidR="00C2782A" w:rsidRPr="00C53F26">
        <w:rPr>
          <w:rFonts w:asciiTheme="majorHAnsi" w:hAnsiTheme="majorHAnsi"/>
          <w:sz w:val="24"/>
          <w:szCs w:val="24"/>
        </w:rPr>
        <w:t>Official</w:t>
      </w:r>
      <w:proofErr w:type="gramEnd"/>
      <w:r w:rsidR="00C2782A" w:rsidRPr="00C53F26">
        <w:rPr>
          <w:rFonts w:asciiTheme="majorHAnsi" w:hAnsiTheme="majorHAnsi"/>
          <w:sz w:val="24"/>
          <w:szCs w:val="24"/>
        </w:rPr>
        <w:t xml:space="preserve"> guidelines for conducting medicolegal death investigations were established with publication of the </w:t>
      </w:r>
      <w:r w:rsidR="00C2782A" w:rsidRPr="00C53F26">
        <w:rPr>
          <w:rFonts w:asciiTheme="majorHAnsi" w:hAnsiTheme="majorHAnsi"/>
          <w:i/>
          <w:sz w:val="24"/>
          <w:szCs w:val="24"/>
        </w:rPr>
        <w:t xml:space="preserve">National Guidelines for Death Investigation </w:t>
      </w:r>
      <w:r w:rsidR="00C2782A" w:rsidRPr="00C53F26">
        <w:rPr>
          <w:rFonts w:asciiTheme="majorHAnsi" w:hAnsiTheme="majorHAnsi"/>
          <w:sz w:val="24"/>
          <w:szCs w:val="24"/>
        </w:rPr>
        <w:t xml:space="preserve">and </w:t>
      </w:r>
      <w:r w:rsidR="00C2782A" w:rsidRPr="00C53F26">
        <w:rPr>
          <w:rFonts w:asciiTheme="majorHAnsi" w:hAnsiTheme="majorHAnsi"/>
          <w:i/>
          <w:sz w:val="24"/>
          <w:szCs w:val="24"/>
        </w:rPr>
        <w:t>Death Investigation: A Guide for the Scene Investigator</w:t>
      </w:r>
      <w:r>
        <w:rPr>
          <w:rFonts w:asciiTheme="majorHAnsi" w:hAnsiTheme="majorHAnsi"/>
          <w:i/>
          <w:sz w:val="24"/>
          <w:szCs w:val="24"/>
          <w:vertAlign w:val="superscript"/>
        </w:rPr>
        <w:t>8</w:t>
      </w:r>
      <w:r w:rsidR="00C2782A" w:rsidRPr="00C53F26">
        <w:rPr>
          <w:rFonts w:asciiTheme="majorHAnsi" w:hAnsiTheme="majorHAnsi"/>
          <w:sz w:val="24"/>
          <w:szCs w:val="24"/>
        </w:rPr>
        <w:t xml:space="preserve">. </w:t>
      </w:r>
    </w:p>
    <w:p w14:paraId="4C656F2F" w14:textId="77777777" w:rsidR="00037A6D" w:rsidRPr="005678AA" w:rsidRDefault="00037A6D" w:rsidP="005678AA">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hAnsiTheme="majorHAnsi"/>
          <w:sz w:val="24"/>
          <w:szCs w:val="24"/>
        </w:rPr>
      </w:pPr>
    </w:p>
    <w:p w14:paraId="07D26AC8" w14:textId="77777777" w:rsidR="00C53F26" w:rsidRDefault="00C53F26" w:rsidP="00C53F26">
      <w:pPr>
        <w:pBdr>
          <w:top w:val="nil"/>
          <w:left w:val="nil"/>
          <w:bottom w:val="nil"/>
          <w:right w:val="nil"/>
          <w:between w:val="nil"/>
        </w:pBdr>
        <w:spacing w:after="0" w:line="240" w:lineRule="auto"/>
        <w:rPr>
          <w:rFonts w:asciiTheme="majorHAnsi" w:hAnsiTheme="majorHAnsi"/>
          <w:color w:val="000000"/>
          <w:sz w:val="24"/>
          <w:szCs w:val="24"/>
        </w:rPr>
      </w:pPr>
      <w:proofErr w:type="gramStart"/>
      <w:r>
        <w:rPr>
          <w:rFonts w:asciiTheme="majorHAnsi" w:hAnsiTheme="majorHAnsi"/>
          <w:b/>
          <w:color w:val="000000"/>
          <w:sz w:val="24"/>
          <w:szCs w:val="24"/>
        </w:rPr>
        <w:t xml:space="preserve">4.4  </w:t>
      </w:r>
      <w:r w:rsidR="00C2782A" w:rsidRPr="008404F8">
        <w:rPr>
          <w:rFonts w:asciiTheme="majorHAnsi" w:hAnsiTheme="majorHAnsi"/>
          <w:b/>
          <w:color w:val="000000"/>
          <w:sz w:val="24"/>
          <w:szCs w:val="24"/>
        </w:rPr>
        <w:t>Required</w:t>
      </w:r>
      <w:proofErr w:type="gramEnd"/>
      <w:r w:rsidR="00C2782A" w:rsidRPr="008404F8">
        <w:rPr>
          <w:rFonts w:asciiTheme="majorHAnsi" w:hAnsiTheme="majorHAnsi"/>
          <w:b/>
          <w:color w:val="000000"/>
          <w:sz w:val="24"/>
          <w:szCs w:val="24"/>
        </w:rPr>
        <w:t xml:space="preserve"> Practices</w:t>
      </w:r>
      <w:r w:rsidR="00C2782A" w:rsidRPr="008404F8">
        <w:rPr>
          <w:rFonts w:asciiTheme="majorHAnsi" w:hAnsiTheme="majorHAnsi"/>
          <w:color w:val="000000"/>
          <w:sz w:val="24"/>
          <w:szCs w:val="24"/>
        </w:rPr>
        <w:t xml:space="preserve"> </w:t>
      </w:r>
    </w:p>
    <w:p w14:paraId="2B7FE70B" w14:textId="77777777" w:rsidR="00C53F26" w:rsidRDefault="00C53F26" w:rsidP="00C53F26">
      <w:pPr>
        <w:pBdr>
          <w:top w:val="nil"/>
          <w:left w:val="nil"/>
          <w:bottom w:val="nil"/>
          <w:right w:val="nil"/>
          <w:between w:val="nil"/>
        </w:pBdr>
        <w:spacing w:after="0" w:line="240" w:lineRule="auto"/>
        <w:rPr>
          <w:rFonts w:asciiTheme="majorHAnsi" w:hAnsiTheme="majorHAnsi"/>
          <w:color w:val="000000"/>
          <w:sz w:val="24"/>
          <w:szCs w:val="24"/>
        </w:rPr>
      </w:pPr>
    </w:p>
    <w:p w14:paraId="6A672A93" w14:textId="796567C7" w:rsidR="00C2782A" w:rsidRPr="008404F8" w:rsidRDefault="00C53F26" w:rsidP="00C53F26">
      <w:pPr>
        <w:pBdr>
          <w:top w:val="nil"/>
          <w:left w:val="nil"/>
          <w:bottom w:val="nil"/>
          <w:right w:val="nil"/>
          <w:between w:val="nil"/>
        </w:pBdr>
        <w:spacing w:after="0" w:line="240" w:lineRule="auto"/>
        <w:rPr>
          <w:rFonts w:asciiTheme="majorHAnsi" w:hAnsiTheme="majorHAnsi"/>
          <w:color w:val="000000"/>
          <w:sz w:val="24"/>
          <w:szCs w:val="24"/>
        </w:rPr>
      </w:pPr>
      <w:r>
        <w:rPr>
          <w:rFonts w:asciiTheme="majorHAnsi" w:hAnsiTheme="majorHAnsi"/>
          <w:color w:val="000000"/>
          <w:sz w:val="24"/>
          <w:szCs w:val="24"/>
        </w:rPr>
        <w:t>E</w:t>
      </w:r>
      <w:r w:rsidR="00C2782A" w:rsidRPr="008404F8">
        <w:rPr>
          <w:rFonts w:asciiTheme="majorHAnsi" w:hAnsiTheme="majorHAnsi"/>
          <w:color w:val="000000"/>
          <w:sz w:val="24"/>
          <w:szCs w:val="24"/>
        </w:rPr>
        <w:t xml:space="preserve">very </w:t>
      </w:r>
      <w:r w:rsidR="001972D4" w:rsidRPr="008404F8">
        <w:rPr>
          <w:rFonts w:asciiTheme="majorHAnsi" w:hAnsiTheme="majorHAnsi"/>
          <w:color w:val="000000"/>
          <w:sz w:val="24"/>
          <w:szCs w:val="24"/>
        </w:rPr>
        <w:t>office shall</w:t>
      </w:r>
      <w:r w:rsidR="00C2782A" w:rsidRPr="008404F8">
        <w:rPr>
          <w:rFonts w:asciiTheme="majorHAnsi" w:hAnsiTheme="majorHAnsi"/>
          <w:color w:val="000000"/>
          <w:sz w:val="24"/>
          <w:szCs w:val="24"/>
        </w:rPr>
        <w:t xml:space="preserve"> adhere to the following practices:</w:t>
      </w:r>
    </w:p>
    <w:p w14:paraId="12D94BB5" w14:textId="647038C6" w:rsidR="00C2782A" w:rsidRPr="008404F8" w:rsidRDefault="00C53F26" w:rsidP="00C53F26">
      <w:pPr>
        <w:pBdr>
          <w:top w:val="nil"/>
          <w:left w:val="nil"/>
          <w:bottom w:val="nil"/>
          <w:right w:val="nil"/>
          <w:between w:val="nil"/>
        </w:pBdr>
        <w:spacing w:after="0" w:line="240" w:lineRule="auto"/>
        <w:ind w:left="720"/>
        <w:rPr>
          <w:rFonts w:asciiTheme="majorHAnsi" w:hAnsiTheme="majorHAnsi"/>
          <w:color w:val="000000"/>
          <w:sz w:val="24"/>
          <w:szCs w:val="24"/>
        </w:rPr>
      </w:pPr>
      <w:proofErr w:type="gramStart"/>
      <w:r>
        <w:rPr>
          <w:rFonts w:asciiTheme="majorHAnsi" w:hAnsiTheme="majorHAnsi"/>
          <w:color w:val="000000"/>
          <w:sz w:val="24"/>
          <w:szCs w:val="24"/>
        </w:rPr>
        <w:t xml:space="preserve">4.4.1  </w:t>
      </w:r>
      <w:r w:rsidR="00C2782A" w:rsidRPr="008404F8">
        <w:rPr>
          <w:rFonts w:asciiTheme="majorHAnsi" w:hAnsiTheme="majorHAnsi"/>
          <w:color w:val="000000"/>
          <w:sz w:val="24"/>
          <w:szCs w:val="24"/>
        </w:rPr>
        <w:t>All</w:t>
      </w:r>
      <w:proofErr w:type="gramEnd"/>
      <w:r w:rsidR="00C2782A" w:rsidRPr="008404F8">
        <w:rPr>
          <w:rFonts w:asciiTheme="majorHAnsi" w:hAnsiTheme="majorHAnsi"/>
          <w:color w:val="000000"/>
          <w:sz w:val="24"/>
          <w:szCs w:val="24"/>
        </w:rPr>
        <w:t xml:space="preserve"> reported deaths shall be assessed </w:t>
      </w:r>
      <w:r w:rsidR="001972D4" w:rsidRPr="008404F8">
        <w:rPr>
          <w:rFonts w:asciiTheme="majorHAnsi" w:hAnsiTheme="majorHAnsi"/>
          <w:color w:val="000000"/>
          <w:sz w:val="24"/>
          <w:szCs w:val="24"/>
        </w:rPr>
        <w:t xml:space="preserve">and investigated by </w:t>
      </w:r>
      <w:r w:rsidR="00C635E0">
        <w:rPr>
          <w:rFonts w:asciiTheme="majorHAnsi" w:hAnsiTheme="majorHAnsi"/>
          <w:color w:val="000000"/>
          <w:sz w:val="24"/>
          <w:szCs w:val="24"/>
        </w:rPr>
        <w:t xml:space="preserve">a </w:t>
      </w:r>
      <w:r w:rsidR="00C2782A" w:rsidRPr="008404F8">
        <w:rPr>
          <w:rFonts w:asciiTheme="majorHAnsi" w:hAnsiTheme="majorHAnsi"/>
          <w:color w:val="000000"/>
          <w:sz w:val="24"/>
          <w:szCs w:val="24"/>
        </w:rPr>
        <w:t xml:space="preserve">certified forensic pathologist </w:t>
      </w:r>
      <w:r w:rsidR="001972D4" w:rsidRPr="008404F8">
        <w:rPr>
          <w:rFonts w:asciiTheme="majorHAnsi" w:hAnsiTheme="majorHAnsi"/>
          <w:color w:val="000000"/>
          <w:sz w:val="24"/>
          <w:szCs w:val="24"/>
        </w:rPr>
        <w:t>and/</w:t>
      </w:r>
      <w:r w:rsidR="00C2782A" w:rsidRPr="008404F8">
        <w:rPr>
          <w:rFonts w:asciiTheme="majorHAnsi" w:hAnsiTheme="majorHAnsi"/>
          <w:color w:val="000000"/>
          <w:sz w:val="24"/>
          <w:szCs w:val="24"/>
        </w:rPr>
        <w:t xml:space="preserve">or </w:t>
      </w:r>
      <w:r w:rsidR="00C635E0">
        <w:rPr>
          <w:rFonts w:asciiTheme="majorHAnsi" w:hAnsiTheme="majorHAnsi"/>
          <w:color w:val="000000"/>
          <w:sz w:val="24"/>
          <w:szCs w:val="24"/>
        </w:rPr>
        <w:t xml:space="preserve">a </w:t>
      </w:r>
      <w:r w:rsidR="00C2782A" w:rsidRPr="008404F8">
        <w:rPr>
          <w:rFonts w:asciiTheme="majorHAnsi" w:hAnsiTheme="majorHAnsi"/>
          <w:color w:val="000000"/>
          <w:sz w:val="24"/>
          <w:szCs w:val="24"/>
        </w:rPr>
        <w:t>certified medicolegal death investigator</w:t>
      </w:r>
      <w:r w:rsidR="00C635E0">
        <w:rPr>
          <w:rFonts w:asciiTheme="majorHAnsi" w:hAnsiTheme="majorHAnsi"/>
          <w:color w:val="000000"/>
          <w:sz w:val="24"/>
          <w:szCs w:val="24"/>
        </w:rPr>
        <w:t>,</w:t>
      </w:r>
      <w:r w:rsidR="00C2782A" w:rsidRPr="008404F8">
        <w:rPr>
          <w:rFonts w:asciiTheme="majorHAnsi" w:hAnsiTheme="majorHAnsi"/>
          <w:color w:val="000000"/>
          <w:sz w:val="24"/>
          <w:szCs w:val="24"/>
        </w:rPr>
        <w:t xml:space="preserve"> to include evaluation of the circumstances of death and determination of jurisdiction</w:t>
      </w:r>
      <w:r w:rsidR="001972D4" w:rsidRPr="008404F8">
        <w:rPr>
          <w:rFonts w:asciiTheme="majorHAnsi" w:hAnsiTheme="majorHAnsi"/>
          <w:color w:val="000000"/>
          <w:sz w:val="24"/>
          <w:szCs w:val="24"/>
        </w:rPr>
        <w:t>.</w:t>
      </w:r>
    </w:p>
    <w:p w14:paraId="353A0D5C" w14:textId="0D88AD87" w:rsidR="00C2782A" w:rsidRPr="008404F8" w:rsidRDefault="00C53F26" w:rsidP="00C53F26">
      <w:pPr>
        <w:pBdr>
          <w:top w:val="nil"/>
          <w:left w:val="nil"/>
          <w:bottom w:val="nil"/>
          <w:right w:val="nil"/>
          <w:between w:val="nil"/>
        </w:pBdr>
        <w:spacing w:after="0" w:line="240" w:lineRule="auto"/>
        <w:ind w:left="720"/>
        <w:rPr>
          <w:rFonts w:asciiTheme="majorHAnsi" w:hAnsiTheme="majorHAnsi"/>
          <w:color w:val="000000"/>
          <w:sz w:val="24"/>
          <w:szCs w:val="24"/>
        </w:rPr>
      </w:pPr>
      <w:proofErr w:type="gramStart"/>
      <w:r>
        <w:rPr>
          <w:rFonts w:asciiTheme="majorHAnsi" w:hAnsiTheme="majorHAnsi"/>
          <w:color w:val="000000"/>
          <w:sz w:val="24"/>
          <w:szCs w:val="24"/>
        </w:rPr>
        <w:t xml:space="preserve">4.4.2  </w:t>
      </w:r>
      <w:r w:rsidR="00C2782A" w:rsidRPr="008404F8">
        <w:rPr>
          <w:rFonts w:asciiTheme="majorHAnsi" w:hAnsiTheme="majorHAnsi"/>
          <w:color w:val="000000"/>
          <w:sz w:val="24"/>
          <w:szCs w:val="24"/>
        </w:rPr>
        <w:t>The</w:t>
      </w:r>
      <w:proofErr w:type="gramEnd"/>
      <w:r w:rsidR="00C2782A" w:rsidRPr="008404F8">
        <w:rPr>
          <w:rFonts w:asciiTheme="majorHAnsi" w:hAnsiTheme="majorHAnsi"/>
          <w:color w:val="000000"/>
          <w:sz w:val="24"/>
          <w:szCs w:val="24"/>
        </w:rPr>
        <w:t xml:space="preserve"> cause of death </w:t>
      </w:r>
      <w:r>
        <w:rPr>
          <w:rFonts w:asciiTheme="majorHAnsi" w:hAnsiTheme="majorHAnsi"/>
          <w:color w:val="000000"/>
          <w:sz w:val="24"/>
          <w:szCs w:val="24"/>
        </w:rPr>
        <w:t>shall</w:t>
      </w:r>
      <w:r w:rsidR="00C2782A" w:rsidRPr="008404F8">
        <w:rPr>
          <w:rFonts w:asciiTheme="majorHAnsi" w:hAnsiTheme="majorHAnsi"/>
          <w:color w:val="000000"/>
          <w:sz w:val="24"/>
          <w:szCs w:val="24"/>
        </w:rPr>
        <w:t xml:space="preserve"> be determined by a forensic pathologist. </w:t>
      </w:r>
    </w:p>
    <w:p w14:paraId="0F1F5B84" w14:textId="3308ACE9" w:rsidR="00C2782A" w:rsidRPr="008404F8" w:rsidRDefault="00C53F26" w:rsidP="00C53F26">
      <w:pPr>
        <w:pBdr>
          <w:top w:val="nil"/>
          <w:left w:val="nil"/>
          <w:bottom w:val="nil"/>
          <w:right w:val="nil"/>
          <w:between w:val="nil"/>
        </w:pBdr>
        <w:spacing w:after="0" w:line="240" w:lineRule="auto"/>
        <w:ind w:left="720"/>
        <w:rPr>
          <w:rFonts w:asciiTheme="majorHAnsi" w:hAnsiTheme="majorHAnsi"/>
          <w:color w:val="000000"/>
          <w:sz w:val="24"/>
          <w:szCs w:val="24"/>
        </w:rPr>
      </w:pPr>
      <w:proofErr w:type="gramStart"/>
      <w:r>
        <w:rPr>
          <w:rFonts w:asciiTheme="majorHAnsi" w:hAnsiTheme="majorHAnsi"/>
          <w:color w:val="000000"/>
          <w:sz w:val="24"/>
          <w:szCs w:val="24"/>
        </w:rPr>
        <w:t xml:space="preserve">4.4.3  </w:t>
      </w:r>
      <w:r w:rsidR="00C2782A" w:rsidRPr="008404F8">
        <w:rPr>
          <w:rFonts w:asciiTheme="majorHAnsi" w:hAnsiTheme="majorHAnsi"/>
          <w:color w:val="000000"/>
          <w:sz w:val="24"/>
          <w:szCs w:val="24"/>
        </w:rPr>
        <w:t>The</w:t>
      </w:r>
      <w:proofErr w:type="gramEnd"/>
      <w:r w:rsidR="00C2782A" w:rsidRPr="008404F8">
        <w:rPr>
          <w:rFonts w:asciiTheme="majorHAnsi" w:hAnsiTheme="majorHAnsi"/>
          <w:color w:val="000000"/>
          <w:sz w:val="24"/>
          <w:szCs w:val="24"/>
        </w:rPr>
        <w:t xml:space="preserve"> manner of death </w:t>
      </w:r>
      <w:r>
        <w:rPr>
          <w:rFonts w:asciiTheme="majorHAnsi" w:hAnsiTheme="majorHAnsi"/>
          <w:color w:val="000000"/>
          <w:sz w:val="24"/>
          <w:szCs w:val="24"/>
        </w:rPr>
        <w:t>shall</w:t>
      </w:r>
      <w:r w:rsidR="00C2782A" w:rsidRPr="008404F8">
        <w:rPr>
          <w:rFonts w:asciiTheme="majorHAnsi" w:hAnsiTheme="majorHAnsi"/>
          <w:color w:val="000000"/>
          <w:sz w:val="24"/>
          <w:szCs w:val="24"/>
        </w:rPr>
        <w:t xml:space="preserve"> be assigned by a forensic pathologist, or the chief medicolegal officer (or designee) in consultation with a forensic pathologist </w:t>
      </w:r>
    </w:p>
    <w:p w14:paraId="4106894E" w14:textId="075D9A6B" w:rsidR="00C2782A" w:rsidRPr="008404F8" w:rsidRDefault="00C53F26" w:rsidP="00C53F26">
      <w:pPr>
        <w:pBdr>
          <w:top w:val="nil"/>
          <w:left w:val="nil"/>
          <w:bottom w:val="nil"/>
          <w:right w:val="nil"/>
          <w:between w:val="nil"/>
        </w:pBdr>
        <w:spacing w:after="0" w:line="240" w:lineRule="auto"/>
        <w:ind w:left="720"/>
        <w:rPr>
          <w:rFonts w:asciiTheme="majorHAnsi" w:hAnsiTheme="majorHAnsi"/>
          <w:color w:val="000000"/>
          <w:sz w:val="24"/>
          <w:szCs w:val="24"/>
        </w:rPr>
      </w:pPr>
      <w:proofErr w:type="gramStart"/>
      <w:r>
        <w:rPr>
          <w:rFonts w:asciiTheme="majorHAnsi" w:hAnsiTheme="majorHAnsi"/>
          <w:color w:val="000000"/>
          <w:sz w:val="24"/>
          <w:szCs w:val="24"/>
        </w:rPr>
        <w:t xml:space="preserve">4.4.4  </w:t>
      </w:r>
      <w:r w:rsidR="00C2782A" w:rsidRPr="008404F8">
        <w:rPr>
          <w:rFonts w:asciiTheme="majorHAnsi" w:hAnsiTheme="majorHAnsi"/>
          <w:color w:val="000000"/>
          <w:sz w:val="24"/>
          <w:szCs w:val="24"/>
        </w:rPr>
        <w:t>All</w:t>
      </w:r>
      <w:proofErr w:type="gramEnd"/>
      <w:r w:rsidR="00C2782A" w:rsidRPr="008404F8">
        <w:rPr>
          <w:rFonts w:asciiTheme="majorHAnsi" w:hAnsiTheme="majorHAnsi"/>
          <w:color w:val="000000"/>
          <w:sz w:val="24"/>
          <w:szCs w:val="24"/>
        </w:rPr>
        <w:t xml:space="preserve"> forensic autopsies </w:t>
      </w:r>
      <w:r w:rsidR="00C635E0">
        <w:rPr>
          <w:rFonts w:asciiTheme="majorHAnsi" w:hAnsiTheme="majorHAnsi"/>
          <w:color w:val="000000"/>
          <w:sz w:val="24"/>
          <w:szCs w:val="24"/>
        </w:rPr>
        <w:t>shall</w:t>
      </w:r>
      <w:r w:rsidR="00C2782A" w:rsidRPr="008404F8">
        <w:rPr>
          <w:rFonts w:asciiTheme="majorHAnsi" w:hAnsiTheme="majorHAnsi"/>
          <w:color w:val="000000"/>
          <w:sz w:val="24"/>
          <w:szCs w:val="24"/>
        </w:rPr>
        <w:t xml:space="preserve"> be performed by a forensic pathologist, or by a pathologist in training (resident/fellow) who is directly supervised by a forensic pathologist</w:t>
      </w:r>
    </w:p>
    <w:p w14:paraId="301C3EE2" w14:textId="0DB33402" w:rsidR="00C2782A" w:rsidRPr="008404F8" w:rsidRDefault="00D61AA0" w:rsidP="00D61AA0">
      <w:pPr>
        <w:pBdr>
          <w:top w:val="nil"/>
          <w:left w:val="nil"/>
          <w:bottom w:val="nil"/>
          <w:right w:val="nil"/>
          <w:between w:val="nil"/>
        </w:pBdr>
        <w:spacing w:after="0" w:line="240" w:lineRule="auto"/>
        <w:ind w:left="720"/>
        <w:rPr>
          <w:rFonts w:asciiTheme="majorHAnsi" w:hAnsiTheme="majorHAnsi"/>
          <w:color w:val="000000"/>
          <w:sz w:val="24"/>
          <w:szCs w:val="24"/>
        </w:rPr>
      </w:pPr>
      <w:proofErr w:type="gramStart"/>
      <w:r>
        <w:rPr>
          <w:rFonts w:asciiTheme="majorHAnsi" w:hAnsiTheme="majorHAnsi"/>
          <w:color w:val="000000"/>
          <w:sz w:val="24"/>
          <w:szCs w:val="24"/>
        </w:rPr>
        <w:t>4.4.5  The</w:t>
      </w:r>
      <w:proofErr w:type="gramEnd"/>
      <w:r>
        <w:rPr>
          <w:rFonts w:asciiTheme="majorHAnsi" w:hAnsiTheme="majorHAnsi"/>
          <w:color w:val="000000"/>
          <w:sz w:val="24"/>
          <w:szCs w:val="24"/>
        </w:rPr>
        <w:t xml:space="preserve"> chief m</w:t>
      </w:r>
      <w:r w:rsidR="00C2782A" w:rsidRPr="008404F8">
        <w:rPr>
          <w:rFonts w:asciiTheme="majorHAnsi" w:hAnsiTheme="majorHAnsi"/>
          <w:color w:val="000000"/>
          <w:sz w:val="24"/>
          <w:szCs w:val="24"/>
        </w:rPr>
        <w:t>edicolegal officer or designee(s) shall participate in multi-disciplinary death review teams (e.g., infant/child fatality review teams)</w:t>
      </w:r>
    </w:p>
    <w:p w14:paraId="46A52CB5" w14:textId="7D6AD41D" w:rsidR="00C2782A" w:rsidRPr="008404F8" w:rsidRDefault="00C635E0" w:rsidP="00C635E0">
      <w:pPr>
        <w:pBdr>
          <w:top w:val="nil"/>
          <w:left w:val="nil"/>
          <w:bottom w:val="nil"/>
          <w:right w:val="nil"/>
          <w:between w:val="nil"/>
        </w:pBdr>
        <w:spacing w:after="0" w:line="240" w:lineRule="auto"/>
        <w:ind w:left="720"/>
        <w:rPr>
          <w:rFonts w:asciiTheme="majorHAnsi" w:hAnsiTheme="majorHAnsi"/>
          <w:color w:val="000000"/>
          <w:sz w:val="24"/>
          <w:szCs w:val="24"/>
        </w:rPr>
      </w:pPr>
      <w:proofErr w:type="gramStart"/>
      <w:r>
        <w:rPr>
          <w:rFonts w:asciiTheme="majorHAnsi" w:hAnsiTheme="majorHAnsi"/>
          <w:color w:val="000000"/>
          <w:sz w:val="24"/>
          <w:szCs w:val="24"/>
        </w:rPr>
        <w:t xml:space="preserve">4.4.6  </w:t>
      </w:r>
      <w:r w:rsidR="00C2782A" w:rsidRPr="008404F8">
        <w:rPr>
          <w:rFonts w:asciiTheme="majorHAnsi" w:hAnsiTheme="majorHAnsi"/>
          <w:color w:val="000000"/>
          <w:sz w:val="24"/>
          <w:szCs w:val="24"/>
        </w:rPr>
        <w:t>Medicolegal</w:t>
      </w:r>
      <w:proofErr w:type="gramEnd"/>
      <w:r w:rsidR="00C2782A" w:rsidRPr="008404F8">
        <w:rPr>
          <w:rFonts w:asciiTheme="majorHAnsi" w:hAnsiTheme="majorHAnsi"/>
          <w:color w:val="000000"/>
          <w:sz w:val="24"/>
          <w:szCs w:val="24"/>
        </w:rPr>
        <w:t xml:space="preserve"> </w:t>
      </w:r>
      <w:r>
        <w:rPr>
          <w:rFonts w:asciiTheme="majorHAnsi" w:hAnsiTheme="majorHAnsi"/>
          <w:color w:val="000000"/>
          <w:sz w:val="24"/>
          <w:szCs w:val="24"/>
        </w:rPr>
        <w:t>death i</w:t>
      </w:r>
      <w:r w:rsidR="00C2782A" w:rsidRPr="008404F8">
        <w:rPr>
          <w:rFonts w:asciiTheme="majorHAnsi" w:hAnsiTheme="majorHAnsi"/>
          <w:color w:val="000000"/>
          <w:sz w:val="24"/>
          <w:szCs w:val="24"/>
        </w:rPr>
        <w:t>nvestigators or appropriate personnel shall collect blood and/or appropriate samples, whenever possible, for potential genetic and toxicological testing in sudden, unexplained deaths that remain unexplained at the completion of the autopsy (</w:t>
      </w:r>
      <w:r w:rsidR="008E3815" w:rsidRPr="008404F8">
        <w:rPr>
          <w:rFonts w:asciiTheme="majorHAnsi" w:hAnsiTheme="majorHAnsi"/>
          <w:color w:val="000000"/>
          <w:sz w:val="24"/>
          <w:szCs w:val="24"/>
        </w:rPr>
        <w:t>see normative reference 2.6</w:t>
      </w:r>
      <w:r w:rsidR="00C2782A" w:rsidRPr="008404F8">
        <w:rPr>
          <w:rFonts w:asciiTheme="majorHAnsi" w:hAnsiTheme="majorHAnsi"/>
          <w:color w:val="000000"/>
          <w:sz w:val="24"/>
          <w:szCs w:val="24"/>
        </w:rPr>
        <w:t>)</w:t>
      </w:r>
    </w:p>
    <w:p w14:paraId="49B0F5F8" w14:textId="25C814DA" w:rsidR="00C2782A" w:rsidRPr="008404F8" w:rsidRDefault="00C635E0" w:rsidP="00C635E0">
      <w:pPr>
        <w:pBdr>
          <w:top w:val="nil"/>
          <w:left w:val="nil"/>
          <w:bottom w:val="nil"/>
          <w:right w:val="nil"/>
          <w:between w:val="nil"/>
        </w:pBdr>
        <w:spacing w:after="0" w:line="240" w:lineRule="auto"/>
        <w:ind w:left="720"/>
        <w:rPr>
          <w:rFonts w:asciiTheme="majorHAnsi" w:hAnsiTheme="majorHAnsi"/>
          <w:color w:val="000000"/>
          <w:sz w:val="24"/>
          <w:szCs w:val="24"/>
        </w:rPr>
      </w:pPr>
      <w:proofErr w:type="gramStart"/>
      <w:r>
        <w:rPr>
          <w:rFonts w:asciiTheme="majorHAnsi" w:hAnsiTheme="majorHAnsi"/>
          <w:color w:val="000000"/>
          <w:sz w:val="24"/>
          <w:szCs w:val="24"/>
        </w:rPr>
        <w:t xml:space="preserve">4.4.7  </w:t>
      </w:r>
      <w:r w:rsidR="00C2782A" w:rsidRPr="008404F8">
        <w:rPr>
          <w:rFonts w:asciiTheme="majorHAnsi" w:hAnsiTheme="majorHAnsi"/>
          <w:color w:val="000000"/>
          <w:sz w:val="24"/>
          <w:szCs w:val="24"/>
        </w:rPr>
        <w:t>The</w:t>
      </w:r>
      <w:proofErr w:type="gramEnd"/>
      <w:r w:rsidR="00C2782A" w:rsidRPr="008404F8">
        <w:rPr>
          <w:rFonts w:asciiTheme="majorHAnsi" w:hAnsiTheme="majorHAnsi"/>
          <w:color w:val="000000"/>
          <w:sz w:val="24"/>
          <w:szCs w:val="24"/>
        </w:rPr>
        <w:t xml:space="preserve"> office follows the practices and guidelines established by: </w:t>
      </w:r>
    </w:p>
    <w:p w14:paraId="24D8F93F" w14:textId="1C0DA415" w:rsidR="00C2782A" w:rsidRPr="008404F8" w:rsidRDefault="00581366" w:rsidP="00581366">
      <w:pPr>
        <w:pStyle w:val="ListParagraph"/>
        <w:pBdr>
          <w:top w:val="nil"/>
          <w:left w:val="nil"/>
          <w:bottom w:val="nil"/>
          <w:right w:val="nil"/>
          <w:between w:val="nil"/>
        </w:pBdr>
        <w:spacing w:after="0" w:line="240" w:lineRule="auto"/>
        <w:ind w:left="2160"/>
        <w:rPr>
          <w:rFonts w:asciiTheme="majorHAnsi" w:hAnsiTheme="majorHAnsi"/>
          <w:color w:val="000000"/>
          <w:sz w:val="24"/>
          <w:szCs w:val="24"/>
        </w:rPr>
      </w:pPr>
      <w:proofErr w:type="gramStart"/>
      <w:r>
        <w:rPr>
          <w:rFonts w:asciiTheme="majorHAnsi" w:hAnsiTheme="majorHAnsi"/>
          <w:color w:val="000000"/>
          <w:sz w:val="24"/>
          <w:szCs w:val="24"/>
        </w:rPr>
        <w:t xml:space="preserve">4.4.7.1  </w:t>
      </w:r>
      <w:r w:rsidR="00C635E0">
        <w:rPr>
          <w:rFonts w:asciiTheme="majorHAnsi" w:hAnsiTheme="majorHAnsi"/>
          <w:i/>
          <w:color w:val="000000"/>
          <w:sz w:val="24"/>
          <w:szCs w:val="24"/>
        </w:rPr>
        <w:t>Death</w:t>
      </w:r>
      <w:proofErr w:type="gramEnd"/>
      <w:r w:rsidR="00C635E0">
        <w:rPr>
          <w:rFonts w:asciiTheme="majorHAnsi" w:hAnsiTheme="majorHAnsi"/>
          <w:i/>
          <w:color w:val="000000"/>
          <w:sz w:val="24"/>
          <w:szCs w:val="24"/>
        </w:rPr>
        <w:t xml:space="preserve"> Investigation: A Guide for the Scene Investigator</w:t>
      </w:r>
      <w:r w:rsidR="00C635E0">
        <w:rPr>
          <w:rFonts w:asciiTheme="majorHAnsi" w:hAnsiTheme="majorHAnsi"/>
          <w:i/>
          <w:color w:val="000000"/>
          <w:sz w:val="24"/>
          <w:szCs w:val="24"/>
          <w:vertAlign w:val="superscript"/>
        </w:rPr>
        <w:t>8</w:t>
      </w:r>
    </w:p>
    <w:p w14:paraId="32DEAAAC" w14:textId="27AF44AD" w:rsidR="00C2782A" w:rsidRPr="008404F8" w:rsidRDefault="00581366" w:rsidP="00581366">
      <w:pPr>
        <w:pStyle w:val="ListParagraph"/>
        <w:pBdr>
          <w:top w:val="nil"/>
          <w:left w:val="nil"/>
          <w:bottom w:val="nil"/>
          <w:right w:val="nil"/>
          <w:between w:val="nil"/>
        </w:pBdr>
        <w:spacing w:after="0" w:line="240" w:lineRule="auto"/>
        <w:ind w:left="2160"/>
        <w:rPr>
          <w:rFonts w:asciiTheme="majorHAnsi" w:hAnsiTheme="majorHAnsi"/>
          <w:color w:val="000000"/>
          <w:sz w:val="24"/>
          <w:szCs w:val="24"/>
        </w:rPr>
      </w:pPr>
      <w:proofErr w:type="gramStart"/>
      <w:r>
        <w:rPr>
          <w:rFonts w:asciiTheme="majorHAnsi" w:hAnsiTheme="majorHAnsi"/>
          <w:color w:val="000000"/>
          <w:sz w:val="24"/>
          <w:szCs w:val="24"/>
        </w:rPr>
        <w:t xml:space="preserve">4.4.7.2  </w:t>
      </w:r>
      <w:r w:rsidR="00C2782A" w:rsidRPr="008404F8">
        <w:rPr>
          <w:rFonts w:asciiTheme="majorHAnsi" w:hAnsiTheme="majorHAnsi"/>
          <w:i/>
          <w:color w:val="000000"/>
          <w:sz w:val="24"/>
          <w:szCs w:val="24"/>
        </w:rPr>
        <w:t>Principles</w:t>
      </w:r>
      <w:proofErr w:type="gramEnd"/>
      <w:r w:rsidR="00C2782A" w:rsidRPr="008404F8">
        <w:rPr>
          <w:rFonts w:asciiTheme="majorHAnsi" w:hAnsiTheme="majorHAnsi"/>
          <w:i/>
          <w:color w:val="000000"/>
          <w:sz w:val="24"/>
          <w:szCs w:val="24"/>
        </w:rPr>
        <w:t xml:space="preserve"> for Communicating with Next of Kin During Medicolegal Death Investigations</w:t>
      </w:r>
      <w:r w:rsidR="00C635E0">
        <w:rPr>
          <w:rFonts w:asciiTheme="majorHAnsi" w:hAnsiTheme="majorHAnsi"/>
          <w:i/>
          <w:color w:val="000000"/>
          <w:sz w:val="24"/>
          <w:szCs w:val="24"/>
          <w:vertAlign w:val="superscript"/>
        </w:rPr>
        <w:t>9</w:t>
      </w:r>
    </w:p>
    <w:p w14:paraId="23465896" w14:textId="08068FEB" w:rsidR="00C2782A" w:rsidRPr="008404F8" w:rsidRDefault="00581366" w:rsidP="00581366">
      <w:pPr>
        <w:pStyle w:val="ListParagraph"/>
        <w:pBdr>
          <w:top w:val="nil"/>
          <w:left w:val="nil"/>
          <w:bottom w:val="nil"/>
          <w:right w:val="nil"/>
          <w:between w:val="nil"/>
        </w:pBdr>
        <w:spacing w:after="0" w:line="240" w:lineRule="auto"/>
        <w:ind w:left="2160"/>
        <w:rPr>
          <w:rFonts w:asciiTheme="majorHAnsi" w:hAnsiTheme="majorHAnsi"/>
          <w:color w:val="000000"/>
          <w:sz w:val="24"/>
          <w:szCs w:val="24"/>
        </w:rPr>
      </w:pPr>
      <w:proofErr w:type="gramStart"/>
      <w:r>
        <w:rPr>
          <w:rFonts w:asciiTheme="majorHAnsi" w:hAnsiTheme="majorHAnsi"/>
          <w:color w:val="000000"/>
          <w:sz w:val="24"/>
          <w:szCs w:val="24"/>
        </w:rPr>
        <w:t xml:space="preserve">4.4.7.3  </w:t>
      </w:r>
      <w:r w:rsidR="00C2782A" w:rsidRPr="008404F8">
        <w:rPr>
          <w:rFonts w:asciiTheme="majorHAnsi" w:hAnsiTheme="majorHAnsi"/>
          <w:i/>
          <w:color w:val="000000"/>
          <w:sz w:val="24"/>
          <w:szCs w:val="24"/>
        </w:rPr>
        <w:t>Sudden</w:t>
      </w:r>
      <w:proofErr w:type="gramEnd"/>
      <w:r w:rsidR="00C2782A" w:rsidRPr="008404F8">
        <w:rPr>
          <w:rFonts w:asciiTheme="majorHAnsi" w:hAnsiTheme="majorHAnsi"/>
          <w:i/>
          <w:color w:val="000000"/>
          <w:sz w:val="24"/>
          <w:szCs w:val="24"/>
        </w:rPr>
        <w:t>, Unexplained Infant Death Investigation; Guidelines for the Scene Investigator</w:t>
      </w:r>
      <w:r w:rsidR="00C635E0">
        <w:rPr>
          <w:rFonts w:asciiTheme="majorHAnsi" w:hAnsiTheme="majorHAnsi"/>
          <w:color w:val="000000"/>
          <w:sz w:val="24"/>
          <w:szCs w:val="24"/>
          <w:vertAlign w:val="superscript"/>
        </w:rPr>
        <w:t>10</w:t>
      </w:r>
    </w:p>
    <w:p w14:paraId="5CC12CA3" w14:textId="1504C04B" w:rsidR="00C2782A" w:rsidRPr="00581366" w:rsidRDefault="00581366" w:rsidP="00581366">
      <w:pPr>
        <w:pStyle w:val="ListParagraph"/>
        <w:pBdr>
          <w:top w:val="nil"/>
          <w:left w:val="nil"/>
          <w:bottom w:val="nil"/>
          <w:right w:val="nil"/>
          <w:between w:val="nil"/>
        </w:pBdr>
        <w:spacing w:after="0" w:line="240" w:lineRule="auto"/>
        <w:ind w:left="2160"/>
        <w:rPr>
          <w:rFonts w:asciiTheme="majorHAnsi" w:hAnsiTheme="majorHAnsi"/>
          <w:i/>
          <w:color w:val="000000"/>
          <w:sz w:val="24"/>
          <w:szCs w:val="24"/>
        </w:rPr>
      </w:pPr>
      <w:proofErr w:type="gramStart"/>
      <w:r>
        <w:rPr>
          <w:rFonts w:asciiTheme="majorHAnsi" w:hAnsiTheme="majorHAnsi"/>
          <w:color w:val="000000"/>
          <w:sz w:val="24"/>
          <w:szCs w:val="24"/>
        </w:rPr>
        <w:t xml:space="preserve">4.4.7.4  </w:t>
      </w:r>
      <w:r w:rsidR="009943CE">
        <w:rPr>
          <w:rFonts w:asciiTheme="majorHAnsi" w:hAnsiTheme="majorHAnsi"/>
          <w:i/>
          <w:color w:val="000000"/>
          <w:sz w:val="24"/>
          <w:szCs w:val="24"/>
        </w:rPr>
        <w:t>SWGMDI’s</w:t>
      </w:r>
      <w:proofErr w:type="gramEnd"/>
      <w:r w:rsidR="009943CE">
        <w:rPr>
          <w:rFonts w:asciiTheme="majorHAnsi" w:hAnsiTheme="majorHAnsi"/>
          <w:i/>
          <w:color w:val="000000"/>
          <w:sz w:val="24"/>
          <w:szCs w:val="24"/>
        </w:rPr>
        <w:t xml:space="preserve"> S</w:t>
      </w:r>
      <w:r w:rsidR="00C2782A" w:rsidRPr="008404F8">
        <w:rPr>
          <w:rFonts w:asciiTheme="majorHAnsi" w:hAnsiTheme="majorHAnsi"/>
          <w:i/>
          <w:color w:val="000000"/>
          <w:sz w:val="24"/>
          <w:szCs w:val="24"/>
        </w:rPr>
        <w:t xml:space="preserve">tandards for Interactions Between Medical </w:t>
      </w:r>
      <w:r w:rsidR="00C2782A" w:rsidRPr="00581366">
        <w:rPr>
          <w:rFonts w:asciiTheme="majorHAnsi" w:hAnsiTheme="majorHAnsi"/>
          <w:i/>
          <w:color w:val="000000"/>
          <w:sz w:val="24"/>
          <w:szCs w:val="24"/>
        </w:rPr>
        <w:t>Examiner/Coroner Offices and Organ and Tissue Procurement Organizations and Eye Banks</w:t>
      </w:r>
      <w:r w:rsidR="009943CE" w:rsidRPr="00581366">
        <w:rPr>
          <w:rFonts w:asciiTheme="majorHAnsi" w:hAnsiTheme="majorHAnsi"/>
          <w:color w:val="000000"/>
          <w:sz w:val="24"/>
          <w:szCs w:val="24"/>
          <w:vertAlign w:val="superscript"/>
        </w:rPr>
        <w:t>11</w:t>
      </w:r>
      <w:r w:rsidR="00C2782A" w:rsidRPr="00581366">
        <w:rPr>
          <w:rFonts w:asciiTheme="majorHAnsi" w:hAnsiTheme="majorHAnsi"/>
          <w:i/>
          <w:color w:val="000000"/>
          <w:sz w:val="24"/>
          <w:szCs w:val="24"/>
        </w:rPr>
        <w:t xml:space="preserve"> </w:t>
      </w:r>
    </w:p>
    <w:p w14:paraId="6DDCC43C" w14:textId="5621313E" w:rsidR="00653B84" w:rsidRDefault="00581366" w:rsidP="00653B84">
      <w:pPr>
        <w:spacing w:after="0" w:line="240" w:lineRule="auto"/>
        <w:ind w:left="720"/>
        <w:rPr>
          <w:rFonts w:asciiTheme="majorHAnsi" w:eastAsia="Times New Roman" w:hAnsiTheme="majorHAnsi" w:cs="Times New Roman"/>
          <w:sz w:val="24"/>
          <w:szCs w:val="24"/>
        </w:rPr>
      </w:pPr>
      <w:proofErr w:type="gramStart"/>
      <w:r w:rsidRPr="00581366">
        <w:rPr>
          <w:rFonts w:asciiTheme="majorHAnsi" w:eastAsia="Times New Roman" w:hAnsiTheme="majorHAnsi" w:cs="Times New Roman"/>
          <w:color w:val="000000"/>
          <w:sz w:val="24"/>
          <w:szCs w:val="24"/>
        </w:rPr>
        <w:t>4.4.8  Medicolegal</w:t>
      </w:r>
      <w:proofErr w:type="gramEnd"/>
      <w:r w:rsidRPr="00581366">
        <w:rPr>
          <w:rFonts w:asciiTheme="majorHAnsi" w:eastAsia="Times New Roman" w:hAnsiTheme="majorHAnsi" w:cs="Times New Roman"/>
          <w:color w:val="000000"/>
          <w:sz w:val="24"/>
          <w:szCs w:val="24"/>
        </w:rPr>
        <w:t xml:space="preserve"> death investigators and medicolegal death investigation offices shall be free from undue influence or coercion by other agencies, offices or any source. </w:t>
      </w:r>
      <w:r w:rsidR="00653B84">
        <w:rPr>
          <w:rFonts w:asciiTheme="majorHAnsi" w:eastAsia="Times New Roman" w:hAnsiTheme="majorHAnsi" w:cs="Times New Roman"/>
          <w:color w:val="000000"/>
          <w:sz w:val="24"/>
          <w:szCs w:val="24"/>
        </w:rPr>
        <w:t>(see normative references 2.5 and 2.7)</w:t>
      </w:r>
      <w:r w:rsidR="008A42A3">
        <w:rPr>
          <w:rFonts w:asciiTheme="majorHAnsi" w:eastAsia="Times New Roman" w:hAnsiTheme="majorHAnsi" w:cs="Times New Roman"/>
          <w:color w:val="000000"/>
          <w:sz w:val="24"/>
          <w:szCs w:val="24"/>
        </w:rPr>
        <w:t>.</w:t>
      </w:r>
    </w:p>
    <w:p w14:paraId="450644DD" w14:textId="1AF17171" w:rsidR="00C2782A" w:rsidRDefault="00653B84" w:rsidP="00653B84">
      <w:pPr>
        <w:spacing w:after="0" w:line="240" w:lineRule="auto"/>
        <w:ind w:left="720"/>
        <w:rPr>
          <w:rFonts w:asciiTheme="majorHAnsi" w:eastAsia="Times New Roman" w:hAnsiTheme="majorHAnsi" w:cs="Times New Roman"/>
          <w:sz w:val="24"/>
          <w:szCs w:val="24"/>
        </w:rPr>
      </w:pPr>
      <w:proofErr w:type="gramStart"/>
      <w:r>
        <w:rPr>
          <w:rFonts w:asciiTheme="majorHAnsi" w:eastAsia="Times New Roman" w:hAnsiTheme="majorHAnsi" w:cs="Times New Roman"/>
          <w:color w:val="000000"/>
          <w:sz w:val="24"/>
          <w:szCs w:val="24"/>
        </w:rPr>
        <w:t xml:space="preserve">4.4.9  </w:t>
      </w:r>
      <w:r w:rsidR="00581366" w:rsidRPr="00581366">
        <w:rPr>
          <w:rFonts w:asciiTheme="majorHAnsi" w:eastAsia="Times New Roman" w:hAnsiTheme="majorHAnsi" w:cs="Times New Roman"/>
          <w:color w:val="000000"/>
          <w:sz w:val="24"/>
          <w:szCs w:val="24"/>
        </w:rPr>
        <w:t>Medicolegal</w:t>
      </w:r>
      <w:proofErr w:type="gramEnd"/>
      <w:r w:rsidR="00581366" w:rsidRPr="00581366">
        <w:rPr>
          <w:rFonts w:asciiTheme="majorHAnsi" w:eastAsia="Times New Roman" w:hAnsiTheme="majorHAnsi" w:cs="Times New Roman"/>
          <w:color w:val="000000"/>
          <w:sz w:val="24"/>
          <w:szCs w:val="24"/>
        </w:rPr>
        <w:t xml:space="preserve"> death investigations shall be parallel to but distinct from investigations by other offices or agencies (e.g. law enforcement, child protective services, state and federal agencies, etc.).</w:t>
      </w:r>
    </w:p>
    <w:p w14:paraId="3C3D7C86" w14:textId="77777777" w:rsidR="00653B84" w:rsidRPr="00653B84" w:rsidRDefault="00653B84" w:rsidP="00653B84">
      <w:pPr>
        <w:pBdr>
          <w:top w:val="nil"/>
          <w:left w:val="nil"/>
          <w:bottom w:val="nil"/>
          <w:right w:val="nil"/>
          <w:between w:val="nil"/>
        </w:pBdr>
        <w:spacing w:after="0" w:line="240" w:lineRule="auto"/>
        <w:rPr>
          <w:rFonts w:asciiTheme="majorHAnsi" w:eastAsia="Times New Roman" w:hAnsiTheme="majorHAnsi" w:cs="Times New Roman"/>
          <w:b/>
          <w:sz w:val="24"/>
          <w:szCs w:val="24"/>
        </w:rPr>
      </w:pPr>
    </w:p>
    <w:p w14:paraId="1C8C9BA4" w14:textId="63F3D73C" w:rsidR="00C2782A" w:rsidRDefault="00653B84" w:rsidP="00653B84">
      <w:pPr>
        <w:pBdr>
          <w:top w:val="nil"/>
          <w:left w:val="nil"/>
          <w:bottom w:val="nil"/>
          <w:right w:val="nil"/>
          <w:between w:val="nil"/>
        </w:pBdr>
        <w:spacing w:after="0" w:line="240" w:lineRule="auto"/>
        <w:rPr>
          <w:rFonts w:asciiTheme="majorHAnsi" w:hAnsiTheme="majorHAnsi"/>
          <w:b/>
          <w:color w:val="000000"/>
          <w:sz w:val="24"/>
          <w:szCs w:val="24"/>
        </w:rPr>
      </w:pPr>
      <w:r w:rsidRPr="00653B84">
        <w:rPr>
          <w:rFonts w:asciiTheme="majorHAnsi" w:eastAsia="Times New Roman" w:hAnsiTheme="majorHAnsi" w:cs="Times New Roman"/>
          <w:b/>
          <w:sz w:val="24"/>
          <w:szCs w:val="24"/>
        </w:rPr>
        <w:t xml:space="preserve">4.5 </w:t>
      </w:r>
      <w:r>
        <w:rPr>
          <w:rFonts w:asciiTheme="majorHAnsi" w:hAnsiTheme="majorHAnsi"/>
          <w:b/>
          <w:color w:val="000000"/>
          <w:sz w:val="24"/>
          <w:szCs w:val="24"/>
        </w:rPr>
        <w:t>Certification</w:t>
      </w:r>
    </w:p>
    <w:p w14:paraId="53011B92" w14:textId="77777777" w:rsidR="00653B84" w:rsidRPr="00653B84" w:rsidRDefault="00653B84" w:rsidP="00653B84">
      <w:pPr>
        <w:pBdr>
          <w:top w:val="nil"/>
          <w:left w:val="nil"/>
          <w:bottom w:val="nil"/>
          <w:right w:val="nil"/>
          <w:between w:val="nil"/>
        </w:pBdr>
        <w:spacing w:after="0" w:line="240" w:lineRule="auto"/>
        <w:rPr>
          <w:rFonts w:asciiTheme="majorHAnsi" w:hAnsiTheme="majorHAnsi"/>
          <w:b/>
          <w:color w:val="000000"/>
          <w:sz w:val="24"/>
          <w:szCs w:val="24"/>
        </w:rPr>
      </w:pPr>
    </w:p>
    <w:p w14:paraId="5430AB9E" w14:textId="730E4895" w:rsidR="00C2782A" w:rsidRPr="008404F8" w:rsidRDefault="00653B84" w:rsidP="00653B84">
      <w:pPr>
        <w:pStyle w:val="ListParagraph"/>
        <w:pBdr>
          <w:top w:val="nil"/>
          <w:left w:val="nil"/>
          <w:bottom w:val="nil"/>
          <w:right w:val="nil"/>
          <w:between w:val="nil"/>
        </w:pBdr>
        <w:spacing w:after="0" w:line="240" w:lineRule="auto"/>
        <w:rPr>
          <w:rFonts w:asciiTheme="majorHAnsi" w:hAnsiTheme="majorHAnsi"/>
          <w:color w:val="000000"/>
          <w:sz w:val="24"/>
          <w:szCs w:val="24"/>
        </w:rPr>
      </w:pPr>
      <w:proofErr w:type="gramStart"/>
      <w:r>
        <w:rPr>
          <w:rFonts w:asciiTheme="majorHAnsi" w:hAnsiTheme="majorHAnsi"/>
          <w:color w:val="000000"/>
          <w:sz w:val="24"/>
          <w:szCs w:val="24"/>
        </w:rPr>
        <w:t xml:space="preserve">4.5.1  </w:t>
      </w:r>
      <w:r w:rsidR="00C2782A" w:rsidRPr="008404F8">
        <w:rPr>
          <w:rFonts w:asciiTheme="majorHAnsi" w:hAnsiTheme="majorHAnsi"/>
          <w:color w:val="000000"/>
          <w:sz w:val="24"/>
          <w:szCs w:val="24"/>
        </w:rPr>
        <w:t>Forensic</w:t>
      </w:r>
      <w:proofErr w:type="gramEnd"/>
      <w:r w:rsidR="00C2782A" w:rsidRPr="008404F8">
        <w:rPr>
          <w:rFonts w:asciiTheme="majorHAnsi" w:hAnsiTheme="majorHAnsi"/>
          <w:color w:val="000000"/>
          <w:sz w:val="24"/>
          <w:szCs w:val="24"/>
        </w:rPr>
        <w:t xml:space="preserve"> Pathology Certifications</w:t>
      </w:r>
      <w:r w:rsidR="007D4193" w:rsidRPr="008404F8">
        <w:rPr>
          <w:rFonts w:asciiTheme="majorHAnsi" w:hAnsiTheme="majorHAnsi"/>
          <w:color w:val="000000"/>
          <w:sz w:val="24"/>
          <w:szCs w:val="24"/>
        </w:rPr>
        <w:t xml:space="preserve">.  All forensic pathologists shall be certified </w:t>
      </w:r>
      <w:r w:rsidR="0032006C" w:rsidRPr="008404F8">
        <w:rPr>
          <w:rFonts w:asciiTheme="majorHAnsi" w:hAnsiTheme="majorHAnsi"/>
          <w:color w:val="000000"/>
          <w:sz w:val="24"/>
          <w:szCs w:val="24"/>
        </w:rPr>
        <w:t xml:space="preserve">in forensic pathology </w:t>
      </w:r>
      <w:r w:rsidR="007D4193" w:rsidRPr="008404F8">
        <w:rPr>
          <w:rFonts w:asciiTheme="majorHAnsi" w:hAnsiTheme="majorHAnsi"/>
          <w:color w:val="000000"/>
          <w:sz w:val="24"/>
          <w:szCs w:val="24"/>
        </w:rPr>
        <w:t xml:space="preserve">by </w:t>
      </w:r>
      <w:r w:rsidR="0032006C" w:rsidRPr="008404F8">
        <w:rPr>
          <w:rFonts w:asciiTheme="majorHAnsi" w:hAnsiTheme="majorHAnsi"/>
          <w:color w:val="000000"/>
          <w:sz w:val="24"/>
          <w:szCs w:val="24"/>
        </w:rPr>
        <w:t xml:space="preserve">a member board of the </w:t>
      </w:r>
      <w:r w:rsidR="0032006C" w:rsidRPr="008404F8">
        <w:rPr>
          <w:rFonts w:asciiTheme="majorHAnsi" w:hAnsiTheme="majorHAnsi"/>
          <w:sz w:val="24"/>
          <w:szCs w:val="24"/>
        </w:rPr>
        <w:t>American Board of Medical Specialties, such as</w:t>
      </w:r>
      <w:r w:rsidR="0032006C" w:rsidRPr="008404F8">
        <w:rPr>
          <w:rFonts w:asciiTheme="majorHAnsi" w:hAnsiTheme="majorHAnsi"/>
          <w:color w:val="000000"/>
          <w:sz w:val="24"/>
          <w:szCs w:val="24"/>
        </w:rPr>
        <w:t xml:space="preserve"> </w:t>
      </w:r>
      <w:r w:rsidR="007D4193" w:rsidRPr="008404F8">
        <w:rPr>
          <w:rFonts w:asciiTheme="majorHAnsi" w:hAnsiTheme="majorHAnsi"/>
          <w:color w:val="000000"/>
          <w:sz w:val="24"/>
          <w:szCs w:val="24"/>
        </w:rPr>
        <w:t xml:space="preserve">the </w:t>
      </w:r>
      <w:r w:rsidR="00C2782A" w:rsidRPr="008404F8">
        <w:rPr>
          <w:rFonts w:asciiTheme="majorHAnsi" w:hAnsiTheme="majorHAnsi"/>
          <w:sz w:val="24"/>
          <w:szCs w:val="24"/>
        </w:rPr>
        <w:t xml:space="preserve">American Board of Pathology (ABP) </w:t>
      </w:r>
      <w:r w:rsidR="007D4193" w:rsidRPr="008404F8">
        <w:rPr>
          <w:rFonts w:asciiTheme="majorHAnsi" w:hAnsiTheme="majorHAnsi"/>
          <w:sz w:val="24"/>
          <w:szCs w:val="24"/>
        </w:rPr>
        <w:t xml:space="preserve">or </w:t>
      </w:r>
      <w:r w:rsidR="008A42A3">
        <w:rPr>
          <w:rFonts w:asciiTheme="majorHAnsi" w:hAnsiTheme="majorHAnsi"/>
          <w:sz w:val="24"/>
          <w:szCs w:val="24"/>
        </w:rPr>
        <w:t xml:space="preserve">an </w:t>
      </w:r>
      <w:r w:rsidR="007D4193" w:rsidRPr="008404F8">
        <w:rPr>
          <w:rFonts w:asciiTheme="majorHAnsi" w:hAnsiTheme="majorHAnsi"/>
          <w:sz w:val="24"/>
          <w:szCs w:val="24"/>
        </w:rPr>
        <w:t>international equivalent.</w:t>
      </w:r>
    </w:p>
    <w:p w14:paraId="491F9106" w14:textId="7BB7C1A6" w:rsidR="00C2782A" w:rsidRPr="00C635E0" w:rsidRDefault="00653B84" w:rsidP="00653B84">
      <w:pPr>
        <w:pStyle w:val="ListParagraph"/>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hAnsiTheme="majorHAnsi"/>
          <w:color w:val="000000"/>
          <w:sz w:val="24"/>
          <w:szCs w:val="24"/>
        </w:rPr>
      </w:pPr>
      <w:proofErr w:type="gramStart"/>
      <w:r>
        <w:rPr>
          <w:rFonts w:asciiTheme="majorHAnsi" w:hAnsiTheme="majorHAnsi"/>
          <w:sz w:val="24"/>
          <w:szCs w:val="24"/>
        </w:rPr>
        <w:t xml:space="preserve">4.5.2  </w:t>
      </w:r>
      <w:r w:rsidR="0032006C" w:rsidRPr="008404F8">
        <w:rPr>
          <w:rFonts w:asciiTheme="majorHAnsi" w:hAnsiTheme="majorHAnsi"/>
          <w:sz w:val="24"/>
          <w:szCs w:val="24"/>
        </w:rPr>
        <w:t>Medicolegal</w:t>
      </w:r>
      <w:proofErr w:type="gramEnd"/>
      <w:r w:rsidR="0032006C" w:rsidRPr="008404F8">
        <w:rPr>
          <w:rFonts w:asciiTheme="majorHAnsi" w:hAnsiTheme="majorHAnsi"/>
          <w:sz w:val="24"/>
          <w:szCs w:val="24"/>
        </w:rPr>
        <w:t xml:space="preserve"> Death Investigator Certifications</w:t>
      </w:r>
      <w:r w:rsidR="00C2782A" w:rsidRPr="008404F8">
        <w:rPr>
          <w:rFonts w:asciiTheme="majorHAnsi" w:hAnsiTheme="majorHAnsi"/>
          <w:sz w:val="24"/>
          <w:szCs w:val="24"/>
        </w:rPr>
        <w:t xml:space="preserve">. All persons performing medicolegal death investigations shall be certified </w:t>
      </w:r>
      <w:r w:rsidR="0032006C" w:rsidRPr="008404F8">
        <w:rPr>
          <w:rFonts w:asciiTheme="majorHAnsi" w:hAnsiTheme="majorHAnsi"/>
          <w:sz w:val="24"/>
          <w:szCs w:val="24"/>
        </w:rPr>
        <w:t xml:space="preserve">in medicolegal death investigation </w:t>
      </w:r>
      <w:r w:rsidR="00C2782A" w:rsidRPr="008404F8">
        <w:rPr>
          <w:rFonts w:asciiTheme="majorHAnsi" w:hAnsiTheme="majorHAnsi"/>
          <w:sz w:val="24"/>
          <w:szCs w:val="24"/>
        </w:rPr>
        <w:t xml:space="preserve">by </w:t>
      </w:r>
      <w:r w:rsidR="0032006C" w:rsidRPr="008404F8">
        <w:rPr>
          <w:rFonts w:asciiTheme="majorHAnsi" w:hAnsiTheme="majorHAnsi"/>
          <w:sz w:val="24"/>
          <w:szCs w:val="24"/>
        </w:rPr>
        <w:t xml:space="preserve">a Forensic Science Accrediting Board (FSAB) accredited certifying board, such as the </w:t>
      </w:r>
      <w:r w:rsidR="00C2782A" w:rsidRPr="008404F8">
        <w:rPr>
          <w:rFonts w:asciiTheme="majorHAnsi" w:hAnsiTheme="majorHAnsi"/>
          <w:sz w:val="24"/>
          <w:szCs w:val="24"/>
        </w:rPr>
        <w:t>American Board of Medicolegal Death Investigators (ABMDI)</w:t>
      </w:r>
      <w:r w:rsidR="0032006C" w:rsidRPr="008404F8">
        <w:rPr>
          <w:rFonts w:asciiTheme="majorHAnsi" w:hAnsiTheme="majorHAnsi"/>
          <w:sz w:val="24"/>
          <w:szCs w:val="24"/>
        </w:rPr>
        <w:t xml:space="preserve"> or </w:t>
      </w:r>
      <w:r w:rsidR="008A42A3">
        <w:rPr>
          <w:rFonts w:asciiTheme="majorHAnsi" w:hAnsiTheme="majorHAnsi"/>
          <w:sz w:val="24"/>
          <w:szCs w:val="24"/>
        </w:rPr>
        <w:t xml:space="preserve">an </w:t>
      </w:r>
      <w:r w:rsidR="0032006C" w:rsidRPr="008404F8">
        <w:rPr>
          <w:rFonts w:asciiTheme="majorHAnsi" w:hAnsiTheme="majorHAnsi"/>
          <w:sz w:val="24"/>
          <w:szCs w:val="24"/>
        </w:rPr>
        <w:t>international equivalent.</w:t>
      </w:r>
    </w:p>
    <w:p w14:paraId="594DA52E" w14:textId="77777777" w:rsidR="00C635E0" w:rsidRPr="008404F8" w:rsidRDefault="00C635E0" w:rsidP="00C635E0">
      <w:pPr>
        <w:pStyle w:val="ListParagraph"/>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ajorHAnsi" w:hAnsiTheme="majorHAnsi"/>
          <w:color w:val="000000"/>
          <w:sz w:val="24"/>
          <w:szCs w:val="24"/>
        </w:rPr>
      </w:pPr>
    </w:p>
    <w:p w14:paraId="5B0B68E5" w14:textId="08A8147E" w:rsidR="00C2782A" w:rsidRPr="00653B84" w:rsidRDefault="00653B84" w:rsidP="00653B84">
      <w:pPr>
        <w:pBdr>
          <w:top w:val="nil"/>
          <w:left w:val="nil"/>
          <w:bottom w:val="nil"/>
          <w:right w:val="nil"/>
          <w:between w:val="nil"/>
        </w:pBdr>
        <w:spacing w:before="100" w:after="100" w:line="240" w:lineRule="auto"/>
        <w:rPr>
          <w:rFonts w:asciiTheme="majorHAnsi" w:hAnsiTheme="majorHAnsi"/>
          <w:b/>
          <w:color w:val="000000"/>
          <w:sz w:val="24"/>
          <w:szCs w:val="24"/>
        </w:rPr>
      </w:pPr>
      <w:r>
        <w:rPr>
          <w:rFonts w:asciiTheme="majorHAnsi" w:hAnsiTheme="majorHAnsi"/>
          <w:b/>
          <w:color w:val="000000"/>
          <w:sz w:val="24"/>
          <w:szCs w:val="24"/>
        </w:rPr>
        <w:t xml:space="preserve">4.6 </w:t>
      </w:r>
      <w:r w:rsidR="00C2782A" w:rsidRPr="00653B84">
        <w:rPr>
          <w:rFonts w:asciiTheme="majorHAnsi" w:hAnsiTheme="majorHAnsi"/>
          <w:b/>
          <w:color w:val="000000"/>
          <w:sz w:val="24"/>
          <w:szCs w:val="24"/>
        </w:rPr>
        <w:t>Accreditation</w:t>
      </w:r>
    </w:p>
    <w:p w14:paraId="5FC41199" w14:textId="1645AAD2" w:rsidR="00C2782A" w:rsidRPr="008404F8" w:rsidRDefault="00653B84" w:rsidP="00653B84">
      <w:pPr>
        <w:pBdr>
          <w:top w:val="nil"/>
          <w:left w:val="nil"/>
          <w:bottom w:val="nil"/>
          <w:right w:val="nil"/>
          <w:between w:val="nil"/>
        </w:pBdr>
        <w:spacing w:after="0" w:line="240" w:lineRule="auto"/>
        <w:ind w:left="720"/>
        <w:rPr>
          <w:rFonts w:asciiTheme="majorHAnsi" w:hAnsiTheme="majorHAnsi"/>
          <w:color w:val="000000"/>
          <w:sz w:val="24"/>
          <w:szCs w:val="24"/>
        </w:rPr>
      </w:pPr>
      <w:proofErr w:type="gramStart"/>
      <w:r>
        <w:rPr>
          <w:rFonts w:asciiTheme="majorHAnsi" w:hAnsiTheme="majorHAnsi"/>
          <w:color w:val="000000"/>
          <w:sz w:val="24"/>
          <w:szCs w:val="24"/>
        </w:rPr>
        <w:t>4.6.1  All</w:t>
      </w:r>
      <w:proofErr w:type="gramEnd"/>
      <w:r>
        <w:rPr>
          <w:rFonts w:asciiTheme="majorHAnsi" w:hAnsiTheme="majorHAnsi"/>
          <w:color w:val="000000"/>
          <w:sz w:val="24"/>
          <w:szCs w:val="24"/>
        </w:rPr>
        <w:t xml:space="preserve"> organizations conducting medicolegal death investigation</w:t>
      </w:r>
      <w:r w:rsidR="00C2782A" w:rsidRPr="008404F8">
        <w:rPr>
          <w:rFonts w:asciiTheme="majorHAnsi" w:hAnsiTheme="majorHAnsi"/>
          <w:color w:val="000000"/>
          <w:sz w:val="24"/>
          <w:szCs w:val="24"/>
        </w:rPr>
        <w:t xml:space="preserve"> shall be ac</w:t>
      </w:r>
      <w:r w:rsidR="00323757" w:rsidRPr="008404F8">
        <w:rPr>
          <w:rFonts w:asciiTheme="majorHAnsi" w:hAnsiTheme="majorHAnsi"/>
          <w:color w:val="000000"/>
          <w:sz w:val="24"/>
          <w:szCs w:val="24"/>
        </w:rPr>
        <w:t>credited by</w:t>
      </w:r>
      <w:r w:rsidR="00C2782A" w:rsidRPr="008404F8">
        <w:rPr>
          <w:rFonts w:asciiTheme="majorHAnsi" w:hAnsiTheme="majorHAnsi"/>
          <w:color w:val="000000"/>
          <w:sz w:val="24"/>
          <w:szCs w:val="24"/>
        </w:rPr>
        <w:t xml:space="preserve"> </w:t>
      </w:r>
      <w:r w:rsidR="009B6793">
        <w:rPr>
          <w:rFonts w:asciiTheme="majorHAnsi" w:hAnsiTheme="majorHAnsi"/>
          <w:color w:val="000000"/>
          <w:sz w:val="24"/>
          <w:szCs w:val="24"/>
        </w:rPr>
        <w:t xml:space="preserve">an </w:t>
      </w:r>
      <w:r w:rsidR="00C2782A" w:rsidRPr="008404F8">
        <w:rPr>
          <w:rFonts w:asciiTheme="majorHAnsi" w:hAnsiTheme="majorHAnsi"/>
          <w:color w:val="000000"/>
          <w:sz w:val="24"/>
          <w:szCs w:val="24"/>
        </w:rPr>
        <w:t>inspect</w:t>
      </w:r>
      <w:r w:rsidR="009B6793">
        <w:rPr>
          <w:rFonts w:asciiTheme="majorHAnsi" w:hAnsiTheme="majorHAnsi"/>
          <w:color w:val="000000"/>
          <w:sz w:val="24"/>
          <w:szCs w:val="24"/>
        </w:rPr>
        <w:t>ion and accreditation program</w:t>
      </w:r>
      <w:r w:rsidR="00C2782A" w:rsidRPr="008404F8">
        <w:rPr>
          <w:rFonts w:asciiTheme="majorHAnsi" w:hAnsiTheme="majorHAnsi"/>
          <w:color w:val="000000"/>
          <w:sz w:val="24"/>
          <w:szCs w:val="24"/>
        </w:rPr>
        <w:t xml:space="preserve"> for medicolegal death investigative offices. Accreditation of medicolegal investigation </w:t>
      </w:r>
      <w:r w:rsidR="008404F8">
        <w:rPr>
          <w:rFonts w:asciiTheme="majorHAnsi" w:hAnsiTheme="majorHAnsi"/>
          <w:color w:val="000000"/>
          <w:sz w:val="24"/>
          <w:szCs w:val="24"/>
        </w:rPr>
        <w:t>office</w:t>
      </w:r>
      <w:r w:rsidR="00C2782A" w:rsidRPr="008404F8">
        <w:rPr>
          <w:rFonts w:asciiTheme="majorHAnsi" w:hAnsiTheme="majorHAnsi"/>
          <w:color w:val="000000"/>
          <w:sz w:val="24"/>
          <w:szCs w:val="24"/>
        </w:rPr>
        <w:t xml:space="preserve">s can be performed by third party accreditation organizations (e.g. </w:t>
      </w:r>
      <w:r w:rsidR="008A42A3">
        <w:rPr>
          <w:rFonts w:asciiTheme="majorHAnsi" w:hAnsiTheme="majorHAnsi"/>
          <w:color w:val="000000"/>
          <w:sz w:val="24"/>
          <w:szCs w:val="24"/>
        </w:rPr>
        <w:t xml:space="preserve">the </w:t>
      </w:r>
      <w:r w:rsidR="00C2782A" w:rsidRPr="008404F8">
        <w:rPr>
          <w:rFonts w:asciiTheme="majorHAnsi" w:hAnsiTheme="majorHAnsi"/>
          <w:color w:val="000000"/>
          <w:sz w:val="24"/>
          <w:szCs w:val="24"/>
        </w:rPr>
        <w:t>National Association of</w:t>
      </w:r>
      <w:r w:rsidR="009B6793">
        <w:rPr>
          <w:rFonts w:asciiTheme="majorHAnsi" w:hAnsiTheme="majorHAnsi"/>
          <w:color w:val="000000"/>
          <w:sz w:val="24"/>
          <w:szCs w:val="24"/>
        </w:rPr>
        <w:t xml:space="preserve"> Medical Examiners </w:t>
      </w:r>
      <w:r w:rsidR="006F4ED7" w:rsidRPr="008404F8">
        <w:rPr>
          <w:rFonts w:asciiTheme="majorHAnsi" w:hAnsiTheme="majorHAnsi"/>
          <w:color w:val="000000"/>
          <w:sz w:val="24"/>
          <w:szCs w:val="24"/>
        </w:rPr>
        <w:t>and</w:t>
      </w:r>
      <w:r w:rsidR="00C2782A" w:rsidRPr="008404F8">
        <w:rPr>
          <w:rFonts w:asciiTheme="majorHAnsi" w:hAnsiTheme="majorHAnsi"/>
          <w:color w:val="000000"/>
          <w:sz w:val="24"/>
          <w:szCs w:val="24"/>
        </w:rPr>
        <w:t xml:space="preserve"> the International Association of Corone</w:t>
      </w:r>
      <w:r w:rsidR="009B6793">
        <w:rPr>
          <w:rFonts w:asciiTheme="majorHAnsi" w:hAnsiTheme="majorHAnsi"/>
          <w:color w:val="000000"/>
          <w:sz w:val="24"/>
          <w:szCs w:val="24"/>
        </w:rPr>
        <w:t>rs and Medical Examiners</w:t>
      </w:r>
      <w:r w:rsidR="00C2782A" w:rsidRPr="008404F8">
        <w:rPr>
          <w:rFonts w:asciiTheme="majorHAnsi" w:hAnsiTheme="majorHAnsi"/>
          <w:color w:val="000000"/>
          <w:sz w:val="24"/>
          <w:szCs w:val="24"/>
        </w:rPr>
        <w:t>).</w:t>
      </w:r>
    </w:p>
    <w:p w14:paraId="7FE416CF" w14:textId="77777777" w:rsidR="00F85C7D" w:rsidRDefault="00F85C7D" w:rsidP="00F85C7D">
      <w:pPr>
        <w:pStyle w:val="ListParagraph"/>
        <w:pBdr>
          <w:top w:val="nil"/>
          <w:left w:val="nil"/>
          <w:bottom w:val="nil"/>
          <w:right w:val="nil"/>
          <w:between w:val="nil"/>
        </w:pBdr>
        <w:spacing w:before="100" w:after="100" w:line="240" w:lineRule="auto"/>
        <w:rPr>
          <w:rFonts w:asciiTheme="majorHAnsi" w:hAnsiTheme="majorHAnsi"/>
          <w:color w:val="000000"/>
          <w:sz w:val="24"/>
          <w:szCs w:val="24"/>
        </w:rPr>
      </w:pPr>
    </w:p>
    <w:p w14:paraId="5114395E" w14:textId="77777777" w:rsidR="009B6793" w:rsidRDefault="009B6793" w:rsidP="00F85C7D">
      <w:pPr>
        <w:pStyle w:val="ListParagraph"/>
        <w:pBdr>
          <w:top w:val="nil"/>
          <w:left w:val="nil"/>
          <w:bottom w:val="nil"/>
          <w:right w:val="nil"/>
          <w:between w:val="nil"/>
        </w:pBdr>
        <w:spacing w:before="100" w:after="100" w:line="240" w:lineRule="auto"/>
        <w:rPr>
          <w:rFonts w:asciiTheme="majorHAnsi" w:hAnsiTheme="majorHAnsi"/>
          <w:color w:val="000000"/>
          <w:sz w:val="24"/>
          <w:szCs w:val="24"/>
        </w:rPr>
      </w:pPr>
    </w:p>
    <w:p w14:paraId="05ECE4AB" w14:textId="77777777" w:rsidR="009B6793" w:rsidRDefault="009B6793" w:rsidP="00F85C7D">
      <w:pPr>
        <w:pStyle w:val="ListParagraph"/>
        <w:pBdr>
          <w:top w:val="nil"/>
          <w:left w:val="nil"/>
          <w:bottom w:val="nil"/>
          <w:right w:val="nil"/>
          <w:between w:val="nil"/>
        </w:pBdr>
        <w:spacing w:before="100" w:after="100" w:line="240" w:lineRule="auto"/>
        <w:rPr>
          <w:rFonts w:asciiTheme="majorHAnsi" w:hAnsiTheme="majorHAnsi"/>
          <w:color w:val="000000"/>
          <w:sz w:val="24"/>
          <w:szCs w:val="24"/>
        </w:rPr>
      </w:pPr>
    </w:p>
    <w:p w14:paraId="0B254995" w14:textId="77777777" w:rsidR="009B6793" w:rsidRDefault="009B6793" w:rsidP="00F85C7D">
      <w:pPr>
        <w:pStyle w:val="ListParagraph"/>
        <w:pBdr>
          <w:top w:val="nil"/>
          <w:left w:val="nil"/>
          <w:bottom w:val="nil"/>
          <w:right w:val="nil"/>
          <w:between w:val="nil"/>
        </w:pBdr>
        <w:spacing w:before="100" w:after="100" w:line="240" w:lineRule="auto"/>
        <w:rPr>
          <w:rFonts w:asciiTheme="majorHAnsi" w:hAnsiTheme="majorHAnsi"/>
          <w:color w:val="000000"/>
          <w:sz w:val="24"/>
          <w:szCs w:val="24"/>
        </w:rPr>
      </w:pPr>
    </w:p>
    <w:p w14:paraId="46CE464D" w14:textId="77777777" w:rsidR="009B6793" w:rsidRDefault="009B6793" w:rsidP="00F85C7D">
      <w:pPr>
        <w:pStyle w:val="ListParagraph"/>
        <w:pBdr>
          <w:top w:val="nil"/>
          <w:left w:val="nil"/>
          <w:bottom w:val="nil"/>
          <w:right w:val="nil"/>
          <w:between w:val="nil"/>
        </w:pBdr>
        <w:spacing w:before="100" w:after="100" w:line="240" w:lineRule="auto"/>
        <w:rPr>
          <w:rFonts w:asciiTheme="majorHAnsi" w:hAnsiTheme="majorHAnsi"/>
          <w:color w:val="000000"/>
          <w:sz w:val="24"/>
          <w:szCs w:val="24"/>
        </w:rPr>
      </w:pPr>
    </w:p>
    <w:p w14:paraId="7AF8C8B8" w14:textId="77777777" w:rsidR="009B6793" w:rsidRPr="008404F8" w:rsidRDefault="009B6793" w:rsidP="00F85C7D">
      <w:pPr>
        <w:pStyle w:val="ListParagraph"/>
        <w:pBdr>
          <w:top w:val="nil"/>
          <w:left w:val="nil"/>
          <w:bottom w:val="nil"/>
          <w:right w:val="nil"/>
          <w:between w:val="nil"/>
        </w:pBdr>
        <w:spacing w:before="100" w:after="100" w:line="240" w:lineRule="auto"/>
        <w:rPr>
          <w:rFonts w:asciiTheme="majorHAnsi" w:hAnsiTheme="majorHAnsi"/>
          <w:color w:val="000000"/>
          <w:sz w:val="24"/>
          <w:szCs w:val="24"/>
        </w:rPr>
      </w:pPr>
    </w:p>
    <w:p w14:paraId="6B897647" w14:textId="77777777" w:rsidR="00E35505" w:rsidRPr="00C2782A" w:rsidRDefault="00E35505" w:rsidP="00E33E70">
      <w:pPr>
        <w:spacing w:after="360" w:line="240" w:lineRule="auto"/>
        <w:jc w:val="center"/>
        <w:rPr>
          <w:rFonts w:asciiTheme="majorHAnsi" w:hAnsiTheme="majorHAnsi"/>
          <w:b/>
          <w:sz w:val="24"/>
          <w:szCs w:val="24"/>
        </w:rPr>
      </w:pPr>
      <w:r w:rsidRPr="00C2782A">
        <w:rPr>
          <w:rFonts w:asciiTheme="majorHAnsi" w:hAnsiTheme="majorHAnsi"/>
          <w:b/>
          <w:sz w:val="24"/>
          <w:szCs w:val="24"/>
        </w:rPr>
        <w:t>Bibliography</w:t>
      </w:r>
    </w:p>
    <w:p w14:paraId="38E32384" w14:textId="77777777" w:rsidR="007D4193" w:rsidRPr="009B6793" w:rsidRDefault="007D4193" w:rsidP="009B6793">
      <w:pPr>
        <w:pStyle w:val="ListParagraph"/>
        <w:spacing w:after="0" w:line="240" w:lineRule="auto"/>
        <w:ind w:left="0"/>
        <w:contextualSpacing w:val="0"/>
        <w:rPr>
          <w:rFonts w:asciiTheme="majorHAnsi" w:hAnsiTheme="majorHAnsi" w:cs="Times New Roman"/>
          <w:sz w:val="24"/>
          <w:szCs w:val="24"/>
        </w:rPr>
      </w:pPr>
      <w:r w:rsidRPr="009B6793">
        <w:rPr>
          <w:rFonts w:asciiTheme="majorHAnsi" w:hAnsiTheme="majorHAnsi" w:cs="Times New Roman"/>
          <w:sz w:val="24"/>
          <w:szCs w:val="24"/>
        </w:rPr>
        <w:t xml:space="preserve">1 </w:t>
      </w:r>
      <w:hyperlink r:id="rId27" w:history="1">
        <w:r w:rsidRPr="009B6793">
          <w:rPr>
            <w:rStyle w:val="Hyperlink"/>
            <w:rFonts w:asciiTheme="majorHAnsi" w:hAnsiTheme="majorHAnsi" w:cs="Times New Roman"/>
            <w:sz w:val="24"/>
            <w:szCs w:val="24"/>
          </w:rPr>
          <w:t>https://www.ncjrs.gov/pdffiles1/nij/grants/228091.pdf</w:t>
        </w:r>
      </w:hyperlink>
      <w:r w:rsidRPr="009B6793">
        <w:rPr>
          <w:rFonts w:asciiTheme="majorHAnsi" w:hAnsiTheme="majorHAnsi" w:cs="Times New Roman"/>
          <w:sz w:val="24"/>
          <w:szCs w:val="24"/>
        </w:rPr>
        <w:t xml:space="preserve"> </w:t>
      </w:r>
    </w:p>
    <w:p w14:paraId="7CD655B7" w14:textId="77777777" w:rsidR="007D4193" w:rsidRPr="009B6793" w:rsidRDefault="007D4193" w:rsidP="009B6793">
      <w:pPr>
        <w:pStyle w:val="ListParagraph"/>
        <w:spacing w:after="0" w:line="240" w:lineRule="auto"/>
        <w:ind w:left="0"/>
        <w:contextualSpacing w:val="0"/>
        <w:rPr>
          <w:rFonts w:asciiTheme="majorHAnsi" w:hAnsiTheme="majorHAnsi" w:cs="Times New Roman"/>
          <w:sz w:val="24"/>
          <w:szCs w:val="24"/>
        </w:rPr>
      </w:pPr>
      <w:r w:rsidRPr="009B6793">
        <w:rPr>
          <w:rFonts w:asciiTheme="majorHAnsi" w:hAnsiTheme="majorHAnsi" w:cs="Times New Roman"/>
          <w:sz w:val="24"/>
          <w:szCs w:val="24"/>
        </w:rPr>
        <w:t xml:space="preserve">2 </w:t>
      </w:r>
      <w:hyperlink r:id="rId28" w:history="1">
        <w:r w:rsidRPr="009B6793">
          <w:rPr>
            <w:rStyle w:val="Hyperlink"/>
            <w:rFonts w:asciiTheme="majorHAnsi" w:hAnsiTheme="majorHAnsi" w:cs="Times New Roman"/>
            <w:sz w:val="24"/>
            <w:szCs w:val="24"/>
          </w:rPr>
          <w:t>https://www.justice.gov/archives/ncfs/work-products-adopted-commission</w:t>
        </w:r>
      </w:hyperlink>
      <w:r w:rsidRPr="009B6793">
        <w:rPr>
          <w:rFonts w:asciiTheme="majorHAnsi" w:hAnsiTheme="majorHAnsi" w:cs="Times New Roman"/>
          <w:sz w:val="24"/>
          <w:szCs w:val="24"/>
        </w:rPr>
        <w:t xml:space="preserve"> </w:t>
      </w:r>
    </w:p>
    <w:p w14:paraId="138B6A52" w14:textId="611CC80F" w:rsidR="000E6FF4" w:rsidRPr="009B6793" w:rsidRDefault="00FD4E81" w:rsidP="009B6793">
      <w:pPr>
        <w:spacing w:after="0" w:line="240" w:lineRule="auto"/>
        <w:rPr>
          <w:rFonts w:asciiTheme="majorHAnsi" w:hAnsiTheme="majorHAnsi"/>
          <w:sz w:val="24"/>
          <w:szCs w:val="24"/>
        </w:rPr>
      </w:pPr>
      <w:r w:rsidRPr="009B6793">
        <w:rPr>
          <w:rFonts w:asciiTheme="majorHAnsi" w:hAnsiTheme="majorHAnsi"/>
          <w:sz w:val="24"/>
          <w:szCs w:val="24"/>
        </w:rPr>
        <w:t>3</w:t>
      </w:r>
      <w:r w:rsidR="009B6793">
        <w:rPr>
          <w:rFonts w:asciiTheme="majorHAnsi" w:hAnsiTheme="majorHAnsi"/>
          <w:sz w:val="24"/>
          <w:szCs w:val="24"/>
        </w:rPr>
        <w:t xml:space="preserve"> </w:t>
      </w:r>
      <w:hyperlink r:id="rId29" w:history="1">
        <w:r w:rsidRPr="009B6793">
          <w:rPr>
            <w:rStyle w:val="Hyperlink"/>
            <w:rFonts w:asciiTheme="majorHAnsi" w:hAnsiTheme="majorHAnsi"/>
            <w:sz w:val="24"/>
            <w:szCs w:val="24"/>
          </w:rPr>
          <w:t>https://obamawhitehouse.archives.gov/sites/default/files/microsites/ostp/NSTC/strengthening_the_medicolegal_death_investigation_system_final.pdf</w:t>
        </w:r>
      </w:hyperlink>
      <w:r w:rsidRPr="009B6793">
        <w:rPr>
          <w:rFonts w:asciiTheme="majorHAnsi" w:hAnsiTheme="majorHAnsi"/>
          <w:sz w:val="24"/>
          <w:szCs w:val="24"/>
        </w:rPr>
        <w:t xml:space="preserve"> </w:t>
      </w:r>
    </w:p>
    <w:p w14:paraId="07DC7DC9" w14:textId="02291A64" w:rsidR="005678AA" w:rsidRPr="009B6793" w:rsidRDefault="005678AA" w:rsidP="009B6793">
      <w:pPr>
        <w:spacing w:after="0" w:line="240" w:lineRule="auto"/>
        <w:rPr>
          <w:rFonts w:asciiTheme="majorHAnsi" w:hAnsiTheme="majorHAnsi"/>
          <w:sz w:val="24"/>
          <w:szCs w:val="24"/>
        </w:rPr>
      </w:pPr>
      <w:r w:rsidRPr="009B6793">
        <w:rPr>
          <w:rFonts w:asciiTheme="majorHAnsi" w:hAnsiTheme="majorHAnsi"/>
          <w:sz w:val="24"/>
          <w:szCs w:val="24"/>
        </w:rPr>
        <w:t xml:space="preserve">4 </w:t>
      </w:r>
      <w:hyperlink r:id="rId30" w:history="1">
        <w:r w:rsidRPr="009B6793">
          <w:rPr>
            <w:rFonts w:asciiTheme="majorHAnsi" w:eastAsiaTheme="minorHAnsi" w:hAnsiTheme="majorHAnsi" w:cs="Helvetica"/>
            <w:color w:val="386EFF"/>
            <w:sz w:val="24"/>
            <w:szCs w:val="24"/>
            <w:u w:val="single" w:color="386EFF"/>
          </w:rPr>
          <w:t>https://www.nist.gov/sites/default/files/documents/2018/04/25/swgmdi_regional_medicolegal_autopsy_and_death_investigation_centers_-_construction_staffing_and_costs.pdf</w:t>
        </w:r>
      </w:hyperlink>
    </w:p>
    <w:p w14:paraId="667A8E40" w14:textId="381B9AA0" w:rsidR="000E6FF4" w:rsidRPr="009B6793" w:rsidRDefault="005678AA" w:rsidP="009B6793">
      <w:pPr>
        <w:spacing w:after="0" w:line="240" w:lineRule="auto"/>
        <w:rPr>
          <w:rFonts w:asciiTheme="majorHAnsi" w:hAnsiTheme="majorHAnsi"/>
          <w:sz w:val="24"/>
          <w:szCs w:val="24"/>
        </w:rPr>
      </w:pPr>
      <w:r w:rsidRPr="009B6793">
        <w:rPr>
          <w:rFonts w:asciiTheme="majorHAnsi" w:hAnsiTheme="majorHAnsi"/>
          <w:sz w:val="24"/>
          <w:szCs w:val="24"/>
        </w:rPr>
        <w:t xml:space="preserve">5 </w:t>
      </w:r>
      <w:hyperlink r:id="rId31" w:history="1">
        <w:r w:rsidRPr="009B6793">
          <w:rPr>
            <w:rFonts w:asciiTheme="majorHAnsi" w:eastAsiaTheme="minorHAnsi" w:hAnsiTheme="majorHAnsi" w:cs="Helvetica"/>
            <w:color w:val="386EFF"/>
            <w:sz w:val="24"/>
            <w:szCs w:val="24"/>
            <w:u w:val="single" w:color="386EFF"/>
          </w:rPr>
          <w:t>https://www.thename.org/assets/docs/NAME%20Accreditation%20Checklist%202019%20-%202024.pdf</w:t>
        </w:r>
      </w:hyperlink>
    </w:p>
    <w:p w14:paraId="06B00B83" w14:textId="279D9F51" w:rsidR="000E6FF4" w:rsidRPr="009B6793" w:rsidRDefault="00D868ED" w:rsidP="009B6793">
      <w:pPr>
        <w:spacing w:after="0" w:line="240" w:lineRule="auto"/>
        <w:rPr>
          <w:rFonts w:asciiTheme="majorHAnsi" w:hAnsiTheme="majorHAnsi"/>
          <w:sz w:val="24"/>
          <w:szCs w:val="24"/>
        </w:rPr>
      </w:pPr>
      <w:r w:rsidRPr="009B6793">
        <w:rPr>
          <w:rFonts w:asciiTheme="majorHAnsi" w:hAnsiTheme="majorHAnsi"/>
          <w:sz w:val="24"/>
          <w:szCs w:val="24"/>
        </w:rPr>
        <w:t xml:space="preserve">6 </w:t>
      </w:r>
      <w:hyperlink r:id="rId32" w:history="1">
        <w:r w:rsidRPr="009B6793">
          <w:rPr>
            <w:rFonts w:asciiTheme="majorHAnsi" w:eastAsiaTheme="minorHAnsi" w:hAnsiTheme="majorHAnsi" w:cs="Helvetica"/>
            <w:color w:val="386EFF"/>
            <w:sz w:val="24"/>
            <w:szCs w:val="24"/>
            <w:u w:val="single" w:color="386EFF"/>
          </w:rPr>
          <w:t>https://www.theiacme.com/images/standards.pdf</w:t>
        </w:r>
      </w:hyperlink>
    </w:p>
    <w:p w14:paraId="32A9807C" w14:textId="1A8765B1" w:rsidR="00E35505" w:rsidRPr="009B6793" w:rsidRDefault="00D868ED" w:rsidP="009B6793">
      <w:pPr>
        <w:spacing w:after="0" w:line="240" w:lineRule="auto"/>
        <w:rPr>
          <w:rStyle w:val="Hyperlink"/>
          <w:rFonts w:asciiTheme="majorHAnsi" w:hAnsiTheme="majorHAnsi"/>
          <w:sz w:val="24"/>
          <w:szCs w:val="24"/>
        </w:rPr>
      </w:pPr>
      <w:r w:rsidRPr="009B6793">
        <w:rPr>
          <w:rFonts w:asciiTheme="majorHAnsi" w:hAnsiTheme="majorHAnsi"/>
          <w:sz w:val="24"/>
          <w:szCs w:val="24"/>
        </w:rPr>
        <w:t xml:space="preserve">7 </w:t>
      </w:r>
      <w:hyperlink r:id="rId33" w:history="1">
        <w:r w:rsidRPr="009B6793">
          <w:rPr>
            <w:rStyle w:val="Hyperlink"/>
            <w:rFonts w:asciiTheme="majorHAnsi" w:hAnsiTheme="majorHAnsi"/>
            <w:sz w:val="24"/>
            <w:szCs w:val="24"/>
          </w:rPr>
          <w:t>https://name.memberclicks.net/assets/docs/684b2442-ae68-4e64-9ecc-015f8d0f849e.pdf</w:t>
        </w:r>
      </w:hyperlink>
    </w:p>
    <w:p w14:paraId="55CEEDC1" w14:textId="79F05FC6" w:rsidR="00C53F26" w:rsidRPr="009B6793" w:rsidRDefault="00C53F26" w:rsidP="009B6793">
      <w:pPr>
        <w:spacing w:after="0" w:line="240" w:lineRule="auto"/>
        <w:rPr>
          <w:rStyle w:val="Hyperlink"/>
          <w:rFonts w:asciiTheme="majorHAnsi" w:hAnsiTheme="majorHAnsi"/>
          <w:color w:val="auto"/>
          <w:sz w:val="24"/>
          <w:szCs w:val="24"/>
          <w:u w:val="none"/>
        </w:rPr>
      </w:pPr>
      <w:r w:rsidRPr="009B6793">
        <w:rPr>
          <w:rStyle w:val="Hyperlink"/>
          <w:rFonts w:asciiTheme="majorHAnsi" w:hAnsiTheme="majorHAnsi"/>
          <w:color w:val="auto"/>
          <w:sz w:val="24"/>
          <w:szCs w:val="24"/>
          <w:u w:val="none"/>
        </w:rPr>
        <w:t xml:space="preserve">8 </w:t>
      </w:r>
      <w:hyperlink r:id="rId34" w:history="1">
        <w:r w:rsidRPr="009B6793">
          <w:rPr>
            <w:rStyle w:val="Hyperlink"/>
            <w:rFonts w:asciiTheme="majorHAnsi" w:hAnsiTheme="majorHAnsi"/>
            <w:sz w:val="24"/>
            <w:szCs w:val="24"/>
          </w:rPr>
          <w:t>https://www.nij.gov/pubs-sum/234457.htm</w:t>
        </w:r>
      </w:hyperlink>
    </w:p>
    <w:p w14:paraId="5455883C" w14:textId="55DD6137" w:rsidR="00C53F26" w:rsidRPr="009B6793" w:rsidRDefault="00C53F26" w:rsidP="009B6793">
      <w:pPr>
        <w:spacing w:after="0" w:line="240" w:lineRule="auto"/>
        <w:rPr>
          <w:rStyle w:val="Hyperlink"/>
          <w:rFonts w:asciiTheme="majorHAnsi" w:hAnsiTheme="majorHAnsi"/>
          <w:sz w:val="24"/>
          <w:szCs w:val="24"/>
        </w:rPr>
      </w:pPr>
      <w:r w:rsidRPr="009B6793">
        <w:rPr>
          <w:rStyle w:val="Hyperlink"/>
          <w:rFonts w:asciiTheme="majorHAnsi" w:hAnsiTheme="majorHAnsi"/>
          <w:color w:val="auto"/>
          <w:sz w:val="24"/>
          <w:szCs w:val="24"/>
          <w:u w:val="none"/>
        </w:rPr>
        <w:t>9</w:t>
      </w:r>
      <w:r w:rsidR="00C635E0" w:rsidRPr="009B6793">
        <w:rPr>
          <w:rStyle w:val="Hyperlink"/>
          <w:rFonts w:asciiTheme="majorHAnsi" w:hAnsiTheme="majorHAnsi"/>
          <w:color w:val="auto"/>
          <w:sz w:val="24"/>
          <w:szCs w:val="24"/>
          <w:u w:val="none"/>
        </w:rPr>
        <w:t xml:space="preserve"> </w:t>
      </w:r>
      <w:hyperlink r:id="rId35" w:history="1">
        <w:r w:rsidR="00C635E0" w:rsidRPr="009B6793">
          <w:rPr>
            <w:rStyle w:val="Hyperlink"/>
            <w:rFonts w:asciiTheme="majorHAnsi" w:hAnsiTheme="majorHAnsi"/>
            <w:sz w:val="24"/>
            <w:szCs w:val="24"/>
          </w:rPr>
          <w:t>https://www.nist.gov/sites/default/files/documents/2018/04/25/swgmdi_principles_for_communicating_with_next_of_kin_during_medicolegal_death_investigations.pdf</w:t>
        </w:r>
      </w:hyperlink>
    </w:p>
    <w:p w14:paraId="3BBCD0F8" w14:textId="21EE6E8C" w:rsidR="009943CE" w:rsidRPr="009B6793" w:rsidRDefault="00C635E0" w:rsidP="009B6793">
      <w:pPr>
        <w:spacing w:after="0" w:line="240" w:lineRule="auto"/>
        <w:rPr>
          <w:rStyle w:val="Hyperlink"/>
          <w:rFonts w:asciiTheme="majorHAnsi" w:hAnsiTheme="majorHAnsi"/>
          <w:sz w:val="24"/>
          <w:szCs w:val="24"/>
        </w:rPr>
      </w:pPr>
      <w:r w:rsidRPr="009B6793">
        <w:rPr>
          <w:rStyle w:val="Hyperlink"/>
          <w:rFonts w:asciiTheme="majorHAnsi" w:hAnsiTheme="majorHAnsi"/>
          <w:color w:val="auto"/>
          <w:sz w:val="24"/>
          <w:szCs w:val="24"/>
          <w:u w:val="none"/>
        </w:rPr>
        <w:t xml:space="preserve">10 </w:t>
      </w:r>
      <w:r w:rsidRPr="009B6793">
        <w:rPr>
          <w:rStyle w:val="Hyperlink"/>
          <w:rFonts w:asciiTheme="majorHAnsi" w:hAnsiTheme="majorHAnsi"/>
          <w:sz w:val="24"/>
          <w:szCs w:val="24"/>
        </w:rPr>
        <w:t xml:space="preserve"> </w:t>
      </w:r>
      <w:hyperlink r:id="rId36" w:history="1">
        <w:r w:rsidRPr="009B6793">
          <w:rPr>
            <w:rStyle w:val="Hyperlink"/>
            <w:rFonts w:asciiTheme="majorHAnsi" w:hAnsiTheme="majorHAnsi"/>
            <w:sz w:val="24"/>
            <w:szCs w:val="24"/>
          </w:rPr>
          <w:t>https://www.cdc.gov/sids/pdf/curriculumguide_tag508.pdf</w:t>
        </w:r>
      </w:hyperlink>
    </w:p>
    <w:p w14:paraId="2DBDA69C" w14:textId="43EDC027" w:rsidR="009943CE" w:rsidRPr="009B6793" w:rsidRDefault="009943CE" w:rsidP="009B6793">
      <w:pPr>
        <w:spacing w:after="0" w:line="240" w:lineRule="auto"/>
        <w:rPr>
          <w:rFonts w:asciiTheme="majorHAnsi" w:hAnsiTheme="majorHAnsi"/>
          <w:sz w:val="24"/>
          <w:szCs w:val="24"/>
        </w:rPr>
        <w:sectPr w:rsidR="009943CE" w:rsidRPr="009B6793" w:rsidSect="0034786D">
          <w:headerReference w:type="even" r:id="rId37"/>
          <w:headerReference w:type="default" r:id="rId38"/>
          <w:footerReference w:type="default" r:id="rId39"/>
          <w:headerReference w:type="first" r:id="rId40"/>
          <w:footerReference w:type="first" r:id="rId41"/>
          <w:pgSz w:w="12240" w:h="15840" w:code="1"/>
          <w:pgMar w:top="1440" w:right="1440" w:bottom="1440" w:left="1440" w:header="720" w:footer="432" w:gutter="0"/>
          <w:lnNumType w:countBy="1" w:restart="continuous"/>
          <w:pgNumType w:start="1"/>
          <w:cols w:space="720"/>
          <w:titlePg/>
          <w:docGrid w:linePitch="360"/>
        </w:sectPr>
      </w:pPr>
      <w:r w:rsidRPr="009B6793">
        <w:rPr>
          <w:rStyle w:val="Hyperlink"/>
          <w:rFonts w:asciiTheme="majorHAnsi" w:hAnsiTheme="majorHAnsi"/>
          <w:color w:val="auto"/>
          <w:sz w:val="24"/>
          <w:szCs w:val="24"/>
          <w:u w:val="none"/>
        </w:rPr>
        <w:t xml:space="preserve">11 </w:t>
      </w:r>
      <w:hyperlink r:id="rId42" w:history="1">
        <w:r w:rsidRPr="009B6793">
          <w:rPr>
            <w:rStyle w:val="Hyperlink"/>
            <w:rFonts w:asciiTheme="majorHAnsi" w:hAnsiTheme="majorHAnsi"/>
            <w:sz w:val="24"/>
            <w:szCs w:val="24"/>
          </w:rPr>
          <w:t>https://www.nist.gov/sites/default/files/documents/2018/04/25/swgmdi_standards_for_interactions_between_medical_examinercoroner_offices_and_organ_and_tissue_procurement_organizations_and_eye_banks.pdf</w:t>
        </w:r>
      </w:hyperlink>
    </w:p>
    <w:p w14:paraId="507D80BD" w14:textId="6D31F673" w:rsidR="00E35505" w:rsidRPr="0034786D" w:rsidRDefault="00E35505" w:rsidP="0034786D">
      <w:pPr>
        <w:tabs>
          <w:tab w:val="right" w:pos="9360"/>
        </w:tabs>
        <w:spacing w:after="240"/>
        <w:rPr>
          <w:rFonts w:asciiTheme="majorHAnsi" w:hAnsiTheme="majorHAnsi"/>
          <w:sz w:val="24"/>
          <w:szCs w:val="24"/>
        </w:rPr>
      </w:pPr>
      <w:bookmarkStart w:id="4" w:name="_GoBack"/>
      <w:bookmarkEnd w:id="4"/>
    </w:p>
    <w:sectPr w:rsidR="00E35505" w:rsidRPr="0034786D" w:rsidSect="00B54F17">
      <w:headerReference w:type="even" r:id="rId43"/>
      <w:headerReference w:type="default" r:id="rId44"/>
      <w:footerReference w:type="default" r:id="rId45"/>
      <w:headerReference w:type="first" r:id="rId4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A5E83" w14:textId="77777777" w:rsidR="00DA0CAB" w:rsidRDefault="00DA0CAB" w:rsidP="002013B1">
      <w:pPr>
        <w:spacing w:after="0" w:line="240" w:lineRule="auto"/>
      </w:pPr>
      <w:r>
        <w:separator/>
      </w:r>
    </w:p>
  </w:endnote>
  <w:endnote w:type="continuationSeparator" w:id="0">
    <w:p w14:paraId="1D49C28C" w14:textId="77777777" w:rsidR="00DA0CAB" w:rsidRDefault="00DA0CAB" w:rsidP="0020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09D29" w14:textId="53C98E50" w:rsidR="0034786D" w:rsidRDefault="0034786D">
    <w:pPr>
      <w:pStyle w:val="Footer"/>
    </w:pPr>
    <w:r>
      <w:rPr>
        <w:rFonts w:ascii="Arial" w:hAnsi="Arial" w:cs="Arial"/>
        <w:b/>
        <w:noProof/>
        <w:sz w:val="48"/>
        <w:szCs w:val="48"/>
      </w:rPr>
      <w:drawing>
        <wp:anchor distT="0" distB="0" distL="114300" distR="114300" simplePos="0" relativeHeight="251679744" behindDoc="1" locked="0" layoutInCell="1" allowOverlap="1" wp14:anchorId="474F748B" wp14:editId="766571D8">
          <wp:simplePos x="0" y="0"/>
          <wp:positionH relativeFrom="column">
            <wp:posOffset>-611505</wp:posOffset>
          </wp:positionH>
          <wp:positionV relativeFrom="paragraph">
            <wp:posOffset>-474345</wp:posOffset>
          </wp:positionV>
          <wp:extent cx="1701800" cy="815340"/>
          <wp:effectExtent l="0" t="0" r="0" b="0"/>
          <wp:wrapTight wrapText="bothSides">
            <wp:wrapPolygon edited="0">
              <wp:start x="0" y="0"/>
              <wp:lineTo x="0" y="21196"/>
              <wp:lineTo x="21439" y="21196"/>
              <wp:lineTo x="214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A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1800" cy="81534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8C67D" w14:textId="4B7DE730" w:rsidR="0034786D" w:rsidRDefault="0034786D">
    <w:pPr>
      <w:pStyle w:val="Footer"/>
    </w:pPr>
    <w:r w:rsidRPr="001C54FE">
      <w:rPr>
        <w:rFonts w:ascii="Arial" w:hAnsi="Arial" w:cs="Arial"/>
        <w:b/>
        <w:noProof/>
        <w:sz w:val="48"/>
        <w:szCs w:val="48"/>
      </w:rPr>
      <mc:AlternateContent>
        <mc:Choice Requires="wps">
          <w:drawing>
            <wp:anchor distT="0" distB="0" distL="114300" distR="114300" simplePos="0" relativeHeight="251681792" behindDoc="0" locked="0" layoutInCell="1" allowOverlap="1" wp14:anchorId="381AFA2C" wp14:editId="3CCF9E02">
              <wp:simplePos x="0" y="0"/>
              <wp:positionH relativeFrom="column">
                <wp:posOffset>3232150</wp:posOffset>
              </wp:positionH>
              <wp:positionV relativeFrom="paragraph">
                <wp:posOffset>22225</wp:posOffset>
              </wp:positionV>
              <wp:extent cx="3171190" cy="393065"/>
              <wp:effectExtent l="0" t="0" r="0" b="0"/>
              <wp:wrapNone/>
              <wp:docPr id="3" name="Text Box 3"/>
              <wp:cNvGraphicFramePr/>
              <a:graphic xmlns:a="http://schemas.openxmlformats.org/drawingml/2006/main">
                <a:graphicData uri="http://schemas.microsoft.com/office/word/2010/wordprocessingShape">
                  <wps:wsp>
                    <wps:cNvSpPr txBox="1"/>
                    <wps:spPr>
                      <a:xfrm>
                        <a:off x="0" y="0"/>
                        <a:ext cx="3171190" cy="393065"/>
                      </a:xfrm>
                      <a:prstGeom prst="rect">
                        <a:avLst/>
                      </a:prstGeom>
                      <a:noFill/>
                      <a:ln w="6350">
                        <a:noFill/>
                      </a:ln>
                    </wps:spPr>
                    <wps:txbx>
                      <w:txbxContent>
                        <w:p w14:paraId="50ECD26B" w14:textId="77777777" w:rsidR="0034786D" w:rsidRPr="003B17CF" w:rsidRDefault="0034786D" w:rsidP="0034786D">
                          <w:pPr>
                            <w:jc w:val="right"/>
                            <w:rPr>
                              <w:rFonts w:ascii="Helvetica" w:hAnsi="Helvetica"/>
                              <w:b/>
                              <w:sz w:val="24"/>
                              <w:szCs w:val="24"/>
                            </w:rPr>
                          </w:pPr>
                          <w:r w:rsidRPr="003B17CF">
                            <w:rPr>
                              <w:rFonts w:ascii="Helvetica" w:hAnsi="Helvetica"/>
                              <w:b/>
                              <w:sz w:val="24"/>
                              <w:szCs w:val="24"/>
                            </w:rPr>
                            <w:t>Draft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1AFA2C" id="_x0000_t202" coordsize="21600,21600" o:spt="202" path="m,l,21600r21600,l21600,xe">
              <v:stroke joinstyle="miter"/>
              <v:path gradientshapeok="t" o:connecttype="rect"/>
            </v:shapetype>
            <v:shape id="Text Box 3" o:spid="_x0000_s1026" type="#_x0000_t202" style="position:absolute;margin-left:254.5pt;margin-top:1.75pt;width:249.7pt;height:30.9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" filled="f" stroked="f" strokeweight=".5pt">
              <v:textbox>
                <w:txbxContent>
                  <w:p w14:paraId="50ECD26B" w14:textId="77777777" w:rsidR="0034786D" w:rsidRPr="003B17CF" w:rsidRDefault="0034786D" w:rsidP="0034786D">
                    <w:pPr>
                      <w:jc w:val="right"/>
                      <w:rPr>
                        <w:rFonts w:ascii="Helvetica" w:hAnsi="Helvetica"/>
                        <w:b/>
                        <w:sz w:val="24"/>
                        <w:szCs w:val="24"/>
                      </w:rPr>
                    </w:pPr>
                    <w:r w:rsidRPr="003B17CF">
                      <w:rPr>
                        <w:rFonts w:ascii="Helvetica" w:hAnsi="Helvetica"/>
                        <w:b/>
                        <w:sz w:val="24"/>
                        <w:szCs w:val="24"/>
                      </w:rPr>
                      <w:t>Draft Document</w:t>
                    </w:r>
                  </w:p>
                </w:txbxContent>
              </v:textbox>
            </v:shape>
          </w:pict>
        </mc:Fallback>
      </mc:AlternateContent>
    </w:r>
    <w:r>
      <w:rPr>
        <w:rFonts w:ascii="Arial" w:hAnsi="Arial" w:cs="Arial"/>
        <w:b/>
        <w:noProof/>
        <w:sz w:val="48"/>
        <w:szCs w:val="48"/>
      </w:rPr>
      <w:drawing>
        <wp:anchor distT="0" distB="0" distL="114300" distR="114300" simplePos="0" relativeHeight="251677696" behindDoc="1" locked="0" layoutInCell="1" allowOverlap="1" wp14:anchorId="6A36E9B9" wp14:editId="25990658">
          <wp:simplePos x="0" y="0"/>
          <wp:positionH relativeFrom="column">
            <wp:posOffset>-491490</wp:posOffset>
          </wp:positionH>
          <wp:positionV relativeFrom="paragraph">
            <wp:posOffset>-320675</wp:posOffset>
          </wp:positionV>
          <wp:extent cx="1701800" cy="815340"/>
          <wp:effectExtent l="0" t="0" r="0" b="0"/>
          <wp:wrapTight wrapText="bothSides">
            <wp:wrapPolygon edited="0">
              <wp:start x="0" y="0"/>
              <wp:lineTo x="0" y="21196"/>
              <wp:lineTo x="21439" y="21196"/>
              <wp:lineTo x="214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A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1800" cy="815340"/>
                  </a:xfrm>
                  <a:prstGeom prst="rect">
                    <a:avLst/>
                  </a:prstGeom>
                </pic:spPr>
              </pic:pic>
            </a:graphicData>
          </a:graphic>
          <wp14:sizeRelH relativeFrom="page">
            <wp14:pctWidth>0</wp14:pctWidth>
          </wp14:sizeRelH>
          <wp14:sizeRelV relativeFrom="page">
            <wp14:pctHeight>0</wp14:pctHeight>
          </wp14:sizeRelV>
        </wp:anchor>
      </w:drawing>
    </w:r>
  </w:p>
  <w:p w14:paraId="1A31262C" w14:textId="473B41BE" w:rsidR="00653B84" w:rsidRDefault="00653B84" w:rsidP="00584BD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C3BE8" w14:textId="22E54291" w:rsidR="00653B84" w:rsidRPr="008F2FC7" w:rsidRDefault="0034786D" w:rsidP="008F2FC7">
    <w:pPr>
      <w:pStyle w:val="Footer"/>
      <w:jc w:val="center"/>
      <w:rPr>
        <w:rFonts w:asciiTheme="majorHAnsi" w:hAnsiTheme="majorHAnsi"/>
        <w:sz w:val="20"/>
      </w:rPr>
    </w:pPr>
    <w:r>
      <w:rPr>
        <w:rFonts w:ascii="Arial" w:hAnsi="Arial" w:cs="Arial"/>
        <w:b/>
        <w:noProof/>
        <w:sz w:val="48"/>
        <w:szCs w:val="48"/>
      </w:rPr>
      <w:drawing>
        <wp:anchor distT="0" distB="0" distL="114300" distR="114300" simplePos="0" relativeHeight="251685888" behindDoc="1" locked="0" layoutInCell="1" allowOverlap="1" wp14:anchorId="50376A53" wp14:editId="5C3CACA8">
          <wp:simplePos x="0" y="0"/>
          <wp:positionH relativeFrom="column">
            <wp:posOffset>-554355</wp:posOffset>
          </wp:positionH>
          <wp:positionV relativeFrom="paragraph">
            <wp:posOffset>-400685</wp:posOffset>
          </wp:positionV>
          <wp:extent cx="1701800" cy="815340"/>
          <wp:effectExtent l="0" t="0" r="0" b="0"/>
          <wp:wrapTight wrapText="bothSides">
            <wp:wrapPolygon edited="0">
              <wp:start x="0" y="0"/>
              <wp:lineTo x="0" y="21196"/>
              <wp:lineTo x="21439" y="21196"/>
              <wp:lineTo x="2143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A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1800" cy="815340"/>
                  </a:xfrm>
                  <a:prstGeom prst="rect">
                    <a:avLst/>
                  </a:prstGeom>
                </pic:spPr>
              </pic:pic>
            </a:graphicData>
          </a:graphic>
          <wp14:sizeRelH relativeFrom="page">
            <wp14:pctWidth>0</wp14:pctWidth>
          </wp14:sizeRelH>
          <wp14:sizeRelV relativeFrom="page">
            <wp14:pctHeight>0</wp14:pctHeight>
          </wp14:sizeRelV>
        </wp:anchor>
      </w:drawing>
    </w:r>
    <w:r w:rsidR="00653B84" w:rsidRPr="008F2FC7">
      <w:rPr>
        <w:rFonts w:asciiTheme="majorHAnsi" w:hAnsiTheme="majorHAnsi"/>
        <w:sz w:val="20"/>
      </w:rPr>
      <w:fldChar w:fldCharType="begin"/>
    </w:r>
    <w:r w:rsidR="00653B84" w:rsidRPr="008F2FC7">
      <w:rPr>
        <w:rFonts w:asciiTheme="majorHAnsi" w:hAnsiTheme="majorHAnsi"/>
        <w:sz w:val="20"/>
      </w:rPr>
      <w:instrText xml:space="preserve"> PAGE   \* MERGEFORMAT </w:instrText>
    </w:r>
    <w:r w:rsidR="00653B84" w:rsidRPr="008F2FC7">
      <w:rPr>
        <w:rFonts w:asciiTheme="majorHAnsi" w:hAnsiTheme="majorHAnsi"/>
        <w:sz w:val="20"/>
      </w:rPr>
      <w:fldChar w:fldCharType="separate"/>
    </w:r>
    <w:r w:rsidR="00B817AE">
      <w:rPr>
        <w:rFonts w:asciiTheme="majorHAnsi" w:hAnsiTheme="majorHAnsi"/>
        <w:noProof/>
        <w:sz w:val="20"/>
      </w:rPr>
      <w:t>9</w:t>
    </w:r>
    <w:r w:rsidR="00653B84" w:rsidRPr="008F2FC7">
      <w:rPr>
        <w:rFonts w:asciiTheme="majorHAnsi" w:hAnsiTheme="majorHAnsi"/>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E10BA" w14:textId="2ADA2D14" w:rsidR="00653B84" w:rsidRPr="008F2FC7" w:rsidRDefault="0034786D" w:rsidP="000E6FF4">
    <w:pPr>
      <w:pStyle w:val="Footer"/>
      <w:jc w:val="center"/>
      <w:rPr>
        <w:rFonts w:asciiTheme="majorHAnsi" w:hAnsiTheme="majorHAnsi"/>
        <w:sz w:val="20"/>
      </w:rPr>
    </w:pPr>
    <w:r>
      <w:rPr>
        <w:rFonts w:ascii="Arial" w:hAnsi="Arial" w:cs="Arial"/>
        <w:b/>
        <w:noProof/>
        <w:sz w:val="48"/>
        <w:szCs w:val="48"/>
      </w:rPr>
      <w:drawing>
        <wp:anchor distT="0" distB="0" distL="114300" distR="114300" simplePos="0" relativeHeight="251683840" behindDoc="1" locked="0" layoutInCell="1" allowOverlap="1" wp14:anchorId="181B14BF" wp14:editId="0F00182F">
          <wp:simplePos x="0" y="0"/>
          <wp:positionH relativeFrom="column">
            <wp:posOffset>-537210</wp:posOffset>
          </wp:positionH>
          <wp:positionV relativeFrom="paragraph">
            <wp:posOffset>-400685</wp:posOffset>
          </wp:positionV>
          <wp:extent cx="1701800" cy="815340"/>
          <wp:effectExtent l="0" t="0" r="0" b="0"/>
          <wp:wrapTight wrapText="bothSides">
            <wp:wrapPolygon edited="0">
              <wp:start x="0" y="0"/>
              <wp:lineTo x="0" y="21196"/>
              <wp:lineTo x="21439" y="21196"/>
              <wp:lineTo x="2143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A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1800" cy="815340"/>
                  </a:xfrm>
                  <a:prstGeom prst="rect">
                    <a:avLst/>
                  </a:prstGeom>
                </pic:spPr>
              </pic:pic>
            </a:graphicData>
          </a:graphic>
          <wp14:sizeRelH relativeFrom="page">
            <wp14:pctWidth>0</wp14:pctWidth>
          </wp14:sizeRelH>
          <wp14:sizeRelV relativeFrom="page">
            <wp14:pctHeight>0</wp14:pctHeight>
          </wp14:sizeRelV>
        </wp:anchor>
      </w:drawing>
    </w:r>
    <w:r w:rsidR="00653B84" w:rsidRPr="008F2FC7">
      <w:rPr>
        <w:rFonts w:asciiTheme="majorHAnsi" w:hAnsiTheme="majorHAnsi"/>
        <w:sz w:val="20"/>
      </w:rPr>
      <w:fldChar w:fldCharType="begin"/>
    </w:r>
    <w:r w:rsidR="00653B84" w:rsidRPr="008F2FC7">
      <w:rPr>
        <w:rFonts w:asciiTheme="majorHAnsi" w:hAnsiTheme="majorHAnsi"/>
        <w:sz w:val="20"/>
      </w:rPr>
      <w:instrText xml:space="preserve"> PAGE   \* MERGEFORMAT </w:instrText>
    </w:r>
    <w:r w:rsidR="00653B84" w:rsidRPr="008F2FC7">
      <w:rPr>
        <w:rFonts w:asciiTheme="majorHAnsi" w:hAnsiTheme="majorHAnsi"/>
        <w:sz w:val="20"/>
      </w:rPr>
      <w:fldChar w:fldCharType="separate"/>
    </w:r>
    <w:r w:rsidR="00B817AE">
      <w:rPr>
        <w:rFonts w:asciiTheme="majorHAnsi" w:hAnsiTheme="majorHAnsi"/>
        <w:noProof/>
        <w:sz w:val="20"/>
      </w:rPr>
      <w:t>1</w:t>
    </w:r>
    <w:r w:rsidR="00653B84" w:rsidRPr="008F2FC7">
      <w:rPr>
        <w:rFonts w:asciiTheme="majorHAnsi" w:hAnsiTheme="majorHAnsi"/>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378CB" w14:textId="77777777" w:rsidR="00653B84" w:rsidRPr="005E4090" w:rsidRDefault="00653B84" w:rsidP="00B54F17">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22723" w14:textId="77777777" w:rsidR="00DA0CAB" w:rsidRDefault="00DA0CAB" w:rsidP="002013B1">
      <w:pPr>
        <w:spacing w:after="0" w:line="240" w:lineRule="auto"/>
      </w:pPr>
      <w:r>
        <w:separator/>
      </w:r>
    </w:p>
  </w:footnote>
  <w:footnote w:type="continuationSeparator" w:id="0">
    <w:p w14:paraId="49D55859" w14:textId="77777777" w:rsidR="00DA0CAB" w:rsidRDefault="00DA0CAB" w:rsidP="00201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53AB" w14:textId="77777777" w:rsidR="00653B84" w:rsidRDefault="0034786D">
    <w:pPr>
      <w:pStyle w:val="Header"/>
    </w:pPr>
    <w:r>
      <w:rPr>
        <w:noProof/>
      </w:rPr>
      <w:pict w14:anchorId="50525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82782" o:spid="_x0000_s2057" type="#_x0000_t136" alt="" style="position:absolute;margin-left:0;margin-top:0;width:412.4pt;height:247.4pt;rotation:315;z-index:-251655168;mso-wrap-edited:f;mso-width-percent:0;mso-height-percent:0;mso-position-horizontal:center;mso-position-horizontal-relative:margin;mso-position-vertical:center;mso-position-vertical-relative:margin;mso-width-percent:0;mso-height-percent:0" o:allowincell="f" fillcolor="#e5b8b7 [1301]"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7804" w14:textId="6F129E0B" w:rsidR="00653B84" w:rsidRPr="000E6FF4" w:rsidRDefault="0034786D">
    <w:pPr>
      <w:pStyle w:val="Header"/>
      <w:rPr>
        <w:rFonts w:asciiTheme="majorHAnsi" w:hAnsiTheme="majorHAnsi"/>
        <w:sz w:val="20"/>
      </w:rPr>
    </w:pPr>
    <w:r>
      <w:rPr>
        <w:noProof/>
      </w:rPr>
      <w:pict w14:anchorId="74020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82783" o:spid="_x0000_s2056" type="#_x0000_t136" alt="" style="position:absolute;margin-left:0;margin-top:0;width:412.4pt;height:247.4pt;rotation:315;z-index:-251653120;mso-wrap-edited:f;mso-width-percent:0;mso-height-percent:0;mso-position-horizontal:center;mso-position-horizontal-relative:margin;mso-position-vertical:center;mso-position-vertical-relative:margin;mso-width-percent:0;mso-height-percent:0" o:allowincell="f" fillcolor="#e5b8b7 [1301]" stroked="f">
          <v:fill opacity=".5"/>
          <v:textpath style="font-family:&quot;Calibri&quot;;font-size:1pt" string="DRAFT"/>
          <w10:wrap anchorx="margin" anchory="margin"/>
        </v:shape>
      </w:pict>
    </w:r>
    <w:r w:rsidR="00653B84">
      <w:rPr>
        <w:rFonts w:asciiTheme="majorHAnsi" w:hAnsiTheme="majorHAnsi"/>
        <w:sz w:val="20"/>
      </w:rPr>
      <w:tab/>
    </w:r>
    <w:r w:rsidR="00653B84">
      <w:rPr>
        <w:rFonts w:asciiTheme="majorHAnsi" w:hAnsiTheme="majorHAnsi"/>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7547F" w14:textId="77777777" w:rsidR="00653B84" w:rsidRDefault="0034786D">
    <w:pPr>
      <w:pStyle w:val="Header"/>
    </w:pPr>
    <w:r>
      <w:rPr>
        <w:noProof/>
      </w:rPr>
      <w:pict w14:anchorId="6FBB9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82781" o:spid="_x0000_s2055" type="#_x0000_t136" alt="" style="position:absolute;margin-left:0;margin-top:0;width:412.4pt;height:247.4pt;rotation:315;z-index:-251657216;mso-wrap-edited:f;mso-width-percent:0;mso-height-percent:0;mso-position-horizontal:center;mso-position-horizontal-relative:margin;mso-position-vertical:center;mso-position-vertical-relative:margin;mso-width-percent:0;mso-height-percent:0" o:allowincell="f" fillcolor="#e5b8b7 [1301]"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AF1CB" w14:textId="77777777" w:rsidR="00653B84" w:rsidRDefault="0034786D">
    <w:pPr>
      <w:pStyle w:val="Header"/>
    </w:pPr>
    <w:r>
      <w:rPr>
        <w:noProof/>
      </w:rPr>
      <w:pict w14:anchorId="0DA81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82785" o:spid="_x0000_s2054" type="#_x0000_t136" alt="" style="position:absolute;margin-left:0;margin-top:0;width:412.4pt;height:247.4pt;rotation:315;z-index:-251649024;mso-wrap-edited:f;mso-width-percent:0;mso-height-percent:0;mso-position-horizontal:center;mso-position-horizontal-relative:margin;mso-position-vertical:center;mso-position-vertical-relative:margin;mso-width-percent:0;mso-height-percent:0" o:allowincell="f" fillcolor="#e5b8b7 [1301]"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300C9" w14:textId="77777777" w:rsidR="00653B84" w:rsidRPr="00A36382" w:rsidRDefault="00653B84">
    <w:pPr>
      <w:pStyle w:val="Header"/>
      <w:rPr>
        <w:rFonts w:asciiTheme="majorHAnsi" w:hAnsiTheme="majorHAnsi"/>
        <w:sz w:val="20"/>
      </w:rPr>
    </w:pPr>
    <w:r>
      <w:rPr>
        <w:rFonts w:asciiTheme="majorHAnsi" w:hAnsiTheme="majorHAnsi"/>
        <w:sz w:val="20"/>
      </w:rPr>
      <w:tab/>
    </w:r>
    <w:r>
      <w:rPr>
        <w:rFonts w:asciiTheme="majorHAnsi" w:hAnsiTheme="majorHAnsi"/>
        <w:sz w:val="20"/>
      </w:rPr>
      <w:tab/>
      <w:t>A</w:t>
    </w:r>
    <w:r w:rsidRPr="000E6FF4">
      <w:rPr>
        <w:rFonts w:asciiTheme="majorHAnsi" w:hAnsiTheme="majorHAnsi"/>
        <w:sz w:val="20"/>
      </w:rPr>
      <w:t>SB Standard 022, 1</w:t>
    </w:r>
    <w:r w:rsidRPr="000E6FF4">
      <w:rPr>
        <w:rFonts w:asciiTheme="majorHAnsi" w:hAnsiTheme="majorHAnsi"/>
        <w:sz w:val="20"/>
        <w:vertAlign w:val="superscript"/>
      </w:rPr>
      <w:t>st</w:t>
    </w:r>
    <w:r>
      <w:rPr>
        <w:rFonts w:asciiTheme="majorHAnsi" w:hAnsiTheme="majorHAnsi"/>
        <w:sz w:val="20"/>
      </w:rPr>
      <w:t xml:space="preserve"> Ed. 201</w:t>
    </w:r>
    <w:r w:rsidR="0034786D">
      <w:rPr>
        <w:noProof/>
      </w:rPr>
      <w:pict w14:anchorId="00516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82786" o:spid="_x0000_s2053" type="#_x0000_t136" alt="" style="position:absolute;margin-left:0;margin-top:0;width:412.4pt;height:247.4pt;rotation:315;z-index:-251646976;mso-wrap-edited:f;mso-width-percent:0;mso-height-percent:0;mso-position-horizontal:center;mso-position-horizontal-relative:margin;mso-position-vertical:center;mso-position-vertical-relative:margin;mso-width-percent:0;mso-height-percent:0" o:allowincell="f" fillcolor="#e5b8b7 [1301]" stroked="f">
          <v:fill opacity=".5"/>
          <v:textpath style="font-family:&quot;Calibri&quot;;font-size:1pt" string="DRAFT"/>
          <w10:wrap anchorx="margin" anchory="margin"/>
        </v:shape>
      </w:pict>
    </w:r>
    <w:r>
      <w:rPr>
        <w:rFonts w:asciiTheme="majorHAnsi" w:hAnsiTheme="majorHAnsi"/>
        <w:sz w:val="20"/>
      </w:rPr>
      <w:t>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8DCFF" w14:textId="77777777" w:rsidR="00653B84" w:rsidRPr="008F2FC7" w:rsidRDefault="0034786D">
    <w:pPr>
      <w:pStyle w:val="Header"/>
      <w:rPr>
        <w:rFonts w:asciiTheme="majorHAnsi" w:hAnsiTheme="majorHAnsi"/>
        <w:sz w:val="20"/>
      </w:rPr>
    </w:pPr>
    <w:r>
      <w:rPr>
        <w:noProof/>
      </w:rPr>
      <w:pict w14:anchorId="4A70B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82784" o:spid="_x0000_s2052" type="#_x0000_t136" alt="" style="position:absolute;margin-left:0;margin-top:0;width:412.4pt;height:247.4pt;rotation:315;z-index:-251651072;mso-wrap-edited:f;mso-width-percent:0;mso-height-percent:0;mso-position-horizontal:center;mso-position-horizontal-relative:margin;mso-position-vertical:center;mso-position-vertical-relative:margin;mso-width-percent:0;mso-height-percent:0" o:allowincell="f" fillcolor="#e5b8b7 [1301]" stroked="f">
          <v:fill opacity=".5"/>
          <v:textpath style="font-family:&quot;Calibri&quot;;font-size:1pt" string="DRAFT"/>
          <w10:wrap anchorx="margin" anchory="margin"/>
        </v:shape>
      </w:pict>
    </w:r>
    <w:r w:rsidR="00653B84" w:rsidRPr="000E6FF4">
      <w:rPr>
        <w:rFonts w:asciiTheme="majorHAnsi" w:hAnsiTheme="majorHAnsi"/>
        <w:sz w:val="20"/>
      </w:rPr>
      <w:tab/>
    </w:r>
    <w:r w:rsidR="00653B84" w:rsidRPr="000E6FF4">
      <w:rPr>
        <w:rFonts w:asciiTheme="majorHAnsi" w:hAnsiTheme="majorHAnsi"/>
        <w:sz w:val="20"/>
      </w:rPr>
      <w:tab/>
      <w:t xml:space="preserve">ASB Standard </w:t>
    </w:r>
    <w:r w:rsidR="00653B84">
      <w:rPr>
        <w:rFonts w:asciiTheme="majorHAnsi" w:hAnsiTheme="majorHAnsi"/>
        <w:sz w:val="20"/>
      </w:rPr>
      <w:t>XXX</w:t>
    </w:r>
    <w:r w:rsidR="00653B84" w:rsidRPr="000E6FF4">
      <w:rPr>
        <w:rFonts w:asciiTheme="majorHAnsi" w:hAnsiTheme="majorHAnsi"/>
        <w:sz w:val="20"/>
      </w:rPr>
      <w:t>, 1</w:t>
    </w:r>
    <w:r w:rsidR="00653B84" w:rsidRPr="000E6FF4">
      <w:rPr>
        <w:rFonts w:asciiTheme="majorHAnsi" w:hAnsiTheme="majorHAnsi"/>
        <w:sz w:val="20"/>
        <w:vertAlign w:val="superscript"/>
      </w:rPr>
      <w:t>st</w:t>
    </w:r>
    <w:r w:rsidR="00653B84">
      <w:rPr>
        <w:rFonts w:asciiTheme="majorHAnsi" w:hAnsiTheme="majorHAnsi"/>
        <w:sz w:val="20"/>
      </w:rPr>
      <w:t xml:space="preserve"> Ed. 2018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B7927" w14:textId="77777777" w:rsidR="00653B84" w:rsidRDefault="0034786D">
    <w:pPr>
      <w:pStyle w:val="Header"/>
    </w:pPr>
    <w:r>
      <w:rPr>
        <w:noProof/>
      </w:rPr>
      <w:pict w14:anchorId="39126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82788" o:spid="_x0000_s2051" type="#_x0000_t136" alt="" style="position:absolute;margin-left:0;margin-top:0;width:412.4pt;height:247.4pt;rotation:315;z-index:-251642880;mso-wrap-edited:f;mso-width-percent:0;mso-height-percent:0;mso-position-horizontal:center;mso-position-horizontal-relative:margin;mso-position-vertical:center;mso-position-vertical-relative:margin;mso-width-percent:0;mso-height-percent:0" o:allowincell="f" fillcolor="#e5b8b7 [1301]"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D98B8" w14:textId="77777777" w:rsidR="00653B84" w:rsidRPr="007642C5" w:rsidRDefault="0034786D" w:rsidP="00B54F17">
    <w:pPr>
      <w:pStyle w:val="Header"/>
      <w:tabs>
        <w:tab w:val="clear" w:pos="4680"/>
        <w:tab w:val="clear" w:pos="9360"/>
      </w:tabs>
      <w:jc w:val="right"/>
      <w:rPr>
        <w:rFonts w:ascii="Cambria" w:hAnsi="Cambria"/>
      </w:rPr>
    </w:pPr>
    <w:r>
      <w:rPr>
        <w:noProof/>
      </w:rPr>
      <w:pict w14:anchorId="23B6C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82789" o:spid="_x0000_s2050" type="#_x0000_t136" alt="" style="position:absolute;left:0;text-align:left;margin-left:0;margin-top:0;width:412.4pt;height:247.4pt;rotation:315;z-index:-251640832;mso-wrap-edited:f;mso-width-percent:0;mso-height-percent:0;mso-position-horizontal:center;mso-position-horizontal-relative:margin;mso-position-vertical:center;mso-position-vertical-relative:margin;mso-width-percent:0;mso-height-percent:0" o:allowincell="f" fillcolor="#e5b8b7 [1301]"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6C0CB" w14:textId="77777777" w:rsidR="00653B84" w:rsidRDefault="0034786D">
    <w:pPr>
      <w:pStyle w:val="Header"/>
    </w:pPr>
    <w:r>
      <w:rPr>
        <w:noProof/>
      </w:rPr>
      <w:pict w14:anchorId="4BFB0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82787" o:spid="_x0000_s2049" type="#_x0000_t136" alt="" style="position:absolute;margin-left:0;margin-top:0;width:412.4pt;height:247.4pt;rotation:315;z-index:-251644928;mso-wrap-edited:f;mso-width-percent:0;mso-height-percent:0;mso-position-horizontal:center;mso-position-horizontal-relative:margin;mso-position-vertical:center;mso-position-vertical-relative:margin;mso-width-percent:0;mso-height-percent:0" o:allowincell="f" fillcolor="#e5b8b7 [1301]"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127A"/>
    <w:multiLevelType w:val="multilevel"/>
    <w:tmpl w:val="1812EF00"/>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766636"/>
    <w:multiLevelType w:val="hybridMultilevel"/>
    <w:tmpl w:val="4C4A2D08"/>
    <w:lvl w:ilvl="0" w:tplc="04090017">
      <w:start w:val="1"/>
      <w:numFmt w:val="lowerLetter"/>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F7445F"/>
    <w:multiLevelType w:val="multilevel"/>
    <w:tmpl w:val="8C680A72"/>
    <w:lvl w:ilvl="0">
      <w:start w:val="6"/>
      <w:numFmt w:val="decimal"/>
      <w:lvlText w:val="%1"/>
      <w:lvlJc w:val="left"/>
      <w:pPr>
        <w:ind w:left="360" w:hanging="360"/>
      </w:pPr>
      <w:rPr>
        <w:rFonts w:hint="default"/>
      </w:rPr>
    </w:lvl>
    <w:lvl w:ilvl="1">
      <w:start w:val="4"/>
      <w:numFmt w:val="decimal"/>
      <w:lvlText w:val="%1.%2"/>
      <w:lvlJc w:val="left"/>
      <w:pPr>
        <w:ind w:left="860" w:hanging="3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3" w15:restartNumberingAfterBreak="0">
    <w:nsid w:val="0CF11E42"/>
    <w:multiLevelType w:val="hybridMultilevel"/>
    <w:tmpl w:val="F230C244"/>
    <w:lvl w:ilvl="0" w:tplc="04090017">
      <w:start w:val="1"/>
      <w:numFmt w:val="lowerLetter"/>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4" w15:restartNumberingAfterBreak="0">
    <w:nsid w:val="0F54339B"/>
    <w:multiLevelType w:val="multilevel"/>
    <w:tmpl w:val="F89412F0"/>
    <w:lvl w:ilvl="0">
      <w:start w:val="6"/>
      <w:numFmt w:val="decimal"/>
      <w:lvlText w:val="%1"/>
      <w:lvlJc w:val="left"/>
      <w:pPr>
        <w:ind w:left="360" w:hanging="360"/>
      </w:pPr>
    </w:lvl>
    <w:lvl w:ilvl="1">
      <w:start w:val="1"/>
      <w:numFmt w:val="decimal"/>
      <w:lvlText w:val="%1.%2"/>
      <w:lvlJc w:val="left"/>
      <w:pPr>
        <w:ind w:left="360" w:hanging="360"/>
      </w:pPr>
      <w:rPr>
        <w:b/>
        <w:sz w:val="3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5C3772"/>
    <w:multiLevelType w:val="hybridMultilevel"/>
    <w:tmpl w:val="373075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04669"/>
    <w:multiLevelType w:val="multilevel"/>
    <w:tmpl w:val="641E624E"/>
    <w:lvl w:ilvl="0">
      <w:start w:val="6"/>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6503792"/>
    <w:multiLevelType w:val="multilevel"/>
    <w:tmpl w:val="544A198C"/>
    <w:lvl w:ilvl="0">
      <w:start w:val="7"/>
      <w:numFmt w:val="decimal"/>
      <w:lvlText w:val="%1"/>
      <w:lvlJc w:val="left"/>
      <w:pPr>
        <w:ind w:left="660" w:hanging="660"/>
      </w:pPr>
      <w:rPr>
        <w:rFonts w:hint="default"/>
      </w:rPr>
    </w:lvl>
    <w:lvl w:ilvl="1">
      <w:start w:val="8"/>
      <w:numFmt w:val="decimal"/>
      <w:lvlText w:val="%1.%2"/>
      <w:lvlJc w:val="left"/>
      <w:pPr>
        <w:ind w:left="1236" w:hanging="660"/>
      </w:pPr>
      <w:rPr>
        <w:rFonts w:hint="default"/>
      </w:rPr>
    </w:lvl>
    <w:lvl w:ilvl="2">
      <w:start w:val="4"/>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8" w15:restartNumberingAfterBreak="0">
    <w:nsid w:val="1BB76360"/>
    <w:multiLevelType w:val="multilevel"/>
    <w:tmpl w:val="548601B8"/>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b w:val="0"/>
        <w:strike w:val="0"/>
        <w:color w:val="auto"/>
      </w:rPr>
    </w:lvl>
    <w:lvl w:ilvl="4">
      <w:start w:val="1"/>
      <w:numFmt w:val="decimal"/>
      <w:lvlText w:val="%1.%2.%3.%4.%5"/>
      <w:lvlJc w:val="left"/>
      <w:pPr>
        <w:ind w:left="2232" w:hanging="792"/>
      </w:pPr>
      <w:rPr>
        <w:rFonts w:hint="default"/>
        <w:strike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7728A1"/>
    <w:multiLevelType w:val="hybridMultilevel"/>
    <w:tmpl w:val="BC442956"/>
    <w:lvl w:ilvl="0" w:tplc="E7CE6FB6">
      <w:start w:val="3"/>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9F3896"/>
    <w:multiLevelType w:val="multilevel"/>
    <w:tmpl w:val="343A26F2"/>
    <w:lvl w:ilvl="0">
      <w:start w:val="6"/>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220236"/>
    <w:multiLevelType w:val="multilevel"/>
    <w:tmpl w:val="FE50EE6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1224" w:hanging="504"/>
      </w:pPr>
      <w:rPr>
        <w:rFonts w:asciiTheme="majorHAnsi" w:hAnsiTheme="majorHAnsi" w:cs="Times New Roman" w:hint="default"/>
        <w:b/>
        <w:sz w:val="22"/>
        <w:szCs w:val="22"/>
      </w:rPr>
    </w:lvl>
    <w:lvl w:ilvl="3">
      <w:start w:val="1"/>
      <w:numFmt w:val="decimal"/>
      <w:lvlText w:val="%1.%2.%3.%4"/>
      <w:lvlJc w:val="left"/>
      <w:pPr>
        <w:ind w:left="1728" w:hanging="648"/>
      </w:pPr>
      <w:rPr>
        <w:rFonts w:hint="default"/>
        <w:b w:val="0"/>
        <w:strike w:val="0"/>
        <w:color w:val="auto"/>
        <w:sz w:val="22"/>
        <w:szCs w:val="22"/>
      </w:rPr>
    </w:lvl>
    <w:lvl w:ilvl="4">
      <w:start w:val="1"/>
      <w:numFmt w:val="decimal"/>
      <w:pStyle w:val="Default"/>
      <w:lvlText w:val="%1.%2.%3.%4.%5"/>
      <w:lvlJc w:val="left"/>
      <w:pPr>
        <w:ind w:left="2232" w:hanging="792"/>
      </w:pPr>
      <w:rPr>
        <w:rFonts w:hint="default"/>
        <w:strike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B63A48"/>
    <w:multiLevelType w:val="hybridMultilevel"/>
    <w:tmpl w:val="2CF2AB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B3C31"/>
    <w:multiLevelType w:val="hybridMultilevel"/>
    <w:tmpl w:val="AF82B4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7B57239"/>
    <w:multiLevelType w:val="hybridMultilevel"/>
    <w:tmpl w:val="6F301156"/>
    <w:lvl w:ilvl="0" w:tplc="DDBAB5E4">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FD709C5"/>
    <w:multiLevelType w:val="hybridMultilevel"/>
    <w:tmpl w:val="D36EA80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2D011C0"/>
    <w:multiLevelType w:val="multilevel"/>
    <w:tmpl w:val="A982845A"/>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i w:val="0"/>
        <w:sz w:val="24"/>
        <w:szCs w:val="24"/>
      </w:rPr>
    </w:lvl>
    <w:lvl w:ilvl="2">
      <w:start w:val="1"/>
      <w:numFmt w:val="decimal"/>
      <w:lvlText w:val="%1.%2.%3"/>
      <w:lvlJc w:val="left"/>
      <w:pPr>
        <w:ind w:left="1224" w:hanging="504"/>
      </w:pPr>
      <w:rPr>
        <w:rFonts w:asciiTheme="majorHAnsi" w:hAnsiTheme="majorHAnsi" w:cs="Times New Roman" w:hint="default"/>
        <w:b/>
        <w:sz w:val="22"/>
        <w:szCs w:val="22"/>
      </w:rPr>
    </w:lvl>
    <w:lvl w:ilvl="3">
      <w:start w:val="1"/>
      <w:numFmt w:val="decimal"/>
      <w:lvlText w:val="%1.%2.%3.%4"/>
      <w:lvlJc w:val="left"/>
      <w:pPr>
        <w:ind w:left="1728" w:hanging="648"/>
      </w:pPr>
      <w:rPr>
        <w:rFonts w:hint="default"/>
        <w:b w:val="0"/>
        <w:strike w:val="0"/>
        <w:color w:val="auto"/>
        <w:sz w:val="22"/>
        <w:szCs w:val="22"/>
      </w:rPr>
    </w:lvl>
    <w:lvl w:ilvl="4">
      <w:start w:val="1"/>
      <w:numFmt w:val="decimal"/>
      <w:lvlText w:val="%1.%2.%3.%4.%5"/>
      <w:lvlJc w:val="left"/>
      <w:pPr>
        <w:ind w:left="2232" w:hanging="792"/>
      </w:pPr>
      <w:rPr>
        <w:rFonts w:hint="default"/>
        <w:strike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337619"/>
    <w:multiLevelType w:val="multilevel"/>
    <w:tmpl w:val="BAF286F6"/>
    <w:lvl w:ilvl="0">
      <w:start w:val="1"/>
      <w:numFmt w:val="decimal"/>
      <w:lvlText w:val="%1"/>
      <w:lvlJc w:val="left"/>
      <w:pPr>
        <w:ind w:left="400" w:hanging="400"/>
      </w:pPr>
    </w:lvl>
    <w:lvl w:ilvl="1">
      <w:start w:val="1"/>
      <w:numFmt w:val="decimal"/>
      <w:lvlText w:val="%1.%2"/>
      <w:lvlJc w:val="left"/>
      <w:pPr>
        <w:ind w:left="580" w:hanging="4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BF3201C"/>
    <w:multiLevelType w:val="hybridMultilevel"/>
    <w:tmpl w:val="2548C7A2"/>
    <w:lvl w:ilvl="0" w:tplc="D1C4D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31D7F"/>
    <w:multiLevelType w:val="hybridMultilevel"/>
    <w:tmpl w:val="8DC89652"/>
    <w:lvl w:ilvl="0" w:tplc="04090017">
      <w:start w:val="1"/>
      <w:numFmt w:val="lowerLetter"/>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3C6219"/>
    <w:multiLevelType w:val="multilevel"/>
    <w:tmpl w:val="68A03AA8"/>
    <w:lvl w:ilvl="0">
      <w:start w:val="7"/>
      <w:numFmt w:val="decimal"/>
      <w:lvlText w:val="%1"/>
      <w:lvlJc w:val="left"/>
      <w:pPr>
        <w:ind w:left="660" w:hanging="660"/>
      </w:pPr>
      <w:rPr>
        <w:rFonts w:hint="default"/>
      </w:rPr>
    </w:lvl>
    <w:lvl w:ilvl="1">
      <w:start w:val="8"/>
      <w:numFmt w:val="decimal"/>
      <w:lvlText w:val="%1.%2"/>
      <w:lvlJc w:val="left"/>
      <w:pPr>
        <w:ind w:left="1236" w:hanging="6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4C5F0BBD"/>
    <w:multiLevelType w:val="hybridMultilevel"/>
    <w:tmpl w:val="E6308692"/>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42E2A32"/>
    <w:multiLevelType w:val="hybridMultilevel"/>
    <w:tmpl w:val="49E0737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6665526"/>
    <w:multiLevelType w:val="hybridMultilevel"/>
    <w:tmpl w:val="A8E28936"/>
    <w:lvl w:ilvl="0" w:tplc="DDBAB5E4">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6ED7A9A"/>
    <w:multiLevelType w:val="hybridMultilevel"/>
    <w:tmpl w:val="56A0C1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092D9B"/>
    <w:multiLevelType w:val="hybridMultilevel"/>
    <w:tmpl w:val="B2D2D68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60BB235B"/>
    <w:multiLevelType w:val="hybridMultilevel"/>
    <w:tmpl w:val="44F2575E"/>
    <w:lvl w:ilvl="0" w:tplc="2FE85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675A7"/>
    <w:multiLevelType w:val="hybridMultilevel"/>
    <w:tmpl w:val="B5287516"/>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F3A5E24"/>
    <w:multiLevelType w:val="hybridMultilevel"/>
    <w:tmpl w:val="861A3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9D4EB9"/>
    <w:multiLevelType w:val="multilevel"/>
    <w:tmpl w:val="CA861C5A"/>
    <w:lvl w:ilvl="0">
      <w:start w:val="6"/>
      <w:numFmt w:val="decimal"/>
      <w:lvlText w:val="%1."/>
      <w:lvlJc w:val="left"/>
      <w:pPr>
        <w:ind w:left="1200" w:hanging="1200"/>
      </w:pPr>
      <w:rPr>
        <w:rFonts w:hint="default"/>
      </w:rPr>
    </w:lvl>
    <w:lvl w:ilvl="1">
      <w:start w:val="4"/>
      <w:numFmt w:val="decimal"/>
      <w:lvlText w:val="%1.%2."/>
      <w:lvlJc w:val="left"/>
      <w:pPr>
        <w:ind w:left="1380" w:hanging="1200"/>
      </w:pPr>
      <w:rPr>
        <w:rFonts w:hint="default"/>
      </w:rPr>
    </w:lvl>
    <w:lvl w:ilvl="2">
      <w:start w:val="1"/>
      <w:numFmt w:val="decimal"/>
      <w:lvlText w:val="%1.%2.%3."/>
      <w:lvlJc w:val="left"/>
      <w:pPr>
        <w:ind w:left="1560" w:hanging="1200"/>
      </w:pPr>
      <w:rPr>
        <w:rFonts w:hint="default"/>
      </w:rPr>
    </w:lvl>
    <w:lvl w:ilvl="3">
      <w:start w:val="7"/>
      <w:numFmt w:val="decimal"/>
      <w:lvlText w:val="%1.%2.%3.%4."/>
      <w:lvlJc w:val="left"/>
      <w:pPr>
        <w:ind w:left="1740" w:hanging="120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753D7A23"/>
    <w:multiLevelType w:val="hybridMultilevel"/>
    <w:tmpl w:val="76F281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D311733"/>
    <w:multiLevelType w:val="hybridMultilevel"/>
    <w:tmpl w:val="C7E63FE4"/>
    <w:lvl w:ilvl="0" w:tplc="7BC48F98">
      <w:start w:val="1"/>
      <w:numFmt w:val="lowerLetter"/>
      <w:lvlText w:val="%1)"/>
      <w:lvlJc w:val="left"/>
      <w:pPr>
        <w:ind w:left="1888" w:hanging="360"/>
      </w:pPr>
      <w:rPr>
        <w:sz w:val="22"/>
        <w:szCs w:val="22"/>
      </w:rPr>
    </w:lvl>
    <w:lvl w:ilvl="1" w:tplc="04090019" w:tentative="1">
      <w:start w:val="1"/>
      <w:numFmt w:val="lowerLetter"/>
      <w:lvlText w:val="%2."/>
      <w:lvlJc w:val="left"/>
      <w:pPr>
        <w:ind w:left="2608" w:hanging="360"/>
      </w:pPr>
    </w:lvl>
    <w:lvl w:ilvl="2" w:tplc="0409001B" w:tentative="1">
      <w:start w:val="1"/>
      <w:numFmt w:val="lowerRoman"/>
      <w:lvlText w:val="%3."/>
      <w:lvlJc w:val="right"/>
      <w:pPr>
        <w:ind w:left="3328" w:hanging="180"/>
      </w:pPr>
    </w:lvl>
    <w:lvl w:ilvl="3" w:tplc="0409000F" w:tentative="1">
      <w:start w:val="1"/>
      <w:numFmt w:val="decimal"/>
      <w:lvlText w:val="%4."/>
      <w:lvlJc w:val="left"/>
      <w:pPr>
        <w:ind w:left="4048" w:hanging="360"/>
      </w:pPr>
    </w:lvl>
    <w:lvl w:ilvl="4" w:tplc="04090019" w:tentative="1">
      <w:start w:val="1"/>
      <w:numFmt w:val="lowerLetter"/>
      <w:lvlText w:val="%5."/>
      <w:lvlJc w:val="left"/>
      <w:pPr>
        <w:ind w:left="4768" w:hanging="360"/>
      </w:pPr>
    </w:lvl>
    <w:lvl w:ilvl="5" w:tplc="0409001B" w:tentative="1">
      <w:start w:val="1"/>
      <w:numFmt w:val="lowerRoman"/>
      <w:lvlText w:val="%6."/>
      <w:lvlJc w:val="right"/>
      <w:pPr>
        <w:ind w:left="5488" w:hanging="180"/>
      </w:pPr>
    </w:lvl>
    <w:lvl w:ilvl="6" w:tplc="0409000F" w:tentative="1">
      <w:start w:val="1"/>
      <w:numFmt w:val="decimal"/>
      <w:lvlText w:val="%7."/>
      <w:lvlJc w:val="left"/>
      <w:pPr>
        <w:ind w:left="6208" w:hanging="360"/>
      </w:pPr>
    </w:lvl>
    <w:lvl w:ilvl="7" w:tplc="04090019" w:tentative="1">
      <w:start w:val="1"/>
      <w:numFmt w:val="lowerLetter"/>
      <w:lvlText w:val="%8."/>
      <w:lvlJc w:val="left"/>
      <w:pPr>
        <w:ind w:left="6928" w:hanging="360"/>
      </w:pPr>
    </w:lvl>
    <w:lvl w:ilvl="8" w:tplc="0409001B" w:tentative="1">
      <w:start w:val="1"/>
      <w:numFmt w:val="lowerRoman"/>
      <w:lvlText w:val="%9."/>
      <w:lvlJc w:val="right"/>
      <w:pPr>
        <w:ind w:left="7648" w:hanging="180"/>
      </w:pPr>
    </w:lvl>
  </w:abstractNum>
  <w:abstractNum w:abstractNumId="32" w15:restartNumberingAfterBreak="0">
    <w:nsid w:val="7D4C1232"/>
    <w:multiLevelType w:val="multilevel"/>
    <w:tmpl w:val="7D6ABA06"/>
    <w:lvl w:ilvl="0">
      <w:start w:val="8"/>
      <w:numFmt w:val="decimal"/>
      <w:lvlText w:val="%1"/>
      <w:lvlJc w:val="left"/>
      <w:pPr>
        <w:ind w:left="660" w:hanging="660"/>
      </w:pPr>
      <w:rPr>
        <w:rFonts w:hint="default"/>
      </w:rPr>
    </w:lvl>
    <w:lvl w:ilvl="1">
      <w:start w:val="1"/>
      <w:numFmt w:val="decimal"/>
      <w:lvlText w:val="%1.%2"/>
      <w:lvlJc w:val="left"/>
      <w:pPr>
        <w:ind w:left="1236" w:hanging="6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3" w15:restartNumberingAfterBreak="0">
    <w:nsid w:val="7E195E86"/>
    <w:multiLevelType w:val="multilevel"/>
    <w:tmpl w:val="EDAC944C"/>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7"/>
  </w:num>
  <w:num w:numId="3">
    <w:abstractNumId w:val="20"/>
  </w:num>
  <w:num w:numId="4">
    <w:abstractNumId w:val="32"/>
  </w:num>
  <w:num w:numId="5">
    <w:abstractNumId w:val="3"/>
  </w:num>
  <w:num w:numId="6">
    <w:abstractNumId w:val="5"/>
  </w:num>
  <w:num w:numId="7">
    <w:abstractNumId w:val="15"/>
  </w:num>
  <w:num w:numId="8">
    <w:abstractNumId w:val="30"/>
  </w:num>
  <w:num w:numId="9">
    <w:abstractNumId w:val="1"/>
  </w:num>
  <w:num w:numId="10">
    <w:abstractNumId w:val="25"/>
  </w:num>
  <w:num w:numId="11">
    <w:abstractNumId w:val="24"/>
  </w:num>
  <w:num w:numId="12">
    <w:abstractNumId w:val="22"/>
  </w:num>
  <w:num w:numId="13">
    <w:abstractNumId w:val="8"/>
  </w:num>
  <w:num w:numId="14">
    <w:abstractNumId w:val="16"/>
  </w:num>
  <w:num w:numId="15">
    <w:abstractNumId w:val="31"/>
  </w:num>
  <w:num w:numId="16">
    <w:abstractNumId w:val="1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8"/>
  </w:num>
  <w:num w:numId="20">
    <w:abstractNumId w:val="12"/>
  </w:num>
  <w:num w:numId="21">
    <w:abstractNumId w:val="13"/>
  </w:num>
  <w:num w:numId="22">
    <w:abstractNumId w:val="23"/>
  </w:num>
  <w:num w:numId="23">
    <w:abstractNumId w:val="14"/>
  </w:num>
  <w:num w:numId="24">
    <w:abstractNumId w:val="19"/>
  </w:num>
  <w:num w:numId="25">
    <w:abstractNumId w:val="21"/>
  </w:num>
  <w:num w:numId="26">
    <w:abstractNumId w:val="27"/>
  </w:num>
  <w:num w:numId="27">
    <w:abstractNumId w:val="17"/>
  </w:num>
  <w:num w:numId="28">
    <w:abstractNumId w:val="6"/>
  </w:num>
  <w:num w:numId="29">
    <w:abstractNumId w:val="29"/>
  </w:num>
  <w:num w:numId="30">
    <w:abstractNumId w:val="4"/>
  </w:num>
  <w:num w:numId="31">
    <w:abstractNumId w:val="11"/>
    <w:lvlOverride w:ilvl="0">
      <w:startOverride w:val="6"/>
    </w:lvlOverride>
    <w:lvlOverride w:ilvl="1">
      <w:startOverride w:val="2"/>
    </w:lvlOverride>
  </w:num>
  <w:num w:numId="32">
    <w:abstractNumId w:val="11"/>
    <w:lvlOverride w:ilvl="0">
      <w:startOverride w:val="6"/>
    </w:lvlOverride>
    <w:lvlOverride w:ilvl="1">
      <w:startOverride w:val="2"/>
    </w:lvlOverride>
  </w:num>
  <w:num w:numId="33">
    <w:abstractNumId w:val="11"/>
    <w:lvlOverride w:ilvl="0">
      <w:startOverride w:val="6"/>
    </w:lvlOverride>
    <w:lvlOverride w:ilvl="1">
      <w:startOverride w:val="2"/>
    </w:lvlOverride>
    <w:lvlOverride w:ilvl="2">
      <w:startOverride w:val="2"/>
    </w:lvlOverride>
  </w:num>
  <w:num w:numId="34">
    <w:abstractNumId w:val="11"/>
    <w:lvlOverride w:ilvl="0">
      <w:startOverride w:val="6"/>
    </w:lvlOverride>
    <w:lvlOverride w:ilvl="1">
      <w:startOverride w:val="2"/>
    </w:lvlOverride>
    <w:lvlOverride w:ilvl="2">
      <w:startOverride w:val="1"/>
    </w:lvlOverride>
  </w:num>
  <w:num w:numId="35">
    <w:abstractNumId w:val="0"/>
  </w:num>
  <w:num w:numId="36">
    <w:abstractNumId w:val="33"/>
  </w:num>
  <w:num w:numId="37">
    <w:abstractNumId w:val="1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E5"/>
    <w:rsid w:val="00002929"/>
    <w:rsid w:val="000063C2"/>
    <w:rsid w:val="00011106"/>
    <w:rsid w:val="00023099"/>
    <w:rsid w:val="00037A6D"/>
    <w:rsid w:val="00062A82"/>
    <w:rsid w:val="00066AD9"/>
    <w:rsid w:val="00096B33"/>
    <w:rsid w:val="000C1CD9"/>
    <w:rsid w:val="000E4969"/>
    <w:rsid w:val="000E6FF4"/>
    <w:rsid w:val="000F0965"/>
    <w:rsid w:val="000F1F5D"/>
    <w:rsid w:val="000F2DC2"/>
    <w:rsid w:val="000F5D3F"/>
    <w:rsid w:val="00124693"/>
    <w:rsid w:val="00124C97"/>
    <w:rsid w:val="00135716"/>
    <w:rsid w:val="00141DE8"/>
    <w:rsid w:val="00143313"/>
    <w:rsid w:val="00165AEE"/>
    <w:rsid w:val="001735C1"/>
    <w:rsid w:val="001802E1"/>
    <w:rsid w:val="0019197B"/>
    <w:rsid w:val="00194C6D"/>
    <w:rsid w:val="001972D4"/>
    <w:rsid w:val="0019740E"/>
    <w:rsid w:val="001A09BD"/>
    <w:rsid w:val="001A21F7"/>
    <w:rsid w:val="001A66B2"/>
    <w:rsid w:val="001B127E"/>
    <w:rsid w:val="001C1551"/>
    <w:rsid w:val="001C546E"/>
    <w:rsid w:val="001C6A93"/>
    <w:rsid w:val="001E1CA4"/>
    <w:rsid w:val="001F7543"/>
    <w:rsid w:val="002013B1"/>
    <w:rsid w:val="0020271C"/>
    <w:rsid w:val="0020301C"/>
    <w:rsid w:val="0020564A"/>
    <w:rsid w:val="00216D78"/>
    <w:rsid w:val="00242AAB"/>
    <w:rsid w:val="00251E6F"/>
    <w:rsid w:val="002559A3"/>
    <w:rsid w:val="00264D28"/>
    <w:rsid w:val="002652FB"/>
    <w:rsid w:val="0027251A"/>
    <w:rsid w:val="0027396B"/>
    <w:rsid w:val="00277553"/>
    <w:rsid w:val="00280ABD"/>
    <w:rsid w:val="00293E15"/>
    <w:rsid w:val="00293EA6"/>
    <w:rsid w:val="002A38C3"/>
    <w:rsid w:val="002A45DB"/>
    <w:rsid w:val="002A55DD"/>
    <w:rsid w:val="002B0FE4"/>
    <w:rsid w:val="002B159D"/>
    <w:rsid w:val="002B4135"/>
    <w:rsid w:val="002B4D66"/>
    <w:rsid w:val="002B69EA"/>
    <w:rsid w:val="002D2273"/>
    <w:rsid w:val="002E1507"/>
    <w:rsid w:val="002E40F3"/>
    <w:rsid w:val="002F3F87"/>
    <w:rsid w:val="002F6A5A"/>
    <w:rsid w:val="00303E78"/>
    <w:rsid w:val="0032006C"/>
    <w:rsid w:val="003224D6"/>
    <w:rsid w:val="00323757"/>
    <w:rsid w:val="003261EA"/>
    <w:rsid w:val="00327FBB"/>
    <w:rsid w:val="0033062A"/>
    <w:rsid w:val="003344E7"/>
    <w:rsid w:val="00335E41"/>
    <w:rsid w:val="0034786D"/>
    <w:rsid w:val="00350B33"/>
    <w:rsid w:val="00354EFD"/>
    <w:rsid w:val="00366026"/>
    <w:rsid w:val="0037132E"/>
    <w:rsid w:val="00372284"/>
    <w:rsid w:val="00385859"/>
    <w:rsid w:val="00386354"/>
    <w:rsid w:val="00387A96"/>
    <w:rsid w:val="00390C09"/>
    <w:rsid w:val="003A4145"/>
    <w:rsid w:val="003C6BE9"/>
    <w:rsid w:val="003E11A7"/>
    <w:rsid w:val="003E170C"/>
    <w:rsid w:val="003F3D86"/>
    <w:rsid w:val="003F47B3"/>
    <w:rsid w:val="003F5AE2"/>
    <w:rsid w:val="00417FBA"/>
    <w:rsid w:val="00423F3F"/>
    <w:rsid w:val="0042539F"/>
    <w:rsid w:val="0043337A"/>
    <w:rsid w:val="0044330C"/>
    <w:rsid w:val="00443AC8"/>
    <w:rsid w:val="00446200"/>
    <w:rsid w:val="0044771E"/>
    <w:rsid w:val="004626A9"/>
    <w:rsid w:val="00463200"/>
    <w:rsid w:val="004708F6"/>
    <w:rsid w:val="004760EC"/>
    <w:rsid w:val="00491508"/>
    <w:rsid w:val="00495D9A"/>
    <w:rsid w:val="004A1751"/>
    <w:rsid w:val="004A4B10"/>
    <w:rsid w:val="004F236F"/>
    <w:rsid w:val="004F2BC4"/>
    <w:rsid w:val="00502CCE"/>
    <w:rsid w:val="00512D18"/>
    <w:rsid w:val="005160FB"/>
    <w:rsid w:val="00516726"/>
    <w:rsid w:val="00517FC4"/>
    <w:rsid w:val="0053064A"/>
    <w:rsid w:val="005413CF"/>
    <w:rsid w:val="0054406B"/>
    <w:rsid w:val="00544A1E"/>
    <w:rsid w:val="00546743"/>
    <w:rsid w:val="00552CFF"/>
    <w:rsid w:val="00561115"/>
    <w:rsid w:val="00562ABE"/>
    <w:rsid w:val="005678AA"/>
    <w:rsid w:val="00567AB0"/>
    <w:rsid w:val="00575EBA"/>
    <w:rsid w:val="00580550"/>
    <w:rsid w:val="00581366"/>
    <w:rsid w:val="005837BB"/>
    <w:rsid w:val="00584BDA"/>
    <w:rsid w:val="00587628"/>
    <w:rsid w:val="005B5591"/>
    <w:rsid w:val="005C6B80"/>
    <w:rsid w:val="005D30AD"/>
    <w:rsid w:val="005D419A"/>
    <w:rsid w:val="005E038E"/>
    <w:rsid w:val="005E28CA"/>
    <w:rsid w:val="00605207"/>
    <w:rsid w:val="00621945"/>
    <w:rsid w:val="006240F0"/>
    <w:rsid w:val="006520BA"/>
    <w:rsid w:val="00653013"/>
    <w:rsid w:val="00653B84"/>
    <w:rsid w:val="006568C6"/>
    <w:rsid w:val="00666F5D"/>
    <w:rsid w:val="00676310"/>
    <w:rsid w:val="00682347"/>
    <w:rsid w:val="00696F47"/>
    <w:rsid w:val="006B1832"/>
    <w:rsid w:val="006B3D2D"/>
    <w:rsid w:val="006B6F07"/>
    <w:rsid w:val="006D35A6"/>
    <w:rsid w:val="006D6283"/>
    <w:rsid w:val="006D7A49"/>
    <w:rsid w:val="006E4E3F"/>
    <w:rsid w:val="006E56B8"/>
    <w:rsid w:val="006F4ED7"/>
    <w:rsid w:val="007013CF"/>
    <w:rsid w:val="007051F5"/>
    <w:rsid w:val="00711ED5"/>
    <w:rsid w:val="00721ED0"/>
    <w:rsid w:val="00733997"/>
    <w:rsid w:val="00737226"/>
    <w:rsid w:val="007414D2"/>
    <w:rsid w:val="00741C7E"/>
    <w:rsid w:val="007425AE"/>
    <w:rsid w:val="007650B0"/>
    <w:rsid w:val="00765A25"/>
    <w:rsid w:val="007671BF"/>
    <w:rsid w:val="007754E9"/>
    <w:rsid w:val="0078167A"/>
    <w:rsid w:val="007836C1"/>
    <w:rsid w:val="007906F5"/>
    <w:rsid w:val="007A1A27"/>
    <w:rsid w:val="007B11A1"/>
    <w:rsid w:val="007D0EF4"/>
    <w:rsid w:val="007D38E6"/>
    <w:rsid w:val="007D4193"/>
    <w:rsid w:val="007D7C08"/>
    <w:rsid w:val="007D7E60"/>
    <w:rsid w:val="007F268F"/>
    <w:rsid w:val="007F29D9"/>
    <w:rsid w:val="007F72DA"/>
    <w:rsid w:val="008002B9"/>
    <w:rsid w:val="00801051"/>
    <w:rsid w:val="0080435C"/>
    <w:rsid w:val="00804982"/>
    <w:rsid w:val="00822103"/>
    <w:rsid w:val="00823CF4"/>
    <w:rsid w:val="00834675"/>
    <w:rsid w:val="0083580B"/>
    <w:rsid w:val="00836F35"/>
    <w:rsid w:val="008404F8"/>
    <w:rsid w:val="0084447C"/>
    <w:rsid w:val="0084665B"/>
    <w:rsid w:val="008476E0"/>
    <w:rsid w:val="00872666"/>
    <w:rsid w:val="008A3EB0"/>
    <w:rsid w:val="008A42A3"/>
    <w:rsid w:val="008B5600"/>
    <w:rsid w:val="008C0816"/>
    <w:rsid w:val="008C7667"/>
    <w:rsid w:val="008D0605"/>
    <w:rsid w:val="008E3815"/>
    <w:rsid w:val="008E590D"/>
    <w:rsid w:val="008F2FC7"/>
    <w:rsid w:val="00900408"/>
    <w:rsid w:val="00953DE2"/>
    <w:rsid w:val="00957A5E"/>
    <w:rsid w:val="00965AD4"/>
    <w:rsid w:val="009857F3"/>
    <w:rsid w:val="009943CE"/>
    <w:rsid w:val="009A04EE"/>
    <w:rsid w:val="009A0566"/>
    <w:rsid w:val="009A3AA3"/>
    <w:rsid w:val="009B0D59"/>
    <w:rsid w:val="009B55AC"/>
    <w:rsid w:val="009B6793"/>
    <w:rsid w:val="009C44F4"/>
    <w:rsid w:val="009E4AF5"/>
    <w:rsid w:val="009F0428"/>
    <w:rsid w:val="00A0053F"/>
    <w:rsid w:val="00A02569"/>
    <w:rsid w:val="00A027BE"/>
    <w:rsid w:val="00A07047"/>
    <w:rsid w:val="00A133FF"/>
    <w:rsid w:val="00A134AA"/>
    <w:rsid w:val="00A155B2"/>
    <w:rsid w:val="00A16B17"/>
    <w:rsid w:val="00A3161A"/>
    <w:rsid w:val="00A33BEA"/>
    <w:rsid w:val="00A36382"/>
    <w:rsid w:val="00A363A1"/>
    <w:rsid w:val="00A40DAE"/>
    <w:rsid w:val="00A4119B"/>
    <w:rsid w:val="00A45772"/>
    <w:rsid w:val="00A56C58"/>
    <w:rsid w:val="00A706B2"/>
    <w:rsid w:val="00A72141"/>
    <w:rsid w:val="00A8029F"/>
    <w:rsid w:val="00A82E12"/>
    <w:rsid w:val="00A87046"/>
    <w:rsid w:val="00A95DA0"/>
    <w:rsid w:val="00AA6AD9"/>
    <w:rsid w:val="00AA6C13"/>
    <w:rsid w:val="00AB20BC"/>
    <w:rsid w:val="00AB3D7D"/>
    <w:rsid w:val="00AC116F"/>
    <w:rsid w:val="00AC1489"/>
    <w:rsid w:val="00AD3DAC"/>
    <w:rsid w:val="00AD569B"/>
    <w:rsid w:val="00AD5B0A"/>
    <w:rsid w:val="00AE2098"/>
    <w:rsid w:val="00AF053E"/>
    <w:rsid w:val="00B0102C"/>
    <w:rsid w:val="00B31A8E"/>
    <w:rsid w:val="00B33E59"/>
    <w:rsid w:val="00B46F17"/>
    <w:rsid w:val="00B54F17"/>
    <w:rsid w:val="00B57DDF"/>
    <w:rsid w:val="00B817AE"/>
    <w:rsid w:val="00B96C40"/>
    <w:rsid w:val="00BA40BA"/>
    <w:rsid w:val="00BC5A78"/>
    <w:rsid w:val="00BD2225"/>
    <w:rsid w:val="00BD45F5"/>
    <w:rsid w:val="00BD6BD8"/>
    <w:rsid w:val="00BD7288"/>
    <w:rsid w:val="00BF7407"/>
    <w:rsid w:val="00C0109F"/>
    <w:rsid w:val="00C12138"/>
    <w:rsid w:val="00C155D8"/>
    <w:rsid w:val="00C20214"/>
    <w:rsid w:val="00C239B5"/>
    <w:rsid w:val="00C267FC"/>
    <w:rsid w:val="00C2782A"/>
    <w:rsid w:val="00C4748D"/>
    <w:rsid w:val="00C53F26"/>
    <w:rsid w:val="00C55070"/>
    <w:rsid w:val="00C608A1"/>
    <w:rsid w:val="00C635E0"/>
    <w:rsid w:val="00C71640"/>
    <w:rsid w:val="00C7201E"/>
    <w:rsid w:val="00C92333"/>
    <w:rsid w:val="00C92E01"/>
    <w:rsid w:val="00CA294B"/>
    <w:rsid w:val="00CA30E5"/>
    <w:rsid w:val="00CB6F8B"/>
    <w:rsid w:val="00CE71E9"/>
    <w:rsid w:val="00CF5FAD"/>
    <w:rsid w:val="00CF7C98"/>
    <w:rsid w:val="00D03190"/>
    <w:rsid w:val="00D03F8A"/>
    <w:rsid w:val="00D07B2A"/>
    <w:rsid w:val="00D110B1"/>
    <w:rsid w:val="00D14660"/>
    <w:rsid w:val="00D15443"/>
    <w:rsid w:val="00D30F7F"/>
    <w:rsid w:val="00D339D3"/>
    <w:rsid w:val="00D4271D"/>
    <w:rsid w:val="00D4426C"/>
    <w:rsid w:val="00D53B88"/>
    <w:rsid w:val="00D61AA0"/>
    <w:rsid w:val="00D74820"/>
    <w:rsid w:val="00D765AF"/>
    <w:rsid w:val="00D81380"/>
    <w:rsid w:val="00D868ED"/>
    <w:rsid w:val="00D95B2F"/>
    <w:rsid w:val="00DA0CAB"/>
    <w:rsid w:val="00DB1BBE"/>
    <w:rsid w:val="00DC0153"/>
    <w:rsid w:val="00DC5348"/>
    <w:rsid w:val="00DD2CBA"/>
    <w:rsid w:val="00DD69D0"/>
    <w:rsid w:val="00DE011B"/>
    <w:rsid w:val="00DE2F95"/>
    <w:rsid w:val="00DE5705"/>
    <w:rsid w:val="00DF5FCC"/>
    <w:rsid w:val="00E0285C"/>
    <w:rsid w:val="00E07E6E"/>
    <w:rsid w:val="00E12B1C"/>
    <w:rsid w:val="00E13804"/>
    <w:rsid w:val="00E17912"/>
    <w:rsid w:val="00E20EE4"/>
    <w:rsid w:val="00E26A7A"/>
    <w:rsid w:val="00E2717E"/>
    <w:rsid w:val="00E33E70"/>
    <w:rsid w:val="00E35505"/>
    <w:rsid w:val="00E405A3"/>
    <w:rsid w:val="00E438D3"/>
    <w:rsid w:val="00E507D1"/>
    <w:rsid w:val="00E54217"/>
    <w:rsid w:val="00E76643"/>
    <w:rsid w:val="00E82D76"/>
    <w:rsid w:val="00EA2CA4"/>
    <w:rsid w:val="00EB36CC"/>
    <w:rsid w:val="00EB5F0B"/>
    <w:rsid w:val="00EC66F8"/>
    <w:rsid w:val="00EE1DA9"/>
    <w:rsid w:val="00EF3E84"/>
    <w:rsid w:val="00EF5DA3"/>
    <w:rsid w:val="00F064D0"/>
    <w:rsid w:val="00F10D50"/>
    <w:rsid w:val="00F54FA4"/>
    <w:rsid w:val="00F63A1B"/>
    <w:rsid w:val="00F74CBF"/>
    <w:rsid w:val="00F80CFD"/>
    <w:rsid w:val="00F85C7D"/>
    <w:rsid w:val="00F874F6"/>
    <w:rsid w:val="00F92E04"/>
    <w:rsid w:val="00FA1BF8"/>
    <w:rsid w:val="00FA42C1"/>
    <w:rsid w:val="00FB17F3"/>
    <w:rsid w:val="00FB3923"/>
    <w:rsid w:val="00FB4B25"/>
    <w:rsid w:val="00FC1C1C"/>
    <w:rsid w:val="00FD25E1"/>
    <w:rsid w:val="00FD402C"/>
    <w:rsid w:val="00FD4E81"/>
    <w:rsid w:val="00FD5034"/>
    <w:rsid w:val="00FD7F78"/>
    <w:rsid w:val="00FF049F"/>
    <w:rsid w:val="00FF4B1D"/>
    <w:rsid w:val="00FF5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5C69AD41"/>
  <w15:docId w15:val="{D507A049-3EA6-4CFE-917A-7EF18B43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0E5"/>
    <w:rPr>
      <w:rFonts w:eastAsiaTheme="minorEastAsia"/>
    </w:rPr>
  </w:style>
  <w:style w:type="paragraph" w:styleId="Heading1">
    <w:name w:val="heading 1"/>
    <w:basedOn w:val="Normal"/>
    <w:next w:val="Normal"/>
    <w:link w:val="Heading1Char"/>
    <w:uiPriority w:val="9"/>
    <w:qFormat/>
    <w:rsid w:val="005306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0E5"/>
    <w:pPr>
      <w:ind w:left="720"/>
      <w:contextualSpacing/>
    </w:pPr>
  </w:style>
  <w:style w:type="paragraph" w:customStyle="1" w:styleId="Default">
    <w:name w:val="Default"/>
    <w:rsid w:val="00CA30E5"/>
    <w:pPr>
      <w:numPr>
        <w:ilvl w:val="4"/>
        <w:numId w:val="1"/>
      </w:numPr>
      <w:autoSpaceDE w:val="0"/>
      <w:autoSpaceDN w:val="0"/>
      <w:adjustRightInd w:val="0"/>
      <w:spacing w:after="0" w:line="360" w:lineRule="auto"/>
    </w:pPr>
    <w:rPr>
      <w:rFonts w:ascii="Times New Roman" w:eastAsiaTheme="minorEastAsia" w:hAnsi="Times New Roman" w:cs="Times New Roman"/>
      <w:bCs/>
      <w:sz w:val="24"/>
      <w:szCs w:val="24"/>
    </w:rPr>
  </w:style>
  <w:style w:type="character" w:styleId="Emphasis">
    <w:name w:val="Emphasis"/>
    <w:basedOn w:val="DefaultParagraphFont"/>
    <w:uiPriority w:val="20"/>
    <w:qFormat/>
    <w:rsid w:val="001A66B2"/>
    <w:rPr>
      <w:i/>
      <w:iCs/>
    </w:rPr>
  </w:style>
  <w:style w:type="paragraph" w:styleId="BalloonText">
    <w:name w:val="Balloon Text"/>
    <w:basedOn w:val="Normal"/>
    <w:link w:val="BalloonTextChar"/>
    <w:uiPriority w:val="99"/>
    <w:semiHidden/>
    <w:unhideWhenUsed/>
    <w:rsid w:val="00AC1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16F"/>
    <w:rPr>
      <w:rFonts w:ascii="Tahoma" w:eastAsiaTheme="minorEastAsia" w:hAnsi="Tahoma" w:cs="Tahoma"/>
      <w:sz w:val="16"/>
      <w:szCs w:val="16"/>
    </w:rPr>
  </w:style>
  <w:style w:type="character" w:styleId="Hyperlink">
    <w:name w:val="Hyperlink"/>
    <w:basedOn w:val="DefaultParagraphFont"/>
    <w:uiPriority w:val="99"/>
    <w:unhideWhenUsed/>
    <w:rsid w:val="00957A5E"/>
    <w:rPr>
      <w:color w:val="0000FF" w:themeColor="hyperlink"/>
      <w:u w:val="single"/>
    </w:rPr>
  </w:style>
  <w:style w:type="character" w:styleId="CommentReference">
    <w:name w:val="annotation reference"/>
    <w:basedOn w:val="DefaultParagraphFont"/>
    <w:uiPriority w:val="99"/>
    <w:semiHidden/>
    <w:unhideWhenUsed/>
    <w:rsid w:val="00D81380"/>
    <w:rPr>
      <w:sz w:val="16"/>
      <w:szCs w:val="16"/>
    </w:rPr>
  </w:style>
  <w:style w:type="paragraph" w:styleId="CommentText">
    <w:name w:val="annotation text"/>
    <w:basedOn w:val="Normal"/>
    <w:link w:val="CommentTextChar"/>
    <w:uiPriority w:val="99"/>
    <w:unhideWhenUsed/>
    <w:rsid w:val="00D81380"/>
    <w:pPr>
      <w:spacing w:line="240" w:lineRule="auto"/>
    </w:pPr>
    <w:rPr>
      <w:sz w:val="20"/>
      <w:szCs w:val="20"/>
    </w:rPr>
  </w:style>
  <w:style w:type="character" w:customStyle="1" w:styleId="CommentTextChar">
    <w:name w:val="Comment Text Char"/>
    <w:basedOn w:val="DefaultParagraphFont"/>
    <w:link w:val="CommentText"/>
    <w:uiPriority w:val="99"/>
    <w:rsid w:val="00D8138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81380"/>
    <w:rPr>
      <w:b/>
      <w:bCs/>
    </w:rPr>
  </w:style>
  <w:style w:type="character" w:customStyle="1" w:styleId="CommentSubjectChar">
    <w:name w:val="Comment Subject Char"/>
    <w:basedOn w:val="CommentTextChar"/>
    <w:link w:val="CommentSubject"/>
    <w:uiPriority w:val="99"/>
    <w:semiHidden/>
    <w:rsid w:val="00D81380"/>
    <w:rPr>
      <w:rFonts w:eastAsiaTheme="minorEastAsia"/>
      <w:b/>
      <w:bCs/>
      <w:sz w:val="20"/>
      <w:szCs w:val="20"/>
    </w:rPr>
  </w:style>
  <w:style w:type="paragraph" w:styleId="NormalWeb">
    <w:name w:val="Normal (Web)"/>
    <w:basedOn w:val="Normal"/>
    <w:uiPriority w:val="99"/>
    <w:semiHidden/>
    <w:unhideWhenUsed/>
    <w:rsid w:val="007A1A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cktitle21">
    <w:name w:val="blacktitle21"/>
    <w:rsid w:val="007A1A27"/>
    <w:rPr>
      <w:b/>
      <w:bCs/>
      <w:color w:val="000000"/>
      <w:sz w:val="36"/>
      <w:szCs w:val="36"/>
    </w:rPr>
  </w:style>
  <w:style w:type="character" w:customStyle="1" w:styleId="Heading1Char">
    <w:name w:val="Heading 1 Char"/>
    <w:basedOn w:val="DefaultParagraphFont"/>
    <w:link w:val="Heading1"/>
    <w:uiPriority w:val="9"/>
    <w:rsid w:val="0053064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3064A"/>
    <w:pPr>
      <w:outlineLvl w:val="9"/>
    </w:pPr>
    <w:rPr>
      <w:lang w:eastAsia="ja-JP"/>
    </w:rPr>
  </w:style>
  <w:style w:type="paragraph" w:styleId="TOC1">
    <w:name w:val="toc 1"/>
    <w:basedOn w:val="Normal"/>
    <w:next w:val="Normal"/>
    <w:autoRedefine/>
    <w:uiPriority w:val="39"/>
    <w:unhideWhenUsed/>
    <w:rsid w:val="00CF5FAD"/>
    <w:pPr>
      <w:spacing w:before="240" w:after="120"/>
    </w:pPr>
    <w:rPr>
      <w:b/>
      <w:bCs/>
      <w:sz w:val="20"/>
      <w:szCs w:val="20"/>
    </w:rPr>
  </w:style>
  <w:style w:type="paragraph" w:styleId="TOC2">
    <w:name w:val="toc 2"/>
    <w:basedOn w:val="Normal"/>
    <w:next w:val="Normal"/>
    <w:autoRedefine/>
    <w:uiPriority w:val="39"/>
    <w:unhideWhenUsed/>
    <w:rsid w:val="00CF5FAD"/>
    <w:pPr>
      <w:spacing w:before="120" w:after="0"/>
      <w:ind w:left="220"/>
    </w:pPr>
    <w:rPr>
      <w:i/>
      <w:iCs/>
      <w:sz w:val="20"/>
      <w:szCs w:val="20"/>
    </w:rPr>
  </w:style>
  <w:style w:type="paragraph" w:styleId="TOC3">
    <w:name w:val="toc 3"/>
    <w:basedOn w:val="Normal"/>
    <w:next w:val="Normal"/>
    <w:autoRedefine/>
    <w:uiPriority w:val="39"/>
    <w:unhideWhenUsed/>
    <w:rsid w:val="00CF5FAD"/>
    <w:pPr>
      <w:spacing w:after="0"/>
      <w:ind w:left="440"/>
    </w:pPr>
    <w:rPr>
      <w:sz w:val="20"/>
      <w:szCs w:val="20"/>
    </w:rPr>
  </w:style>
  <w:style w:type="paragraph" w:styleId="TOC4">
    <w:name w:val="toc 4"/>
    <w:basedOn w:val="Normal"/>
    <w:next w:val="Normal"/>
    <w:autoRedefine/>
    <w:uiPriority w:val="39"/>
    <w:unhideWhenUsed/>
    <w:rsid w:val="00CF5FAD"/>
    <w:pPr>
      <w:spacing w:after="0"/>
      <w:ind w:left="660"/>
    </w:pPr>
    <w:rPr>
      <w:sz w:val="20"/>
      <w:szCs w:val="20"/>
    </w:rPr>
  </w:style>
  <w:style w:type="paragraph" w:styleId="TOC5">
    <w:name w:val="toc 5"/>
    <w:basedOn w:val="Normal"/>
    <w:next w:val="Normal"/>
    <w:autoRedefine/>
    <w:uiPriority w:val="39"/>
    <w:unhideWhenUsed/>
    <w:rsid w:val="00CF5FAD"/>
    <w:pPr>
      <w:spacing w:after="0"/>
      <w:ind w:left="880"/>
    </w:pPr>
    <w:rPr>
      <w:sz w:val="20"/>
      <w:szCs w:val="20"/>
    </w:rPr>
  </w:style>
  <w:style w:type="paragraph" w:styleId="TOC6">
    <w:name w:val="toc 6"/>
    <w:basedOn w:val="Normal"/>
    <w:next w:val="Normal"/>
    <w:autoRedefine/>
    <w:uiPriority w:val="39"/>
    <w:unhideWhenUsed/>
    <w:rsid w:val="00CF5FAD"/>
    <w:pPr>
      <w:spacing w:after="0"/>
      <w:ind w:left="1100"/>
    </w:pPr>
    <w:rPr>
      <w:sz w:val="20"/>
      <w:szCs w:val="20"/>
    </w:rPr>
  </w:style>
  <w:style w:type="paragraph" w:styleId="TOC7">
    <w:name w:val="toc 7"/>
    <w:basedOn w:val="Normal"/>
    <w:next w:val="Normal"/>
    <w:autoRedefine/>
    <w:uiPriority w:val="39"/>
    <w:unhideWhenUsed/>
    <w:rsid w:val="00CF5FAD"/>
    <w:pPr>
      <w:spacing w:after="0"/>
      <w:ind w:left="1320"/>
    </w:pPr>
    <w:rPr>
      <w:sz w:val="20"/>
      <w:szCs w:val="20"/>
    </w:rPr>
  </w:style>
  <w:style w:type="paragraph" w:styleId="TOC8">
    <w:name w:val="toc 8"/>
    <w:basedOn w:val="Normal"/>
    <w:next w:val="Normal"/>
    <w:autoRedefine/>
    <w:uiPriority w:val="39"/>
    <w:unhideWhenUsed/>
    <w:rsid w:val="00CF5FAD"/>
    <w:pPr>
      <w:spacing w:after="0"/>
      <w:ind w:left="1540"/>
    </w:pPr>
    <w:rPr>
      <w:sz w:val="20"/>
      <w:szCs w:val="20"/>
    </w:rPr>
  </w:style>
  <w:style w:type="paragraph" w:styleId="TOC9">
    <w:name w:val="toc 9"/>
    <w:basedOn w:val="Normal"/>
    <w:next w:val="Normal"/>
    <w:autoRedefine/>
    <w:uiPriority w:val="39"/>
    <w:unhideWhenUsed/>
    <w:rsid w:val="00CF5FAD"/>
    <w:pPr>
      <w:spacing w:after="0"/>
      <w:ind w:left="1760"/>
    </w:pPr>
    <w:rPr>
      <w:sz w:val="20"/>
      <w:szCs w:val="20"/>
    </w:rPr>
  </w:style>
  <w:style w:type="paragraph" w:customStyle="1" w:styleId="ASBHeading">
    <w:name w:val="ASB Heading"/>
    <w:basedOn w:val="Normal"/>
    <w:link w:val="ASBHeadingChar"/>
    <w:qFormat/>
    <w:rsid w:val="007906F5"/>
    <w:pPr>
      <w:spacing w:after="240" w:line="240" w:lineRule="auto"/>
    </w:pPr>
    <w:rPr>
      <w:rFonts w:asciiTheme="majorHAnsi" w:hAnsiTheme="majorHAnsi" w:cs="Times New Roman"/>
      <w:b/>
      <w:sz w:val="24"/>
      <w:szCs w:val="24"/>
    </w:rPr>
  </w:style>
  <w:style w:type="table" w:styleId="TableGrid">
    <w:name w:val="Table Grid"/>
    <w:basedOn w:val="TableNormal"/>
    <w:uiPriority w:val="59"/>
    <w:rsid w:val="00FA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BHeadingChar">
    <w:name w:val="ASB Heading Char"/>
    <w:basedOn w:val="DefaultParagraphFont"/>
    <w:link w:val="ASBHeading"/>
    <w:rsid w:val="007906F5"/>
    <w:rPr>
      <w:rFonts w:asciiTheme="majorHAnsi" w:eastAsiaTheme="minorEastAsia" w:hAnsiTheme="majorHAnsi" w:cs="Times New Roman"/>
      <w:b/>
      <w:sz w:val="24"/>
      <w:szCs w:val="24"/>
    </w:rPr>
  </w:style>
  <w:style w:type="character" w:styleId="FollowedHyperlink">
    <w:name w:val="FollowedHyperlink"/>
    <w:basedOn w:val="DefaultParagraphFont"/>
    <w:uiPriority w:val="99"/>
    <w:semiHidden/>
    <w:unhideWhenUsed/>
    <w:rsid w:val="00CB6F8B"/>
    <w:rPr>
      <w:color w:val="800080" w:themeColor="followedHyperlink"/>
      <w:u w:val="single"/>
    </w:rPr>
  </w:style>
  <w:style w:type="paragraph" w:styleId="Header">
    <w:name w:val="header"/>
    <w:basedOn w:val="Normal"/>
    <w:link w:val="HeaderChar"/>
    <w:uiPriority w:val="99"/>
    <w:unhideWhenUsed/>
    <w:rsid w:val="00201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3B1"/>
    <w:rPr>
      <w:rFonts w:eastAsiaTheme="minorEastAsia"/>
    </w:rPr>
  </w:style>
  <w:style w:type="paragraph" w:styleId="Footer">
    <w:name w:val="footer"/>
    <w:basedOn w:val="Normal"/>
    <w:link w:val="FooterChar"/>
    <w:uiPriority w:val="99"/>
    <w:unhideWhenUsed/>
    <w:rsid w:val="00201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3B1"/>
    <w:rPr>
      <w:rFonts w:eastAsiaTheme="minorEastAsia"/>
    </w:rPr>
  </w:style>
  <w:style w:type="paragraph" w:styleId="NoSpacing">
    <w:name w:val="No Spacing"/>
    <w:uiPriority w:val="1"/>
    <w:qFormat/>
    <w:rsid w:val="00E35505"/>
    <w:pPr>
      <w:spacing w:after="0" w:line="240" w:lineRule="auto"/>
    </w:pPr>
  </w:style>
  <w:style w:type="paragraph" w:styleId="PlainText">
    <w:name w:val="Plain Text"/>
    <w:basedOn w:val="Normal"/>
    <w:link w:val="PlainTextChar"/>
    <w:uiPriority w:val="99"/>
    <w:semiHidden/>
    <w:unhideWhenUsed/>
    <w:rsid w:val="00E35505"/>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E35505"/>
    <w:rPr>
      <w:rFonts w:ascii="Calibri" w:hAnsi="Calibri" w:cs="Consolas"/>
      <w:szCs w:val="21"/>
    </w:rPr>
  </w:style>
  <w:style w:type="paragraph" w:customStyle="1" w:styleId="Normal1">
    <w:name w:val="Normal1"/>
    <w:rsid w:val="00E35505"/>
    <w:pPr>
      <w:widowControl w:val="0"/>
      <w:spacing w:after="160" w:line="259" w:lineRule="auto"/>
    </w:pPr>
    <w:rPr>
      <w:rFonts w:ascii="Calibri" w:eastAsia="Calibri" w:hAnsi="Calibri" w:cs="Calibri"/>
      <w:color w:val="000000"/>
    </w:rPr>
  </w:style>
  <w:style w:type="paragraph" w:styleId="FootnoteText">
    <w:name w:val="footnote text"/>
    <w:basedOn w:val="Normal"/>
    <w:link w:val="FootnoteTextChar"/>
    <w:uiPriority w:val="99"/>
    <w:unhideWhenUsed/>
    <w:rsid w:val="00A82E12"/>
    <w:pPr>
      <w:spacing w:after="0" w:line="240" w:lineRule="auto"/>
    </w:pPr>
    <w:rPr>
      <w:sz w:val="20"/>
      <w:szCs w:val="20"/>
    </w:rPr>
  </w:style>
  <w:style w:type="character" w:customStyle="1" w:styleId="FootnoteTextChar">
    <w:name w:val="Footnote Text Char"/>
    <w:basedOn w:val="DefaultParagraphFont"/>
    <w:link w:val="FootnoteText"/>
    <w:uiPriority w:val="99"/>
    <w:rsid w:val="00A82E12"/>
    <w:rPr>
      <w:rFonts w:eastAsiaTheme="minorEastAsia"/>
      <w:sz w:val="20"/>
      <w:szCs w:val="20"/>
    </w:rPr>
  </w:style>
  <w:style w:type="character" w:styleId="FootnoteReference">
    <w:name w:val="footnote reference"/>
    <w:basedOn w:val="DefaultParagraphFont"/>
    <w:uiPriority w:val="99"/>
    <w:unhideWhenUsed/>
    <w:rsid w:val="00A82E12"/>
    <w:rPr>
      <w:vertAlign w:val="superscript"/>
    </w:rPr>
  </w:style>
  <w:style w:type="paragraph" w:styleId="Title">
    <w:name w:val="Title"/>
    <w:link w:val="TitleChar"/>
    <w:rsid w:val="000E6FF4"/>
    <w:pPr>
      <w:pBdr>
        <w:top w:val="nil"/>
        <w:left w:val="nil"/>
        <w:bottom w:val="nil"/>
        <w:right w:val="nil"/>
        <w:between w:val="nil"/>
        <w:bar w:val="nil"/>
      </w:pBdr>
      <w:spacing w:after="0" w:line="240" w:lineRule="auto"/>
      <w:jc w:val="center"/>
    </w:pPr>
    <w:rPr>
      <w:rFonts w:ascii="Times New Roman" w:eastAsia="Arial Unicode MS" w:hAnsi="Times New Roman" w:cs="Arial Unicode MS"/>
      <w:b/>
      <w:bCs/>
      <w:color w:val="000000"/>
      <w:sz w:val="36"/>
      <w:szCs w:val="36"/>
      <w:u w:color="000000"/>
      <w:bdr w:val="nil"/>
      <w:lang w:val="es-ES_tradnl"/>
    </w:rPr>
  </w:style>
  <w:style w:type="character" w:customStyle="1" w:styleId="TitleChar">
    <w:name w:val="Title Char"/>
    <w:basedOn w:val="DefaultParagraphFont"/>
    <w:link w:val="Title"/>
    <w:rsid w:val="000E6FF4"/>
    <w:rPr>
      <w:rFonts w:ascii="Times New Roman" w:eastAsia="Arial Unicode MS" w:hAnsi="Times New Roman" w:cs="Arial Unicode MS"/>
      <w:b/>
      <w:bCs/>
      <w:color w:val="000000"/>
      <w:sz w:val="36"/>
      <w:szCs w:val="36"/>
      <w:u w:color="000000"/>
      <w:bdr w:val="nil"/>
      <w:lang w:val="es-ES_tradnl"/>
    </w:rPr>
  </w:style>
  <w:style w:type="character" w:styleId="PageNumber">
    <w:name w:val="page number"/>
    <w:rsid w:val="000E6FF4"/>
    <w:rPr>
      <w:lang w:val="es-ES_tradnl"/>
    </w:rPr>
  </w:style>
  <w:style w:type="character" w:styleId="LineNumber">
    <w:name w:val="line number"/>
    <w:basedOn w:val="DefaultParagraphFont"/>
    <w:uiPriority w:val="99"/>
    <w:semiHidden/>
    <w:unhideWhenUsed/>
    <w:rsid w:val="008476E0"/>
  </w:style>
  <w:style w:type="character" w:customStyle="1" w:styleId="UnresolvedMention1">
    <w:name w:val="Unresolved Mention1"/>
    <w:basedOn w:val="DefaultParagraphFont"/>
    <w:uiPriority w:val="99"/>
    <w:semiHidden/>
    <w:unhideWhenUsed/>
    <w:rsid w:val="00711ED5"/>
    <w:rPr>
      <w:color w:val="605E5C"/>
      <w:shd w:val="clear" w:color="auto" w:fill="E1DFDD"/>
    </w:rPr>
  </w:style>
  <w:style w:type="character" w:customStyle="1" w:styleId="apple-converted-space">
    <w:name w:val="apple-converted-space"/>
    <w:basedOn w:val="DefaultParagraphFont"/>
    <w:rsid w:val="00581366"/>
  </w:style>
  <w:style w:type="paragraph" w:styleId="Revision">
    <w:name w:val="Revision"/>
    <w:hidden/>
    <w:uiPriority w:val="99"/>
    <w:semiHidden/>
    <w:rsid w:val="0000292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939771">
      <w:bodyDiv w:val="1"/>
      <w:marLeft w:val="0"/>
      <w:marRight w:val="0"/>
      <w:marTop w:val="0"/>
      <w:marBottom w:val="0"/>
      <w:divBdr>
        <w:top w:val="none" w:sz="0" w:space="0" w:color="auto"/>
        <w:left w:val="none" w:sz="0" w:space="0" w:color="auto"/>
        <w:bottom w:val="none" w:sz="0" w:space="0" w:color="auto"/>
        <w:right w:val="none" w:sz="0" w:space="0" w:color="auto"/>
      </w:divBdr>
    </w:div>
    <w:div w:id="1372998969">
      <w:bodyDiv w:val="1"/>
      <w:marLeft w:val="0"/>
      <w:marRight w:val="0"/>
      <w:marTop w:val="0"/>
      <w:marBottom w:val="0"/>
      <w:divBdr>
        <w:top w:val="none" w:sz="0" w:space="0" w:color="auto"/>
        <w:left w:val="none" w:sz="0" w:space="0" w:color="auto"/>
        <w:bottom w:val="none" w:sz="0" w:space="0" w:color="auto"/>
        <w:right w:val="none" w:sz="0" w:space="0" w:color="auto"/>
      </w:divBdr>
      <w:divsChild>
        <w:div w:id="703599139">
          <w:marLeft w:val="0"/>
          <w:marRight w:val="0"/>
          <w:marTop w:val="0"/>
          <w:marBottom w:val="0"/>
          <w:divBdr>
            <w:top w:val="none" w:sz="0" w:space="0" w:color="auto"/>
            <w:left w:val="none" w:sz="0" w:space="0" w:color="auto"/>
            <w:bottom w:val="none" w:sz="0" w:space="0" w:color="auto"/>
            <w:right w:val="none" w:sz="0" w:space="0" w:color="auto"/>
          </w:divBdr>
        </w:div>
      </w:divsChild>
    </w:div>
    <w:div w:id="1799296364">
      <w:bodyDiv w:val="1"/>
      <w:marLeft w:val="0"/>
      <w:marRight w:val="0"/>
      <w:marTop w:val="0"/>
      <w:marBottom w:val="0"/>
      <w:divBdr>
        <w:top w:val="none" w:sz="0" w:space="0" w:color="auto"/>
        <w:left w:val="none" w:sz="0" w:space="0" w:color="auto"/>
        <w:bottom w:val="none" w:sz="0" w:space="0" w:color="auto"/>
        <w:right w:val="none" w:sz="0" w:space="0" w:color="auto"/>
      </w:divBdr>
    </w:div>
    <w:div w:id="2040087292">
      <w:bodyDiv w:val="1"/>
      <w:marLeft w:val="0"/>
      <w:marRight w:val="0"/>
      <w:marTop w:val="0"/>
      <w:marBottom w:val="0"/>
      <w:divBdr>
        <w:top w:val="none" w:sz="0" w:space="0" w:color="auto"/>
        <w:left w:val="none" w:sz="0" w:space="0" w:color="auto"/>
        <w:bottom w:val="none" w:sz="0" w:space="0" w:color="auto"/>
        <w:right w:val="none" w:sz="0" w:space="0" w:color="auto"/>
      </w:divBdr>
    </w:div>
    <w:div w:id="212638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dc.gov/nchs/data/misc/hb_me.pdf" TargetMode="External"/><Relationship Id="rId18" Type="http://schemas.openxmlformats.org/officeDocument/2006/relationships/hyperlink" Target="https://doi.org/10.23907/2013.024" TargetMode="External"/><Relationship Id="rId26" Type="http://schemas.openxmlformats.org/officeDocument/2006/relationships/hyperlink" Target="http://www.thename.org"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nist.gov/sites/default/files/documents/2018/04/25/swgmdi_principles_for_communicating_with_next_of_kin_during_medicolegal_death_investigations.pdf" TargetMode="External"/><Relationship Id="rId34" Type="http://schemas.openxmlformats.org/officeDocument/2006/relationships/hyperlink" Target="https://www.nij.gov/pubs-sum/234457.htm" TargetMode="External"/><Relationship Id="rId42" Type="http://schemas.openxmlformats.org/officeDocument/2006/relationships/hyperlink" Target="https://www.nist.gov/sites/default/files/documents/2018/04/25/swgmdi_standards_for_interactions_between_medical_examinercoroner_offices_and_organ_and_tissue_procurement_organizations_and_eye_banks.pdf"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23907/2013.012" TargetMode="External"/><Relationship Id="rId25" Type="http://schemas.openxmlformats.org/officeDocument/2006/relationships/hyperlink" Target="https://www.theiacme.com" TargetMode="External"/><Relationship Id="rId33" Type="http://schemas.openxmlformats.org/officeDocument/2006/relationships/hyperlink" Target="https://name.memberclicks.net/assets/docs/684b2442-ae68-4e64-9ecc-015f8d0f849e.pdf" TargetMode="External"/><Relationship Id="rId38" Type="http://schemas.openxmlformats.org/officeDocument/2006/relationships/header" Target="header5.xml"/><Relationship Id="rId46"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ebooks.cap.org/product/cause-death-certificate" TargetMode="External"/><Relationship Id="rId20" Type="http://schemas.openxmlformats.org/officeDocument/2006/relationships/hyperlink" Target="https://name.memberclicks.net/assets/docs/684b2442-ae68-4e64-9ecc-015f8d0f849e.pdf" TargetMode="External"/><Relationship Id="rId29" Type="http://schemas.openxmlformats.org/officeDocument/2006/relationships/hyperlink" Target="https://obamawhitehouse.archives.gov/sites/default/files/microsites/ostp/NSTC/strengthening_the_medicolegal_death_investigation_system_final.pdf"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abmdi.org" TargetMode="External"/><Relationship Id="rId32" Type="http://schemas.openxmlformats.org/officeDocument/2006/relationships/hyperlink" Target="https://www.theiacme.com/images/standards.pdf" TargetMode="External"/><Relationship Id="rId37" Type="http://schemas.openxmlformats.org/officeDocument/2006/relationships/header" Target="header4.xml"/><Relationship Id="rId40" Type="http://schemas.openxmlformats.org/officeDocument/2006/relationships/header" Target="header6.xm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nij.gov/pubs-sum/234457.htm" TargetMode="External"/><Relationship Id="rId23" Type="http://schemas.openxmlformats.org/officeDocument/2006/relationships/hyperlink" Target="https://www.nist.gov/sites/default/files/documents/2018/04/25/swgmdi_workplace_locations_of_board_certified_forensic_pathologists_in_the_us_who_perform_medicolegal_autopsies.pdf" TargetMode="External"/><Relationship Id="rId28" Type="http://schemas.openxmlformats.org/officeDocument/2006/relationships/hyperlink" Target="https://www.justice.gov/archives/ncfs/work-products-adopted-commission" TargetMode="External"/><Relationship Id="rId36" Type="http://schemas.openxmlformats.org/officeDocument/2006/relationships/hyperlink" Target="https://www.cdc.gov/sids/pdf/curriculumguide_tag508.pdf" TargetMode="External"/><Relationship Id="rId10" Type="http://schemas.openxmlformats.org/officeDocument/2006/relationships/footer" Target="footer1.xml"/><Relationship Id="rId19" Type="http://schemas.openxmlformats.org/officeDocument/2006/relationships/hyperlink" Target="https://doi.org/10.23907/2013.013" TargetMode="External"/><Relationship Id="rId31" Type="http://schemas.openxmlformats.org/officeDocument/2006/relationships/hyperlink" Target="https://www.thename.org/assets/docs/NAME%20Accreditation%20Checklist%202019%20-%202024.pdf" TargetMode="Externa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c.gov/sids/pdf/curriculumguide_tag508.pdf" TargetMode="External"/><Relationship Id="rId22" Type="http://schemas.openxmlformats.org/officeDocument/2006/relationships/hyperlink" Target="https://www.nist.gov/sites/default/files/documents/2018/04/25/swgmdi_standards_for_interactions_between_medical_examinercoroner_offices_and_organ_and_tissue_procurement_organizations_and_eye_banks.pdf" TargetMode="External"/><Relationship Id="rId27" Type="http://schemas.openxmlformats.org/officeDocument/2006/relationships/hyperlink" Target="https://www.ncjrs.gov/pdffiles1/nij/grants/228091.pdf" TargetMode="External"/><Relationship Id="rId30" Type="http://schemas.openxmlformats.org/officeDocument/2006/relationships/hyperlink" Target="https://www.nist.gov/sites/default/files/documents/2018/04/25/swgmdi_regional_medicolegal_autopsy_and_death_investigation_centers_-_construction_staffing_and_costs.pdf" TargetMode="External"/><Relationship Id="rId35" Type="http://schemas.openxmlformats.org/officeDocument/2006/relationships/hyperlink" Target="https://www.nist.gov/sites/default/files/documents/2018/04/25/swgmdi_principles_for_communicating_with_next_of_kin_during_medicolegal_death_investigations.pdf" TargetMode="External"/><Relationship Id="rId43" Type="http://schemas.openxmlformats.org/officeDocument/2006/relationships/header" Target="header7.xm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014CA-8494-445F-8E0D-99AA172FF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4231</Words>
  <Characters>24121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Dallas County</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Getz, Allison (Fed)</cp:lastModifiedBy>
  <cp:revision>2</cp:revision>
  <cp:lastPrinted>2017-11-29T14:23:00Z</cp:lastPrinted>
  <dcterms:created xsi:type="dcterms:W3CDTF">2019-08-19T13:24:00Z</dcterms:created>
  <dcterms:modified xsi:type="dcterms:W3CDTF">2019-08-19T13:24:00Z</dcterms:modified>
</cp:coreProperties>
</file>