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CCDC" w14:textId="7DBEFF31" w:rsidR="002120D7" w:rsidRDefault="002120D7" w:rsidP="002120D7">
      <w:pPr>
        <w:spacing w:after="0" w:line="240" w:lineRule="auto"/>
        <w:rPr>
          <w:rFonts w:ascii="Helvetica" w:hAnsi="Helvetica" w:cs="Helvetica"/>
          <w:b/>
          <w:bCs/>
          <w:color w:val="000000"/>
          <w:sz w:val="48"/>
          <w:szCs w:val="48"/>
        </w:rPr>
      </w:pPr>
      <w:r>
        <w:rPr>
          <w:rFonts w:ascii="Helvetica" w:hAnsi="Helvetica" w:cs="Helvetica"/>
          <w:b/>
          <w:bCs/>
          <w:sz w:val="48"/>
          <w:szCs w:val="48"/>
        </w:rPr>
        <w:t>Cecelia Foote (Fed)</w:t>
      </w:r>
    </w:p>
    <w:p w14:paraId="71E0D33C" w14:textId="77777777" w:rsidR="002120D7" w:rsidRDefault="002120D7" w:rsidP="002120D7">
      <w:pPr>
        <w:spacing w:after="0" w:line="240" w:lineRule="auto"/>
        <w:rPr>
          <w:rFonts w:ascii="Helvetica" w:hAnsi="Helvetica" w:cs="Helvetica"/>
          <w:b/>
          <w:bCs/>
          <w:color w:val="000000"/>
          <w:sz w:val="48"/>
          <w:szCs w:val="48"/>
        </w:rPr>
      </w:pPr>
    </w:p>
    <w:p w14:paraId="5914914B" w14:textId="1785A95C" w:rsidR="002120D7" w:rsidRPr="00934B68" w:rsidRDefault="002120D7" w:rsidP="002120D7">
      <w:pPr>
        <w:spacing w:after="0" w:line="240" w:lineRule="auto"/>
        <w:rPr>
          <w:rFonts w:ascii="Helvetica" w:hAnsi="Helvetica" w:cs="Helvetica"/>
          <w:color w:val="000000"/>
          <w:sz w:val="24"/>
          <w:szCs w:val="24"/>
        </w:rPr>
      </w:pPr>
      <w:r w:rsidRPr="00934B68">
        <w:rPr>
          <w:rFonts w:ascii="Helvetica" w:hAnsi="Helvetica" w:cs="Helvetica"/>
          <w:sz w:val="24"/>
          <w:szCs w:val="24"/>
        </w:rPr>
        <w:t>Cecelia Foote, formerly Cecelia Huestis-Beshai,</w:t>
      </w:r>
      <w:r w:rsidRPr="00934B68">
        <w:rPr>
          <w:rFonts w:ascii="Helvetica" w:hAnsi="Helvetica" w:cs="Helvetica"/>
          <w:color w:val="C00000"/>
          <w:sz w:val="24"/>
          <w:szCs w:val="24"/>
        </w:rPr>
        <w:t xml:space="preserve"> </w:t>
      </w:r>
      <w:r w:rsidRPr="00934B68">
        <w:rPr>
          <w:rFonts w:ascii="Helvetica" w:hAnsi="Helvetica" w:cs="Helvetica"/>
          <w:color w:val="000000"/>
          <w:sz w:val="24"/>
          <w:szCs w:val="24"/>
        </w:rPr>
        <w:t xml:space="preserve">is the </w:t>
      </w:r>
      <w:r w:rsidRPr="00934B68">
        <w:rPr>
          <w:rFonts w:ascii="Helvetica" w:hAnsi="Helvetica" w:cs="Helvetica"/>
          <w:color w:val="202122"/>
          <w:sz w:val="24"/>
          <w:szCs w:val="24"/>
          <w:shd w:val="clear" w:color="auto" w:fill="FFFFFF"/>
        </w:rPr>
        <w:t>Cooperative Research and Development Agreement</w:t>
      </w:r>
      <w:r w:rsidRPr="00934B68">
        <w:rPr>
          <w:rFonts w:ascii="Helvetica" w:hAnsi="Helvetica" w:cs="Helvetica"/>
          <w:sz w:val="24"/>
          <w:szCs w:val="24"/>
        </w:rPr>
        <w:t xml:space="preserve"> (CRADA) Administrator</w:t>
      </w:r>
      <w:r w:rsidRPr="00934B68">
        <w:rPr>
          <w:rFonts w:ascii="Helvetica" w:hAnsi="Helvetica" w:cs="Helvetica"/>
          <w:color w:val="000000"/>
          <w:sz w:val="24"/>
          <w:szCs w:val="24"/>
        </w:rPr>
        <w:t xml:space="preserve"> in the Technology Partnerships Office (TPO) of the National Institute of Standards and Technology (NIST). </w:t>
      </w:r>
    </w:p>
    <w:p w14:paraId="0516C4B0" w14:textId="77777777" w:rsidR="002120D7" w:rsidRPr="00934B68" w:rsidRDefault="002120D7" w:rsidP="002120D7">
      <w:pPr>
        <w:spacing w:after="0" w:line="240" w:lineRule="auto"/>
        <w:rPr>
          <w:rFonts w:ascii="Helvetica" w:hAnsi="Helvetica" w:cs="Helvetica"/>
          <w:color w:val="000000"/>
          <w:sz w:val="24"/>
          <w:szCs w:val="24"/>
        </w:rPr>
      </w:pPr>
    </w:p>
    <w:p w14:paraId="558450A1" w14:textId="77777777" w:rsidR="002120D7" w:rsidRPr="00934B68" w:rsidRDefault="002120D7" w:rsidP="002120D7">
      <w:pPr>
        <w:spacing w:after="0" w:line="240" w:lineRule="auto"/>
        <w:rPr>
          <w:rFonts w:ascii="Helvetica" w:hAnsi="Helvetica" w:cs="Helvetica"/>
          <w:color w:val="000000"/>
          <w:sz w:val="24"/>
          <w:szCs w:val="24"/>
        </w:rPr>
      </w:pPr>
      <w:r w:rsidRPr="00934B68">
        <w:rPr>
          <w:rFonts w:ascii="Helvetica" w:hAnsi="Helvetica" w:cs="Helvetica"/>
          <w:color w:val="000000"/>
          <w:sz w:val="24"/>
          <w:szCs w:val="24"/>
        </w:rPr>
        <w:t>Cecelia</w:t>
      </w:r>
      <w:r w:rsidRPr="00934B68">
        <w:rPr>
          <w:rFonts w:ascii="Helvetica" w:hAnsi="Helvetica" w:cs="Helvetica"/>
          <w:sz w:val="24"/>
          <w:szCs w:val="24"/>
        </w:rPr>
        <w:t xml:space="preserve"> processes CRADAs, Material Transfer Agreements, Non-Disclosure Agreements, and other documents for the contracts database. </w:t>
      </w:r>
      <w:r w:rsidRPr="00934B68">
        <w:rPr>
          <w:rFonts w:ascii="Helvetica" w:hAnsi="Helvetica" w:cs="Helvetica"/>
          <w:color w:val="000000"/>
          <w:sz w:val="24"/>
          <w:szCs w:val="24"/>
        </w:rPr>
        <w:t xml:space="preserve">Cecelia also processes data entry for the Intellectual Property Manager system. Mrs. Foote provides support to TPO’s Agreement experts and scientists that are collaborating with our external partners on these agreements. </w:t>
      </w:r>
    </w:p>
    <w:p w14:paraId="50160F46" w14:textId="77777777" w:rsidR="002120D7" w:rsidRPr="00934B68" w:rsidRDefault="002120D7" w:rsidP="002120D7">
      <w:pPr>
        <w:spacing w:after="0" w:line="240" w:lineRule="auto"/>
        <w:rPr>
          <w:rFonts w:ascii="Helvetica" w:hAnsi="Helvetica" w:cs="Helvetica"/>
          <w:color w:val="000000"/>
          <w:sz w:val="24"/>
          <w:szCs w:val="24"/>
        </w:rPr>
      </w:pPr>
    </w:p>
    <w:p w14:paraId="7954C1A6" w14:textId="77777777" w:rsidR="002120D7" w:rsidRPr="00934B68" w:rsidRDefault="002120D7" w:rsidP="002120D7">
      <w:pPr>
        <w:spacing w:after="0" w:line="240" w:lineRule="auto"/>
        <w:rPr>
          <w:rFonts w:ascii="Helvetica" w:hAnsi="Helvetica" w:cs="Helvetica"/>
          <w:color w:val="000000"/>
          <w:sz w:val="24"/>
          <w:szCs w:val="24"/>
        </w:rPr>
      </w:pPr>
      <w:r w:rsidRPr="00934B68">
        <w:rPr>
          <w:rFonts w:ascii="Helvetica" w:hAnsi="Helvetica" w:cs="Helvetica"/>
          <w:color w:val="000000"/>
          <w:sz w:val="24"/>
          <w:szCs w:val="24"/>
        </w:rPr>
        <w:t>Mrs. Foote’s</w:t>
      </w:r>
      <w:r w:rsidRPr="00934B68">
        <w:rPr>
          <w:rFonts w:ascii="Helvetica" w:hAnsi="Helvetica" w:cs="Helvetica"/>
          <w:sz w:val="24"/>
          <w:szCs w:val="24"/>
        </w:rPr>
        <w:t xml:space="preserve"> employment with NIST began in 2005, when she joined the Physical Measurement Laboratory’s Radioactive Division and supported close to 40 employees at that time.  </w:t>
      </w:r>
      <w:r w:rsidRPr="00934B68">
        <w:rPr>
          <w:rFonts w:ascii="Helvetica" w:hAnsi="Helvetica" w:cs="Helvetica"/>
          <w:color w:val="000000"/>
          <w:sz w:val="24"/>
          <w:szCs w:val="24"/>
        </w:rPr>
        <w:t xml:space="preserve"> She transferred to the Technology Partnerships office in 2011 as the Secretary to the Director of TPO. She provided support to over 25 employees and provided a wide array of administrative expertise and day-to-day support to TPO’s </w:t>
      </w:r>
      <w:r w:rsidRPr="00934B68">
        <w:rPr>
          <w:rFonts w:ascii="Helvetica" w:hAnsi="Helvetica" w:cs="Helvetica"/>
          <w:sz w:val="24"/>
          <w:szCs w:val="24"/>
        </w:rPr>
        <w:t>Director and to the TPO staff</w:t>
      </w:r>
      <w:r w:rsidRPr="00934B68">
        <w:rPr>
          <w:rFonts w:ascii="Helvetica" w:hAnsi="Helvetica" w:cs="Helvetica"/>
          <w:color w:val="000000"/>
          <w:sz w:val="24"/>
          <w:szCs w:val="24"/>
        </w:rPr>
        <w:t xml:space="preserve">.  </w:t>
      </w:r>
    </w:p>
    <w:p w14:paraId="6B95BCB2" w14:textId="77777777" w:rsidR="002120D7" w:rsidRPr="00934B68" w:rsidRDefault="002120D7" w:rsidP="002120D7">
      <w:pPr>
        <w:spacing w:after="0" w:line="240" w:lineRule="auto"/>
        <w:rPr>
          <w:rFonts w:ascii="Helvetica" w:hAnsi="Helvetica" w:cs="Helvetica"/>
          <w:color w:val="000000"/>
          <w:sz w:val="24"/>
          <w:szCs w:val="24"/>
        </w:rPr>
      </w:pPr>
    </w:p>
    <w:p w14:paraId="6A74EF80" w14:textId="77777777" w:rsidR="002120D7" w:rsidRPr="00934B68" w:rsidRDefault="006201D8" w:rsidP="008563BC">
      <w:pPr>
        <w:pStyle w:val="NoSpacing"/>
        <w:rPr>
          <w:rFonts w:ascii="Helvetica" w:hAnsi="Helvetica" w:cs="Helvetica"/>
          <w:sz w:val="24"/>
          <w:szCs w:val="24"/>
          <w:u w:val="single"/>
        </w:rPr>
      </w:pPr>
      <w:hyperlink r:id="rId4" w:history="1">
        <w:r w:rsidR="002120D7" w:rsidRPr="00934B68">
          <w:rPr>
            <w:rStyle w:val="Hyperlink"/>
            <w:rFonts w:ascii="Helvetica" w:hAnsi="Helvetica" w:cs="Helvetica"/>
            <w:color w:val="auto"/>
            <w:sz w:val="24"/>
            <w:szCs w:val="24"/>
          </w:rPr>
          <w:t>Technology Partnerships Office - HQ</w:t>
        </w:r>
      </w:hyperlink>
    </w:p>
    <w:p w14:paraId="2314DEA3" w14:textId="77777777" w:rsidR="002120D7" w:rsidRPr="00934B68" w:rsidRDefault="006201D8" w:rsidP="008563BC">
      <w:pPr>
        <w:pStyle w:val="NoSpacing"/>
        <w:rPr>
          <w:rFonts w:ascii="Helvetica" w:hAnsi="Helvetica" w:cs="Helvetica"/>
          <w:sz w:val="24"/>
          <w:szCs w:val="24"/>
        </w:rPr>
      </w:pPr>
      <w:hyperlink r:id="rId5" w:history="1">
        <w:r w:rsidR="002120D7" w:rsidRPr="00934B68">
          <w:rPr>
            <w:rStyle w:val="Hyperlink"/>
            <w:rFonts w:ascii="Helvetica" w:hAnsi="Helvetica" w:cs="Helvetica"/>
            <w:color w:val="auto"/>
            <w:sz w:val="24"/>
            <w:szCs w:val="24"/>
          </w:rPr>
          <w:t>cecelia.huestis-beshai@nist.gov</w:t>
        </w:r>
      </w:hyperlink>
    </w:p>
    <w:p w14:paraId="72ADE496" w14:textId="77777777" w:rsidR="002120D7" w:rsidRPr="00934B68" w:rsidRDefault="006201D8" w:rsidP="008563BC">
      <w:pPr>
        <w:pStyle w:val="NoSpacing"/>
        <w:rPr>
          <w:rFonts w:ascii="Helvetica" w:hAnsi="Helvetica" w:cs="Helvetica"/>
          <w:sz w:val="24"/>
          <w:szCs w:val="24"/>
        </w:rPr>
      </w:pPr>
      <w:hyperlink r:id="rId6" w:history="1">
        <w:r w:rsidR="002120D7" w:rsidRPr="00934B68">
          <w:rPr>
            <w:rStyle w:val="Hyperlink"/>
            <w:rFonts w:ascii="Helvetica" w:hAnsi="Helvetica" w:cs="Helvetica"/>
            <w:color w:val="auto"/>
            <w:sz w:val="24"/>
            <w:szCs w:val="24"/>
          </w:rPr>
          <w:t>agreements@nist.gov</w:t>
        </w:r>
      </w:hyperlink>
    </w:p>
    <w:p w14:paraId="14273260" w14:textId="77777777" w:rsidR="002120D7" w:rsidRPr="00934B68" w:rsidRDefault="002120D7" w:rsidP="008563BC">
      <w:pPr>
        <w:pStyle w:val="NoSpacing"/>
        <w:rPr>
          <w:rFonts w:ascii="Helvetica" w:hAnsi="Helvetica" w:cs="Helvetica"/>
          <w:sz w:val="24"/>
          <w:szCs w:val="24"/>
        </w:rPr>
      </w:pPr>
      <w:r w:rsidRPr="00934B68">
        <w:rPr>
          <w:rFonts w:ascii="Helvetica" w:hAnsi="Helvetica" w:cs="Helvetica"/>
          <w:sz w:val="24"/>
          <w:szCs w:val="24"/>
        </w:rPr>
        <w:t>(301) 975-2573</w:t>
      </w:r>
    </w:p>
    <w:p w14:paraId="3EC4454C" w14:textId="77777777" w:rsidR="002120D7" w:rsidRPr="00934B68" w:rsidRDefault="002120D7" w:rsidP="002120D7">
      <w:pPr>
        <w:spacing w:after="0" w:line="240" w:lineRule="auto"/>
        <w:rPr>
          <w:rFonts w:ascii="Helvetica" w:hAnsi="Helvetica" w:cs="Helvetica"/>
          <w:sz w:val="24"/>
          <w:szCs w:val="24"/>
        </w:rPr>
      </w:pPr>
    </w:p>
    <w:p w14:paraId="0AA345D6" w14:textId="77777777" w:rsidR="002120D7" w:rsidRPr="00934B68" w:rsidRDefault="002120D7" w:rsidP="002120D7">
      <w:pPr>
        <w:spacing w:after="0" w:line="240" w:lineRule="auto"/>
        <w:rPr>
          <w:rFonts w:ascii="Helvetica" w:hAnsi="Helvetica" w:cs="Helvetica"/>
          <w:sz w:val="24"/>
          <w:szCs w:val="24"/>
        </w:rPr>
      </w:pPr>
    </w:p>
    <w:p w14:paraId="0A0701DA" w14:textId="77777777" w:rsidR="00110400" w:rsidRPr="00934B68" w:rsidRDefault="00110400">
      <w:pPr>
        <w:rPr>
          <w:rFonts w:ascii="Helvetica" w:hAnsi="Helvetica" w:cs="Helvetica"/>
          <w:sz w:val="24"/>
          <w:szCs w:val="24"/>
        </w:rPr>
      </w:pPr>
    </w:p>
    <w:sectPr w:rsidR="00110400" w:rsidRPr="00934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D7"/>
    <w:rsid w:val="00110400"/>
    <w:rsid w:val="002120D7"/>
    <w:rsid w:val="004F461D"/>
    <w:rsid w:val="00677DBE"/>
    <w:rsid w:val="008563BC"/>
    <w:rsid w:val="00934B68"/>
    <w:rsid w:val="00C918BF"/>
    <w:rsid w:val="00EA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7592"/>
  <w15:chartTrackingRefBased/>
  <w15:docId w15:val="{E1394BA9-6826-4FBE-9383-8F391F6D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D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0D7"/>
    <w:rPr>
      <w:color w:val="0563C1"/>
      <w:u w:val="single"/>
    </w:rPr>
  </w:style>
  <w:style w:type="paragraph" w:styleId="NoSpacing">
    <w:name w:val="No Spacing"/>
    <w:uiPriority w:val="1"/>
    <w:qFormat/>
    <w:rsid w:val="008563B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reements@nist.gov" TargetMode="External"/><Relationship Id="rId5" Type="http://schemas.openxmlformats.org/officeDocument/2006/relationships/hyperlink" Target="mailto:cecelia.huestis-beshai@nist.gov" TargetMode="External"/><Relationship Id="rId4" Type="http://schemas.openxmlformats.org/officeDocument/2006/relationships/hyperlink" Target="https://w3auth.nist.gov/nist-organizations/nist-headquarters/innovation-industry-services/innovation-industry-service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1188</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Hunton, Christopher (Fed)</dc:creator>
  <cp:keywords/>
  <dc:description/>
  <cp:lastModifiedBy>Hunton, Christopher (Fed)</cp:lastModifiedBy>
  <cp:revision>2</cp:revision>
  <dcterms:created xsi:type="dcterms:W3CDTF">2023-04-25T03:27:00Z</dcterms:created>
  <dcterms:modified xsi:type="dcterms:W3CDTF">2023-04-25T03:27:00Z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4006a664-8742-4502-bc5f-01455d6a8fb4</vt:lpwstr>
  </property>
</Properties>
</file>