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329907" w14:textId="69C4E9C0" w:rsidR="0092761D" w:rsidRDefault="0092761D" w:rsidP="004774D3">
      <w:pPr>
        <w:pStyle w:val="Title"/>
      </w:pPr>
      <w:r>
        <w:rPr>
          <w:noProof/>
        </w:rPr>
        <w:drawing>
          <wp:inline distT="0" distB="0" distL="0" distR="0" wp14:anchorId="42484A5C" wp14:editId="1CF1826F">
            <wp:extent cx="2079056" cy="416645"/>
            <wp:effectExtent l="0" t="0" r="3810" b="2540"/>
            <wp:docPr id="201553044" name="Picture 1" descr="NIST/BPEP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553044" name="Picture 1" descr="NIST/BPEP logo"/>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373166" cy="475585"/>
                    </a:xfrm>
                    <a:prstGeom prst="rect">
                      <a:avLst/>
                    </a:prstGeom>
                  </pic:spPr>
                </pic:pic>
              </a:graphicData>
            </a:graphic>
          </wp:inline>
        </w:drawing>
      </w:r>
    </w:p>
    <w:p w14:paraId="7A597BF4" w14:textId="77777777" w:rsidR="0092761D" w:rsidRPr="0092761D" w:rsidRDefault="0092761D" w:rsidP="0092761D">
      <w:pPr>
        <w:pStyle w:val="Title"/>
        <w:spacing w:before="120"/>
        <w:rPr>
          <w:sz w:val="10"/>
          <w:szCs w:val="10"/>
        </w:rPr>
      </w:pPr>
    </w:p>
    <w:p w14:paraId="4CD148E7" w14:textId="35BBA298" w:rsidR="00C5719C" w:rsidRPr="00237718" w:rsidRDefault="00C1653D" w:rsidP="004774D3">
      <w:pPr>
        <w:pStyle w:val="Title"/>
        <w:spacing w:before="120"/>
      </w:pPr>
      <w:r w:rsidRPr="00237718">
        <w:t>2024 B</w:t>
      </w:r>
      <w:r w:rsidR="00461A95" w:rsidRPr="00237718">
        <w:t>aldrige Program</w:t>
      </w:r>
      <w:r w:rsidR="00E75389" w:rsidRPr="00237718">
        <w:t xml:space="preserve"> </w:t>
      </w:r>
      <w:r w:rsidR="00C5719C" w:rsidRPr="00237718">
        <w:t>Organizational Profile</w:t>
      </w:r>
    </w:p>
    <w:p w14:paraId="47C1E9CC" w14:textId="43341E55" w:rsidR="00F73A3E" w:rsidRPr="00237718" w:rsidRDefault="001B7F31" w:rsidP="00CD0A35">
      <w:pPr>
        <w:pStyle w:val="Heading1"/>
        <w:spacing w:before="120"/>
      </w:pPr>
      <w:r w:rsidRPr="00BB4180">
        <w:rPr>
          <w:sz w:val="10"/>
          <w:szCs w:val="10"/>
        </w:rPr>
        <w:br/>
      </w:r>
      <w:r w:rsidR="00E75389" w:rsidRPr="00237718">
        <w:t>P.</w:t>
      </w:r>
      <w:r w:rsidR="001D238E" w:rsidRPr="00237718">
        <w:t xml:space="preserve">1 </w:t>
      </w:r>
      <w:r w:rsidR="00E75389" w:rsidRPr="00237718">
        <w:t>Organizational Description</w:t>
      </w:r>
    </w:p>
    <w:p w14:paraId="6E8A7828" w14:textId="6B8E3F47" w:rsidR="00E323B0" w:rsidRPr="00622971" w:rsidRDefault="001B7F31" w:rsidP="00237718">
      <w:r w:rsidRPr="001B7F31">
        <w:rPr>
          <w:sz w:val="10"/>
          <w:szCs w:val="10"/>
        </w:rPr>
        <w:br/>
      </w:r>
      <w:r w:rsidR="00E75389" w:rsidRPr="00622971">
        <w:t xml:space="preserve">The Baldrige </w:t>
      </w:r>
      <w:r w:rsidR="00CB532C" w:rsidRPr="00622971">
        <w:t xml:space="preserve">Performance Excellence </w:t>
      </w:r>
      <w:r w:rsidR="00E75389" w:rsidRPr="00622971">
        <w:t>Program</w:t>
      </w:r>
      <w:r w:rsidR="0FE88F9A" w:rsidRPr="00622971">
        <w:t>®</w:t>
      </w:r>
      <w:r w:rsidR="00E75389" w:rsidRPr="00622971">
        <w:t xml:space="preserve"> </w:t>
      </w:r>
      <w:r w:rsidR="00CB532C" w:rsidRPr="00622971">
        <w:t>(BPEP)</w:t>
      </w:r>
      <w:r w:rsidR="000E2EBA" w:rsidRPr="00622971">
        <w:t>,</w:t>
      </w:r>
      <w:r w:rsidR="00CB532C" w:rsidRPr="00622971">
        <w:t xml:space="preserve"> </w:t>
      </w:r>
      <w:r w:rsidR="000E2EBA" w:rsidRPr="00622971">
        <w:t>an operating unit of the National Institute of Standards and Technology (NIST), an agency of the U.S. Department of Commerce (DOC)</w:t>
      </w:r>
      <w:r w:rsidR="00497D95" w:rsidRPr="00622971">
        <w:t xml:space="preserve">, </w:t>
      </w:r>
      <w:r w:rsidR="00E75389" w:rsidRPr="00622971">
        <w:t xml:space="preserve">is </w:t>
      </w:r>
      <w:r w:rsidR="000D57BB" w:rsidRPr="00622971">
        <w:t xml:space="preserve">part of </w:t>
      </w:r>
      <w:r w:rsidR="00F73A3E" w:rsidRPr="00622971">
        <w:t>a</w:t>
      </w:r>
      <w:r w:rsidR="00E75389" w:rsidRPr="00622971">
        <w:t xml:space="preserve"> </w:t>
      </w:r>
      <w:r w:rsidR="00F73A3E" w:rsidRPr="00622971">
        <w:t xml:space="preserve">unique </w:t>
      </w:r>
      <w:r w:rsidR="00E75389" w:rsidRPr="00622971">
        <w:t xml:space="preserve">public-private partnership </w:t>
      </w:r>
      <w:r w:rsidR="00DF7BB5" w:rsidRPr="00622971">
        <w:t xml:space="preserve">established by Congress in 1988 </w:t>
      </w:r>
      <w:r w:rsidR="00F73A3E" w:rsidRPr="00622971">
        <w:t>with the</w:t>
      </w:r>
      <w:r w:rsidR="00497D95" w:rsidRPr="00622971">
        <w:t xml:space="preserve"> purpose </w:t>
      </w:r>
      <w:r w:rsidR="000D57BB" w:rsidRPr="00622971">
        <w:t>of</w:t>
      </w:r>
      <w:r w:rsidR="00E75389" w:rsidRPr="00622971">
        <w:t xml:space="preserve"> improv</w:t>
      </w:r>
      <w:r w:rsidR="000D57BB" w:rsidRPr="00622971">
        <w:t>ing</w:t>
      </w:r>
      <w:r w:rsidR="00E75389" w:rsidRPr="00622971">
        <w:t xml:space="preserve"> </w:t>
      </w:r>
      <w:r w:rsidR="001D32E6" w:rsidRPr="00622971">
        <w:t xml:space="preserve">the performance and long-term success of </w:t>
      </w:r>
      <w:r w:rsidR="00E75389" w:rsidRPr="00622971">
        <w:t>U.S.</w:t>
      </w:r>
      <w:r w:rsidR="00201B44" w:rsidRPr="00622971">
        <w:t xml:space="preserve"> </w:t>
      </w:r>
      <w:r w:rsidR="00E75389" w:rsidRPr="00622971">
        <w:t>organizations</w:t>
      </w:r>
      <w:r w:rsidR="009E6BBA" w:rsidRPr="00622971">
        <w:t xml:space="preserve"> </w:t>
      </w:r>
      <w:r w:rsidR="005D0CF9" w:rsidRPr="00622971">
        <w:t>of all kinds</w:t>
      </w:r>
      <w:r w:rsidR="00F73A3E" w:rsidRPr="00622971">
        <w:t xml:space="preserve">, thereby improving </w:t>
      </w:r>
      <w:r w:rsidR="000D57BB" w:rsidRPr="00622971">
        <w:t>the nation’s</w:t>
      </w:r>
      <w:r w:rsidR="00F73A3E" w:rsidRPr="00622971">
        <w:t xml:space="preserve"> economy and quality of life. We accomplish this purpose</w:t>
      </w:r>
      <w:r w:rsidR="005D0CF9" w:rsidRPr="00622971">
        <w:t xml:space="preserve"> </w:t>
      </w:r>
      <w:r w:rsidR="001650B6" w:rsidRPr="00622971">
        <w:t xml:space="preserve">by </w:t>
      </w:r>
      <w:r w:rsidR="00EE668D" w:rsidRPr="00622971">
        <w:t xml:space="preserve">recognizing role models and </w:t>
      </w:r>
      <w:r w:rsidR="00B017A1" w:rsidRPr="00622971">
        <w:t>fostering the adoption of proven leadership, management</w:t>
      </w:r>
      <w:r w:rsidR="4EFD7A64" w:rsidRPr="00622971">
        <w:t>,</w:t>
      </w:r>
      <w:r w:rsidR="00B017A1" w:rsidRPr="00622971">
        <w:t xml:space="preserve"> and operational practices</w:t>
      </w:r>
      <w:r w:rsidR="00F73A3E" w:rsidRPr="00622971">
        <w:t xml:space="preserve"> through a variety of educational offerings</w:t>
      </w:r>
      <w:r w:rsidR="15BFF8D4" w:rsidRPr="00622971">
        <w:t xml:space="preserve"> and improvement tools</w:t>
      </w:r>
      <w:r w:rsidR="000D57BB" w:rsidRPr="00622971">
        <w:t xml:space="preserve"> that we produce and manage</w:t>
      </w:r>
      <w:r w:rsidR="00F73A3E" w:rsidRPr="00622971">
        <w:t xml:space="preserve">. </w:t>
      </w:r>
    </w:p>
    <w:p w14:paraId="559E2C3C" w14:textId="0A07BCDE" w:rsidR="00E323B0" w:rsidRPr="001B7F31" w:rsidRDefault="00F73A3E" w:rsidP="00237718">
      <w:r w:rsidRPr="00622971">
        <w:t xml:space="preserve">Funding for </w:t>
      </w:r>
      <w:r w:rsidR="6C704AE8" w:rsidRPr="00622971">
        <w:t>BPEP</w:t>
      </w:r>
      <w:r w:rsidRPr="00622971">
        <w:t xml:space="preserve"> is unique, incorporating </w:t>
      </w:r>
      <w:r w:rsidR="00BB7081" w:rsidRPr="00622971">
        <w:t>financial and in-kind support from private industry and other non-federal sources, fee-for-service offerings, and limited federal appropriations.</w:t>
      </w:r>
      <w:r w:rsidRPr="00622971">
        <w:t xml:space="preserve"> </w:t>
      </w:r>
      <w:r w:rsidR="0080397A" w:rsidRPr="00622971">
        <w:t>In 2011</w:t>
      </w:r>
      <w:r w:rsidR="4EAFA4B1" w:rsidRPr="00622971">
        <w:t>,</w:t>
      </w:r>
      <w:r w:rsidR="0080397A" w:rsidRPr="00622971">
        <w:t xml:space="preserve"> </w:t>
      </w:r>
      <w:r w:rsidR="00ED157B" w:rsidRPr="00622971">
        <w:t>$9.6</w:t>
      </w:r>
      <w:r w:rsidR="544597D1" w:rsidRPr="00622971">
        <w:t xml:space="preserve"> </w:t>
      </w:r>
      <w:r w:rsidR="000D57BB" w:rsidRPr="00622971">
        <w:t>million</w:t>
      </w:r>
      <w:r w:rsidR="00ED157B" w:rsidRPr="00622971">
        <w:t xml:space="preserve"> of </w:t>
      </w:r>
      <w:r w:rsidR="0080397A" w:rsidRPr="00622971">
        <w:t xml:space="preserve">our ~$11 </w:t>
      </w:r>
      <w:r w:rsidR="000D57BB" w:rsidRPr="00622971">
        <w:t>million</w:t>
      </w:r>
      <w:r w:rsidR="0080397A" w:rsidRPr="00622971">
        <w:t xml:space="preserve"> </w:t>
      </w:r>
      <w:r w:rsidR="000D57BB" w:rsidRPr="00622971">
        <w:t xml:space="preserve">annual </w:t>
      </w:r>
      <w:r w:rsidR="0080397A" w:rsidRPr="00622971">
        <w:t>budget was funded by federal appropriations</w:t>
      </w:r>
      <w:r w:rsidR="000D57BB" w:rsidRPr="00622971">
        <w:t>,</w:t>
      </w:r>
      <w:r w:rsidR="0080397A" w:rsidRPr="00622971">
        <w:t xml:space="preserve"> and the </w:t>
      </w:r>
      <w:r w:rsidR="00ED157B" w:rsidRPr="00622971">
        <w:t xml:space="preserve">remainder came from the </w:t>
      </w:r>
      <w:r w:rsidR="0080397A" w:rsidRPr="00622971">
        <w:t>Foundation for the Malcolm Baldrige National Quality Award</w:t>
      </w:r>
      <w:r w:rsidR="00ED157B" w:rsidRPr="00622971">
        <w:t>.</w:t>
      </w:r>
      <w:r w:rsidR="0080397A" w:rsidRPr="00622971">
        <w:t xml:space="preserve"> </w:t>
      </w:r>
      <w:r w:rsidR="00ED157B" w:rsidRPr="00622971">
        <w:t xml:space="preserve">The unexpected </w:t>
      </w:r>
      <w:r w:rsidR="00DF7BB5" w:rsidRPr="00622971">
        <w:t xml:space="preserve">total </w:t>
      </w:r>
      <w:r w:rsidR="00ED157B" w:rsidRPr="00622971">
        <w:t xml:space="preserve">loss of </w:t>
      </w:r>
      <w:r w:rsidR="00DF7BB5" w:rsidRPr="00622971">
        <w:t xml:space="preserve">the </w:t>
      </w:r>
      <w:r w:rsidR="00ED157B" w:rsidRPr="00622971">
        <w:t>$9.6</w:t>
      </w:r>
      <w:r w:rsidR="000D57BB" w:rsidRPr="00622971">
        <w:t xml:space="preserve"> million</w:t>
      </w:r>
      <w:r w:rsidR="00ED157B" w:rsidRPr="00622971">
        <w:t xml:space="preserve"> federal appropriations in 2012 wiped out 93% of our funding, requiring massive changes to the program</w:t>
      </w:r>
      <w:r w:rsidR="000D57BB" w:rsidRPr="00622971">
        <w:t xml:space="preserve"> and</w:t>
      </w:r>
      <w:r w:rsidR="00ED157B" w:rsidRPr="00622971">
        <w:t xml:space="preserve"> staffing, </w:t>
      </w:r>
      <w:r w:rsidR="000D57BB" w:rsidRPr="00622971">
        <w:t>as well as</w:t>
      </w:r>
      <w:r w:rsidR="00ED157B" w:rsidRPr="00622971">
        <w:t xml:space="preserve"> a completely revised business model. Although limited appropriations were reinstituted in 2018 ($2.2</w:t>
      </w:r>
      <w:r w:rsidR="000D57BB" w:rsidRPr="00622971">
        <w:t xml:space="preserve"> </w:t>
      </w:r>
      <w:r w:rsidR="00ED157B" w:rsidRPr="00622971">
        <w:t>m</w:t>
      </w:r>
      <w:r w:rsidR="000D57BB" w:rsidRPr="00622971">
        <w:t>illion</w:t>
      </w:r>
      <w:r w:rsidR="00ED157B" w:rsidRPr="00622971">
        <w:t xml:space="preserve">), the </w:t>
      </w:r>
      <w:r w:rsidR="000D57BB" w:rsidRPr="00622971">
        <w:t xml:space="preserve">Baldrige </w:t>
      </w:r>
      <w:r w:rsidR="00622971" w:rsidRPr="00622971">
        <w:t>F</w:t>
      </w:r>
      <w:r w:rsidR="00ED157B" w:rsidRPr="00622971">
        <w:t xml:space="preserve">oundation’s endowment has been </w:t>
      </w:r>
      <w:r w:rsidR="00DF7BB5" w:rsidRPr="00622971">
        <w:t>depleted</w:t>
      </w:r>
      <w:r w:rsidR="16F14A52" w:rsidRPr="00622971">
        <w:t>,</w:t>
      </w:r>
      <w:r w:rsidR="00ED157B" w:rsidRPr="00622971">
        <w:t xml:space="preserve"> </w:t>
      </w:r>
      <w:r w:rsidR="000D57BB" w:rsidRPr="00622971">
        <w:t>so it</w:t>
      </w:r>
      <w:r w:rsidR="00ED157B" w:rsidRPr="00622971">
        <w:t xml:space="preserve"> no longer</w:t>
      </w:r>
      <w:r w:rsidR="6B0B0314" w:rsidRPr="00622971">
        <w:t xml:space="preserve"> can</w:t>
      </w:r>
      <w:r w:rsidR="00ED157B" w:rsidRPr="00622971">
        <w:t xml:space="preserve"> provide significant financial support. </w:t>
      </w:r>
    </w:p>
    <w:p w14:paraId="711B7DE4" w14:textId="69F698E2" w:rsidR="00C5719C" w:rsidRPr="00622971" w:rsidRDefault="00E75389" w:rsidP="00237718">
      <w:pPr>
        <w:pStyle w:val="Heading1"/>
      </w:pPr>
      <w:r w:rsidRPr="00622971">
        <w:t>P.1</w:t>
      </w:r>
      <w:r w:rsidR="00C5719C" w:rsidRPr="00622971">
        <w:t>a</w:t>
      </w:r>
      <w:r w:rsidR="001D238E">
        <w:t xml:space="preserve"> </w:t>
      </w:r>
      <w:r w:rsidR="00C5719C" w:rsidRPr="00622971">
        <w:t>Organizational Environmen</w:t>
      </w:r>
      <w:r w:rsidR="00C5719C" w:rsidRPr="00622971">
        <w:rPr>
          <w:bCs/>
        </w:rPr>
        <w:t>t</w:t>
      </w:r>
    </w:p>
    <w:p w14:paraId="46B979CE" w14:textId="3DD1BEFF" w:rsidR="00E75389" w:rsidRPr="004C6131" w:rsidRDefault="00E75389" w:rsidP="004C6131">
      <w:pPr>
        <w:pStyle w:val="Questions"/>
        <w:rPr>
          <w:rStyle w:val="Strong"/>
          <w:rFonts w:ascii="Aptos SemiBold" w:hAnsi="Aptos SemiBold"/>
          <w:b/>
          <w:bCs w:val="0"/>
        </w:rPr>
      </w:pPr>
      <w:r w:rsidRPr="004C6131">
        <w:rPr>
          <w:rStyle w:val="Strong"/>
          <w:rFonts w:ascii="Aptos SemiBold" w:hAnsi="Aptos SemiBold"/>
          <w:b/>
          <w:bCs w:val="0"/>
        </w:rPr>
        <w:t xml:space="preserve">(1) </w:t>
      </w:r>
      <w:r w:rsidR="00C5719C" w:rsidRPr="004C6131">
        <w:rPr>
          <w:rStyle w:val="Strong"/>
          <w:rFonts w:ascii="Aptos SemiBold" w:hAnsi="Aptos SemiBold"/>
          <w:b/>
          <w:bCs w:val="0"/>
        </w:rPr>
        <w:t xml:space="preserve">What are your main product offerings? What is the relative importance of each to your success? What </w:t>
      </w:r>
      <w:r w:rsidR="00F73A3E" w:rsidRPr="004C6131">
        <w:rPr>
          <w:rStyle w:val="Strong"/>
          <w:rFonts w:ascii="Aptos SemiBold" w:hAnsi="Aptos SemiBold"/>
          <w:b/>
          <w:bCs w:val="0"/>
        </w:rPr>
        <w:t>are the delivery methods for these products and services</w:t>
      </w:r>
      <w:r w:rsidR="00C5719C" w:rsidRPr="004C6131">
        <w:rPr>
          <w:rStyle w:val="Strong"/>
          <w:rFonts w:ascii="Aptos SemiBold" w:hAnsi="Aptos SemiBold"/>
          <w:b/>
          <w:bCs w:val="0"/>
        </w:rPr>
        <w:t>?</w:t>
      </w:r>
      <w:r w:rsidRPr="004C6131">
        <w:rPr>
          <w:rStyle w:val="Strong"/>
          <w:rFonts w:ascii="Aptos SemiBold" w:hAnsi="Aptos SemiBold"/>
          <w:b/>
          <w:bCs w:val="0"/>
        </w:rPr>
        <w:t xml:space="preserve"> </w:t>
      </w:r>
    </w:p>
    <w:p w14:paraId="5A4A6820" w14:textId="27F1CB9C" w:rsidR="00DB7B3F" w:rsidRDefault="00111BF6" w:rsidP="00DB7B3F">
      <w:r w:rsidRPr="00CD7AE7">
        <w:t>BPEP’s sustainability is dependent on providing offerings for which organizations and individuals are willing to pay. Therefore, our suite of</w:t>
      </w:r>
      <w:r w:rsidR="00C05C83">
        <w:t xml:space="preserve"> </w:t>
      </w:r>
      <w:r w:rsidRPr="00CD7AE7">
        <w:t xml:space="preserve">offerings must consider mission accomplishment, customer demand, </w:t>
      </w:r>
      <w:r w:rsidR="00DF7BB5" w:rsidRPr="00CD7AE7">
        <w:t xml:space="preserve">and </w:t>
      </w:r>
      <w:r w:rsidRPr="00CD7AE7">
        <w:t>direct and indirect “production” costs.</w:t>
      </w:r>
      <w:r w:rsidR="00C32702" w:rsidRPr="00CD7AE7">
        <w:t xml:space="preserve"> However, </w:t>
      </w:r>
      <w:r w:rsidR="00C97C15" w:rsidRPr="00CD7AE7">
        <w:t>to</w:t>
      </w:r>
      <w:r w:rsidR="00C32702" w:rsidRPr="00CD7AE7">
        <w:t xml:space="preserve"> </w:t>
      </w:r>
      <w:r w:rsidR="00C97C15" w:rsidRPr="00CD7AE7">
        <w:t xml:space="preserve">have the greatest </w:t>
      </w:r>
      <w:r w:rsidR="00C32702" w:rsidRPr="00CD7AE7">
        <w:t xml:space="preserve">reach and impact, we also provide </w:t>
      </w:r>
      <w:r w:rsidR="00C97C15" w:rsidRPr="00CD7AE7">
        <w:t>many offerings</w:t>
      </w:r>
      <w:r w:rsidR="00C32702" w:rsidRPr="00CD7AE7">
        <w:t xml:space="preserve"> free of charge.</w:t>
      </w:r>
      <w:r w:rsidR="00C40D77" w:rsidRPr="00CD7AE7">
        <w:t xml:space="preserve"> Product and service fees are collected through the Baldrige </w:t>
      </w:r>
      <w:r w:rsidR="00622971" w:rsidRPr="00CD7AE7">
        <w:t>F</w:t>
      </w:r>
      <w:r w:rsidR="00C40D77" w:rsidRPr="00CD7AE7">
        <w:t>oundation or contractors’ fee mechanisms</w:t>
      </w:r>
      <w:r w:rsidR="00C40D77" w:rsidRPr="001B7F31">
        <w:t>.</w:t>
      </w:r>
    </w:p>
    <w:p w14:paraId="7ECB2B43" w14:textId="5FB85843" w:rsidR="00DB7B3F" w:rsidRDefault="00DB7B3F" w:rsidP="009E06F3">
      <w:pPr>
        <w:pStyle w:val="Heading2"/>
        <w:jc w:val="center"/>
      </w:pPr>
      <w:r w:rsidRPr="00CD7461">
        <w:rPr>
          <w:noProof/>
        </w:rPr>
        <w:drawing>
          <wp:inline distT="0" distB="0" distL="0" distR="0" wp14:anchorId="3E1EF415" wp14:editId="032BC362">
            <wp:extent cx="2738755" cy="1838325"/>
            <wp:effectExtent l="0" t="0" r="4445" b="3175"/>
            <wp:docPr id="561016493" name="Picture 1" descr="Funding Sources chart showing Federal appropriations 52%, Award Process 19%, Quest Conference 15%, Fellows Program 11%, and the Framework sales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1016493" name="Picture 1" descr="Funding Sources chart showing Federal appropriations 52%, Award Process 19%, Quest Conference 15%, Fellows Program 11%, and the Framework sales 3%."/>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738755" cy="1838325"/>
                    </a:xfrm>
                    <a:prstGeom prst="rect">
                      <a:avLst/>
                    </a:prstGeom>
                    <a:ln w="12700" cap="sq">
                      <a:noFill/>
                      <a:prstDash val="solid"/>
                      <a:miter lim="800000"/>
                    </a:ln>
                    <a:effectLst/>
                  </pic:spPr>
                </pic:pic>
              </a:graphicData>
            </a:graphic>
          </wp:inline>
        </w:drawing>
      </w:r>
    </w:p>
    <w:p w14:paraId="0A7E55E2" w14:textId="12DBA87D" w:rsidR="001D238E" w:rsidRPr="00CD7AE7" w:rsidRDefault="00C97C15" w:rsidP="00CD7AE7">
      <w:pPr>
        <w:pStyle w:val="Heading2"/>
      </w:pPr>
      <w:r w:rsidRPr="00CD7AE7">
        <w:t xml:space="preserve">Key </w:t>
      </w:r>
      <w:r w:rsidR="00B77543" w:rsidRPr="00CD7AE7">
        <w:t>Products/Services</w:t>
      </w:r>
    </w:p>
    <w:p w14:paraId="27553849" w14:textId="185B5BF6" w:rsidR="00C32702" w:rsidRPr="001D238E" w:rsidRDefault="001D238E" w:rsidP="00571D31">
      <w:pPr>
        <w:rPr>
          <w:rFonts w:ascii="Aptos SemiBold" w:hAnsi="Aptos SemiBold" w:cstheme="minorHAnsi"/>
          <w:b/>
          <w:bCs/>
          <w:szCs w:val="20"/>
        </w:rPr>
      </w:pPr>
      <w:r w:rsidRPr="001D238E">
        <w:rPr>
          <w:rFonts w:ascii="Aptos SemiBold" w:hAnsi="Aptos SemiBold" w:cstheme="minorHAnsi"/>
          <w:b/>
          <w:bCs/>
          <w:sz w:val="10"/>
          <w:szCs w:val="10"/>
        </w:rPr>
        <w:br/>
      </w:r>
      <w:r w:rsidRPr="00CD7AE7">
        <w:rPr>
          <w:rStyle w:val="Strong"/>
        </w:rPr>
        <w:t>Baldrige Excellence Framework®</w:t>
      </w:r>
      <w:r>
        <w:rPr>
          <w:rFonts w:ascii="Aptos SemiBold" w:hAnsi="Aptos SemiBold" w:cstheme="minorHAnsi"/>
          <w:b/>
          <w:bCs/>
          <w:szCs w:val="20"/>
        </w:rPr>
        <w:br/>
      </w:r>
      <w:r w:rsidR="00C32702" w:rsidRPr="00CD7AE7">
        <w:t>Our primary product, the Baldrige Excellence Framework</w:t>
      </w:r>
      <w:r w:rsidR="77062714" w:rsidRPr="00CD7AE7">
        <w:t>®</w:t>
      </w:r>
      <w:r w:rsidR="00C32702" w:rsidRPr="00CD7AE7">
        <w:t>, is an internationally recognized and emulated</w:t>
      </w:r>
      <w:r w:rsidR="000D57BB" w:rsidRPr="00CD7AE7">
        <w:t>,</w:t>
      </w:r>
      <w:r w:rsidR="00C32702" w:rsidRPr="00CD7AE7">
        <w:t xml:space="preserve"> integrated </w:t>
      </w:r>
      <w:r w:rsidR="5D7E1E07" w:rsidRPr="00CD7AE7">
        <w:t>leadership and</w:t>
      </w:r>
      <w:r w:rsidR="00C32702" w:rsidRPr="00CD7AE7">
        <w:t xml:space="preserve"> management framework. </w:t>
      </w:r>
      <w:r w:rsidR="7495323B" w:rsidRPr="00CD7AE7">
        <w:t>It</w:t>
      </w:r>
      <w:r w:rsidR="00C32702" w:rsidRPr="00CD7AE7">
        <w:t xml:space="preserve"> is updated every two years to ensure that it represents the leading edge of validated leadership and performance practice. All other products and services are based on the Baldrige framework. </w:t>
      </w:r>
      <w:r w:rsidR="00E27905" w:rsidRPr="00CD7AE7">
        <w:t>It only generates approximately</w:t>
      </w:r>
      <w:r w:rsidR="007B2D28" w:rsidRPr="00CD7AE7">
        <w:t xml:space="preserve"> 3% </w:t>
      </w:r>
      <w:r w:rsidR="00E27905" w:rsidRPr="00CD7AE7">
        <w:t xml:space="preserve">percent of </w:t>
      </w:r>
      <w:r w:rsidR="00F203E9" w:rsidRPr="00CD7AE7">
        <w:t xml:space="preserve">total funding and 1% of </w:t>
      </w:r>
      <w:r w:rsidR="00E27905" w:rsidRPr="00CD7AE7">
        <w:t xml:space="preserve">annual </w:t>
      </w:r>
      <w:r w:rsidR="00611176" w:rsidRPr="00CD7AE7">
        <w:t xml:space="preserve">operating </w:t>
      </w:r>
      <w:r w:rsidR="00E27905" w:rsidRPr="00CD7AE7">
        <w:t xml:space="preserve">revenues, but </w:t>
      </w:r>
      <w:r w:rsidR="000D57BB" w:rsidRPr="00CD7AE7">
        <w:t xml:space="preserve">it </w:t>
      </w:r>
      <w:r w:rsidR="00E27905" w:rsidRPr="00CD7AE7">
        <w:t>is central to the success of all Baldrige efforts.</w:t>
      </w:r>
      <w:r w:rsidR="00E27905" w:rsidRPr="001D238E">
        <w:rPr>
          <w:rFonts w:cstheme="minorHAnsi"/>
          <w:szCs w:val="20"/>
        </w:rPr>
        <w:t xml:space="preserve"> </w:t>
      </w:r>
    </w:p>
    <w:p w14:paraId="4856919D" w14:textId="7975FAF9" w:rsidR="00CD7461" w:rsidRDefault="00CD7461" w:rsidP="00CD7AE7">
      <w:r w:rsidRPr="00CD7AE7">
        <w:rPr>
          <w:rStyle w:val="Strong"/>
        </w:rPr>
        <w:t xml:space="preserve">Malcolm </w:t>
      </w:r>
      <w:r w:rsidR="001D238E" w:rsidRPr="00CD7AE7">
        <w:rPr>
          <w:rStyle w:val="Strong"/>
        </w:rPr>
        <w:t xml:space="preserve">Baldrige </w:t>
      </w:r>
      <w:r w:rsidRPr="00CD7AE7">
        <w:rPr>
          <w:rStyle w:val="Strong"/>
        </w:rPr>
        <w:t xml:space="preserve">National Quality </w:t>
      </w:r>
      <w:r w:rsidR="001D238E" w:rsidRPr="00CD7AE7">
        <w:rPr>
          <w:rStyle w:val="Strong"/>
        </w:rPr>
        <w:t>Award</w:t>
      </w:r>
      <w:r w:rsidRPr="00CD7AE7">
        <w:rPr>
          <w:rStyle w:val="Strong"/>
        </w:rPr>
        <w:t>®</w:t>
      </w:r>
      <w:r w:rsidR="001D238E">
        <w:rPr>
          <w:rFonts w:ascii="Aptos" w:hAnsi="Aptos"/>
        </w:rPr>
        <w:br/>
      </w:r>
      <w:r w:rsidR="008F1889" w:rsidRPr="00CD7461">
        <w:t xml:space="preserve">The Baldrige Award is a Presidential award that is the highest level of national recognition for performance excellence that a U.S. organization can receive. </w:t>
      </w:r>
      <w:r w:rsidR="00A96EFC" w:rsidRPr="00CD7461">
        <w:t>Awarded Applicants are recognized at the national Quest for Excellence</w:t>
      </w:r>
      <w:r>
        <w:t>®</w:t>
      </w:r>
      <w:r w:rsidR="00A96EFC" w:rsidRPr="00CD7461">
        <w:t xml:space="preserve"> conference, where they share their role-model practices with organizations across sectors. </w:t>
      </w:r>
    </w:p>
    <w:p w14:paraId="4340ABC7" w14:textId="0460A1FD" w:rsidR="00CD7461" w:rsidRDefault="00A96EFC" w:rsidP="00CD7AE7">
      <w:pPr>
        <w:rPr>
          <w:rFonts w:ascii="Aptos" w:hAnsi="Aptos"/>
        </w:rPr>
      </w:pPr>
      <w:r w:rsidRPr="00CD7461">
        <w:t xml:space="preserve">Starting in 2024, role-models of organizational resilience and long-term success will be recognized. </w:t>
      </w:r>
      <w:r w:rsidR="006C3232" w:rsidRPr="00CD7461">
        <w:t xml:space="preserve">All applicants receive a detailed report on their performance against the award criteria, providing valuable insights on </w:t>
      </w:r>
      <w:r w:rsidR="003C0BE2" w:rsidRPr="00CD7461">
        <w:t>their strengths and areas to</w:t>
      </w:r>
      <w:r w:rsidR="006C3232" w:rsidRPr="00CD7461">
        <w:t xml:space="preserve"> improve. </w:t>
      </w:r>
      <w:r w:rsidR="003C0BE2" w:rsidRPr="00CD7461">
        <w:t>The award process</w:t>
      </w:r>
      <w:r w:rsidR="00E27905" w:rsidRPr="00CD7461">
        <w:t xml:space="preserve"> has historically generated </w:t>
      </w:r>
      <w:r w:rsidR="007B2D28" w:rsidRPr="00CD7461">
        <w:t xml:space="preserve">nearly 20% </w:t>
      </w:r>
      <w:r w:rsidR="00E27905" w:rsidRPr="00CD7461">
        <w:t>percent of</w:t>
      </w:r>
      <w:r w:rsidR="00F203E9" w:rsidRPr="00CD7461">
        <w:t xml:space="preserve"> total funds and 41% of</w:t>
      </w:r>
      <w:r w:rsidR="00E27905" w:rsidRPr="00CD7461">
        <w:t xml:space="preserve"> annual </w:t>
      </w:r>
      <w:r w:rsidR="00611176" w:rsidRPr="00CD7461">
        <w:t xml:space="preserve">operating </w:t>
      </w:r>
      <w:r w:rsidR="00E27905" w:rsidRPr="00CD7461">
        <w:t>revenues</w:t>
      </w:r>
      <w:r w:rsidR="003C0BE2" w:rsidRPr="00CD7461">
        <w:t>.</w:t>
      </w:r>
    </w:p>
    <w:p w14:paraId="4775BF74" w14:textId="76342E76" w:rsidR="00874D67" w:rsidRPr="00C05C83" w:rsidRDefault="00CD7461" w:rsidP="00571D31">
      <w:pPr>
        <w:rPr>
          <w:rFonts w:cstheme="minorHAnsi"/>
          <w:szCs w:val="20"/>
        </w:rPr>
      </w:pPr>
      <w:r w:rsidRPr="00CD7AE7">
        <w:rPr>
          <w:rStyle w:val="Strong"/>
        </w:rPr>
        <w:t>The Quest for Excellence® Conference</w:t>
      </w:r>
      <w:r w:rsidRPr="00622971">
        <w:rPr>
          <w:rFonts w:ascii="Aptos" w:hAnsi="Aptos" w:cstheme="minorHAnsi"/>
          <w:szCs w:val="20"/>
        </w:rPr>
        <w:t xml:space="preserve"> </w:t>
      </w:r>
      <w:r>
        <w:rPr>
          <w:rFonts w:ascii="Aptos" w:hAnsi="Aptos" w:cstheme="minorHAnsi"/>
          <w:szCs w:val="20"/>
        </w:rPr>
        <w:br/>
      </w:r>
      <w:r w:rsidR="00E27905" w:rsidRPr="00CD7461">
        <w:rPr>
          <w:rFonts w:cstheme="minorHAnsi"/>
          <w:szCs w:val="20"/>
        </w:rPr>
        <w:t>T</w:t>
      </w:r>
      <w:r w:rsidR="000867D4" w:rsidRPr="00CD7461">
        <w:rPr>
          <w:rFonts w:cstheme="minorHAnsi"/>
          <w:szCs w:val="20"/>
        </w:rPr>
        <w:t xml:space="preserve">he Quest Conference </w:t>
      </w:r>
      <w:r w:rsidR="003C0BE2" w:rsidRPr="00CD7461">
        <w:rPr>
          <w:rFonts w:cstheme="minorHAnsi"/>
          <w:szCs w:val="20"/>
        </w:rPr>
        <w:t xml:space="preserve">hosted by BPEP </w:t>
      </w:r>
      <w:r w:rsidR="000867D4" w:rsidRPr="00CD7461">
        <w:rPr>
          <w:rFonts w:cstheme="minorHAnsi"/>
          <w:szCs w:val="20"/>
        </w:rPr>
        <w:t>is the premier best-practice</w:t>
      </w:r>
      <w:r w:rsidR="003C0BE2" w:rsidRPr="00CD7461">
        <w:rPr>
          <w:rFonts w:cstheme="minorHAnsi"/>
          <w:szCs w:val="20"/>
        </w:rPr>
        <w:t>-</w:t>
      </w:r>
      <w:r w:rsidR="000867D4" w:rsidRPr="00CD7461">
        <w:rPr>
          <w:rFonts w:cstheme="minorHAnsi"/>
          <w:szCs w:val="20"/>
        </w:rPr>
        <w:t>sharing event for organizations and leaders interested in learning from and engaging with Baldrige Award recipients</w:t>
      </w:r>
      <w:r w:rsidR="00E27905" w:rsidRPr="00CD7461">
        <w:rPr>
          <w:rFonts w:cstheme="minorHAnsi"/>
          <w:szCs w:val="20"/>
        </w:rPr>
        <w:t>,</w:t>
      </w:r>
      <w:r w:rsidR="00650AD3" w:rsidRPr="00CD7461">
        <w:rPr>
          <w:rFonts w:cstheme="minorHAnsi"/>
          <w:szCs w:val="20"/>
        </w:rPr>
        <w:t xml:space="preserve"> </w:t>
      </w:r>
      <w:r w:rsidR="000867D4" w:rsidRPr="00CD7461">
        <w:rPr>
          <w:rFonts w:cstheme="minorHAnsi"/>
          <w:szCs w:val="20"/>
        </w:rPr>
        <w:t xml:space="preserve">others in the Baldrige </w:t>
      </w:r>
      <w:r w:rsidR="003C0BE2" w:rsidRPr="00CD7461">
        <w:rPr>
          <w:rFonts w:cstheme="minorHAnsi"/>
          <w:szCs w:val="20"/>
        </w:rPr>
        <w:t>c</w:t>
      </w:r>
      <w:r w:rsidR="000867D4" w:rsidRPr="00CD7461">
        <w:rPr>
          <w:rFonts w:cstheme="minorHAnsi"/>
          <w:szCs w:val="20"/>
        </w:rPr>
        <w:t>ommunity</w:t>
      </w:r>
      <w:r w:rsidR="1A6D9619" w:rsidRPr="00CD7461">
        <w:rPr>
          <w:rFonts w:cstheme="minorHAnsi"/>
          <w:szCs w:val="20"/>
        </w:rPr>
        <w:t>, and thought leaders on organizational excellence and resilience</w:t>
      </w:r>
      <w:r w:rsidR="000867D4" w:rsidRPr="00CD7461">
        <w:rPr>
          <w:rFonts w:cstheme="minorHAnsi"/>
          <w:szCs w:val="20"/>
        </w:rPr>
        <w:t xml:space="preserve">. </w:t>
      </w:r>
      <w:r w:rsidR="00C05C83">
        <w:rPr>
          <w:rFonts w:cstheme="minorHAnsi"/>
          <w:szCs w:val="20"/>
        </w:rPr>
        <w:br/>
      </w:r>
      <w:r w:rsidR="00E27905" w:rsidRPr="00CD7461">
        <w:rPr>
          <w:rFonts w:cstheme="minorHAnsi"/>
          <w:szCs w:val="20"/>
        </w:rPr>
        <w:t xml:space="preserve">The conference </w:t>
      </w:r>
      <w:r w:rsidR="00A96EFC" w:rsidRPr="00CD7461">
        <w:rPr>
          <w:rFonts w:cstheme="minorHAnsi"/>
          <w:szCs w:val="20"/>
        </w:rPr>
        <w:t xml:space="preserve">serves as a cross-sectoral community of practice and </w:t>
      </w:r>
      <w:r w:rsidR="00E27905" w:rsidRPr="00CD7461">
        <w:rPr>
          <w:rFonts w:cstheme="minorHAnsi"/>
          <w:szCs w:val="20"/>
        </w:rPr>
        <w:t xml:space="preserve">is held in conjunction with the Baldrige Award Ceremony, </w:t>
      </w:r>
      <w:r w:rsidR="00CA6A08" w:rsidRPr="00CD7461">
        <w:rPr>
          <w:rFonts w:cstheme="minorHAnsi"/>
          <w:szCs w:val="20"/>
        </w:rPr>
        <w:t xml:space="preserve">and events </w:t>
      </w:r>
      <w:r w:rsidR="00C05C83">
        <w:rPr>
          <w:rFonts w:cstheme="minorHAnsi"/>
          <w:szCs w:val="20"/>
        </w:rPr>
        <w:br/>
      </w:r>
      <w:r w:rsidR="00CA6A08" w:rsidRPr="00CD7461">
        <w:rPr>
          <w:rFonts w:cstheme="minorHAnsi"/>
          <w:szCs w:val="20"/>
        </w:rPr>
        <w:lastRenderedPageBreak/>
        <w:t xml:space="preserve">for the </w:t>
      </w:r>
      <w:r w:rsidR="00E27905" w:rsidRPr="00CD7461">
        <w:rPr>
          <w:rFonts w:cstheme="minorHAnsi"/>
          <w:szCs w:val="20"/>
        </w:rPr>
        <w:t xml:space="preserve">Baldrige Executive Fellows and </w:t>
      </w:r>
      <w:r w:rsidR="003C0BE2" w:rsidRPr="00CD7461">
        <w:rPr>
          <w:rFonts w:cstheme="minorHAnsi"/>
          <w:szCs w:val="20"/>
        </w:rPr>
        <w:t xml:space="preserve">the </w:t>
      </w:r>
      <w:r w:rsidR="00E27905" w:rsidRPr="00CD7461">
        <w:rPr>
          <w:rFonts w:cstheme="minorHAnsi"/>
          <w:szCs w:val="20"/>
        </w:rPr>
        <w:t xml:space="preserve">Baldrige </w:t>
      </w:r>
      <w:r>
        <w:rPr>
          <w:rFonts w:cstheme="minorHAnsi"/>
          <w:szCs w:val="20"/>
        </w:rPr>
        <w:t>F</w:t>
      </w:r>
      <w:r w:rsidR="00E27905" w:rsidRPr="00CD7461">
        <w:rPr>
          <w:rFonts w:cstheme="minorHAnsi"/>
          <w:szCs w:val="20"/>
        </w:rPr>
        <w:t xml:space="preserve">oundation. </w:t>
      </w:r>
      <w:r w:rsidR="00B25EFF" w:rsidRPr="00CD7461">
        <w:rPr>
          <w:rFonts w:cstheme="minorHAnsi"/>
          <w:szCs w:val="20"/>
        </w:rPr>
        <w:t xml:space="preserve">It generates approximately </w:t>
      </w:r>
      <w:r w:rsidR="00C02766" w:rsidRPr="00CD7461">
        <w:rPr>
          <w:rFonts w:cstheme="minorHAnsi"/>
          <w:szCs w:val="20"/>
        </w:rPr>
        <w:t xml:space="preserve">15% of total funds and </w:t>
      </w:r>
      <w:r w:rsidR="00F203E9" w:rsidRPr="00CD7461">
        <w:rPr>
          <w:rFonts w:cstheme="minorHAnsi"/>
          <w:szCs w:val="20"/>
        </w:rPr>
        <w:t>31</w:t>
      </w:r>
      <w:r w:rsidR="00B25EFF" w:rsidRPr="00CD7461">
        <w:rPr>
          <w:rFonts w:cstheme="minorHAnsi"/>
          <w:szCs w:val="20"/>
        </w:rPr>
        <w:t xml:space="preserve">% of </w:t>
      </w:r>
      <w:r w:rsidR="003C0BE2" w:rsidRPr="00CD7461">
        <w:rPr>
          <w:rFonts w:cstheme="minorHAnsi"/>
          <w:szCs w:val="20"/>
        </w:rPr>
        <w:t xml:space="preserve">BPEP’s </w:t>
      </w:r>
      <w:r w:rsidR="00B25EFF" w:rsidRPr="00CD7461">
        <w:rPr>
          <w:rFonts w:cstheme="minorHAnsi"/>
          <w:szCs w:val="20"/>
        </w:rPr>
        <w:t xml:space="preserve">annual </w:t>
      </w:r>
      <w:r w:rsidR="00611176" w:rsidRPr="00CD7461">
        <w:rPr>
          <w:rFonts w:cstheme="minorHAnsi"/>
          <w:szCs w:val="20"/>
        </w:rPr>
        <w:t xml:space="preserve">operating </w:t>
      </w:r>
      <w:r w:rsidR="00B25EFF" w:rsidRPr="00CD7461">
        <w:rPr>
          <w:rFonts w:cstheme="minorHAnsi"/>
          <w:szCs w:val="20"/>
        </w:rPr>
        <w:t>revenues.</w:t>
      </w:r>
      <w:r w:rsidR="00B25EFF" w:rsidRPr="00622971">
        <w:rPr>
          <w:rFonts w:ascii="Aptos" w:hAnsi="Aptos" w:cstheme="minorHAnsi"/>
          <w:szCs w:val="20"/>
        </w:rPr>
        <w:t xml:space="preserve"> </w:t>
      </w:r>
    </w:p>
    <w:p w14:paraId="5CFB0D7A" w14:textId="518FE35F" w:rsidR="00C40D77" w:rsidRPr="00622971" w:rsidRDefault="00CD7461" w:rsidP="00571D31">
      <w:pPr>
        <w:rPr>
          <w:rFonts w:ascii="Aptos" w:hAnsi="Aptos" w:cstheme="minorHAnsi"/>
          <w:szCs w:val="20"/>
        </w:rPr>
      </w:pPr>
      <w:r w:rsidRPr="00CD7AE7">
        <w:rPr>
          <w:rStyle w:val="Strong"/>
        </w:rPr>
        <w:t>Baldrige Executive Fellows Program®</w:t>
      </w:r>
      <w:r w:rsidRPr="00622971">
        <w:rPr>
          <w:rFonts w:ascii="Aptos" w:hAnsi="Aptos" w:cstheme="minorHAnsi"/>
          <w:szCs w:val="20"/>
        </w:rPr>
        <w:t xml:space="preserve"> </w:t>
      </w:r>
      <w:r>
        <w:rPr>
          <w:rFonts w:ascii="Aptos" w:hAnsi="Aptos" w:cstheme="minorHAnsi"/>
          <w:szCs w:val="20"/>
        </w:rPr>
        <w:br/>
      </w:r>
      <w:r w:rsidR="00C40D77" w:rsidRPr="00CD7461">
        <w:rPr>
          <w:rFonts w:cstheme="minorHAnsi"/>
          <w:szCs w:val="20"/>
        </w:rPr>
        <w:t>The Baldrige Executive Fellows Program</w:t>
      </w:r>
      <w:r w:rsidR="76BFD6E3" w:rsidRPr="00CD7461">
        <w:rPr>
          <w:rFonts w:cstheme="minorHAnsi"/>
          <w:szCs w:val="20"/>
        </w:rPr>
        <w:t>®</w:t>
      </w:r>
      <w:r w:rsidR="00C40D77" w:rsidRPr="00CD7461">
        <w:rPr>
          <w:rFonts w:cstheme="minorHAnsi"/>
          <w:szCs w:val="20"/>
        </w:rPr>
        <w:t xml:space="preserve"> is a one-year,</w:t>
      </w:r>
      <w:r w:rsidR="00C40D77" w:rsidRPr="00CD7461" w:rsidDel="00C40D77">
        <w:rPr>
          <w:rFonts w:cstheme="minorHAnsi"/>
          <w:szCs w:val="20"/>
        </w:rPr>
        <w:t xml:space="preserve"> </w:t>
      </w:r>
      <w:r w:rsidR="00C40D77" w:rsidRPr="00CD7461">
        <w:rPr>
          <w:rFonts w:cstheme="minorHAnsi"/>
          <w:szCs w:val="20"/>
        </w:rPr>
        <w:t xml:space="preserve">leadership development experience for </w:t>
      </w:r>
      <w:r w:rsidR="00D34B08" w:rsidRPr="00CD7461">
        <w:rPr>
          <w:rFonts w:cstheme="minorHAnsi"/>
          <w:szCs w:val="20"/>
        </w:rPr>
        <w:t xml:space="preserve">senior leaders and their </w:t>
      </w:r>
      <w:r w:rsidR="00C40D77" w:rsidRPr="00CD7461">
        <w:rPr>
          <w:rFonts w:cstheme="minorHAnsi"/>
          <w:szCs w:val="20"/>
        </w:rPr>
        <w:t xml:space="preserve">direct reports. </w:t>
      </w:r>
      <w:r w:rsidR="00C05C83">
        <w:rPr>
          <w:rFonts w:cstheme="minorHAnsi"/>
          <w:szCs w:val="20"/>
        </w:rPr>
        <w:br/>
      </w:r>
      <w:r w:rsidR="00C40D77" w:rsidRPr="00CD7461">
        <w:rPr>
          <w:rFonts w:cstheme="minorHAnsi"/>
          <w:szCs w:val="20"/>
        </w:rPr>
        <w:t xml:space="preserve">The program prepares </w:t>
      </w:r>
      <w:r w:rsidR="0739E16C" w:rsidRPr="00CD7461">
        <w:rPr>
          <w:rFonts w:cstheme="minorHAnsi"/>
          <w:szCs w:val="20"/>
        </w:rPr>
        <w:t>current and</w:t>
      </w:r>
      <w:r w:rsidR="00C40D77" w:rsidRPr="00CD7461">
        <w:rPr>
          <w:rFonts w:cstheme="minorHAnsi"/>
          <w:szCs w:val="20"/>
        </w:rPr>
        <w:t xml:space="preserve"> rising senior executives for impactful leadership and helps them emerge with a broader perspective on </w:t>
      </w:r>
      <w:r w:rsidR="00C05C83">
        <w:rPr>
          <w:rFonts w:cstheme="minorHAnsi"/>
          <w:szCs w:val="20"/>
        </w:rPr>
        <w:br/>
      </w:r>
      <w:r w:rsidR="00C40D77" w:rsidRPr="00CD7461">
        <w:rPr>
          <w:rFonts w:cstheme="minorHAnsi"/>
          <w:szCs w:val="20"/>
        </w:rPr>
        <w:t xml:space="preserve">how to achieve performance excellence for their own organizations, stimulate innovation, and build the knowledge and capabilities necessary for organizational sustainability. </w:t>
      </w:r>
      <w:r w:rsidR="49F98961" w:rsidRPr="00CD7461">
        <w:rPr>
          <w:rFonts w:cstheme="minorHAnsi"/>
          <w:szCs w:val="20"/>
        </w:rPr>
        <w:t xml:space="preserve">The </w:t>
      </w:r>
      <w:r w:rsidR="003C0BE2" w:rsidRPr="00CD7461">
        <w:rPr>
          <w:rFonts w:cstheme="minorHAnsi"/>
          <w:szCs w:val="20"/>
        </w:rPr>
        <w:t xml:space="preserve">Baldrige </w:t>
      </w:r>
      <w:r w:rsidR="49F98961" w:rsidRPr="00CD7461">
        <w:rPr>
          <w:rFonts w:cstheme="minorHAnsi"/>
          <w:szCs w:val="20"/>
        </w:rPr>
        <w:t xml:space="preserve">Fellows </w:t>
      </w:r>
      <w:r w:rsidR="00B25EFF" w:rsidRPr="00CD7461">
        <w:rPr>
          <w:rFonts w:cstheme="minorHAnsi"/>
          <w:szCs w:val="20"/>
        </w:rPr>
        <w:t>program generates</w:t>
      </w:r>
      <w:r w:rsidR="000053B4" w:rsidRPr="00CD7461">
        <w:rPr>
          <w:rFonts w:cstheme="minorHAnsi"/>
          <w:szCs w:val="20"/>
        </w:rPr>
        <w:t xml:space="preserve"> about </w:t>
      </w:r>
      <w:r w:rsidR="00C02766" w:rsidRPr="00CD7461">
        <w:rPr>
          <w:rFonts w:cstheme="minorHAnsi"/>
          <w:szCs w:val="20"/>
        </w:rPr>
        <w:t xml:space="preserve">11% of total funds and </w:t>
      </w:r>
      <w:r w:rsidR="00F203E9" w:rsidRPr="00CD7461">
        <w:rPr>
          <w:rFonts w:cstheme="minorHAnsi"/>
          <w:szCs w:val="20"/>
        </w:rPr>
        <w:t>2</w:t>
      </w:r>
      <w:r w:rsidR="000053B4" w:rsidRPr="00CD7461">
        <w:rPr>
          <w:rFonts w:cstheme="minorHAnsi"/>
          <w:szCs w:val="20"/>
        </w:rPr>
        <w:t>1%</w:t>
      </w:r>
      <w:r w:rsidR="00B25EFF" w:rsidRPr="00CD7461">
        <w:rPr>
          <w:rFonts w:cstheme="minorHAnsi"/>
          <w:szCs w:val="20"/>
        </w:rPr>
        <w:t xml:space="preserve"> percent of </w:t>
      </w:r>
      <w:r w:rsidR="003C0BE2" w:rsidRPr="00CD7461">
        <w:rPr>
          <w:rFonts w:cstheme="minorHAnsi"/>
          <w:szCs w:val="20"/>
        </w:rPr>
        <w:t xml:space="preserve">BPEP’s </w:t>
      </w:r>
      <w:r w:rsidR="00B25EFF" w:rsidRPr="00CD7461">
        <w:rPr>
          <w:rFonts w:cstheme="minorHAnsi"/>
          <w:szCs w:val="20"/>
        </w:rPr>
        <w:t xml:space="preserve">annual </w:t>
      </w:r>
      <w:r w:rsidR="00C05C83">
        <w:rPr>
          <w:rFonts w:cstheme="minorHAnsi"/>
          <w:szCs w:val="20"/>
        </w:rPr>
        <w:br/>
      </w:r>
      <w:r w:rsidR="00611176" w:rsidRPr="00CD7461">
        <w:rPr>
          <w:rFonts w:cstheme="minorHAnsi"/>
          <w:szCs w:val="20"/>
        </w:rPr>
        <w:t xml:space="preserve">operating </w:t>
      </w:r>
      <w:r w:rsidR="00B25EFF" w:rsidRPr="00CD7461">
        <w:rPr>
          <w:rFonts w:cstheme="minorHAnsi"/>
          <w:szCs w:val="20"/>
        </w:rPr>
        <w:t>revenues.</w:t>
      </w:r>
      <w:r w:rsidR="00B25EFF" w:rsidRPr="00622971">
        <w:rPr>
          <w:rFonts w:ascii="Aptos" w:hAnsi="Aptos" w:cstheme="minorHAnsi"/>
          <w:szCs w:val="20"/>
        </w:rPr>
        <w:t xml:space="preserve"> </w:t>
      </w:r>
      <w:r w:rsidR="00C40D77" w:rsidRPr="00622971">
        <w:rPr>
          <w:rFonts w:ascii="Aptos" w:hAnsi="Aptos" w:cstheme="minorHAnsi"/>
          <w:szCs w:val="20"/>
        </w:rPr>
        <w:t xml:space="preserve"> </w:t>
      </w:r>
    </w:p>
    <w:p w14:paraId="1C3EA457" w14:textId="1E676355" w:rsidR="00ED157B" w:rsidRPr="00CD7461" w:rsidRDefault="00C97C15" w:rsidP="00131777">
      <w:pPr>
        <w:pStyle w:val="Heading2"/>
        <w:spacing w:before="120"/>
        <w:rPr>
          <w:sz w:val="10"/>
          <w:szCs w:val="10"/>
        </w:rPr>
      </w:pPr>
      <w:r w:rsidRPr="00CD7461">
        <w:t xml:space="preserve">Other </w:t>
      </w:r>
      <w:r w:rsidR="00611176" w:rsidRPr="00CD7461">
        <w:t xml:space="preserve">Complimentary (Free) </w:t>
      </w:r>
      <w:r w:rsidR="00ED157B" w:rsidRPr="00CD7461">
        <w:t>Offerings</w:t>
      </w:r>
    </w:p>
    <w:p w14:paraId="141E012E" w14:textId="18128E67" w:rsidR="00611176" w:rsidRPr="00CD7461" w:rsidRDefault="005B3CC5" w:rsidP="00571D31">
      <w:pPr>
        <w:rPr>
          <w:rFonts w:cstheme="minorHAnsi"/>
          <w:szCs w:val="20"/>
          <w:u w:val="single"/>
        </w:rPr>
      </w:pPr>
      <w:r w:rsidRPr="00CD7461">
        <w:rPr>
          <w:rFonts w:cstheme="minorHAnsi"/>
          <w:szCs w:val="20"/>
        </w:rPr>
        <w:t xml:space="preserve">Many of our offerings are </w:t>
      </w:r>
      <w:r w:rsidR="00611176" w:rsidRPr="00CD7461">
        <w:rPr>
          <w:rFonts w:cstheme="minorHAnsi"/>
          <w:szCs w:val="20"/>
        </w:rPr>
        <w:t xml:space="preserve">freely available </w:t>
      </w:r>
      <w:r w:rsidRPr="00CD7461">
        <w:rPr>
          <w:rFonts w:cstheme="minorHAnsi"/>
          <w:szCs w:val="20"/>
        </w:rPr>
        <w:t xml:space="preserve">on our website, </w:t>
      </w:r>
      <w:r w:rsidR="00611176" w:rsidRPr="00CD7461">
        <w:rPr>
          <w:rFonts w:cstheme="minorHAnsi"/>
          <w:szCs w:val="20"/>
        </w:rPr>
        <w:t>includ</w:t>
      </w:r>
      <w:r w:rsidRPr="00CD7461">
        <w:rPr>
          <w:rFonts w:cstheme="minorHAnsi"/>
          <w:szCs w:val="20"/>
        </w:rPr>
        <w:t>ing</w:t>
      </w:r>
      <w:r w:rsidR="00611176" w:rsidRPr="00CD7461">
        <w:rPr>
          <w:rFonts w:cstheme="minorHAnsi"/>
          <w:szCs w:val="20"/>
        </w:rPr>
        <w:t xml:space="preserve"> the </w:t>
      </w:r>
      <w:r w:rsidR="00B26D1E" w:rsidRPr="00C7213B">
        <w:rPr>
          <w:rStyle w:val="Emphasis"/>
        </w:rPr>
        <w:t>Baldrige Excellence Builder®</w:t>
      </w:r>
      <w:r w:rsidR="00B26D1E" w:rsidRPr="00CD7461">
        <w:rPr>
          <w:rFonts w:cstheme="minorHAnsi"/>
          <w:szCs w:val="20"/>
        </w:rPr>
        <w:t xml:space="preserve"> booklet</w:t>
      </w:r>
      <w:r w:rsidR="00611176" w:rsidRPr="00CD7461">
        <w:rPr>
          <w:rFonts w:cstheme="minorHAnsi"/>
          <w:szCs w:val="20"/>
        </w:rPr>
        <w:t xml:space="preserve"> (an abbreviated version of the Baldrige </w:t>
      </w:r>
      <w:r w:rsidR="003C0BE2" w:rsidRPr="00CD7461">
        <w:rPr>
          <w:rFonts w:cstheme="minorHAnsi"/>
          <w:szCs w:val="20"/>
        </w:rPr>
        <w:t>f</w:t>
      </w:r>
      <w:r w:rsidR="00611176" w:rsidRPr="00CD7461">
        <w:rPr>
          <w:rFonts w:cstheme="minorHAnsi"/>
          <w:szCs w:val="20"/>
        </w:rPr>
        <w:t>ramework</w:t>
      </w:r>
      <w:r w:rsidR="003C0BE2" w:rsidRPr="00CD7461">
        <w:rPr>
          <w:rFonts w:cstheme="minorHAnsi"/>
          <w:szCs w:val="20"/>
        </w:rPr>
        <w:t xml:space="preserve"> booklets</w:t>
      </w:r>
      <w:r w:rsidR="00611176" w:rsidRPr="00CD7461">
        <w:rPr>
          <w:rFonts w:cstheme="minorHAnsi"/>
          <w:szCs w:val="20"/>
        </w:rPr>
        <w:t>)</w:t>
      </w:r>
      <w:r w:rsidR="00EE0DB8" w:rsidRPr="00CD7461">
        <w:rPr>
          <w:rFonts w:cstheme="minorHAnsi"/>
          <w:szCs w:val="20"/>
        </w:rPr>
        <w:t>;</w:t>
      </w:r>
      <w:r w:rsidR="00611176" w:rsidRPr="00CD7461">
        <w:rPr>
          <w:rFonts w:cstheme="minorHAnsi"/>
          <w:szCs w:val="20"/>
        </w:rPr>
        <w:t xml:space="preserve"> </w:t>
      </w:r>
      <w:r w:rsidR="00611176" w:rsidRPr="00CD7AE7">
        <w:rPr>
          <w:rStyle w:val="Emphasis"/>
        </w:rPr>
        <w:t xml:space="preserve">Baldrige Award </w:t>
      </w:r>
      <w:r w:rsidR="003C0BE2" w:rsidRPr="00CD7AE7">
        <w:rPr>
          <w:rStyle w:val="Emphasis"/>
        </w:rPr>
        <w:t>recipients’ a</w:t>
      </w:r>
      <w:r w:rsidR="00611176" w:rsidRPr="00CD7AE7">
        <w:rPr>
          <w:rStyle w:val="Emphasis"/>
        </w:rPr>
        <w:t xml:space="preserve">pplication </w:t>
      </w:r>
      <w:r w:rsidR="003C0BE2" w:rsidRPr="00CD7AE7">
        <w:rPr>
          <w:rStyle w:val="Emphasis"/>
        </w:rPr>
        <w:t>s</w:t>
      </w:r>
      <w:r w:rsidR="00611176" w:rsidRPr="00CD7AE7">
        <w:rPr>
          <w:rStyle w:val="Emphasis"/>
        </w:rPr>
        <w:t>ummaries</w:t>
      </w:r>
      <w:r w:rsidR="00611176" w:rsidRPr="00CD7461">
        <w:rPr>
          <w:rFonts w:cstheme="minorHAnsi"/>
          <w:szCs w:val="20"/>
        </w:rPr>
        <w:t xml:space="preserve">; </w:t>
      </w:r>
      <w:r w:rsidR="00611176" w:rsidRPr="00CD7AE7">
        <w:rPr>
          <w:rStyle w:val="Emphasis"/>
        </w:rPr>
        <w:t xml:space="preserve">Baldrige </w:t>
      </w:r>
      <w:r w:rsidR="003C0BE2" w:rsidRPr="00CD7AE7">
        <w:rPr>
          <w:rStyle w:val="Emphasis"/>
        </w:rPr>
        <w:t>c</w:t>
      </w:r>
      <w:r w:rsidR="00611176" w:rsidRPr="00CD7AE7">
        <w:rPr>
          <w:rStyle w:val="Emphasis"/>
        </w:rPr>
        <w:t xml:space="preserve">ase </w:t>
      </w:r>
      <w:r w:rsidR="003C0BE2" w:rsidRPr="00CD7AE7">
        <w:rPr>
          <w:rStyle w:val="Emphasis"/>
        </w:rPr>
        <w:t>s</w:t>
      </w:r>
      <w:r w:rsidR="00611176" w:rsidRPr="00CD7AE7">
        <w:rPr>
          <w:rStyle w:val="Emphasis"/>
        </w:rPr>
        <w:t>tudies</w:t>
      </w:r>
      <w:r w:rsidR="00611176" w:rsidRPr="00CD7461">
        <w:rPr>
          <w:rFonts w:cstheme="minorHAnsi"/>
          <w:szCs w:val="20"/>
        </w:rPr>
        <w:t xml:space="preserve"> (fictitious award applications</w:t>
      </w:r>
      <w:r w:rsidR="003C0BE2" w:rsidRPr="00CD7461">
        <w:rPr>
          <w:rFonts w:cstheme="minorHAnsi"/>
          <w:szCs w:val="20"/>
        </w:rPr>
        <w:t>)</w:t>
      </w:r>
      <w:r w:rsidR="00611176" w:rsidRPr="00CD7461">
        <w:rPr>
          <w:rFonts w:cstheme="minorHAnsi"/>
          <w:szCs w:val="20"/>
        </w:rPr>
        <w:t xml:space="preserve"> </w:t>
      </w:r>
      <w:r w:rsidR="003C0BE2" w:rsidRPr="00CD7461">
        <w:rPr>
          <w:rFonts w:cstheme="minorHAnsi"/>
          <w:szCs w:val="20"/>
        </w:rPr>
        <w:t xml:space="preserve">along </w:t>
      </w:r>
      <w:r w:rsidR="00611176" w:rsidRPr="00CD7461">
        <w:rPr>
          <w:rFonts w:cstheme="minorHAnsi"/>
          <w:szCs w:val="20"/>
        </w:rPr>
        <w:t xml:space="preserve">with associated </w:t>
      </w:r>
      <w:r w:rsidR="003C0BE2" w:rsidRPr="00CD7461">
        <w:rPr>
          <w:rFonts w:cstheme="minorHAnsi"/>
          <w:szCs w:val="20"/>
        </w:rPr>
        <w:t xml:space="preserve">Baldrige </w:t>
      </w:r>
      <w:r w:rsidR="00611176" w:rsidRPr="00CD7461">
        <w:rPr>
          <w:rFonts w:cstheme="minorHAnsi"/>
          <w:szCs w:val="20"/>
        </w:rPr>
        <w:t>examiner</w:t>
      </w:r>
      <w:r w:rsidR="003C0BE2" w:rsidRPr="00CD7461">
        <w:rPr>
          <w:rFonts w:cstheme="minorHAnsi"/>
          <w:szCs w:val="20"/>
        </w:rPr>
        <w:t>s’</w:t>
      </w:r>
      <w:r w:rsidR="00611176" w:rsidRPr="00CD7461">
        <w:rPr>
          <w:rFonts w:cstheme="minorHAnsi"/>
          <w:szCs w:val="20"/>
        </w:rPr>
        <w:t xml:space="preserve"> assessments and feedback); the</w:t>
      </w:r>
      <w:r w:rsidR="00611176" w:rsidRPr="00CD7461">
        <w:rPr>
          <w:rFonts w:cstheme="minorHAnsi"/>
          <w:szCs w:val="20"/>
          <w:u w:val="single"/>
        </w:rPr>
        <w:t xml:space="preserve"> </w:t>
      </w:r>
      <w:r w:rsidR="00B26D1E" w:rsidRPr="00C7213B">
        <w:rPr>
          <w:rStyle w:val="Emphasis"/>
        </w:rPr>
        <w:t xml:space="preserve">Baldrige Cybersecurity Excellence Builder </w:t>
      </w:r>
      <w:r w:rsidR="00B26D1E" w:rsidRPr="00CD7461">
        <w:rPr>
          <w:rFonts w:cstheme="minorHAnsi"/>
          <w:szCs w:val="20"/>
        </w:rPr>
        <w:t xml:space="preserve">booklet </w:t>
      </w:r>
      <w:r w:rsidR="00C05C83">
        <w:rPr>
          <w:rFonts w:cstheme="minorHAnsi"/>
          <w:szCs w:val="20"/>
        </w:rPr>
        <w:br/>
      </w:r>
      <w:r w:rsidR="00B26D1E" w:rsidRPr="00CD7461">
        <w:rPr>
          <w:rFonts w:cstheme="minorHAnsi"/>
          <w:szCs w:val="20"/>
        </w:rPr>
        <w:t>(a companion to the NIST Cybersecurity Framework;</w:t>
      </w:r>
      <w:r w:rsidRPr="00CD7461">
        <w:rPr>
          <w:rFonts w:cstheme="minorHAnsi"/>
          <w:szCs w:val="20"/>
        </w:rPr>
        <w:t xml:space="preserve"> The </w:t>
      </w:r>
      <w:r w:rsidRPr="00C7213B">
        <w:rPr>
          <w:rStyle w:val="Emphasis"/>
        </w:rPr>
        <w:t>Job Quality Toolkit</w:t>
      </w:r>
      <w:r w:rsidRPr="00CD7461">
        <w:rPr>
          <w:rFonts w:cstheme="minorHAnsi"/>
          <w:szCs w:val="20"/>
        </w:rPr>
        <w:t xml:space="preserve"> (including assessment tools); the </w:t>
      </w:r>
      <w:r w:rsidRPr="00C7213B">
        <w:rPr>
          <w:rStyle w:val="Emphasis"/>
        </w:rPr>
        <w:t>Foundations of a Successful Business</w:t>
      </w:r>
      <w:r w:rsidRPr="00CD7461">
        <w:rPr>
          <w:rFonts w:cstheme="minorHAnsi"/>
          <w:szCs w:val="20"/>
        </w:rPr>
        <w:t xml:space="preserve">; </w:t>
      </w:r>
      <w:proofErr w:type="spellStart"/>
      <w:r w:rsidR="00EE0DB8" w:rsidRPr="00C7213B">
        <w:rPr>
          <w:rStyle w:val="Emphasis"/>
        </w:rPr>
        <w:t>Blogrige</w:t>
      </w:r>
      <w:proofErr w:type="spellEnd"/>
      <w:r w:rsidR="00EE0DB8" w:rsidRPr="00C7213B">
        <w:rPr>
          <w:rStyle w:val="Emphasis"/>
        </w:rPr>
        <w:t xml:space="preserve"> </w:t>
      </w:r>
      <w:r w:rsidR="00EE0DB8" w:rsidRPr="00CD7461">
        <w:rPr>
          <w:rFonts w:cstheme="minorHAnsi"/>
          <w:szCs w:val="20"/>
        </w:rPr>
        <w:t>(</w:t>
      </w:r>
      <w:r w:rsidR="003C0BE2" w:rsidRPr="00CD7461">
        <w:rPr>
          <w:rFonts w:cstheme="minorHAnsi"/>
          <w:szCs w:val="20"/>
        </w:rPr>
        <w:t xml:space="preserve">BPEP’s official </w:t>
      </w:r>
      <w:r w:rsidR="00EE0DB8" w:rsidRPr="00CD7461">
        <w:rPr>
          <w:rFonts w:cstheme="minorHAnsi"/>
          <w:szCs w:val="20"/>
        </w:rPr>
        <w:t>blog)</w:t>
      </w:r>
      <w:r w:rsidR="003C0BE2" w:rsidRPr="00CD7461">
        <w:rPr>
          <w:rFonts w:cstheme="minorHAnsi"/>
          <w:szCs w:val="20"/>
        </w:rPr>
        <w:t>, which includes quarterly “</w:t>
      </w:r>
      <w:r w:rsidR="00EE0DB8" w:rsidRPr="00C7213B">
        <w:rPr>
          <w:rStyle w:val="Emphasis"/>
        </w:rPr>
        <w:t>Insights on the Road to Excellence</w:t>
      </w:r>
      <w:r w:rsidR="003C0BE2" w:rsidRPr="00CD7461">
        <w:rPr>
          <w:rFonts w:cstheme="minorHAnsi"/>
          <w:szCs w:val="20"/>
        </w:rPr>
        <w:t>” column-length research posts by BPEP Director Emeritus Harry Hertz</w:t>
      </w:r>
      <w:r w:rsidR="00EE0DB8" w:rsidRPr="00CD7461">
        <w:rPr>
          <w:rFonts w:cstheme="minorHAnsi"/>
          <w:szCs w:val="20"/>
        </w:rPr>
        <w:t xml:space="preserve">); </w:t>
      </w:r>
      <w:r w:rsidRPr="00CD7461">
        <w:rPr>
          <w:rFonts w:cstheme="minorHAnsi"/>
          <w:szCs w:val="20"/>
        </w:rPr>
        <w:t>and</w:t>
      </w:r>
      <w:r w:rsidR="00080FCB" w:rsidRPr="00CD7461">
        <w:rPr>
          <w:rFonts w:cstheme="minorHAnsi"/>
          <w:szCs w:val="20"/>
        </w:rPr>
        <w:t xml:space="preserve"> many other </w:t>
      </w:r>
      <w:r w:rsidRPr="00CD7461">
        <w:rPr>
          <w:rFonts w:cstheme="minorHAnsi"/>
          <w:szCs w:val="20"/>
        </w:rPr>
        <w:t>self-assessment surveys and tools.</w:t>
      </w:r>
    </w:p>
    <w:p w14:paraId="61959F4C" w14:textId="14FE8D96" w:rsidR="00C5719C" w:rsidRPr="00131777" w:rsidRDefault="00C5719C" w:rsidP="00131777">
      <w:pPr>
        <w:pStyle w:val="Questions"/>
        <w:spacing w:before="180"/>
        <w:rPr>
          <w:rStyle w:val="Strong"/>
          <w:rFonts w:ascii="Aptos SemiBold" w:hAnsi="Aptos SemiBold"/>
          <w:b/>
          <w:bCs w:val="0"/>
        </w:rPr>
      </w:pPr>
      <w:r w:rsidRPr="00131777">
        <w:rPr>
          <w:rStyle w:val="Strong"/>
          <w:rFonts w:ascii="Aptos SemiBold" w:hAnsi="Aptos SemiBold"/>
          <w:b/>
          <w:bCs w:val="0"/>
        </w:rPr>
        <w:t>(2)</w:t>
      </w:r>
      <w:r w:rsidR="00E75389" w:rsidRPr="00131777">
        <w:rPr>
          <w:rStyle w:val="Strong"/>
          <w:rFonts w:ascii="Aptos SemiBold" w:hAnsi="Aptos SemiBold"/>
          <w:b/>
          <w:bCs w:val="0"/>
        </w:rPr>
        <w:t xml:space="preserve"> </w:t>
      </w:r>
      <w:r w:rsidR="00C97C15" w:rsidRPr="00131777">
        <w:rPr>
          <w:rStyle w:val="Strong"/>
          <w:rFonts w:ascii="Aptos SemiBold" w:hAnsi="Aptos SemiBold"/>
          <w:b/>
          <w:bCs w:val="0"/>
        </w:rPr>
        <w:t xml:space="preserve">What </w:t>
      </w:r>
      <w:proofErr w:type="gramStart"/>
      <w:r w:rsidR="00C97C15" w:rsidRPr="00131777">
        <w:rPr>
          <w:rStyle w:val="Strong"/>
          <w:rFonts w:ascii="Aptos SemiBold" w:hAnsi="Aptos SemiBold"/>
          <w:b/>
          <w:bCs w:val="0"/>
        </w:rPr>
        <w:t>are</w:t>
      </w:r>
      <w:proofErr w:type="gramEnd"/>
      <w:r w:rsidR="00C97C15" w:rsidRPr="00131777">
        <w:rPr>
          <w:rStyle w:val="Strong"/>
          <w:rFonts w:ascii="Aptos SemiBold" w:hAnsi="Aptos SemiBold"/>
          <w:b/>
          <w:bCs w:val="0"/>
        </w:rPr>
        <w:t xml:space="preserve"> your mission, vision, and values? What are the defining characteristics of your organizational culture? </w:t>
      </w:r>
      <w:r w:rsidR="00131777">
        <w:rPr>
          <w:rStyle w:val="Strong"/>
          <w:rFonts w:ascii="Aptos SemiBold" w:hAnsi="Aptos SemiBold"/>
          <w:b/>
          <w:bCs w:val="0"/>
        </w:rPr>
        <w:br/>
      </w:r>
      <w:r w:rsidR="00C97C15" w:rsidRPr="00131777">
        <w:rPr>
          <w:rStyle w:val="Strong"/>
          <w:rFonts w:ascii="Aptos SemiBold" w:hAnsi="Aptos SemiBold"/>
          <w:b/>
          <w:bCs w:val="0"/>
        </w:rPr>
        <w:t>What are your organization’s core competencies, and what is their relationship to your mission and vision?</w:t>
      </w:r>
    </w:p>
    <w:p w14:paraId="4552255C" w14:textId="3BA79752" w:rsidR="006C62C3" w:rsidRPr="00461A95" w:rsidRDefault="00CA542A" w:rsidP="00D93041">
      <w:r w:rsidRPr="00461A95">
        <w:t xml:space="preserve">BPEP’s </w:t>
      </w:r>
      <w:r w:rsidR="00DC400B" w:rsidRPr="00D93041">
        <w:rPr>
          <w:rStyle w:val="Strong"/>
        </w:rPr>
        <w:t>Purpose</w:t>
      </w:r>
      <w:r w:rsidR="008443B7" w:rsidRPr="00461A95">
        <w:t xml:space="preserve"> </w:t>
      </w:r>
      <w:r w:rsidRPr="00461A95">
        <w:t>is to strengthen the U.S. economy and quality of life by i</w:t>
      </w:r>
      <w:r w:rsidR="008443B7" w:rsidRPr="00461A95">
        <w:t>mprov</w:t>
      </w:r>
      <w:r w:rsidRPr="00461A95">
        <w:t>ing</w:t>
      </w:r>
      <w:r w:rsidR="008443B7" w:rsidRPr="00461A95">
        <w:t xml:space="preserve"> the performance and long-term success of </w:t>
      </w:r>
      <w:r w:rsidRPr="00461A95">
        <w:t>o</w:t>
      </w:r>
      <w:r w:rsidR="008443B7" w:rsidRPr="00461A95">
        <w:t>rganizations of all kinds</w:t>
      </w:r>
      <w:r w:rsidRPr="00461A95">
        <w:t xml:space="preserve">, through our </w:t>
      </w:r>
      <w:r w:rsidR="006C62C3" w:rsidRPr="00D93041">
        <w:rPr>
          <w:rStyle w:val="Strong"/>
        </w:rPr>
        <w:t>Mission</w:t>
      </w:r>
      <w:r w:rsidR="006C62C3" w:rsidRPr="00461A95">
        <w:t xml:space="preserve"> </w:t>
      </w:r>
      <w:r w:rsidRPr="00461A95">
        <w:t>of r</w:t>
      </w:r>
      <w:r w:rsidR="00984E0D" w:rsidRPr="00461A95">
        <w:t>ecogniz</w:t>
      </w:r>
      <w:r w:rsidRPr="00461A95">
        <w:t>ing</w:t>
      </w:r>
      <w:r w:rsidR="00984E0D" w:rsidRPr="00461A95">
        <w:t xml:space="preserve"> role models </w:t>
      </w:r>
      <w:r w:rsidR="00DC400B" w:rsidRPr="00461A95">
        <w:t>of resilience and long-term success</w:t>
      </w:r>
      <w:r w:rsidR="008443B7" w:rsidRPr="00461A95">
        <w:t xml:space="preserve"> and </w:t>
      </w:r>
      <w:r w:rsidR="00984E0D" w:rsidRPr="00461A95">
        <w:t>foster</w:t>
      </w:r>
      <w:r w:rsidRPr="00461A95">
        <w:t>ing</w:t>
      </w:r>
      <w:r w:rsidR="00984E0D" w:rsidRPr="00461A95">
        <w:t xml:space="preserve"> the adoption of proven leadership, management</w:t>
      </w:r>
      <w:r w:rsidR="00A96191" w:rsidRPr="00461A95">
        <w:t>,</w:t>
      </w:r>
      <w:r w:rsidR="00984E0D" w:rsidRPr="00461A95">
        <w:t xml:space="preserve"> and operational practices</w:t>
      </w:r>
      <w:r w:rsidR="00A96191" w:rsidRPr="00461A95">
        <w:t>.</w:t>
      </w:r>
      <w:r w:rsidR="006C62C3" w:rsidRPr="00461A95">
        <w:t xml:space="preserve"> </w:t>
      </w:r>
      <w:r w:rsidRPr="00461A95">
        <w:t xml:space="preserve">Our </w:t>
      </w:r>
      <w:r w:rsidR="006C62C3" w:rsidRPr="00D93041">
        <w:rPr>
          <w:rStyle w:val="Strong"/>
        </w:rPr>
        <w:t>Vision</w:t>
      </w:r>
      <w:r w:rsidR="006C62C3" w:rsidRPr="00461A95">
        <w:t xml:space="preserve"> </w:t>
      </w:r>
      <w:r w:rsidRPr="00461A95">
        <w:t>is to e</w:t>
      </w:r>
      <w:r w:rsidR="00EE45C6" w:rsidRPr="00461A95">
        <w:t>nhance the quality of life for every American through improved job opportunities, work environments, health care, education, government, and nonprofit services</w:t>
      </w:r>
      <w:r w:rsidR="006C62C3" w:rsidRPr="00461A95">
        <w:t xml:space="preserve">. </w:t>
      </w:r>
    </w:p>
    <w:p w14:paraId="18BDA914" w14:textId="1AEDC58F" w:rsidR="00EE45C6" w:rsidRPr="00461A95" w:rsidRDefault="00CA542A" w:rsidP="00D93041">
      <w:r w:rsidRPr="00D93041">
        <w:rPr>
          <w:rStyle w:val="Strong"/>
        </w:rPr>
        <w:t xml:space="preserve">BPEP’s </w:t>
      </w:r>
      <w:r w:rsidR="006C62C3" w:rsidRPr="00D93041">
        <w:rPr>
          <w:rStyle w:val="Strong"/>
        </w:rPr>
        <w:t>Values</w:t>
      </w:r>
      <w:r w:rsidR="00EE45C6" w:rsidRPr="00D93041">
        <w:rPr>
          <w:rStyle w:val="Strong"/>
        </w:rPr>
        <w:t xml:space="preserve"> and Culture</w:t>
      </w:r>
      <w:r w:rsidR="006C62C3" w:rsidRPr="00D93041">
        <w:rPr>
          <w:rStyle w:val="Strong"/>
        </w:rPr>
        <w:t>:</w:t>
      </w:r>
      <w:r w:rsidR="00080FCB" w:rsidRPr="00622971">
        <w:rPr>
          <w:rFonts w:ascii="Aptos" w:hAnsi="Aptos"/>
          <w:b/>
        </w:rPr>
        <w:t xml:space="preserve"> </w:t>
      </w:r>
      <w:r w:rsidR="00D97120" w:rsidRPr="00461A95">
        <w:t xml:space="preserve">We are </w:t>
      </w:r>
      <w:r w:rsidR="00080FCB" w:rsidRPr="00461A95">
        <w:t>m</w:t>
      </w:r>
      <w:r w:rsidR="00014FF0" w:rsidRPr="00461A95">
        <w:t>ission</w:t>
      </w:r>
      <w:r w:rsidR="1905833D" w:rsidRPr="00461A95">
        <w:t>-</w:t>
      </w:r>
      <w:r w:rsidR="006C62C3" w:rsidRPr="00461A95">
        <w:t>focused (ethical, entrepreneurial, and strategic)</w:t>
      </w:r>
      <w:r w:rsidR="0071780A" w:rsidRPr="00461A95">
        <w:t>;</w:t>
      </w:r>
      <w:r w:rsidR="00080FCB" w:rsidRPr="00461A95">
        <w:t xml:space="preserve"> p</w:t>
      </w:r>
      <w:r w:rsidR="00014FF0" w:rsidRPr="00461A95">
        <w:t>eople</w:t>
      </w:r>
      <w:r w:rsidR="778B9045" w:rsidRPr="00461A95">
        <w:t>-</w:t>
      </w:r>
      <w:r w:rsidR="006C62C3" w:rsidRPr="00461A95">
        <w:t xml:space="preserve">focused (engagement, empowerment, </w:t>
      </w:r>
      <w:r w:rsidR="0086668B" w:rsidRPr="00461A95">
        <w:t xml:space="preserve">respect, </w:t>
      </w:r>
      <w:r w:rsidR="006C62C3" w:rsidRPr="00461A95">
        <w:t>and collaboration with customers, workforce</w:t>
      </w:r>
      <w:r w:rsidR="003C0BE2" w:rsidRPr="00461A95">
        <w:t xml:space="preserve"> members</w:t>
      </w:r>
      <w:r w:rsidR="006C62C3" w:rsidRPr="00461A95">
        <w:t>, and partners)</w:t>
      </w:r>
      <w:r w:rsidR="0071780A" w:rsidRPr="00461A95">
        <w:t>;</w:t>
      </w:r>
      <w:r w:rsidR="00080FCB" w:rsidRPr="00461A95">
        <w:t xml:space="preserve"> r</w:t>
      </w:r>
      <w:r w:rsidR="00014FF0" w:rsidRPr="00461A95">
        <w:t>esults</w:t>
      </w:r>
      <w:r w:rsidR="64EE3A6C" w:rsidRPr="00461A95">
        <w:t>-</w:t>
      </w:r>
      <w:r w:rsidR="006C62C3" w:rsidRPr="00461A95">
        <w:t xml:space="preserve">focused (efficient processes, </w:t>
      </w:r>
      <w:r w:rsidR="00C05C83">
        <w:br/>
      </w:r>
      <w:r w:rsidR="006C62C3" w:rsidRPr="00461A95">
        <w:t>strong outcomes, and exceptional value)</w:t>
      </w:r>
      <w:r w:rsidR="00D97120" w:rsidRPr="00461A95">
        <w:t>.</w:t>
      </w:r>
    </w:p>
    <w:p w14:paraId="28E20724" w14:textId="49F12352" w:rsidR="009E6BBA" w:rsidRPr="00461A95" w:rsidRDefault="009E6BBA" w:rsidP="00D93041">
      <w:r w:rsidRPr="00461A95">
        <w:t>Our</w:t>
      </w:r>
      <w:r w:rsidR="00FF2E66" w:rsidRPr="00461A95">
        <w:t xml:space="preserve"> core competencies</w:t>
      </w:r>
      <w:r w:rsidR="003C0BE2" w:rsidRPr="00461A95">
        <w:t>, which</w:t>
      </w:r>
      <w:r w:rsidR="00FF2E66" w:rsidRPr="00461A95">
        <w:t xml:space="preserve"> </w:t>
      </w:r>
      <w:r w:rsidR="002D5FD8" w:rsidRPr="00461A95">
        <w:t xml:space="preserve">directly support </w:t>
      </w:r>
      <w:r w:rsidR="009442A3" w:rsidRPr="00461A95">
        <w:t>our mission and enable our vision</w:t>
      </w:r>
      <w:r w:rsidR="003C0BE2" w:rsidRPr="00461A95">
        <w:t>,</w:t>
      </w:r>
      <w:r w:rsidR="008F7704" w:rsidRPr="00461A95">
        <w:t xml:space="preserve"> are</w:t>
      </w:r>
      <w:r w:rsidR="0071780A" w:rsidRPr="00461A95">
        <w:t xml:space="preserve"> collaborator/partner building and engagement; framework and criteria development; organizational assessment; </w:t>
      </w:r>
      <w:r w:rsidR="00F71D51" w:rsidRPr="00461A95">
        <w:t xml:space="preserve">training and development; </w:t>
      </w:r>
      <w:r w:rsidR="0071780A" w:rsidRPr="00461A95">
        <w:t xml:space="preserve">and volunteer management. </w:t>
      </w:r>
    </w:p>
    <w:p w14:paraId="5C00709E" w14:textId="14ABDAEE" w:rsidR="00C97C15" w:rsidRPr="00461A95" w:rsidRDefault="00C5719C" w:rsidP="00131777">
      <w:pPr>
        <w:pStyle w:val="Questions"/>
        <w:spacing w:before="180"/>
      </w:pPr>
      <w:r w:rsidRPr="00461A95">
        <w:t>(3)</w:t>
      </w:r>
      <w:r w:rsidR="00E75389" w:rsidRPr="00461A95">
        <w:rPr>
          <w:smallCaps/>
        </w:rPr>
        <w:t xml:space="preserve"> </w:t>
      </w:r>
      <w:r w:rsidR="00C97C15" w:rsidRPr="00461A95">
        <w:t xml:space="preserve">What is your workforce profile? What </w:t>
      </w:r>
      <w:proofErr w:type="gramStart"/>
      <w:r w:rsidR="00C97C15" w:rsidRPr="00461A95">
        <w:t>are</w:t>
      </w:r>
      <w:proofErr w:type="gramEnd"/>
      <w:r w:rsidR="00C97C15" w:rsidRPr="00461A95">
        <w:t xml:space="preserve"> your workforce or employee groups and segments and the key engagement </w:t>
      </w:r>
      <w:r w:rsidR="00461A95" w:rsidRPr="00461A95">
        <w:t xml:space="preserve">   </w:t>
      </w:r>
      <w:r w:rsidR="00461A95" w:rsidRPr="00461A95">
        <w:br/>
      </w:r>
      <w:r w:rsidR="00C97C15" w:rsidRPr="00461A95">
        <w:t>drivers for each? What key changes are you experiencing in your workforce capability, capacity, and composition?</w:t>
      </w:r>
    </w:p>
    <w:p w14:paraId="1EEF7D12" w14:textId="65C3381A" w:rsidR="005C15B1" w:rsidRPr="00461A95" w:rsidRDefault="003C0BE2" w:rsidP="00D93041">
      <w:r w:rsidRPr="00461A95">
        <w:t>Our</w:t>
      </w:r>
      <w:r w:rsidR="005C15B1" w:rsidRPr="00461A95">
        <w:t xml:space="preserve"> workforce consists of two main groups: paid staff </w:t>
      </w:r>
      <w:r w:rsidRPr="00461A95">
        <w:t xml:space="preserve">members </w:t>
      </w:r>
      <w:r w:rsidR="005C15B1" w:rsidRPr="00461A95">
        <w:t>(12), who are federal (NIST) employees, and</w:t>
      </w:r>
      <w:r w:rsidR="00080FCB" w:rsidRPr="00461A95">
        <w:t xml:space="preserve"> a</w:t>
      </w:r>
      <w:r w:rsidRPr="00461A95">
        <w:t>n all-</w:t>
      </w:r>
      <w:r w:rsidR="005C15B1" w:rsidRPr="00461A95">
        <w:t xml:space="preserve">volunteer Board of Examiners (about 300).  </w:t>
      </w:r>
    </w:p>
    <w:p w14:paraId="5B19E7FE" w14:textId="27B5EFB7" w:rsidR="000D4CCD" w:rsidRPr="00461A95" w:rsidRDefault="00F379ED" w:rsidP="00D93041">
      <w:r w:rsidRPr="00461A95">
        <w:t xml:space="preserve">BPEP is a flat organization with only </w:t>
      </w:r>
      <w:r w:rsidR="00F71D51" w:rsidRPr="00461A95">
        <w:t>two</w:t>
      </w:r>
      <w:r w:rsidRPr="00461A95">
        <w:t xml:space="preserve"> supervisor</w:t>
      </w:r>
      <w:r w:rsidR="00F71D51" w:rsidRPr="00461A95">
        <w:t>s</w:t>
      </w:r>
      <w:r w:rsidRPr="00461A95">
        <w:t xml:space="preserve">, </w:t>
      </w:r>
      <w:r w:rsidR="00F71D51" w:rsidRPr="00461A95">
        <w:t xml:space="preserve">including </w:t>
      </w:r>
      <w:r w:rsidRPr="00461A95">
        <w:t xml:space="preserve">the </w:t>
      </w:r>
      <w:r w:rsidR="00F12278" w:rsidRPr="00461A95">
        <w:t xml:space="preserve">program </w:t>
      </w:r>
      <w:r w:rsidR="1EB4E1EC" w:rsidRPr="00461A95">
        <w:t>d</w:t>
      </w:r>
      <w:r w:rsidRPr="00461A95">
        <w:t>irector. S</w:t>
      </w:r>
      <w:r w:rsidR="00E9121B" w:rsidRPr="00461A95">
        <w:t>taff</w:t>
      </w:r>
      <w:r w:rsidR="000D4CCD" w:rsidRPr="00461A95">
        <w:t xml:space="preserve"> </w:t>
      </w:r>
      <w:r w:rsidR="003C0BE2" w:rsidRPr="00461A95">
        <w:t xml:space="preserve">members </w:t>
      </w:r>
      <w:r w:rsidR="00346ECF" w:rsidRPr="00461A95">
        <w:t xml:space="preserve">traditionally have </w:t>
      </w:r>
      <w:r w:rsidRPr="00461A95">
        <w:t>operate</w:t>
      </w:r>
      <w:r w:rsidR="00346ECF" w:rsidRPr="00461A95">
        <w:t>d</w:t>
      </w:r>
      <w:r w:rsidRPr="00461A95">
        <w:t xml:space="preserve"> in </w:t>
      </w:r>
      <w:r w:rsidR="00CE3620" w:rsidRPr="00461A95">
        <w:t xml:space="preserve">semi-permanent </w:t>
      </w:r>
      <w:r w:rsidRPr="00461A95">
        <w:t xml:space="preserve">teams based on key operational functions </w:t>
      </w:r>
      <w:r w:rsidR="0013202B" w:rsidRPr="00461A95">
        <w:t>as well as in</w:t>
      </w:r>
      <w:r w:rsidRPr="00461A95">
        <w:t xml:space="preserve"> flexible project teams to address </w:t>
      </w:r>
      <w:r w:rsidR="17FA53F1" w:rsidRPr="00461A95">
        <w:t>p</w:t>
      </w:r>
      <w:r w:rsidRPr="00461A95">
        <w:t>rogram priorities and strategic initiatives. F</w:t>
      </w:r>
      <w:r w:rsidR="000D4CCD" w:rsidRPr="00461A95">
        <w:t>unctional groups are empowered to make decisions on how best to manage their respective program components</w:t>
      </w:r>
      <w:r w:rsidR="00D55237" w:rsidRPr="00461A95">
        <w:t>,</w:t>
      </w:r>
      <w:r w:rsidR="000D4CCD" w:rsidRPr="00461A95">
        <w:t xml:space="preserve"> with guidance from leaders</w:t>
      </w:r>
      <w:r w:rsidRPr="00461A95">
        <w:t>hip</w:t>
      </w:r>
      <w:r w:rsidR="003F6E95" w:rsidRPr="00461A95">
        <w:t xml:space="preserve"> </w:t>
      </w:r>
      <w:r w:rsidR="00D55237" w:rsidRPr="00461A95">
        <w:t>and</w:t>
      </w:r>
      <w:r w:rsidR="000D4CCD" w:rsidRPr="00461A95">
        <w:t xml:space="preserve"> </w:t>
      </w:r>
      <w:r w:rsidR="00CB532C" w:rsidRPr="00461A95">
        <w:t>BPEP</w:t>
      </w:r>
      <w:r w:rsidR="000D4CCD" w:rsidRPr="00461A95">
        <w:t>’s overall priorities</w:t>
      </w:r>
      <w:r w:rsidR="00CE3620" w:rsidRPr="00461A95">
        <w:t xml:space="preserve"> and objectives</w:t>
      </w:r>
      <w:r w:rsidR="000D4CCD" w:rsidRPr="00461A95">
        <w:t xml:space="preserve">. The director has the final authority on </w:t>
      </w:r>
      <w:r w:rsidR="00CE3620" w:rsidRPr="00461A95">
        <w:t xml:space="preserve">key </w:t>
      </w:r>
      <w:r w:rsidR="000D4CCD" w:rsidRPr="00461A95">
        <w:t xml:space="preserve">decisions; however, the emphasis is on consensus and empowerment rather than on hierarchy.  </w:t>
      </w:r>
    </w:p>
    <w:p w14:paraId="3F9E2F82" w14:textId="189D5E2B" w:rsidR="00F379ED" w:rsidRPr="00461A95" w:rsidRDefault="00F379ED" w:rsidP="00D93041">
      <w:r w:rsidRPr="00461A95">
        <w:t xml:space="preserve">Key engagement drivers: </w:t>
      </w:r>
      <w:r w:rsidR="005C15B1" w:rsidRPr="00461A95">
        <w:t>m</w:t>
      </w:r>
      <w:r w:rsidRPr="00461A95">
        <w:t>eaningful work, adequate pay, family-friendly work schedules/policies</w:t>
      </w:r>
      <w:r w:rsidR="008E3C43" w:rsidRPr="00461A95">
        <w:t xml:space="preserve"> </w:t>
      </w:r>
      <w:r w:rsidR="00346ECF" w:rsidRPr="00461A95">
        <w:t xml:space="preserve">that </w:t>
      </w:r>
      <w:r w:rsidR="008E3C43" w:rsidRPr="00461A95">
        <w:t>includ</w:t>
      </w:r>
      <w:r w:rsidR="00346ECF" w:rsidRPr="00461A95">
        <w:t>e</w:t>
      </w:r>
      <w:r w:rsidR="008E3C43" w:rsidRPr="00461A95">
        <w:t xml:space="preserve"> liberal use of telework</w:t>
      </w:r>
      <w:r w:rsidRPr="00461A95">
        <w:t>, teamwork and collaboration, transparent and inclusive leadership, and good benefits.</w:t>
      </w:r>
      <w:r w:rsidR="001F7705" w:rsidRPr="00461A95">
        <w:t xml:space="preserve"> Despite extreme workloads, stress, and disruption over the past decade, BPEP staff </w:t>
      </w:r>
      <w:r w:rsidR="00346ECF" w:rsidRPr="00461A95">
        <w:t xml:space="preserve">members </w:t>
      </w:r>
      <w:r w:rsidR="001F7705" w:rsidRPr="00461A95">
        <w:t>remain among</w:t>
      </w:r>
      <w:r w:rsidR="00346ECF" w:rsidRPr="00461A95">
        <w:t>—</w:t>
      </w:r>
      <w:r w:rsidR="001F7705" w:rsidRPr="00461A95">
        <w:t>if not the most</w:t>
      </w:r>
      <w:r w:rsidR="00346ECF" w:rsidRPr="00461A95">
        <w:t>—</w:t>
      </w:r>
      <w:r w:rsidR="001F7705" w:rsidRPr="00461A95">
        <w:t>engaged and satisfied employees at NIST</w:t>
      </w:r>
      <w:r w:rsidR="1BA8675F" w:rsidRPr="00461A95">
        <w:t xml:space="preserve"> </w:t>
      </w:r>
      <w:r w:rsidR="00166821" w:rsidRPr="00461A95">
        <w:t xml:space="preserve">based on the </w:t>
      </w:r>
      <w:r w:rsidR="00346ECF" w:rsidRPr="00461A95">
        <w:t xml:space="preserve">annual </w:t>
      </w:r>
      <w:r w:rsidR="00166821" w:rsidRPr="00461A95">
        <w:t>Federal Employee Viewpoint Survey</w:t>
      </w:r>
      <w:r w:rsidR="001F7705" w:rsidRPr="00461A95">
        <w:t xml:space="preserve">. Retaining sufficient capability and capacity due to inadequate funding </w:t>
      </w:r>
      <w:r w:rsidR="005C15B1" w:rsidRPr="00461A95">
        <w:t xml:space="preserve">and significant reductions in staff size (from 39 in 2012 to 12 in 2024) continues </w:t>
      </w:r>
      <w:r w:rsidR="001F7705" w:rsidRPr="00461A95">
        <w:t>to be a major challenge and vulnerability for the program.</w:t>
      </w:r>
    </w:p>
    <w:p w14:paraId="3DF167BC" w14:textId="2EC0C502" w:rsidR="00A8086A" w:rsidRPr="00461A95" w:rsidRDefault="00F0047F" w:rsidP="00D93041">
      <w:r w:rsidRPr="00461A95">
        <w:t xml:space="preserve">The </w:t>
      </w:r>
      <w:r w:rsidR="00A8086A" w:rsidRPr="00461A95">
        <w:t xml:space="preserve">volunteer </w:t>
      </w:r>
      <w:r w:rsidR="00B95908" w:rsidRPr="00461A95">
        <w:t>Board of Examiners consists of experts from all sectors of the economy who</w:t>
      </w:r>
      <w:r w:rsidR="00A8086A" w:rsidRPr="00461A95">
        <w:t xml:space="preserve"> apply </w:t>
      </w:r>
      <w:r w:rsidR="00D55237" w:rsidRPr="00461A95">
        <w:t xml:space="preserve">to serve </w:t>
      </w:r>
      <w:r w:rsidR="00A8086A" w:rsidRPr="00461A95">
        <w:t>each year through a competitive process</w:t>
      </w:r>
      <w:r w:rsidR="00B95908" w:rsidRPr="00461A95">
        <w:t>.</w:t>
      </w:r>
      <w:r w:rsidR="00516FA2" w:rsidRPr="00461A95">
        <w:t xml:space="preserve"> </w:t>
      </w:r>
      <w:r w:rsidR="00346ECF" w:rsidRPr="00461A95">
        <w:t>Baldrige e</w:t>
      </w:r>
      <w:r w:rsidR="004B69EF" w:rsidRPr="00461A95">
        <w:t xml:space="preserve">xaminers are categorized by tenure as </w:t>
      </w:r>
      <w:r w:rsidR="00346ECF" w:rsidRPr="00461A95">
        <w:t>n</w:t>
      </w:r>
      <w:r w:rsidR="004B69EF" w:rsidRPr="00461A95">
        <w:t xml:space="preserve">ew </w:t>
      </w:r>
      <w:r w:rsidR="00346ECF" w:rsidRPr="00461A95">
        <w:t xml:space="preserve">examiners </w:t>
      </w:r>
      <w:r w:rsidR="004B69EF" w:rsidRPr="00461A95">
        <w:t xml:space="preserve">(year 1), </w:t>
      </w:r>
      <w:r w:rsidR="00346ECF" w:rsidRPr="00461A95">
        <w:t>r</w:t>
      </w:r>
      <w:r w:rsidR="004B69EF" w:rsidRPr="00461A95">
        <w:t xml:space="preserve">eturning </w:t>
      </w:r>
      <w:r w:rsidR="00346ECF" w:rsidRPr="00461A95">
        <w:t xml:space="preserve">examiners </w:t>
      </w:r>
      <w:r w:rsidR="004B69EF" w:rsidRPr="00461A95">
        <w:t>(years 2–</w:t>
      </w:r>
      <w:r w:rsidR="00F379ED" w:rsidRPr="00461A95">
        <w:t>5</w:t>
      </w:r>
      <w:r w:rsidR="004B69EF" w:rsidRPr="00461A95">
        <w:t xml:space="preserve">), </w:t>
      </w:r>
      <w:r w:rsidR="00346ECF" w:rsidRPr="00461A95">
        <w:t>s</w:t>
      </w:r>
      <w:r w:rsidR="004B69EF" w:rsidRPr="00461A95">
        <w:t>enior</w:t>
      </w:r>
      <w:r w:rsidR="00346ECF" w:rsidRPr="00461A95">
        <w:t xml:space="preserve"> examiners</w:t>
      </w:r>
      <w:r w:rsidR="004B69EF" w:rsidRPr="00461A95">
        <w:t xml:space="preserve"> (years </w:t>
      </w:r>
      <w:r w:rsidR="00F379ED" w:rsidRPr="00461A95">
        <w:t>6</w:t>
      </w:r>
      <w:r w:rsidR="004B69EF" w:rsidRPr="00461A95">
        <w:t>–</w:t>
      </w:r>
      <w:r w:rsidR="00F379ED" w:rsidRPr="00461A95">
        <w:t>8</w:t>
      </w:r>
      <w:r w:rsidR="004B69EF" w:rsidRPr="00461A95">
        <w:t xml:space="preserve">), and </w:t>
      </w:r>
      <w:r w:rsidR="00346ECF" w:rsidRPr="00461A95">
        <w:t>m</w:t>
      </w:r>
      <w:r w:rsidR="00F379ED" w:rsidRPr="00461A95">
        <w:t>aster</w:t>
      </w:r>
      <w:r w:rsidR="004B69EF" w:rsidRPr="00461A95">
        <w:t xml:space="preserve"> </w:t>
      </w:r>
      <w:r w:rsidR="00346ECF" w:rsidRPr="00461A95">
        <w:t xml:space="preserve">examiners </w:t>
      </w:r>
      <w:r w:rsidR="004B69EF" w:rsidRPr="00461A95">
        <w:t>(</w:t>
      </w:r>
      <w:r w:rsidR="00370C68" w:rsidRPr="00461A95">
        <w:t>9</w:t>
      </w:r>
      <w:r w:rsidR="004B69EF" w:rsidRPr="00461A95">
        <w:t xml:space="preserve">+ years). </w:t>
      </w:r>
      <w:r w:rsidR="00516FA2" w:rsidRPr="00461A95">
        <w:t>To refresh the board’s expertise and maintain balance among industry sectors, each year</w:t>
      </w:r>
      <w:r w:rsidR="001D18FA" w:rsidRPr="00461A95">
        <w:t xml:space="preserve"> approximately </w:t>
      </w:r>
      <w:r w:rsidR="00C05C83">
        <w:br/>
      </w:r>
      <w:r w:rsidR="001D18FA" w:rsidRPr="00461A95">
        <w:t>one-third</w:t>
      </w:r>
      <w:r w:rsidR="00516FA2" w:rsidRPr="00461A95">
        <w:t xml:space="preserve"> of the board members </w:t>
      </w:r>
      <w:r w:rsidR="00346ECF" w:rsidRPr="00461A95">
        <w:t>traditionally have been selected as</w:t>
      </w:r>
      <w:r w:rsidR="00516FA2" w:rsidRPr="00461A95">
        <w:t xml:space="preserve"> </w:t>
      </w:r>
      <w:r w:rsidR="00346ECF" w:rsidRPr="00461A95">
        <w:t>n</w:t>
      </w:r>
      <w:r w:rsidR="004B69EF" w:rsidRPr="00461A95">
        <w:t xml:space="preserve">ew </w:t>
      </w:r>
      <w:r w:rsidR="00346ECF" w:rsidRPr="00461A95">
        <w:t>e</w:t>
      </w:r>
      <w:r w:rsidR="004B69EF" w:rsidRPr="00461A95">
        <w:t>xaminers</w:t>
      </w:r>
      <w:r w:rsidR="00516FA2" w:rsidRPr="00461A95">
        <w:t>.</w:t>
      </w:r>
      <w:r w:rsidR="00A8086A" w:rsidRPr="00461A95">
        <w:t xml:space="preserve"> Examiners </w:t>
      </w:r>
      <w:r w:rsidR="00FF2E66" w:rsidRPr="00461A95">
        <w:t>perform organizational assessments, p</w:t>
      </w:r>
      <w:r w:rsidR="00A8086A" w:rsidRPr="00461A95">
        <w:t xml:space="preserve">repare </w:t>
      </w:r>
      <w:r w:rsidR="2DBB428D" w:rsidRPr="00461A95">
        <w:t>evaluation</w:t>
      </w:r>
      <w:r w:rsidR="00A8086A" w:rsidRPr="00461A95">
        <w:t xml:space="preserve"> reports, coach and train other examiners,</w:t>
      </w:r>
      <w:r w:rsidR="00516FA2" w:rsidRPr="00461A95">
        <w:t xml:space="preserve"> write </w:t>
      </w:r>
      <w:r w:rsidR="00346ECF" w:rsidRPr="00461A95">
        <w:t>or</w:t>
      </w:r>
      <w:r w:rsidR="00516FA2" w:rsidRPr="00461A95">
        <w:t xml:space="preserve"> review </w:t>
      </w:r>
      <w:r w:rsidR="00346ECF" w:rsidRPr="00461A95">
        <w:t>select training-related materials</w:t>
      </w:r>
      <w:r w:rsidR="00516FA2" w:rsidRPr="00461A95">
        <w:t xml:space="preserve">, and do outreach to organizations </w:t>
      </w:r>
      <w:r w:rsidR="003F6E95" w:rsidRPr="00461A95">
        <w:t xml:space="preserve">and industry sectors </w:t>
      </w:r>
      <w:r w:rsidR="00516FA2" w:rsidRPr="00461A95">
        <w:t>on</w:t>
      </w:r>
      <w:r w:rsidR="00D55237" w:rsidRPr="00461A95">
        <w:t xml:space="preserve"> BPEP’s </w:t>
      </w:r>
      <w:r w:rsidR="00516FA2" w:rsidRPr="00461A95">
        <w:t>behalf</w:t>
      </w:r>
      <w:r w:rsidRPr="00461A95">
        <w:t>.</w:t>
      </w:r>
      <w:r w:rsidR="003D4438" w:rsidRPr="00461A95">
        <w:t xml:space="preserve"> </w:t>
      </w:r>
    </w:p>
    <w:p w14:paraId="37D407D8" w14:textId="6364B257" w:rsidR="00E9121B" w:rsidRPr="00461A95" w:rsidRDefault="00E9121B" w:rsidP="00D93041">
      <w:r w:rsidRPr="00461A95">
        <w:t xml:space="preserve">A subset of the Board of Examiners, the 12-member Judges’ Panel, is appointed by the Secretary of Commerce </w:t>
      </w:r>
      <w:r w:rsidR="00A8086A" w:rsidRPr="00461A95">
        <w:t xml:space="preserve">to </w:t>
      </w:r>
      <w:r w:rsidRPr="00461A95">
        <w:t xml:space="preserve">decide which </w:t>
      </w:r>
      <w:r w:rsidR="00D55237" w:rsidRPr="00461A95">
        <w:t xml:space="preserve">Baldrige Award </w:t>
      </w:r>
      <w:r w:rsidRPr="00461A95">
        <w:t xml:space="preserve">applicants receive site visits </w:t>
      </w:r>
      <w:r w:rsidR="00346ECF" w:rsidRPr="00461A95">
        <w:t xml:space="preserve">during the annual award process </w:t>
      </w:r>
      <w:r w:rsidRPr="00461A95">
        <w:t xml:space="preserve">and </w:t>
      </w:r>
      <w:r w:rsidR="00D55237" w:rsidRPr="00461A95">
        <w:t xml:space="preserve">to </w:t>
      </w:r>
      <w:r w:rsidRPr="00461A95">
        <w:t xml:space="preserve">recommend </w:t>
      </w:r>
      <w:r w:rsidR="00D55237" w:rsidRPr="00461A95">
        <w:t>a</w:t>
      </w:r>
      <w:r w:rsidRPr="00461A95">
        <w:t xml:space="preserve">ward recipients to the NIST </w:t>
      </w:r>
      <w:r w:rsidR="689280F3" w:rsidRPr="00461A95">
        <w:t>d</w:t>
      </w:r>
      <w:r w:rsidRPr="00461A95">
        <w:t xml:space="preserve">irector. </w:t>
      </w:r>
    </w:p>
    <w:p w14:paraId="583FB4D2" w14:textId="048A73EF" w:rsidR="00131777" w:rsidRPr="00131777" w:rsidRDefault="001376DD" w:rsidP="00131777">
      <w:r w:rsidRPr="00461A95">
        <w:t>K</w:t>
      </w:r>
      <w:r w:rsidR="000D4CCD" w:rsidRPr="00461A95">
        <w:t>ey driver</w:t>
      </w:r>
      <w:r w:rsidRPr="00461A95">
        <w:t>s</w:t>
      </w:r>
      <w:r w:rsidR="000D4CCD" w:rsidRPr="00461A95">
        <w:t xml:space="preserve"> of engagement for </w:t>
      </w:r>
      <w:r w:rsidR="00346ECF" w:rsidRPr="00461A95">
        <w:t xml:space="preserve">Baldrige </w:t>
      </w:r>
      <w:r w:rsidR="000D4CCD" w:rsidRPr="00461A95">
        <w:t xml:space="preserve">examiners </w:t>
      </w:r>
      <w:r w:rsidRPr="00461A95">
        <w:t>are (1)</w:t>
      </w:r>
      <w:r w:rsidR="000D4CCD" w:rsidRPr="00461A95">
        <w:t xml:space="preserve"> the desire to serve the </w:t>
      </w:r>
      <w:r w:rsidRPr="00461A95">
        <w:t>nation</w:t>
      </w:r>
      <w:r w:rsidR="000D4CCD" w:rsidRPr="00461A95">
        <w:t xml:space="preserve"> by volunteering their time to help U.S. organizations improve</w:t>
      </w:r>
      <w:r w:rsidR="003F6E95" w:rsidRPr="00461A95">
        <w:t>,</w:t>
      </w:r>
      <w:r w:rsidRPr="00461A95">
        <w:t xml:space="preserve"> (2)</w:t>
      </w:r>
      <w:r w:rsidR="000D4CCD" w:rsidRPr="00461A95">
        <w:t xml:space="preserve"> the professional and personal development </w:t>
      </w:r>
      <w:r w:rsidR="003F6E95" w:rsidRPr="00461A95">
        <w:t xml:space="preserve">they </w:t>
      </w:r>
      <w:r w:rsidR="000D4CCD" w:rsidRPr="00461A95">
        <w:t>gain from</w:t>
      </w:r>
      <w:r w:rsidR="00941C35" w:rsidRPr="00461A95">
        <w:t xml:space="preserve"> their</w:t>
      </w:r>
      <w:r w:rsidR="000D4CCD" w:rsidRPr="00461A95">
        <w:t xml:space="preserve"> service</w:t>
      </w:r>
      <w:r w:rsidR="003F6E95" w:rsidRPr="00461A95">
        <w:t xml:space="preserve">, and (3) the opportunity to network with </w:t>
      </w:r>
      <w:r w:rsidR="00346ECF" w:rsidRPr="00461A95">
        <w:t xml:space="preserve">other </w:t>
      </w:r>
      <w:r w:rsidR="003F6E95" w:rsidRPr="00461A95">
        <w:t>examiners</w:t>
      </w:r>
      <w:r w:rsidR="00370C68" w:rsidRPr="00461A95">
        <w:t xml:space="preserve"> and the larger Baldrige community</w:t>
      </w:r>
      <w:r w:rsidR="000D4CCD" w:rsidRPr="00461A95">
        <w:t>.</w:t>
      </w:r>
    </w:p>
    <w:p w14:paraId="293D857A" w14:textId="437AC761" w:rsidR="00C5719C" w:rsidRPr="00461A95" w:rsidRDefault="00C5719C" w:rsidP="00131777">
      <w:pPr>
        <w:pStyle w:val="Questions"/>
        <w:spacing w:before="180"/>
      </w:pPr>
      <w:r w:rsidRPr="00461A95">
        <w:t>(4)</w:t>
      </w:r>
      <w:r w:rsidR="00E75389" w:rsidRPr="00461A95">
        <w:t xml:space="preserve"> </w:t>
      </w:r>
      <w:r w:rsidRPr="00461A95">
        <w:t xml:space="preserve">What are your major </w:t>
      </w:r>
      <w:r w:rsidR="00C97C15" w:rsidRPr="00461A95">
        <w:t xml:space="preserve">assets, such as </w:t>
      </w:r>
      <w:r w:rsidRPr="00461A95">
        <w:t>facilities, technologies, and equipment?</w:t>
      </w:r>
    </w:p>
    <w:p w14:paraId="38366898" w14:textId="291A9204" w:rsidR="00516FA2" w:rsidRPr="00461A95" w:rsidRDefault="00CB532C" w:rsidP="00D93041">
      <w:r w:rsidRPr="00461A95">
        <w:t>BPEP</w:t>
      </w:r>
      <w:r w:rsidR="00516FA2" w:rsidRPr="00461A95">
        <w:t xml:space="preserve"> is located at the NIST main campus in Gaithersburg, </w:t>
      </w:r>
      <w:r w:rsidR="0EF2F168" w:rsidRPr="00461A95">
        <w:t>MD</w:t>
      </w:r>
      <w:r w:rsidR="00516FA2" w:rsidRPr="00461A95">
        <w:t xml:space="preserve">, where it occupies </w:t>
      </w:r>
      <w:r w:rsidR="00370C68" w:rsidRPr="00461A95">
        <w:t>one-half of one</w:t>
      </w:r>
      <w:r w:rsidR="00516FA2" w:rsidRPr="00461A95">
        <w:t xml:space="preserve"> floor </w:t>
      </w:r>
      <w:r w:rsidR="00370C68" w:rsidRPr="00461A95">
        <w:t>in</w:t>
      </w:r>
      <w:r w:rsidR="00516FA2" w:rsidRPr="00461A95">
        <w:t xml:space="preserve"> the Administration building</w:t>
      </w:r>
      <w:r w:rsidR="00370C68" w:rsidRPr="00461A95">
        <w:t xml:space="preserve">. </w:t>
      </w:r>
      <w:r w:rsidRPr="00461A95">
        <w:t>BPEP</w:t>
      </w:r>
      <w:r w:rsidR="00775D08" w:rsidRPr="00461A95">
        <w:t xml:space="preserve"> </w:t>
      </w:r>
      <w:r w:rsidR="00516FA2" w:rsidRPr="00461A95">
        <w:t>uses business technology</w:t>
      </w:r>
      <w:r w:rsidR="00370C68" w:rsidRPr="00461A95">
        <w:t xml:space="preserve"> resources </w:t>
      </w:r>
      <w:r w:rsidR="00123C57" w:rsidRPr="00461A95">
        <w:t xml:space="preserve">(e.g., laptop computers and printers) </w:t>
      </w:r>
      <w:r w:rsidR="00370C68" w:rsidRPr="00461A95">
        <w:t>and systems available through NIST, as well as o</w:t>
      </w:r>
      <w:r w:rsidR="00775D08" w:rsidRPr="00461A95">
        <w:t xml:space="preserve">ther </w:t>
      </w:r>
      <w:r w:rsidR="00EE10A4" w:rsidRPr="00461A95">
        <w:t xml:space="preserve">proprietary systems </w:t>
      </w:r>
      <w:r w:rsidR="00EE10A4" w:rsidRPr="00461A95">
        <w:lastRenderedPageBreak/>
        <w:t xml:space="preserve">and </w:t>
      </w:r>
      <w:r w:rsidR="00775D08" w:rsidRPr="00461A95">
        <w:t>technologies includ</w:t>
      </w:r>
      <w:r w:rsidR="00370C68" w:rsidRPr="00461A95">
        <w:t xml:space="preserve">ing </w:t>
      </w:r>
      <w:r w:rsidR="00775D08" w:rsidRPr="00461A95">
        <w:t>a</w:t>
      </w:r>
      <w:r w:rsidR="00370C68" w:rsidRPr="00461A95">
        <w:t>n online application tool and</w:t>
      </w:r>
      <w:r w:rsidR="00775D08" w:rsidRPr="00461A95">
        <w:t xml:space="preserve"> database for managing the </w:t>
      </w:r>
      <w:r w:rsidR="00370C68" w:rsidRPr="00461A95">
        <w:t>recruitment</w:t>
      </w:r>
      <w:r w:rsidR="00775D08" w:rsidRPr="00461A95">
        <w:t>,</w:t>
      </w:r>
      <w:r w:rsidR="00370C68" w:rsidRPr="00461A95">
        <w:t xml:space="preserve"> selection,</w:t>
      </w:r>
      <w:r w:rsidR="00775D08" w:rsidRPr="00461A95">
        <w:t xml:space="preserve"> training, and </w:t>
      </w:r>
      <w:r w:rsidR="00FF2E66" w:rsidRPr="00461A95">
        <w:t>utilization</w:t>
      </w:r>
      <w:r w:rsidR="00775D08" w:rsidRPr="00461A95">
        <w:t xml:space="preserve"> of examiners (the Examiner Application); </w:t>
      </w:r>
      <w:r w:rsidR="00D55237" w:rsidRPr="00461A95">
        <w:t xml:space="preserve">an online application </w:t>
      </w:r>
      <w:r w:rsidR="00370C68" w:rsidRPr="00461A95">
        <w:t xml:space="preserve">tool </w:t>
      </w:r>
      <w:r w:rsidR="00D55237" w:rsidRPr="00461A95">
        <w:t xml:space="preserve">for </w:t>
      </w:r>
      <w:r w:rsidR="7A829A7D" w:rsidRPr="00461A95">
        <w:t>a</w:t>
      </w:r>
      <w:r w:rsidR="00370C68" w:rsidRPr="00461A95">
        <w:t xml:space="preserve">ward </w:t>
      </w:r>
      <w:r w:rsidR="4E9F8187" w:rsidRPr="00461A95">
        <w:t>a</w:t>
      </w:r>
      <w:r w:rsidR="00370C68" w:rsidRPr="00461A95">
        <w:t xml:space="preserve">pplicants; </w:t>
      </w:r>
      <w:r w:rsidR="27F19084" w:rsidRPr="00461A95">
        <w:t xml:space="preserve">and </w:t>
      </w:r>
      <w:r w:rsidR="00370C68" w:rsidRPr="00461A95">
        <w:t xml:space="preserve">a </w:t>
      </w:r>
      <w:r w:rsidR="00123C57" w:rsidRPr="00461A95">
        <w:t xml:space="preserve">contracted </w:t>
      </w:r>
      <w:r w:rsidR="00370C68" w:rsidRPr="00461A95">
        <w:t>learning management system to provide online training, development, and collaboration</w:t>
      </w:r>
      <w:r w:rsidR="00516FA2" w:rsidRPr="00461A95">
        <w:t>.</w:t>
      </w:r>
      <w:r w:rsidR="004B69EF" w:rsidRPr="00461A95">
        <w:t xml:space="preserve"> </w:t>
      </w:r>
    </w:p>
    <w:p w14:paraId="1A576FCE" w14:textId="4592CE09" w:rsidR="00C5719C" w:rsidRPr="00622971" w:rsidRDefault="00C5719C" w:rsidP="00131777">
      <w:pPr>
        <w:pStyle w:val="Questions"/>
        <w:spacing w:before="180"/>
      </w:pPr>
      <w:r w:rsidRPr="00622971">
        <w:t>(5)</w:t>
      </w:r>
      <w:r w:rsidR="00E75389" w:rsidRPr="00622971">
        <w:t xml:space="preserve"> </w:t>
      </w:r>
      <w:r w:rsidR="00C97C15" w:rsidRPr="00622971">
        <w:t>What are your key applicable regulations, and accreditation, certification, or registration requirements?</w:t>
      </w:r>
    </w:p>
    <w:p w14:paraId="4341C285" w14:textId="3EF000B6" w:rsidR="00887A01" w:rsidRPr="00461A95" w:rsidRDefault="00887A01" w:rsidP="00D93041">
      <w:r w:rsidRPr="00461A95">
        <w:t xml:space="preserve">As a NIST operating unit, </w:t>
      </w:r>
      <w:r w:rsidR="00CB532C" w:rsidRPr="00461A95">
        <w:t>BPEP</w:t>
      </w:r>
      <w:r w:rsidRPr="00461A95">
        <w:t xml:space="preserve"> is subject to all regulations that apply to federal agencies.</w:t>
      </w:r>
      <w:r w:rsidR="00E22AE5" w:rsidRPr="00461A95">
        <w:t xml:space="preserve"> Key areas include </w:t>
      </w:r>
      <w:r w:rsidRPr="00461A95">
        <w:t xml:space="preserve">federal regulations </w:t>
      </w:r>
      <w:r w:rsidR="00461A95">
        <w:br/>
      </w:r>
      <w:r w:rsidRPr="00461A95">
        <w:t>in the areas of human resources</w:t>
      </w:r>
      <w:r w:rsidR="00F91275" w:rsidRPr="00461A95">
        <w:t xml:space="preserve"> (e.g.,</w:t>
      </w:r>
      <w:r w:rsidR="00050DE3" w:rsidRPr="00461A95">
        <w:t xml:space="preserve"> </w:t>
      </w:r>
      <w:r w:rsidR="00346ECF" w:rsidRPr="00461A95">
        <w:t>equal employment opportunity [</w:t>
      </w:r>
      <w:r w:rsidR="00F91275" w:rsidRPr="00461A95">
        <w:t>EEO</w:t>
      </w:r>
      <w:r w:rsidR="00346ECF" w:rsidRPr="00461A95">
        <w:t>]</w:t>
      </w:r>
      <w:r w:rsidR="00F91275" w:rsidRPr="00461A95">
        <w:t xml:space="preserve"> and federal hiring policies)</w:t>
      </w:r>
      <w:r w:rsidRPr="00461A95">
        <w:t>,</w:t>
      </w:r>
      <w:r w:rsidR="00F91275" w:rsidRPr="00461A95">
        <w:t xml:space="preserve"> </w:t>
      </w:r>
      <w:r w:rsidR="00953650" w:rsidRPr="00461A95">
        <w:t>procurement</w:t>
      </w:r>
      <w:r w:rsidR="00E3068F" w:rsidRPr="00461A95">
        <w:t xml:space="preserve"> and contracting</w:t>
      </w:r>
      <w:r w:rsidR="00953650" w:rsidRPr="00461A95">
        <w:t xml:space="preserve"> (</w:t>
      </w:r>
      <w:r w:rsidR="00F91275" w:rsidRPr="00461A95">
        <w:t>FAR</w:t>
      </w:r>
      <w:r w:rsidR="00953650" w:rsidRPr="00461A95">
        <w:t>)</w:t>
      </w:r>
      <w:r w:rsidR="00F91275" w:rsidRPr="00461A95">
        <w:t xml:space="preserve">, </w:t>
      </w:r>
      <w:r w:rsidRPr="00461A95">
        <w:t xml:space="preserve">finance, </w:t>
      </w:r>
      <w:r w:rsidR="00F91275" w:rsidRPr="00461A95">
        <w:t xml:space="preserve">safety (e.g., </w:t>
      </w:r>
      <w:r w:rsidR="00346ECF" w:rsidRPr="00461A95">
        <w:t>Occupational Safety and Health Administration [</w:t>
      </w:r>
      <w:r w:rsidR="00F91275" w:rsidRPr="00461A95">
        <w:t>OSHA</w:t>
      </w:r>
      <w:r w:rsidR="00346ECF" w:rsidRPr="00461A95">
        <w:t>]</w:t>
      </w:r>
      <w:r w:rsidR="00F91275" w:rsidRPr="00461A95">
        <w:t>)</w:t>
      </w:r>
      <w:r w:rsidR="00E263D9" w:rsidRPr="00461A95">
        <w:t xml:space="preserve"> regulations</w:t>
      </w:r>
      <w:r w:rsidR="00F91275" w:rsidRPr="00461A95">
        <w:t xml:space="preserve"> </w:t>
      </w:r>
      <w:r w:rsidR="00953650" w:rsidRPr="00461A95">
        <w:t xml:space="preserve">and </w:t>
      </w:r>
      <w:r w:rsidR="00346ECF" w:rsidRPr="00461A95">
        <w:t>information technology</w:t>
      </w:r>
      <w:r w:rsidR="00953650" w:rsidRPr="00461A95">
        <w:t xml:space="preserve"> </w:t>
      </w:r>
      <w:r w:rsidR="00346ECF" w:rsidRPr="00461A95">
        <w:t xml:space="preserve">[IT] </w:t>
      </w:r>
      <w:r w:rsidR="00050DE3" w:rsidRPr="00461A95">
        <w:t>security,</w:t>
      </w:r>
      <w:r w:rsidR="00C05C83">
        <w:t xml:space="preserve"> </w:t>
      </w:r>
      <w:r w:rsidR="00050DE3" w:rsidRPr="00461A95">
        <w:t>confidentiality</w:t>
      </w:r>
      <w:r w:rsidR="00D55237" w:rsidRPr="00461A95">
        <w:t>,</w:t>
      </w:r>
      <w:r w:rsidR="00050DE3" w:rsidRPr="00461A95">
        <w:t xml:space="preserve"> </w:t>
      </w:r>
      <w:r w:rsidR="00953650" w:rsidRPr="00461A95">
        <w:t xml:space="preserve">and </w:t>
      </w:r>
      <w:r w:rsidR="00F91275" w:rsidRPr="00461A95">
        <w:t>privacy</w:t>
      </w:r>
      <w:r w:rsidR="00953650" w:rsidRPr="00461A95">
        <w:t xml:space="preserve"> </w:t>
      </w:r>
      <w:r w:rsidR="00E263D9" w:rsidRPr="00461A95">
        <w:t>[</w:t>
      </w:r>
      <w:r w:rsidR="00953650" w:rsidRPr="00461A95">
        <w:t>FISMA</w:t>
      </w:r>
      <w:r w:rsidR="00E263D9" w:rsidRPr="00461A95">
        <w:t>]</w:t>
      </w:r>
      <w:r w:rsidR="00953650" w:rsidRPr="00461A95">
        <w:t>)</w:t>
      </w:r>
      <w:r w:rsidRPr="00461A95">
        <w:t xml:space="preserve">. </w:t>
      </w:r>
      <w:r w:rsidR="000D4CCD" w:rsidRPr="00461A95">
        <w:t>The</w:t>
      </w:r>
      <w:r w:rsidR="00D51F00" w:rsidRPr="00461A95">
        <w:t xml:space="preserve"> </w:t>
      </w:r>
      <w:r w:rsidR="000D4CCD" w:rsidRPr="00461A95">
        <w:t xml:space="preserve">security and </w:t>
      </w:r>
      <w:r w:rsidR="00050DE3" w:rsidRPr="00461A95">
        <w:t>confidenti</w:t>
      </w:r>
      <w:r w:rsidR="00D51F00" w:rsidRPr="00461A95">
        <w:t>a</w:t>
      </w:r>
      <w:r w:rsidR="00050DE3" w:rsidRPr="00461A95">
        <w:t>l</w:t>
      </w:r>
      <w:r w:rsidR="00D51F00" w:rsidRPr="00461A95">
        <w:t>it</w:t>
      </w:r>
      <w:r w:rsidR="00050DE3" w:rsidRPr="00461A95">
        <w:t>y</w:t>
      </w:r>
      <w:r w:rsidR="000D4CCD" w:rsidRPr="00461A95">
        <w:t xml:space="preserve"> of award process data and information </w:t>
      </w:r>
      <w:r w:rsidR="6A9C3397" w:rsidRPr="00461A95">
        <w:t xml:space="preserve">are </w:t>
      </w:r>
      <w:r w:rsidR="000D4CCD" w:rsidRPr="00461A95">
        <w:t xml:space="preserve">particularly important because </w:t>
      </w:r>
      <w:r w:rsidR="00953650" w:rsidRPr="00461A95">
        <w:t xml:space="preserve">the </w:t>
      </w:r>
      <w:r w:rsidR="000D4CCD" w:rsidRPr="00461A95">
        <w:t xml:space="preserve">materials </w:t>
      </w:r>
      <w:r w:rsidR="00346ECF" w:rsidRPr="00461A95">
        <w:t xml:space="preserve">may </w:t>
      </w:r>
      <w:r w:rsidR="000D4CCD" w:rsidRPr="00461A95">
        <w:t>contain applicant organizations’ proprietary information.</w:t>
      </w:r>
    </w:p>
    <w:p w14:paraId="7C198554" w14:textId="6700E551" w:rsidR="00761F79" w:rsidRPr="00BB4180" w:rsidRDefault="008315EA" w:rsidP="00BB4180">
      <w:pPr>
        <w:pStyle w:val="Heading1"/>
        <w:rPr>
          <w:sz w:val="10"/>
          <w:szCs w:val="10"/>
        </w:rPr>
      </w:pPr>
      <w:proofErr w:type="gramStart"/>
      <w:r w:rsidRPr="00BB4180">
        <w:t>P1.b</w:t>
      </w:r>
      <w:r w:rsidR="00062463" w:rsidRPr="00BB4180">
        <w:t xml:space="preserve">  </w:t>
      </w:r>
      <w:r w:rsidR="00761F79" w:rsidRPr="00BB4180">
        <w:t>Organizational</w:t>
      </w:r>
      <w:proofErr w:type="gramEnd"/>
      <w:r w:rsidR="00761F79" w:rsidRPr="00BB4180">
        <w:t xml:space="preserve"> Relationships</w:t>
      </w:r>
      <w:r w:rsidR="00461A95" w:rsidRPr="00BB4180">
        <w:br/>
      </w:r>
    </w:p>
    <w:p w14:paraId="57F6B66F" w14:textId="45A04C66" w:rsidR="00DB7B3F" w:rsidRDefault="00DB7B3F" w:rsidP="00DE4805">
      <w:pPr>
        <w:pStyle w:val="Questions"/>
      </w:pPr>
      <w:r w:rsidRPr="00203812">
        <w:rPr>
          <w:b w:val="0"/>
        </w:rPr>
        <w:t xml:space="preserve"> </w:t>
      </w:r>
      <w:r w:rsidR="00203812" w:rsidRPr="00203812">
        <w:rPr>
          <w:b w:val="0"/>
        </w:rPr>
        <w:t>(1</w:t>
      </w:r>
      <w:r w:rsidR="00203812">
        <w:t xml:space="preserve">) </w:t>
      </w:r>
      <w:r w:rsidR="00761F79" w:rsidRPr="00BB4180">
        <w:rPr>
          <w:rStyle w:val="Emphasis"/>
        </w:rPr>
        <w:t>Organizational Structure</w:t>
      </w:r>
      <w:r w:rsidR="00761F79" w:rsidRPr="00203812">
        <w:t xml:space="preserve"> </w:t>
      </w:r>
      <w:r w:rsidR="00EC5D71" w:rsidRPr="00203812">
        <w:t xml:space="preserve">- </w:t>
      </w:r>
      <w:r w:rsidR="00761F79" w:rsidRPr="00203812">
        <w:t xml:space="preserve">What are your organizational leadership and governance structures? What are the key </w:t>
      </w:r>
      <w:r w:rsidR="00461A95" w:rsidRPr="00203812">
        <w:t xml:space="preserve">  </w:t>
      </w:r>
      <w:r w:rsidR="00461A95" w:rsidRPr="00203812">
        <w:br/>
      </w:r>
      <w:r w:rsidR="00761F79" w:rsidRPr="00203812">
        <w:t xml:space="preserve">components of your organization’s leadership system? What are the reporting relationships among your governance </w:t>
      </w:r>
      <w:r w:rsidR="00461A95" w:rsidRPr="00203812">
        <w:br/>
      </w:r>
      <w:r w:rsidR="00761F79" w:rsidRPr="00203812">
        <w:t>system, senior leaders, and parent organization, as appropriate?</w:t>
      </w:r>
    </w:p>
    <w:p w14:paraId="689FE865" w14:textId="6770DA7C" w:rsidR="00E83152" w:rsidRPr="00622971" w:rsidRDefault="00E83152" w:rsidP="00203812">
      <w:r w:rsidRPr="00622971">
        <w:t xml:space="preserve">At NIST, the BPEP director reports to the NIST </w:t>
      </w:r>
      <w:r w:rsidR="2C95422E" w:rsidRPr="00622971">
        <w:t>a</w:t>
      </w:r>
      <w:r w:rsidRPr="00622971">
        <w:t xml:space="preserve">ssociate </w:t>
      </w:r>
      <w:r w:rsidR="4D550AC6" w:rsidRPr="00622971">
        <w:t>d</w:t>
      </w:r>
      <w:r w:rsidRPr="00622971">
        <w:t xml:space="preserve">irector for Innovation and Industry Services, who reports to the NIST </w:t>
      </w:r>
      <w:r w:rsidR="4700AF93" w:rsidRPr="00622971">
        <w:t>d</w:t>
      </w:r>
      <w:r w:rsidRPr="00622971">
        <w:t>irector/</w:t>
      </w:r>
      <w:proofErr w:type="spellStart"/>
      <w:r w:rsidR="634E1079" w:rsidRPr="00622971">
        <w:t>u</w:t>
      </w:r>
      <w:r w:rsidRPr="00622971">
        <w:t xml:space="preserve">nder </w:t>
      </w:r>
      <w:r w:rsidR="18E243EA" w:rsidRPr="00622971">
        <w:t>s</w:t>
      </w:r>
      <w:r w:rsidRPr="00622971">
        <w:t>ecretary</w:t>
      </w:r>
      <w:proofErr w:type="spellEnd"/>
      <w:r w:rsidRPr="00622971">
        <w:t xml:space="preserve"> of </w:t>
      </w:r>
      <w:r w:rsidR="00346ECF" w:rsidRPr="00622971">
        <w:t>c</w:t>
      </w:r>
      <w:r w:rsidRPr="00622971">
        <w:t xml:space="preserve">ommerce for </w:t>
      </w:r>
      <w:r w:rsidR="00346ECF" w:rsidRPr="00622971">
        <w:t>s</w:t>
      </w:r>
      <w:r w:rsidRPr="00622971">
        <w:t xml:space="preserve">tandards and </w:t>
      </w:r>
      <w:r w:rsidR="00346ECF" w:rsidRPr="00622971">
        <w:t>t</w:t>
      </w:r>
      <w:r w:rsidRPr="00622971">
        <w:t xml:space="preserve">echnology. The BPEP director serves on the NIST Leadership Board, along with the senior leaders of other NIST operating units. </w:t>
      </w:r>
    </w:p>
    <w:p w14:paraId="7A1CF0DB" w14:textId="00006865" w:rsidR="00761F79" w:rsidRPr="00622971" w:rsidRDefault="00E83152" w:rsidP="00203812">
      <w:r w:rsidRPr="00622971">
        <w:t xml:space="preserve">The Board of Overseers advises the DOC on BPEP. Appointed by the Secretary of Commerce, the board consists of distinguished leaders from all sectors of the U.S. economy. The board evaluates all aspects of BPEP, including the adequacy of the Baldrige framework </w:t>
      </w:r>
      <w:r w:rsidR="00346ECF" w:rsidRPr="00622971">
        <w:t>the Baldrige Award</w:t>
      </w:r>
      <w:r w:rsidR="10095329" w:rsidRPr="00622971">
        <w:t xml:space="preserve"> </w:t>
      </w:r>
      <w:r w:rsidR="00346ECF" w:rsidRPr="00622971">
        <w:t>C</w:t>
      </w:r>
      <w:r w:rsidRPr="00622971">
        <w:t>riteria</w:t>
      </w:r>
      <w:r w:rsidR="00346ECF" w:rsidRPr="00622971">
        <w:t>)</w:t>
      </w:r>
      <w:r w:rsidRPr="00622971">
        <w:t>, processes for determining award recipients, and how well BPEP is serving the national interest.</w:t>
      </w:r>
    </w:p>
    <w:p w14:paraId="2BD6077A" w14:textId="4C329E74" w:rsidR="00157A0D" w:rsidRPr="000848F5" w:rsidRDefault="003F785D" w:rsidP="00871E5B">
      <w:pPr>
        <w:pStyle w:val="Questions"/>
        <w:spacing w:before="120"/>
      </w:pPr>
      <w:r w:rsidRPr="00461A95">
        <w:t xml:space="preserve">(2) </w:t>
      </w:r>
      <w:r w:rsidR="00761F79" w:rsidRPr="00BB4180">
        <w:rPr>
          <w:rStyle w:val="Emphasis"/>
        </w:rPr>
        <w:t xml:space="preserve">Customers and </w:t>
      </w:r>
      <w:r w:rsidR="00BB4180" w:rsidRPr="00BB4180">
        <w:rPr>
          <w:rStyle w:val="Emphasis"/>
        </w:rPr>
        <w:t>S</w:t>
      </w:r>
      <w:r w:rsidR="00761F79" w:rsidRPr="00BB4180">
        <w:rPr>
          <w:rStyle w:val="Emphasis"/>
        </w:rPr>
        <w:t>takeholders</w:t>
      </w:r>
      <w:r w:rsidR="00BB4180" w:rsidRPr="00203812">
        <w:t xml:space="preserve"> - </w:t>
      </w:r>
      <w:r w:rsidR="00761F79" w:rsidRPr="00461A95">
        <w:t>What are your key market segments, customer groups, and stakeholder groups, as appropriate? What are their key</w:t>
      </w:r>
      <w:r w:rsidR="00BB4180">
        <w:t xml:space="preserve"> </w:t>
      </w:r>
      <w:r w:rsidR="00761F79" w:rsidRPr="00461A95">
        <w:t>requirements and expectations for your products and/or services, customer support services, and operations, including any differences among the groups?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BDD6EE" w:themeFill="accent1" w:themeFillTint="66"/>
        <w:tblLook w:val="04A0" w:firstRow="1" w:lastRow="0" w:firstColumn="1" w:lastColumn="0" w:noHBand="0" w:noVBand="1"/>
      </w:tblPr>
      <w:tblGrid>
        <w:gridCol w:w="2515"/>
        <w:gridCol w:w="8275"/>
      </w:tblGrid>
      <w:tr w:rsidR="000848F5" w14:paraId="6A13F485" w14:textId="77777777" w:rsidTr="000848F5">
        <w:tc>
          <w:tcPr>
            <w:tcW w:w="2515" w:type="dxa"/>
            <w:shd w:val="clear" w:color="auto" w:fill="BDD6EE" w:themeFill="accent1" w:themeFillTint="66"/>
          </w:tcPr>
          <w:p w14:paraId="00626950" w14:textId="52F08E6E" w:rsidR="000848F5" w:rsidRDefault="000848F5" w:rsidP="000848F5">
            <w:pPr>
              <w:pStyle w:val="TableHeader"/>
              <w:rPr>
                <w:rStyle w:val="Emphasis"/>
                <w:rFonts w:ascii="Aptos SemiBold" w:hAnsi="Aptos SemiBold"/>
                <w:b w:val="0"/>
                <w:bCs w:val="0"/>
              </w:rPr>
            </w:pPr>
            <w:r w:rsidRPr="00622971">
              <w:br w:type="page"/>
              <w:t xml:space="preserve">Key Offerings </w:t>
            </w:r>
          </w:p>
        </w:tc>
        <w:tc>
          <w:tcPr>
            <w:tcW w:w="8275" w:type="dxa"/>
            <w:shd w:val="clear" w:color="auto" w:fill="BDD6EE" w:themeFill="accent1" w:themeFillTint="66"/>
          </w:tcPr>
          <w:p w14:paraId="5A6EDCA8" w14:textId="7194F16B" w:rsidR="000848F5" w:rsidRDefault="000848F5" w:rsidP="000848F5">
            <w:pPr>
              <w:pStyle w:val="TableHeader"/>
              <w:rPr>
                <w:rStyle w:val="Emphasis"/>
                <w:rFonts w:ascii="Aptos SemiBold" w:hAnsi="Aptos SemiBold"/>
                <w:b w:val="0"/>
                <w:bCs w:val="0"/>
              </w:rPr>
            </w:pPr>
            <w:r w:rsidRPr="00622971">
              <w:t>Stakeholder Requirements</w:t>
            </w:r>
          </w:p>
        </w:tc>
      </w:tr>
    </w:tbl>
    <w:p w14:paraId="60C78838" w14:textId="77777777" w:rsidR="000848F5" w:rsidRPr="00251C1D" w:rsidRDefault="000848F5" w:rsidP="00E56F46">
      <w:pPr>
        <w:rPr>
          <w:rStyle w:val="Emphasis"/>
          <w:rFonts w:ascii="Aptos SemiBold" w:hAnsi="Aptos SemiBold"/>
          <w:b/>
          <w:bCs/>
          <w:sz w:val="10"/>
          <w:szCs w:val="10"/>
        </w:rPr>
      </w:pPr>
    </w:p>
    <w:p w14:paraId="4C8C31A0" w14:textId="71804442" w:rsidR="00E56F46" w:rsidRDefault="00E56F46" w:rsidP="000765C2">
      <w:pPr>
        <w:spacing w:after="0"/>
        <w:rPr>
          <w:rStyle w:val="Emphasis"/>
          <w:rFonts w:ascii="Aptos SemiBold" w:hAnsi="Aptos SemiBold"/>
          <w:b/>
          <w:bCs/>
          <w:iCs w:val="0"/>
        </w:rPr>
      </w:pPr>
      <w:r w:rsidRPr="00E56F46">
        <w:rPr>
          <w:rStyle w:val="Emphasis"/>
          <w:rFonts w:ascii="Aptos SemiBold" w:hAnsi="Aptos SemiBold"/>
          <w:b/>
          <w:bCs/>
          <w:iCs w:val="0"/>
        </w:rPr>
        <w:t>Baldrige Excellence Framework®</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60"/>
        <w:gridCol w:w="8630"/>
      </w:tblGrid>
      <w:tr w:rsidR="002C4EC3" w14:paraId="0DC36C9C" w14:textId="77777777" w:rsidTr="00354A9E">
        <w:trPr>
          <w:trHeight w:val="827"/>
        </w:trPr>
        <w:tc>
          <w:tcPr>
            <w:tcW w:w="2160" w:type="dxa"/>
          </w:tcPr>
          <w:p w14:paraId="71179A1A" w14:textId="287BC651" w:rsidR="002C4EC3" w:rsidRDefault="002C4EC3" w:rsidP="00E56F46">
            <w:pPr>
              <w:rPr>
                <w:rStyle w:val="Emphasis"/>
                <w:rFonts w:ascii="Aptos SemiBold" w:hAnsi="Aptos SemiBold"/>
                <w:b/>
                <w:bCs/>
                <w:iCs w:val="0"/>
              </w:rPr>
            </w:pPr>
            <w:r w:rsidRPr="00E56F46">
              <w:rPr>
                <w:rFonts w:ascii="Aptos" w:hAnsi="Aptos"/>
              </w:rPr>
              <w:t>Individual users, organizations</w:t>
            </w:r>
          </w:p>
        </w:tc>
        <w:tc>
          <w:tcPr>
            <w:tcW w:w="8630" w:type="dxa"/>
          </w:tcPr>
          <w:p w14:paraId="317FC55E" w14:textId="15744924" w:rsidR="002C4EC3" w:rsidRPr="002C4EC3" w:rsidRDefault="002C4EC3" w:rsidP="002C4EC3">
            <w:pPr>
              <w:rPr>
                <w:rStyle w:val="Emphasis"/>
                <w:rFonts w:ascii="Aptos Light" w:hAnsi="Aptos Light"/>
                <w:iCs w:val="0"/>
                <w:color w:val="auto"/>
              </w:rPr>
            </w:pPr>
            <w:r w:rsidRPr="002C4EC3">
              <w:t>Clear, concise, relevant, easy to understand, easy to implement; regularly updated,</w:t>
            </w:r>
            <w:r>
              <w:t xml:space="preserve"> </w:t>
            </w:r>
            <w:r w:rsidRPr="002C4EC3">
              <w:t>leading-edge leadership, management, and operational principles and practices proven to enhance organizational performance</w:t>
            </w:r>
          </w:p>
        </w:tc>
      </w:tr>
    </w:tbl>
    <w:p w14:paraId="1EE50556" w14:textId="77777777" w:rsidR="002C4EC3" w:rsidRDefault="00E56F46" w:rsidP="000765C2">
      <w:pPr>
        <w:spacing w:after="0"/>
        <w:rPr>
          <w:rStyle w:val="Emphasis"/>
          <w:rFonts w:ascii="Aptos SemiBold" w:hAnsi="Aptos SemiBold"/>
          <w:b/>
          <w:bCs/>
          <w:iCs w:val="0"/>
        </w:rPr>
      </w:pPr>
      <w:r w:rsidRPr="00E56F46">
        <w:rPr>
          <w:rStyle w:val="Emphasis"/>
          <w:rFonts w:ascii="Aptos SemiBold" w:hAnsi="Aptos SemiBold"/>
          <w:b/>
          <w:bCs/>
          <w:iCs w:val="0"/>
        </w:rPr>
        <w:t>Award Process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50"/>
        <w:gridCol w:w="8540"/>
      </w:tblGrid>
      <w:tr w:rsidR="002C4EC3" w14:paraId="2D5F96BC" w14:textId="77777777" w:rsidTr="00354A9E">
        <w:tc>
          <w:tcPr>
            <w:tcW w:w="2250" w:type="dxa"/>
          </w:tcPr>
          <w:p w14:paraId="58FCAB95" w14:textId="4AA7B681" w:rsidR="002C4EC3" w:rsidRPr="002C4EC3" w:rsidRDefault="002C4EC3" w:rsidP="002C4EC3">
            <w:pPr>
              <w:rPr>
                <w:rStyle w:val="Emphasis"/>
                <w:color w:val="auto"/>
              </w:rPr>
            </w:pPr>
            <w:r w:rsidRPr="002C4EC3">
              <w:rPr>
                <w:rFonts w:ascii="Aptos" w:hAnsi="Aptos"/>
              </w:rPr>
              <w:t>Applicants</w:t>
            </w:r>
          </w:p>
        </w:tc>
        <w:tc>
          <w:tcPr>
            <w:tcW w:w="8540" w:type="dxa"/>
          </w:tcPr>
          <w:p w14:paraId="704F4D91" w14:textId="48DE17CE" w:rsidR="002C4EC3" w:rsidRPr="002C4EC3" w:rsidRDefault="002C4EC3" w:rsidP="002C4EC3">
            <w:pPr>
              <w:rPr>
                <w:rStyle w:val="Emphasis"/>
                <w:rFonts w:ascii="Aptos Light" w:hAnsi="Aptos Light"/>
                <w:iCs w:val="0"/>
                <w:color w:val="auto"/>
              </w:rPr>
            </w:pPr>
            <w:r>
              <w:t>Leading-edge, organizational performance excellence criteria; effective, user-friendly processes; objective evaluation by Baldrige/industry experts; relevant, non-prescriptive feedback useful for improvement; actionable and accurate evaluations and ratings</w:t>
            </w:r>
          </w:p>
        </w:tc>
      </w:tr>
      <w:tr w:rsidR="002C4EC3" w14:paraId="3BBE980A" w14:textId="77777777" w:rsidTr="00354A9E">
        <w:tc>
          <w:tcPr>
            <w:tcW w:w="2250" w:type="dxa"/>
          </w:tcPr>
          <w:p w14:paraId="3EE5E6BA" w14:textId="7AA72296" w:rsidR="002C4EC3" w:rsidRPr="002C4EC3" w:rsidRDefault="002C4EC3" w:rsidP="00E56F46">
            <w:pPr>
              <w:rPr>
                <w:rStyle w:val="Emphasis"/>
              </w:rPr>
            </w:pPr>
            <w:r w:rsidRPr="002C4EC3">
              <w:rPr>
                <w:rFonts w:ascii="Aptos" w:hAnsi="Aptos"/>
              </w:rPr>
              <w:t>Examiners</w:t>
            </w:r>
          </w:p>
        </w:tc>
        <w:tc>
          <w:tcPr>
            <w:tcW w:w="8540" w:type="dxa"/>
          </w:tcPr>
          <w:p w14:paraId="14D147DD" w14:textId="72B8917F" w:rsidR="002C4EC3" w:rsidRDefault="002C4EC3" w:rsidP="00E56F46">
            <w:pPr>
              <w:rPr>
                <w:rStyle w:val="Emphasis"/>
                <w:rFonts w:ascii="Aptos SemiBold" w:hAnsi="Aptos SemiBold"/>
                <w:b/>
                <w:bCs/>
                <w:iCs w:val="0"/>
              </w:rPr>
            </w:pPr>
            <w:r>
              <w:t>Effective training and evaluation guidance and tools; reliable, user-friendly IT technology that supports the evaluation; timely, helpful customer support; reliable, knowledgeable, supportive team members/team leaders/BPEP process monitors; applications that follow format guidelines; networking with like-minded people</w:t>
            </w:r>
          </w:p>
        </w:tc>
      </w:tr>
      <w:tr w:rsidR="002C4EC3" w14:paraId="64F80F38" w14:textId="77777777" w:rsidTr="00354A9E">
        <w:tc>
          <w:tcPr>
            <w:tcW w:w="2250" w:type="dxa"/>
          </w:tcPr>
          <w:p w14:paraId="658BEFA4" w14:textId="59D20283" w:rsidR="002C4EC3" w:rsidRPr="002C4EC3" w:rsidRDefault="002C4EC3" w:rsidP="00E56F46">
            <w:pPr>
              <w:rPr>
                <w:rStyle w:val="Emphasis"/>
              </w:rPr>
            </w:pPr>
            <w:r w:rsidRPr="002C4EC3">
              <w:rPr>
                <w:rFonts w:ascii="Aptos" w:hAnsi="Aptos"/>
              </w:rPr>
              <w:t>Judges</w:t>
            </w:r>
          </w:p>
        </w:tc>
        <w:tc>
          <w:tcPr>
            <w:tcW w:w="8540" w:type="dxa"/>
          </w:tcPr>
          <w:p w14:paraId="44755985" w14:textId="74034FC0" w:rsidR="002C4EC3" w:rsidRDefault="002C4EC3" w:rsidP="00E56F46">
            <w:pPr>
              <w:rPr>
                <w:rStyle w:val="Emphasis"/>
                <w:rFonts w:ascii="Aptos SemiBold" w:hAnsi="Aptos SemiBold"/>
                <w:b/>
                <w:bCs/>
                <w:iCs w:val="0"/>
              </w:rPr>
            </w:pPr>
            <w:r>
              <w:t>High-quality, non-biased evaluations for Baldrige Award applicants from examiner teams; efficient, well-organized, and well-managed meetings; timely access to materials; reliable, knowledgeable, and supportive Judges’ Panel members</w:t>
            </w:r>
          </w:p>
        </w:tc>
      </w:tr>
      <w:tr w:rsidR="002C4EC3" w14:paraId="67A6601C" w14:textId="77777777" w:rsidTr="00354A9E">
        <w:tc>
          <w:tcPr>
            <w:tcW w:w="2250" w:type="dxa"/>
          </w:tcPr>
          <w:p w14:paraId="64FE8CC3" w14:textId="1D2B8CDA" w:rsidR="002C4EC3" w:rsidRPr="002C4EC3" w:rsidRDefault="002C4EC3" w:rsidP="00E56F46">
            <w:pPr>
              <w:rPr>
                <w:rStyle w:val="Emphasis"/>
              </w:rPr>
            </w:pPr>
            <w:r w:rsidRPr="002C4EC3">
              <w:rPr>
                <w:rFonts w:ascii="Aptos" w:hAnsi="Aptos"/>
              </w:rPr>
              <w:t>Overseers/ NIST/DOC</w:t>
            </w:r>
          </w:p>
        </w:tc>
        <w:tc>
          <w:tcPr>
            <w:tcW w:w="8540" w:type="dxa"/>
          </w:tcPr>
          <w:p w14:paraId="146AFE31" w14:textId="74C66B2B" w:rsidR="002C4EC3" w:rsidRPr="002C4EC3" w:rsidRDefault="002C4EC3" w:rsidP="00E56F46">
            <w:pPr>
              <w:rPr>
                <w:rStyle w:val="Emphasis"/>
                <w:rFonts w:ascii="Aptos Light" w:hAnsi="Aptos Light"/>
                <w:iCs w:val="0"/>
                <w:color w:val="auto"/>
              </w:rPr>
            </w:pPr>
            <w:r>
              <w:t>Effective, efficient, appropriate operations to include the award process; timely communications and information sharing; compliance with policies and guidelines; support for NIST and DOC priorities and objectives</w:t>
            </w:r>
          </w:p>
        </w:tc>
      </w:tr>
      <w:tr w:rsidR="002C4EC3" w14:paraId="1856D087" w14:textId="77777777" w:rsidTr="00354A9E">
        <w:tc>
          <w:tcPr>
            <w:tcW w:w="2250" w:type="dxa"/>
          </w:tcPr>
          <w:p w14:paraId="299ED9DB" w14:textId="21618C96" w:rsidR="002C4EC3" w:rsidRPr="000848F5" w:rsidRDefault="000848F5" w:rsidP="00E56F46">
            <w:pPr>
              <w:rPr>
                <w:rFonts w:ascii="Aptos" w:hAnsi="Aptos"/>
              </w:rPr>
            </w:pPr>
            <w:r w:rsidRPr="000848F5">
              <w:rPr>
                <w:rFonts w:ascii="Aptos" w:hAnsi="Aptos"/>
              </w:rPr>
              <w:t>Alliance Programs</w:t>
            </w:r>
          </w:p>
        </w:tc>
        <w:tc>
          <w:tcPr>
            <w:tcW w:w="8540" w:type="dxa"/>
          </w:tcPr>
          <w:p w14:paraId="4E18613A" w14:textId="5A536723" w:rsidR="002C4EC3" w:rsidRDefault="000848F5" w:rsidP="00E56F46">
            <w:r>
              <w:t>Complimentary copies of the Baldrige framework and other tools to teach Baldrige concepts to organizations at the state or regional levels; two-way sharing on best practices and changes among programs; and shared outreach/marketing on the use of Baldrige products and organizations starting their improvement journeys at Alliance programs before proceeding to the national program (BPEP).</w:t>
            </w:r>
          </w:p>
        </w:tc>
      </w:tr>
      <w:tr w:rsidR="000848F5" w14:paraId="3626C499" w14:textId="77777777" w:rsidTr="00354A9E">
        <w:tc>
          <w:tcPr>
            <w:tcW w:w="2250" w:type="dxa"/>
          </w:tcPr>
          <w:p w14:paraId="24300602" w14:textId="24EEA9C8" w:rsidR="000848F5" w:rsidRPr="000848F5" w:rsidRDefault="000848F5" w:rsidP="00E56F46">
            <w:pPr>
              <w:rPr>
                <w:rFonts w:ascii="Aptos" w:hAnsi="Aptos"/>
              </w:rPr>
            </w:pPr>
            <w:r w:rsidRPr="000848F5">
              <w:rPr>
                <w:rFonts w:ascii="Aptos" w:hAnsi="Aptos"/>
              </w:rPr>
              <w:t>ASQ</w:t>
            </w:r>
          </w:p>
        </w:tc>
        <w:tc>
          <w:tcPr>
            <w:tcW w:w="8540" w:type="dxa"/>
          </w:tcPr>
          <w:p w14:paraId="6163364B" w14:textId="6B3D833C" w:rsidR="000848F5" w:rsidRDefault="000848F5" w:rsidP="00E56F46">
            <w:r>
              <w:t>Regular communication, dialogue, and engagement; adequate timelines to accomplish work; regaining a more significant role following the 2022–2023 pause in the award process</w:t>
            </w:r>
          </w:p>
        </w:tc>
      </w:tr>
    </w:tbl>
    <w:p w14:paraId="687AE90B" w14:textId="77777777" w:rsidR="000848F5" w:rsidRDefault="000848F5" w:rsidP="000848F5">
      <w:pPr>
        <w:spacing w:after="0"/>
        <w:rPr>
          <w:szCs w:val="18"/>
        </w:rPr>
      </w:pPr>
    </w:p>
    <w:p w14:paraId="7E1CEA4D" w14:textId="4D91ABDC" w:rsidR="00E56F46" w:rsidRPr="000848F5" w:rsidRDefault="00E56F46" w:rsidP="000765C2">
      <w:pPr>
        <w:spacing w:after="0"/>
        <w:rPr>
          <w:rStyle w:val="Emphasis"/>
          <w:rFonts w:ascii="Aptos SemiBold" w:hAnsi="Aptos SemiBold"/>
          <w:b/>
          <w:bCs/>
          <w:iCs w:val="0"/>
        </w:rPr>
      </w:pPr>
      <w:r w:rsidRPr="000848F5">
        <w:rPr>
          <w:rStyle w:val="Emphasis"/>
          <w:rFonts w:ascii="Aptos SemiBold" w:hAnsi="Aptos SemiBold"/>
          <w:b/>
          <w:bCs/>
          <w:iCs w:val="0"/>
        </w:rPr>
        <w:t>Baldrige Executive Fellows Program®</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40"/>
        <w:gridCol w:w="8450"/>
      </w:tblGrid>
      <w:tr w:rsidR="000848F5" w14:paraId="1EA43291" w14:textId="77777777" w:rsidTr="00354A9E">
        <w:tc>
          <w:tcPr>
            <w:tcW w:w="2340" w:type="dxa"/>
          </w:tcPr>
          <w:p w14:paraId="2EB42665" w14:textId="429EF5CE" w:rsidR="000848F5" w:rsidRPr="000848F5" w:rsidRDefault="000848F5" w:rsidP="00E56F46">
            <w:pPr>
              <w:rPr>
                <w:rFonts w:ascii="Aptos" w:hAnsi="Aptos"/>
              </w:rPr>
            </w:pPr>
            <w:r w:rsidRPr="000848F5">
              <w:rPr>
                <w:rFonts w:ascii="Aptos" w:hAnsi="Aptos"/>
              </w:rPr>
              <w:t>Fellows</w:t>
            </w:r>
          </w:p>
        </w:tc>
        <w:tc>
          <w:tcPr>
            <w:tcW w:w="8450" w:type="dxa"/>
          </w:tcPr>
          <w:p w14:paraId="5031B972" w14:textId="4FFE943D" w:rsidR="000848F5" w:rsidRDefault="000848F5" w:rsidP="00E56F46">
            <w:r>
              <w:t xml:space="preserve">Leadership development to gain a deeper understanding of best practices across leadership, strategy, customer challenges, measurement, workforce challenges, and operations; coaching and peer feedback to improve or innovate a strategic area of focus at their own organizations; clear, organized communication; </w:t>
            </w:r>
            <w:r>
              <w:lastRenderedPageBreak/>
              <w:t>safe spaces to share sensitive information about their own leadership challenges; networking with like-minded executives</w:t>
            </w:r>
          </w:p>
        </w:tc>
      </w:tr>
    </w:tbl>
    <w:p w14:paraId="36558B0D" w14:textId="6EA1CB3B" w:rsidR="00E56F46" w:rsidRPr="00DE4805" w:rsidRDefault="00E56F46" w:rsidP="000848F5">
      <w:pPr>
        <w:spacing w:after="0"/>
        <w:rPr>
          <w:sz w:val="10"/>
          <w:szCs w:val="10"/>
        </w:rPr>
      </w:pPr>
      <w:r w:rsidRPr="00214E06">
        <w:rPr>
          <w:szCs w:val="18"/>
        </w:rPr>
        <w:lastRenderedPageBreak/>
        <w:tab/>
      </w:r>
    </w:p>
    <w:p w14:paraId="0AC44DF7" w14:textId="77777777" w:rsidR="00E56F46" w:rsidRPr="000848F5" w:rsidRDefault="00E56F46" w:rsidP="000765C2">
      <w:pPr>
        <w:spacing w:after="0"/>
        <w:rPr>
          <w:rStyle w:val="Emphasis"/>
          <w:rFonts w:ascii="Aptos SemiBold" w:hAnsi="Aptos SemiBold"/>
          <w:b/>
          <w:bCs/>
          <w:iCs w:val="0"/>
        </w:rPr>
      </w:pPr>
      <w:r w:rsidRPr="000848F5">
        <w:rPr>
          <w:rStyle w:val="Emphasis"/>
          <w:rFonts w:ascii="Aptos SemiBold" w:hAnsi="Aptos SemiBold"/>
          <w:b/>
          <w:bCs/>
          <w:iCs w:val="0"/>
        </w:rPr>
        <w:t>The Quest for Excellence® Conference</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40"/>
        <w:gridCol w:w="8450"/>
      </w:tblGrid>
      <w:tr w:rsidR="000848F5" w14:paraId="0A85092C" w14:textId="77777777" w:rsidTr="00354A9E">
        <w:tc>
          <w:tcPr>
            <w:tcW w:w="2340" w:type="dxa"/>
          </w:tcPr>
          <w:p w14:paraId="7B810A42" w14:textId="19FA5CB2" w:rsidR="000848F5" w:rsidRPr="000848F5" w:rsidRDefault="000848F5" w:rsidP="00E56F46">
            <w:pPr>
              <w:rPr>
                <w:rFonts w:ascii="Aptos" w:hAnsi="Aptos"/>
              </w:rPr>
            </w:pPr>
            <w:r w:rsidRPr="000848F5">
              <w:rPr>
                <w:rFonts w:ascii="Aptos" w:hAnsi="Aptos"/>
              </w:rPr>
              <w:t>Attendees</w:t>
            </w:r>
          </w:p>
        </w:tc>
        <w:tc>
          <w:tcPr>
            <w:tcW w:w="8450" w:type="dxa"/>
          </w:tcPr>
          <w:p w14:paraId="20738369" w14:textId="3BC16BC5" w:rsidR="000848F5" w:rsidRDefault="000848F5" w:rsidP="00E56F46">
            <w:r>
              <w:t>Learn best performance management practices directly from Baldrige Award recipients, engage in dynamic networking opportunities, take away practices to apply to their organization to improve performance and get world-class results</w:t>
            </w:r>
          </w:p>
        </w:tc>
      </w:tr>
    </w:tbl>
    <w:p w14:paraId="150D4D1F" w14:textId="4C982035" w:rsidR="00E873FE" w:rsidRPr="000765C2" w:rsidRDefault="003F785D" w:rsidP="00871E5B">
      <w:pPr>
        <w:pStyle w:val="Questions"/>
        <w:spacing w:before="120"/>
        <w:rPr>
          <w:sz w:val="18"/>
        </w:rPr>
      </w:pPr>
      <w:r w:rsidRPr="00062463">
        <w:t xml:space="preserve">(3) </w:t>
      </w:r>
      <w:r w:rsidR="00761F79" w:rsidRPr="00BB4180">
        <w:rPr>
          <w:rStyle w:val="Emphasis"/>
        </w:rPr>
        <w:t>Suppliers, Partners, and Collaborators</w:t>
      </w:r>
      <w:r w:rsidR="00BB4180" w:rsidRPr="00203812">
        <w:t xml:space="preserve"> - </w:t>
      </w:r>
      <w:r w:rsidR="00761F79" w:rsidRPr="00062463">
        <w:t xml:space="preserve">What are your key types of suppliers, partners, and collaborators? What role </w:t>
      </w:r>
      <w:r w:rsidR="00761F79" w:rsidRPr="00871E5B">
        <w:rPr>
          <w:rFonts w:cs="Arial (Body CS)"/>
          <w:spacing w:val="-6"/>
        </w:rPr>
        <w:t xml:space="preserve">do they play in producing and delivering your key products and/or services and customer support services? What role do they play in contributing and implementing innovations in your organization? What </w:t>
      </w:r>
      <w:proofErr w:type="gramStart"/>
      <w:r w:rsidR="00761F79" w:rsidRPr="00871E5B">
        <w:rPr>
          <w:rFonts w:cs="Arial (Body CS)"/>
          <w:spacing w:val="-6"/>
        </w:rPr>
        <w:t>are</w:t>
      </w:r>
      <w:proofErr w:type="gramEnd"/>
      <w:r w:rsidR="00761F79" w:rsidRPr="00871E5B">
        <w:rPr>
          <w:rFonts w:cs="Arial (Body CS)"/>
          <w:spacing w:val="-6"/>
        </w:rPr>
        <w:t xml:space="preserve"> your key supply-network requirements?</w:t>
      </w:r>
    </w:p>
    <w:p w14:paraId="1572AAF4" w14:textId="4F019AA5" w:rsidR="00761F79" w:rsidRPr="004774D3" w:rsidRDefault="00E873FE" w:rsidP="004774D3">
      <w:pPr>
        <w:pStyle w:val="TableHeader"/>
        <w:rPr>
          <w:rStyle w:val="Strong"/>
          <w:b/>
          <w:bCs/>
        </w:rPr>
      </w:pPr>
      <w:r w:rsidRPr="004774D3">
        <w:rPr>
          <w:rStyle w:val="Strong"/>
          <w:b/>
          <w:bCs/>
        </w:rPr>
        <w:t>Figure P.1-X Key Suppliers, Partners, and Collaborators</w:t>
      </w:r>
    </w:p>
    <w:tbl>
      <w:tblPr>
        <w:tblStyle w:val="TableGrid"/>
        <w:tblW w:w="10881" w:type="dxa"/>
        <w:tblLook w:val="04A0" w:firstRow="1" w:lastRow="0" w:firstColumn="1" w:lastColumn="0" w:noHBand="0" w:noVBand="1"/>
      </w:tblPr>
      <w:tblGrid>
        <w:gridCol w:w="2171"/>
        <w:gridCol w:w="8710"/>
      </w:tblGrid>
      <w:tr w:rsidR="00B902D4" w:rsidRPr="00622971" w14:paraId="0F006E5A" w14:textId="77777777" w:rsidTr="009E06F3">
        <w:trPr>
          <w:trHeight w:val="1160"/>
        </w:trPr>
        <w:tc>
          <w:tcPr>
            <w:tcW w:w="2171" w:type="dxa"/>
          </w:tcPr>
          <w:p w14:paraId="3A244476" w14:textId="77777777" w:rsidR="002C23B1" w:rsidRPr="00622971" w:rsidRDefault="00B902D4" w:rsidP="006A5641">
            <w:pPr>
              <w:pStyle w:val="TableHeader"/>
              <w:spacing w:after="0"/>
              <w:rPr>
                <w:highlight w:val="yellow"/>
              </w:rPr>
            </w:pPr>
            <w:r w:rsidRPr="00622971">
              <w:t xml:space="preserve">Entity </w:t>
            </w:r>
          </w:p>
          <w:p w14:paraId="5676F70F" w14:textId="7710B15F" w:rsidR="00B902D4" w:rsidRPr="009B3145" w:rsidRDefault="002C23B1" w:rsidP="006A5641">
            <w:pPr>
              <w:spacing w:after="0"/>
            </w:pPr>
            <w:r w:rsidRPr="008A637F">
              <w:rPr>
                <w:rStyle w:val="Strong"/>
              </w:rPr>
              <w:t>S</w:t>
            </w:r>
            <w:r w:rsidR="009B3145">
              <w:rPr>
                <w:rStyle w:val="Strong"/>
              </w:rPr>
              <w:t xml:space="preserve"> </w:t>
            </w:r>
            <w:r w:rsidRPr="00622971">
              <w:t>=</w:t>
            </w:r>
            <w:r w:rsidR="009B3145">
              <w:t xml:space="preserve"> S</w:t>
            </w:r>
            <w:r w:rsidRPr="00622971">
              <w:t>upplier</w:t>
            </w:r>
            <w:r w:rsidR="009B3145">
              <w:br/>
            </w:r>
            <w:r w:rsidRPr="008A637F">
              <w:rPr>
                <w:rStyle w:val="Strong"/>
              </w:rPr>
              <w:t>P</w:t>
            </w:r>
            <w:r w:rsidRPr="00622971">
              <w:t xml:space="preserve"> = </w:t>
            </w:r>
            <w:r w:rsidR="009B3145">
              <w:t>P</w:t>
            </w:r>
            <w:r w:rsidRPr="00622971">
              <w:t>artne</w:t>
            </w:r>
            <w:r w:rsidR="009B3145">
              <w:t>r</w:t>
            </w:r>
            <w:r w:rsidRPr="00622971">
              <w:t xml:space="preserve"> </w:t>
            </w:r>
            <w:r w:rsidR="00A96EFC" w:rsidRPr="00622971">
              <w:br/>
            </w:r>
            <w:r w:rsidRPr="008A637F">
              <w:rPr>
                <w:rStyle w:val="Strong"/>
              </w:rPr>
              <w:t>C</w:t>
            </w:r>
            <w:r w:rsidRPr="00622971">
              <w:t xml:space="preserve"> = </w:t>
            </w:r>
            <w:r w:rsidR="009B3145">
              <w:t>C</w:t>
            </w:r>
            <w:r w:rsidRPr="00622971">
              <w:t>ollaborator</w:t>
            </w:r>
          </w:p>
        </w:tc>
        <w:tc>
          <w:tcPr>
            <w:tcW w:w="8710" w:type="dxa"/>
          </w:tcPr>
          <w:p w14:paraId="31CFE13B" w14:textId="2F837481" w:rsidR="00B902D4" w:rsidRPr="00622971" w:rsidRDefault="00B902D4" w:rsidP="00B00DA9">
            <w:pPr>
              <w:pStyle w:val="TableHeader"/>
            </w:pPr>
            <w:r w:rsidRPr="00622971">
              <w:t>Role in BPEP’s Mission</w:t>
            </w:r>
          </w:p>
        </w:tc>
      </w:tr>
      <w:tr w:rsidR="00B902D4" w:rsidRPr="00622971" w14:paraId="0BA2A963" w14:textId="77777777" w:rsidTr="009E06F3">
        <w:trPr>
          <w:trHeight w:val="935"/>
        </w:trPr>
        <w:tc>
          <w:tcPr>
            <w:tcW w:w="2171" w:type="dxa"/>
          </w:tcPr>
          <w:p w14:paraId="1E9624F9" w14:textId="27791BA4" w:rsidR="00DE4805" w:rsidRPr="00DE4805" w:rsidRDefault="00B902D4" w:rsidP="00DE4805">
            <w:pPr>
              <w:rPr>
                <w:rFonts w:ascii="Aptos" w:hAnsi="Aptos"/>
                <w:b/>
                <w:bCs/>
                <w:sz w:val="20"/>
              </w:rPr>
            </w:pPr>
            <w:r w:rsidRPr="00622971">
              <w:t xml:space="preserve">Baldrige </w:t>
            </w:r>
            <w:r w:rsidR="00C5602E" w:rsidRPr="00622971">
              <w:t>F</w:t>
            </w:r>
            <w:r w:rsidRPr="00622971">
              <w:t xml:space="preserve">oundation </w:t>
            </w:r>
            <w:r w:rsidR="00B00DA9">
              <w:br/>
            </w:r>
            <w:r w:rsidRPr="008A637F">
              <w:rPr>
                <w:rStyle w:val="Strong"/>
              </w:rPr>
              <w:t>S, P</w:t>
            </w:r>
          </w:p>
        </w:tc>
        <w:tc>
          <w:tcPr>
            <w:tcW w:w="8710" w:type="dxa"/>
          </w:tcPr>
          <w:p w14:paraId="65F70268" w14:textId="37D1CB31" w:rsidR="00082A96" w:rsidRPr="00622971" w:rsidRDefault="00B902D4" w:rsidP="00B00DA9">
            <w:pPr>
              <w:pStyle w:val="NormalBullets"/>
            </w:pPr>
            <w:r w:rsidRPr="00622971">
              <w:t>By charter, raises endowment funds</w:t>
            </w:r>
            <w:r w:rsidR="00CE3620" w:rsidRPr="00622971">
              <w:t xml:space="preserve"> to support the </w:t>
            </w:r>
            <w:r w:rsidR="00E263D9" w:rsidRPr="00622971">
              <w:t>Baldrige A</w:t>
            </w:r>
            <w:r w:rsidR="00CE3620" w:rsidRPr="00622971">
              <w:t>ward process</w:t>
            </w:r>
          </w:p>
          <w:p w14:paraId="7A500CD6" w14:textId="066CE747" w:rsidR="00BD1B71" w:rsidRPr="00622971" w:rsidRDefault="00BD1B71" w:rsidP="00B00DA9">
            <w:pPr>
              <w:pStyle w:val="NormalBullets"/>
            </w:pPr>
            <w:r w:rsidRPr="00622971">
              <w:t>Provides advocacy</w:t>
            </w:r>
            <w:r w:rsidR="006B4920" w:rsidRPr="00622971">
              <w:t xml:space="preserve"> before </w:t>
            </w:r>
            <w:r w:rsidR="00E263D9" w:rsidRPr="00622971">
              <w:t>C</w:t>
            </w:r>
            <w:r w:rsidR="006B4920" w:rsidRPr="00622971">
              <w:t>ongress and helps promote the program and award</w:t>
            </w:r>
          </w:p>
          <w:p w14:paraId="13B7C238" w14:textId="78E9AC5E" w:rsidR="00B902D4" w:rsidRPr="00622971" w:rsidRDefault="00B902D4" w:rsidP="00DE4805">
            <w:pPr>
              <w:pStyle w:val="NormalBullets"/>
              <w:spacing w:after="0"/>
            </w:pPr>
            <w:r w:rsidRPr="00622971">
              <w:t>No oversight of BPEP; no involvement in</w:t>
            </w:r>
            <w:r w:rsidR="00F71D51" w:rsidRPr="00622971">
              <w:t xml:space="preserve"> or influence on</w:t>
            </w:r>
            <w:r w:rsidRPr="00622971">
              <w:t xml:space="preserve"> the Baldrige Award process</w:t>
            </w:r>
          </w:p>
        </w:tc>
      </w:tr>
      <w:tr w:rsidR="00B902D4" w:rsidRPr="00622971" w14:paraId="1E6056A1" w14:textId="77777777" w:rsidTr="006A5641">
        <w:trPr>
          <w:trHeight w:val="1146"/>
        </w:trPr>
        <w:tc>
          <w:tcPr>
            <w:tcW w:w="2171" w:type="dxa"/>
          </w:tcPr>
          <w:p w14:paraId="7A48FE49" w14:textId="230F435B" w:rsidR="00B902D4" w:rsidRPr="00622971" w:rsidRDefault="00B902D4" w:rsidP="00B00DA9">
            <w:r w:rsidRPr="00622971">
              <w:t xml:space="preserve">Alliance for Performance Excellence </w:t>
            </w:r>
            <w:r w:rsidR="009B3145">
              <w:br/>
            </w:r>
            <w:r w:rsidRPr="008A637F">
              <w:rPr>
                <w:rStyle w:val="Strong"/>
              </w:rPr>
              <w:t>S, P, C</w:t>
            </w:r>
          </w:p>
        </w:tc>
        <w:tc>
          <w:tcPr>
            <w:tcW w:w="8710" w:type="dxa"/>
          </w:tcPr>
          <w:p w14:paraId="6314768C" w14:textId="7D36E574" w:rsidR="00B902D4" w:rsidRPr="00622971" w:rsidRDefault="00B902D4" w:rsidP="00B00DA9">
            <w:pPr>
              <w:pStyle w:val="NormalBullets"/>
            </w:pPr>
            <w:r w:rsidRPr="00622971">
              <w:t>Network of nonprofit</w:t>
            </w:r>
            <w:r w:rsidR="00204885" w:rsidRPr="00622971">
              <w:t xml:space="preserve"> state</w:t>
            </w:r>
            <w:r w:rsidR="00E263D9" w:rsidRPr="00622971">
              <w:t xml:space="preserve"> and</w:t>
            </w:r>
            <w:r w:rsidRPr="00622971">
              <w:t xml:space="preserve"> regional </w:t>
            </w:r>
            <w:r w:rsidR="00E263D9" w:rsidRPr="00622971">
              <w:t xml:space="preserve">Baldrige-based award and organizational improvement </w:t>
            </w:r>
            <w:r w:rsidRPr="00622971">
              <w:t>programs</w:t>
            </w:r>
          </w:p>
          <w:p w14:paraId="2314C968" w14:textId="77777777" w:rsidR="00B902D4" w:rsidRPr="00622971" w:rsidRDefault="00B902D4" w:rsidP="00B00DA9">
            <w:pPr>
              <w:pStyle w:val="NormalBullets"/>
            </w:pPr>
            <w:r w:rsidRPr="00622971">
              <w:t>Receives no direct financial support from BPEP</w:t>
            </w:r>
          </w:p>
          <w:p w14:paraId="6F7F5E84" w14:textId="32E4CE5C" w:rsidR="00B902D4" w:rsidRPr="00622971" w:rsidRDefault="00240EBB" w:rsidP="00B00DA9">
            <w:pPr>
              <w:pStyle w:val="NormalBullets"/>
            </w:pPr>
            <w:r w:rsidRPr="00622971">
              <w:t>In-kind support includes</w:t>
            </w:r>
            <w:r w:rsidR="00B902D4" w:rsidRPr="00622971">
              <w:t xml:space="preserve"> the Baldrige Excellence Framework, training materials, and other resources from BPEP </w:t>
            </w:r>
          </w:p>
          <w:p w14:paraId="4F33BE40" w14:textId="7E8BE1F9" w:rsidR="00FF19AE" w:rsidRPr="00622971" w:rsidRDefault="00B902D4" w:rsidP="00B00DA9">
            <w:pPr>
              <w:pStyle w:val="NormalBullets"/>
            </w:pPr>
            <w:r w:rsidRPr="00622971">
              <w:t xml:space="preserve">Delivers Baldrige-based </w:t>
            </w:r>
            <w:r w:rsidR="00240EBB" w:rsidRPr="00622971">
              <w:t xml:space="preserve">assessments, </w:t>
            </w:r>
            <w:r w:rsidRPr="00622971">
              <w:t>awards, training, and coaching directly to organizations</w:t>
            </w:r>
          </w:p>
          <w:p w14:paraId="7E585922" w14:textId="708C3E02" w:rsidR="00B902D4" w:rsidRPr="00622971" w:rsidRDefault="00B902D4" w:rsidP="00B00DA9">
            <w:pPr>
              <w:pStyle w:val="NormalBullets"/>
            </w:pPr>
            <w:r w:rsidRPr="00622971">
              <w:t>Is a formal supplier/feeder system for the Baldrige Award</w:t>
            </w:r>
          </w:p>
        </w:tc>
      </w:tr>
      <w:tr w:rsidR="00B902D4" w:rsidRPr="00622971" w14:paraId="389FAEC2" w14:textId="77777777" w:rsidTr="009E06F3">
        <w:trPr>
          <w:trHeight w:val="566"/>
        </w:trPr>
        <w:tc>
          <w:tcPr>
            <w:tcW w:w="2171" w:type="dxa"/>
          </w:tcPr>
          <w:p w14:paraId="70E819E7" w14:textId="1B97AD16" w:rsidR="00B902D4" w:rsidRPr="00622971" w:rsidRDefault="00B902D4" w:rsidP="00B00DA9">
            <w:r w:rsidRPr="00622971">
              <w:t xml:space="preserve">ASQ </w:t>
            </w:r>
            <w:r w:rsidR="009B3145">
              <w:br/>
            </w:r>
            <w:r w:rsidR="63FE41BF" w:rsidRPr="008A637F">
              <w:rPr>
                <w:rStyle w:val="Strong"/>
              </w:rPr>
              <w:t>S</w:t>
            </w:r>
          </w:p>
          <w:p w14:paraId="1336B4B2" w14:textId="77777777" w:rsidR="00B902D4" w:rsidRPr="00622971" w:rsidRDefault="00B902D4" w:rsidP="00B00DA9"/>
        </w:tc>
        <w:tc>
          <w:tcPr>
            <w:tcW w:w="8710" w:type="dxa"/>
          </w:tcPr>
          <w:p w14:paraId="7A763E4E" w14:textId="3E0D9777" w:rsidR="00FF19AE" w:rsidRPr="00622971" w:rsidRDefault="00B902D4" w:rsidP="00B00DA9">
            <w:pPr>
              <w:pStyle w:val="NormalBullets"/>
            </w:pPr>
            <w:r w:rsidRPr="00622971">
              <w:t>Supplies administrative services</w:t>
            </w:r>
            <w:r w:rsidR="00173F3C" w:rsidRPr="00622971">
              <w:t>, under a federal contract,</w:t>
            </w:r>
            <w:r w:rsidRPr="00622971">
              <w:t xml:space="preserve"> that support BPEP products, services, and processes, </w:t>
            </w:r>
            <w:r w:rsidR="00E263D9" w:rsidRPr="00622971">
              <w:t xml:space="preserve">mainly in relation to </w:t>
            </w:r>
            <w:r w:rsidRPr="00622971">
              <w:t>the award process</w:t>
            </w:r>
          </w:p>
          <w:p w14:paraId="4DFE8777" w14:textId="3EE99FCC" w:rsidR="00B902D4" w:rsidRPr="00622971" w:rsidRDefault="00B902D4" w:rsidP="00B00DA9">
            <w:pPr>
              <w:pStyle w:val="NormalBullets"/>
            </w:pPr>
            <w:r w:rsidRPr="00622971">
              <w:t xml:space="preserve">Requirements detailed in a </w:t>
            </w:r>
            <w:r w:rsidR="00FF19AE" w:rsidRPr="00622971">
              <w:t xml:space="preserve">no-cost </w:t>
            </w:r>
            <w:r w:rsidRPr="00622971">
              <w:t>contract with NIST; re-competed every five years</w:t>
            </w:r>
          </w:p>
        </w:tc>
      </w:tr>
      <w:tr w:rsidR="00B902D4" w:rsidRPr="00622971" w14:paraId="4EFA2E03" w14:textId="77777777" w:rsidTr="006A5641">
        <w:trPr>
          <w:trHeight w:val="194"/>
        </w:trPr>
        <w:tc>
          <w:tcPr>
            <w:tcW w:w="2171" w:type="dxa"/>
          </w:tcPr>
          <w:p w14:paraId="610009BD" w14:textId="0B9A771A" w:rsidR="00B902D4" w:rsidRPr="00622971" w:rsidRDefault="00B902D4" w:rsidP="00B00DA9">
            <w:r w:rsidRPr="00622971">
              <w:rPr>
                <w:noProof/>
              </w:rPr>
              <w:t>Baldrige consultants</w:t>
            </w:r>
            <w:r w:rsidR="009B3145">
              <w:rPr>
                <w:noProof/>
              </w:rPr>
              <w:br/>
            </w:r>
            <w:r w:rsidRPr="008A637F">
              <w:rPr>
                <w:rStyle w:val="Strong"/>
              </w:rPr>
              <w:t xml:space="preserve">C </w:t>
            </w:r>
          </w:p>
          <w:p w14:paraId="59827984" w14:textId="77777777" w:rsidR="00B902D4" w:rsidRPr="00622971" w:rsidRDefault="00B902D4" w:rsidP="00B00DA9"/>
        </w:tc>
        <w:tc>
          <w:tcPr>
            <w:tcW w:w="8710" w:type="dxa"/>
          </w:tcPr>
          <w:p w14:paraId="44F140FE" w14:textId="6AB53A20" w:rsidR="00B902D4" w:rsidRPr="00622971" w:rsidRDefault="00B902D4" w:rsidP="00B00DA9">
            <w:pPr>
              <w:pStyle w:val="NormalBullets"/>
            </w:pPr>
            <w:r w:rsidRPr="00622971">
              <w:rPr>
                <w:noProof/>
              </w:rPr>
              <w:t>Deliver consulting</w:t>
            </w:r>
            <w:r w:rsidR="00240EBB" w:rsidRPr="00622971">
              <w:rPr>
                <w:noProof/>
              </w:rPr>
              <w:t>/coaching</w:t>
            </w:r>
            <w:r w:rsidRPr="00622971">
              <w:rPr>
                <w:noProof/>
              </w:rPr>
              <w:t xml:space="preserve"> services to organizations in using the Baldrige framework</w:t>
            </w:r>
            <w:r w:rsidR="00FF19AE" w:rsidRPr="00622971">
              <w:rPr>
                <w:noProof/>
              </w:rPr>
              <w:t xml:space="preserve"> and applying for the award</w:t>
            </w:r>
          </w:p>
          <w:p w14:paraId="150B7FF8" w14:textId="77777777" w:rsidR="00A43625" w:rsidRPr="00622971" w:rsidRDefault="00B902D4" w:rsidP="00B00DA9">
            <w:pPr>
              <w:pStyle w:val="NormalBullets"/>
            </w:pPr>
            <w:r w:rsidRPr="00622971">
              <w:rPr>
                <w:noProof/>
              </w:rPr>
              <w:t>Deliver Baldrige-based training for organizations and on behalf of Alliance member programs</w:t>
            </w:r>
          </w:p>
          <w:p w14:paraId="39AAF0C5" w14:textId="77777777" w:rsidR="00B902D4" w:rsidRPr="00622971" w:rsidRDefault="00B902D4" w:rsidP="00B00DA9">
            <w:pPr>
              <w:pStyle w:val="NormalBullets"/>
            </w:pPr>
            <w:r w:rsidRPr="00622971">
              <w:rPr>
                <w:noProof/>
              </w:rPr>
              <w:t xml:space="preserve">“Supplier” of award applicants through </w:t>
            </w:r>
            <w:r w:rsidR="00240EBB" w:rsidRPr="00622971">
              <w:rPr>
                <w:noProof/>
              </w:rPr>
              <w:t xml:space="preserve">promotion of the award and </w:t>
            </w:r>
            <w:r w:rsidRPr="00622971">
              <w:rPr>
                <w:noProof/>
              </w:rPr>
              <w:t>assistance to clients</w:t>
            </w:r>
          </w:p>
          <w:p w14:paraId="6E36FFA4" w14:textId="2A7881AE" w:rsidR="00240EBB" w:rsidRPr="00622971" w:rsidRDefault="00240EBB" w:rsidP="00B00DA9">
            <w:pPr>
              <w:pStyle w:val="NormalBullets"/>
            </w:pPr>
            <w:r w:rsidRPr="00622971">
              <w:t xml:space="preserve">Many serve as Baldrige </w:t>
            </w:r>
            <w:r w:rsidR="00E263D9" w:rsidRPr="00622971">
              <w:t>e</w:t>
            </w:r>
            <w:r w:rsidRPr="00622971">
              <w:t>xaminers</w:t>
            </w:r>
          </w:p>
        </w:tc>
      </w:tr>
      <w:tr w:rsidR="00B902D4" w:rsidRPr="00622971" w14:paraId="49DC9FD0" w14:textId="77777777" w:rsidTr="006A5641">
        <w:trPr>
          <w:trHeight w:val="194"/>
        </w:trPr>
        <w:tc>
          <w:tcPr>
            <w:tcW w:w="2171" w:type="dxa"/>
          </w:tcPr>
          <w:p w14:paraId="6EC4179B" w14:textId="3FD7C60F" w:rsidR="00B902D4" w:rsidRPr="00622971" w:rsidRDefault="00B902D4" w:rsidP="00B00DA9">
            <w:pPr>
              <w:rPr>
                <w:noProof/>
              </w:rPr>
            </w:pPr>
            <w:r w:rsidRPr="00622971">
              <w:t xml:space="preserve">Baldrige Award recipients </w:t>
            </w:r>
            <w:r w:rsidR="009B3145">
              <w:br/>
            </w:r>
            <w:r w:rsidRPr="008A637F">
              <w:rPr>
                <w:rStyle w:val="Strong"/>
              </w:rPr>
              <w:t>C</w:t>
            </w:r>
          </w:p>
          <w:p w14:paraId="73CA9270" w14:textId="77777777" w:rsidR="00B902D4" w:rsidRPr="00622971" w:rsidRDefault="00B902D4" w:rsidP="00B00DA9"/>
        </w:tc>
        <w:tc>
          <w:tcPr>
            <w:tcW w:w="8710" w:type="dxa"/>
          </w:tcPr>
          <w:p w14:paraId="5F0A7BD2" w14:textId="6C13B4B1" w:rsidR="00A43625" w:rsidRPr="00622971" w:rsidRDefault="00E263D9" w:rsidP="00B00DA9">
            <w:pPr>
              <w:pStyle w:val="NormalBullets"/>
            </w:pPr>
            <w:r w:rsidRPr="00622971">
              <w:t>As</w:t>
            </w:r>
            <w:r w:rsidR="00B902D4" w:rsidRPr="00622971">
              <w:t xml:space="preserve"> a condition of receiving the award, share best practices at the Quest for Excellence Conference</w:t>
            </w:r>
          </w:p>
          <w:p w14:paraId="70EBB446" w14:textId="77777777" w:rsidR="00B902D4" w:rsidRPr="00622971" w:rsidRDefault="00B902D4" w:rsidP="00B00DA9">
            <w:pPr>
              <w:pStyle w:val="NormalBullets"/>
            </w:pPr>
            <w:r w:rsidRPr="00622971">
              <w:t xml:space="preserve">Voluntarily and at their own expense, have delivered more than </w:t>
            </w:r>
            <w:r w:rsidR="00A43625" w:rsidRPr="00622971">
              <w:t>6</w:t>
            </w:r>
            <w:r w:rsidRPr="00622971">
              <w:t>0,000 additional presentations, as well as additional informal support, to U.S. organizations</w:t>
            </w:r>
          </w:p>
          <w:p w14:paraId="618E192D" w14:textId="74F90571" w:rsidR="002857D5" w:rsidRPr="00622971" w:rsidRDefault="002857D5" w:rsidP="00B00DA9">
            <w:pPr>
              <w:pStyle w:val="NormalBullets"/>
            </w:pPr>
            <w:r w:rsidRPr="00622971">
              <w:t>Many are willing to host Baldrige Executive Fellows</w:t>
            </w:r>
            <w:r w:rsidR="00751A50" w:rsidRPr="00622971">
              <w:t xml:space="preserve"> meetings</w:t>
            </w:r>
            <w:r w:rsidR="005F1C2D" w:rsidRPr="00622971">
              <w:t>, also at their own expense</w:t>
            </w:r>
          </w:p>
          <w:p w14:paraId="12405A80" w14:textId="5714F259" w:rsidR="00E60EF4" w:rsidRPr="00622971" w:rsidRDefault="00E60EF4" w:rsidP="00B00DA9">
            <w:pPr>
              <w:pStyle w:val="NormalBullets"/>
            </w:pPr>
            <w:r w:rsidRPr="00622971">
              <w:t>Serve as advocates for Baldrige</w:t>
            </w:r>
          </w:p>
        </w:tc>
      </w:tr>
      <w:tr w:rsidR="00B902D4" w:rsidRPr="00622971" w14:paraId="3FE17894" w14:textId="77777777" w:rsidTr="006A5641">
        <w:trPr>
          <w:trHeight w:val="194"/>
        </w:trPr>
        <w:tc>
          <w:tcPr>
            <w:tcW w:w="2171" w:type="dxa"/>
          </w:tcPr>
          <w:p w14:paraId="7845D6AA" w14:textId="55F0A766" w:rsidR="00B902D4" w:rsidRPr="00622971" w:rsidRDefault="00B902D4" w:rsidP="00B00DA9">
            <w:r w:rsidRPr="00622971">
              <w:t>Communities of Excellence 2026</w:t>
            </w:r>
            <w:r w:rsidR="009B3145">
              <w:t xml:space="preserve"> </w:t>
            </w:r>
            <w:r w:rsidR="00E66F45" w:rsidRPr="00622971">
              <w:t>(COE)</w:t>
            </w:r>
            <w:r w:rsidRPr="00622971">
              <w:t xml:space="preserve"> </w:t>
            </w:r>
            <w:r w:rsidR="009B3145">
              <w:br/>
            </w:r>
            <w:r w:rsidR="00A96EFC" w:rsidRPr="008A637F">
              <w:rPr>
                <w:rStyle w:val="Strong"/>
              </w:rPr>
              <w:t xml:space="preserve">P, </w:t>
            </w:r>
            <w:r w:rsidRPr="008A637F">
              <w:rPr>
                <w:rStyle w:val="Strong"/>
              </w:rPr>
              <w:t>C</w:t>
            </w:r>
          </w:p>
        </w:tc>
        <w:tc>
          <w:tcPr>
            <w:tcW w:w="8710" w:type="dxa"/>
          </w:tcPr>
          <w:p w14:paraId="78EAD7AF" w14:textId="77777777" w:rsidR="00B902D4" w:rsidRPr="00622971" w:rsidRDefault="00B902D4" w:rsidP="00B00DA9">
            <w:pPr>
              <w:pStyle w:val="NormalBullets"/>
            </w:pPr>
            <w:r w:rsidRPr="00622971">
              <w:t>Assists communities as they implement the Baldrige-based Community Performance Excellence Framework</w:t>
            </w:r>
          </w:p>
          <w:p w14:paraId="555F30D7" w14:textId="4B07EB41" w:rsidR="003216AF" w:rsidRPr="00622971" w:rsidRDefault="003216AF" w:rsidP="00B00DA9">
            <w:pPr>
              <w:pStyle w:val="NormalBullets"/>
            </w:pPr>
            <w:r w:rsidRPr="00622971">
              <w:t>Serve</w:t>
            </w:r>
            <w:r w:rsidR="00751A50" w:rsidRPr="00622971">
              <w:t>s</w:t>
            </w:r>
            <w:r w:rsidRPr="00622971">
              <w:t xml:space="preserve"> as advocate and promote</w:t>
            </w:r>
            <w:r w:rsidR="00751A50" w:rsidRPr="00622971">
              <w:t>s</w:t>
            </w:r>
            <w:r w:rsidRPr="00622971">
              <w:t xml:space="preserve"> Baldrige framework and concepts through </w:t>
            </w:r>
            <w:r w:rsidR="00751A50" w:rsidRPr="00622971">
              <w:t xml:space="preserve">U.S. </w:t>
            </w:r>
            <w:r w:rsidR="00195823" w:rsidRPr="00622971">
              <w:t>communities</w:t>
            </w:r>
          </w:p>
        </w:tc>
      </w:tr>
      <w:tr w:rsidR="00B902D4" w:rsidRPr="00622971" w14:paraId="2D6E9A25" w14:textId="77777777" w:rsidTr="009E06F3">
        <w:trPr>
          <w:trHeight w:val="656"/>
        </w:trPr>
        <w:tc>
          <w:tcPr>
            <w:tcW w:w="2171" w:type="dxa"/>
          </w:tcPr>
          <w:p w14:paraId="47DBA2C0" w14:textId="1C4E1CCD" w:rsidR="00B902D4" w:rsidRPr="00622971" w:rsidRDefault="00B902D4" w:rsidP="00B00DA9">
            <w:r w:rsidRPr="00622971">
              <w:t>Global Excellence Model Council</w:t>
            </w:r>
            <w:r w:rsidR="00E66F45" w:rsidRPr="00622971">
              <w:t xml:space="preserve"> (GEM)</w:t>
            </w:r>
            <w:r w:rsidR="009B3145">
              <w:br/>
            </w:r>
            <w:r w:rsidRPr="008A637F">
              <w:rPr>
                <w:rStyle w:val="Strong"/>
              </w:rPr>
              <w:t>C</w:t>
            </w:r>
          </w:p>
        </w:tc>
        <w:tc>
          <w:tcPr>
            <w:tcW w:w="8710" w:type="dxa"/>
          </w:tcPr>
          <w:p w14:paraId="12E95E4B" w14:textId="77777777" w:rsidR="00EC44CC" w:rsidRDefault="00B902D4" w:rsidP="00EC44CC">
            <w:pPr>
              <w:pStyle w:val="NormalBullets"/>
            </w:pPr>
            <w:r w:rsidRPr="00622971">
              <w:t>Organizations that are recognized globally as the premier excellence models and award programs in their geographic regions</w:t>
            </w:r>
          </w:p>
          <w:p w14:paraId="194CABFC" w14:textId="15199EAF" w:rsidR="00B00DA9" w:rsidRPr="00622971" w:rsidRDefault="00195823" w:rsidP="00EC44CC">
            <w:pPr>
              <w:pStyle w:val="NormalBullets"/>
            </w:pPr>
            <w:r w:rsidRPr="00622971">
              <w:t>Member</w:t>
            </w:r>
            <w:r w:rsidR="00240EBB" w:rsidRPr="00622971">
              <w:t xml:space="preserve"> organizations</w:t>
            </w:r>
            <w:r w:rsidRPr="00622971">
              <w:t xml:space="preserve"> share </w:t>
            </w:r>
            <w:r w:rsidR="00E03EBD" w:rsidRPr="00622971">
              <w:t>updates and information, best practices, and lessons learned</w:t>
            </w:r>
          </w:p>
        </w:tc>
      </w:tr>
    </w:tbl>
    <w:p w14:paraId="0B83A8E9" w14:textId="00B4993C" w:rsidR="00FF5AA2" w:rsidRPr="00062463" w:rsidRDefault="00FF5AA2" w:rsidP="00203812">
      <w:pPr>
        <w:pStyle w:val="Heading1"/>
        <w:rPr>
          <w:sz w:val="10"/>
          <w:szCs w:val="10"/>
        </w:rPr>
      </w:pPr>
      <w:proofErr w:type="gramStart"/>
      <w:r w:rsidRPr="00622971">
        <w:t>P.2a</w:t>
      </w:r>
      <w:r w:rsidR="00203812">
        <w:t xml:space="preserve">  </w:t>
      </w:r>
      <w:r w:rsidRPr="00622971">
        <w:t>Competitive</w:t>
      </w:r>
      <w:proofErr w:type="gramEnd"/>
      <w:r w:rsidRPr="00622971">
        <w:t xml:space="preserve"> Environment</w:t>
      </w:r>
      <w:r w:rsidR="00062463">
        <w:br/>
      </w:r>
    </w:p>
    <w:p w14:paraId="54F39F00" w14:textId="77777777" w:rsidR="00FF5AA2" w:rsidRPr="00467B3E" w:rsidRDefault="00FF5AA2" w:rsidP="00467B3E">
      <w:pPr>
        <w:pStyle w:val="Questions"/>
      </w:pPr>
      <w:r w:rsidRPr="00467B3E">
        <w:t xml:space="preserve">(1) What is your competitive position? What are your relative size and growth in your industry or the markets you serve? How many and what types of competitors do you have? </w:t>
      </w:r>
    </w:p>
    <w:p w14:paraId="2127B139" w14:textId="55277608" w:rsidR="00FF5AA2" w:rsidRPr="00622971" w:rsidRDefault="00FF5AA2" w:rsidP="00467B3E">
      <w:r w:rsidRPr="00622971">
        <w:t>We are the only federal entity tasked with developing standards for organizational performance excellence and administer</w:t>
      </w:r>
      <w:r w:rsidR="54F40729" w:rsidRPr="00622971">
        <w:t>ing</w:t>
      </w:r>
      <w:r w:rsidRPr="00622971">
        <w:t xml:space="preserve"> the highest honor that a U.S. organization can receive for performance excellence</w:t>
      </w:r>
      <w:r w:rsidR="004301EC" w:rsidRPr="00622971">
        <w:t xml:space="preserve"> and have </w:t>
      </w:r>
      <w:r w:rsidRPr="00622971">
        <w:t>no direct competitors</w:t>
      </w:r>
      <w:r w:rsidR="004301EC" w:rsidRPr="00622971">
        <w:t xml:space="preserve"> in these areas</w:t>
      </w:r>
      <w:r w:rsidRPr="00622971">
        <w:t>. In practice, however, competit</w:t>
      </w:r>
      <w:r w:rsidR="004301EC" w:rsidRPr="00622971">
        <w:t>ive offerings</w:t>
      </w:r>
      <w:r w:rsidRPr="00622971">
        <w:t xml:space="preserve"> exist for our products and services. </w:t>
      </w:r>
    </w:p>
    <w:p w14:paraId="0AC6929B" w14:textId="0C659489" w:rsidR="00FF5AA2" w:rsidRPr="00622971" w:rsidRDefault="00FF5AA2" w:rsidP="00467B3E">
      <w:r w:rsidRPr="00622971">
        <w:t xml:space="preserve">One group of competitors is other providers of Baldrige-based products and services. Many of these are our stakeholders, as well as partners and collaborators in carrying out our mission: Alliance member programs, similar programs that are not Alliance members, Baldrige-based </w:t>
      </w:r>
      <w:r w:rsidRPr="00622971">
        <w:lastRenderedPageBreak/>
        <w:t xml:space="preserve">consultants, and Baldrige-based assessment and award programs that are internal to organizations. Our business model and competitive strategy </w:t>
      </w:r>
      <w:r w:rsidR="004301EC" w:rsidRPr="00622971">
        <w:t xml:space="preserve">not only </w:t>
      </w:r>
      <w:r w:rsidRPr="00622971">
        <w:t xml:space="preserve">must allow them to coexist and </w:t>
      </w:r>
      <w:r w:rsidR="00125561" w:rsidRPr="00622971">
        <w:t>succeed but</w:t>
      </w:r>
      <w:r w:rsidR="004301EC" w:rsidRPr="00622971">
        <w:t xml:space="preserve"> should leverage their success to increase our reach and impact for the nation.</w:t>
      </w:r>
      <w:r w:rsidRPr="00622971">
        <w:t xml:space="preserve"> </w:t>
      </w:r>
    </w:p>
    <w:p w14:paraId="27A5095D" w14:textId="7F5962E7" w:rsidR="00522E71" w:rsidRPr="00622971" w:rsidRDefault="00FF5AA2" w:rsidP="00467B3E">
      <w:pPr>
        <w:rPr>
          <w:b/>
        </w:rPr>
      </w:pPr>
      <w:r w:rsidRPr="00622971">
        <w:t xml:space="preserve">Competitors also include other organizational awards and credentials, such as the Shingo Prize, Deming Award, Magnet Recognition, and </w:t>
      </w:r>
      <w:r w:rsidR="00751A50" w:rsidRPr="00622971">
        <w:t xml:space="preserve">European Foundation for Quality Management </w:t>
      </w:r>
      <w:r w:rsidR="00751A50" w:rsidRPr="00622971">
        <w:rPr>
          <w:color w:val="040C28"/>
        </w:rPr>
        <w:t>(</w:t>
      </w:r>
      <w:r w:rsidRPr="00622971">
        <w:t>EFQM</w:t>
      </w:r>
      <w:r w:rsidR="00751A50" w:rsidRPr="00622971">
        <w:t xml:space="preserve">) </w:t>
      </w:r>
      <w:r w:rsidR="00E66F45" w:rsidRPr="00622971">
        <w:t>Model</w:t>
      </w:r>
      <w:r w:rsidRPr="00622971">
        <w:t xml:space="preserve">, as well as providers of other improvement methodologies, such as A Balanced Scorecard, </w:t>
      </w:r>
      <w:r w:rsidR="00751A50" w:rsidRPr="00622971">
        <w:t>Total Quality Management (</w:t>
      </w:r>
      <w:r w:rsidRPr="00622971">
        <w:t>TQM</w:t>
      </w:r>
      <w:r w:rsidR="00751A50" w:rsidRPr="00622971">
        <w:t>)</w:t>
      </w:r>
      <w:r w:rsidRPr="00622971">
        <w:t xml:space="preserve">, Six Sigma, Lean, </w:t>
      </w:r>
      <w:r w:rsidR="00751A50" w:rsidRPr="00622971">
        <w:t>International Organization for Standard</w:t>
      </w:r>
      <w:r w:rsidR="00E66F45" w:rsidRPr="00622971">
        <w:t>ization</w:t>
      </w:r>
      <w:r w:rsidR="00751A50" w:rsidRPr="00622971">
        <w:t xml:space="preserve"> (</w:t>
      </w:r>
      <w:r w:rsidRPr="00622971">
        <w:t>ISO</w:t>
      </w:r>
      <w:r w:rsidR="00751A50" w:rsidRPr="00622971">
        <w:t>)</w:t>
      </w:r>
      <w:r w:rsidRPr="00622971">
        <w:t>, and hospital or school accreditation</w:t>
      </w:r>
      <w:r w:rsidR="00751A50" w:rsidRPr="00622971">
        <w:t>s</w:t>
      </w:r>
      <w:r w:rsidRPr="00622971">
        <w:t>. Although these improvement tools are compatible with the Baldrige systems approach, some customers see them</w:t>
      </w:r>
      <w:r w:rsidR="00751A50" w:rsidRPr="00622971">
        <w:t>—</w:t>
      </w:r>
      <w:r w:rsidRPr="00622971">
        <w:t>and some providers present them</w:t>
      </w:r>
      <w:r w:rsidR="00751A50" w:rsidRPr="00622971">
        <w:t>—</w:t>
      </w:r>
      <w:r w:rsidRPr="00622971">
        <w:t>as alternatives.</w:t>
      </w:r>
    </w:p>
    <w:p w14:paraId="48C57AF4" w14:textId="0FDBD342" w:rsidR="00FF5AA2" w:rsidRPr="00467B3E" w:rsidRDefault="00FF5AA2" w:rsidP="00467B3E">
      <w:pPr>
        <w:pStyle w:val="Questions"/>
      </w:pPr>
      <w:r w:rsidRPr="00467B3E">
        <w:t xml:space="preserve">(2) What key changes, if any, are affecting your competitive situation, including changes that create opportunities for innovation and collaboration, as appropriate? </w:t>
      </w:r>
    </w:p>
    <w:p w14:paraId="5B0AAF97" w14:textId="265C835F" w:rsidR="00FF5AA2" w:rsidRPr="00622971" w:rsidRDefault="0F9AB4EE" w:rsidP="00467B3E">
      <w:r w:rsidRPr="00622971">
        <w:t xml:space="preserve">The </w:t>
      </w:r>
      <w:r w:rsidR="0098686C" w:rsidRPr="00622971">
        <w:t xml:space="preserve">award process was put on hold </w:t>
      </w:r>
      <w:r w:rsidR="00E43A2B" w:rsidRPr="00622971">
        <w:t xml:space="preserve">in 2022 and 2023 </w:t>
      </w:r>
      <w:r w:rsidR="0098686C" w:rsidRPr="00622971">
        <w:t xml:space="preserve">while the program went through a </w:t>
      </w:r>
      <w:r w:rsidR="009145BD" w:rsidRPr="00622971">
        <w:t xml:space="preserve">rigorous external review intended to identify opportunities to </w:t>
      </w:r>
      <w:r w:rsidR="00EC2354" w:rsidRPr="00622971">
        <w:t xml:space="preserve">enhance program reach and impact. </w:t>
      </w:r>
      <w:r w:rsidRPr="00622971">
        <w:t>The pause on the award process resulted in roughly $2</w:t>
      </w:r>
      <w:r w:rsidR="00E66F45" w:rsidRPr="00622971">
        <w:t xml:space="preserve"> million</w:t>
      </w:r>
      <w:r w:rsidR="6CB3F3AD" w:rsidRPr="00622971">
        <w:t xml:space="preserve"> in lost revenue</w:t>
      </w:r>
      <w:r w:rsidR="00423621" w:rsidRPr="00622971">
        <w:t>. H</w:t>
      </w:r>
      <w:r w:rsidR="6CB3F3AD" w:rsidRPr="00622971">
        <w:t>owever</w:t>
      </w:r>
      <w:r w:rsidR="00423621" w:rsidRPr="00622971">
        <w:t>,</w:t>
      </w:r>
      <w:r w:rsidR="6CB3F3AD" w:rsidRPr="00622971">
        <w:t xml:space="preserve"> the external review provided support for transformative changes to the program and award p</w:t>
      </w:r>
      <w:r w:rsidR="12C6E393" w:rsidRPr="00622971">
        <w:t>rocess, including shifting to a focus on resilience and long-term success</w:t>
      </w:r>
      <w:r w:rsidR="00423621" w:rsidRPr="00622971">
        <w:t>,</w:t>
      </w:r>
      <w:r w:rsidR="12C6E393" w:rsidRPr="00622971">
        <w:t xml:space="preserve"> and </w:t>
      </w:r>
      <w:r w:rsidR="00423621" w:rsidRPr="00622971">
        <w:t xml:space="preserve">it resulted in </w:t>
      </w:r>
      <w:r w:rsidR="12C6E393" w:rsidRPr="00622971">
        <w:t>a complete redesign of the award evaluation process to lower barriers</w:t>
      </w:r>
      <w:r w:rsidR="00423621" w:rsidRPr="00622971">
        <w:t xml:space="preserve"> and</w:t>
      </w:r>
      <w:r w:rsidR="12C6E393" w:rsidRPr="00622971">
        <w:t xml:space="preserve"> </w:t>
      </w:r>
      <w:r w:rsidR="0AAB4B78" w:rsidRPr="00622971">
        <w:t xml:space="preserve">enhance opportunities for </w:t>
      </w:r>
      <w:r w:rsidR="00423621" w:rsidRPr="00622971">
        <w:t xml:space="preserve">participation and </w:t>
      </w:r>
      <w:r w:rsidR="0AAB4B78" w:rsidRPr="00622971">
        <w:t>recognition. W</w:t>
      </w:r>
      <w:r w:rsidR="4EB59327" w:rsidRPr="00622971">
        <w:t>h</w:t>
      </w:r>
      <w:r w:rsidR="0AAB4B78" w:rsidRPr="00622971">
        <w:t xml:space="preserve">ile this will ultimately be beneficial for the program and the </w:t>
      </w:r>
      <w:r w:rsidR="00E66F45" w:rsidRPr="00622971">
        <w:t xml:space="preserve">nationwide </w:t>
      </w:r>
      <w:r w:rsidR="0AAB4B78" w:rsidRPr="00622971">
        <w:t>Baldrige Enterprise, it has created</w:t>
      </w:r>
      <w:r w:rsidR="30BE3B5D" w:rsidRPr="00622971">
        <w:t xml:space="preserve"> a disconnect between what the Alliance programs offer for their assessment and recognition </w:t>
      </w:r>
      <w:r w:rsidR="03C7B350" w:rsidRPr="00622971">
        <w:t xml:space="preserve">programs </w:t>
      </w:r>
      <w:r w:rsidR="30BE3B5D" w:rsidRPr="00622971">
        <w:t xml:space="preserve">and what </w:t>
      </w:r>
      <w:r w:rsidR="631A25E8" w:rsidRPr="00622971">
        <w:t>we are offering</w:t>
      </w:r>
      <w:r w:rsidR="6CB3F3AD" w:rsidRPr="00622971">
        <w:t xml:space="preserve">. </w:t>
      </w:r>
      <w:r w:rsidR="03E6C184" w:rsidRPr="00622971">
        <w:t xml:space="preserve">This disconnect needs to be reconciled into a mutually beneficial pathway/pipeline of applicants from the Alliance </w:t>
      </w:r>
      <w:r w:rsidR="00E66F45" w:rsidRPr="00622971">
        <w:t xml:space="preserve">programs </w:t>
      </w:r>
      <w:r w:rsidR="03E6C184" w:rsidRPr="00622971">
        <w:t>t</w:t>
      </w:r>
      <w:r w:rsidR="1BFF3A32" w:rsidRPr="00622971">
        <w:t>o</w:t>
      </w:r>
      <w:r w:rsidR="03E6C184" w:rsidRPr="00622971">
        <w:t xml:space="preserve"> B</w:t>
      </w:r>
      <w:r w:rsidR="00E66F45" w:rsidRPr="00622971">
        <w:t>PEP</w:t>
      </w:r>
      <w:r w:rsidR="03E6C184" w:rsidRPr="00622971">
        <w:t xml:space="preserve">. </w:t>
      </w:r>
    </w:p>
    <w:p w14:paraId="66BE1F20" w14:textId="77777777" w:rsidR="00FF5AA2" w:rsidRPr="00467B3E" w:rsidRDefault="00FF5AA2" w:rsidP="00467B3E">
      <w:pPr>
        <w:pStyle w:val="Questions"/>
      </w:pPr>
      <w:r w:rsidRPr="00467B3E">
        <w:t>(3) What key sources of comparative and competitive data are available from within your industry? What key sources of comparative data are available from outside your industry? What limitations, if any, affect your ability to obtain or use these data?</w:t>
      </w:r>
    </w:p>
    <w:p w14:paraId="26BCF8A7" w14:textId="6BDD31CF" w:rsidR="00FF5AA2" w:rsidRPr="00622971" w:rsidRDefault="00FF5AA2" w:rsidP="00203812">
      <w:pPr>
        <w:rPr>
          <w:b/>
          <w:bCs/>
        </w:rPr>
      </w:pPr>
      <w:r w:rsidRPr="00622971">
        <w:t xml:space="preserve">Appropriate comparisons are available on a limited basis from </w:t>
      </w:r>
      <w:r w:rsidR="2E0805C0" w:rsidRPr="00622971">
        <w:t xml:space="preserve">Alliance members and </w:t>
      </w:r>
      <w:r w:rsidRPr="00622971">
        <w:t xml:space="preserve">GEM Council members and other international excellence programs. The </w:t>
      </w:r>
      <w:r w:rsidR="40B796CA" w:rsidRPr="00622971">
        <w:t>Federal Employee Viewpoint Survey</w:t>
      </w:r>
      <w:r w:rsidRPr="00622971">
        <w:t xml:space="preserve"> allows employee</w:t>
      </w:r>
      <w:r w:rsidR="5F138FDC" w:rsidRPr="00622971">
        <w:t xml:space="preserve"> satisfaction and engagement</w:t>
      </w:r>
      <w:r w:rsidRPr="00622971">
        <w:t>-related comparisons among different NIST operating units</w:t>
      </w:r>
      <w:r w:rsidR="00240EBB" w:rsidRPr="00622971">
        <w:t>, the Department of Commerce, and other federal agencies</w:t>
      </w:r>
      <w:r w:rsidRPr="00622971">
        <w:t xml:space="preserve">. For </w:t>
      </w:r>
      <w:r w:rsidR="78F5E597" w:rsidRPr="00622971">
        <w:t xml:space="preserve">our key offerings such as the Baldrige Excellence Framework, the </w:t>
      </w:r>
      <w:r w:rsidR="00E66F45" w:rsidRPr="00622971">
        <w:t xml:space="preserve">Baldrige </w:t>
      </w:r>
      <w:r w:rsidR="78F5E597" w:rsidRPr="00622971">
        <w:t xml:space="preserve">Award </w:t>
      </w:r>
      <w:r w:rsidR="00F15C74" w:rsidRPr="00622971">
        <w:t>process</w:t>
      </w:r>
      <w:r w:rsidR="78F5E597" w:rsidRPr="00622971">
        <w:t xml:space="preserve">, </w:t>
      </w:r>
      <w:r w:rsidR="00E66F45" w:rsidRPr="00622971">
        <w:t xml:space="preserve">the </w:t>
      </w:r>
      <w:r w:rsidR="1086A6FE" w:rsidRPr="00622971">
        <w:t>Quest</w:t>
      </w:r>
      <w:r w:rsidR="00E66F45" w:rsidRPr="00622971">
        <w:t xml:space="preserve"> for Excellence Conference</w:t>
      </w:r>
      <w:r w:rsidR="1086A6FE" w:rsidRPr="00622971">
        <w:t xml:space="preserve">, </w:t>
      </w:r>
      <w:r w:rsidR="78F5E597" w:rsidRPr="00622971">
        <w:t xml:space="preserve">and </w:t>
      </w:r>
      <w:r w:rsidR="7F5C7BFB" w:rsidRPr="00622971">
        <w:t>the Baldrige Executive Fellows</w:t>
      </w:r>
      <w:r w:rsidR="78F5E597" w:rsidRPr="00622971">
        <w:t xml:space="preserve">, we </w:t>
      </w:r>
      <w:r w:rsidRPr="00622971">
        <w:t>calculate and compare Net Promoter Scores with those in other industries.</w:t>
      </w:r>
    </w:p>
    <w:p w14:paraId="3A9BD2F8" w14:textId="22832A46" w:rsidR="00FF5AA2" w:rsidRPr="00131777" w:rsidRDefault="00FF5AA2" w:rsidP="00131777">
      <w:pPr>
        <w:pStyle w:val="Questions"/>
      </w:pPr>
      <w:r w:rsidRPr="00131777">
        <w:t>P.2b What are your key strategic challenges and advantages in the areas of business, operations, societal responsibilities, and</w:t>
      </w:r>
      <w:r w:rsidR="00DE4805" w:rsidRPr="00131777">
        <w:t xml:space="preserve"> </w:t>
      </w:r>
      <w:r w:rsidRPr="00131777">
        <w:t xml:space="preserve">workforce? </w:t>
      </w:r>
    </w:p>
    <w:tbl>
      <w:tblPr>
        <w:tblStyle w:val="TableGrid"/>
        <w:tblW w:w="10790" w:type="dxa"/>
        <w:tblLook w:val="04A0" w:firstRow="1" w:lastRow="0" w:firstColumn="1" w:lastColumn="0" w:noHBand="0" w:noVBand="1"/>
      </w:tblPr>
      <w:tblGrid>
        <w:gridCol w:w="3505"/>
        <w:gridCol w:w="7285"/>
      </w:tblGrid>
      <w:tr w:rsidR="00FF5AA2" w:rsidRPr="00622971" w14:paraId="4C2BB08E" w14:textId="77777777" w:rsidTr="00054F33">
        <w:tc>
          <w:tcPr>
            <w:tcW w:w="3505" w:type="dxa"/>
            <w:shd w:val="clear" w:color="auto" w:fill="BDD6EE" w:themeFill="accent1" w:themeFillTint="66"/>
          </w:tcPr>
          <w:p w14:paraId="06F945B2" w14:textId="77777777" w:rsidR="00FF5AA2" w:rsidRPr="00622971" w:rsidRDefault="00FF5AA2" w:rsidP="00054F33">
            <w:pPr>
              <w:spacing w:before="120"/>
              <w:rPr>
                <w:rFonts w:ascii="Aptos" w:hAnsi="Aptos" w:cstheme="minorHAnsi"/>
                <w:b/>
                <w:szCs w:val="18"/>
              </w:rPr>
            </w:pPr>
            <w:r w:rsidRPr="00622971">
              <w:rPr>
                <w:rFonts w:ascii="Aptos" w:hAnsi="Aptos" w:cstheme="minorHAnsi"/>
                <w:b/>
                <w:szCs w:val="18"/>
              </w:rPr>
              <w:t>Key Strategic Advantages</w:t>
            </w:r>
          </w:p>
        </w:tc>
        <w:tc>
          <w:tcPr>
            <w:tcW w:w="7285" w:type="dxa"/>
            <w:shd w:val="clear" w:color="auto" w:fill="BDD6EE" w:themeFill="accent1" w:themeFillTint="66"/>
          </w:tcPr>
          <w:p w14:paraId="23F369B9" w14:textId="4350531C" w:rsidR="00FF5AA2" w:rsidRPr="00622971" w:rsidRDefault="00FF5AA2" w:rsidP="00054F33">
            <w:pPr>
              <w:spacing w:before="120"/>
              <w:rPr>
                <w:rFonts w:ascii="Aptos" w:hAnsi="Aptos" w:cstheme="minorHAnsi"/>
                <w:b/>
                <w:szCs w:val="18"/>
              </w:rPr>
            </w:pPr>
            <w:r w:rsidRPr="00622971">
              <w:rPr>
                <w:rFonts w:ascii="Aptos" w:hAnsi="Aptos" w:cstheme="minorHAnsi"/>
                <w:b/>
                <w:szCs w:val="18"/>
              </w:rPr>
              <w:t>Key Strategic Challenges</w:t>
            </w:r>
          </w:p>
        </w:tc>
      </w:tr>
      <w:tr w:rsidR="00FF5AA2" w:rsidRPr="00622971" w14:paraId="13B72045" w14:textId="77777777" w:rsidTr="006641DD">
        <w:tc>
          <w:tcPr>
            <w:tcW w:w="3505" w:type="dxa"/>
          </w:tcPr>
          <w:p w14:paraId="7B11F0CB" w14:textId="4265E095" w:rsidR="00FF5AA2" w:rsidRPr="00622971" w:rsidRDefault="4785ED1C" w:rsidP="00467B3E">
            <w:pPr>
              <w:pStyle w:val="NormalBullets"/>
            </w:pPr>
            <w:r w:rsidRPr="00622971">
              <w:t>Engaged, knowledgeable</w:t>
            </w:r>
            <w:r w:rsidR="00C11EB2" w:rsidRPr="00622971">
              <w:t>, high-performing</w:t>
            </w:r>
            <w:r w:rsidRPr="00622971">
              <w:t xml:space="preserve"> staff </w:t>
            </w:r>
            <w:r w:rsidR="00E66F45" w:rsidRPr="00622971">
              <w:t>members</w:t>
            </w:r>
          </w:p>
          <w:p w14:paraId="49B6FF14" w14:textId="65714DB6" w:rsidR="00FF5AA2" w:rsidRPr="00622971" w:rsidRDefault="4785ED1C" w:rsidP="00467B3E">
            <w:pPr>
              <w:pStyle w:val="NormalBullets"/>
            </w:pPr>
            <w:r w:rsidRPr="00622971">
              <w:t>Volunteer workforce and network of examiners</w:t>
            </w:r>
            <w:r w:rsidR="00F71D51" w:rsidRPr="00622971">
              <w:t>, judges, overseers</w:t>
            </w:r>
          </w:p>
          <w:p w14:paraId="37071349" w14:textId="33EAEB0C" w:rsidR="00FF5AA2" w:rsidRPr="00622971" w:rsidRDefault="4785ED1C" w:rsidP="00467B3E">
            <w:pPr>
              <w:pStyle w:val="NormalBullets"/>
            </w:pPr>
            <w:r w:rsidRPr="00622971">
              <w:t>Baldrige community of partners and collaborators</w:t>
            </w:r>
            <w:r w:rsidR="00F71D51" w:rsidRPr="00622971">
              <w:t xml:space="preserve">, including </w:t>
            </w:r>
            <w:r w:rsidR="00E66F45" w:rsidRPr="00622971">
              <w:t xml:space="preserve">the </w:t>
            </w:r>
            <w:r w:rsidR="00F71D51" w:rsidRPr="00622971">
              <w:t xml:space="preserve">Baldrige </w:t>
            </w:r>
            <w:r w:rsidR="00E66F45" w:rsidRPr="00622971">
              <w:t>f</w:t>
            </w:r>
            <w:r w:rsidR="00F71D51" w:rsidRPr="00622971">
              <w:t xml:space="preserve">oundation, Alliance programs, COE 2026, </w:t>
            </w:r>
            <w:r w:rsidR="00E66F45" w:rsidRPr="00622971">
              <w:t xml:space="preserve">Baldrige </w:t>
            </w:r>
            <w:r w:rsidR="00F71D51" w:rsidRPr="00622971">
              <w:t>Award recipients, and consultants</w:t>
            </w:r>
            <w:r w:rsidR="00E66F45" w:rsidRPr="00622971">
              <w:t xml:space="preserve"> to Baldrige Award applicants</w:t>
            </w:r>
            <w:r w:rsidRPr="00622971">
              <w:t xml:space="preserve"> </w:t>
            </w:r>
          </w:p>
          <w:p w14:paraId="432102F7" w14:textId="6D360A1F" w:rsidR="00FF5AA2" w:rsidRPr="00622971" w:rsidRDefault="00FF5AA2" w:rsidP="00467B3E">
            <w:pPr>
              <w:pStyle w:val="NormalBullets"/>
            </w:pPr>
            <w:r w:rsidRPr="00622971">
              <w:t>Reputation as the premier quality/performance excellence program in the U.S. and around the world</w:t>
            </w:r>
          </w:p>
          <w:p w14:paraId="3BC591EB" w14:textId="7D38A87B" w:rsidR="00FF5AA2" w:rsidRPr="00622971" w:rsidRDefault="00FF5AA2" w:rsidP="00467B3E">
            <w:pPr>
              <w:pStyle w:val="NormalBullets"/>
            </w:pPr>
            <w:r w:rsidRPr="00622971">
              <w:t>Reputation of the Baldrige framework, Baldrige assessments, and award process</w:t>
            </w:r>
          </w:p>
        </w:tc>
        <w:tc>
          <w:tcPr>
            <w:tcW w:w="7285" w:type="dxa"/>
          </w:tcPr>
          <w:p w14:paraId="53999080" w14:textId="23F9A943" w:rsidR="2080026B" w:rsidRPr="00622971" w:rsidRDefault="2080026B" w:rsidP="00467B3E">
            <w:pPr>
              <w:pStyle w:val="NormalBullets"/>
            </w:pPr>
            <w:r w:rsidRPr="00622971">
              <w:t xml:space="preserve">Capability and Capacity </w:t>
            </w:r>
          </w:p>
          <w:p w14:paraId="05311C06" w14:textId="41549E95" w:rsidR="5F24E79C" w:rsidRPr="00716CF2" w:rsidRDefault="5F24E79C" w:rsidP="00716CF2">
            <w:pPr>
              <w:pStyle w:val="IndentedBullets"/>
            </w:pPr>
            <w:r w:rsidRPr="00716CF2">
              <w:t xml:space="preserve">Attrition through retirements and lack of funding to backfill key positions </w:t>
            </w:r>
          </w:p>
          <w:p w14:paraId="3CE8BB16" w14:textId="23CF366D" w:rsidR="2080026B" w:rsidRPr="00716CF2" w:rsidRDefault="2080026B" w:rsidP="00716CF2">
            <w:pPr>
              <w:pStyle w:val="IndentedBullets"/>
            </w:pPr>
            <w:r w:rsidRPr="00716CF2">
              <w:t xml:space="preserve">Workload </w:t>
            </w:r>
            <w:r w:rsidR="6D98DD01" w:rsidRPr="00716CF2">
              <w:t>and lack of “bench strength”</w:t>
            </w:r>
          </w:p>
          <w:p w14:paraId="0168F09F" w14:textId="3758E705" w:rsidR="00716CF2" w:rsidRPr="00716CF2" w:rsidRDefault="6D98DD01" w:rsidP="00716CF2">
            <w:pPr>
              <w:pStyle w:val="IndentedBullets"/>
            </w:pPr>
            <w:r w:rsidRPr="00716CF2">
              <w:t xml:space="preserve">Growing importance of </w:t>
            </w:r>
            <w:r w:rsidR="00AD5163" w:rsidRPr="00716CF2">
              <w:t>outreach, communications, and</w:t>
            </w:r>
            <w:r w:rsidRPr="00716CF2">
              <w:t xml:space="preserve"> technology without resources to properly invest</w:t>
            </w:r>
          </w:p>
          <w:p w14:paraId="7A539A90" w14:textId="1EB22859" w:rsidR="00FF5AA2" w:rsidRPr="00622971" w:rsidRDefault="00FF5AA2" w:rsidP="00467B3E">
            <w:pPr>
              <w:pStyle w:val="NormalBullets"/>
            </w:pPr>
            <w:r w:rsidRPr="00622971">
              <w:t>Achieving and maintaining appropriate sector balance of participants in the award and other service</w:t>
            </w:r>
            <w:r w:rsidR="00E66F45" w:rsidRPr="00622971">
              <w:t>s/</w:t>
            </w:r>
            <w:r w:rsidRPr="00622971">
              <w:t>offerings</w:t>
            </w:r>
          </w:p>
          <w:p w14:paraId="1C26DCC7" w14:textId="33C2A06B" w:rsidR="72C87556" w:rsidRPr="00622971" w:rsidRDefault="72C87556" w:rsidP="006308E2">
            <w:pPr>
              <w:pStyle w:val="IndentedBullets"/>
            </w:pPr>
            <w:r w:rsidRPr="00622971">
              <w:t>Re-engaging with manufacturing and large business</w:t>
            </w:r>
            <w:r w:rsidR="00E66F45" w:rsidRPr="00622971">
              <w:t>es</w:t>
            </w:r>
          </w:p>
          <w:p w14:paraId="3E8CE5B5" w14:textId="7B2ACC44" w:rsidR="72C87556" w:rsidRPr="00622971" w:rsidRDefault="72C87556" w:rsidP="006308E2">
            <w:pPr>
              <w:pStyle w:val="IndentedBullets"/>
            </w:pPr>
            <w:r w:rsidRPr="00622971">
              <w:t>Retaining interest</w:t>
            </w:r>
            <w:r w:rsidR="00E66F45" w:rsidRPr="00622971">
              <w:t>/engagement of health care</w:t>
            </w:r>
            <w:r w:rsidRPr="00622971">
              <w:t xml:space="preserve">, </w:t>
            </w:r>
            <w:r w:rsidR="00E66F45" w:rsidRPr="00622971">
              <w:t>education</w:t>
            </w:r>
            <w:r w:rsidRPr="00622971">
              <w:t xml:space="preserve">, and </w:t>
            </w:r>
            <w:r w:rsidR="00E66F45" w:rsidRPr="00622971">
              <w:t>nonprofit organizations</w:t>
            </w:r>
          </w:p>
          <w:p w14:paraId="39A32CB2" w14:textId="2FB61005" w:rsidR="002063C4" w:rsidRPr="00622971" w:rsidRDefault="002063C4" w:rsidP="006308E2">
            <w:pPr>
              <w:pStyle w:val="IndentedBullets"/>
            </w:pPr>
            <w:r w:rsidRPr="00622971">
              <w:t xml:space="preserve">Regaining </w:t>
            </w:r>
            <w:r w:rsidR="004E2EBA" w:rsidRPr="00622971">
              <w:t>interest and participation of the Office of the President</w:t>
            </w:r>
          </w:p>
          <w:p w14:paraId="5A925216" w14:textId="33EB3D79" w:rsidR="00FF5AA2" w:rsidRPr="00622971" w:rsidRDefault="72C87556" w:rsidP="00467B3E">
            <w:pPr>
              <w:pStyle w:val="NormalBullets"/>
            </w:pPr>
            <w:r w:rsidRPr="00622971">
              <w:t xml:space="preserve">Baldrige Enterprise alignment and integration </w:t>
            </w:r>
          </w:p>
          <w:p w14:paraId="5FF8ED1C" w14:textId="62A20CAB" w:rsidR="00FF5AA2" w:rsidRPr="00622971" w:rsidRDefault="00FF5AA2" w:rsidP="00467B3E">
            <w:pPr>
              <w:pStyle w:val="NormalBullets"/>
            </w:pPr>
            <w:r w:rsidRPr="00622971">
              <w:t xml:space="preserve">Overall funding model </w:t>
            </w:r>
            <w:r w:rsidR="6B8B4FE8" w:rsidRPr="00622971">
              <w:t xml:space="preserve">that is dependent on </w:t>
            </w:r>
            <w:r w:rsidRPr="00622971">
              <w:t xml:space="preserve">product and service </w:t>
            </w:r>
            <w:r w:rsidR="031C114F" w:rsidRPr="00622971">
              <w:t>fees, partial f</w:t>
            </w:r>
            <w:r w:rsidR="03A04371" w:rsidRPr="00622971">
              <w:t>ederal funding, and in-kind support from volunteers</w:t>
            </w:r>
            <w:r w:rsidR="00E66F45" w:rsidRPr="00622971">
              <w:t>, given the following factors:</w:t>
            </w:r>
            <w:r w:rsidR="03A04371" w:rsidRPr="00622971">
              <w:t xml:space="preserve"> </w:t>
            </w:r>
          </w:p>
          <w:p w14:paraId="463617EC" w14:textId="456025D8" w:rsidR="00FF5AA2" w:rsidRPr="006308E2" w:rsidRDefault="03A04371" w:rsidP="006308E2">
            <w:pPr>
              <w:pStyle w:val="IndentedBullets"/>
            </w:pPr>
            <w:r w:rsidRPr="006308E2">
              <w:t>Fee-based offerings limit accessibility and impact</w:t>
            </w:r>
            <w:r w:rsidR="00E66F45" w:rsidRPr="006308E2">
              <w:t>.</w:t>
            </w:r>
          </w:p>
          <w:p w14:paraId="7B700685" w14:textId="42757663" w:rsidR="00FF5AA2" w:rsidRPr="00131777" w:rsidRDefault="06CC7216" w:rsidP="006308E2">
            <w:pPr>
              <w:pStyle w:val="IndentedBullets"/>
              <w:rPr>
                <w:rFonts w:cs="Arial (Body CS)"/>
                <w:spacing w:val="-6"/>
              </w:rPr>
            </w:pPr>
            <w:r w:rsidRPr="00131777">
              <w:rPr>
                <w:rFonts w:cs="Arial (Body CS)"/>
                <w:spacing w:val="-6"/>
              </w:rPr>
              <w:t xml:space="preserve">Government </w:t>
            </w:r>
            <w:r w:rsidR="45715747" w:rsidRPr="00131777">
              <w:rPr>
                <w:rFonts w:cs="Arial (Body CS)"/>
                <w:spacing w:val="-6"/>
              </w:rPr>
              <w:t>policies</w:t>
            </w:r>
            <w:r w:rsidRPr="00131777">
              <w:rPr>
                <w:rFonts w:cs="Arial (Body CS)"/>
                <w:spacing w:val="-6"/>
              </w:rPr>
              <w:t xml:space="preserve"> and regulations are not amenable to operating like a small business</w:t>
            </w:r>
            <w:r w:rsidR="00E66F45" w:rsidRPr="00131777">
              <w:rPr>
                <w:rFonts w:cs="Arial (Body CS)"/>
                <w:spacing w:val="-6"/>
              </w:rPr>
              <w:t>.</w:t>
            </w:r>
          </w:p>
        </w:tc>
      </w:tr>
    </w:tbl>
    <w:p w14:paraId="6AA6B0B3" w14:textId="77777777" w:rsidR="00FF5AA2" w:rsidRPr="00B47968" w:rsidRDefault="00FF5AA2" w:rsidP="00A82CD9">
      <w:pPr>
        <w:pStyle w:val="Questions"/>
        <w:spacing w:before="180"/>
      </w:pPr>
      <w:r w:rsidRPr="00B47968">
        <w:t>P.2c What are the key elements of your performance improvement system, including your processes for evaluation and improvement of key organizational projects and processes?</w:t>
      </w:r>
    </w:p>
    <w:p w14:paraId="63D6308E" w14:textId="77777777" w:rsidR="009E06F3" w:rsidRDefault="00FF5AA2" w:rsidP="00DE4805">
      <w:r w:rsidRPr="00622971">
        <w:t xml:space="preserve">Our performance improvement system is the </w:t>
      </w:r>
      <w:r w:rsidR="00D944C2" w:rsidRPr="00622971">
        <w:t xml:space="preserve">use of </w:t>
      </w:r>
      <w:r w:rsidRPr="00622971">
        <w:t>Baldrige Excellence Framework</w:t>
      </w:r>
      <w:r w:rsidR="00B47968">
        <w:t>®</w:t>
      </w:r>
      <w:r w:rsidRPr="00622971">
        <w:t xml:space="preserve">. By virtue of the program’s mission and its principal product, an improvement orientation based on the Baldrige </w:t>
      </w:r>
      <w:r w:rsidR="00E66F45" w:rsidRPr="00622971">
        <w:t>framework</w:t>
      </w:r>
      <w:r w:rsidRPr="00622971">
        <w:t xml:space="preserve"> is embedded in the program’s daily work. </w:t>
      </w:r>
    </w:p>
    <w:p w14:paraId="618B14A4" w14:textId="77777777" w:rsidR="009E06F3" w:rsidRDefault="00FF5AA2" w:rsidP="00DE4805">
      <w:r w:rsidRPr="00622971">
        <w:t>On a program level, we</w:t>
      </w:r>
      <w:r w:rsidR="54F04D83" w:rsidRPr="00622971">
        <w:t xml:space="preserve"> follow a basic </w:t>
      </w:r>
      <w:r w:rsidR="00E66F45" w:rsidRPr="00622971">
        <w:t>Plan/Do/Check/Act (</w:t>
      </w:r>
      <w:r w:rsidR="54F04D83" w:rsidRPr="00622971">
        <w:t>PDCA</w:t>
      </w:r>
      <w:r w:rsidR="00E66F45" w:rsidRPr="00622971">
        <w:t>)</w:t>
      </w:r>
      <w:r w:rsidR="54F04D83" w:rsidRPr="00622971">
        <w:t xml:space="preserve"> type of approach</w:t>
      </w:r>
      <w:r w:rsidR="00E66F45" w:rsidRPr="00622971">
        <w:t>—</w:t>
      </w:r>
      <w:r w:rsidR="00AB46D1" w:rsidRPr="00622971">
        <w:t>obtaining feedback from</w:t>
      </w:r>
      <w:r w:rsidRPr="00622971">
        <w:t xml:space="preserve"> customers and </w:t>
      </w:r>
      <w:r w:rsidR="75467A8A" w:rsidRPr="00622971">
        <w:t xml:space="preserve">stakeholders </w:t>
      </w:r>
      <w:r w:rsidRPr="00622971">
        <w:t xml:space="preserve">on products and services to identify and build on strengths and to surface opportunities for improvement. </w:t>
      </w:r>
    </w:p>
    <w:p w14:paraId="6B63CCAB" w14:textId="16F9F63F" w:rsidR="009E06F3" w:rsidRDefault="00FF5AA2" w:rsidP="00DE4805">
      <w:r w:rsidRPr="00622971">
        <w:t>On a process level, we conduct debriefs at the end of all major projects and processes</w:t>
      </w:r>
      <w:r w:rsidR="671BAC6B" w:rsidRPr="00622971">
        <w:t xml:space="preserve"> leveraging available data and other information</w:t>
      </w:r>
      <w:r w:rsidRPr="00622971">
        <w:t xml:space="preserve">. These debriefs lead to </w:t>
      </w:r>
      <w:r w:rsidR="00D944C2" w:rsidRPr="00622971">
        <w:t>incremental</w:t>
      </w:r>
      <w:r w:rsidRPr="00622971">
        <w:t xml:space="preserve"> improvements </w:t>
      </w:r>
      <w:r w:rsidR="00D944C2" w:rsidRPr="00622971">
        <w:t xml:space="preserve">and occasionally to larger </w:t>
      </w:r>
      <w:r w:rsidRPr="00622971">
        <w:t>process redesign.</w:t>
      </w:r>
      <w:r w:rsidR="2C272801" w:rsidRPr="00622971">
        <w:t xml:space="preserve"> In addition, we undergo periodic internal (NIST/BPEP) and external (Board of Overseers/private contractor) reviews</w:t>
      </w:r>
      <w:r w:rsidR="00744C55" w:rsidRPr="00622971">
        <w:t xml:space="preserve">, with the most recent </w:t>
      </w:r>
      <w:r w:rsidR="00F30D79" w:rsidRPr="00622971">
        <w:t xml:space="preserve">external </w:t>
      </w:r>
      <w:r w:rsidR="00744C55" w:rsidRPr="00622971">
        <w:t>review</w:t>
      </w:r>
      <w:r w:rsidR="00F30D79" w:rsidRPr="00622971">
        <w:t>, as noted,</w:t>
      </w:r>
      <w:r w:rsidR="00744C55" w:rsidRPr="00622971">
        <w:t xml:space="preserve"> in 2022</w:t>
      </w:r>
      <w:r w:rsidR="00AB46D1" w:rsidRPr="00622971">
        <w:t>–</w:t>
      </w:r>
      <w:r w:rsidR="00744C55" w:rsidRPr="00622971">
        <w:t>2023</w:t>
      </w:r>
      <w:r w:rsidR="2C272801" w:rsidRPr="00622971">
        <w:t>.</w:t>
      </w:r>
    </w:p>
    <w:p w14:paraId="6362F2E9" w14:textId="74D6B17C" w:rsidR="0092761D" w:rsidRPr="00622971" w:rsidRDefault="0092761D" w:rsidP="00A82CD9">
      <w:pPr>
        <w:spacing w:before="360"/>
      </w:pPr>
      <w:r>
        <w:t>10/2024</w:t>
      </w:r>
    </w:p>
    <w:sectPr w:rsidR="0092761D" w:rsidRPr="00622971" w:rsidSect="009E5364">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48203A" w14:textId="77777777" w:rsidR="00040263" w:rsidRDefault="00040263" w:rsidP="00E75389">
      <w:pPr>
        <w:spacing w:after="0"/>
      </w:pPr>
      <w:r>
        <w:separator/>
      </w:r>
    </w:p>
  </w:endnote>
  <w:endnote w:type="continuationSeparator" w:id="0">
    <w:p w14:paraId="7452C33A" w14:textId="77777777" w:rsidR="00040263" w:rsidRDefault="00040263" w:rsidP="00E75389">
      <w:pPr>
        <w:spacing w:after="0"/>
      </w:pPr>
      <w:r>
        <w:continuationSeparator/>
      </w:r>
    </w:p>
  </w:endnote>
  <w:endnote w:type="continuationNotice" w:id="1">
    <w:p w14:paraId="16983286" w14:textId="77777777" w:rsidR="00040263" w:rsidRDefault="00040263">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Aptos">
    <w:panose1 w:val="020B0004020202020204"/>
    <w:charset w:val="00"/>
    <w:family w:val="swiss"/>
    <w:pitch w:val="variable"/>
    <w:sig w:usb0="20000287" w:usb1="00000003" w:usb2="00000000" w:usb3="00000000" w:csb0="0000019F" w:csb1="00000000"/>
  </w:font>
  <w:font w:name="Aptos Light">
    <w:panose1 w:val="020B0004020202020204"/>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ptos SemiBold">
    <w:panose1 w:val="020B0004020202020204"/>
    <w:charset w:val="00"/>
    <w:family w:val="swiss"/>
    <w:pitch w:val="variable"/>
    <w:sig w:usb0="20000287" w:usb1="00000003" w:usb2="00000000" w:usb3="00000000" w:csb0="0000019F" w:csb1="00000000"/>
  </w:font>
  <w:font w:name="Univers">
    <w:panose1 w:val="020B0503020202020204"/>
    <w:charset w:val="00"/>
    <w:family w:val="swiss"/>
    <w:pitch w:val="variable"/>
    <w:sig w:usb0="80000287" w:usb1="00000000" w:usb2="00000000" w:usb3="00000000" w:csb0="0000000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Body CS)">
    <w:panose1 w:val="020B0604020202020204"/>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8427A5" w14:textId="77777777" w:rsidR="00040263" w:rsidRDefault="00040263" w:rsidP="00E75389">
      <w:pPr>
        <w:spacing w:after="0"/>
      </w:pPr>
      <w:r>
        <w:separator/>
      </w:r>
    </w:p>
  </w:footnote>
  <w:footnote w:type="continuationSeparator" w:id="0">
    <w:p w14:paraId="045645A7" w14:textId="77777777" w:rsidR="00040263" w:rsidRDefault="00040263" w:rsidP="00E75389">
      <w:pPr>
        <w:spacing w:after="0"/>
      </w:pPr>
      <w:r>
        <w:continuationSeparator/>
      </w:r>
    </w:p>
  </w:footnote>
  <w:footnote w:type="continuationNotice" w:id="1">
    <w:p w14:paraId="271B4494" w14:textId="77777777" w:rsidR="00040263" w:rsidRDefault="00040263">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E24435"/>
    <w:multiLevelType w:val="hybridMultilevel"/>
    <w:tmpl w:val="D29AF9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430FC5"/>
    <w:multiLevelType w:val="hybridMultilevel"/>
    <w:tmpl w:val="3C0850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BDD576F"/>
    <w:multiLevelType w:val="hybridMultilevel"/>
    <w:tmpl w:val="090EAF3C"/>
    <w:lvl w:ilvl="0" w:tplc="E44E1060">
      <w:numFmt w:val="bullet"/>
      <w:lvlText w:val="•"/>
      <w:lvlJc w:val="left"/>
      <w:pPr>
        <w:ind w:left="1080" w:hanging="72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F2660C7"/>
    <w:multiLevelType w:val="hybridMultilevel"/>
    <w:tmpl w:val="8E34EF5C"/>
    <w:lvl w:ilvl="0" w:tplc="C1B61266">
      <w:start w:val="1"/>
      <w:numFmt w:val="bullet"/>
      <w:pStyle w:val="IndentedBullets"/>
      <w:lvlText w:val="o"/>
      <w:lvlJc w:val="left"/>
      <w:pPr>
        <w:ind w:left="648" w:hanging="216"/>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2D77A3F"/>
    <w:multiLevelType w:val="multilevel"/>
    <w:tmpl w:val="2108A836"/>
    <w:styleLink w:val="CurrentList8"/>
    <w:lvl w:ilvl="0">
      <w:start w:val="1"/>
      <w:numFmt w:val="bullet"/>
      <w:lvlText w:val=""/>
      <w:lvlJc w:val="left"/>
      <w:pPr>
        <w:ind w:left="288" w:hanging="288"/>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13E30E44"/>
    <w:multiLevelType w:val="hybridMultilevel"/>
    <w:tmpl w:val="EC285F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61274F6"/>
    <w:multiLevelType w:val="hybridMultilevel"/>
    <w:tmpl w:val="AD4017B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167E08A1"/>
    <w:multiLevelType w:val="multilevel"/>
    <w:tmpl w:val="224C39E8"/>
    <w:styleLink w:val="CurrentList5"/>
    <w:lvl w:ilvl="0">
      <w:start w:val="1"/>
      <w:numFmt w:val="bullet"/>
      <w:lvlText w:val="o"/>
      <w:lvlJc w:val="left"/>
      <w:pPr>
        <w:tabs>
          <w:tab w:val="num" w:pos="360"/>
        </w:tabs>
        <w:ind w:left="360" w:firstLine="0"/>
      </w:pPr>
      <w:rPr>
        <w:rFonts w:ascii="Courier New" w:hAnsi="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16B979A9"/>
    <w:multiLevelType w:val="multilevel"/>
    <w:tmpl w:val="4E1E5C5C"/>
    <w:styleLink w:val="CurrentList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1A8771DE"/>
    <w:multiLevelType w:val="multilevel"/>
    <w:tmpl w:val="B790BFDE"/>
    <w:lvl w:ilvl="0">
      <w:start w:val="3"/>
      <w:numFmt w:val="decimal"/>
      <w:lvlText w:val="(%1)"/>
      <w:lvlJc w:val="left"/>
      <w:pPr>
        <w:ind w:left="458" w:hanging="458"/>
      </w:pPr>
      <w:rPr>
        <w:rFonts w:hint="default"/>
        <w:lang w:val="en-US" w:eastAsia="en-US" w:bidi="ar-SA"/>
      </w:rPr>
    </w:lvl>
    <w:lvl w:ilvl="1">
      <w:start w:val="1"/>
      <w:numFmt w:val="decimal"/>
      <w:lvlText w:val="%1.%2"/>
      <w:lvlJc w:val="left"/>
      <w:pPr>
        <w:ind w:left="458" w:hanging="458"/>
      </w:pPr>
      <w:rPr>
        <w:rFonts w:ascii="Arial Black" w:eastAsia="Arial Black" w:hAnsi="Arial Black" w:cs="Arial Black" w:hint="default"/>
        <w:b w:val="0"/>
        <w:bCs w:val="0"/>
        <w:i w:val="0"/>
        <w:iCs w:val="0"/>
        <w:color w:val="006DB7"/>
        <w:spacing w:val="-19"/>
        <w:w w:val="77"/>
        <w:sz w:val="26"/>
        <w:szCs w:val="26"/>
        <w:lang w:val="en-US" w:eastAsia="en-US" w:bidi="ar-SA"/>
      </w:rPr>
    </w:lvl>
    <w:lvl w:ilvl="2">
      <w:start w:val="1"/>
      <w:numFmt w:val="lowerLetter"/>
      <w:lvlText w:val="%3."/>
      <w:lvlJc w:val="left"/>
      <w:pPr>
        <w:ind w:left="492" w:hanging="251"/>
      </w:pPr>
      <w:rPr>
        <w:rFonts w:ascii="Arial Black" w:eastAsia="Arial Black" w:hAnsi="Arial Black" w:cs="Arial Black" w:hint="default"/>
        <w:b w:val="0"/>
        <w:bCs w:val="0"/>
        <w:i w:val="0"/>
        <w:iCs w:val="0"/>
        <w:color w:val="006DB7"/>
        <w:spacing w:val="0"/>
        <w:w w:val="76"/>
        <w:sz w:val="19"/>
        <w:szCs w:val="19"/>
        <w:lang w:val="en-US" w:eastAsia="en-US" w:bidi="ar-SA"/>
      </w:rPr>
    </w:lvl>
    <w:lvl w:ilvl="3">
      <w:start w:val="1"/>
      <w:numFmt w:val="decimal"/>
      <w:lvlText w:val="(%4)"/>
      <w:lvlJc w:val="left"/>
      <w:pPr>
        <w:ind w:left="841" w:hanging="360"/>
      </w:pPr>
      <w:rPr>
        <w:rFonts w:ascii="Aptos" w:eastAsia="Arial Black" w:hAnsi="Aptos" w:cs="Arial Black" w:hint="default"/>
        <w:b w:val="0"/>
        <w:bCs w:val="0"/>
        <w:i w:val="0"/>
        <w:iCs w:val="0"/>
        <w:color w:val="231F20"/>
        <w:spacing w:val="0"/>
        <w:w w:val="86"/>
        <w:sz w:val="20"/>
        <w:szCs w:val="20"/>
        <w:lang w:val="en-US" w:eastAsia="en-US" w:bidi="ar-SA"/>
      </w:rPr>
    </w:lvl>
    <w:lvl w:ilvl="4">
      <w:numFmt w:val="bullet"/>
      <w:lvlText w:val="•"/>
      <w:lvlJc w:val="left"/>
      <w:pPr>
        <w:ind w:left="3244" w:hanging="360"/>
      </w:pPr>
      <w:rPr>
        <w:rFonts w:hint="default"/>
        <w:lang w:val="en-US" w:eastAsia="en-US" w:bidi="ar-SA"/>
      </w:rPr>
    </w:lvl>
    <w:lvl w:ilvl="5">
      <w:numFmt w:val="bullet"/>
      <w:lvlText w:val="•"/>
      <w:lvlJc w:val="left"/>
      <w:pPr>
        <w:ind w:left="4441" w:hanging="360"/>
      </w:pPr>
      <w:rPr>
        <w:rFonts w:hint="default"/>
        <w:lang w:val="en-US" w:eastAsia="en-US" w:bidi="ar-SA"/>
      </w:rPr>
    </w:lvl>
    <w:lvl w:ilvl="6">
      <w:numFmt w:val="bullet"/>
      <w:lvlText w:val="•"/>
      <w:lvlJc w:val="left"/>
      <w:pPr>
        <w:ind w:left="5639" w:hanging="360"/>
      </w:pPr>
      <w:rPr>
        <w:rFonts w:hint="default"/>
        <w:lang w:val="en-US" w:eastAsia="en-US" w:bidi="ar-SA"/>
      </w:rPr>
    </w:lvl>
    <w:lvl w:ilvl="7">
      <w:numFmt w:val="bullet"/>
      <w:lvlText w:val="•"/>
      <w:lvlJc w:val="left"/>
      <w:pPr>
        <w:ind w:left="6836" w:hanging="360"/>
      </w:pPr>
      <w:rPr>
        <w:rFonts w:hint="default"/>
        <w:lang w:val="en-US" w:eastAsia="en-US" w:bidi="ar-SA"/>
      </w:rPr>
    </w:lvl>
    <w:lvl w:ilvl="8">
      <w:numFmt w:val="bullet"/>
      <w:lvlText w:val="•"/>
      <w:lvlJc w:val="left"/>
      <w:pPr>
        <w:ind w:left="8034" w:hanging="360"/>
      </w:pPr>
      <w:rPr>
        <w:rFonts w:hint="default"/>
        <w:lang w:val="en-US" w:eastAsia="en-US" w:bidi="ar-SA"/>
      </w:rPr>
    </w:lvl>
  </w:abstractNum>
  <w:abstractNum w:abstractNumId="10" w15:restartNumberingAfterBreak="0">
    <w:nsid w:val="1BA37F1B"/>
    <w:multiLevelType w:val="hybridMultilevel"/>
    <w:tmpl w:val="E092F7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BDE385D"/>
    <w:multiLevelType w:val="hybridMultilevel"/>
    <w:tmpl w:val="03F4E55C"/>
    <w:lvl w:ilvl="0" w:tplc="04090015">
      <w:start w:val="1"/>
      <w:numFmt w:val="upperLetter"/>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1D2678E5"/>
    <w:multiLevelType w:val="hybridMultilevel"/>
    <w:tmpl w:val="05E80F3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1D447D20"/>
    <w:multiLevelType w:val="multilevel"/>
    <w:tmpl w:val="FCCA7418"/>
    <w:lvl w:ilvl="0">
      <w:start w:val="1"/>
      <w:numFmt w:val="decimal"/>
      <w:lvlText w:val="%1."/>
      <w:lvlJc w:val="left"/>
      <w:pPr>
        <w:ind w:left="458" w:hanging="458"/>
      </w:pPr>
      <w:rPr>
        <w:rFonts w:hint="default"/>
        <w:lang w:val="en-US" w:eastAsia="en-US" w:bidi="ar-SA"/>
      </w:rPr>
    </w:lvl>
    <w:lvl w:ilvl="1">
      <w:start w:val="1"/>
      <w:numFmt w:val="decimal"/>
      <w:lvlText w:val="%1.%2"/>
      <w:lvlJc w:val="left"/>
      <w:pPr>
        <w:ind w:left="458" w:hanging="458"/>
      </w:pPr>
      <w:rPr>
        <w:rFonts w:ascii="Arial Black" w:eastAsia="Arial Black" w:hAnsi="Arial Black" w:cs="Arial Black" w:hint="default"/>
        <w:b w:val="0"/>
        <w:bCs w:val="0"/>
        <w:i w:val="0"/>
        <w:iCs w:val="0"/>
        <w:color w:val="006DB7"/>
        <w:spacing w:val="-19"/>
        <w:w w:val="77"/>
        <w:sz w:val="26"/>
        <w:szCs w:val="26"/>
        <w:lang w:val="en-US" w:eastAsia="en-US" w:bidi="ar-SA"/>
      </w:rPr>
    </w:lvl>
    <w:lvl w:ilvl="2">
      <w:start w:val="1"/>
      <w:numFmt w:val="lowerLetter"/>
      <w:lvlText w:val="%3."/>
      <w:lvlJc w:val="left"/>
      <w:pPr>
        <w:ind w:left="492" w:hanging="251"/>
      </w:pPr>
      <w:rPr>
        <w:rFonts w:ascii="Arial Black" w:eastAsia="Arial Black" w:hAnsi="Arial Black" w:cs="Arial Black" w:hint="default"/>
        <w:b w:val="0"/>
        <w:bCs w:val="0"/>
        <w:i w:val="0"/>
        <w:iCs w:val="0"/>
        <w:color w:val="006DB7"/>
        <w:spacing w:val="0"/>
        <w:w w:val="76"/>
        <w:sz w:val="19"/>
        <w:szCs w:val="19"/>
        <w:lang w:val="en-US" w:eastAsia="en-US" w:bidi="ar-SA"/>
      </w:rPr>
    </w:lvl>
    <w:lvl w:ilvl="3">
      <w:start w:val="1"/>
      <w:numFmt w:val="decimal"/>
      <w:lvlText w:val="(%4)"/>
      <w:lvlJc w:val="left"/>
      <w:pPr>
        <w:ind w:left="841" w:hanging="360"/>
      </w:pPr>
      <w:rPr>
        <w:rFonts w:ascii="Aptos" w:eastAsia="Arial Black" w:hAnsi="Aptos" w:cs="Arial Black" w:hint="default"/>
        <w:b w:val="0"/>
        <w:bCs w:val="0"/>
        <w:i w:val="0"/>
        <w:iCs w:val="0"/>
        <w:color w:val="231F20"/>
        <w:spacing w:val="0"/>
        <w:w w:val="86"/>
        <w:sz w:val="20"/>
        <w:szCs w:val="20"/>
        <w:lang w:val="en-US" w:eastAsia="en-US" w:bidi="ar-SA"/>
      </w:rPr>
    </w:lvl>
    <w:lvl w:ilvl="4">
      <w:numFmt w:val="bullet"/>
      <w:lvlText w:val="•"/>
      <w:lvlJc w:val="left"/>
      <w:pPr>
        <w:ind w:left="3244" w:hanging="360"/>
      </w:pPr>
      <w:rPr>
        <w:rFonts w:hint="default"/>
        <w:lang w:val="en-US" w:eastAsia="en-US" w:bidi="ar-SA"/>
      </w:rPr>
    </w:lvl>
    <w:lvl w:ilvl="5">
      <w:numFmt w:val="bullet"/>
      <w:lvlText w:val="•"/>
      <w:lvlJc w:val="left"/>
      <w:pPr>
        <w:ind w:left="4441" w:hanging="360"/>
      </w:pPr>
      <w:rPr>
        <w:rFonts w:hint="default"/>
        <w:lang w:val="en-US" w:eastAsia="en-US" w:bidi="ar-SA"/>
      </w:rPr>
    </w:lvl>
    <w:lvl w:ilvl="6">
      <w:numFmt w:val="bullet"/>
      <w:lvlText w:val="•"/>
      <w:lvlJc w:val="left"/>
      <w:pPr>
        <w:ind w:left="5639" w:hanging="360"/>
      </w:pPr>
      <w:rPr>
        <w:rFonts w:hint="default"/>
        <w:lang w:val="en-US" w:eastAsia="en-US" w:bidi="ar-SA"/>
      </w:rPr>
    </w:lvl>
    <w:lvl w:ilvl="7">
      <w:numFmt w:val="bullet"/>
      <w:lvlText w:val="•"/>
      <w:lvlJc w:val="left"/>
      <w:pPr>
        <w:ind w:left="6836" w:hanging="360"/>
      </w:pPr>
      <w:rPr>
        <w:rFonts w:hint="default"/>
        <w:lang w:val="en-US" w:eastAsia="en-US" w:bidi="ar-SA"/>
      </w:rPr>
    </w:lvl>
    <w:lvl w:ilvl="8">
      <w:numFmt w:val="bullet"/>
      <w:lvlText w:val="•"/>
      <w:lvlJc w:val="left"/>
      <w:pPr>
        <w:ind w:left="8034" w:hanging="360"/>
      </w:pPr>
      <w:rPr>
        <w:rFonts w:hint="default"/>
        <w:lang w:val="en-US" w:eastAsia="en-US" w:bidi="ar-SA"/>
      </w:rPr>
    </w:lvl>
  </w:abstractNum>
  <w:abstractNum w:abstractNumId="14" w15:restartNumberingAfterBreak="0">
    <w:nsid w:val="1E49017E"/>
    <w:multiLevelType w:val="hybridMultilevel"/>
    <w:tmpl w:val="C8A4C0A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1E4E40FD"/>
    <w:multiLevelType w:val="hybridMultilevel"/>
    <w:tmpl w:val="BA20EC3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2E14845"/>
    <w:multiLevelType w:val="hybridMultilevel"/>
    <w:tmpl w:val="AA3E95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53E06A7"/>
    <w:multiLevelType w:val="hybridMultilevel"/>
    <w:tmpl w:val="A6B28C5E"/>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6A41FBB"/>
    <w:multiLevelType w:val="hybridMultilevel"/>
    <w:tmpl w:val="0E1E0D90"/>
    <w:lvl w:ilvl="0" w:tplc="87C6574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CDD5A52"/>
    <w:multiLevelType w:val="hybridMultilevel"/>
    <w:tmpl w:val="A2BA6336"/>
    <w:lvl w:ilvl="0" w:tplc="E44E1060">
      <w:numFmt w:val="bullet"/>
      <w:lvlText w:val="•"/>
      <w:lvlJc w:val="left"/>
      <w:pPr>
        <w:ind w:left="1080" w:hanging="72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DB830DD"/>
    <w:multiLevelType w:val="multilevel"/>
    <w:tmpl w:val="1B283FCE"/>
    <w:styleLink w:val="CurrentList3"/>
    <w:lvl w:ilvl="0">
      <w:start w:val="1"/>
      <w:numFmt w:val="bullet"/>
      <w:lvlText w:val="o"/>
      <w:lvlJc w:val="left"/>
      <w:pPr>
        <w:ind w:left="389" w:hanging="29"/>
      </w:pPr>
      <w:rPr>
        <w:rFonts w:ascii="Courier New" w:hAnsi="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2DDC1C15"/>
    <w:multiLevelType w:val="hybridMultilevel"/>
    <w:tmpl w:val="19FC1C22"/>
    <w:lvl w:ilvl="0" w:tplc="97505C76">
      <w:start w:val="1"/>
      <w:numFmt w:val="bullet"/>
      <w:lvlText w:val="•"/>
      <w:lvlJc w:val="left"/>
      <w:pPr>
        <w:tabs>
          <w:tab w:val="num" w:pos="720"/>
        </w:tabs>
        <w:ind w:left="720" w:hanging="360"/>
      </w:pPr>
      <w:rPr>
        <w:rFonts w:ascii="Times New Roman" w:hAnsi="Times New Roman" w:hint="default"/>
      </w:rPr>
    </w:lvl>
    <w:lvl w:ilvl="1" w:tplc="B2C25B22" w:tentative="1">
      <w:start w:val="1"/>
      <w:numFmt w:val="bullet"/>
      <w:lvlText w:val="•"/>
      <w:lvlJc w:val="left"/>
      <w:pPr>
        <w:tabs>
          <w:tab w:val="num" w:pos="1440"/>
        </w:tabs>
        <w:ind w:left="1440" w:hanging="360"/>
      </w:pPr>
      <w:rPr>
        <w:rFonts w:ascii="Times New Roman" w:hAnsi="Times New Roman" w:hint="default"/>
      </w:rPr>
    </w:lvl>
    <w:lvl w:ilvl="2" w:tplc="A86E316C" w:tentative="1">
      <w:start w:val="1"/>
      <w:numFmt w:val="bullet"/>
      <w:lvlText w:val="•"/>
      <w:lvlJc w:val="left"/>
      <w:pPr>
        <w:tabs>
          <w:tab w:val="num" w:pos="2160"/>
        </w:tabs>
        <w:ind w:left="2160" w:hanging="360"/>
      </w:pPr>
      <w:rPr>
        <w:rFonts w:ascii="Times New Roman" w:hAnsi="Times New Roman" w:hint="default"/>
      </w:rPr>
    </w:lvl>
    <w:lvl w:ilvl="3" w:tplc="49688788" w:tentative="1">
      <w:start w:val="1"/>
      <w:numFmt w:val="bullet"/>
      <w:lvlText w:val="•"/>
      <w:lvlJc w:val="left"/>
      <w:pPr>
        <w:tabs>
          <w:tab w:val="num" w:pos="2880"/>
        </w:tabs>
        <w:ind w:left="2880" w:hanging="360"/>
      </w:pPr>
      <w:rPr>
        <w:rFonts w:ascii="Times New Roman" w:hAnsi="Times New Roman" w:hint="default"/>
      </w:rPr>
    </w:lvl>
    <w:lvl w:ilvl="4" w:tplc="F0B290B4" w:tentative="1">
      <w:start w:val="1"/>
      <w:numFmt w:val="bullet"/>
      <w:lvlText w:val="•"/>
      <w:lvlJc w:val="left"/>
      <w:pPr>
        <w:tabs>
          <w:tab w:val="num" w:pos="3600"/>
        </w:tabs>
        <w:ind w:left="3600" w:hanging="360"/>
      </w:pPr>
      <w:rPr>
        <w:rFonts w:ascii="Times New Roman" w:hAnsi="Times New Roman" w:hint="default"/>
      </w:rPr>
    </w:lvl>
    <w:lvl w:ilvl="5" w:tplc="E0D021DE" w:tentative="1">
      <w:start w:val="1"/>
      <w:numFmt w:val="bullet"/>
      <w:lvlText w:val="•"/>
      <w:lvlJc w:val="left"/>
      <w:pPr>
        <w:tabs>
          <w:tab w:val="num" w:pos="4320"/>
        </w:tabs>
        <w:ind w:left="4320" w:hanging="360"/>
      </w:pPr>
      <w:rPr>
        <w:rFonts w:ascii="Times New Roman" w:hAnsi="Times New Roman" w:hint="default"/>
      </w:rPr>
    </w:lvl>
    <w:lvl w:ilvl="6" w:tplc="AF5E322C" w:tentative="1">
      <w:start w:val="1"/>
      <w:numFmt w:val="bullet"/>
      <w:lvlText w:val="•"/>
      <w:lvlJc w:val="left"/>
      <w:pPr>
        <w:tabs>
          <w:tab w:val="num" w:pos="5040"/>
        </w:tabs>
        <w:ind w:left="5040" w:hanging="360"/>
      </w:pPr>
      <w:rPr>
        <w:rFonts w:ascii="Times New Roman" w:hAnsi="Times New Roman" w:hint="default"/>
      </w:rPr>
    </w:lvl>
    <w:lvl w:ilvl="7" w:tplc="3C1EA6D4" w:tentative="1">
      <w:start w:val="1"/>
      <w:numFmt w:val="bullet"/>
      <w:lvlText w:val="•"/>
      <w:lvlJc w:val="left"/>
      <w:pPr>
        <w:tabs>
          <w:tab w:val="num" w:pos="5760"/>
        </w:tabs>
        <w:ind w:left="5760" w:hanging="360"/>
      </w:pPr>
      <w:rPr>
        <w:rFonts w:ascii="Times New Roman" w:hAnsi="Times New Roman" w:hint="default"/>
      </w:rPr>
    </w:lvl>
    <w:lvl w:ilvl="8" w:tplc="9940CEF6" w:tentative="1">
      <w:start w:val="1"/>
      <w:numFmt w:val="bullet"/>
      <w:lvlText w:val="•"/>
      <w:lvlJc w:val="left"/>
      <w:pPr>
        <w:tabs>
          <w:tab w:val="num" w:pos="6480"/>
        </w:tabs>
        <w:ind w:left="6480" w:hanging="360"/>
      </w:pPr>
      <w:rPr>
        <w:rFonts w:ascii="Times New Roman" w:hAnsi="Times New Roman" w:hint="default"/>
      </w:rPr>
    </w:lvl>
  </w:abstractNum>
  <w:abstractNum w:abstractNumId="22" w15:restartNumberingAfterBreak="0">
    <w:nsid w:val="32DD7516"/>
    <w:multiLevelType w:val="hybridMultilevel"/>
    <w:tmpl w:val="B186E6FE"/>
    <w:lvl w:ilvl="0" w:tplc="E44E1060">
      <w:numFmt w:val="bullet"/>
      <w:lvlText w:val="•"/>
      <w:lvlJc w:val="left"/>
      <w:pPr>
        <w:ind w:left="1080" w:hanging="72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3D540E6"/>
    <w:multiLevelType w:val="multilevel"/>
    <w:tmpl w:val="0409001D"/>
    <w:styleLink w:val="CurrentList10"/>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4" w15:restartNumberingAfterBreak="0">
    <w:nsid w:val="3A4B7C92"/>
    <w:multiLevelType w:val="hybridMultilevel"/>
    <w:tmpl w:val="999CA3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BA44930"/>
    <w:multiLevelType w:val="hybridMultilevel"/>
    <w:tmpl w:val="FD4003B4"/>
    <w:lvl w:ilvl="0" w:tplc="7632EF1C">
      <w:start w:val="1"/>
      <w:numFmt w:val="bullet"/>
      <w:lvlText w:val="•"/>
      <w:lvlJc w:val="left"/>
      <w:pPr>
        <w:tabs>
          <w:tab w:val="num" w:pos="720"/>
        </w:tabs>
        <w:ind w:left="720" w:hanging="360"/>
      </w:pPr>
      <w:rPr>
        <w:rFonts w:ascii="Times New Roman" w:hAnsi="Times New Roman" w:hint="default"/>
      </w:rPr>
    </w:lvl>
    <w:lvl w:ilvl="1" w:tplc="C8F2A18A" w:tentative="1">
      <w:start w:val="1"/>
      <w:numFmt w:val="bullet"/>
      <w:lvlText w:val="•"/>
      <w:lvlJc w:val="left"/>
      <w:pPr>
        <w:tabs>
          <w:tab w:val="num" w:pos="1440"/>
        </w:tabs>
        <w:ind w:left="1440" w:hanging="360"/>
      </w:pPr>
      <w:rPr>
        <w:rFonts w:ascii="Times New Roman" w:hAnsi="Times New Roman" w:hint="default"/>
      </w:rPr>
    </w:lvl>
    <w:lvl w:ilvl="2" w:tplc="BB08D836" w:tentative="1">
      <w:start w:val="1"/>
      <w:numFmt w:val="bullet"/>
      <w:lvlText w:val="•"/>
      <w:lvlJc w:val="left"/>
      <w:pPr>
        <w:tabs>
          <w:tab w:val="num" w:pos="2160"/>
        </w:tabs>
        <w:ind w:left="2160" w:hanging="360"/>
      </w:pPr>
      <w:rPr>
        <w:rFonts w:ascii="Times New Roman" w:hAnsi="Times New Roman" w:hint="default"/>
      </w:rPr>
    </w:lvl>
    <w:lvl w:ilvl="3" w:tplc="26A88570" w:tentative="1">
      <w:start w:val="1"/>
      <w:numFmt w:val="bullet"/>
      <w:lvlText w:val="•"/>
      <w:lvlJc w:val="left"/>
      <w:pPr>
        <w:tabs>
          <w:tab w:val="num" w:pos="2880"/>
        </w:tabs>
        <w:ind w:left="2880" w:hanging="360"/>
      </w:pPr>
      <w:rPr>
        <w:rFonts w:ascii="Times New Roman" w:hAnsi="Times New Roman" w:hint="default"/>
      </w:rPr>
    </w:lvl>
    <w:lvl w:ilvl="4" w:tplc="BE5E980C" w:tentative="1">
      <w:start w:val="1"/>
      <w:numFmt w:val="bullet"/>
      <w:lvlText w:val="•"/>
      <w:lvlJc w:val="left"/>
      <w:pPr>
        <w:tabs>
          <w:tab w:val="num" w:pos="3600"/>
        </w:tabs>
        <w:ind w:left="3600" w:hanging="360"/>
      </w:pPr>
      <w:rPr>
        <w:rFonts w:ascii="Times New Roman" w:hAnsi="Times New Roman" w:hint="default"/>
      </w:rPr>
    </w:lvl>
    <w:lvl w:ilvl="5" w:tplc="81CE28D8" w:tentative="1">
      <w:start w:val="1"/>
      <w:numFmt w:val="bullet"/>
      <w:lvlText w:val="•"/>
      <w:lvlJc w:val="left"/>
      <w:pPr>
        <w:tabs>
          <w:tab w:val="num" w:pos="4320"/>
        </w:tabs>
        <w:ind w:left="4320" w:hanging="360"/>
      </w:pPr>
      <w:rPr>
        <w:rFonts w:ascii="Times New Roman" w:hAnsi="Times New Roman" w:hint="default"/>
      </w:rPr>
    </w:lvl>
    <w:lvl w:ilvl="6" w:tplc="667AE508" w:tentative="1">
      <w:start w:val="1"/>
      <w:numFmt w:val="bullet"/>
      <w:lvlText w:val="•"/>
      <w:lvlJc w:val="left"/>
      <w:pPr>
        <w:tabs>
          <w:tab w:val="num" w:pos="5040"/>
        </w:tabs>
        <w:ind w:left="5040" w:hanging="360"/>
      </w:pPr>
      <w:rPr>
        <w:rFonts w:ascii="Times New Roman" w:hAnsi="Times New Roman" w:hint="default"/>
      </w:rPr>
    </w:lvl>
    <w:lvl w:ilvl="7" w:tplc="264ED854" w:tentative="1">
      <w:start w:val="1"/>
      <w:numFmt w:val="bullet"/>
      <w:lvlText w:val="•"/>
      <w:lvlJc w:val="left"/>
      <w:pPr>
        <w:tabs>
          <w:tab w:val="num" w:pos="5760"/>
        </w:tabs>
        <w:ind w:left="5760" w:hanging="360"/>
      </w:pPr>
      <w:rPr>
        <w:rFonts w:ascii="Times New Roman" w:hAnsi="Times New Roman" w:hint="default"/>
      </w:rPr>
    </w:lvl>
    <w:lvl w:ilvl="8" w:tplc="A502D190" w:tentative="1">
      <w:start w:val="1"/>
      <w:numFmt w:val="bullet"/>
      <w:lvlText w:val="•"/>
      <w:lvlJc w:val="left"/>
      <w:pPr>
        <w:tabs>
          <w:tab w:val="num" w:pos="6480"/>
        </w:tabs>
        <w:ind w:left="6480" w:hanging="360"/>
      </w:pPr>
      <w:rPr>
        <w:rFonts w:ascii="Times New Roman" w:hAnsi="Times New Roman" w:hint="default"/>
      </w:rPr>
    </w:lvl>
  </w:abstractNum>
  <w:abstractNum w:abstractNumId="26" w15:restartNumberingAfterBreak="0">
    <w:nsid w:val="3F1F3B2E"/>
    <w:multiLevelType w:val="hybridMultilevel"/>
    <w:tmpl w:val="39F034F4"/>
    <w:lvl w:ilvl="0" w:tplc="0409000F">
      <w:start w:val="1"/>
      <w:numFmt w:val="decimal"/>
      <w:lvlText w:val="%1."/>
      <w:lvlJc w:val="left"/>
      <w:pPr>
        <w:ind w:left="1080" w:hanging="72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4996843"/>
    <w:multiLevelType w:val="hybridMultilevel"/>
    <w:tmpl w:val="3E4441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DCF3287"/>
    <w:multiLevelType w:val="multilevel"/>
    <w:tmpl w:val="2E049B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22C32BC"/>
    <w:multiLevelType w:val="hybridMultilevel"/>
    <w:tmpl w:val="8DD22A82"/>
    <w:lvl w:ilvl="0" w:tplc="3E6636E4">
      <w:numFmt w:val="bullet"/>
      <w:lvlText w:val="•"/>
      <w:lvlJc w:val="left"/>
      <w:pPr>
        <w:ind w:left="990" w:hanging="720"/>
      </w:pPr>
      <w:rPr>
        <w:rFonts w:ascii="Calibri" w:eastAsiaTheme="minorHAnsi" w:hAnsi="Calibri" w:cstheme="minorBidi"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2E7389F"/>
    <w:multiLevelType w:val="hybridMultilevel"/>
    <w:tmpl w:val="E166B0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5335073"/>
    <w:multiLevelType w:val="hybridMultilevel"/>
    <w:tmpl w:val="09B6EC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7731216"/>
    <w:multiLevelType w:val="hybridMultilevel"/>
    <w:tmpl w:val="CA2475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8B25C88"/>
    <w:multiLevelType w:val="multilevel"/>
    <w:tmpl w:val="524EDD2C"/>
    <w:styleLink w:val="CurrentList7"/>
    <w:lvl w:ilvl="0">
      <w:start w:val="1"/>
      <w:numFmt w:val="bullet"/>
      <w:lvlText w:val="o"/>
      <w:lvlJc w:val="left"/>
      <w:pPr>
        <w:ind w:left="144" w:firstLine="144"/>
      </w:pPr>
      <w:rPr>
        <w:rFonts w:ascii="Courier New" w:hAnsi="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4" w15:restartNumberingAfterBreak="0">
    <w:nsid w:val="58BA0E90"/>
    <w:multiLevelType w:val="multilevel"/>
    <w:tmpl w:val="C5168A20"/>
    <w:styleLink w:val="CurrentList6"/>
    <w:lvl w:ilvl="0">
      <w:start w:val="1"/>
      <w:numFmt w:val="bullet"/>
      <w:lvlText w:val="o"/>
      <w:lvlJc w:val="left"/>
      <w:pPr>
        <w:tabs>
          <w:tab w:val="num" w:pos="288"/>
        </w:tabs>
        <w:ind w:left="288" w:firstLine="0"/>
      </w:pPr>
      <w:rPr>
        <w:rFonts w:ascii="Courier New" w:hAnsi="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5" w15:restartNumberingAfterBreak="0">
    <w:nsid w:val="5FAE5D91"/>
    <w:multiLevelType w:val="hybridMultilevel"/>
    <w:tmpl w:val="8D72F3B4"/>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6" w15:restartNumberingAfterBreak="0">
    <w:nsid w:val="624E0A67"/>
    <w:multiLevelType w:val="multilevel"/>
    <w:tmpl w:val="EF8C7A24"/>
    <w:lvl w:ilvl="0">
      <w:start w:val="16"/>
      <w:numFmt w:val="upperLetter"/>
      <w:lvlText w:val="%1"/>
      <w:lvlJc w:val="left"/>
      <w:pPr>
        <w:ind w:left="458" w:hanging="458"/>
      </w:pPr>
      <w:rPr>
        <w:rFonts w:hint="default"/>
        <w:lang w:val="en-US" w:eastAsia="en-US" w:bidi="ar-SA"/>
      </w:rPr>
    </w:lvl>
    <w:lvl w:ilvl="1">
      <w:start w:val="1"/>
      <w:numFmt w:val="decimal"/>
      <w:lvlText w:val="%1.%2"/>
      <w:lvlJc w:val="left"/>
      <w:pPr>
        <w:ind w:left="458" w:hanging="458"/>
      </w:pPr>
      <w:rPr>
        <w:rFonts w:ascii="Arial Black" w:eastAsia="Arial Black" w:hAnsi="Arial Black" w:cs="Arial Black" w:hint="default"/>
        <w:b w:val="0"/>
        <w:bCs w:val="0"/>
        <w:i w:val="0"/>
        <w:iCs w:val="0"/>
        <w:color w:val="006DB7"/>
        <w:spacing w:val="-19"/>
        <w:w w:val="77"/>
        <w:sz w:val="26"/>
        <w:szCs w:val="26"/>
        <w:lang w:val="en-US" w:eastAsia="en-US" w:bidi="ar-SA"/>
      </w:rPr>
    </w:lvl>
    <w:lvl w:ilvl="2">
      <w:start w:val="1"/>
      <w:numFmt w:val="lowerLetter"/>
      <w:lvlText w:val="%3."/>
      <w:lvlJc w:val="left"/>
      <w:pPr>
        <w:ind w:left="492" w:hanging="251"/>
      </w:pPr>
      <w:rPr>
        <w:rFonts w:ascii="Arial Black" w:eastAsia="Arial Black" w:hAnsi="Arial Black" w:cs="Arial Black" w:hint="default"/>
        <w:b w:val="0"/>
        <w:bCs w:val="0"/>
        <w:i w:val="0"/>
        <w:iCs w:val="0"/>
        <w:color w:val="006DB7"/>
        <w:spacing w:val="0"/>
        <w:w w:val="76"/>
        <w:sz w:val="19"/>
        <w:szCs w:val="19"/>
        <w:lang w:val="en-US" w:eastAsia="en-US" w:bidi="ar-SA"/>
      </w:rPr>
    </w:lvl>
    <w:lvl w:ilvl="3">
      <w:start w:val="1"/>
      <w:numFmt w:val="decimal"/>
      <w:lvlText w:val="(%4)"/>
      <w:lvlJc w:val="left"/>
      <w:pPr>
        <w:ind w:left="841" w:hanging="360"/>
      </w:pPr>
      <w:rPr>
        <w:rFonts w:ascii="Aptos" w:eastAsia="Arial Black" w:hAnsi="Aptos" w:cs="Arial Black" w:hint="default"/>
        <w:b w:val="0"/>
        <w:bCs w:val="0"/>
        <w:i w:val="0"/>
        <w:iCs w:val="0"/>
        <w:color w:val="231F20"/>
        <w:spacing w:val="0"/>
        <w:w w:val="86"/>
        <w:sz w:val="20"/>
        <w:szCs w:val="20"/>
        <w:lang w:val="en-US" w:eastAsia="en-US" w:bidi="ar-SA"/>
      </w:rPr>
    </w:lvl>
    <w:lvl w:ilvl="4">
      <w:numFmt w:val="bullet"/>
      <w:lvlText w:val="•"/>
      <w:lvlJc w:val="left"/>
      <w:pPr>
        <w:ind w:left="3244" w:hanging="360"/>
      </w:pPr>
      <w:rPr>
        <w:rFonts w:hint="default"/>
        <w:lang w:val="en-US" w:eastAsia="en-US" w:bidi="ar-SA"/>
      </w:rPr>
    </w:lvl>
    <w:lvl w:ilvl="5">
      <w:numFmt w:val="bullet"/>
      <w:lvlText w:val="•"/>
      <w:lvlJc w:val="left"/>
      <w:pPr>
        <w:ind w:left="4441" w:hanging="360"/>
      </w:pPr>
      <w:rPr>
        <w:rFonts w:hint="default"/>
        <w:lang w:val="en-US" w:eastAsia="en-US" w:bidi="ar-SA"/>
      </w:rPr>
    </w:lvl>
    <w:lvl w:ilvl="6">
      <w:numFmt w:val="bullet"/>
      <w:lvlText w:val="•"/>
      <w:lvlJc w:val="left"/>
      <w:pPr>
        <w:ind w:left="5639" w:hanging="360"/>
      </w:pPr>
      <w:rPr>
        <w:rFonts w:hint="default"/>
        <w:lang w:val="en-US" w:eastAsia="en-US" w:bidi="ar-SA"/>
      </w:rPr>
    </w:lvl>
    <w:lvl w:ilvl="7">
      <w:numFmt w:val="bullet"/>
      <w:lvlText w:val="•"/>
      <w:lvlJc w:val="left"/>
      <w:pPr>
        <w:ind w:left="6836" w:hanging="360"/>
      </w:pPr>
      <w:rPr>
        <w:rFonts w:hint="default"/>
        <w:lang w:val="en-US" w:eastAsia="en-US" w:bidi="ar-SA"/>
      </w:rPr>
    </w:lvl>
    <w:lvl w:ilvl="8">
      <w:numFmt w:val="bullet"/>
      <w:lvlText w:val="•"/>
      <w:lvlJc w:val="left"/>
      <w:pPr>
        <w:ind w:left="8034" w:hanging="360"/>
      </w:pPr>
      <w:rPr>
        <w:rFonts w:hint="default"/>
        <w:lang w:val="en-US" w:eastAsia="en-US" w:bidi="ar-SA"/>
      </w:rPr>
    </w:lvl>
  </w:abstractNum>
  <w:abstractNum w:abstractNumId="37" w15:restartNumberingAfterBreak="0">
    <w:nsid w:val="66CF5C28"/>
    <w:multiLevelType w:val="hybridMultilevel"/>
    <w:tmpl w:val="54606564"/>
    <w:lvl w:ilvl="0" w:tplc="E44E1060">
      <w:numFmt w:val="bullet"/>
      <w:lvlText w:val="•"/>
      <w:lvlJc w:val="left"/>
      <w:pPr>
        <w:ind w:left="1080" w:hanging="72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78A6CAA"/>
    <w:multiLevelType w:val="hybridMultilevel"/>
    <w:tmpl w:val="87069628"/>
    <w:lvl w:ilvl="0" w:tplc="BAB2C93C">
      <w:start w:val="1"/>
      <w:numFmt w:val="bullet"/>
      <w:pStyle w:val="NormalBullets"/>
      <w:lvlText w:val=""/>
      <w:lvlJc w:val="left"/>
      <w:pPr>
        <w:ind w:left="504" w:hanging="216"/>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C111F57"/>
    <w:multiLevelType w:val="multilevel"/>
    <w:tmpl w:val="87069628"/>
    <w:styleLink w:val="CurrentList9"/>
    <w:lvl w:ilvl="0">
      <w:start w:val="1"/>
      <w:numFmt w:val="bullet"/>
      <w:lvlText w:val=""/>
      <w:lvlJc w:val="left"/>
      <w:pPr>
        <w:ind w:left="504" w:hanging="216"/>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0" w15:restartNumberingAfterBreak="0">
    <w:nsid w:val="6F554CF5"/>
    <w:multiLevelType w:val="multilevel"/>
    <w:tmpl w:val="3AC63D7C"/>
    <w:styleLink w:val="CurrentList4"/>
    <w:lvl w:ilvl="0">
      <w:start w:val="1"/>
      <w:numFmt w:val="bullet"/>
      <w:lvlText w:val="o"/>
      <w:lvlJc w:val="left"/>
      <w:pPr>
        <w:tabs>
          <w:tab w:val="num" w:pos="389"/>
        </w:tabs>
        <w:ind w:left="389" w:hanging="29"/>
      </w:pPr>
      <w:rPr>
        <w:rFonts w:ascii="Courier New" w:hAnsi="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1" w15:restartNumberingAfterBreak="0">
    <w:nsid w:val="78D55D05"/>
    <w:multiLevelType w:val="hybridMultilevel"/>
    <w:tmpl w:val="9DA8BB92"/>
    <w:lvl w:ilvl="0" w:tplc="1922919C">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2" w15:restartNumberingAfterBreak="0">
    <w:nsid w:val="78E252F2"/>
    <w:multiLevelType w:val="multilevel"/>
    <w:tmpl w:val="2108A836"/>
    <w:styleLink w:val="CurrentList2"/>
    <w:lvl w:ilvl="0">
      <w:start w:val="1"/>
      <w:numFmt w:val="bullet"/>
      <w:lvlText w:val=""/>
      <w:lvlJc w:val="left"/>
      <w:pPr>
        <w:ind w:left="288" w:hanging="288"/>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3" w15:restartNumberingAfterBreak="0">
    <w:nsid w:val="79FA31BD"/>
    <w:multiLevelType w:val="hybridMultilevel"/>
    <w:tmpl w:val="C00644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05556605">
    <w:abstractNumId w:val="28"/>
  </w:num>
  <w:num w:numId="2" w16cid:durableId="218367941">
    <w:abstractNumId w:val="16"/>
  </w:num>
  <w:num w:numId="3" w16cid:durableId="653221310">
    <w:abstractNumId w:val="0"/>
  </w:num>
  <w:num w:numId="4" w16cid:durableId="1941404768">
    <w:abstractNumId w:val="5"/>
  </w:num>
  <w:num w:numId="5" w16cid:durableId="1014305943">
    <w:abstractNumId w:val="22"/>
  </w:num>
  <w:num w:numId="6" w16cid:durableId="37168068">
    <w:abstractNumId w:val="26"/>
  </w:num>
  <w:num w:numId="7" w16cid:durableId="705519235">
    <w:abstractNumId w:val="37"/>
  </w:num>
  <w:num w:numId="8" w16cid:durableId="1673800217">
    <w:abstractNumId w:val="2"/>
  </w:num>
  <w:num w:numId="9" w16cid:durableId="313489393">
    <w:abstractNumId w:val="19"/>
  </w:num>
  <w:num w:numId="10" w16cid:durableId="1952668602">
    <w:abstractNumId w:val="21"/>
  </w:num>
  <w:num w:numId="11" w16cid:durableId="1248272047">
    <w:abstractNumId w:val="25"/>
  </w:num>
  <w:num w:numId="12" w16cid:durableId="1483812371">
    <w:abstractNumId w:val="17"/>
  </w:num>
  <w:num w:numId="13" w16cid:durableId="1054279874">
    <w:abstractNumId w:val="32"/>
  </w:num>
  <w:num w:numId="14" w16cid:durableId="1795323717">
    <w:abstractNumId w:val="14"/>
  </w:num>
  <w:num w:numId="15" w16cid:durableId="543710473">
    <w:abstractNumId w:val="30"/>
  </w:num>
  <w:num w:numId="16" w16cid:durableId="1069305677">
    <w:abstractNumId w:val="43"/>
  </w:num>
  <w:num w:numId="17" w16cid:durableId="942493300">
    <w:abstractNumId w:val="27"/>
  </w:num>
  <w:num w:numId="18" w16cid:durableId="630867942">
    <w:abstractNumId w:val="24"/>
  </w:num>
  <w:num w:numId="19" w16cid:durableId="403185603">
    <w:abstractNumId w:val="1"/>
  </w:num>
  <w:num w:numId="20" w16cid:durableId="968819385">
    <w:abstractNumId w:val="10"/>
  </w:num>
  <w:num w:numId="21" w16cid:durableId="545606697">
    <w:abstractNumId w:val="31"/>
  </w:num>
  <w:num w:numId="22" w16cid:durableId="646015018">
    <w:abstractNumId w:val="29"/>
  </w:num>
  <w:num w:numId="23" w16cid:durableId="250243468">
    <w:abstractNumId w:val="35"/>
  </w:num>
  <w:num w:numId="24" w16cid:durableId="192617968">
    <w:abstractNumId w:val="11"/>
  </w:num>
  <w:num w:numId="25" w16cid:durableId="674309166">
    <w:abstractNumId w:val="36"/>
  </w:num>
  <w:num w:numId="26" w16cid:durableId="105127917">
    <w:abstractNumId w:val="13"/>
  </w:num>
  <w:num w:numId="27" w16cid:durableId="668481782">
    <w:abstractNumId w:val="9"/>
  </w:num>
  <w:num w:numId="28" w16cid:durableId="1280333996">
    <w:abstractNumId w:val="41"/>
  </w:num>
  <w:num w:numId="29" w16cid:durableId="585072335">
    <w:abstractNumId w:val="15"/>
  </w:num>
  <w:num w:numId="30" w16cid:durableId="1144850679">
    <w:abstractNumId w:val="12"/>
  </w:num>
  <w:num w:numId="31" w16cid:durableId="1456362098">
    <w:abstractNumId w:val="6"/>
  </w:num>
  <w:num w:numId="32" w16cid:durableId="1478840687">
    <w:abstractNumId w:val="18"/>
  </w:num>
  <w:num w:numId="33" w16cid:durableId="1118065628">
    <w:abstractNumId w:val="38"/>
  </w:num>
  <w:num w:numId="34" w16cid:durableId="368339692">
    <w:abstractNumId w:val="8"/>
  </w:num>
  <w:num w:numId="35" w16cid:durableId="1379354418">
    <w:abstractNumId w:val="42"/>
  </w:num>
  <w:num w:numId="36" w16cid:durableId="24210652">
    <w:abstractNumId w:val="3"/>
  </w:num>
  <w:num w:numId="37" w16cid:durableId="1274676250">
    <w:abstractNumId w:val="20"/>
  </w:num>
  <w:num w:numId="38" w16cid:durableId="518548596">
    <w:abstractNumId w:val="40"/>
  </w:num>
  <w:num w:numId="39" w16cid:durableId="743113069">
    <w:abstractNumId w:val="7"/>
  </w:num>
  <w:num w:numId="40" w16cid:durableId="1566138451">
    <w:abstractNumId w:val="34"/>
  </w:num>
  <w:num w:numId="41" w16cid:durableId="471874986">
    <w:abstractNumId w:val="33"/>
  </w:num>
  <w:num w:numId="42" w16cid:durableId="563295693">
    <w:abstractNumId w:val="4"/>
  </w:num>
  <w:num w:numId="43" w16cid:durableId="15425836">
    <w:abstractNumId w:val="39"/>
  </w:num>
  <w:num w:numId="44" w16cid:durableId="770324491">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2"/>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5719C"/>
    <w:rsid w:val="000053B4"/>
    <w:rsid w:val="00014FF0"/>
    <w:rsid w:val="00017881"/>
    <w:rsid w:val="000204C1"/>
    <w:rsid w:val="00025A00"/>
    <w:rsid w:val="000267E5"/>
    <w:rsid w:val="000270D8"/>
    <w:rsid w:val="000278D0"/>
    <w:rsid w:val="0003649A"/>
    <w:rsid w:val="00037D91"/>
    <w:rsid w:val="00040263"/>
    <w:rsid w:val="00050DE3"/>
    <w:rsid w:val="00052108"/>
    <w:rsid w:val="00054F33"/>
    <w:rsid w:val="000572AF"/>
    <w:rsid w:val="00057E60"/>
    <w:rsid w:val="00062463"/>
    <w:rsid w:val="0006575D"/>
    <w:rsid w:val="000737B1"/>
    <w:rsid w:val="000765C2"/>
    <w:rsid w:val="0007765D"/>
    <w:rsid w:val="00080FCB"/>
    <w:rsid w:val="00082A96"/>
    <w:rsid w:val="000848F5"/>
    <w:rsid w:val="00085A13"/>
    <w:rsid w:val="0008677C"/>
    <w:rsid w:val="000867D4"/>
    <w:rsid w:val="00087BC7"/>
    <w:rsid w:val="00097157"/>
    <w:rsid w:val="000A1E6E"/>
    <w:rsid w:val="000A2465"/>
    <w:rsid w:val="000B036A"/>
    <w:rsid w:val="000B2615"/>
    <w:rsid w:val="000D15F3"/>
    <w:rsid w:val="000D4594"/>
    <w:rsid w:val="000D4CCD"/>
    <w:rsid w:val="000D57BB"/>
    <w:rsid w:val="000D731B"/>
    <w:rsid w:val="000E0460"/>
    <w:rsid w:val="000E2EBA"/>
    <w:rsid w:val="000E337B"/>
    <w:rsid w:val="000E4DA4"/>
    <w:rsid w:val="000E5024"/>
    <w:rsid w:val="000E6FDC"/>
    <w:rsid w:val="000F0D90"/>
    <w:rsid w:val="00100598"/>
    <w:rsid w:val="00102A08"/>
    <w:rsid w:val="00103828"/>
    <w:rsid w:val="00111BF6"/>
    <w:rsid w:val="00116197"/>
    <w:rsid w:val="0012289D"/>
    <w:rsid w:val="00123C57"/>
    <w:rsid w:val="00125561"/>
    <w:rsid w:val="001276DC"/>
    <w:rsid w:val="00131777"/>
    <w:rsid w:val="0013202B"/>
    <w:rsid w:val="001376DD"/>
    <w:rsid w:val="00141C12"/>
    <w:rsid w:val="00144216"/>
    <w:rsid w:val="0014626E"/>
    <w:rsid w:val="00154EF7"/>
    <w:rsid w:val="00157A0D"/>
    <w:rsid w:val="001638BE"/>
    <w:rsid w:val="001650B6"/>
    <w:rsid w:val="00166821"/>
    <w:rsid w:val="00173459"/>
    <w:rsid w:val="00173F3C"/>
    <w:rsid w:val="00176718"/>
    <w:rsid w:val="00182767"/>
    <w:rsid w:val="00195823"/>
    <w:rsid w:val="001A46F0"/>
    <w:rsid w:val="001A5318"/>
    <w:rsid w:val="001B7DF5"/>
    <w:rsid w:val="001B7F31"/>
    <w:rsid w:val="001C47FE"/>
    <w:rsid w:val="001D18FA"/>
    <w:rsid w:val="001D238E"/>
    <w:rsid w:val="001D32E6"/>
    <w:rsid w:val="001E3714"/>
    <w:rsid w:val="001E5E75"/>
    <w:rsid w:val="001F058F"/>
    <w:rsid w:val="001F7705"/>
    <w:rsid w:val="00201B44"/>
    <w:rsid w:val="002033BB"/>
    <w:rsid w:val="00203812"/>
    <w:rsid w:val="00204885"/>
    <w:rsid w:val="002063C4"/>
    <w:rsid w:val="0020715C"/>
    <w:rsid w:val="00212C6C"/>
    <w:rsid w:val="00214E06"/>
    <w:rsid w:val="00223DCB"/>
    <w:rsid w:val="00224662"/>
    <w:rsid w:val="00225562"/>
    <w:rsid w:val="00237718"/>
    <w:rsid w:val="00237CFC"/>
    <w:rsid w:val="00240EBB"/>
    <w:rsid w:val="00241DF7"/>
    <w:rsid w:val="002427B2"/>
    <w:rsid w:val="00251C1D"/>
    <w:rsid w:val="002563DF"/>
    <w:rsid w:val="00274EFE"/>
    <w:rsid w:val="00275D21"/>
    <w:rsid w:val="002808DE"/>
    <w:rsid w:val="002857D5"/>
    <w:rsid w:val="002A220E"/>
    <w:rsid w:val="002C120F"/>
    <w:rsid w:val="002C23B1"/>
    <w:rsid w:val="002C2F13"/>
    <w:rsid w:val="002C4EC3"/>
    <w:rsid w:val="002C760E"/>
    <w:rsid w:val="002D1E28"/>
    <w:rsid w:val="002D2558"/>
    <w:rsid w:val="002D34A8"/>
    <w:rsid w:val="002D5FD8"/>
    <w:rsid w:val="002D6DBA"/>
    <w:rsid w:val="002F3F53"/>
    <w:rsid w:val="003216AF"/>
    <w:rsid w:val="00323217"/>
    <w:rsid w:val="00335F41"/>
    <w:rsid w:val="00346CCE"/>
    <w:rsid w:val="00346ECF"/>
    <w:rsid w:val="00352363"/>
    <w:rsid w:val="00354A9E"/>
    <w:rsid w:val="00360045"/>
    <w:rsid w:val="00370C68"/>
    <w:rsid w:val="00371927"/>
    <w:rsid w:val="0038274D"/>
    <w:rsid w:val="00385EC1"/>
    <w:rsid w:val="003873A0"/>
    <w:rsid w:val="00393429"/>
    <w:rsid w:val="00394BF3"/>
    <w:rsid w:val="00397FBD"/>
    <w:rsid w:val="003A342F"/>
    <w:rsid w:val="003A3EF9"/>
    <w:rsid w:val="003B591D"/>
    <w:rsid w:val="003B6A6C"/>
    <w:rsid w:val="003C0BE2"/>
    <w:rsid w:val="003D1360"/>
    <w:rsid w:val="003D2D42"/>
    <w:rsid w:val="003D4438"/>
    <w:rsid w:val="003F04CA"/>
    <w:rsid w:val="003F6E95"/>
    <w:rsid w:val="003F785D"/>
    <w:rsid w:val="00402B42"/>
    <w:rsid w:val="00404728"/>
    <w:rsid w:val="00406B45"/>
    <w:rsid w:val="004113B3"/>
    <w:rsid w:val="00414323"/>
    <w:rsid w:val="00423621"/>
    <w:rsid w:val="004301EC"/>
    <w:rsid w:val="004606AA"/>
    <w:rsid w:val="004615C6"/>
    <w:rsid w:val="00461A95"/>
    <w:rsid w:val="0046431B"/>
    <w:rsid w:val="00466EEE"/>
    <w:rsid w:val="00467B3E"/>
    <w:rsid w:val="00471376"/>
    <w:rsid w:val="004741B3"/>
    <w:rsid w:val="00475CFE"/>
    <w:rsid w:val="004774D3"/>
    <w:rsid w:val="004810F7"/>
    <w:rsid w:val="0049468D"/>
    <w:rsid w:val="00497D95"/>
    <w:rsid w:val="004A0E56"/>
    <w:rsid w:val="004A7142"/>
    <w:rsid w:val="004B15F0"/>
    <w:rsid w:val="004B69EF"/>
    <w:rsid w:val="004C24DE"/>
    <w:rsid w:val="004C6131"/>
    <w:rsid w:val="004D62B9"/>
    <w:rsid w:val="004E2EBA"/>
    <w:rsid w:val="004E5071"/>
    <w:rsid w:val="004F0592"/>
    <w:rsid w:val="005004C4"/>
    <w:rsid w:val="00511F16"/>
    <w:rsid w:val="00514CB4"/>
    <w:rsid w:val="00516FA2"/>
    <w:rsid w:val="00522D15"/>
    <w:rsid w:val="00522E71"/>
    <w:rsid w:val="00524FFD"/>
    <w:rsid w:val="00532F2D"/>
    <w:rsid w:val="00533EC4"/>
    <w:rsid w:val="00545855"/>
    <w:rsid w:val="00547A8F"/>
    <w:rsid w:val="00556B94"/>
    <w:rsid w:val="00565160"/>
    <w:rsid w:val="00570E38"/>
    <w:rsid w:val="0057144D"/>
    <w:rsid w:val="00571D31"/>
    <w:rsid w:val="00580887"/>
    <w:rsid w:val="00581831"/>
    <w:rsid w:val="00583A7A"/>
    <w:rsid w:val="00586126"/>
    <w:rsid w:val="00590225"/>
    <w:rsid w:val="005A24E8"/>
    <w:rsid w:val="005A79AE"/>
    <w:rsid w:val="005B3CC5"/>
    <w:rsid w:val="005B436E"/>
    <w:rsid w:val="005B69F9"/>
    <w:rsid w:val="005C15B1"/>
    <w:rsid w:val="005D0CF9"/>
    <w:rsid w:val="005D0F97"/>
    <w:rsid w:val="005E28B7"/>
    <w:rsid w:val="005F1C2D"/>
    <w:rsid w:val="005F7E98"/>
    <w:rsid w:val="00602652"/>
    <w:rsid w:val="00604922"/>
    <w:rsid w:val="006055C9"/>
    <w:rsid w:val="00611176"/>
    <w:rsid w:val="00622971"/>
    <w:rsid w:val="00627BD9"/>
    <w:rsid w:val="006300A6"/>
    <w:rsid w:val="006308E2"/>
    <w:rsid w:val="00631258"/>
    <w:rsid w:val="0063206C"/>
    <w:rsid w:val="00632DD8"/>
    <w:rsid w:val="00635E1D"/>
    <w:rsid w:val="0064129B"/>
    <w:rsid w:val="00644B29"/>
    <w:rsid w:val="00650AD3"/>
    <w:rsid w:val="00651DF9"/>
    <w:rsid w:val="00657E6D"/>
    <w:rsid w:val="006641DD"/>
    <w:rsid w:val="00677503"/>
    <w:rsid w:val="006860D7"/>
    <w:rsid w:val="00697A94"/>
    <w:rsid w:val="006A5641"/>
    <w:rsid w:val="006B0027"/>
    <w:rsid w:val="006B22B7"/>
    <w:rsid w:val="006B4920"/>
    <w:rsid w:val="006B6ED1"/>
    <w:rsid w:val="006C3232"/>
    <w:rsid w:val="006C62C3"/>
    <w:rsid w:val="006E0F04"/>
    <w:rsid w:val="006F1119"/>
    <w:rsid w:val="006F650B"/>
    <w:rsid w:val="00716121"/>
    <w:rsid w:val="00716CF2"/>
    <w:rsid w:val="0071780A"/>
    <w:rsid w:val="00725324"/>
    <w:rsid w:val="00732D6C"/>
    <w:rsid w:val="007447C8"/>
    <w:rsid w:val="00744C55"/>
    <w:rsid w:val="00747C36"/>
    <w:rsid w:val="0075047D"/>
    <w:rsid w:val="00751A50"/>
    <w:rsid w:val="00752FB1"/>
    <w:rsid w:val="00761F79"/>
    <w:rsid w:val="00764514"/>
    <w:rsid w:val="00764EE5"/>
    <w:rsid w:val="00766CC7"/>
    <w:rsid w:val="00767055"/>
    <w:rsid w:val="00767CE4"/>
    <w:rsid w:val="007750C8"/>
    <w:rsid w:val="00775D08"/>
    <w:rsid w:val="007B2D28"/>
    <w:rsid w:val="007B717F"/>
    <w:rsid w:val="007C434A"/>
    <w:rsid w:val="008026FC"/>
    <w:rsid w:val="0080397A"/>
    <w:rsid w:val="00820F9B"/>
    <w:rsid w:val="00826FF8"/>
    <w:rsid w:val="008315EA"/>
    <w:rsid w:val="00833EE9"/>
    <w:rsid w:val="00835E45"/>
    <w:rsid w:val="00840995"/>
    <w:rsid w:val="008443B7"/>
    <w:rsid w:val="0084693A"/>
    <w:rsid w:val="00847584"/>
    <w:rsid w:val="008613F2"/>
    <w:rsid w:val="0086668B"/>
    <w:rsid w:val="00871E5B"/>
    <w:rsid w:val="00874D67"/>
    <w:rsid w:val="008763BE"/>
    <w:rsid w:val="00880B7D"/>
    <w:rsid w:val="00887A01"/>
    <w:rsid w:val="0089466C"/>
    <w:rsid w:val="008960D4"/>
    <w:rsid w:val="008A5F3A"/>
    <w:rsid w:val="008A637F"/>
    <w:rsid w:val="008B12D5"/>
    <w:rsid w:val="008B1852"/>
    <w:rsid w:val="008E0CDB"/>
    <w:rsid w:val="008E1B51"/>
    <w:rsid w:val="008E3C43"/>
    <w:rsid w:val="008E7427"/>
    <w:rsid w:val="008F09FE"/>
    <w:rsid w:val="008F0B38"/>
    <w:rsid w:val="008F1889"/>
    <w:rsid w:val="008F7704"/>
    <w:rsid w:val="009145BD"/>
    <w:rsid w:val="00921C77"/>
    <w:rsid w:val="0092761D"/>
    <w:rsid w:val="00927F37"/>
    <w:rsid w:val="00932C5B"/>
    <w:rsid w:val="00941C35"/>
    <w:rsid w:val="009442A3"/>
    <w:rsid w:val="009465C6"/>
    <w:rsid w:val="00951073"/>
    <w:rsid w:val="00953650"/>
    <w:rsid w:val="00962CAB"/>
    <w:rsid w:val="00966704"/>
    <w:rsid w:val="00970D99"/>
    <w:rsid w:val="0097520B"/>
    <w:rsid w:val="00984E0D"/>
    <w:rsid w:val="0098686C"/>
    <w:rsid w:val="0099128A"/>
    <w:rsid w:val="009943D3"/>
    <w:rsid w:val="00995DBC"/>
    <w:rsid w:val="009A0DFF"/>
    <w:rsid w:val="009A545F"/>
    <w:rsid w:val="009A65E9"/>
    <w:rsid w:val="009B1382"/>
    <w:rsid w:val="009B1F05"/>
    <w:rsid w:val="009B3145"/>
    <w:rsid w:val="009C5B26"/>
    <w:rsid w:val="009D6E5F"/>
    <w:rsid w:val="009E06F3"/>
    <w:rsid w:val="009E413D"/>
    <w:rsid w:val="009E5364"/>
    <w:rsid w:val="009E6479"/>
    <w:rsid w:val="009E6BBA"/>
    <w:rsid w:val="00A01027"/>
    <w:rsid w:val="00A10C81"/>
    <w:rsid w:val="00A1292C"/>
    <w:rsid w:val="00A15716"/>
    <w:rsid w:val="00A21BCC"/>
    <w:rsid w:val="00A43625"/>
    <w:rsid w:val="00A47CE5"/>
    <w:rsid w:val="00A76528"/>
    <w:rsid w:val="00A7783B"/>
    <w:rsid w:val="00A8086A"/>
    <w:rsid w:val="00A82CD9"/>
    <w:rsid w:val="00A836DD"/>
    <w:rsid w:val="00A8671F"/>
    <w:rsid w:val="00A94B5C"/>
    <w:rsid w:val="00A96191"/>
    <w:rsid w:val="00A96EFC"/>
    <w:rsid w:val="00AA790C"/>
    <w:rsid w:val="00AB316A"/>
    <w:rsid w:val="00AB46D1"/>
    <w:rsid w:val="00AC0CAB"/>
    <w:rsid w:val="00AC5D87"/>
    <w:rsid w:val="00AD5163"/>
    <w:rsid w:val="00AE17DC"/>
    <w:rsid w:val="00AE1F3E"/>
    <w:rsid w:val="00AE29A1"/>
    <w:rsid w:val="00AE2BE3"/>
    <w:rsid w:val="00B00DA9"/>
    <w:rsid w:val="00B015E4"/>
    <w:rsid w:val="00B017A1"/>
    <w:rsid w:val="00B04CE2"/>
    <w:rsid w:val="00B122F1"/>
    <w:rsid w:val="00B12445"/>
    <w:rsid w:val="00B159B9"/>
    <w:rsid w:val="00B200C9"/>
    <w:rsid w:val="00B25EFF"/>
    <w:rsid w:val="00B26D1E"/>
    <w:rsid w:val="00B3017F"/>
    <w:rsid w:val="00B3378B"/>
    <w:rsid w:val="00B41F0A"/>
    <w:rsid w:val="00B47968"/>
    <w:rsid w:val="00B533E9"/>
    <w:rsid w:val="00B53A13"/>
    <w:rsid w:val="00B548BC"/>
    <w:rsid w:val="00B57C8E"/>
    <w:rsid w:val="00B630FD"/>
    <w:rsid w:val="00B63D18"/>
    <w:rsid w:val="00B6502A"/>
    <w:rsid w:val="00B740B7"/>
    <w:rsid w:val="00B74BA9"/>
    <w:rsid w:val="00B74DA0"/>
    <w:rsid w:val="00B77543"/>
    <w:rsid w:val="00B80AAF"/>
    <w:rsid w:val="00B8671F"/>
    <w:rsid w:val="00B902D4"/>
    <w:rsid w:val="00B9030E"/>
    <w:rsid w:val="00B90320"/>
    <w:rsid w:val="00B931D9"/>
    <w:rsid w:val="00B94821"/>
    <w:rsid w:val="00B95908"/>
    <w:rsid w:val="00B95C16"/>
    <w:rsid w:val="00BA50ED"/>
    <w:rsid w:val="00BA52E2"/>
    <w:rsid w:val="00BB14F7"/>
    <w:rsid w:val="00BB4180"/>
    <w:rsid w:val="00BB6543"/>
    <w:rsid w:val="00BB7081"/>
    <w:rsid w:val="00BD0429"/>
    <w:rsid w:val="00BD1B71"/>
    <w:rsid w:val="00BD3FE4"/>
    <w:rsid w:val="00BE0212"/>
    <w:rsid w:val="00BE5339"/>
    <w:rsid w:val="00C02766"/>
    <w:rsid w:val="00C034F7"/>
    <w:rsid w:val="00C05C83"/>
    <w:rsid w:val="00C10693"/>
    <w:rsid w:val="00C11EB2"/>
    <w:rsid w:val="00C1653D"/>
    <w:rsid w:val="00C25762"/>
    <w:rsid w:val="00C25AD7"/>
    <w:rsid w:val="00C26EFC"/>
    <w:rsid w:val="00C3139C"/>
    <w:rsid w:val="00C32702"/>
    <w:rsid w:val="00C3480D"/>
    <w:rsid w:val="00C371B8"/>
    <w:rsid w:val="00C40D77"/>
    <w:rsid w:val="00C5602E"/>
    <w:rsid w:val="00C5719C"/>
    <w:rsid w:val="00C60FC3"/>
    <w:rsid w:val="00C615FE"/>
    <w:rsid w:val="00C6491E"/>
    <w:rsid w:val="00C675F2"/>
    <w:rsid w:val="00C7213B"/>
    <w:rsid w:val="00C77C2B"/>
    <w:rsid w:val="00C90F80"/>
    <w:rsid w:val="00C9124E"/>
    <w:rsid w:val="00C97C15"/>
    <w:rsid w:val="00CA542A"/>
    <w:rsid w:val="00CA6A08"/>
    <w:rsid w:val="00CA7A53"/>
    <w:rsid w:val="00CB532C"/>
    <w:rsid w:val="00CB5DA0"/>
    <w:rsid w:val="00CD0A35"/>
    <w:rsid w:val="00CD0E9E"/>
    <w:rsid w:val="00CD5E8D"/>
    <w:rsid w:val="00CD7461"/>
    <w:rsid w:val="00CD7AE7"/>
    <w:rsid w:val="00CE1EC0"/>
    <w:rsid w:val="00CE3620"/>
    <w:rsid w:val="00D01188"/>
    <w:rsid w:val="00D0218B"/>
    <w:rsid w:val="00D07DA5"/>
    <w:rsid w:val="00D1085A"/>
    <w:rsid w:val="00D12CF5"/>
    <w:rsid w:val="00D2310C"/>
    <w:rsid w:val="00D2698E"/>
    <w:rsid w:val="00D315D6"/>
    <w:rsid w:val="00D33DA1"/>
    <w:rsid w:val="00D33E7D"/>
    <w:rsid w:val="00D34B08"/>
    <w:rsid w:val="00D471B4"/>
    <w:rsid w:val="00D51F00"/>
    <w:rsid w:val="00D55237"/>
    <w:rsid w:val="00D64AEE"/>
    <w:rsid w:val="00D81F37"/>
    <w:rsid w:val="00D92321"/>
    <w:rsid w:val="00D93041"/>
    <w:rsid w:val="00D944C2"/>
    <w:rsid w:val="00D97120"/>
    <w:rsid w:val="00DA074C"/>
    <w:rsid w:val="00DA47EB"/>
    <w:rsid w:val="00DA5DC5"/>
    <w:rsid w:val="00DB0129"/>
    <w:rsid w:val="00DB4E92"/>
    <w:rsid w:val="00DB7B3F"/>
    <w:rsid w:val="00DC400B"/>
    <w:rsid w:val="00DC77FA"/>
    <w:rsid w:val="00DE08A3"/>
    <w:rsid w:val="00DE4805"/>
    <w:rsid w:val="00DF27FA"/>
    <w:rsid w:val="00DF4CF5"/>
    <w:rsid w:val="00DF6060"/>
    <w:rsid w:val="00DF7BB5"/>
    <w:rsid w:val="00E03EBD"/>
    <w:rsid w:val="00E05C1F"/>
    <w:rsid w:val="00E07E56"/>
    <w:rsid w:val="00E114D3"/>
    <w:rsid w:val="00E22AE5"/>
    <w:rsid w:val="00E263D9"/>
    <w:rsid w:val="00E27905"/>
    <w:rsid w:val="00E3019D"/>
    <w:rsid w:val="00E3068F"/>
    <w:rsid w:val="00E323B0"/>
    <w:rsid w:val="00E32FF5"/>
    <w:rsid w:val="00E3745E"/>
    <w:rsid w:val="00E37DC4"/>
    <w:rsid w:val="00E43A2B"/>
    <w:rsid w:val="00E454F5"/>
    <w:rsid w:val="00E56F46"/>
    <w:rsid w:val="00E60EF4"/>
    <w:rsid w:val="00E66F45"/>
    <w:rsid w:val="00E75389"/>
    <w:rsid w:val="00E767DF"/>
    <w:rsid w:val="00E81329"/>
    <w:rsid w:val="00E83152"/>
    <w:rsid w:val="00E873FE"/>
    <w:rsid w:val="00E9121B"/>
    <w:rsid w:val="00E915A0"/>
    <w:rsid w:val="00EB2ECB"/>
    <w:rsid w:val="00EB6244"/>
    <w:rsid w:val="00EB693B"/>
    <w:rsid w:val="00EC2354"/>
    <w:rsid w:val="00EC44CC"/>
    <w:rsid w:val="00EC5D71"/>
    <w:rsid w:val="00ED157B"/>
    <w:rsid w:val="00ED2EF8"/>
    <w:rsid w:val="00ED7D76"/>
    <w:rsid w:val="00EE0DB8"/>
    <w:rsid w:val="00EE10A4"/>
    <w:rsid w:val="00EE3250"/>
    <w:rsid w:val="00EE45C6"/>
    <w:rsid w:val="00EE668D"/>
    <w:rsid w:val="00EF2530"/>
    <w:rsid w:val="00EF2BFE"/>
    <w:rsid w:val="00F0047F"/>
    <w:rsid w:val="00F12278"/>
    <w:rsid w:val="00F1359B"/>
    <w:rsid w:val="00F15C74"/>
    <w:rsid w:val="00F203E9"/>
    <w:rsid w:val="00F25B82"/>
    <w:rsid w:val="00F3063C"/>
    <w:rsid w:val="00F30D79"/>
    <w:rsid w:val="00F35B6C"/>
    <w:rsid w:val="00F379ED"/>
    <w:rsid w:val="00F470AA"/>
    <w:rsid w:val="00F54591"/>
    <w:rsid w:val="00F64239"/>
    <w:rsid w:val="00F71821"/>
    <w:rsid w:val="00F71D51"/>
    <w:rsid w:val="00F73A3E"/>
    <w:rsid w:val="00F73CAE"/>
    <w:rsid w:val="00F76460"/>
    <w:rsid w:val="00F91275"/>
    <w:rsid w:val="00FB2BE4"/>
    <w:rsid w:val="00FB365D"/>
    <w:rsid w:val="00FB6B4C"/>
    <w:rsid w:val="00FB6BB5"/>
    <w:rsid w:val="00FC269E"/>
    <w:rsid w:val="00FC367D"/>
    <w:rsid w:val="00FD24AF"/>
    <w:rsid w:val="00FD4B03"/>
    <w:rsid w:val="00FE20D4"/>
    <w:rsid w:val="00FE4AF6"/>
    <w:rsid w:val="00FF19AE"/>
    <w:rsid w:val="00FF2E66"/>
    <w:rsid w:val="00FF5AA2"/>
    <w:rsid w:val="00FF6D51"/>
    <w:rsid w:val="00FFBF69"/>
    <w:rsid w:val="018363D1"/>
    <w:rsid w:val="01A97C32"/>
    <w:rsid w:val="031C114F"/>
    <w:rsid w:val="031F3432"/>
    <w:rsid w:val="03A04371"/>
    <w:rsid w:val="03C4E57B"/>
    <w:rsid w:val="03C7B350"/>
    <w:rsid w:val="03E6C184"/>
    <w:rsid w:val="0442A1A2"/>
    <w:rsid w:val="045AC7ED"/>
    <w:rsid w:val="056CEA33"/>
    <w:rsid w:val="0626D60F"/>
    <w:rsid w:val="06CC7216"/>
    <w:rsid w:val="0739E16C"/>
    <w:rsid w:val="073F630F"/>
    <w:rsid w:val="08E33C34"/>
    <w:rsid w:val="09047993"/>
    <w:rsid w:val="0928B757"/>
    <w:rsid w:val="098ACB20"/>
    <w:rsid w:val="09DB3315"/>
    <w:rsid w:val="0AAB4B78"/>
    <w:rsid w:val="0B5E4EAC"/>
    <w:rsid w:val="0C135B87"/>
    <w:rsid w:val="0C23ECD2"/>
    <w:rsid w:val="0CFBC939"/>
    <w:rsid w:val="0D810AC8"/>
    <w:rsid w:val="0E324C0F"/>
    <w:rsid w:val="0E6DB1AD"/>
    <w:rsid w:val="0EF2F168"/>
    <w:rsid w:val="0F9AB4EE"/>
    <w:rsid w:val="0FE88F9A"/>
    <w:rsid w:val="10095329"/>
    <w:rsid w:val="1086A6FE"/>
    <w:rsid w:val="11CD9030"/>
    <w:rsid w:val="123A3264"/>
    <w:rsid w:val="12924E0D"/>
    <w:rsid w:val="12C6E393"/>
    <w:rsid w:val="1375D8A9"/>
    <w:rsid w:val="13DC4D49"/>
    <w:rsid w:val="146DFE7D"/>
    <w:rsid w:val="14E9D1DB"/>
    <w:rsid w:val="1510EC38"/>
    <w:rsid w:val="1513518C"/>
    <w:rsid w:val="1571D326"/>
    <w:rsid w:val="158AFB83"/>
    <w:rsid w:val="15BFF8D4"/>
    <w:rsid w:val="15F18245"/>
    <w:rsid w:val="1694510E"/>
    <w:rsid w:val="16F14A52"/>
    <w:rsid w:val="1726CBE4"/>
    <w:rsid w:val="173628B0"/>
    <w:rsid w:val="1789E263"/>
    <w:rsid w:val="17B5F425"/>
    <w:rsid w:val="17D92F72"/>
    <w:rsid w:val="17E060D3"/>
    <w:rsid w:val="17FA53F1"/>
    <w:rsid w:val="18E243EA"/>
    <w:rsid w:val="1905833D"/>
    <w:rsid w:val="1A6D9619"/>
    <w:rsid w:val="1B860FE1"/>
    <w:rsid w:val="1BA8675F"/>
    <w:rsid w:val="1BFF3A32"/>
    <w:rsid w:val="1D102B01"/>
    <w:rsid w:val="1DFA1A6A"/>
    <w:rsid w:val="1E69A7D9"/>
    <w:rsid w:val="1EB400BE"/>
    <w:rsid w:val="1EB4E1EC"/>
    <w:rsid w:val="1EDF4270"/>
    <w:rsid w:val="1F20A2F2"/>
    <w:rsid w:val="1F8C9119"/>
    <w:rsid w:val="2080026B"/>
    <w:rsid w:val="20BC7353"/>
    <w:rsid w:val="20CA872E"/>
    <w:rsid w:val="20F3B22A"/>
    <w:rsid w:val="21C88CCD"/>
    <w:rsid w:val="21D703B5"/>
    <w:rsid w:val="21EBA180"/>
    <w:rsid w:val="222F7B28"/>
    <w:rsid w:val="23E72667"/>
    <w:rsid w:val="23F65177"/>
    <w:rsid w:val="24AE963D"/>
    <w:rsid w:val="255632CD"/>
    <w:rsid w:val="25D2B08D"/>
    <w:rsid w:val="2602676A"/>
    <w:rsid w:val="2723C751"/>
    <w:rsid w:val="27BA36B8"/>
    <w:rsid w:val="27F19084"/>
    <w:rsid w:val="28178A44"/>
    <w:rsid w:val="2A9DD18E"/>
    <w:rsid w:val="2AAC8861"/>
    <w:rsid w:val="2ACC586B"/>
    <w:rsid w:val="2B11DB9B"/>
    <w:rsid w:val="2B9A63F9"/>
    <w:rsid w:val="2BB24185"/>
    <w:rsid w:val="2BEDEB23"/>
    <w:rsid w:val="2C272801"/>
    <w:rsid w:val="2C6530D6"/>
    <w:rsid w:val="2C95422E"/>
    <w:rsid w:val="2DBB428D"/>
    <w:rsid w:val="2E0805C0"/>
    <w:rsid w:val="2EE9E247"/>
    <w:rsid w:val="2F1AF9D1"/>
    <w:rsid w:val="30925F55"/>
    <w:rsid w:val="30BE3B5D"/>
    <w:rsid w:val="31BE6C8A"/>
    <w:rsid w:val="32C77BF8"/>
    <w:rsid w:val="3385CF39"/>
    <w:rsid w:val="33A781CB"/>
    <w:rsid w:val="33BFD6B5"/>
    <w:rsid w:val="33F8FD08"/>
    <w:rsid w:val="3594CD69"/>
    <w:rsid w:val="374D075B"/>
    <w:rsid w:val="37E17517"/>
    <w:rsid w:val="3A2AC68C"/>
    <w:rsid w:val="3ABF3404"/>
    <w:rsid w:val="3AC6F96E"/>
    <w:rsid w:val="3ACC2DE5"/>
    <w:rsid w:val="3BB18A00"/>
    <w:rsid w:val="3C1A38FD"/>
    <w:rsid w:val="3CEFE45A"/>
    <w:rsid w:val="3DC08068"/>
    <w:rsid w:val="3DC75DB7"/>
    <w:rsid w:val="3E2B8A9F"/>
    <w:rsid w:val="3E728C5E"/>
    <w:rsid w:val="3F20E162"/>
    <w:rsid w:val="3F619EB0"/>
    <w:rsid w:val="4049FE76"/>
    <w:rsid w:val="408BBAC2"/>
    <w:rsid w:val="40B796CA"/>
    <w:rsid w:val="41534149"/>
    <w:rsid w:val="418F9965"/>
    <w:rsid w:val="41AA2D20"/>
    <w:rsid w:val="41B37AC2"/>
    <w:rsid w:val="42ED4997"/>
    <w:rsid w:val="433255BD"/>
    <w:rsid w:val="4341F05F"/>
    <w:rsid w:val="456E33D9"/>
    <w:rsid w:val="45715747"/>
    <w:rsid w:val="45C695C1"/>
    <w:rsid w:val="45E88B5A"/>
    <w:rsid w:val="467D9E43"/>
    <w:rsid w:val="46858BC9"/>
    <w:rsid w:val="46F36CAC"/>
    <w:rsid w:val="4700AF93"/>
    <w:rsid w:val="47064BF8"/>
    <w:rsid w:val="477C1D5E"/>
    <w:rsid w:val="4785ED1C"/>
    <w:rsid w:val="4819302E"/>
    <w:rsid w:val="4855B69B"/>
    <w:rsid w:val="48EB4AC8"/>
    <w:rsid w:val="49504F8C"/>
    <w:rsid w:val="49690E8A"/>
    <w:rsid w:val="49CE6762"/>
    <w:rsid w:val="49F98961"/>
    <w:rsid w:val="4A6F5014"/>
    <w:rsid w:val="4ABE61A9"/>
    <w:rsid w:val="4AF0E54A"/>
    <w:rsid w:val="4B58FCEC"/>
    <w:rsid w:val="4CBB18BC"/>
    <w:rsid w:val="4CE85A23"/>
    <w:rsid w:val="4CECDFC7"/>
    <w:rsid w:val="4D060824"/>
    <w:rsid w:val="4D550AC6"/>
    <w:rsid w:val="4E6DF72E"/>
    <w:rsid w:val="4E9F8187"/>
    <w:rsid w:val="4EAFA4B1"/>
    <w:rsid w:val="4EB59327"/>
    <w:rsid w:val="4EFD460F"/>
    <w:rsid w:val="4EFD7A64"/>
    <w:rsid w:val="4F00F8E2"/>
    <w:rsid w:val="50248089"/>
    <w:rsid w:val="502C6E0F"/>
    <w:rsid w:val="518D8B55"/>
    <w:rsid w:val="51C050EA"/>
    <w:rsid w:val="51C83E70"/>
    <w:rsid w:val="522F4708"/>
    <w:rsid w:val="52608331"/>
    <w:rsid w:val="526BC5E9"/>
    <w:rsid w:val="527F91F8"/>
    <w:rsid w:val="53295BB6"/>
    <w:rsid w:val="5351090C"/>
    <w:rsid w:val="5359E64F"/>
    <w:rsid w:val="541D4027"/>
    <w:rsid w:val="544597D1"/>
    <w:rsid w:val="54E8BEA5"/>
    <w:rsid w:val="54F04D83"/>
    <w:rsid w:val="54F40729"/>
    <w:rsid w:val="55132A71"/>
    <w:rsid w:val="557F126B"/>
    <w:rsid w:val="57C0B57C"/>
    <w:rsid w:val="5803C3DC"/>
    <w:rsid w:val="583BFFC3"/>
    <w:rsid w:val="586E107A"/>
    <w:rsid w:val="5BDAE545"/>
    <w:rsid w:val="5BF2EB50"/>
    <w:rsid w:val="5CCB1C8E"/>
    <w:rsid w:val="5D7E1E07"/>
    <w:rsid w:val="5D9CE91D"/>
    <w:rsid w:val="5E69E378"/>
    <w:rsid w:val="5EA6C178"/>
    <w:rsid w:val="5F138FDC"/>
    <w:rsid w:val="5F24E79C"/>
    <w:rsid w:val="608380D1"/>
    <w:rsid w:val="60E9B399"/>
    <w:rsid w:val="6125C6CD"/>
    <w:rsid w:val="614FE661"/>
    <w:rsid w:val="631A25E8"/>
    <w:rsid w:val="63467683"/>
    <w:rsid w:val="634E1079"/>
    <w:rsid w:val="63FE41BF"/>
    <w:rsid w:val="646BCBCC"/>
    <w:rsid w:val="64E246E4"/>
    <w:rsid w:val="64EE3A6C"/>
    <w:rsid w:val="66537B6D"/>
    <w:rsid w:val="667E1745"/>
    <w:rsid w:val="67185A88"/>
    <w:rsid w:val="671BAC6B"/>
    <w:rsid w:val="6764D27D"/>
    <w:rsid w:val="678A73B1"/>
    <w:rsid w:val="6876C9BB"/>
    <w:rsid w:val="689280F3"/>
    <w:rsid w:val="68BD46BB"/>
    <w:rsid w:val="69D83948"/>
    <w:rsid w:val="6A542E9E"/>
    <w:rsid w:val="6A9C3397"/>
    <w:rsid w:val="6B0B0314"/>
    <w:rsid w:val="6B8B4FE8"/>
    <w:rsid w:val="6BB9ED58"/>
    <w:rsid w:val="6C704AE8"/>
    <w:rsid w:val="6CB3F3AD"/>
    <w:rsid w:val="6D8C9F25"/>
    <w:rsid w:val="6D98DD01"/>
    <w:rsid w:val="6DA127A5"/>
    <w:rsid w:val="6DE11BBC"/>
    <w:rsid w:val="6DFBAF77"/>
    <w:rsid w:val="6EE9B2ED"/>
    <w:rsid w:val="6F6B9AFE"/>
    <w:rsid w:val="6F8B6E98"/>
    <w:rsid w:val="6FAFB7DC"/>
    <w:rsid w:val="6FD91996"/>
    <w:rsid w:val="704326AD"/>
    <w:rsid w:val="70799AB4"/>
    <w:rsid w:val="70CEB4FB"/>
    <w:rsid w:val="70D3261D"/>
    <w:rsid w:val="71F1E64C"/>
    <w:rsid w:val="720E488B"/>
    <w:rsid w:val="72141365"/>
    <w:rsid w:val="72C87556"/>
    <w:rsid w:val="73080B73"/>
    <w:rsid w:val="73456290"/>
    <w:rsid w:val="7410D1A4"/>
    <w:rsid w:val="7495323B"/>
    <w:rsid w:val="749778B7"/>
    <w:rsid w:val="7515AAB7"/>
    <w:rsid w:val="75458B91"/>
    <w:rsid w:val="75467A8A"/>
    <w:rsid w:val="76BFD6E3"/>
    <w:rsid w:val="77062714"/>
    <w:rsid w:val="7735EF89"/>
    <w:rsid w:val="778B9045"/>
    <w:rsid w:val="781EFDC6"/>
    <w:rsid w:val="78F5E597"/>
    <w:rsid w:val="79578A7B"/>
    <w:rsid w:val="7A18FCB4"/>
    <w:rsid w:val="7A829A7D"/>
    <w:rsid w:val="7ABF7985"/>
    <w:rsid w:val="7AC8F7A8"/>
    <w:rsid w:val="7ACB59C1"/>
    <w:rsid w:val="7B3D6866"/>
    <w:rsid w:val="7D486EB8"/>
    <w:rsid w:val="7DCFB9A0"/>
    <w:rsid w:val="7F509436"/>
    <w:rsid w:val="7F5C7BF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5254070"/>
  <w15:chartTrackingRefBased/>
  <w15:docId w15:val="{B5AA89A0-012A-41DE-96CB-953510DBB2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765C2"/>
    <w:pPr>
      <w:spacing w:after="120" w:line="240" w:lineRule="auto"/>
    </w:pPr>
    <w:rPr>
      <w:rFonts w:ascii="Aptos Light" w:hAnsi="Aptos Light"/>
      <w:sz w:val="18"/>
    </w:rPr>
  </w:style>
  <w:style w:type="paragraph" w:styleId="Heading1">
    <w:name w:val="heading 1"/>
    <w:basedOn w:val="Normal"/>
    <w:next w:val="Heading2"/>
    <w:link w:val="Heading1Char"/>
    <w:uiPriority w:val="9"/>
    <w:qFormat/>
    <w:rsid w:val="00237718"/>
    <w:pPr>
      <w:keepNext/>
      <w:keepLines/>
      <w:spacing w:before="240" w:after="0"/>
      <w:outlineLvl w:val="0"/>
    </w:pPr>
    <w:rPr>
      <w:rFonts w:ascii="Aptos" w:eastAsiaTheme="majorEastAsia" w:hAnsi="Aptos" w:cstheme="majorBidi"/>
      <w:color w:val="005EB8"/>
      <w:sz w:val="24"/>
      <w:szCs w:val="32"/>
    </w:rPr>
  </w:style>
  <w:style w:type="paragraph" w:styleId="Heading2">
    <w:name w:val="heading 2"/>
    <w:basedOn w:val="Normal"/>
    <w:link w:val="Heading2Char"/>
    <w:uiPriority w:val="9"/>
    <w:unhideWhenUsed/>
    <w:qFormat/>
    <w:rsid w:val="00CD7AE7"/>
    <w:pPr>
      <w:keepNext/>
      <w:keepLines/>
      <w:spacing w:before="240" w:after="0"/>
      <w:outlineLvl w:val="1"/>
    </w:pPr>
    <w:rPr>
      <w:rFonts w:ascii="Aptos SemiBold" w:eastAsiaTheme="majorEastAsia" w:hAnsi="Aptos SemiBold" w:cstheme="majorBidi"/>
      <w:b/>
      <w:color w:val="005EB8"/>
      <w:sz w:val="22"/>
      <w:szCs w:val="26"/>
    </w:rPr>
  </w:style>
  <w:style w:type="paragraph" w:styleId="Heading3">
    <w:name w:val="heading 3"/>
    <w:basedOn w:val="Normal"/>
    <w:next w:val="Normal"/>
    <w:link w:val="Heading3Char"/>
    <w:uiPriority w:val="9"/>
    <w:unhideWhenUsed/>
    <w:qFormat/>
    <w:rsid w:val="00BB4180"/>
    <w:pPr>
      <w:keepNext/>
      <w:keepLines/>
      <w:spacing w:before="40" w:after="0"/>
      <w:outlineLvl w:val="2"/>
    </w:pPr>
    <w:rPr>
      <w:rFonts w:ascii="Aptos" w:eastAsiaTheme="majorEastAsia" w:hAnsi="Aptos" w:cstheme="majorBidi"/>
      <w:color w:val="005EB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UpdatedDate">
    <w:name w:val="Updated Date"/>
    <w:basedOn w:val="Normal"/>
    <w:qFormat/>
    <w:rsid w:val="0092761D"/>
    <w:rPr>
      <w:rFonts w:ascii="Aptos" w:hAnsi="Aptos"/>
      <w:sz w:val="16"/>
    </w:rPr>
  </w:style>
  <w:style w:type="paragraph" w:styleId="Footer">
    <w:name w:val="footer"/>
    <w:basedOn w:val="Normal"/>
    <w:link w:val="FooterChar"/>
    <w:uiPriority w:val="99"/>
    <w:unhideWhenUsed/>
    <w:rsid w:val="00E75389"/>
    <w:pPr>
      <w:tabs>
        <w:tab w:val="center" w:pos="4680"/>
        <w:tab w:val="right" w:pos="9360"/>
      </w:tabs>
      <w:spacing w:after="0"/>
    </w:pPr>
  </w:style>
  <w:style w:type="character" w:customStyle="1" w:styleId="FooterChar">
    <w:name w:val="Footer Char"/>
    <w:basedOn w:val="DefaultParagraphFont"/>
    <w:link w:val="Footer"/>
    <w:uiPriority w:val="99"/>
    <w:rsid w:val="00E75389"/>
  </w:style>
  <w:style w:type="character" w:styleId="Hyperlink">
    <w:name w:val="Hyperlink"/>
    <w:basedOn w:val="DefaultParagraphFont"/>
    <w:uiPriority w:val="99"/>
    <w:unhideWhenUsed/>
    <w:rsid w:val="00E75389"/>
    <w:rPr>
      <w:color w:val="0000FF"/>
      <w:u w:val="single"/>
    </w:rPr>
  </w:style>
  <w:style w:type="paragraph" w:styleId="NormalWeb">
    <w:name w:val="Normal (Web)"/>
    <w:basedOn w:val="Normal"/>
    <w:uiPriority w:val="99"/>
    <w:semiHidden/>
    <w:unhideWhenUsed/>
    <w:rsid w:val="00E75389"/>
    <w:pPr>
      <w:spacing w:before="100" w:beforeAutospacing="1" w:after="100" w:afterAutospacing="1"/>
    </w:pPr>
    <w:rPr>
      <w:rFonts w:ascii="Times New Roman" w:eastAsia="Times New Roman" w:hAnsi="Times New Roman" w:cs="Times New Roman"/>
      <w:sz w:val="24"/>
      <w:szCs w:val="24"/>
    </w:rPr>
  </w:style>
  <w:style w:type="character" w:styleId="Strong">
    <w:name w:val="Strong"/>
    <w:basedOn w:val="DefaultParagraphFont"/>
    <w:uiPriority w:val="22"/>
    <w:qFormat/>
    <w:rsid w:val="004774D3"/>
    <w:rPr>
      <w:rFonts w:ascii="Aptos" w:hAnsi="Aptos"/>
      <w:b/>
      <w:bCs/>
      <w:i w:val="0"/>
      <w:sz w:val="20"/>
    </w:rPr>
  </w:style>
  <w:style w:type="paragraph" w:styleId="CommentText">
    <w:name w:val="annotation text"/>
    <w:basedOn w:val="Normal"/>
    <w:link w:val="CommentTextChar"/>
    <w:rsid w:val="00E75389"/>
    <w:pPr>
      <w:spacing w:after="0"/>
    </w:pPr>
    <w:rPr>
      <w:rFonts w:ascii="Univers" w:eastAsia="Times New Roman" w:hAnsi="Univers" w:cs="Times New Roman"/>
      <w:szCs w:val="20"/>
    </w:rPr>
  </w:style>
  <w:style w:type="character" w:customStyle="1" w:styleId="CommentTextChar">
    <w:name w:val="Comment Text Char"/>
    <w:basedOn w:val="DefaultParagraphFont"/>
    <w:link w:val="CommentText"/>
    <w:rsid w:val="00E75389"/>
    <w:rPr>
      <w:rFonts w:ascii="Univers" w:eastAsia="Times New Roman" w:hAnsi="Univers" w:cs="Times New Roman"/>
      <w:sz w:val="20"/>
      <w:szCs w:val="20"/>
    </w:rPr>
  </w:style>
  <w:style w:type="paragraph" w:styleId="BalloonText">
    <w:name w:val="Balloon Text"/>
    <w:basedOn w:val="Normal"/>
    <w:link w:val="BalloonTextChar"/>
    <w:uiPriority w:val="99"/>
    <w:semiHidden/>
    <w:unhideWhenUsed/>
    <w:rsid w:val="00E75389"/>
    <w:pPr>
      <w:spacing w:after="0"/>
    </w:pPr>
    <w:rPr>
      <w:rFonts w:ascii="Segoe UI" w:hAnsi="Segoe UI" w:cs="Segoe UI"/>
      <w:szCs w:val="18"/>
    </w:rPr>
  </w:style>
  <w:style w:type="character" w:customStyle="1" w:styleId="BalloonTextChar">
    <w:name w:val="Balloon Text Char"/>
    <w:basedOn w:val="DefaultParagraphFont"/>
    <w:link w:val="BalloonText"/>
    <w:uiPriority w:val="99"/>
    <w:semiHidden/>
    <w:rsid w:val="00E75389"/>
    <w:rPr>
      <w:rFonts w:ascii="Segoe UI" w:hAnsi="Segoe UI" w:cs="Segoe UI"/>
      <w:sz w:val="18"/>
      <w:szCs w:val="18"/>
    </w:rPr>
  </w:style>
  <w:style w:type="table" w:styleId="TableGrid">
    <w:name w:val="Table Grid"/>
    <w:basedOn w:val="TableNormal"/>
    <w:uiPriority w:val="59"/>
    <w:rsid w:val="00571D3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iPriority w:val="99"/>
    <w:semiHidden/>
    <w:unhideWhenUsed/>
    <w:rsid w:val="00F0047F"/>
    <w:pPr>
      <w:spacing w:after="120"/>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F0047F"/>
    <w:rPr>
      <w:rFonts w:ascii="Univers" w:eastAsia="Times New Roman" w:hAnsi="Univers" w:cs="Times New Roman"/>
      <w:b/>
      <w:bCs/>
      <w:sz w:val="20"/>
      <w:szCs w:val="20"/>
    </w:rPr>
  </w:style>
  <w:style w:type="table" w:customStyle="1" w:styleId="TableGrid1">
    <w:name w:val="Table Grid1"/>
    <w:basedOn w:val="TableNormal"/>
    <w:next w:val="TableGrid"/>
    <w:uiPriority w:val="59"/>
    <w:rsid w:val="009E5364"/>
    <w:pPr>
      <w:spacing w:after="0"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35"/>
    <w:unhideWhenUsed/>
    <w:qFormat/>
    <w:rsid w:val="00E3019D"/>
    <w:pPr>
      <w:spacing w:after="200"/>
    </w:pPr>
    <w:rPr>
      <w:i/>
      <w:iCs/>
      <w:color w:val="44546A" w:themeColor="text2"/>
      <w:szCs w:val="18"/>
    </w:rPr>
  </w:style>
  <w:style w:type="paragraph" w:styleId="Revision">
    <w:name w:val="Revision"/>
    <w:hidden/>
    <w:uiPriority w:val="99"/>
    <w:semiHidden/>
    <w:rsid w:val="00352363"/>
    <w:pPr>
      <w:spacing w:after="0" w:line="240" w:lineRule="auto"/>
    </w:pPr>
  </w:style>
  <w:style w:type="paragraph" w:customStyle="1" w:styleId="Questions">
    <w:name w:val="Questions"/>
    <w:basedOn w:val="Normal"/>
    <w:qFormat/>
    <w:rsid w:val="00131777"/>
    <w:rPr>
      <w:rFonts w:ascii="Aptos SemiBold" w:hAnsi="Aptos SemiBold"/>
      <w:b/>
      <w:sz w:val="20"/>
    </w:rPr>
  </w:style>
  <w:style w:type="character" w:customStyle="1" w:styleId="Heading1Char">
    <w:name w:val="Heading 1 Char"/>
    <w:basedOn w:val="DefaultParagraphFont"/>
    <w:link w:val="Heading1"/>
    <w:uiPriority w:val="9"/>
    <w:rsid w:val="00237718"/>
    <w:rPr>
      <w:rFonts w:ascii="Aptos" w:eastAsiaTheme="majorEastAsia" w:hAnsi="Aptos" w:cstheme="majorBidi"/>
      <w:color w:val="005EB8"/>
      <w:sz w:val="24"/>
      <w:szCs w:val="32"/>
    </w:rPr>
  </w:style>
  <w:style w:type="character" w:customStyle="1" w:styleId="Heading2Char">
    <w:name w:val="Heading 2 Char"/>
    <w:basedOn w:val="DefaultParagraphFont"/>
    <w:link w:val="Heading2"/>
    <w:uiPriority w:val="9"/>
    <w:rsid w:val="00CD7AE7"/>
    <w:rPr>
      <w:rFonts w:ascii="Aptos SemiBold" w:eastAsiaTheme="majorEastAsia" w:hAnsi="Aptos SemiBold" w:cstheme="majorBidi"/>
      <w:b/>
      <w:color w:val="005EB8"/>
      <w:szCs w:val="26"/>
    </w:rPr>
  </w:style>
  <w:style w:type="paragraph" w:styleId="Title">
    <w:name w:val="Title"/>
    <w:basedOn w:val="Normal"/>
    <w:next w:val="Normal"/>
    <w:link w:val="TitleChar"/>
    <w:uiPriority w:val="10"/>
    <w:qFormat/>
    <w:rsid w:val="001B7F31"/>
    <w:pPr>
      <w:spacing w:after="0"/>
      <w:contextualSpacing/>
    </w:pPr>
    <w:rPr>
      <w:rFonts w:ascii="Aptos SemiBold" w:eastAsiaTheme="majorEastAsia" w:hAnsi="Aptos SemiBold" w:cstheme="majorBidi"/>
      <w:b/>
      <w:spacing w:val="-10"/>
      <w:kern w:val="28"/>
      <w:sz w:val="40"/>
      <w:szCs w:val="56"/>
    </w:rPr>
  </w:style>
  <w:style w:type="character" w:customStyle="1" w:styleId="TitleChar">
    <w:name w:val="Title Char"/>
    <w:basedOn w:val="DefaultParagraphFont"/>
    <w:link w:val="Title"/>
    <w:uiPriority w:val="10"/>
    <w:rsid w:val="001B7F31"/>
    <w:rPr>
      <w:rFonts w:ascii="Aptos SemiBold" w:eastAsiaTheme="majorEastAsia" w:hAnsi="Aptos SemiBold" w:cstheme="majorBidi"/>
      <w:b/>
      <w:spacing w:val="-10"/>
      <w:kern w:val="28"/>
      <w:sz w:val="40"/>
      <w:szCs w:val="56"/>
    </w:rPr>
  </w:style>
  <w:style w:type="character" w:styleId="SubtleEmphasis">
    <w:name w:val="Subtle Emphasis"/>
    <w:basedOn w:val="DefaultParagraphFont"/>
    <w:uiPriority w:val="19"/>
    <w:qFormat/>
    <w:rsid w:val="001B7F31"/>
    <w:rPr>
      <w:rFonts w:ascii="Aptos SemiBold" w:hAnsi="Aptos SemiBold"/>
      <w:b w:val="0"/>
      <w:i w:val="0"/>
      <w:iCs/>
      <w:color w:val="000000" w:themeColor="text1"/>
      <w:sz w:val="36"/>
    </w:rPr>
  </w:style>
  <w:style w:type="character" w:customStyle="1" w:styleId="Heading3Char">
    <w:name w:val="Heading 3 Char"/>
    <w:basedOn w:val="DefaultParagraphFont"/>
    <w:link w:val="Heading3"/>
    <w:uiPriority w:val="9"/>
    <w:rsid w:val="00BB4180"/>
    <w:rPr>
      <w:rFonts w:ascii="Aptos" w:eastAsiaTheme="majorEastAsia" w:hAnsi="Aptos" w:cstheme="majorBidi"/>
      <w:color w:val="005EB8"/>
      <w:sz w:val="20"/>
      <w:szCs w:val="24"/>
    </w:rPr>
  </w:style>
  <w:style w:type="character" w:styleId="UnresolvedMention">
    <w:name w:val="Unresolved Mention"/>
    <w:basedOn w:val="DefaultParagraphFont"/>
    <w:uiPriority w:val="99"/>
    <w:semiHidden/>
    <w:unhideWhenUsed/>
    <w:rsid w:val="001D238E"/>
    <w:rPr>
      <w:color w:val="605E5C"/>
      <w:shd w:val="clear" w:color="auto" w:fill="E1DFDD"/>
    </w:rPr>
  </w:style>
  <w:style w:type="character" w:styleId="Emphasis">
    <w:name w:val="Emphasis"/>
    <w:basedOn w:val="DefaultParagraphFont"/>
    <w:uiPriority w:val="20"/>
    <w:qFormat/>
    <w:rsid w:val="00BB4180"/>
    <w:rPr>
      <w:rFonts w:ascii="Aptos" w:hAnsi="Aptos"/>
      <w:b w:val="0"/>
      <w:i w:val="0"/>
      <w:iCs/>
      <w:color w:val="005EB8"/>
      <w:sz w:val="20"/>
    </w:rPr>
  </w:style>
  <w:style w:type="paragraph" w:customStyle="1" w:styleId="TableHeader">
    <w:name w:val="Table Header"/>
    <w:basedOn w:val="Normal"/>
    <w:qFormat/>
    <w:rsid w:val="00406B45"/>
    <w:pPr>
      <w:spacing w:before="120"/>
    </w:pPr>
    <w:rPr>
      <w:rFonts w:ascii="Aptos" w:hAnsi="Aptos" w:cstheme="minorHAnsi"/>
      <w:b/>
      <w:bCs/>
      <w:szCs w:val="18"/>
    </w:rPr>
  </w:style>
  <w:style w:type="paragraph" w:customStyle="1" w:styleId="NormalBullets">
    <w:name w:val="Normal Bullets"/>
    <w:basedOn w:val="Normal"/>
    <w:qFormat/>
    <w:rsid w:val="00A15716"/>
    <w:pPr>
      <w:numPr>
        <w:numId w:val="33"/>
      </w:numPr>
      <w:spacing w:before="20" w:after="20"/>
      <w:ind w:left="216"/>
    </w:pPr>
  </w:style>
  <w:style w:type="numbering" w:customStyle="1" w:styleId="CurrentList1">
    <w:name w:val="Current List1"/>
    <w:uiPriority w:val="99"/>
    <w:rsid w:val="00716CF2"/>
    <w:pPr>
      <w:numPr>
        <w:numId w:val="34"/>
      </w:numPr>
    </w:pPr>
  </w:style>
  <w:style w:type="paragraph" w:customStyle="1" w:styleId="IndentedBullets">
    <w:name w:val="Indented Bullets"/>
    <w:basedOn w:val="NormalBullets"/>
    <w:qFormat/>
    <w:rsid w:val="009943D3"/>
    <w:pPr>
      <w:numPr>
        <w:numId w:val="36"/>
      </w:numPr>
    </w:pPr>
  </w:style>
  <w:style w:type="numbering" w:customStyle="1" w:styleId="CurrentList2">
    <w:name w:val="Current List2"/>
    <w:uiPriority w:val="99"/>
    <w:rsid w:val="00716CF2"/>
    <w:pPr>
      <w:numPr>
        <w:numId w:val="35"/>
      </w:numPr>
    </w:pPr>
  </w:style>
  <w:style w:type="numbering" w:customStyle="1" w:styleId="CurrentList3">
    <w:name w:val="Current List3"/>
    <w:uiPriority w:val="99"/>
    <w:rsid w:val="00716CF2"/>
    <w:pPr>
      <w:numPr>
        <w:numId w:val="37"/>
      </w:numPr>
    </w:pPr>
  </w:style>
  <w:style w:type="numbering" w:customStyle="1" w:styleId="CurrentList4">
    <w:name w:val="Current List4"/>
    <w:uiPriority w:val="99"/>
    <w:rsid w:val="00716CF2"/>
    <w:pPr>
      <w:numPr>
        <w:numId w:val="38"/>
      </w:numPr>
    </w:pPr>
  </w:style>
  <w:style w:type="numbering" w:customStyle="1" w:styleId="CurrentList5">
    <w:name w:val="Current List5"/>
    <w:uiPriority w:val="99"/>
    <w:rsid w:val="00716CF2"/>
    <w:pPr>
      <w:numPr>
        <w:numId w:val="39"/>
      </w:numPr>
    </w:pPr>
  </w:style>
  <w:style w:type="numbering" w:customStyle="1" w:styleId="CurrentList6">
    <w:name w:val="Current List6"/>
    <w:uiPriority w:val="99"/>
    <w:rsid w:val="00716CF2"/>
    <w:pPr>
      <w:numPr>
        <w:numId w:val="40"/>
      </w:numPr>
    </w:pPr>
  </w:style>
  <w:style w:type="numbering" w:customStyle="1" w:styleId="CurrentList7">
    <w:name w:val="Current List7"/>
    <w:uiPriority w:val="99"/>
    <w:rsid w:val="006308E2"/>
    <w:pPr>
      <w:numPr>
        <w:numId w:val="41"/>
      </w:numPr>
    </w:pPr>
  </w:style>
  <w:style w:type="numbering" w:customStyle="1" w:styleId="CurrentList8">
    <w:name w:val="Current List8"/>
    <w:uiPriority w:val="99"/>
    <w:rsid w:val="006308E2"/>
    <w:pPr>
      <w:numPr>
        <w:numId w:val="42"/>
      </w:numPr>
    </w:pPr>
  </w:style>
  <w:style w:type="numbering" w:customStyle="1" w:styleId="CurrentList9">
    <w:name w:val="Current List9"/>
    <w:uiPriority w:val="99"/>
    <w:rsid w:val="006308E2"/>
    <w:pPr>
      <w:numPr>
        <w:numId w:val="43"/>
      </w:numPr>
    </w:pPr>
  </w:style>
  <w:style w:type="numbering" w:customStyle="1" w:styleId="CurrentList10">
    <w:name w:val="Current List10"/>
    <w:uiPriority w:val="99"/>
    <w:rsid w:val="009943D3"/>
    <w:pPr>
      <w:numPr>
        <w:numId w:val="44"/>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2455883">
      <w:bodyDiv w:val="1"/>
      <w:marLeft w:val="0"/>
      <w:marRight w:val="0"/>
      <w:marTop w:val="0"/>
      <w:marBottom w:val="0"/>
      <w:divBdr>
        <w:top w:val="none" w:sz="0" w:space="0" w:color="auto"/>
        <w:left w:val="none" w:sz="0" w:space="0" w:color="auto"/>
        <w:bottom w:val="none" w:sz="0" w:space="0" w:color="auto"/>
        <w:right w:val="none" w:sz="0" w:space="0" w:color="auto"/>
      </w:divBdr>
    </w:div>
    <w:div w:id="143157902">
      <w:bodyDiv w:val="1"/>
      <w:marLeft w:val="0"/>
      <w:marRight w:val="0"/>
      <w:marTop w:val="0"/>
      <w:marBottom w:val="0"/>
      <w:divBdr>
        <w:top w:val="none" w:sz="0" w:space="0" w:color="auto"/>
        <w:left w:val="none" w:sz="0" w:space="0" w:color="auto"/>
        <w:bottom w:val="none" w:sz="0" w:space="0" w:color="auto"/>
        <w:right w:val="none" w:sz="0" w:space="0" w:color="auto"/>
      </w:divBdr>
    </w:div>
    <w:div w:id="410737707">
      <w:bodyDiv w:val="1"/>
      <w:marLeft w:val="0"/>
      <w:marRight w:val="0"/>
      <w:marTop w:val="0"/>
      <w:marBottom w:val="0"/>
      <w:divBdr>
        <w:top w:val="none" w:sz="0" w:space="0" w:color="auto"/>
        <w:left w:val="none" w:sz="0" w:space="0" w:color="auto"/>
        <w:bottom w:val="none" w:sz="0" w:space="0" w:color="auto"/>
        <w:right w:val="none" w:sz="0" w:space="0" w:color="auto"/>
      </w:divBdr>
    </w:div>
    <w:div w:id="579484583">
      <w:bodyDiv w:val="1"/>
      <w:marLeft w:val="0"/>
      <w:marRight w:val="0"/>
      <w:marTop w:val="0"/>
      <w:marBottom w:val="0"/>
      <w:divBdr>
        <w:top w:val="none" w:sz="0" w:space="0" w:color="auto"/>
        <w:left w:val="none" w:sz="0" w:space="0" w:color="auto"/>
        <w:bottom w:val="none" w:sz="0" w:space="0" w:color="auto"/>
        <w:right w:val="none" w:sz="0" w:space="0" w:color="auto"/>
      </w:divBdr>
    </w:div>
    <w:div w:id="983581537">
      <w:bodyDiv w:val="1"/>
      <w:marLeft w:val="0"/>
      <w:marRight w:val="0"/>
      <w:marTop w:val="0"/>
      <w:marBottom w:val="0"/>
      <w:divBdr>
        <w:top w:val="none" w:sz="0" w:space="0" w:color="auto"/>
        <w:left w:val="none" w:sz="0" w:space="0" w:color="auto"/>
        <w:bottom w:val="none" w:sz="0" w:space="0" w:color="auto"/>
        <w:right w:val="none" w:sz="0" w:space="0" w:color="auto"/>
      </w:divBdr>
    </w:div>
    <w:div w:id="1146126063">
      <w:bodyDiv w:val="1"/>
      <w:marLeft w:val="0"/>
      <w:marRight w:val="0"/>
      <w:marTop w:val="0"/>
      <w:marBottom w:val="0"/>
      <w:divBdr>
        <w:top w:val="none" w:sz="0" w:space="0" w:color="auto"/>
        <w:left w:val="none" w:sz="0" w:space="0" w:color="auto"/>
        <w:bottom w:val="none" w:sz="0" w:space="0" w:color="auto"/>
        <w:right w:val="none" w:sz="0" w:space="0" w:color="auto"/>
      </w:divBdr>
    </w:div>
    <w:div w:id="12324267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8FF8CC357F750B4BA0E762386D275361" ma:contentTypeVersion="4" ma:contentTypeDescription="Create a new document." ma:contentTypeScope="" ma:versionID="4616aa4a847fe0be4f54c8202486b27b">
  <xsd:schema xmlns:xsd="http://www.w3.org/2001/XMLSchema" xmlns:xs="http://www.w3.org/2001/XMLSchema" xmlns:p="http://schemas.microsoft.com/office/2006/metadata/properties" xmlns:ns2="b827aecf-adbd-4b1e-919e-bcc61ddef031" targetNamespace="http://schemas.microsoft.com/office/2006/metadata/properties" ma:root="true" ma:fieldsID="c1a041a5665d6400e0d92e577c30455c" ns2:_="">
    <xsd:import namespace="b827aecf-adbd-4b1e-919e-bcc61ddef03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827aecf-adbd-4b1e-919e-bcc61ddef03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D9E7F1C-E6B8-44E9-8E3D-AFCE9DEC52C7}">
  <ds:schemaRefs>
    <ds:schemaRef ds:uri="http://schemas.microsoft.com/sharepoint/v3/contenttype/forms"/>
  </ds:schemaRefs>
</ds:datastoreItem>
</file>

<file path=customXml/itemProps2.xml><?xml version="1.0" encoding="utf-8"?>
<ds:datastoreItem xmlns:ds="http://schemas.openxmlformats.org/officeDocument/2006/customXml" ds:itemID="{E88E6335-73D8-4935-86DF-A65940ADBEC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5AD369C5-AFC3-419B-886A-BE003463D399}">
  <ds:schemaRefs>
    <ds:schemaRef ds:uri="http://schemas.openxmlformats.org/officeDocument/2006/bibliography"/>
  </ds:schemaRefs>
</ds:datastoreItem>
</file>

<file path=customXml/itemProps4.xml><?xml version="1.0" encoding="utf-8"?>
<ds:datastoreItem xmlns:ds="http://schemas.openxmlformats.org/officeDocument/2006/customXml" ds:itemID="{D1FDCECC-9B44-4DAA-8D66-16B8CB3C7CC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827aecf-adbd-4b1e-919e-bcc61ddef03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79</TotalTime>
  <Pages>5</Pages>
  <Words>3605</Words>
  <Characters>20555</Characters>
  <Application>Microsoft Office Word</Application>
  <DocSecurity>0</DocSecurity>
  <Lines>171</Lines>
  <Paragraphs>48</Paragraphs>
  <ScaleCrop>false</ScaleCrop>
  <HeadingPairs>
    <vt:vector size="2" baseType="variant">
      <vt:variant>
        <vt:lpstr>Title</vt:lpstr>
      </vt:variant>
      <vt:variant>
        <vt:i4>1</vt:i4>
      </vt:variant>
    </vt:vector>
  </HeadingPairs>
  <TitlesOfParts>
    <vt:vector size="1" baseType="lpstr">
      <vt:lpstr/>
    </vt:vector>
  </TitlesOfParts>
  <Company>NIST</Company>
  <LinksUpToDate>false</LinksUpToDate>
  <CharactersWithSpaces>24112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Garshick</dc:creator>
  <cp:keywords/>
  <dc:description/>
  <cp:lastModifiedBy>Scott, LouAnn (Fed)</cp:lastModifiedBy>
  <cp:revision>7</cp:revision>
  <dcterms:created xsi:type="dcterms:W3CDTF">2024-10-03T12:30:00Z</dcterms:created>
  <dcterms:modified xsi:type="dcterms:W3CDTF">2024-10-03T23:26:00Z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fedcf68b5cec20004285364efad025d3362b2bdedc9a450e56e1e5d88391c3c1</vt:lpwstr>
  </property>
  <property fmtid="{D5CDD505-2E9C-101B-9397-08002B2CF9AE}" pid="3" name="ContentTypeId">
    <vt:lpwstr>0x0101008FF8CC357F750B4BA0E762386D275361</vt:lpwstr>
  </property>
  <property fmtid="{D5CDD505-2E9C-101B-9397-08002B2CF9AE}" pid="4" name="MediaServiceImageTags">
    <vt:lpwstr/>
  </property>
</Properties>
</file>