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7A" w:rsidRPr="00BC4C7A" w:rsidRDefault="00BC4C7A" w:rsidP="00BC4C7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432169829"/>
      <w:r w:rsidRPr="00BC4C7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Where can I get help?</w:t>
      </w:r>
      <w:bookmarkEnd w:id="0"/>
      <w:r w:rsidRPr="00BC4C7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 </w:t>
      </w:r>
    </w:p>
    <w:p w:rsidR="00205E4E" w:rsidRDefault="00205E4E" w:rsidP="00BC4C7A">
      <w:pPr>
        <w:rPr>
          <w:rFonts w:cs="Kalinga"/>
        </w:rPr>
      </w:pPr>
      <w:r>
        <w:rPr>
          <w:rStyle w:val="Emphasis"/>
        </w:rPr>
        <w:t xml:space="preserve">The NIST Information Technology Assistance Center (iTAC) is available for limited support Monday through Friday, 7:30am-5:30pm, </w:t>
      </w:r>
      <w:proofErr w:type="gramStart"/>
      <w:r>
        <w:rPr>
          <w:rStyle w:val="Emphasis"/>
        </w:rPr>
        <w:t>Eastern</w:t>
      </w:r>
      <w:proofErr w:type="gramEnd"/>
      <w:r>
        <w:rPr>
          <w:rStyle w:val="Emphasis"/>
        </w:rPr>
        <w:t xml:space="preserve"> UTC-5 and Mountain UTC-7 time. Users seeking connectivity assistance may contact iTAC in Gaithersburg, Maryland at 301-975-5375 or Boulder, Colorado, at 303-497-5375. </w:t>
      </w:r>
    </w:p>
    <w:p w:rsidR="00A5090E" w:rsidRPr="00A5090E" w:rsidRDefault="00A5090E" w:rsidP="00A5090E">
      <w:pPr>
        <w:spacing w:after="0" w:line="240" w:lineRule="auto"/>
        <w:rPr>
          <w:rFonts w:cs="Kalinga"/>
        </w:rPr>
      </w:pPr>
      <w:r w:rsidRPr="00A5090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What support can I get?</w:t>
      </w:r>
    </w:p>
    <w:p w:rsidR="00205E4E" w:rsidRDefault="00205E4E" w:rsidP="00A5090E">
      <w:pPr>
        <w:pStyle w:val="ListParagraph"/>
        <w:numPr>
          <w:ilvl w:val="0"/>
          <w:numId w:val="5"/>
        </w:num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Support is limited to devices used in support of the NIST mission.</w:t>
      </w:r>
    </w:p>
    <w:p w:rsidR="00A5090E" w:rsidRPr="00BC4C7A" w:rsidRDefault="00205E4E" w:rsidP="00A5090E">
      <w:pPr>
        <w:pStyle w:val="ListParagraph"/>
        <w:numPr>
          <w:ilvl w:val="0"/>
          <w:numId w:val="5"/>
        </w:num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S</w:t>
      </w:r>
      <w:r w:rsidR="00A5090E">
        <w:rPr>
          <w:rFonts w:asciiTheme="minorHAnsi" w:hAnsiTheme="minorHAnsi" w:cs="Kalinga"/>
        </w:rPr>
        <w:t xml:space="preserve">upport is limited to the following actions:  </w:t>
      </w:r>
    </w:p>
    <w:p w:rsidR="00A50BF9" w:rsidRDefault="00A50BF9" w:rsidP="00A5090E">
      <w:pPr>
        <w:numPr>
          <w:ilvl w:val="1"/>
          <w:numId w:val="5"/>
        </w:numPr>
        <w:spacing w:after="0" w:line="240" w:lineRule="auto"/>
        <w:rPr>
          <w:rFonts w:cs="Kalinga"/>
        </w:rPr>
      </w:pPr>
      <w:r>
        <w:rPr>
          <w:rFonts w:cs="Kalinga"/>
        </w:rPr>
        <w:t xml:space="preserve">Step through connection instructions; or </w:t>
      </w:r>
    </w:p>
    <w:p w:rsidR="00A5090E" w:rsidRPr="00A50BF9" w:rsidRDefault="00A5090E" w:rsidP="00A50BF9">
      <w:pPr>
        <w:numPr>
          <w:ilvl w:val="1"/>
          <w:numId w:val="5"/>
        </w:numPr>
        <w:spacing w:after="0" w:line="240" w:lineRule="auto"/>
        <w:rPr>
          <w:rFonts w:cs="Kalinga"/>
        </w:rPr>
      </w:pPr>
      <w:r w:rsidRPr="00BC4C7A">
        <w:rPr>
          <w:rFonts w:cs="Kalinga"/>
        </w:rPr>
        <w:t>Verify if the device has been blo</w:t>
      </w:r>
      <w:r>
        <w:rPr>
          <w:rFonts w:cs="Kalinga"/>
        </w:rPr>
        <w:t>c</w:t>
      </w:r>
      <w:r w:rsidR="00A50BF9">
        <w:rPr>
          <w:rFonts w:cs="Kalinga"/>
        </w:rPr>
        <w:t>ked due to a security incident</w:t>
      </w:r>
      <w:r w:rsidR="00205E4E">
        <w:rPr>
          <w:rFonts w:cs="Kalinga"/>
        </w:rPr>
        <w:t xml:space="preserve"> (e.g., malware or misuse)</w:t>
      </w:r>
      <w:r w:rsidR="00A50BF9">
        <w:rPr>
          <w:rFonts w:cs="Kalinga"/>
        </w:rPr>
        <w:t xml:space="preserve">.  </w:t>
      </w:r>
    </w:p>
    <w:p w:rsidR="00205E4E" w:rsidRPr="00BC4C7A" w:rsidRDefault="00205E4E" w:rsidP="00205E4E">
      <w:pPr>
        <w:pStyle w:val="ListParagraph"/>
        <w:numPr>
          <w:ilvl w:val="0"/>
          <w:numId w:val="5"/>
        </w:numPr>
        <w:rPr>
          <w:rFonts w:asciiTheme="minorHAnsi" w:hAnsiTheme="minorHAnsi" w:cs="Kalinga"/>
        </w:rPr>
      </w:pPr>
      <w:r w:rsidRPr="00BC4C7A">
        <w:rPr>
          <w:rFonts w:asciiTheme="minorHAnsi" w:hAnsiTheme="minorHAnsi" w:cs="Kalinga"/>
        </w:rPr>
        <w:t xml:space="preserve">Prior to requesting support of a </w:t>
      </w:r>
      <w:r>
        <w:rPr>
          <w:rFonts w:asciiTheme="minorHAnsi" w:hAnsiTheme="minorHAnsi" w:cs="Kalinga"/>
        </w:rPr>
        <w:t>non-NIST</w:t>
      </w:r>
      <w:r w:rsidRPr="00BC4C7A">
        <w:rPr>
          <w:rFonts w:asciiTheme="minorHAnsi" w:hAnsiTheme="minorHAnsi" w:cs="Kalinga"/>
        </w:rPr>
        <w:t xml:space="preserve"> device the owner must</w:t>
      </w:r>
      <w:r>
        <w:rPr>
          <w:rFonts w:asciiTheme="minorHAnsi" w:hAnsiTheme="minorHAnsi" w:cs="Kalinga"/>
        </w:rPr>
        <w:t xml:space="preserve"> demonstrate</w:t>
      </w:r>
      <w:r w:rsidRPr="00BC4C7A">
        <w:rPr>
          <w:rFonts w:asciiTheme="minorHAnsi" w:hAnsiTheme="minorHAnsi" w:cs="Kalinga"/>
        </w:rPr>
        <w:t>:</w:t>
      </w:r>
    </w:p>
    <w:p w:rsidR="00205E4E" w:rsidRPr="00BC4C7A" w:rsidRDefault="00205E4E" w:rsidP="00205E4E">
      <w:pPr>
        <w:pStyle w:val="ListParagraph"/>
        <w:numPr>
          <w:ilvl w:val="1"/>
          <w:numId w:val="5"/>
        </w:numPr>
        <w:rPr>
          <w:rFonts w:asciiTheme="minorHAnsi" w:hAnsiTheme="minorHAnsi" w:cs="Kalinga"/>
        </w:rPr>
      </w:pPr>
      <w:r w:rsidRPr="00BC4C7A">
        <w:rPr>
          <w:rFonts w:asciiTheme="minorHAnsi" w:hAnsiTheme="minorHAnsi" w:cs="Kalinga"/>
        </w:rPr>
        <w:t>all outstanding operating system critical/high-level patches have been successfully installed</w:t>
      </w:r>
      <w:r>
        <w:rPr>
          <w:rFonts w:asciiTheme="minorHAnsi" w:hAnsiTheme="minorHAnsi" w:cs="Kalinga"/>
        </w:rPr>
        <w:t xml:space="preserve">; </w:t>
      </w:r>
    </w:p>
    <w:p w:rsidR="00205E4E" w:rsidRPr="00BC4C7A" w:rsidRDefault="00205E4E" w:rsidP="00205E4E">
      <w:pPr>
        <w:pStyle w:val="ListParagraph"/>
        <w:numPr>
          <w:ilvl w:val="1"/>
          <w:numId w:val="5"/>
        </w:numPr>
        <w:rPr>
          <w:rFonts w:asciiTheme="minorHAnsi" w:hAnsiTheme="minorHAnsi" w:cs="Kalinga"/>
        </w:rPr>
      </w:pPr>
      <w:r w:rsidRPr="00BC4C7A">
        <w:rPr>
          <w:rFonts w:asciiTheme="minorHAnsi" w:hAnsiTheme="minorHAnsi" w:cs="Kalinga"/>
        </w:rPr>
        <w:t>anti-virus software is installed, active (i.e., no expired trial versions) and has up-to-date definitions</w:t>
      </w:r>
      <w:r>
        <w:rPr>
          <w:rFonts w:asciiTheme="minorHAnsi" w:hAnsiTheme="minorHAnsi" w:cs="Kalinga"/>
        </w:rPr>
        <w:t>; AND</w:t>
      </w:r>
    </w:p>
    <w:p w:rsidR="00205E4E" w:rsidRPr="00BC4C7A" w:rsidRDefault="00205E4E" w:rsidP="00205E4E">
      <w:pPr>
        <w:pStyle w:val="ListParagraph"/>
        <w:numPr>
          <w:ilvl w:val="1"/>
          <w:numId w:val="5"/>
        </w:numPr>
        <w:rPr>
          <w:rFonts w:asciiTheme="minorHAnsi" w:hAnsiTheme="minorHAnsi" w:cs="Kalinga"/>
        </w:rPr>
      </w:pPr>
      <w:proofErr w:type="gramStart"/>
      <w:r w:rsidRPr="00BC4C7A">
        <w:rPr>
          <w:rFonts w:asciiTheme="minorHAnsi" w:hAnsiTheme="minorHAnsi" w:cs="Kalinga"/>
        </w:rPr>
        <w:t>a</w:t>
      </w:r>
      <w:r>
        <w:rPr>
          <w:rFonts w:asciiTheme="minorHAnsi" w:hAnsiTheme="minorHAnsi" w:cs="Kalinga"/>
        </w:rPr>
        <w:t>ny</w:t>
      </w:r>
      <w:proofErr w:type="gramEnd"/>
      <w:r w:rsidRPr="00BC4C7A">
        <w:rPr>
          <w:rFonts w:asciiTheme="minorHAnsi" w:hAnsiTheme="minorHAnsi" w:cs="Kalinga"/>
        </w:rPr>
        <w:t xml:space="preserve"> virus incidents reported by anti-virus software have been quarantined or removed</w:t>
      </w:r>
      <w:r>
        <w:rPr>
          <w:rFonts w:asciiTheme="minorHAnsi" w:hAnsiTheme="minorHAnsi" w:cs="Kalinga"/>
        </w:rPr>
        <w:t xml:space="preserve">.  </w:t>
      </w:r>
    </w:p>
    <w:p w:rsidR="00205E4E" w:rsidRDefault="00205E4E" w:rsidP="00205E4E">
      <w:pPr>
        <w:pStyle w:val="ListParagraph"/>
        <w:numPr>
          <w:ilvl w:val="0"/>
          <w:numId w:val="5"/>
        </w:num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 xml:space="preserve">Support </w:t>
      </w:r>
      <w:r w:rsidRPr="00BC4C7A">
        <w:rPr>
          <w:rFonts w:asciiTheme="minorHAnsi" w:hAnsiTheme="minorHAnsi" w:cs="Kalinga"/>
        </w:rPr>
        <w:t>will not be provide</w:t>
      </w:r>
      <w:r>
        <w:rPr>
          <w:rFonts w:asciiTheme="minorHAnsi" w:hAnsiTheme="minorHAnsi" w:cs="Kalinga"/>
        </w:rPr>
        <w:t>d</w:t>
      </w:r>
      <w:r w:rsidRPr="00BC4C7A">
        <w:rPr>
          <w:rFonts w:asciiTheme="minorHAnsi" w:hAnsiTheme="minorHAnsi" w:cs="Kalinga"/>
        </w:rPr>
        <w:t xml:space="preserve"> until all the items </w:t>
      </w:r>
      <w:r w:rsidR="005F3A84">
        <w:rPr>
          <w:rFonts w:asciiTheme="minorHAnsi" w:hAnsiTheme="minorHAnsi" w:cs="Kalinga"/>
        </w:rPr>
        <w:t>defined in #3</w:t>
      </w:r>
      <w:r w:rsidRPr="00BC4C7A">
        <w:rPr>
          <w:rFonts w:asciiTheme="minorHAnsi" w:hAnsiTheme="minorHAnsi" w:cs="Kalinga"/>
        </w:rPr>
        <w:t xml:space="preserve"> are in place</w:t>
      </w:r>
      <w:r>
        <w:rPr>
          <w:rFonts w:asciiTheme="minorHAnsi" w:hAnsiTheme="minorHAnsi" w:cs="Kalinga"/>
        </w:rPr>
        <w:t>.</w:t>
      </w:r>
    </w:p>
    <w:p w:rsidR="00A5090E" w:rsidRDefault="00A5090E" w:rsidP="00A5090E">
      <w:pPr>
        <w:numPr>
          <w:ilvl w:val="0"/>
          <w:numId w:val="5"/>
        </w:numPr>
        <w:spacing w:after="0" w:line="240" w:lineRule="auto"/>
        <w:rPr>
          <w:rFonts w:cs="Kalinga"/>
        </w:rPr>
      </w:pPr>
      <w:r>
        <w:rPr>
          <w:rFonts w:cs="Kalinga"/>
        </w:rPr>
        <w:t>Device owners are advised to:</w:t>
      </w:r>
    </w:p>
    <w:p w:rsidR="00A50BF9" w:rsidRDefault="00BC4C7A" w:rsidP="00A5090E">
      <w:pPr>
        <w:numPr>
          <w:ilvl w:val="1"/>
          <w:numId w:val="5"/>
        </w:numPr>
        <w:spacing w:after="0" w:line="240" w:lineRule="auto"/>
        <w:rPr>
          <w:rFonts w:cs="Kalinga"/>
        </w:rPr>
      </w:pPr>
      <w:r w:rsidRPr="00A5090E">
        <w:rPr>
          <w:rFonts w:cs="Kalinga"/>
        </w:rPr>
        <w:t>Implement instructions provided by iTAC</w:t>
      </w:r>
      <w:r w:rsidR="00A50BF9">
        <w:rPr>
          <w:rFonts w:cs="Kalinga"/>
        </w:rPr>
        <w:t>;</w:t>
      </w:r>
    </w:p>
    <w:p w:rsidR="00A5090E" w:rsidRDefault="00A50BF9" w:rsidP="00A5090E">
      <w:pPr>
        <w:numPr>
          <w:ilvl w:val="1"/>
          <w:numId w:val="5"/>
        </w:numPr>
        <w:spacing w:after="0" w:line="240" w:lineRule="auto"/>
        <w:rPr>
          <w:rFonts w:cs="Kalinga"/>
        </w:rPr>
      </w:pPr>
      <w:r>
        <w:rPr>
          <w:rFonts w:cs="Kalinga"/>
        </w:rPr>
        <w:t>Bring associated plugs or cords; and</w:t>
      </w:r>
    </w:p>
    <w:p w:rsidR="00BC4C7A" w:rsidRPr="00A5090E" w:rsidRDefault="00BC4C7A" w:rsidP="00A5090E">
      <w:pPr>
        <w:numPr>
          <w:ilvl w:val="1"/>
          <w:numId w:val="5"/>
        </w:numPr>
        <w:spacing w:after="0" w:line="240" w:lineRule="auto"/>
        <w:rPr>
          <w:rFonts w:cs="Kalinga"/>
        </w:rPr>
      </w:pPr>
      <w:r w:rsidRPr="00A5090E">
        <w:rPr>
          <w:rFonts w:cs="Kalinga"/>
        </w:rPr>
        <w:t>Operate the device controls (keyboard, mouse, screen, etc.).</w:t>
      </w:r>
    </w:p>
    <w:p w:rsidR="003F31FC" w:rsidRDefault="003F31FC" w:rsidP="00BC4C7A">
      <w:bookmarkStart w:id="1" w:name="_GoBack"/>
      <w:bookmarkEnd w:id="1"/>
    </w:p>
    <w:p w:rsidR="00571D10" w:rsidRDefault="00571D10" w:rsidP="00571D10">
      <w:r>
        <w:t>Last updated:  February 2016</w:t>
      </w:r>
    </w:p>
    <w:p w:rsidR="00571D10" w:rsidRPr="00BC4C7A" w:rsidRDefault="00571D10" w:rsidP="00BC4C7A"/>
    <w:sectPr w:rsidR="00571D10" w:rsidRPr="00BC4C7A" w:rsidSect="004933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DE" w:rsidRDefault="00CE6BDE" w:rsidP="00CE6BDE">
      <w:pPr>
        <w:spacing w:after="0" w:line="240" w:lineRule="auto"/>
      </w:pPr>
      <w:r>
        <w:separator/>
      </w:r>
    </w:p>
  </w:endnote>
  <w:endnote w:type="continuationSeparator" w:id="0">
    <w:p w:rsidR="00CE6BDE" w:rsidRDefault="00CE6BDE" w:rsidP="00CE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DE" w:rsidRDefault="00CE6BDE" w:rsidP="00CE6BDE">
      <w:pPr>
        <w:spacing w:after="0" w:line="240" w:lineRule="auto"/>
      </w:pPr>
      <w:r>
        <w:separator/>
      </w:r>
    </w:p>
  </w:footnote>
  <w:footnote w:type="continuationSeparator" w:id="0">
    <w:p w:rsidR="00CE6BDE" w:rsidRDefault="00CE6BDE" w:rsidP="00CE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BF9" w:rsidRPr="00A50BF9" w:rsidRDefault="00A50BF9" w:rsidP="00A50BF9">
    <w:pPr>
      <w:spacing w:after="0" w:line="240" w:lineRule="auto"/>
      <w:jc w:val="center"/>
      <w:rPr>
        <w:b/>
        <w:color w:val="5B9BD5" w:themeColor="accent1"/>
        <w:sz w:val="28"/>
        <w:szCs w:val="28"/>
      </w:rPr>
    </w:pPr>
    <w:r w:rsidRPr="00A50BF9">
      <w:rPr>
        <w:noProof/>
        <w:color w:val="5B9BD5" w:themeColor="accent1"/>
      </w:rPr>
      <w:drawing>
        <wp:anchor distT="0" distB="0" distL="114300" distR="114300" simplePos="0" relativeHeight="251659264" behindDoc="1" locked="0" layoutInCell="1" allowOverlap="1" wp14:anchorId="12819273" wp14:editId="0FDBEDF1">
          <wp:simplePos x="0" y="0"/>
          <wp:positionH relativeFrom="margin">
            <wp:align>right</wp:align>
          </wp:positionH>
          <wp:positionV relativeFrom="paragraph">
            <wp:posOffset>-31750</wp:posOffset>
          </wp:positionV>
          <wp:extent cx="328930" cy="406400"/>
          <wp:effectExtent l="0" t="0" r="0" b="0"/>
          <wp:wrapTight wrapText="bothSides">
            <wp:wrapPolygon edited="0">
              <wp:start x="0" y="0"/>
              <wp:lineTo x="0" y="20250"/>
              <wp:lineTo x="20015" y="20250"/>
              <wp:lineTo x="20015" y="0"/>
              <wp:lineTo x="0" y="0"/>
            </wp:wrapPolygon>
          </wp:wrapTight>
          <wp:docPr id="9" name="Picture 9" descr="\\elwood\18_oism\18internal\Wireless\Art\Radio tower &amp; wa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lwood\18_oism\18internal\Wireless\Art\Radio tower &amp; wav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6BDE" w:rsidRPr="00A50BF9">
      <w:rPr>
        <w:noProof/>
        <w:color w:val="5B9BD5" w:themeColor="accent1"/>
      </w:rPr>
      <w:drawing>
        <wp:anchor distT="0" distB="0" distL="114300" distR="114300" simplePos="0" relativeHeight="251658240" behindDoc="1" locked="0" layoutInCell="1" allowOverlap="1" wp14:anchorId="0343F7D1" wp14:editId="6186C86B">
          <wp:simplePos x="0" y="0"/>
          <wp:positionH relativeFrom="column">
            <wp:posOffset>-457200</wp:posOffset>
          </wp:positionH>
          <wp:positionV relativeFrom="paragraph">
            <wp:posOffset>160</wp:posOffset>
          </wp:positionV>
          <wp:extent cx="813148" cy="374650"/>
          <wp:effectExtent l="0" t="0" r="6350" b="6350"/>
          <wp:wrapTight wrapText="bothSides">
            <wp:wrapPolygon edited="0">
              <wp:start x="0" y="0"/>
              <wp:lineTo x="0" y="20868"/>
              <wp:lineTo x="21263" y="20868"/>
              <wp:lineTo x="21263" y="0"/>
              <wp:lineTo x="0" y="0"/>
            </wp:wrapPolygon>
          </wp:wrapTight>
          <wp:docPr id="8" name="Picture 8" descr="https://inet.nist.gov/sites/default/files/images/pao/nistident_fleft_15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et.nist.gov/sites/default/files/images/pao/nistident_fleft_150pp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148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33E6" w:rsidRPr="00A50BF9">
      <w:rPr>
        <w:b/>
        <w:color w:val="5B9BD5" w:themeColor="accent1"/>
        <w:sz w:val="28"/>
        <w:szCs w:val="28"/>
      </w:rPr>
      <w:t xml:space="preserve">How to </w:t>
    </w:r>
    <w:r w:rsidR="00BC4C7A" w:rsidRPr="00A50BF9">
      <w:rPr>
        <w:b/>
        <w:color w:val="5B9BD5" w:themeColor="accent1"/>
        <w:sz w:val="28"/>
        <w:szCs w:val="28"/>
      </w:rPr>
      <w:t>Obtain Support</w:t>
    </w:r>
  </w:p>
  <w:p w:rsidR="00CE6BDE" w:rsidRPr="00A50BF9" w:rsidRDefault="00BC4C7A" w:rsidP="00A50BF9">
    <w:pPr>
      <w:spacing w:after="0" w:line="240" w:lineRule="auto"/>
      <w:jc w:val="center"/>
      <w:rPr>
        <w:b/>
        <w:color w:val="5B9BD5" w:themeColor="accent1"/>
        <w:sz w:val="28"/>
        <w:szCs w:val="28"/>
      </w:rPr>
    </w:pPr>
    <w:proofErr w:type="gramStart"/>
    <w:r w:rsidRPr="00A50BF9">
      <w:rPr>
        <w:b/>
        <w:color w:val="5B9BD5" w:themeColor="accent1"/>
        <w:sz w:val="28"/>
        <w:szCs w:val="28"/>
      </w:rPr>
      <w:t>for</w:t>
    </w:r>
    <w:proofErr w:type="gramEnd"/>
    <w:r w:rsidR="004933E6" w:rsidRPr="00A50BF9">
      <w:rPr>
        <w:b/>
        <w:color w:val="5B9BD5" w:themeColor="accent1"/>
        <w:sz w:val="28"/>
        <w:szCs w:val="28"/>
      </w:rPr>
      <w:t xml:space="preserve"> the NIST-Guest </w:t>
    </w:r>
    <w:r w:rsidR="00A50BF9" w:rsidRPr="00A50BF9">
      <w:rPr>
        <w:b/>
        <w:color w:val="5B9BD5" w:themeColor="accent1"/>
        <w:sz w:val="28"/>
        <w:szCs w:val="28"/>
      </w:rPr>
      <w:t xml:space="preserve">(Open </w:t>
    </w:r>
    <w:proofErr w:type="spellStart"/>
    <w:r w:rsidR="00A50BF9" w:rsidRPr="00A50BF9">
      <w:rPr>
        <w:b/>
        <w:color w:val="5B9BD5" w:themeColor="accent1"/>
        <w:sz w:val="28"/>
        <w:szCs w:val="28"/>
      </w:rPr>
      <w:t>WiFi</w:t>
    </w:r>
    <w:proofErr w:type="spellEnd"/>
    <w:r w:rsidR="00A50BF9" w:rsidRPr="00A50BF9">
      <w:rPr>
        <w:b/>
        <w:color w:val="5B9BD5" w:themeColor="accent1"/>
        <w:sz w:val="28"/>
        <w:szCs w:val="28"/>
      </w:rPr>
      <w:t xml:space="preserve">) </w:t>
    </w:r>
    <w:r w:rsidR="003F31FC" w:rsidRPr="00A50BF9">
      <w:rPr>
        <w:b/>
        <w:color w:val="5B9BD5" w:themeColor="accent1"/>
        <w:sz w:val="28"/>
        <w:szCs w:val="28"/>
      </w:rPr>
      <w:t>Network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CA4"/>
    <w:multiLevelType w:val="hybridMultilevel"/>
    <w:tmpl w:val="E868A4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C4E6E"/>
    <w:multiLevelType w:val="hybridMultilevel"/>
    <w:tmpl w:val="E868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F279F"/>
    <w:multiLevelType w:val="hybridMultilevel"/>
    <w:tmpl w:val="508A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42997"/>
    <w:multiLevelType w:val="hybridMultilevel"/>
    <w:tmpl w:val="E868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9B"/>
    <w:rsid w:val="00205E4E"/>
    <w:rsid w:val="00334989"/>
    <w:rsid w:val="00361528"/>
    <w:rsid w:val="003F31FC"/>
    <w:rsid w:val="004933E6"/>
    <w:rsid w:val="00571D10"/>
    <w:rsid w:val="005F3A84"/>
    <w:rsid w:val="008949D2"/>
    <w:rsid w:val="00A5090E"/>
    <w:rsid w:val="00A50BF9"/>
    <w:rsid w:val="00AD5971"/>
    <w:rsid w:val="00BC4C7A"/>
    <w:rsid w:val="00CE6BDE"/>
    <w:rsid w:val="00D4289B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8907871-0F1B-4CB9-896D-FA44C8EE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BDE"/>
  </w:style>
  <w:style w:type="paragraph" w:styleId="Footer">
    <w:name w:val="footer"/>
    <w:basedOn w:val="Normal"/>
    <w:link w:val="FooterChar"/>
    <w:uiPriority w:val="99"/>
    <w:unhideWhenUsed/>
    <w:rsid w:val="00CE6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DE"/>
  </w:style>
  <w:style w:type="paragraph" w:styleId="ListParagraph">
    <w:name w:val="List Paragraph"/>
    <w:basedOn w:val="Normal"/>
    <w:uiPriority w:val="34"/>
    <w:qFormat/>
    <w:rsid w:val="00BC4C7A"/>
    <w:pPr>
      <w:spacing w:after="0" w:line="240" w:lineRule="auto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205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B80F-6F69-4231-BC09-9B26F048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Carolyn M.</dc:creator>
  <cp:keywords/>
  <dc:description/>
  <cp:lastModifiedBy>Schmidt, Carolyn M.</cp:lastModifiedBy>
  <cp:revision>6</cp:revision>
  <cp:lastPrinted>2015-10-26T17:45:00Z</cp:lastPrinted>
  <dcterms:created xsi:type="dcterms:W3CDTF">2015-10-26T17:49:00Z</dcterms:created>
  <dcterms:modified xsi:type="dcterms:W3CDTF">2016-01-13T18:49:00Z</dcterms:modified>
</cp:coreProperties>
</file>