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272F" w:rsidRDefault="0081272F" w:rsidP="006C5258">
      <w:pPr>
        <w:tabs>
          <w:tab w:val="left" w:pos="288"/>
          <w:tab w:val="right" w:pos="9720"/>
        </w:tabs>
        <w:spacing w:after="480"/>
        <w:jc w:val="center"/>
        <w:rPr>
          <w:b/>
          <w:sz w:val="28"/>
          <w:szCs w:val="28"/>
        </w:rPr>
      </w:pPr>
      <w:bookmarkStart w:id="0" w:name="timingdevices"/>
      <w:bookmarkStart w:id="1" w:name="_GoBack"/>
      <w:bookmarkEnd w:id="0"/>
      <w:bookmarkEnd w:id="1"/>
      <w:r w:rsidRPr="00D27C9E">
        <w:rPr>
          <w:b/>
          <w:sz w:val="28"/>
          <w:szCs w:val="28"/>
        </w:rPr>
        <w:t>Table of Contents</w:t>
      </w:r>
    </w:p>
    <w:p w:rsidR="00E565D4" w:rsidRPr="00E565D4" w:rsidRDefault="00E565D4" w:rsidP="00E565D4">
      <w:pPr>
        <w:tabs>
          <w:tab w:val="left" w:pos="288"/>
          <w:tab w:val="right" w:pos="9720"/>
        </w:tabs>
        <w:jc w:val="right"/>
        <w:rPr>
          <w:b/>
          <w:sz w:val="20"/>
          <w:szCs w:val="20"/>
        </w:rPr>
      </w:pPr>
      <w:r w:rsidRPr="00E565D4">
        <w:rPr>
          <w:b/>
          <w:sz w:val="20"/>
          <w:szCs w:val="20"/>
        </w:rPr>
        <w:t>Page</w:t>
      </w:r>
    </w:p>
    <w:p w:rsidR="002D1A41" w:rsidRDefault="00CB77E3">
      <w:pPr>
        <w:pStyle w:val="TOC1"/>
        <w:rPr>
          <w:rFonts w:asciiTheme="minorHAnsi" w:eastAsiaTheme="minorEastAsia" w:hAnsiTheme="minorHAnsi" w:cstheme="minorBidi"/>
          <w:b w:val="0"/>
          <w:noProof/>
          <w:sz w:val="22"/>
          <w:szCs w:val="22"/>
        </w:rPr>
      </w:pPr>
      <w:r w:rsidRPr="00D27C9E">
        <w:rPr>
          <w:sz w:val="20"/>
          <w:szCs w:val="20"/>
        </w:rPr>
        <w:fldChar w:fldCharType="begin"/>
      </w:r>
      <w:r w:rsidR="00FF261B" w:rsidRPr="00D27C9E">
        <w:rPr>
          <w:sz w:val="20"/>
          <w:szCs w:val="20"/>
        </w:rPr>
        <w:instrText xml:space="preserve"> TOC \o "1-4" \h \z \u </w:instrText>
      </w:r>
      <w:r w:rsidRPr="00D27C9E">
        <w:rPr>
          <w:sz w:val="20"/>
          <w:szCs w:val="20"/>
        </w:rPr>
        <w:fldChar w:fldCharType="separate"/>
      </w:r>
      <w:hyperlink w:anchor="_Toc430009690" w:history="1">
        <w:r w:rsidR="002D1A41" w:rsidRPr="008373ED">
          <w:rPr>
            <w:rStyle w:val="Hyperlink"/>
            <w:noProof/>
          </w:rPr>
          <w:t>Section 5.55.</w:t>
        </w:r>
        <w:r w:rsidR="002D1A41">
          <w:rPr>
            <w:rFonts w:asciiTheme="minorHAnsi" w:eastAsiaTheme="minorEastAsia" w:hAnsiTheme="minorHAnsi" w:cstheme="minorBidi"/>
            <w:b w:val="0"/>
            <w:noProof/>
            <w:sz w:val="22"/>
            <w:szCs w:val="22"/>
          </w:rPr>
          <w:tab/>
        </w:r>
        <w:r w:rsidR="002D1A41" w:rsidRPr="008373ED">
          <w:rPr>
            <w:rStyle w:val="Hyperlink"/>
            <w:noProof/>
          </w:rPr>
          <w:t>Timing Devices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_Toc430009690 \h </w:instrText>
        </w:r>
        <w:r w:rsidR="002D1A41">
          <w:rPr>
            <w:noProof/>
            <w:webHidden/>
          </w:rPr>
        </w:r>
        <w:r w:rsidR="002D1A41">
          <w:rPr>
            <w:noProof/>
            <w:webHidden/>
          </w:rPr>
          <w:fldChar w:fldCharType="separate"/>
        </w:r>
        <w:r w:rsidR="002F257D">
          <w:rPr>
            <w:noProof/>
            <w:webHidden/>
          </w:rPr>
          <w:t>41</w:t>
        </w:r>
        <w:r w:rsidR="002D1A41">
          <w:rPr>
            <w:noProof/>
            <w:webHidden/>
          </w:rPr>
          <w:fldChar w:fldCharType="end"/>
        </w:r>
      </w:hyperlink>
    </w:p>
    <w:p w:rsidR="002D1A41" w:rsidRDefault="009E29E7">
      <w:pPr>
        <w:pStyle w:val="TOC2"/>
        <w:tabs>
          <w:tab w:val="right" w:leader="dot" w:pos="9350"/>
        </w:tabs>
        <w:rPr>
          <w:rFonts w:asciiTheme="minorHAnsi" w:eastAsiaTheme="minorEastAsia" w:hAnsiTheme="minorHAnsi" w:cstheme="minorBidi"/>
          <w:b w:val="0"/>
          <w:noProof/>
          <w:sz w:val="22"/>
          <w:szCs w:val="22"/>
        </w:rPr>
      </w:pPr>
      <w:hyperlink w:anchor="_Toc430009691" w:history="1">
        <w:r w:rsidR="002D1A41" w:rsidRPr="008373ED">
          <w:rPr>
            <w:rStyle w:val="Hyperlink"/>
            <w:noProof/>
          </w:rPr>
          <w:t>A.</w:t>
        </w:r>
        <w:r w:rsidR="002D1A41">
          <w:rPr>
            <w:rFonts w:asciiTheme="minorHAnsi" w:eastAsiaTheme="minorEastAsia" w:hAnsiTheme="minorHAnsi" w:cstheme="minorBidi"/>
            <w:b w:val="0"/>
            <w:noProof/>
            <w:sz w:val="22"/>
            <w:szCs w:val="22"/>
          </w:rPr>
          <w:tab/>
        </w:r>
        <w:r w:rsidR="002D1A41" w:rsidRPr="008373ED">
          <w:rPr>
            <w:rStyle w:val="Hyperlink"/>
            <w:noProof/>
          </w:rPr>
          <w:t>Application</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_Toc430009691 \h </w:instrText>
        </w:r>
        <w:r w:rsidR="002D1A41">
          <w:rPr>
            <w:noProof/>
            <w:webHidden/>
          </w:rPr>
        </w:r>
        <w:r w:rsidR="002D1A41">
          <w:rPr>
            <w:noProof/>
            <w:webHidden/>
          </w:rPr>
          <w:fldChar w:fldCharType="separate"/>
        </w:r>
        <w:r w:rsidR="002F257D">
          <w:rPr>
            <w:noProof/>
            <w:webHidden/>
          </w:rPr>
          <w:t>41</w:t>
        </w:r>
        <w:r w:rsidR="002D1A41">
          <w:rPr>
            <w:noProof/>
            <w:webHidden/>
          </w:rPr>
          <w:fldChar w:fldCharType="end"/>
        </w:r>
      </w:hyperlink>
    </w:p>
    <w:p w:rsidR="002D1A41" w:rsidRDefault="009E29E7">
      <w:pPr>
        <w:pStyle w:val="TOC3"/>
        <w:rPr>
          <w:rFonts w:asciiTheme="minorHAnsi" w:eastAsiaTheme="minorEastAsia" w:hAnsiTheme="minorHAnsi" w:cstheme="minorBidi"/>
          <w:noProof/>
          <w:sz w:val="22"/>
          <w:szCs w:val="22"/>
        </w:rPr>
      </w:pPr>
      <w:hyperlink w:anchor="_Toc430009692" w:history="1">
        <w:r w:rsidR="002D1A41" w:rsidRPr="008373ED">
          <w:rPr>
            <w:rStyle w:val="Hyperlink"/>
            <w:noProof/>
          </w:rPr>
          <w:t>A.1.</w:t>
        </w:r>
        <w:r w:rsidR="002D1A41">
          <w:rPr>
            <w:rFonts w:asciiTheme="minorHAnsi" w:eastAsiaTheme="minorEastAsia" w:hAnsiTheme="minorHAnsi" w:cstheme="minorBidi"/>
            <w:noProof/>
            <w:sz w:val="22"/>
            <w:szCs w:val="22"/>
          </w:rPr>
          <w:tab/>
        </w:r>
        <w:r w:rsidR="002D1A41" w:rsidRPr="008373ED">
          <w:rPr>
            <w:rStyle w:val="Hyperlink"/>
            <w:noProof/>
          </w:rPr>
          <w:t>General.</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_Toc430009692 \h </w:instrText>
        </w:r>
        <w:r w:rsidR="002D1A41">
          <w:rPr>
            <w:noProof/>
            <w:webHidden/>
          </w:rPr>
        </w:r>
        <w:r w:rsidR="002D1A41">
          <w:rPr>
            <w:noProof/>
            <w:webHidden/>
          </w:rPr>
          <w:fldChar w:fldCharType="separate"/>
        </w:r>
        <w:r w:rsidR="002F257D">
          <w:rPr>
            <w:noProof/>
            <w:webHidden/>
          </w:rPr>
          <w:t>41</w:t>
        </w:r>
        <w:r w:rsidR="002D1A41">
          <w:rPr>
            <w:noProof/>
            <w:webHidden/>
          </w:rPr>
          <w:fldChar w:fldCharType="end"/>
        </w:r>
      </w:hyperlink>
    </w:p>
    <w:p w:rsidR="002D1A41" w:rsidRDefault="009E29E7">
      <w:pPr>
        <w:pStyle w:val="TOC3"/>
        <w:rPr>
          <w:rFonts w:asciiTheme="minorHAnsi" w:eastAsiaTheme="minorEastAsia" w:hAnsiTheme="minorHAnsi" w:cstheme="minorBidi"/>
          <w:noProof/>
          <w:sz w:val="22"/>
          <w:szCs w:val="22"/>
        </w:rPr>
      </w:pPr>
      <w:hyperlink w:anchor="_Toc430009693" w:history="1">
        <w:r w:rsidR="002D1A41" w:rsidRPr="008373ED">
          <w:rPr>
            <w:rStyle w:val="Hyperlink"/>
            <w:noProof/>
          </w:rPr>
          <w:t>A.2.</w:t>
        </w:r>
        <w:r w:rsidR="002D1A41">
          <w:rPr>
            <w:rFonts w:asciiTheme="minorHAnsi" w:eastAsiaTheme="minorEastAsia" w:hAnsiTheme="minorHAnsi" w:cstheme="minorBidi"/>
            <w:noProof/>
            <w:sz w:val="22"/>
            <w:szCs w:val="22"/>
          </w:rPr>
          <w:tab/>
        </w:r>
        <w:r w:rsidR="002D1A41" w:rsidRPr="008373ED">
          <w:rPr>
            <w:rStyle w:val="Hyperlink"/>
            <w:noProof/>
          </w:rPr>
          <w:t>Additional Code Requirements.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_Toc430009693 \h </w:instrText>
        </w:r>
        <w:r w:rsidR="002D1A41">
          <w:rPr>
            <w:noProof/>
            <w:webHidden/>
          </w:rPr>
        </w:r>
        <w:r w:rsidR="002D1A41">
          <w:rPr>
            <w:noProof/>
            <w:webHidden/>
          </w:rPr>
          <w:fldChar w:fldCharType="separate"/>
        </w:r>
        <w:r w:rsidR="002F257D">
          <w:rPr>
            <w:noProof/>
            <w:webHidden/>
          </w:rPr>
          <w:t>41</w:t>
        </w:r>
        <w:r w:rsidR="002D1A41">
          <w:rPr>
            <w:noProof/>
            <w:webHidden/>
          </w:rPr>
          <w:fldChar w:fldCharType="end"/>
        </w:r>
      </w:hyperlink>
    </w:p>
    <w:p w:rsidR="002D1A41" w:rsidRDefault="009E29E7">
      <w:pPr>
        <w:pStyle w:val="TOC2"/>
        <w:tabs>
          <w:tab w:val="right" w:leader="dot" w:pos="9350"/>
        </w:tabs>
        <w:rPr>
          <w:rFonts w:asciiTheme="minorHAnsi" w:eastAsiaTheme="minorEastAsia" w:hAnsiTheme="minorHAnsi" w:cstheme="minorBidi"/>
          <w:b w:val="0"/>
          <w:noProof/>
          <w:sz w:val="22"/>
          <w:szCs w:val="22"/>
        </w:rPr>
      </w:pPr>
      <w:hyperlink w:anchor="_Toc430009694" w:history="1">
        <w:r w:rsidR="002D1A41" w:rsidRPr="008373ED">
          <w:rPr>
            <w:rStyle w:val="Hyperlink"/>
            <w:noProof/>
          </w:rPr>
          <w:t>S.</w:t>
        </w:r>
        <w:r w:rsidR="002D1A41">
          <w:rPr>
            <w:rFonts w:asciiTheme="minorHAnsi" w:eastAsiaTheme="minorEastAsia" w:hAnsiTheme="minorHAnsi" w:cstheme="minorBidi"/>
            <w:b w:val="0"/>
            <w:noProof/>
            <w:sz w:val="22"/>
            <w:szCs w:val="22"/>
          </w:rPr>
          <w:tab/>
        </w:r>
        <w:r w:rsidR="002D1A41" w:rsidRPr="008373ED">
          <w:rPr>
            <w:rStyle w:val="Hyperlink"/>
            <w:noProof/>
          </w:rPr>
          <w:t>Specifications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_Toc430009694 \h </w:instrText>
        </w:r>
        <w:r w:rsidR="002D1A41">
          <w:rPr>
            <w:noProof/>
            <w:webHidden/>
          </w:rPr>
        </w:r>
        <w:r w:rsidR="002D1A41">
          <w:rPr>
            <w:noProof/>
            <w:webHidden/>
          </w:rPr>
          <w:fldChar w:fldCharType="separate"/>
        </w:r>
        <w:r w:rsidR="002F257D">
          <w:rPr>
            <w:noProof/>
            <w:webHidden/>
          </w:rPr>
          <w:t>41</w:t>
        </w:r>
        <w:r w:rsidR="002D1A41">
          <w:rPr>
            <w:noProof/>
            <w:webHidden/>
          </w:rPr>
          <w:fldChar w:fldCharType="end"/>
        </w:r>
      </w:hyperlink>
    </w:p>
    <w:p w:rsidR="002D1A41" w:rsidRDefault="009E29E7">
      <w:pPr>
        <w:pStyle w:val="TOC3"/>
        <w:rPr>
          <w:rFonts w:asciiTheme="minorHAnsi" w:eastAsiaTheme="minorEastAsia" w:hAnsiTheme="minorHAnsi" w:cstheme="minorBidi"/>
          <w:noProof/>
          <w:sz w:val="22"/>
          <w:szCs w:val="22"/>
        </w:rPr>
      </w:pPr>
      <w:hyperlink w:anchor="_Toc430009695" w:history="1">
        <w:r w:rsidR="002D1A41" w:rsidRPr="008373ED">
          <w:rPr>
            <w:rStyle w:val="Hyperlink"/>
            <w:noProof/>
          </w:rPr>
          <w:t>S.1.</w:t>
        </w:r>
        <w:r w:rsidR="002D1A41">
          <w:rPr>
            <w:rFonts w:asciiTheme="minorHAnsi" w:eastAsiaTheme="minorEastAsia" w:hAnsiTheme="minorHAnsi" w:cstheme="minorBidi"/>
            <w:noProof/>
            <w:sz w:val="22"/>
            <w:szCs w:val="22"/>
          </w:rPr>
          <w:tab/>
        </w:r>
        <w:r w:rsidR="002D1A41" w:rsidRPr="008373ED">
          <w:rPr>
            <w:rStyle w:val="Hyperlink"/>
            <w:noProof/>
          </w:rPr>
          <w:t>Design of Indicating and Recording Elements and of Recorded Representations.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_Toc430009695 \h </w:instrText>
        </w:r>
        <w:r w:rsidR="002D1A41">
          <w:rPr>
            <w:noProof/>
            <w:webHidden/>
          </w:rPr>
        </w:r>
        <w:r w:rsidR="002D1A41">
          <w:rPr>
            <w:noProof/>
            <w:webHidden/>
          </w:rPr>
          <w:fldChar w:fldCharType="separate"/>
        </w:r>
        <w:r w:rsidR="002F257D">
          <w:rPr>
            <w:noProof/>
            <w:webHidden/>
          </w:rPr>
          <w:t>41</w:t>
        </w:r>
        <w:r w:rsidR="002D1A41">
          <w:rPr>
            <w:noProof/>
            <w:webHidden/>
          </w:rPr>
          <w:fldChar w:fldCharType="end"/>
        </w:r>
      </w:hyperlink>
    </w:p>
    <w:p w:rsidR="002D1A41" w:rsidRDefault="009E29E7">
      <w:pPr>
        <w:pStyle w:val="TOC4"/>
        <w:rPr>
          <w:rFonts w:asciiTheme="minorHAnsi" w:eastAsiaTheme="minorEastAsia" w:hAnsiTheme="minorHAnsi" w:cstheme="minorBidi"/>
          <w:noProof/>
          <w:sz w:val="22"/>
          <w:szCs w:val="22"/>
        </w:rPr>
      </w:pPr>
      <w:hyperlink w:anchor="_Toc430009696" w:history="1">
        <w:r w:rsidR="002D1A41" w:rsidRPr="008373ED">
          <w:rPr>
            <w:rStyle w:val="Hyperlink"/>
            <w:noProof/>
          </w:rPr>
          <w:t>S.1.1.</w:t>
        </w:r>
        <w:r w:rsidR="002D1A41">
          <w:rPr>
            <w:rFonts w:asciiTheme="minorHAnsi" w:eastAsiaTheme="minorEastAsia" w:hAnsiTheme="minorHAnsi" w:cstheme="minorBidi"/>
            <w:noProof/>
            <w:sz w:val="22"/>
            <w:szCs w:val="22"/>
          </w:rPr>
          <w:tab/>
        </w:r>
        <w:r w:rsidR="002D1A41" w:rsidRPr="008373ED">
          <w:rPr>
            <w:rStyle w:val="Hyperlink"/>
            <w:noProof/>
          </w:rPr>
          <w:t>Primary Elements.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_Toc430009696 \h </w:instrText>
        </w:r>
        <w:r w:rsidR="002D1A41">
          <w:rPr>
            <w:noProof/>
            <w:webHidden/>
          </w:rPr>
        </w:r>
        <w:r w:rsidR="002D1A41">
          <w:rPr>
            <w:noProof/>
            <w:webHidden/>
          </w:rPr>
          <w:fldChar w:fldCharType="separate"/>
        </w:r>
        <w:r w:rsidR="002F257D">
          <w:rPr>
            <w:noProof/>
            <w:webHidden/>
          </w:rPr>
          <w:t>41</w:t>
        </w:r>
        <w:r w:rsidR="002D1A41">
          <w:rPr>
            <w:noProof/>
            <w:webHidden/>
          </w:rPr>
          <w:fldChar w:fldCharType="end"/>
        </w:r>
      </w:hyperlink>
    </w:p>
    <w:p w:rsidR="002D1A41" w:rsidRDefault="009E29E7">
      <w:pPr>
        <w:pStyle w:val="TOC4"/>
        <w:rPr>
          <w:rFonts w:asciiTheme="minorHAnsi" w:eastAsiaTheme="minorEastAsia" w:hAnsiTheme="minorHAnsi" w:cstheme="minorBidi"/>
          <w:noProof/>
          <w:sz w:val="22"/>
          <w:szCs w:val="22"/>
        </w:rPr>
      </w:pPr>
      <w:hyperlink w:anchor="_Toc430009697" w:history="1">
        <w:r w:rsidR="002D1A41" w:rsidRPr="008373ED">
          <w:rPr>
            <w:rStyle w:val="Hyperlink"/>
            <w:noProof/>
          </w:rPr>
          <w:t>S.1.2.</w:t>
        </w:r>
        <w:r w:rsidR="002D1A41">
          <w:rPr>
            <w:rFonts w:asciiTheme="minorHAnsi" w:eastAsiaTheme="minorEastAsia" w:hAnsiTheme="minorHAnsi" w:cstheme="minorBidi"/>
            <w:noProof/>
            <w:sz w:val="22"/>
            <w:szCs w:val="22"/>
          </w:rPr>
          <w:tab/>
        </w:r>
        <w:r w:rsidR="002D1A41" w:rsidRPr="008373ED">
          <w:rPr>
            <w:rStyle w:val="Hyperlink"/>
            <w:noProof/>
          </w:rPr>
          <w:t>Graduations.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_Toc430009697 \h </w:instrText>
        </w:r>
        <w:r w:rsidR="002D1A41">
          <w:rPr>
            <w:noProof/>
            <w:webHidden/>
          </w:rPr>
        </w:r>
        <w:r w:rsidR="002D1A41">
          <w:rPr>
            <w:noProof/>
            <w:webHidden/>
          </w:rPr>
          <w:fldChar w:fldCharType="separate"/>
        </w:r>
        <w:r w:rsidR="002F257D">
          <w:rPr>
            <w:noProof/>
            <w:webHidden/>
          </w:rPr>
          <w:t>42</w:t>
        </w:r>
        <w:r w:rsidR="002D1A41">
          <w:rPr>
            <w:noProof/>
            <w:webHidden/>
          </w:rPr>
          <w:fldChar w:fldCharType="end"/>
        </w:r>
      </w:hyperlink>
    </w:p>
    <w:p w:rsidR="002D1A41" w:rsidRDefault="009E29E7">
      <w:pPr>
        <w:pStyle w:val="TOC4"/>
        <w:rPr>
          <w:rFonts w:asciiTheme="minorHAnsi" w:eastAsiaTheme="minorEastAsia" w:hAnsiTheme="minorHAnsi" w:cstheme="minorBidi"/>
          <w:noProof/>
          <w:sz w:val="22"/>
          <w:szCs w:val="22"/>
        </w:rPr>
      </w:pPr>
      <w:hyperlink w:anchor="_Toc430009698" w:history="1">
        <w:r w:rsidR="002D1A41" w:rsidRPr="008373ED">
          <w:rPr>
            <w:rStyle w:val="Hyperlink"/>
            <w:noProof/>
          </w:rPr>
          <w:t>S.1.3.</w:t>
        </w:r>
        <w:r w:rsidR="002D1A41">
          <w:rPr>
            <w:rFonts w:asciiTheme="minorHAnsi" w:eastAsiaTheme="minorEastAsia" w:hAnsiTheme="minorHAnsi" w:cstheme="minorBidi"/>
            <w:noProof/>
            <w:sz w:val="22"/>
            <w:szCs w:val="22"/>
          </w:rPr>
          <w:tab/>
        </w:r>
        <w:r w:rsidR="002D1A41" w:rsidRPr="008373ED">
          <w:rPr>
            <w:rStyle w:val="Hyperlink"/>
            <w:noProof/>
          </w:rPr>
          <w:t>Indicators.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_Toc430009698 \h </w:instrText>
        </w:r>
        <w:r w:rsidR="002D1A41">
          <w:rPr>
            <w:noProof/>
            <w:webHidden/>
          </w:rPr>
        </w:r>
        <w:r w:rsidR="002D1A41">
          <w:rPr>
            <w:noProof/>
            <w:webHidden/>
          </w:rPr>
          <w:fldChar w:fldCharType="separate"/>
        </w:r>
        <w:r w:rsidR="002F257D">
          <w:rPr>
            <w:noProof/>
            <w:webHidden/>
          </w:rPr>
          <w:t>42</w:t>
        </w:r>
        <w:r w:rsidR="002D1A41">
          <w:rPr>
            <w:noProof/>
            <w:webHidden/>
          </w:rPr>
          <w:fldChar w:fldCharType="end"/>
        </w:r>
      </w:hyperlink>
    </w:p>
    <w:p w:rsidR="002D1A41" w:rsidRDefault="009E29E7">
      <w:pPr>
        <w:pStyle w:val="TOC4"/>
        <w:rPr>
          <w:rFonts w:asciiTheme="minorHAnsi" w:eastAsiaTheme="minorEastAsia" w:hAnsiTheme="minorHAnsi" w:cstheme="minorBidi"/>
          <w:noProof/>
          <w:sz w:val="22"/>
          <w:szCs w:val="22"/>
        </w:rPr>
      </w:pPr>
      <w:hyperlink w:anchor="_Toc430009699" w:history="1">
        <w:r w:rsidR="002D1A41" w:rsidRPr="008373ED">
          <w:rPr>
            <w:rStyle w:val="Hyperlink"/>
            <w:noProof/>
          </w:rPr>
          <w:t>S.1.4.</w:t>
        </w:r>
        <w:r w:rsidR="002D1A41">
          <w:rPr>
            <w:rFonts w:asciiTheme="minorHAnsi" w:eastAsiaTheme="minorEastAsia" w:hAnsiTheme="minorHAnsi" w:cstheme="minorBidi"/>
            <w:noProof/>
            <w:sz w:val="22"/>
            <w:szCs w:val="22"/>
          </w:rPr>
          <w:tab/>
        </w:r>
        <w:r w:rsidR="002D1A41" w:rsidRPr="008373ED">
          <w:rPr>
            <w:rStyle w:val="Hyperlink"/>
            <w:noProof/>
          </w:rPr>
          <w:t>Recorded Representations.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_Toc430009699 \h </w:instrText>
        </w:r>
        <w:r w:rsidR="002D1A41">
          <w:rPr>
            <w:noProof/>
            <w:webHidden/>
          </w:rPr>
        </w:r>
        <w:r w:rsidR="002D1A41">
          <w:rPr>
            <w:noProof/>
            <w:webHidden/>
          </w:rPr>
          <w:fldChar w:fldCharType="separate"/>
        </w:r>
        <w:r w:rsidR="002F257D">
          <w:rPr>
            <w:noProof/>
            <w:webHidden/>
          </w:rPr>
          <w:t>42</w:t>
        </w:r>
        <w:r w:rsidR="002D1A41">
          <w:rPr>
            <w:noProof/>
            <w:webHidden/>
          </w:rPr>
          <w:fldChar w:fldCharType="end"/>
        </w:r>
      </w:hyperlink>
    </w:p>
    <w:p w:rsidR="002D1A41" w:rsidRDefault="009E29E7">
      <w:pPr>
        <w:pStyle w:val="TOC3"/>
        <w:rPr>
          <w:rFonts w:asciiTheme="minorHAnsi" w:eastAsiaTheme="minorEastAsia" w:hAnsiTheme="minorHAnsi" w:cstheme="minorBidi"/>
          <w:noProof/>
          <w:sz w:val="22"/>
          <w:szCs w:val="22"/>
        </w:rPr>
      </w:pPr>
      <w:hyperlink w:anchor="_Toc430009700" w:history="1">
        <w:r w:rsidR="002D1A41" w:rsidRPr="008373ED">
          <w:rPr>
            <w:rStyle w:val="Hyperlink"/>
            <w:noProof/>
          </w:rPr>
          <w:t>S.2.</w:t>
        </w:r>
        <w:r w:rsidR="002D1A41">
          <w:rPr>
            <w:rFonts w:asciiTheme="minorHAnsi" w:eastAsiaTheme="minorEastAsia" w:hAnsiTheme="minorHAnsi" w:cstheme="minorBidi"/>
            <w:noProof/>
            <w:sz w:val="22"/>
            <w:szCs w:val="22"/>
          </w:rPr>
          <w:tab/>
        </w:r>
        <w:r w:rsidR="002D1A41" w:rsidRPr="008373ED">
          <w:rPr>
            <w:rStyle w:val="Hyperlink"/>
            <w:noProof/>
          </w:rPr>
          <w:t>Marking Requirements, Operating Instructions.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_Toc430009700 \h </w:instrText>
        </w:r>
        <w:r w:rsidR="002D1A41">
          <w:rPr>
            <w:noProof/>
            <w:webHidden/>
          </w:rPr>
        </w:r>
        <w:r w:rsidR="002D1A41">
          <w:rPr>
            <w:noProof/>
            <w:webHidden/>
          </w:rPr>
          <w:fldChar w:fldCharType="separate"/>
        </w:r>
        <w:r w:rsidR="002F257D">
          <w:rPr>
            <w:noProof/>
            <w:webHidden/>
          </w:rPr>
          <w:t>43</w:t>
        </w:r>
        <w:r w:rsidR="002D1A41">
          <w:rPr>
            <w:noProof/>
            <w:webHidden/>
          </w:rPr>
          <w:fldChar w:fldCharType="end"/>
        </w:r>
      </w:hyperlink>
    </w:p>
    <w:p w:rsidR="002D1A41" w:rsidRDefault="009E29E7">
      <w:pPr>
        <w:pStyle w:val="TOC3"/>
        <w:rPr>
          <w:rFonts w:asciiTheme="minorHAnsi" w:eastAsiaTheme="minorEastAsia" w:hAnsiTheme="minorHAnsi" w:cstheme="minorBidi"/>
          <w:noProof/>
          <w:sz w:val="22"/>
          <w:szCs w:val="22"/>
        </w:rPr>
      </w:pPr>
      <w:hyperlink w:anchor="_Toc430009701" w:history="1">
        <w:r w:rsidR="002D1A41" w:rsidRPr="008373ED">
          <w:rPr>
            <w:rStyle w:val="Hyperlink"/>
            <w:noProof/>
          </w:rPr>
          <w:t>S.3.</w:t>
        </w:r>
        <w:r w:rsidR="002D1A41">
          <w:rPr>
            <w:rFonts w:asciiTheme="minorHAnsi" w:eastAsiaTheme="minorEastAsia" w:hAnsiTheme="minorHAnsi" w:cstheme="minorBidi"/>
            <w:noProof/>
            <w:sz w:val="22"/>
            <w:szCs w:val="22"/>
          </w:rPr>
          <w:tab/>
        </w:r>
        <w:r w:rsidR="002D1A41" w:rsidRPr="008373ED">
          <w:rPr>
            <w:rStyle w:val="Hyperlink"/>
            <w:noProof/>
          </w:rPr>
          <w:t>Interference.</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_Toc430009701 \h </w:instrText>
        </w:r>
        <w:r w:rsidR="002D1A41">
          <w:rPr>
            <w:noProof/>
            <w:webHidden/>
          </w:rPr>
        </w:r>
        <w:r w:rsidR="002D1A41">
          <w:rPr>
            <w:noProof/>
            <w:webHidden/>
          </w:rPr>
          <w:fldChar w:fldCharType="separate"/>
        </w:r>
        <w:r w:rsidR="002F257D">
          <w:rPr>
            <w:noProof/>
            <w:webHidden/>
          </w:rPr>
          <w:t>43</w:t>
        </w:r>
        <w:r w:rsidR="002D1A41">
          <w:rPr>
            <w:noProof/>
            <w:webHidden/>
          </w:rPr>
          <w:fldChar w:fldCharType="end"/>
        </w:r>
      </w:hyperlink>
    </w:p>
    <w:p w:rsidR="002D1A41" w:rsidRDefault="009E29E7">
      <w:pPr>
        <w:pStyle w:val="TOC3"/>
        <w:rPr>
          <w:rFonts w:asciiTheme="minorHAnsi" w:eastAsiaTheme="minorEastAsia" w:hAnsiTheme="minorHAnsi" w:cstheme="minorBidi"/>
          <w:noProof/>
          <w:sz w:val="22"/>
          <w:szCs w:val="22"/>
        </w:rPr>
      </w:pPr>
      <w:hyperlink w:anchor="_Toc430009702" w:history="1">
        <w:r w:rsidR="002D1A41" w:rsidRPr="008373ED">
          <w:rPr>
            <w:rStyle w:val="Hyperlink"/>
            <w:noProof/>
          </w:rPr>
          <w:t>S.4.</w:t>
        </w:r>
        <w:r w:rsidR="002D1A41">
          <w:rPr>
            <w:rFonts w:asciiTheme="minorHAnsi" w:eastAsiaTheme="minorEastAsia" w:hAnsiTheme="minorHAnsi" w:cstheme="minorBidi"/>
            <w:noProof/>
            <w:sz w:val="22"/>
            <w:szCs w:val="22"/>
          </w:rPr>
          <w:tab/>
        </w:r>
        <w:r w:rsidR="002D1A41" w:rsidRPr="008373ED">
          <w:rPr>
            <w:rStyle w:val="Hyperlink"/>
            <w:noProof/>
          </w:rPr>
          <w:t>Provisions for Sealing.</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_Toc430009702 \h </w:instrText>
        </w:r>
        <w:r w:rsidR="002D1A41">
          <w:rPr>
            <w:noProof/>
            <w:webHidden/>
          </w:rPr>
        </w:r>
        <w:r w:rsidR="002D1A41">
          <w:rPr>
            <w:noProof/>
            <w:webHidden/>
          </w:rPr>
          <w:fldChar w:fldCharType="separate"/>
        </w:r>
        <w:r w:rsidR="002F257D">
          <w:rPr>
            <w:noProof/>
            <w:webHidden/>
          </w:rPr>
          <w:t>43</w:t>
        </w:r>
        <w:r w:rsidR="002D1A41">
          <w:rPr>
            <w:noProof/>
            <w:webHidden/>
          </w:rPr>
          <w:fldChar w:fldCharType="end"/>
        </w:r>
      </w:hyperlink>
    </w:p>
    <w:p w:rsidR="002D1A41" w:rsidRDefault="009E29E7">
      <w:pPr>
        <w:pStyle w:val="TOC3"/>
        <w:rPr>
          <w:rFonts w:asciiTheme="minorHAnsi" w:eastAsiaTheme="minorEastAsia" w:hAnsiTheme="minorHAnsi" w:cstheme="minorBidi"/>
          <w:noProof/>
          <w:sz w:val="22"/>
          <w:szCs w:val="22"/>
        </w:rPr>
      </w:pPr>
      <w:hyperlink w:anchor="_Toc430009703" w:history="1">
        <w:r w:rsidR="002D1A41" w:rsidRPr="008373ED">
          <w:rPr>
            <w:rStyle w:val="Hyperlink"/>
            <w:noProof/>
          </w:rPr>
          <w:t>S.5.</w:t>
        </w:r>
        <w:r w:rsidR="002D1A41">
          <w:rPr>
            <w:rFonts w:asciiTheme="minorHAnsi" w:eastAsiaTheme="minorEastAsia" w:hAnsiTheme="minorHAnsi" w:cstheme="minorBidi"/>
            <w:noProof/>
            <w:sz w:val="22"/>
            <w:szCs w:val="22"/>
          </w:rPr>
          <w:tab/>
        </w:r>
        <w:r w:rsidR="002D1A41" w:rsidRPr="008373ED">
          <w:rPr>
            <w:rStyle w:val="Hyperlink"/>
            <w:noProof/>
          </w:rPr>
          <w:t>Power Interruption.</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_Toc430009703 \h </w:instrText>
        </w:r>
        <w:r w:rsidR="002D1A41">
          <w:rPr>
            <w:noProof/>
            <w:webHidden/>
          </w:rPr>
        </w:r>
        <w:r w:rsidR="002D1A41">
          <w:rPr>
            <w:noProof/>
            <w:webHidden/>
          </w:rPr>
          <w:fldChar w:fldCharType="separate"/>
        </w:r>
        <w:r w:rsidR="002F257D">
          <w:rPr>
            <w:noProof/>
            <w:webHidden/>
          </w:rPr>
          <w:t>43</w:t>
        </w:r>
        <w:r w:rsidR="002D1A41">
          <w:rPr>
            <w:noProof/>
            <w:webHidden/>
          </w:rPr>
          <w:fldChar w:fldCharType="end"/>
        </w:r>
      </w:hyperlink>
    </w:p>
    <w:p w:rsidR="002D1A41" w:rsidRDefault="009E29E7">
      <w:pPr>
        <w:pStyle w:val="TOC4"/>
        <w:rPr>
          <w:rFonts w:asciiTheme="minorHAnsi" w:eastAsiaTheme="minorEastAsia" w:hAnsiTheme="minorHAnsi" w:cstheme="minorBidi"/>
          <w:noProof/>
          <w:sz w:val="22"/>
          <w:szCs w:val="22"/>
        </w:rPr>
      </w:pPr>
      <w:hyperlink w:anchor="_Toc430009704" w:history="1">
        <w:r w:rsidR="002D1A41" w:rsidRPr="008373ED">
          <w:rPr>
            <w:rStyle w:val="Hyperlink"/>
            <w:noProof/>
          </w:rPr>
          <w:t>S.5.1.</w:t>
        </w:r>
        <w:r w:rsidR="002D1A41">
          <w:rPr>
            <w:rFonts w:asciiTheme="minorHAnsi" w:eastAsiaTheme="minorEastAsia" w:hAnsiTheme="minorHAnsi" w:cstheme="minorBidi"/>
            <w:noProof/>
            <w:sz w:val="22"/>
            <w:szCs w:val="22"/>
          </w:rPr>
          <w:tab/>
        </w:r>
        <w:r w:rsidR="002D1A41" w:rsidRPr="008373ED">
          <w:rPr>
            <w:rStyle w:val="Hyperlink"/>
            <w:noProof/>
          </w:rPr>
          <w:t>Transaction Termination.</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_Toc430009704 \h </w:instrText>
        </w:r>
        <w:r w:rsidR="002D1A41">
          <w:rPr>
            <w:noProof/>
            <w:webHidden/>
          </w:rPr>
        </w:r>
        <w:r w:rsidR="002D1A41">
          <w:rPr>
            <w:noProof/>
            <w:webHidden/>
          </w:rPr>
          <w:fldChar w:fldCharType="separate"/>
        </w:r>
        <w:r w:rsidR="002F257D">
          <w:rPr>
            <w:noProof/>
            <w:webHidden/>
          </w:rPr>
          <w:t>43</w:t>
        </w:r>
        <w:r w:rsidR="002D1A41">
          <w:rPr>
            <w:noProof/>
            <w:webHidden/>
          </w:rPr>
          <w:fldChar w:fldCharType="end"/>
        </w:r>
      </w:hyperlink>
    </w:p>
    <w:p w:rsidR="002D1A41" w:rsidRDefault="009E29E7">
      <w:pPr>
        <w:pStyle w:val="TOC4"/>
        <w:rPr>
          <w:rFonts w:asciiTheme="minorHAnsi" w:eastAsiaTheme="minorEastAsia" w:hAnsiTheme="minorHAnsi" w:cstheme="minorBidi"/>
          <w:noProof/>
          <w:sz w:val="22"/>
          <w:szCs w:val="22"/>
        </w:rPr>
      </w:pPr>
      <w:hyperlink w:anchor="_Toc430009705" w:history="1">
        <w:r w:rsidR="002D1A41" w:rsidRPr="008373ED">
          <w:rPr>
            <w:rStyle w:val="Hyperlink"/>
            <w:noProof/>
          </w:rPr>
          <w:t>S.5.2.</w:t>
        </w:r>
        <w:r w:rsidR="002D1A41">
          <w:rPr>
            <w:rFonts w:asciiTheme="minorHAnsi" w:eastAsiaTheme="minorEastAsia" w:hAnsiTheme="minorHAnsi" w:cstheme="minorBidi"/>
            <w:noProof/>
            <w:sz w:val="22"/>
            <w:szCs w:val="22"/>
          </w:rPr>
          <w:tab/>
        </w:r>
        <w:r w:rsidR="002D1A41" w:rsidRPr="008373ED">
          <w:rPr>
            <w:rStyle w:val="Hyperlink"/>
            <w:noProof/>
          </w:rPr>
          <w:t>User Information.</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_Toc430009705 \h </w:instrText>
        </w:r>
        <w:r w:rsidR="002D1A41">
          <w:rPr>
            <w:noProof/>
            <w:webHidden/>
          </w:rPr>
        </w:r>
        <w:r w:rsidR="002D1A41">
          <w:rPr>
            <w:noProof/>
            <w:webHidden/>
          </w:rPr>
          <w:fldChar w:fldCharType="separate"/>
        </w:r>
        <w:r w:rsidR="002F257D">
          <w:rPr>
            <w:noProof/>
            <w:webHidden/>
          </w:rPr>
          <w:t>43</w:t>
        </w:r>
        <w:r w:rsidR="002D1A41">
          <w:rPr>
            <w:noProof/>
            <w:webHidden/>
          </w:rPr>
          <w:fldChar w:fldCharType="end"/>
        </w:r>
      </w:hyperlink>
    </w:p>
    <w:p w:rsidR="002D1A41" w:rsidRDefault="009E29E7">
      <w:pPr>
        <w:pStyle w:val="TOC2"/>
        <w:tabs>
          <w:tab w:val="right" w:leader="dot" w:pos="9350"/>
        </w:tabs>
        <w:rPr>
          <w:rFonts w:asciiTheme="minorHAnsi" w:eastAsiaTheme="minorEastAsia" w:hAnsiTheme="minorHAnsi" w:cstheme="minorBidi"/>
          <w:b w:val="0"/>
          <w:noProof/>
          <w:sz w:val="22"/>
          <w:szCs w:val="22"/>
        </w:rPr>
      </w:pPr>
      <w:hyperlink w:anchor="_Toc430009706" w:history="1">
        <w:r w:rsidR="002D1A41" w:rsidRPr="008373ED">
          <w:rPr>
            <w:rStyle w:val="Hyperlink"/>
            <w:noProof/>
          </w:rPr>
          <w:t>N.</w:t>
        </w:r>
        <w:r w:rsidR="002D1A41">
          <w:rPr>
            <w:rFonts w:asciiTheme="minorHAnsi" w:eastAsiaTheme="minorEastAsia" w:hAnsiTheme="minorHAnsi" w:cstheme="minorBidi"/>
            <w:b w:val="0"/>
            <w:noProof/>
            <w:sz w:val="22"/>
            <w:szCs w:val="22"/>
          </w:rPr>
          <w:tab/>
        </w:r>
        <w:r w:rsidR="002D1A41" w:rsidRPr="008373ED">
          <w:rPr>
            <w:rStyle w:val="Hyperlink"/>
            <w:noProof/>
          </w:rPr>
          <w:t>Notes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_Toc430009706 \h </w:instrText>
        </w:r>
        <w:r w:rsidR="002D1A41">
          <w:rPr>
            <w:noProof/>
            <w:webHidden/>
          </w:rPr>
        </w:r>
        <w:r w:rsidR="002D1A41">
          <w:rPr>
            <w:noProof/>
            <w:webHidden/>
          </w:rPr>
          <w:fldChar w:fldCharType="separate"/>
        </w:r>
        <w:r w:rsidR="002F257D">
          <w:rPr>
            <w:noProof/>
            <w:webHidden/>
          </w:rPr>
          <w:t>44</w:t>
        </w:r>
        <w:r w:rsidR="002D1A41">
          <w:rPr>
            <w:noProof/>
            <w:webHidden/>
          </w:rPr>
          <w:fldChar w:fldCharType="end"/>
        </w:r>
      </w:hyperlink>
    </w:p>
    <w:p w:rsidR="002D1A41" w:rsidRDefault="009E29E7">
      <w:pPr>
        <w:pStyle w:val="TOC3"/>
        <w:rPr>
          <w:rFonts w:asciiTheme="minorHAnsi" w:eastAsiaTheme="minorEastAsia" w:hAnsiTheme="minorHAnsi" w:cstheme="minorBidi"/>
          <w:noProof/>
          <w:sz w:val="22"/>
          <w:szCs w:val="22"/>
        </w:rPr>
      </w:pPr>
      <w:hyperlink w:anchor="_Toc430009707" w:history="1">
        <w:r w:rsidR="002D1A41" w:rsidRPr="008373ED">
          <w:rPr>
            <w:rStyle w:val="Hyperlink"/>
            <w:noProof/>
          </w:rPr>
          <w:t>N.1.</w:t>
        </w:r>
        <w:r w:rsidR="002D1A41">
          <w:rPr>
            <w:rFonts w:asciiTheme="minorHAnsi" w:eastAsiaTheme="minorEastAsia" w:hAnsiTheme="minorHAnsi" w:cstheme="minorBidi"/>
            <w:noProof/>
            <w:sz w:val="22"/>
            <w:szCs w:val="22"/>
          </w:rPr>
          <w:tab/>
        </w:r>
        <w:r w:rsidR="002D1A41" w:rsidRPr="008373ED">
          <w:rPr>
            <w:rStyle w:val="Hyperlink"/>
            <w:noProof/>
          </w:rPr>
          <w:t>Test Method.</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_Toc430009707 \h </w:instrText>
        </w:r>
        <w:r w:rsidR="002D1A41">
          <w:rPr>
            <w:noProof/>
            <w:webHidden/>
          </w:rPr>
        </w:r>
        <w:r w:rsidR="002D1A41">
          <w:rPr>
            <w:noProof/>
            <w:webHidden/>
          </w:rPr>
          <w:fldChar w:fldCharType="separate"/>
        </w:r>
        <w:r w:rsidR="002F257D">
          <w:rPr>
            <w:noProof/>
            <w:webHidden/>
          </w:rPr>
          <w:t>44</w:t>
        </w:r>
        <w:r w:rsidR="002D1A41">
          <w:rPr>
            <w:noProof/>
            <w:webHidden/>
          </w:rPr>
          <w:fldChar w:fldCharType="end"/>
        </w:r>
      </w:hyperlink>
    </w:p>
    <w:p w:rsidR="002D1A41" w:rsidRDefault="009E29E7">
      <w:pPr>
        <w:pStyle w:val="TOC3"/>
        <w:rPr>
          <w:rFonts w:asciiTheme="minorHAnsi" w:eastAsiaTheme="minorEastAsia" w:hAnsiTheme="minorHAnsi" w:cstheme="minorBidi"/>
          <w:noProof/>
          <w:sz w:val="22"/>
          <w:szCs w:val="22"/>
        </w:rPr>
      </w:pPr>
      <w:hyperlink w:anchor="_Toc430009708" w:history="1">
        <w:r w:rsidR="002D1A41" w:rsidRPr="008373ED">
          <w:rPr>
            <w:rStyle w:val="Hyperlink"/>
            <w:noProof/>
          </w:rPr>
          <w:t>N.2.</w:t>
        </w:r>
        <w:r w:rsidR="002D1A41">
          <w:rPr>
            <w:rFonts w:asciiTheme="minorHAnsi" w:eastAsiaTheme="minorEastAsia" w:hAnsiTheme="minorHAnsi" w:cstheme="minorBidi"/>
            <w:noProof/>
            <w:sz w:val="22"/>
            <w:szCs w:val="22"/>
          </w:rPr>
          <w:tab/>
        </w:r>
        <w:r w:rsidR="002D1A41" w:rsidRPr="008373ED">
          <w:rPr>
            <w:rStyle w:val="Hyperlink"/>
            <w:noProof/>
          </w:rPr>
          <w:t>Broadcast Times and Frequencies.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_Toc430009708 \h </w:instrText>
        </w:r>
        <w:r w:rsidR="002D1A41">
          <w:rPr>
            <w:noProof/>
            <w:webHidden/>
          </w:rPr>
        </w:r>
        <w:r w:rsidR="002D1A41">
          <w:rPr>
            <w:noProof/>
            <w:webHidden/>
          </w:rPr>
          <w:fldChar w:fldCharType="separate"/>
        </w:r>
        <w:r w:rsidR="002F257D">
          <w:rPr>
            <w:noProof/>
            <w:webHidden/>
          </w:rPr>
          <w:t>44</w:t>
        </w:r>
        <w:r w:rsidR="002D1A41">
          <w:rPr>
            <w:noProof/>
            <w:webHidden/>
          </w:rPr>
          <w:fldChar w:fldCharType="end"/>
        </w:r>
      </w:hyperlink>
    </w:p>
    <w:p w:rsidR="002D1A41" w:rsidRDefault="009E29E7">
      <w:pPr>
        <w:pStyle w:val="TOC3"/>
        <w:rPr>
          <w:rFonts w:asciiTheme="minorHAnsi" w:eastAsiaTheme="minorEastAsia" w:hAnsiTheme="minorHAnsi" w:cstheme="minorBidi"/>
          <w:noProof/>
          <w:sz w:val="22"/>
          <w:szCs w:val="22"/>
        </w:rPr>
      </w:pPr>
      <w:hyperlink w:anchor="_Toc430009709" w:history="1">
        <w:r w:rsidR="002D1A41" w:rsidRPr="008373ED">
          <w:rPr>
            <w:rStyle w:val="Hyperlink"/>
            <w:noProof/>
          </w:rPr>
          <w:t>N.3.</w:t>
        </w:r>
        <w:r w:rsidR="002D1A41">
          <w:rPr>
            <w:rFonts w:asciiTheme="minorHAnsi" w:eastAsiaTheme="minorEastAsia" w:hAnsiTheme="minorHAnsi" w:cstheme="minorBidi"/>
            <w:noProof/>
            <w:sz w:val="22"/>
            <w:szCs w:val="22"/>
          </w:rPr>
          <w:tab/>
        </w:r>
        <w:r w:rsidR="002D1A41" w:rsidRPr="008373ED">
          <w:rPr>
            <w:rStyle w:val="Hyperlink"/>
            <w:noProof/>
          </w:rPr>
          <w:t>Interference Tests, EVSE.</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_Toc430009709 \h </w:instrText>
        </w:r>
        <w:r w:rsidR="002D1A41">
          <w:rPr>
            <w:noProof/>
            <w:webHidden/>
          </w:rPr>
        </w:r>
        <w:r w:rsidR="002D1A41">
          <w:rPr>
            <w:noProof/>
            <w:webHidden/>
          </w:rPr>
          <w:fldChar w:fldCharType="separate"/>
        </w:r>
        <w:r w:rsidR="002F257D">
          <w:rPr>
            <w:noProof/>
            <w:webHidden/>
          </w:rPr>
          <w:t>44</w:t>
        </w:r>
        <w:r w:rsidR="002D1A41">
          <w:rPr>
            <w:noProof/>
            <w:webHidden/>
          </w:rPr>
          <w:fldChar w:fldCharType="end"/>
        </w:r>
      </w:hyperlink>
    </w:p>
    <w:p w:rsidR="002D1A41" w:rsidRDefault="009E29E7">
      <w:pPr>
        <w:pStyle w:val="TOC2"/>
        <w:tabs>
          <w:tab w:val="right" w:leader="dot" w:pos="9350"/>
        </w:tabs>
        <w:rPr>
          <w:rFonts w:asciiTheme="minorHAnsi" w:eastAsiaTheme="minorEastAsia" w:hAnsiTheme="minorHAnsi" w:cstheme="minorBidi"/>
          <w:b w:val="0"/>
          <w:noProof/>
          <w:sz w:val="22"/>
          <w:szCs w:val="22"/>
        </w:rPr>
      </w:pPr>
      <w:hyperlink w:anchor="_Toc430009710" w:history="1">
        <w:r w:rsidR="002D1A41" w:rsidRPr="008373ED">
          <w:rPr>
            <w:rStyle w:val="Hyperlink"/>
            <w:noProof/>
          </w:rPr>
          <w:t>T.</w:t>
        </w:r>
        <w:r w:rsidR="002D1A41">
          <w:rPr>
            <w:rFonts w:asciiTheme="minorHAnsi" w:eastAsiaTheme="minorEastAsia" w:hAnsiTheme="minorHAnsi" w:cstheme="minorBidi"/>
            <w:b w:val="0"/>
            <w:noProof/>
            <w:sz w:val="22"/>
            <w:szCs w:val="22"/>
          </w:rPr>
          <w:tab/>
        </w:r>
        <w:r w:rsidR="002D1A41" w:rsidRPr="008373ED">
          <w:rPr>
            <w:rStyle w:val="Hyperlink"/>
            <w:noProof/>
          </w:rPr>
          <w:t>Tolerances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_Toc430009710 \h </w:instrText>
        </w:r>
        <w:r w:rsidR="002D1A41">
          <w:rPr>
            <w:noProof/>
            <w:webHidden/>
          </w:rPr>
        </w:r>
        <w:r w:rsidR="002D1A41">
          <w:rPr>
            <w:noProof/>
            <w:webHidden/>
          </w:rPr>
          <w:fldChar w:fldCharType="separate"/>
        </w:r>
        <w:r w:rsidR="002F257D">
          <w:rPr>
            <w:noProof/>
            <w:webHidden/>
          </w:rPr>
          <w:t>44</w:t>
        </w:r>
        <w:r w:rsidR="002D1A41">
          <w:rPr>
            <w:noProof/>
            <w:webHidden/>
          </w:rPr>
          <w:fldChar w:fldCharType="end"/>
        </w:r>
      </w:hyperlink>
    </w:p>
    <w:p w:rsidR="002D1A41" w:rsidRDefault="009E29E7">
      <w:pPr>
        <w:pStyle w:val="TOC3"/>
        <w:rPr>
          <w:rFonts w:asciiTheme="minorHAnsi" w:eastAsiaTheme="minorEastAsia" w:hAnsiTheme="minorHAnsi" w:cstheme="minorBidi"/>
          <w:noProof/>
          <w:sz w:val="22"/>
          <w:szCs w:val="22"/>
        </w:rPr>
      </w:pPr>
      <w:hyperlink w:anchor="_Toc430009711" w:history="1">
        <w:r w:rsidR="002D1A41" w:rsidRPr="008373ED">
          <w:rPr>
            <w:rStyle w:val="Hyperlink"/>
            <w:noProof/>
          </w:rPr>
          <w:t>T.1.</w:t>
        </w:r>
        <w:r w:rsidR="002D1A41">
          <w:rPr>
            <w:rFonts w:asciiTheme="minorHAnsi" w:eastAsiaTheme="minorEastAsia" w:hAnsiTheme="minorHAnsi" w:cstheme="minorBidi"/>
            <w:noProof/>
            <w:sz w:val="22"/>
            <w:szCs w:val="22"/>
          </w:rPr>
          <w:tab/>
        </w:r>
        <w:r w:rsidR="002D1A41" w:rsidRPr="008373ED">
          <w:rPr>
            <w:rStyle w:val="Hyperlink"/>
            <w:noProof/>
          </w:rPr>
          <w:t>Tolerance Values.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_Toc430009711 \h </w:instrText>
        </w:r>
        <w:r w:rsidR="002D1A41">
          <w:rPr>
            <w:noProof/>
            <w:webHidden/>
          </w:rPr>
        </w:r>
        <w:r w:rsidR="002D1A41">
          <w:rPr>
            <w:noProof/>
            <w:webHidden/>
          </w:rPr>
          <w:fldChar w:fldCharType="separate"/>
        </w:r>
        <w:r w:rsidR="002F257D">
          <w:rPr>
            <w:noProof/>
            <w:webHidden/>
          </w:rPr>
          <w:t>44</w:t>
        </w:r>
        <w:r w:rsidR="002D1A41">
          <w:rPr>
            <w:noProof/>
            <w:webHidden/>
          </w:rPr>
          <w:fldChar w:fldCharType="end"/>
        </w:r>
      </w:hyperlink>
    </w:p>
    <w:p w:rsidR="002D1A41" w:rsidRDefault="009E29E7">
      <w:pPr>
        <w:pStyle w:val="TOC4"/>
        <w:rPr>
          <w:rFonts w:asciiTheme="minorHAnsi" w:eastAsiaTheme="minorEastAsia" w:hAnsiTheme="minorHAnsi" w:cstheme="minorBidi"/>
          <w:noProof/>
          <w:sz w:val="22"/>
          <w:szCs w:val="22"/>
        </w:rPr>
      </w:pPr>
      <w:hyperlink w:anchor="_Toc430009712" w:history="1">
        <w:r w:rsidR="002D1A41" w:rsidRPr="008373ED">
          <w:rPr>
            <w:rStyle w:val="Hyperlink"/>
            <w:noProof/>
          </w:rPr>
          <w:t>T.1.1.</w:t>
        </w:r>
        <w:r w:rsidR="002D1A41">
          <w:rPr>
            <w:rFonts w:asciiTheme="minorHAnsi" w:eastAsiaTheme="minorEastAsia" w:hAnsiTheme="minorHAnsi" w:cstheme="minorBidi"/>
            <w:noProof/>
            <w:sz w:val="22"/>
            <w:szCs w:val="22"/>
          </w:rPr>
          <w:tab/>
        </w:r>
        <w:r w:rsidR="002D1A41" w:rsidRPr="008373ED">
          <w:rPr>
            <w:rStyle w:val="Hyperlink"/>
            <w:noProof/>
          </w:rPr>
          <w:t>For Timing Devices Other Than Those Specified in T.1.2. For Time Clocks and Time Recorders and T.1.3. On Parking Meters.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_Toc430009712 \h </w:instrText>
        </w:r>
        <w:r w:rsidR="002D1A41">
          <w:rPr>
            <w:noProof/>
            <w:webHidden/>
          </w:rPr>
        </w:r>
        <w:r w:rsidR="002D1A41">
          <w:rPr>
            <w:noProof/>
            <w:webHidden/>
          </w:rPr>
          <w:fldChar w:fldCharType="separate"/>
        </w:r>
        <w:r w:rsidR="002F257D">
          <w:rPr>
            <w:noProof/>
            <w:webHidden/>
          </w:rPr>
          <w:t>44</w:t>
        </w:r>
        <w:r w:rsidR="002D1A41">
          <w:rPr>
            <w:noProof/>
            <w:webHidden/>
          </w:rPr>
          <w:fldChar w:fldCharType="end"/>
        </w:r>
      </w:hyperlink>
    </w:p>
    <w:p w:rsidR="002D1A41" w:rsidRDefault="009E29E7">
      <w:pPr>
        <w:pStyle w:val="TOC4"/>
        <w:rPr>
          <w:rFonts w:asciiTheme="minorHAnsi" w:eastAsiaTheme="minorEastAsia" w:hAnsiTheme="minorHAnsi" w:cstheme="minorBidi"/>
          <w:noProof/>
          <w:sz w:val="22"/>
          <w:szCs w:val="22"/>
        </w:rPr>
      </w:pPr>
      <w:hyperlink w:anchor="_Toc430009713" w:history="1">
        <w:r w:rsidR="002D1A41" w:rsidRPr="008373ED">
          <w:rPr>
            <w:rStyle w:val="Hyperlink"/>
            <w:noProof/>
          </w:rPr>
          <w:t>T.1.2.</w:t>
        </w:r>
        <w:r w:rsidR="002D1A41">
          <w:rPr>
            <w:rFonts w:asciiTheme="minorHAnsi" w:eastAsiaTheme="minorEastAsia" w:hAnsiTheme="minorHAnsi" w:cstheme="minorBidi"/>
            <w:noProof/>
            <w:sz w:val="22"/>
            <w:szCs w:val="22"/>
          </w:rPr>
          <w:tab/>
        </w:r>
        <w:r w:rsidR="002D1A41" w:rsidRPr="008373ED">
          <w:rPr>
            <w:rStyle w:val="Hyperlink"/>
            <w:noProof/>
          </w:rPr>
          <w:t>For Time Clocks and Time Recorders.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_Toc430009713 \h </w:instrText>
        </w:r>
        <w:r w:rsidR="002D1A41">
          <w:rPr>
            <w:noProof/>
            <w:webHidden/>
          </w:rPr>
        </w:r>
        <w:r w:rsidR="002D1A41">
          <w:rPr>
            <w:noProof/>
            <w:webHidden/>
          </w:rPr>
          <w:fldChar w:fldCharType="separate"/>
        </w:r>
        <w:r w:rsidR="002F257D">
          <w:rPr>
            <w:noProof/>
            <w:webHidden/>
          </w:rPr>
          <w:t>45</w:t>
        </w:r>
        <w:r w:rsidR="002D1A41">
          <w:rPr>
            <w:noProof/>
            <w:webHidden/>
          </w:rPr>
          <w:fldChar w:fldCharType="end"/>
        </w:r>
      </w:hyperlink>
    </w:p>
    <w:p w:rsidR="002D1A41" w:rsidRDefault="009E29E7">
      <w:pPr>
        <w:pStyle w:val="TOC4"/>
        <w:rPr>
          <w:rFonts w:asciiTheme="minorHAnsi" w:eastAsiaTheme="minorEastAsia" w:hAnsiTheme="minorHAnsi" w:cstheme="minorBidi"/>
          <w:noProof/>
          <w:sz w:val="22"/>
          <w:szCs w:val="22"/>
        </w:rPr>
      </w:pPr>
      <w:hyperlink w:anchor="_Toc430009714" w:history="1">
        <w:r w:rsidR="002D1A41" w:rsidRPr="008373ED">
          <w:rPr>
            <w:rStyle w:val="Hyperlink"/>
            <w:noProof/>
          </w:rPr>
          <w:t>T.1.3.</w:t>
        </w:r>
        <w:r w:rsidR="002D1A41">
          <w:rPr>
            <w:rFonts w:asciiTheme="minorHAnsi" w:eastAsiaTheme="minorEastAsia" w:hAnsiTheme="minorHAnsi" w:cstheme="minorBidi"/>
            <w:noProof/>
            <w:sz w:val="22"/>
            <w:szCs w:val="22"/>
          </w:rPr>
          <w:tab/>
        </w:r>
        <w:r w:rsidR="002D1A41" w:rsidRPr="008373ED">
          <w:rPr>
            <w:rStyle w:val="Hyperlink"/>
            <w:noProof/>
          </w:rPr>
          <w:t>On Parking Meters and Other Timing Devices Used to Assess Charges for Parking.</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_Toc430009714 \h </w:instrText>
        </w:r>
        <w:r w:rsidR="002D1A41">
          <w:rPr>
            <w:noProof/>
            <w:webHidden/>
          </w:rPr>
        </w:r>
        <w:r w:rsidR="002D1A41">
          <w:rPr>
            <w:noProof/>
            <w:webHidden/>
          </w:rPr>
          <w:fldChar w:fldCharType="separate"/>
        </w:r>
        <w:r w:rsidR="002F257D">
          <w:rPr>
            <w:noProof/>
            <w:webHidden/>
          </w:rPr>
          <w:t>45</w:t>
        </w:r>
        <w:r w:rsidR="002D1A41">
          <w:rPr>
            <w:noProof/>
            <w:webHidden/>
          </w:rPr>
          <w:fldChar w:fldCharType="end"/>
        </w:r>
      </w:hyperlink>
    </w:p>
    <w:p w:rsidR="002D1A41" w:rsidRDefault="009E29E7">
      <w:pPr>
        <w:pStyle w:val="TOC3"/>
        <w:rPr>
          <w:rFonts w:asciiTheme="minorHAnsi" w:eastAsiaTheme="minorEastAsia" w:hAnsiTheme="minorHAnsi" w:cstheme="minorBidi"/>
          <w:noProof/>
          <w:sz w:val="22"/>
          <w:szCs w:val="22"/>
        </w:rPr>
      </w:pPr>
      <w:hyperlink w:anchor="_Toc430009715" w:history="1">
        <w:r w:rsidR="002D1A41" w:rsidRPr="008373ED">
          <w:rPr>
            <w:rStyle w:val="Hyperlink"/>
            <w:noProof/>
          </w:rPr>
          <w:t>T.2.</w:t>
        </w:r>
        <w:r w:rsidR="002D1A41">
          <w:rPr>
            <w:rFonts w:asciiTheme="minorHAnsi" w:eastAsiaTheme="minorEastAsia" w:hAnsiTheme="minorHAnsi" w:cstheme="minorBidi"/>
            <w:noProof/>
            <w:sz w:val="22"/>
            <w:szCs w:val="22"/>
          </w:rPr>
          <w:tab/>
        </w:r>
        <w:r w:rsidR="002D1A41" w:rsidRPr="008373ED">
          <w:rPr>
            <w:rStyle w:val="Hyperlink"/>
            <w:noProof/>
          </w:rPr>
          <w:t>Tests Involving Digital Indications or Representations.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_Toc430009715 \h </w:instrText>
        </w:r>
        <w:r w:rsidR="002D1A41">
          <w:rPr>
            <w:noProof/>
            <w:webHidden/>
          </w:rPr>
        </w:r>
        <w:r w:rsidR="002D1A41">
          <w:rPr>
            <w:noProof/>
            <w:webHidden/>
          </w:rPr>
          <w:fldChar w:fldCharType="separate"/>
        </w:r>
        <w:r w:rsidR="002F257D">
          <w:rPr>
            <w:noProof/>
            <w:webHidden/>
          </w:rPr>
          <w:t>45</w:t>
        </w:r>
        <w:r w:rsidR="002D1A41">
          <w:rPr>
            <w:noProof/>
            <w:webHidden/>
          </w:rPr>
          <w:fldChar w:fldCharType="end"/>
        </w:r>
      </w:hyperlink>
    </w:p>
    <w:p w:rsidR="002D1A41" w:rsidRDefault="009E29E7">
      <w:pPr>
        <w:pStyle w:val="TOC2"/>
        <w:tabs>
          <w:tab w:val="right" w:leader="dot" w:pos="9350"/>
        </w:tabs>
        <w:rPr>
          <w:rFonts w:asciiTheme="minorHAnsi" w:eastAsiaTheme="minorEastAsia" w:hAnsiTheme="minorHAnsi" w:cstheme="minorBidi"/>
          <w:b w:val="0"/>
          <w:noProof/>
          <w:sz w:val="22"/>
          <w:szCs w:val="22"/>
        </w:rPr>
      </w:pPr>
      <w:hyperlink w:anchor="_Toc430009716" w:history="1">
        <w:r w:rsidR="002D1A41" w:rsidRPr="008373ED">
          <w:rPr>
            <w:rStyle w:val="Hyperlink"/>
            <w:noProof/>
          </w:rPr>
          <w:t>UR.</w:t>
        </w:r>
        <w:r w:rsidR="002D1A41">
          <w:rPr>
            <w:rFonts w:asciiTheme="minorHAnsi" w:eastAsiaTheme="minorEastAsia" w:hAnsiTheme="minorHAnsi" w:cstheme="minorBidi"/>
            <w:b w:val="0"/>
            <w:noProof/>
            <w:sz w:val="22"/>
            <w:szCs w:val="22"/>
          </w:rPr>
          <w:tab/>
        </w:r>
        <w:r w:rsidR="002D1A41" w:rsidRPr="008373ED">
          <w:rPr>
            <w:rStyle w:val="Hyperlink"/>
            <w:noProof/>
          </w:rPr>
          <w:t>User Requirements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_Toc430009716 \h </w:instrText>
        </w:r>
        <w:r w:rsidR="002D1A41">
          <w:rPr>
            <w:noProof/>
            <w:webHidden/>
          </w:rPr>
        </w:r>
        <w:r w:rsidR="002D1A41">
          <w:rPr>
            <w:noProof/>
            <w:webHidden/>
          </w:rPr>
          <w:fldChar w:fldCharType="separate"/>
        </w:r>
        <w:r w:rsidR="002F257D">
          <w:rPr>
            <w:noProof/>
            <w:webHidden/>
          </w:rPr>
          <w:t>45</w:t>
        </w:r>
        <w:r w:rsidR="002D1A41">
          <w:rPr>
            <w:noProof/>
            <w:webHidden/>
          </w:rPr>
          <w:fldChar w:fldCharType="end"/>
        </w:r>
      </w:hyperlink>
    </w:p>
    <w:p w:rsidR="002D1A41" w:rsidRDefault="009E29E7">
      <w:pPr>
        <w:pStyle w:val="TOC3"/>
        <w:rPr>
          <w:rFonts w:asciiTheme="minorHAnsi" w:eastAsiaTheme="minorEastAsia" w:hAnsiTheme="minorHAnsi" w:cstheme="minorBidi"/>
          <w:noProof/>
          <w:sz w:val="22"/>
          <w:szCs w:val="22"/>
        </w:rPr>
      </w:pPr>
      <w:hyperlink w:anchor="_Toc430009717" w:history="1">
        <w:r w:rsidR="002D1A41" w:rsidRPr="008373ED">
          <w:rPr>
            <w:rStyle w:val="Hyperlink"/>
            <w:noProof/>
          </w:rPr>
          <w:t>UR.1.</w:t>
        </w:r>
        <w:r w:rsidR="002D1A41">
          <w:rPr>
            <w:rFonts w:asciiTheme="minorHAnsi" w:eastAsiaTheme="minorEastAsia" w:hAnsiTheme="minorHAnsi" w:cstheme="minorBidi"/>
            <w:noProof/>
            <w:sz w:val="22"/>
            <w:szCs w:val="22"/>
          </w:rPr>
          <w:tab/>
        </w:r>
        <w:r w:rsidR="002D1A41" w:rsidRPr="008373ED">
          <w:rPr>
            <w:rStyle w:val="Hyperlink"/>
            <w:noProof/>
          </w:rPr>
          <w:t>Statement of Rates.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_Toc430009717 \h </w:instrText>
        </w:r>
        <w:r w:rsidR="002D1A41">
          <w:rPr>
            <w:noProof/>
            <w:webHidden/>
          </w:rPr>
        </w:r>
        <w:r w:rsidR="002D1A41">
          <w:rPr>
            <w:noProof/>
            <w:webHidden/>
          </w:rPr>
          <w:fldChar w:fldCharType="separate"/>
        </w:r>
        <w:r w:rsidR="002F257D">
          <w:rPr>
            <w:noProof/>
            <w:webHidden/>
          </w:rPr>
          <w:t>45</w:t>
        </w:r>
        <w:r w:rsidR="002D1A41">
          <w:rPr>
            <w:noProof/>
            <w:webHidden/>
          </w:rPr>
          <w:fldChar w:fldCharType="end"/>
        </w:r>
      </w:hyperlink>
    </w:p>
    <w:p w:rsidR="002D1A41" w:rsidRDefault="009E29E7">
      <w:pPr>
        <w:pStyle w:val="TOC3"/>
        <w:rPr>
          <w:rFonts w:asciiTheme="minorHAnsi" w:eastAsiaTheme="minorEastAsia" w:hAnsiTheme="minorHAnsi" w:cstheme="minorBidi"/>
          <w:noProof/>
          <w:sz w:val="22"/>
          <w:szCs w:val="22"/>
        </w:rPr>
      </w:pPr>
      <w:hyperlink w:anchor="_Toc430009718" w:history="1">
        <w:r w:rsidR="002D1A41" w:rsidRPr="008373ED">
          <w:rPr>
            <w:rStyle w:val="Hyperlink"/>
            <w:noProof/>
          </w:rPr>
          <w:t>UR.2.</w:t>
        </w:r>
        <w:r w:rsidR="002D1A41">
          <w:rPr>
            <w:rFonts w:asciiTheme="minorHAnsi" w:eastAsiaTheme="minorEastAsia" w:hAnsiTheme="minorHAnsi" w:cstheme="minorBidi"/>
            <w:noProof/>
            <w:sz w:val="22"/>
            <w:szCs w:val="22"/>
          </w:rPr>
          <w:tab/>
        </w:r>
        <w:r w:rsidR="002D1A41" w:rsidRPr="008373ED">
          <w:rPr>
            <w:rStyle w:val="Hyperlink"/>
            <w:noProof/>
          </w:rPr>
          <w:t>Time Representations.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_Toc430009718 \h </w:instrText>
        </w:r>
        <w:r w:rsidR="002D1A41">
          <w:rPr>
            <w:noProof/>
            <w:webHidden/>
          </w:rPr>
        </w:r>
        <w:r w:rsidR="002D1A41">
          <w:rPr>
            <w:noProof/>
            <w:webHidden/>
          </w:rPr>
          <w:fldChar w:fldCharType="separate"/>
        </w:r>
        <w:r w:rsidR="002F257D">
          <w:rPr>
            <w:noProof/>
            <w:webHidden/>
          </w:rPr>
          <w:t>45</w:t>
        </w:r>
        <w:r w:rsidR="002D1A41">
          <w:rPr>
            <w:noProof/>
            <w:webHidden/>
          </w:rPr>
          <w:fldChar w:fldCharType="end"/>
        </w:r>
      </w:hyperlink>
    </w:p>
    <w:p w:rsidR="0081272F" w:rsidRPr="00D27C9E" w:rsidRDefault="00CB77E3">
      <w:pPr>
        <w:rPr>
          <w:sz w:val="20"/>
          <w:szCs w:val="20"/>
        </w:rPr>
      </w:pPr>
      <w:r w:rsidRPr="00D27C9E">
        <w:rPr>
          <w:sz w:val="20"/>
          <w:szCs w:val="20"/>
        </w:rPr>
        <w:fldChar w:fldCharType="end"/>
      </w:r>
    </w:p>
    <w:p w:rsidR="0081272F" w:rsidRPr="00D27C9E" w:rsidRDefault="0081272F">
      <w:r w:rsidRPr="00D27C9E">
        <w:br w:type="page"/>
      </w:r>
    </w:p>
    <w:p w:rsidR="0081272F" w:rsidRPr="00D27C9E" w:rsidRDefault="0081272F"/>
    <w:p w:rsidR="0081272F" w:rsidRPr="00D27C9E" w:rsidRDefault="0081272F" w:rsidP="00E14EA4">
      <w:pPr>
        <w:spacing w:before="4060"/>
        <w:jc w:val="center"/>
        <w:rPr>
          <w:sz w:val="20"/>
        </w:rPr>
      </w:pPr>
      <w:r w:rsidRPr="00D27C9E">
        <w:rPr>
          <w:sz w:val="20"/>
        </w:rPr>
        <w:t>THIS PAGE INTENTIONALLY LEFT BLANK</w:t>
      </w:r>
    </w:p>
    <w:p w:rsidR="0081272F" w:rsidRPr="00D27C9E" w:rsidRDefault="0081272F" w:rsidP="00CB10E1">
      <w:pPr>
        <w:pStyle w:val="Heading1"/>
        <w:spacing w:after="480"/>
        <w:jc w:val="center"/>
      </w:pPr>
      <w:r w:rsidRPr="00D27C9E">
        <w:br w:type="page"/>
      </w:r>
      <w:bookmarkStart w:id="2" w:name="_Toc430009690"/>
      <w:r w:rsidRPr="00D27C9E">
        <w:lastRenderedPageBreak/>
        <w:t>Section 5.55.</w:t>
      </w:r>
      <w:r w:rsidRPr="00D27C9E">
        <w:tab/>
        <w:t>Timing Devices</w:t>
      </w:r>
      <w:bookmarkEnd w:id="2"/>
    </w:p>
    <w:p w:rsidR="0081272F" w:rsidRPr="00D27C9E" w:rsidRDefault="0081272F" w:rsidP="00B30A5D">
      <w:pPr>
        <w:pStyle w:val="Heading2"/>
        <w:spacing w:after="240"/>
      </w:pPr>
      <w:bookmarkStart w:id="3" w:name="_Toc430009691"/>
      <w:r w:rsidRPr="00D27C9E">
        <w:t>A.</w:t>
      </w:r>
      <w:r w:rsidRPr="00D27C9E">
        <w:tab/>
        <w:t>Application</w:t>
      </w:r>
      <w:bookmarkEnd w:id="3"/>
    </w:p>
    <w:p w:rsidR="0081272F" w:rsidRDefault="0081272F">
      <w:pPr>
        <w:keepNext/>
        <w:tabs>
          <w:tab w:val="left" w:pos="540"/>
        </w:tabs>
        <w:jc w:val="both"/>
        <w:rPr>
          <w:sz w:val="20"/>
        </w:rPr>
      </w:pPr>
      <w:bookmarkStart w:id="4" w:name="_Toc430009692"/>
      <w:r w:rsidRPr="00D27C9E">
        <w:rPr>
          <w:rStyle w:val="Heading3Char"/>
          <w:sz w:val="20"/>
          <w:szCs w:val="20"/>
        </w:rPr>
        <w:t>A.1.</w:t>
      </w:r>
      <w:r w:rsidRPr="00D27C9E">
        <w:rPr>
          <w:rStyle w:val="Heading3Char"/>
          <w:sz w:val="20"/>
          <w:szCs w:val="20"/>
        </w:rPr>
        <w:tab/>
      </w:r>
      <w:r w:rsidR="001816D2" w:rsidRPr="00D27C9E">
        <w:rPr>
          <w:rStyle w:val="Heading3Char"/>
          <w:sz w:val="20"/>
          <w:szCs w:val="20"/>
        </w:rPr>
        <w:t>General.</w:t>
      </w:r>
      <w:bookmarkEnd w:id="4"/>
      <w:r w:rsidR="001816D2" w:rsidRPr="00D27C9E">
        <w:rPr>
          <w:sz w:val="20"/>
        </w:rPr>
        <w:t xml:space="preserve"> – </w:t>
      </w:r>
      <w:r w:rsidRPr="00D27C9E">
        <w:rPr>
          <w:sz w:val="20"/>
        </w:rPr>
        <w:t xml:space="preserve">This code applies to devices used to measure </w:t>
      </w:r>
      <w:r w:rsidRPr="00180C05">
        <w:rPr>
          <w:sz w:val="20"/>
          <w:u w:color="82C42A"/>
        </w:rPr>
        <w:t>time</w:t>
      </w:r>
      <w:r w:rsidRPr="00180C05">
        <w:rPr>
          <w:sz w:val="20"/>
        </w:rPr>
        <w:t xml:space="preserve"> </w:t>
      </w:r>
      <w:r w:rsidRPr="00D27C9E">
        <w:rPr>
          <w:sz w:val="20"/>
        </w:rPr>
        <w:t>during which services are being dispensed (such as vehicle parking, laundry drying, and car washing).</w:t>
      </w:r>
      <w:r w:rsidR="00714299">
        <w:rPr>
          <w:sz w:val="20"/>
        </w:rPr>
        <w:t xml:space="preserve">  This code also applies to Electric Vehicle Supply Equipment (EVSE) when used to assess charges for time-based services in addition to those charged for electrical energy.</w:t>
      </w:r>
    </w:p>
    <w:p w:rsidR="00DD33DB" w:rsidRPr="00932E62" w:rsidRDefault="00DD33DB" w:rsidP="00E14EA4">
      <w:pPr>
        <w:tabs>
          <w:tab w:val="left" w:pos="540"/>
        </w:tabs>
        <w:spacing w:before="60" w:after="240"/>
        <w:jc w:val="both"/>
        <w:rPr>
          <w:sz w:val="20"/>
          <w:szCs w:val="20"/>
        </w:rPr>
      </w:pPr>
      <w:r>
        <w:rPr>
          <w:sz w:val="20"/>
          <w:szCs w:val="20"/>
        </w:rPr>
        <w:t>(Amended 2015)</w:t>
      </w:r>
    </w:p>
    <w:p w:rsidR="0081272F" w:rsidRPr="00D27C9E" w:rsidRDefault="0081272F" w:rsidP="00E14EA4">
      <w:pPr>
        <w:tabs>
          <w:tab w:val="left" w:pos="540"/>
        </w:tabs>
        <w:spacing w:after="240"/>
        <w:jc w:val="both"/>
        <w:rPr>
          <w:sz w:val="20"/>
        </w:rPr>
      </w:pPr>
      <w:bookmarkStart w:id="5" w:name="_Toc430009693"/>
      <w:r w:rsidRPr="00D27C9E">
        <w:rPr>
          <w:rStyle w:val="Heading3Char"/>
          <w:sz w:val="20"/>
          <w:szCs w:val="20"/>
        </w:rPr>
        <w:t>A.2.</w:t>
      </w:r>
      <w:r w:rsidRPr="00D27C9E">
        <w:rPr>
          <w:rStyle w:val="Heading3Char"/>
          <w:sz w:val="20"/>
          <w:szCs w:val="20"/>
        </w:rPr>
        <w:tab/>
      </w:r>
      <w:r w:rsidR="001816D2" w:rsidRPr="00D27C9E">
        <w:rPr>
          <w:rStyle w:val="Heading3Char"/>
          <w:sz w:val="20"/>
          <w:szCs w:val="20"/>
        </w:rPr>
        <w:t>Additional Code Requirements.</w:t>
      </w:r>
      <w:bookmarkEnd w:id="5"/>
      <w:r w:rsidR="001816D2" w:rsidRPr="00D27C9E">
        <w:rPr>
          <w:sz w:val="20"/>
        </w:rPr>
        <w:t xml:space="preserve"> – In addition to the requirements of this code, Timing Devices shall meet the requirements of Section 1.10.</w:t>
      </w:r>
      <w:r w:rsidRPr="00D27C9E">
        <w:rPr>
          <w:sz w:val="20"/>
        </w:rPr>
        <w:t xml:space="preserve"> General Code.</w:t>
      </w:r>
    </w:p>
    <w:p w:rsidR="0081272F" w:rsidRPr="00D27C9E" w:rsidRDefault="0081272F" w:rsidP="00E14EA4">
      <w:pPr>
        <w:pStyle w:val="Heading2"/>
        <w:spacing w:after="240"/>
      </w:pPr>
      <w:bookmarkStart w:id="6" w:name="_Toc430009694"/>
      <w:r w:rsidRPr="00D27C9E">
        <w:t>S.</w:t>
      </w:r>
      <w:r w:rsidRPr="00D27C9E">
        <w:tab/>
        <w:t>Specifications</w:t>
      </w:r>
      <w:bookmarkEnd w:id="6"/>
    </w:p>
    <w:p w:rsidR="0081272F" w:rsidRPr="00D27C9E" w:rsidRDefault="0081272F" w:rsidP="00E14EA4">
      <w:pPr>
        <w:pStyle w:val="Heading3"/>
        <w:spacing w:after="240"/>
      </w:pPr>
      <w:bookmarkStart w:id="7" w:name="_Toc430009695"/>
      <w:r w:rsidRPr="00D27C9E">
        <w:t>S.1.</w:t>
      </w:r>
      <w:r w:rsidRPr="00D27C9E">
        <w:tab/>
        <w:t>Design of Indicating and Recording Elements and of Recorded Representations.</w:t>
      </w:r>
      <w:bookmarkEnd w:id="7"/>
    </w:p>
    <w:p w:rsidR="0081272F" w:rsidRPr="00D27C9E" w:rsidRDefault="0081272F" w:rsidP="00E14EA4">
      <w:pPr>
        <w:pStyle w:val="Heading4"/>
        <w:spacing w:after="240"/>
      </w:pPr>
      <w:bookmarkStart w:id="8" w:name="_Toc430009696"/>
      <w:r w:rsidRPr="00D27C9E">
        <w:t>S.1.1.</w:t>
      </w:r>
      <w:r w:rsidRPr="00D27C9E">
        <w:tab/>
        <w:t>Primary Elements.</w:t>
      </w:r>
      <w:bookmarkEnd w:id="8"/>
    </w:p>
    <w:p w:rsidR="0081272F" w:rsidRPr="00D27C9E" w:rsidRDefault="0081272F">
      <w:pPr>
        <w:keepNext/>
        <w:tabs>
          <w:tab w:val="left" w:pos="1620"/>
        </w:tabs>
        <w:ind w:left="720"/>
        <w:jc w:val="both"/>
        <w:rPr>
          <w:sz w:val="20"/>
        </w:rPr>
      </w:pPr>
      <w:r w:rsidRPr="00D27C9E">
        <w:rPr>
          <w:b/>
          <w:bCs/>
          <w:sz w:val="20"/>
        </w:rPr>
        <w:t>S.1.1.1.</w:t>
      </w:r>
      <w:r w:rsidRPr="00D27C9E">
        <w:rPr>
          <w:b/>
          <w:bCs/>
          <w:sz w:val="20"/>
        </w:rPr>
        <w:tab/>
        <w:t>General.</w:t>
      </w:r>
      <w:r w:rsidRPr="00D27C9E">
        <w:rPr>
          <w:sz w:val="20"/>
        </w:rPr>
        <w:t xml:space="preserve"> – A timing device shall be equipped with a primary indicating element, and may also be equipped with a primary recording element.  </w:t>
      </w:r>
      <w:r w:rsidR="00AC0E86">
        <w:rPr>
          <w:sz w:val="20"/>
        </w:rPr>
        <w:t xml:space="preserve">A timing device incorporated into an Electric Vehicle Supply Equipment system for use in assessing charges for timing separate from charges for electrical energy shall be equipped with the capability to provide a recorded representation of the transaction through a built-in or separate recording element.  </w:t>
      </w:r>
      <w:r w:rsidRPr="00D27C9E">
        <w:rPr>
          <w:sz w:val="20"/>
        </w:rPr>
        <w:t>A readily observable in</w:t>
      </w:r>
      <w:r w:rsidRPr="00D27C9E">
        <w:rPr>
          <w:sz w:val="20"/>
        </w:rPr>
        <w:noBreakHyphen/>
        <w:t>service light or other equally effective means that automatically indicates when laundry driers, vacuum cleaners, and car washes are in operation shall be deemed an appropriate primary indicating element.</w:t>
      </w:r>
    </w:p>
    <w:p w:rsidR="0081272F" w:rsidRPr="00D27C9E" w:rsidRDefault="0081272F" w:rsidP="00E14EA4">
      <w:pPr>
        <w:tabs>
          <w:tab w:val="left" w:pos="1620"/>
        </w:tabs>
        <w:spacing w:before="60" w:after="240"/>
        <w:ind w:left="720"/>
        <w:jc w:val="both"/>
        <w:rPr>
          <w:sz w:val="20"/>
        </w:rPr>
      </w:pPr>
      <w:r w:rsidRPr="00D27C9E">
        <w:rPr>
          <w:sz w:val="20"/>
        </w:rPr>
        <w:t>(Amended 1979</w:t>
      </w:r>
      <w:r w:rsidR="00AC0E86">
        <w:rPr>
          <w:sz w:val="20"/>
        </w:rPr>
        <w:t xml:space="preserve"> and 2015</w:t>
      </w:r>
      <w:r w:rsidRPr="00D27C9E">
        <w:rPr>
          <w:sz w:val="20"/>
        </w:rPr>
        <w:t>)</w:t>
      </w:r>
    </w:p>
    <w:p w:rsidR="0081272F" w:rsidRPr="00D27C9E" w:rsidRDefault="0081272F" w:rsidP="00E14EA4">
      <w:pPr>
        <w:tabs>
          <w:tab w:val="left" w:pos="1620"/>
        </w:tabs>
        <w:spacing w:after="240"/>
        <w:ind w:left="720"/>
        <w:jc w:val="both"/>
        <w:rPr>
          <w:sz w:val="20"/>
        </w:rPr>
      </w:pPr>
      <w:r w:rsidRPr="00D27C9E">
        <w:rPr>
          <w:b/>
          <w:bCs/>
          <w:sz w:val="20"/>
        </w:rPr>
        <w:t>S.1.1.2.</w:t>
      </w:r>
      <w:r w:rsidRPr="00D27C9E">
        <w:rPr>
          <w:b/>
          <w:bCs/>
          <w:sz w:val="20"/>
        </w:rPr>
        <w:tab/>
        <w:t>Units.</w:t>
      </w:r>
      <w:r w:rsidRPr="00D27C9E">
        <w:rPr>
          <w:sz w:val="20"/>
        </w:rPr>
        <w:t xml:space="preserve"> – A timing device shall indicate and record, if the device is equipped to record, the time in terms of minutes for time intervals of 60 minutes or less and in hours and minutes </w:t>
      </w:r>
      <w:r w:rsidRPr="00180C05">
        <w:rPr>
          <w:sz w:val="20"/>
          <w:u w:color="82C42A"/>
        </w:rPr>
        <w:t>for</w:t>
      </w:r>
      <w:r w:rsidRPr="00180C05">
        <w:rPr>
          <w:sz w:val="20"/>
        </w:rPr>
        <w:t xml:space="preserve"> </w:t>
      </w:r>
      <w:r w:rsidRPr="00D27C9E">
        <w:rPr>
          <w:sz w:val="20"/>
        </w:rPr>
        <w:t>time intervals greater than 60 minutes.</w:t>
      </w:r>
    </w:p>
    <w:p w:rsidR="0081272F" w:rsidRPr="00D27C9E" w:rsidRDefault="0081272F" w:rsidP="00E14EA4">
      <w:pPr>
        <w:keepNext/>
        <w:tabs>
          <w:tab w:val="left" w:pos="1620"/>
        </w:tabs>
        <w:spacing w:after="240"/>
        <w:ind w:left="720"/>
        <w:jc w:val="both"/>
        <w:rPr>
          <w:sz w:val="20"/>
        </w:rPr>
      </w:pPr>
      <w:r w:rsidRPr="00D27C9E">
        <w:rPr>
          <w:b/>
          <w:bCs/>
          <w:sz w:val="20"/>
        </w:rPr>
        <w:t>S.1.1.3.</w:t>
      </w:r>
      <w:r w:rsidRPr="00D27C9E">
        <w:rPr>
          <w:b/>
          <w:bCs/>
          <w:sz w:val="20"/>
        </w:rPr>
        <w:tab/>
        <w:t>Value of Smallest Unit.</w:t>
      </w:r>
      <w:r w:rsidRPr="00D27C9E">
        <w:rPr>
          <w:sz w:val="20"/>
        </w:rPr>
        <w:t xml:space="preserve"> – The value of the smallest unit of indicated time and recorded time, if the device is equipped to record, shall not exceed the equivalent of:</w:t>
      </w:r>
    </w:p>
    <w:p w:rsidR="0081272F" w:rsidRPr="00D27C9E" w:rsidRDefault="0081272F" w:rsidP="00E14EA4">
      <w:pPr>
        <w:keepNext/>
        <w:spacing w:after="240"/>
        <w:ind w:left="1080"/>
        <w:jc w:val="both"/>
        <w:rPr>
          <w:sz w:val="20"/>
        </w:rPr>
      </w:pPr>
      <w:r w:rsidRPr="00D27C9E">
        <w:rPr>
          <w:sz w:val="20"/>
        </w:rPr>
        <w:t>(a)</w:t>
      </w:r>
      <w:r w:rsidRPr="00D27C9E">
        <w:rPr>
          <w:sz w:val="20"/>
        </w:rPr>
        <w:tab/>
      </w:r>
      <w:r w:rsidRPr="00180C05">
        <w:rPr>
          <w:sz w:val="20"/>
          <w:u w:color="82C42A"/>
        </w:rPr>
        <w:t>one</w:t>
      </w:r>
      <w:r w:rsidRPr="00180C05">
        <w:rPr>
          <w:sz w:val="20"/>
        </w:rPr>
        <w:t>-</w:t>
      </w:r>
      <w:r w:rsidRPr="00D27C9E">
        <w:rPr>
          <w:sz w:val="20"/>
        </w:rPr>
        <w:t xml:space="preserve">half hour on parking meters indicating time in excess of </w:t>
      </w:r>
      <w:r w:rsidR="00B652E8">
        <w:rPr>
          <w:sz w:val="20"/>
        </w:rPr>
        <w:t>two</w:t>
      </w:r>
      <w:r w:rsidRPr="00D27C9E">
        <w:rPr>
          <w:sz w:val="20"/>
        </w:rPr>
        <w:t> hours;</w:t>
      </w:r>
    </w:p>
    <w:p w:rsidR="0081272F" w:rsidRPr="00D27C9E" w:rsidRDefault="0081272F" w:rsidP="00E14EA4">
      <w:pPr>
        <w:keepNext/>
        <w:spacing w:after="240"/>
        <w:ind w:left="1080"/>
        <w:jc w:val="both"/>
        <w:rPr>
          <w:sz w:val="20"/>
        </w:rPr>
      </w:pPr>
      <w:r w:rsidRPr="00D27C9E">
        <w:rPr>
          <w:sz w:val="20"/>
        </w:rPr>
        <w:t>(b)</w:t>
      </w:r>
      <w:r w:rsidRPr="00D27C9E">
        <w:rPr>
          <w:sz w:val="20"/>
        </w:rPr>
        <w:tab/>
      </w:r>
      <w:r w:rsidRPr="00180C05">
        <w:rPr>
          <w:sz w:val="20"/>
          <w:u w:color="82C42A"/>
        </w:rPr>
        <w:t>six</w:t>
      </w:r>
      <w:r w:rsidRPr="00180C05">
        <w:rPr>
          <w:sz w:val="20"/>
        </w:rPr>
        <w:t xml:space="preserve"> </w:t>
      </w:r>
      <w:r w:rsidRPr="00D27C9E">
        <w:rPr>
          <w:sz w:val="20"/>
        </w:rPr>
        <w:t xml:space="preserve">minutes on parking meters indicating time in excess of one but not greater than </w:t>
      </w:r>
      <w:r w:rsidR="00B652E8">
        <w:rPr>
          <w:sz w:val="20"/>
        </w:rPr>
        <w:t>two</w:t>
      </w:r>
      <w:r w:rsidRPr="00D27C9E">
        <w:rPr>
          <w:sz w:val="20"/>
        </w:rPr>
        <w:t> hours; or</w:t>
      </w:r>
    </w:p>
    <w:p w:rsidR="0081272F" w:rsidRPr="00D27C9E" w:rsidRDefault="0081272F">
      <w:pPr>
        <w:keepNext/>
        <w:ind w:left="1080"/>
        <w:jc w:val="both"/>
        <w:rPr>
          <w:sz w:val="20"/>
        </w:rPr>
      </w:pPr>
      <w:r w:rsidRPr="00D27C9E">
        <w:rPr>
          <w:sz w:val="20"/>
        </w:rPr>
        <w:t>(c)</w:t>
      </w:r>
      <w:r w:rsidRPr="00D27C9E">
        <w:rPr>
          <w:sz w:val="20"/>
        </w:rPr>
        <w:tab/>
      </w:r>
      <w:r w:rsidRPr="00180C05">
        <w:rPr>
          <w:sz w:val="20"/>
          <w:u w:color="82C42A"/>
        </w:rPr>
        <w:t>five</w:t>
      </w:r>
      <w:r w:rsidRPr="00180C05">
        <w:rPr>
          <w:sz w:val="20"/>
        </w:rPr>
        <w:t xml:space="preserve"> </w:t>
      </w:r>
      <w:r w:rsidRPr="00D27C9E">
        <w:rPr>
          <w:sz w:val="20"/>
        </w:rPr>
        <w:t>minutes on all other devices, except those equipped with an in-service light.</w:t>
      </w:r>
    </w:p>
    <w:p w:rsidR="0081272F" w:rsidRPr="00D27C9E" w:rsidRDefault="0081272F" w:rsidP="00E14EA4">
      <w:pPr>
        <w:spacing w:before="60" w:after="240"/>
        <w:ind w:left="720"/>
        <w:jc w:val="both"/>
        <w:rPr>
          <w:sz w:val="20"/>
        </w:rPr>
      </w:pPr>
      <w:r w:rsidRPr="00D27C9E">
        <w:rPr>
          <w:sz w:val="20"/>
        </w:rPr>
        <w:t>(Amended 1975)</w:t>
      </w:r>
    </w:p>
    <w:p w:rsidR="0081272F" w:rsidRPr="00D27C9E" w:rsidRDefault="0081272F" w:rsidP="00E14EA4">
      <w:pPr>
        <w:tabs>
          <w:tab w:val="left" w:pos="1620"/>
        </w:tabs>
        <w:spacing w:after="240"/>
        <w:ind w:left="720"/>
        <w:jc w:val="both"/>
        <w:rPr>
          <w:sz w:val="20"/>
        </w:rPr>
      </w:pPr>
      <w:r w:rsidRPr="00D27C9E">
        <w:rPr>
          <w:b/>
          <w:bCs/>
          <w:sz w:val="20"/>
        </w:rPr>
        <w:t>S.1.1.4.</w:t>
      </w:r>
      <w:r w:rsidRPr="00D27C9E">
        <w:rPr>
          <w:b/>
          <w:bCs/>
          <w:sz w:val="20"/>
        </w:rPr>
        <w:tab/>
        <w:t>Advancement of Indicating and Recording Elements.</w:t>
      </w:r>
      <w:r w:rsidRPr="00D27C9E">
        <w:rPr>
          <w:sz w:val="20"/>
        </w:rPr>
        <w:t xml:space="preserve"> – Primary indicating and recording elements shall be susceptible to advancement only during the mechanical operation of the device, except that clocks may be equipped to manually reset the time.</w:t>
      </w:r>
    </w:p>
    <w:p w:rsidR="0081272F" w:rsidRDefault="0081272F">
      <w:pPr>
        <w:tabs>
          <w:tab w:val="left" w:pos="1620"/>
        </w:tabs>
        <w:ind w:left="720"/>
        <w:jc w:val="both"/>
        <w:rPr>
          <w:sz w:val="20"/>
        </w:rPr>
      </w:pPr>
      <w:r w:rsidRPr="00D27C9E">
        <w:rPr>
          <w:b/>
          <w:bCs/>
          <w:sz w:val="20"/>
        </w:rPr>
        <w:t>S.1.1.5.</w:t>
      </w:r>
      <w:r w:rsidRPr="00D27C9E">
        <w:rPr>
          <w:b/>
          <w:bCs/>
          <w:sz w:val="20"/>
        </w:rPr>
        <w:tab/>
        <w:t xml:space="preserve">Operation of </w:t>
      </w:r>
      <w:proofErr w:type="gramStart"/>
      <w:r w:rsidRPr="00D27C9E">
        <w:rPr>
          <w:b/>
          <w:bCs/>
          <w:sz w:val="20"/>
        </w:rPr>
        <w:t>In</w:t>
      </w:r>
      <w:proofErr w:type="gramEnd"/>
      <w:r w:rsidRPr="00D27C9E">
        <w:rPr>
          <w:b/>
          <w:bCs/>
          <w:sz w:val="20"/>
        </w:rPr>
        <w:noBreakHyphen/>
        <w:t>Service Indicator Light.</w:t>
      </w:r>
      <w:r w:rsidRPr="00D27C9E">
        <w:rPr>
          <w:sz w:val="20"/>
        </w:rPr>
        <w:t xml:space="preserve"> – </w:t>
      </w:r>
      <w:r w:rsidR="00D926B0">
        <w:rPr>
          <w:sz w:val="20"/>
        </w:rPr>
        <w:t xml:space="preserve">For devices equipped with an in-service </w:t>
      </w:r>
      <w:r w:rsidR="00B01597">
        <w:rPr>
          <w:sz w:val="20"/>
        </w:rPr>
        <w:t xml:space="preserve">indicator </w:t>
      </w:r>
      <w:r w:rsidR="00D926B0">
        <w:rPr>
          <w:sz w:val="20"/>
        </w:rPr>
        <w:t>light</w:t>
      </w:r>
      <w:r w:rsidR="00B01597">
        <w:rPr>
          <w:sz w:val="20"/>
        </w:rPr>
        <w:t xml:space="preserve">, the </w:t>
      </w:r>
      <w:r w:rsidR="00D926B0">
        <w:rPr>
          <w:sz w:val="20"/>
        </w:rPr>
        <w:t>indicator</w:t>
      </w:r>
      <w:r w:rsidRPr="00D27C9E">
        <w:rPr>
          <w:sz w:val="20"/>
        </w:rPr>
        <w:t xml:space="preserve"> shall be operative only during the time the device is in operation.</w:t>
      </w:r>
    </w:p>
    <w:p w:rsidR="00CA7802" w:rsidRPr="00CA7802" w:rsidRDefault="00CA7802" w:rsidP="00E14EA4">
      <w:pPr>
        <w:tabs>
          <w:tab w:val="left" w:pos="1620"/>
        </w:tabs>
        <w:spacing w:before="60" w:after="240"/>
        <w:ind w:left="720"/>
        <w:jc w:val="both"/>
        <w:rPr>
          <w:sz w:val="20"/>
        </w:rPr>
      </w:pPr>
      <w:r w:rsidRPr="00CA7802">
        <w:rPr>
          <w:bCs/>
          <w:sz w:val="20"/>
        </w:rPr>
        <w:t>(Amended 2015)</w:t>
      </w:r>
    </w:p>
    <w:p w:rsidR="0081272F" w:rsidRPr="00D27C9E" w:rsidRDefault="0081272F">
      <w:pPr>
        <w:keepNext/>
        <w:tabs>
          <w:tab w:val="left" w:pos="1620"/>
        </w:tabs>
        <w:ind w:left="720"/>
        <w:jc w:val="both"/>
        <w:rPr>
          <w:sz w:val="20"/>
        </w:rPr>
      </w:pPr>
      <w:r w:rsidRPr="00D27C9E">
        <w:rPr>
          <w:b/>
          <w:bCs/>
          <w:sz w:val="20"/>
        </w:rPr>
        <w:t>S.1.1.6.</w:t>
      </w:r>
      <w:r w:rsidRPr="00D27C9E">
        <w:rPr>
          <w:b/>
          <w:bCs/>
          <w:sz w:val="20"/>
        </w:rPr>
        <w:tab/>
        <w:t>Discontinuous Indicating Parking Meters.</w:t>
      </w:r>
      <w:r w:rsidRPr="00D27C9E">
        <w:rPr>
          <w:sz w:val="20"/>
        </w:rPr>
        <w:t xml:space="preserve"> – An indication of the time purchased shall be provided at the time the meter is activated in units of no more than </w:t>
      </w:r>
      <w:r w:rsidR="00B652E8">
        <w:rPr>
          <w:sz w:val="20"/>
        </w:rPr>
        <w:t>one</w:t>
      </w:r>
      <w:r w:rsidRPr="00D27C9E">
        <w:rPr>
          <w:sz w:val="20"/>
        </w:rPr>
        <w:t xml:space="preserve"> minute for times less than </w:t>
      </w:r>
      <w:r w:rsidR="00B652E8">
        <w:rPr>
          <w:sz w:val="20"/>
        </w:rPr>
        <w:t>one</w:t>
      </w:r>
      <w:r w:rsidRPr="00D27C9E">
        <w:rPr>
          <w:sz w:val="20"/>
        </w:rPr>
        <w:t xml:space="preserve"> hour </w:t>
      </w:r>
      <w:r w:rsidRPr="00D27C9E">
        <w:rPr>
          <w:sz w:val="20"/>
        </w:rPr>
        <w:lastRenderedPageBreak/>
        <w:t xml:space="preserve">and not more than </w:t>
      </w:r>
      <w:r w:rsidR="00B652E8">
        <w:rPr>
          <w:sz w:val="20"/>
        </w:rPr>
        <w:t>two</w:t>
      </w:r>
      <w:r w:rsidRPr="00D27C9E">
        <w:rPr>
          <w:sz w:val="20"/>
        </w:rPr>
        <w:t xml:space="preserve"> minutes </w:t>
      </w:r>
      <w:r w:rsidRPr="00B652E8">
        <w:rPr>
          <w:sz w:val="20"/>
        </w:rPr>
        <w:t xml:space="preserve">for </w:t>
      </w:r>
      <w:r w:rsidRPr="00D27C9E">
        <w:rPr>
          <w:sz w:val="20"/>
        </w:rPr>
        <w:t xml:space="preserve">times of </w:t>
      </w:r>
      <w:r w:rsidR="00B652E8">
        <w:rPr>
          <w:sz w:val="20"/>
        </w:rPr>
        <w:t>one</w:t>
      </w:r>
      <w:r w:rsidRPr="00D27C9E">
        <w:rPr>
          <w:sz w:val="20"/>
        </w:rPr>
        <w:t> hour or more.  Convenient means shall be provided to indicate to the purchaser the unexpired time.</w:t>
      </w:r>
    </w:p>
    <w:p w:rsidR="0081272F" w:rsidRPr="00D27C9E" w:rsidRDefault="0081272F" w:rsidP="00E14EA4">
      <w:pPr>
        <w:spacing w:before="60" w:after="240"/>
        <w:ind w:left="720"/>
        <w:jc w:val="both"/>
        <w:rPr>
          <w:sz w:val="20"/>
        </w:rPr>
      </w:pPr>
      <w:r w:rsidRPr="00D27C9E">
        <w:rPr>
          <w:sz w:val="20"/>
        </w:rPr>
        <w:t>(Added 1975) (Amended 1976)</w:t>
      </w:r>
    </w:p>
    <w:p w:rsidR="0081272F" w:rsidRPr="00D27C9E" w:rsidRDefault="0081272F" w:rsidP="00E14EA4">
      <w:pPr>
        <w:pStyle w:val="Heading4"/>
        <w:keepNext w:val="0"/>
        <w:spacing w:after="240"/>
      </w:pPr>
      <w:bookmarkStart w:id="9" w:name="_Toc430009697"/>
      <w:r w:rsidRPr="00D27C9E">
        <w:t>S.1.2.</w:t>
      </w:r>
      <w:r w:rsidRPr="00D27C9E">
        <w:tab/>
        <w:t>Graduations.</w:t>
      </w:r>
      <w:bookmarkEnd w:id="9"/>
    </w:p>
    <w:p w:rsidR="0081272F" w:rsidRPr="00D27C9E" w:rsidRDefault="0081272F" w:rsidP="00E14EA4">
      <w:pPr>
        <w:tabs>
          <w:tab w:val="left" w:pos="1620"/>
        </w:tabs>
        <w:spacing w:after="240"/>
        <w:ind w:left="720"/>
        <w:jc w:val="both"/>
        <w:rPr>
          <w:sz w:val="20"/>
        </w:rPr>
      </w:pPr>
      <w:r w:rsidRPr="00D27C9E">
        <w:rPr>
          <w:b/>
          <w:bCs/>
          <w:sz w:val="20"/>
        </w:rPr>
        <w:t>S.1.2.1.</w:t>
      </w:r>
      <w:r w:rsidRPr="00D27C9E">
        <w:rPr>
          <w:b/>
          <w:bCs/>
          <w:sz w:val="20"/>
        </w:rPr>
        <w:tab/>
        <w:t>Length.</w:t>
      </w:r>
      <w:r w:rsidRPr="00D27C9E">
        <w:rPr>
          <w:sz w:val="20"/>
        </w:rPr>
        <w:t xml:space="preserve"> – Graduations shall be so varied in length that they may be conveniently read.</w:t>
      </w:r>
    </w:p>
    <w:p w:rsidR="0081272F" w:rsidRPr="00D27C9E" w:rsidRDefault="0081272F" w:rsidP="00E14EA4">
      <w:pPr>
        <w:tabs>
          <w:tab w:val="left" w:pos="1620"/>
        </w:tabs>
        <w:spacing w:after="240"/>
        <w:ind w:left="720"/>
        <w:jc w:val="both"/>
        <w:rPr>
          <w:sz w:val="20"/>
        </w:rPr>
      </w:pPr>
      <w:r w:rsidRPr="00D27C9E">
        <w:rPr>
          <w:b/>
          <w:bCs/>
          <w:sz w:val="20"/>
        </w:rPr>
        <w:t>S.1.2.2.</w:t>
      </w:r>
      <w:r w:rsidRPr="00D27C9E">
        <w:rPr>
          <w:b/>
          <w:bCs/>
          <w:sz w:val="20"/>
        </w:rPr>
        <w:tab/>
        <w:t>Width.</w:t>
      </w:r>
      <w:r w:rsidRPr="00D27C9E">
        <w:rPr>
          <w:sz w:val="20"/>
        </w:rPr>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180C05">
        <w:rPr>
          <w:sz w:val="20"/>
          <w:u w:color="82C42A"/>
        </w:rPr>
        <w:t>graduations</w:t>
      </w:r>
      <w:r w:rsidRPr="00180C05">
        <w:rPr>
          <w:sz w:val="20"/>
        </w:rPr>
        <w:t>.</w:t>
      </w:r>
      <w:r w:rsidRPr="00D27C9E">
        <w:rPr>
          <w:sz w:val="20"/>
        </w:rPr>
        <w:t xml:space="preserve">  Graduations shall in no case be less than 0.2 mm (0.008 in) in width.</w:t>
      </w:r>
    </w:p>
    <w:p w:rsidR="0081272F" w:rsidRPr="00D27C9E" w:rsidRDefault="0081272F" w:rsidP="00E14EA4">
      <w:pPr>
        <w:tabs>
          <w:tab w:val="left" w:pos="1620"/>
        </w:tabs>
        <w:spacing w:after="240"/>
        <w:ind w:left="720"/>
        <w:jc w:val="both"/>
        <w:rPr>
          <w:sz w:val="20"/>
        </w:rPr>
      </w:pPr>
      <w:r w:rsidRPr="00D27C9E">
        <w:rPr>
          <w:b/>
          <w:bCs/>
          <w:sz w:val="20"/>
        </w:rPr>
        <w:t>S.1.2.3.</w:t>
      </w:r>
      <w:r w:rsidRPr="00D27C9E">
        <w:rPr>
          <w:b/>
          <w:bCs/>
          <w:sz w:val="20"/>
        </w:rPr>
        <w:tab/>
        <w:t>Clear Interval Between Graduations.</w:t>
      </w:r>
      <w:r w:rsidRPr="00D27C9E">
        <w:rPr>
          <w:sz w:val="20"/>
        </w:rPr>
        <w:t xml:space="preserve"> – The clear interval shall be not less than 0.75 mm (0.03 in).  If the graduations are not parallel, the measurement shall be made:</w:t>
      </w:r>
    </w:p>
    <w:p w:rsidR="0081272F" w:rsidRPr="00D27C9E" w:rsidRDefault="0081272F" w:rsidP="00E14EA4">
      <w:pPr>
        <w:tabs>
          <w:tab w:val="left" w:pos="1440"/>
          <w:tab w:val="left" w:pos="2160"/>
          <w:tab w:val="left" w:pos="2880"/>
          <w:tab w:val="left" w:pos="3600"/>
          <w:tab w:val="left" w:pos="4320"/>
          <w:tab w:val="left" w:pos="5040"/>
          <w:tab w:val="left" w:pos="5760"/>
        </w:tabs>
        <w:spacing w:after="240"/>
        <w:ind w:left="1440" w:hanging="360"/>
        <w:jc w:val="both"/>
        <w:rPr>
          <w:sz w:val="20"/>
        </w:rPr>
      </w:pPr>
      <w:r w:rsidRPr="00D27C9E">
        <w:rPr>
          <w:sz w:val="20"/>
        </w:rPr>
        <w:t>(a)</w:t>
      </w:r>
      <w:r w:rsidRPr="00D27C9E">
        <w:rPr>
          <w:sz w:val="20"/>
        </w:rPr>
        <w:tab/>
      </w:r>
      <w:r w:rsidRPr="00180C05">
        <w:rPr>
          <w:sz w:val="20"/>
          <w:u w:color="82C42A"/>
        </w:rPr>
        <w:t>along</w:t>
      </w:r>
      <w:r w:rsidRPr="00180C05">
        <w:rPr>
          <w:sz w:val="20"/>
        </w:rPr>
        <w:t xml:space="preserve"> </w:t>
      </w:r>
      <w:r w:rsidRPr="00D27C9E">
        <w:rPr>
          <w:sz w:val="20"/>
        </w:rPr>
        <w:t>the line of relative movement between the graduations at the end of the indicator</w:t>
      </w:r>
      <w:r w:rsidR="001872AE" w:rsidRPr="00D27C9E">
        <w:rPr>
          <w:sz w:val="20"/>
        </w:rPr>
        <w:t xml:space="preserve">; </w:t>
      </w:r>
      <w:r w:rsidRPr="00D27C9E">
        <w:rPr>
          <w:sz w:val="20"/>
        </w:rPr>
        <w:t>or</w:t>
      </w:r>
    </w:p>
    <w:p w:rsidR="0081272F" w:rsidRPr="00D27C9E" w:rsidRDefault="0081272F" w:rsidP="00E14EA4">
      <w:pPr>
        <w:tabs>
          <w:tab w:val="left" w:pos="1440"/>
          <w:tab w:val="left" w:pos="2160"/>
          <w:tab w:val="left" w:pos="2880"/>
          <w:tab w:val="left" w:pos="3600"/>
          <w:tab w:val="left" w:pos="4320"/>
          <w:tab w:val="left" w:pos="5040"/>
          <w:tab w:val="left" w:pos="5760"/>
        </w:tabs>
        <w:spacing w:after="240"/>
        <w:ind w:left="1440" w:hanging="360"/>
        <w:jc w:val="both"/>
        <w:rPr>
          <w:sz w:val="20"/>
        </w:rPr>
      </w:pPr>
      <w:r w:rsidRPr="00D27C9E">
        <w:rPr>
          <w:sz w:val="20"/>
        </w:rPr>
        <w:t>(b)</w:t>
      </w:r>
      <w:r w:rsidRPr="00D27C9E">
        <w:rPr>
          <w:sz w:val="20"/>
        </w:rPr>
        <w:tab/>
      </w:r>
      <w:r w:rsidRPr="00180C05">
        <w:rPr>
          <w:sz w:val="20"/>
          <w:u w:color="82C42A"/>
        </w:rPr>
        <w:t>if</w:t>
      </w:r>
      <w:r w:rsidRPr="00180C05">
        <w:rPr>
          <w:sz w:val="20"/>
        </w:rPr>
        <w:t xml:space="preserve"> </w:t>
      </w:r>
      <w:r w:rsidRPr="00D27C9E">
        <w:rPr>
          <w:sz w:val="20"/>
        </w:rPr>
        <w:t>the indicator is continuous, at the point of widest separation of the graduations.</w:t>
      </w:r>
    </w:p>
    <w:p w:rsidR="0081272F" w:rsidRPr="00D27C9E" w:rsidRDefault="0081272F" w:rsidP="00E14EA4">
      <w:pPr>
        <w:pStyle w:val="Heading4"/>
        <w:keepNext w:val="0"/>
        <w:spacing w:after="240"/>
      </w:pPr>
      <w:bookmarkStart w:id="10" w:name="_Toc430009698"/>
      <w:r w:rsidRPr="00D27C9E">
        <w:t>S.1.3.</w:t>
      </w:r>
      <w:r w:rsidRPr="00D27C9E">
        <w:tab/>
        <w:t>Indicators.</w:t>
      </w:r>
      <w:bookmarkEnd w:id="10"/>
    </w:p>
    <w:p w:rsidR="0081272F" w:rsidRPr="00D27C9E" w:rsidRDefault="0081272F" w:rsidP="00E14EA4">
      <w:pPr>
        <w:tabs>
          <w:tab w:val="left" w:pos="1620"/>
        </w:tabs>
        <w:spacing w:after="240"/>
        <w:ind w:left="720"/>
        <w:jc w:val="both"/>
        <w:rPr>
          <w:sz w:val="20"/>
        </w:rPr>
      </w:pPr>
      <w:r w:rsidRPr="00D27C9E">
        <w:rPr>
          <w:b/>
          <w:bCs/>
          <w:sz w:val="20"/>
        </w:rPr>
        <w:t>S.1.3.1.</w:t>
      </w:r>
      <w:r w:rsidRPr="00D27C9E">
        <w:rPr>
          <w:b/>
          <w:bCs/>
          <w:sz w:val="20"/>
        </w:rPr>
        <w:tab/>
        <w:t>Symmetry.</w:t>
      </w:r>
      <w:r w:rsidRPr="00D27C9E">
        <w:rPr>
          <w:sz w:val="20"/>
        </w:rPr>
        <w:t xml:space="preserve"> – The index of an indicator shall be symmetrical with respect to the graduations, at least throughout that portion of its length associated with the graduations.</w:t>
      </w:r>
    </w:p>
    <w:p w:rsidR="0081272F" w:rsidRPr="00D27C9E" w:rsidRDefault="0081272F" w:rsidP="00E14EA4">
      <w:pPr>
        <w:tabs>
          <w:tab w:val="left" w:pos="1620"/>
        </w:tabs>
        <w:spacing w:after="240"/>
        <w:ind w:left="720"/>
        <w:jc w:val="both"/>
        <w:rPr>
          <w:sz w:val="20"/>
        </w:rPr>
      </w:pPr>
      <w:r w:rsidRPr="00D27C9E">
        <w:rPr>
          <w:b/>
          <w:bCs/>
          <w:sz w:val="20"/>
        </w:rPr>
        <w:t>S.1.3.2.</w:t>
      </w:r>
      <w:r w:rsidRPr="00D27C9E">
        <w:rPr>
          <w:b/>
          <w:bCs/>
          <w:sz w:val="20"/>
        </w:rPr>
        <w:tab/>
        <w:t>Length.</w:t>
      </w:r>
      <w:r w:rsidRPr="00D27C9E">
        <w:rPr>
          <w:sz w:val="20"/>
        </w:rPr>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rsidR="0081272F" w:rsidRPr="00D27C9E" w:rsidRDefault="0081272F" w:rsidP="00E14EA4">
      <w:pPr>
        <w:tabs>
          <w:tab w:val="left" w:pos="1620"/>
        </w:tabs>
        <w:spacing w:after="240"/>
        <w:ind w:left="720"/>
        <w:jc w:val="both"/>
        <w:rPr>
          <w:sz w:val="20"/>
        </w:rPr>
      </w:pPr>
      <w:r w:rsidRPr="00D27C9E">
        <w:rPr>
          <w:b/>
          <w:bCs/>
          <w:sz w:val="20"/>
        </w:rPr>
        <w:t>S.1.3.3.</w:t>
      </w:r>
      <w:r w:rsidRPr="00D27C9E">
        <w:rPr>
          <w:b/>
          <w:bCs/>
          <w:sz w:val="20"/>
        </w:rPr>
        <w:tab/>
        <w:t>Width.</w:t>
      </w:r>
      <w:r w:rsidRPr="00D27C9E">
        <w:rPr>
          <w:sz w:val="20"/>
        </w:rPr>
        <w:t xml:space="preserve"> – The width of the index of an indicator in relation to the series of graduations with which it is used shall be not greater than:</w:t>
      </w:r>
    </w:p>
    <w:p w:rsidR="0081272F" w:rsidRPr="00D27C9E" w:rsidRDefault="0081272F" w:rsidP="00E14EA4">
      <w:pPr>
        <w:spacing w:after="240"/>
        <w:ind w:left="1080"/>
        <w:jc w:val="both"/>
        <w:rPr>
          <w:sz w:val="20"/>
        </w:rPr>
      </w:pPr>
      <w:r w:rsidRPr="00D27C9E">
        <w:rPr>
          <w:sz w:val="20"/>
        </w:rPr>
        <w:t>(a)</w:t>
      </w:r>
      <w:r w:rsidRPr="00D27C9E">
        <w:rPr>
          <w:sz w:val="20"/>
        </w:rPr>
        <w:tab/>
      </w:r>
      <w:r w:rsidRPr="00180C05">
        <w:rPr>
          <w:sz w:val="20"/>
          <w:u w:color="82C42A"/>
        </w:rPr>
        <w:t>the</w:t>
      </w:r>
      <w:r w:rsidRPr="00180C05">
        <w:rPr>
          <w:sz w:val="20"/>
        </w:rPr>
        <w:t xml:space="preserve"> </w:t>
      </w:r>
      <w:r w:rsidRPr="00D27C9E">
        <w:rPr>
          <w:sz w:val="20"/>
        </w:rPr>
        <w:t>width of the widest graduation</w:t>
      </w:r>
      <w:r w:rsidR="001872AE" w:rsidRPr="00D27C9E">
        <w:rPr>
          <w:sz w:val="20"/>
        </w:rPr>
        <w:t xml:space="preserve">; </w:t>
      </w:r>
      <w:r w:rsidRPr="00D27C9E">
        <w:rPr>
          <w:sz w:val="20"/>
        </w:rPr>
        <w:t>and</w:t>
      </w:r>
    </w:p>
    <w:p w:rsidR="0081272F" w:rsidRPr="00D27C9E" w:rsidRDefault="0081272F" w:rsidP="00E14EA4">
      <w:pPr>
        <w:spacing w:after="240"/>
        <w:ind w:left="1080"/>
        <w:jc w:val="both"/>
        <w:rPr>
          <w:sz w:val="20"/>
        </w:rPr>
      </w:pPr>
      <w:r w:rsidRPr="00D27C9E">
        <w:rPr>
          <w:sz w:val="20"/>
        </w:rPr>
        <w:t>(b)</w:t>
      </w:r>
      <w:r w:rsidRPr="00D27C9E">
        <w:rPr>
          <w:sz w:val="20"/>
        </w:rPr>
        <w:tab/>
      </w:r>
      <w:r w:rsidRPr="00180C05">
        <w:rPr>
          <w:sz w:val="20"/>
          <w:u w:color="82C42A"/>
        </w:rPr>
        <w:t>the</w:t>
      </w:r>
      <w:r w:rsidRPr="00180C05">
        <w:rPr>
          <w:sz w:val="20"/>
        </w:rPr>
        <w:t xml:space="preserve"> </w:t>
      </w:r>
      <w:r w:rsidRPr="00D27C9E">
        <w:rPr>
          <w:sz w:val="20"/>
        </w:rPr>
        <w:t>width of the minimum clear interval between the graduations.</w:t>
      </w:r>
    </w:p>
    <w:p w:rsidR="0081272F" w:rsidRPr="00D27C9E" w:rsidRDefault="0081272F" w:rsidP="00E14EA4">
      <w:pPr>
        <w:tabs>
          <w:tab w:val="left" w:pos="1620"/>
        </w:tabs>
        <w:spacing w:after="240"/>
        <w:ind w:left="720"/>
        <w:jc w:val="both"/>
        <w:rPr>
          <w:sz w:val="20"/>
        </w:rPr>
      </w:pPr>
      <w:r w:rsidRPr="00D27C9E">
        <w:rPr>
          <w:b/>
          <w:bCs/>
          <w:sz w:val="20"/>
        </w:rPr>
        <w:t>S.1.3.4.</w:t>
      </w:r>
      <w:r w:rsidRPr="00D27C9E">
        <w:rPr>
          <w:b/>
          <w:bCs/>
          <w:sz w:val="20"/>
        </w:rPr>
        <w:tab/>
        <w:t>Parallax.</w:t>
      </w:r>
      <w:r w:rsidRPr="00D27C9E">
        <w:rPr>
          <w:sz w:val="20"/>
        </w:rPr>
        <w:t xml:space="preserve"> – Parallax effect shall be reduced to a practicable minimum.</w:t>
      </w:r>
    </w:p>
    <w:p w:rsidR="003E6850" w:rsidRDefault="0081272F" w:rsidP="00E14EA4">
      <w:pPr>
        <w:spacing w:after="240"/>
        <w:ind w:left="360"/>
        <w:jc w:val="both"/>
        <w:rPr>
          <w:rStyle w:val="Heading4Char"/>
          <w:sz w:val="20"/>
          <w:szCs w:val="20"/>
        </w:rPr>
      </w:pPr>
      <w:bookmarkStart w:id="11" w:name="_Toc430009699"/>
      <w:r w:rsidRPr="00D27C9E">
        <w:rPr>
          <w:rStyle w:val="Heading4Char"/>
          <w:sz w:val="20"/>
          <w:szCs w:val="20"/>
        </w:rPr>
        <w:t>S.1.4.</w:t>
      </w:r>
      <w:r w:rsidRPr="00D27C9E">
        <w:rPr>
          <w:rStyle w:val="Heading4Char"/>
          <w:sz w:val="20"/>
          <w:szCs w:val="20"/>
        </w:rPr>
        <w:tab/>
      </w:r>
      <w:r w:rsidR="00714299">
        <w:rPr>
          <w:rStyle w:val="Heading4Char"/>
          <w:sz w:val="20"/>
          <w:szCs w:val="20"/>
        </w:rPr>
        <w:t>Recorded Representations</w:t>
      </w:r>
      <w:r w:rsidRPr="00D27C9E">
        <w:rPr>
          <w:rStyle w:val="Heading4Char"/>
          <w:sz w:val="20"/>
          <w:szCs w:val="20"/>
        </w:rPr>
        <w:t>.</w:t>
      </w:r>
      <w:bookmarkEnd w:id="11"/>
    </w:p>
    <w:p w:rsidR="003E6850" w:rsidRDefault="003E6850" w:rsidP="00CB4C79">
      <w:pPr>
        <w:ind w:left="720"/>
        <w:jc w:val="both"/>
        <w:rPr>
          <w:sz w:val="20"/>
        </w:rPr>
      </w:pPr>
      <w:r w:rsidRPr="00F60176">
        <w:rPr>
          <w:b/>
          <w:sz w:val="20"/>
          <w:szCs w:val="20"/>
        </w:rPr>
        <w:t>S.1.4.1.</w:t>
      </w:r>
      <w:r w:rsidRPr="00EF739E">
        <w:rPr>
          <w:b/>
          <w:sz w:val="20"/>
        </w:rPr>
        <w:tab/>
      </w:r>
      <w:r w:rsidR="00DE6A4F">
        <w:rPr>
          <w:b/>
          <w:sz w:val="20"/>
        </w:rPr>
        <w:t>Recorded Representations,</w:t>
      </w:r>
      <w:r w:rsidRPr="00EF739E">
        <w:rPr>
          <w:b/>
          <w:sz w:val="20"/>
        </w:rPr>
        <w:t xml:space="preserve"> Electric Vehicle Supply Equipment</w:t>
      </w:r>
      <w:r w:rsidR="00DE6A4F">
        <w:rPr>
          <w:b/>
          <w:sz w:val="20"/>
        </w:rPr>
        <w:t xml:space="preserve"> (EVSE) Timing Devices</w:t>
      </w:r>
      <w:r w:rsidRPr="00EF739E">
        <w:rPr>
          <w:b/>
          <w:sz w:val="20"/>
        </w:rPr>
        <w:t>.</w:t>
      </w:r>
      <w:r w:rsidR="0081272F" w:rsidRPr="00EF739E">
        <w:rPr>
          <w:b/>
          <w:sz w:val="20"/>
        </w:rPr>
        <w:t xml:space="preserve"> </w:t>
      </w:r>
      <w:r w:rsidR="0081272F" w:rsidRPr="00D27C9E">
        <w:rPr>
          <w:sz w:val="20"/>
        </w:rPr>
        <w:t xml:space="preserve">– </w:t>
      </w:r>
      <w:r>
        <w:rPr>
          <w:sz w:val="20"/>
        </w:rPr>
        <w:t>A timing device incorporated into an EVSE for use in assessing charges for timing separate from charges for electrical energy shall issue a recorded representation itemizing the charges for these services as define</w:t>
      </w:r>
      <w:r w:rsidR="00DE6A4F">
        <w:rPr>
          <w:sz w:val="20"/>
        </w:rPr>
        <w:t>d</w:t>
      </w:r>
      <w:r>
        <w:rPr>
          <w:sz w:val="20"/>
        </w:rPr>
        <w:t xml:space="preserve"> in Section 3.40. Electric Vehicle Fueling Systems.</w:t>
      </w:r>
    </w:p>
    <w:p w:rsidR="00041167" w:rsidRPr="00932E62" w:rsidRDefault="00041167" w:rsidP="00E14EA4">
      <w:pPr>
        <w:tabs>
          <w:tab w:val="left" w:pos="540"/>
        </w:tabs>
        <w:spacing w:before="60" w:after="240"/>
        <w:ind w:left="720"/>
        <w:jc w:val="both"/>
        <w:rPr>
          <w:sz w:val="20"/>
          <w:szCs w:val="20"/>
        </w:rPr>
      </w:pPr>
      <w:r>
        <w:rPr>
          <w:sz w:val="20"/>
          <w:szCs w:val="20"/>
        </w:rPr>
        <w:t>(Added 2015)</w:t>
      </w:r>
    </w:p>
    <w:p w:rsidR="00EF739E" w:rsidRDefault="00EF739E" w:rsidP="00CB4C79">
      <w:pPr>
        <w:tabs>
          <w:tab w:val="left" w:pos="1080"/>
        </w:tabs>
        <w:ind w:left="1080"/>
        <w:jc w:val="both"/>
        <w:rPr>
          <w:sz w:val="20"/>
        </w:rPr>
      </w:pPr>
      <w:r>
        <w:rPr>
          <w:b/>
          <w:sz w:val="20"/>
        </w:rPr>
        <w:t>S.1.4.1.1.</w:t>
      </w:r>
      <w:r>
        <w:rPr>
          <w:b/>
          <w:sz w:val="20"/>
        </w:rPr>
        <w:tab/>
        <w:t xml:space="preserve">Duplicate Receipts. </w:t>
      </w:r>
      <w:r w:rsidRPr="00A9419F">
        <w:rPr>
          <w:sz w:val="20"/>
        </w:rPr>
        <w:softHyphen/>
      </w:r>
      <w:r>
        <w:rPr>
          <w:sz w:val="20"/>
        </w:rPr>
        <w:t>– Duplicate receipts are permissible, provided the word “duplicate” or “copy” is included on the receipt.</w:t>
      </w:r>
    </w:p>
    <w:p w:rsidR="00EF739E" w:rsidRDefault="00041167" w:rsidP="00E14EA4">
      <w:pPr>
        <w:tabs>
          <w:tab w:val="left" w:pos="540"/>
        </w:tabs>
        <w:spacing w:before="60" w:after="240"/>
        <w:ind w:left="1080"/>
        <w:jc w:val="both"/>
        <w:rPr>
          <w:sz w:val="20"/>
          <w:szCs w:val="20"/>
        </w:rPr>
      </w:pPr>
      <w:r>
        <w:rPr>
          <w:sz w:val="20"/>
          <w:szCs w:val="20"/>
        </w:rPr>
        <w:t>(Added 2015)</w:t>
      </w:r>
    </w:p>
    <w:p w:rsidR="0081272F" w:rsidRPr="00D27C9E" w:rsidRDefault="00A9419F" w:rsidP="00E14EA4">
      <w:pPr>
        <w:spacing w:after="240"/>
        <w:ind w:left="720"/>
        <w:jc w:val="both"/>
        <w:rPr>
          <w:sz w:val="20"/>
        </w:rPr>
      </w:pPr>
      <w:r>
        <w:rPr>
          <w:b/>
          <w:sz w:val="20"/>
        </w:rPr>
        <w:t>S.1.4.2.</w:t>
      </w:r>
      <w:r>
        <w:rPr>
          <w:b/>
          <w:sz w:val="20"/>
        </w:rPr>
        <w:tab/>
      </w:r>
      <w:r w:rsidR="00D5732C">
        <w:rPr>
          <w:b/>
          <w:sz w:val="20"/>
        </w:rPr>
        <w:t>Recorded Representations, All O</w:t>
      </w:r>
      <w:r>
        <w:rPr>
          <w:b/>
          <w:sz w:val="20"/>
        </w:rPr>
        <w:t xml:space="preserve">ther Timing Devices. </w:t>
      </w:r>
      <w:r>
        <w:rPr>
          <w:sz w:val="20"/>
        </w:rPr>
        <w:t xml:space="preserve">– </w:t>
      </w:r>
      <w:r w:rsidR="0081272F" w:rsidRPr="00EF739E">
        <w:rPr>
          <w:sz w:val="20"/>
        </w:rPr>
        <w:t>A</w:t>
      </w:r>
      <w:r w:rsidR="0081272F" w:rsidRPr="00D27C9E">
        <w:rPr>
          <w:sz w:val="20"/>
        </w:rPr>
        <w:t xml:space="preserve"> printed ticket issued or stamped by a timing device shall have printed clearly thereon:</w:t>
      </w:r>
    </w:p>
    <w:p w:rsidR="0081272F" w:rsidRPr="00D27C9E" w:rsidRDefault="0081272F" w:rsidP="00E14EA4">
      <w:pPr>
        <w:pStyle w:val="BodyTextIndent"/>
        <w:spacing w:after="240"/>
        <w:ind w:left="1440" w:hanging="360"/>
        <w:jc w:val="both"/>
      </w:pPr>
      <w:r w:rsidRPr="00D27C9E">
        <w:lastRenderedPageBreak/>
        <w:t>(a)</w:t>
      </w:r>
      <w:r w:rsidRPr="00D27C9E">
        <w:tab/>
      </w:r>
      <w:r w:rsidRPr="00180C05">
        <w:rPr>
          <w:u w:color="82C42A"/>
        </w:rPr>
        <w:t>the</w:t>
      </w:r>
      <w:r w:rsidRPr="00180C05">
        <w:t xml:space="preserve"> </w:t>
      </w:r>
      <w:r w:rsidRPr="00D27C9E">
        <w:t>time and day when the service ends and the time and day when the service begins, except that a self</w:t>
      </w:r>
      <w:r w:rsidRPr="00D27C9E">
        <w:noBreakHyphen/>
        <w:t>service money-operated device that clearly displays the time of day need not record the time and day when the service begins; or</w:t>
      </w:r>
    </w:p>
    <w:p w:rsidR="0081272F" w:rsidRDefault="0081272F" w:rsidP="00C7298F">
      <w:pPr>
        <w:tabs>
          <w:tab w:val="left" w:pos="720"/>
          <w:tab w:val="left" w:pos="1440"/>
          <w:tab w:val="left" w:pos="2160"/>
          <w:tab w:val="left" w:pos="2880"/>
          <w:tab w:val="left" w:pos="3600"/>
          <w:tab w:val="left" w:pos="4320"/>
          <w:tab w:val="left" w:pos="5040"/>
        </w:tabs>
        <w:ind w:left="1440" w:hanging="360"/>
        <w:jc w:val="both"/>
        <w:rPr>
          <w:sz w:val="20"/>
        </w:rPr>
      </w:pPr>
      <w:r w:rsidRPr="00D27C9E">
        <w:rPr>
          <w:sz w:val="20"/>
        </w:rPr>
        <w:t>(b)</w:t>
      </w:r>
      <w:r w:rsidRPr="00D27C9E">
        <w:rPr>
          <w:sz w:val="20"/>
        </w:rPr>
        <w:tab/>
      </w:r>
      <w:r w:rsidRPr="00180C05">
        <w:rPr>
          <w:sz w:val="20"/>
          <w:u w:color="82C42A"/>
        </w:rPr>
        <w:t>the</w:t>
      </w:r>
      <w:r w:rsidRPr="00180C05">
        <w:rPr>
          <w:sz w:val="20"/>
        </w:rPr>
        <w:t xml:space="preserve"> </w:t>
      </w:r>
      <w:r w:rsidRPr="00D27C9E">
        <w:rPr>
          <w:sz w:val="20"/>
        </w:rPr>
        <w:t>time interval purchased, and the time and day that the service either begins or ends.</w:t>
      </w:r>
    </w:p>
    <w:p w:rsidR="00186D9A" w:rsidRPr="00D27C9E" w:rsidRDefault="00186D9A" w:rsidP="00C7298F">
      <w:pPr>
        <w:tabs>
          <w:tab w:val="left" w:pos="720"/>
          <w:tab w:val="left" w:pos="1440"/>
          <w:tab w:val="left" w:pos="2160"/>
          <w:tab w:val="left" w:pos="2880"/>
          <w:tab w:val="left" w:pos="3600"/>
          <w:tab w:val="left" w:pos="4320"/>
          <w:tab w:val="left" w:pos="5040"/>
        </w:tabs>
        <w:spacing w:before="60"/>
        <w:ind w:left="1080" w:hanging="360"/>
        <w:jc w:val="both"/>
        <w:rPr>
          <w:sz w:val="20"/>
        </w:rPr>
      </w:pPr>
      <w:r>
        <w:rPr>
          <w:sz w:val="20"/>
        </w:rPr>
        <w:t>(Added 2015)</w:t>
      </w:r>
    </w:p>
    <w:p w:rsidR="0081272F" w:rsidRPr="00D27C9E" w:rsidRDefault="0081272F" w:rsidP="00E14EA4">
      <w:pPr>
        <w:spacing w:before="60" w:after="240"/>
        <w:ind w:left="360"/>
        <w:jc w:val="both"/>
        <w:rPr>
          <w:sz w:val="20"/>
        </w:rPr>
      </w:pPr>
      <w:r w:rsidRPr="00D27C9E">
        <w:rPr>
          <w:sz w:val="20"/>
        </w:rPr>
        <w:t>(Amended 1983</w:t>
      </w:r>
      <w:r w:rsidR="00DB26A7">
        <w:rPr>
          <w:sz w:val="20"/>
        </w:rPr>
        <w:t xml:space="preserve"> and 2015</w:t>
      </w:r>
      <w:r w:rsidRPr="00D27C9E">
        <w:rPr>
          <w:sz w:val="20"/>
        </w:rPr>
        <w:t>)</w:t>
      </w:r>
    </w:p>
    <w:p w:rsidR="0081272F" w:rsidRDefault="0081272F" w:rsidP="00E14EA4">
      <w:pPr>
        <w:tabs>
          <w:tab w:val="left" w:pos="540"/>
        </w:tabs>
        <w:spacing w:after="240"/>
        <w:jc w:val="both"/>
        <w:rPr>
          <w:sz w:val="20"/>
        </w:rPr>
      </w:pPr>
      <w:bookmarkStart w:id="12" w:name="_Toc430009700"/>
      <w:r w:rsidRPr="00D27C9E">
        <w:rPr>
          <w:rStyle w:val="Heading3Char"/>
          <w:sz w:val="20"/>
          <w:szCs w:val="20"/>
        </w:rPr>
        <w:t>S.2.</w:t>
      </w:r>
      <w:r w:rsidRPr="00D27C9E">
        <w:rPr>
          <w:rStyle w:val="Heading3Char"/>
          <w:sz w:val="20"/>
          <w:szCs w:val="20"/>
        </w:rPr>
        <w:tab/>
        <w:t>Marking Requirements, Operating Instructions.</w:t>
      </w:r>
      <w:bookmarkEnd w:id="12"/>
      <w:r w:rsidRPr="00D27C9E">
        <w:rPr>
          <w:sz w:val="20"/>
        </w:rPr>
        <w:t xml:space="preserve"> – Operating instructions shall be clearly stated on the device.</w:t>
      </w:r>
    </w:p>
    <w:p w:rsidR="00284224" w:rsidRDefault="00284224">
      <w:pPr>
        <w:tabs>
          <w:tab w:val="left" w:pos="540"/>
        </w:tabs>
        <w:jc w:val="both"/>
        <w:rPr>
          <w:sz w:val="20"/>
          <w:szCs w:val="20"/>
        </w:rPr>
      </w:pPr>
      <w:bookmarkStart w:id="13" w:name="_Toc430009701"/>
      <w:r w:rsidRPr="00932E62">
        <w:rPr>
          <w:rStyle w:val="Heading3Char"/>
          <w:sz w:val="20"/>
          <w:szCs w:val="20"/>
        </w:rPr>
        <w:t>S.3.</w:t>
      </w:r>
      <w:r w:rsidRPr="00932E62">
        <w:rPr>
          <w:rStyle w:val="Heading3Char"/>
          <w:sz w:val="20"/>
          <w:szCs w:val="20"/>
        </w:rPr>
        <w:tab/>
        <w:t>Interference.</w:t>
      </w:r>
      <w:bookmarkEnd w:id="13"/>
      <w:r w:rsidRPr="00284224">
        <w:rPr>
          <w:b/>
          <w:sz w:val="20"/>
          <w:szCs w:val="20"/>
        </w:rPr>
        <w:t xml:space="preserve"> </w:t>
      </w:r>
      <w:r w:rsidRPr="00932E62">
        <w:rPr>
          <w:sz w:val="20"/>
          <w:szCs w:val="20"/>
        </w:rPr>
        <w:t>– The design of the EVSE shall be such th</w:t>
      </w:r>
      <w:r w:rsidR="003C0E48">
        <w:rPr>
          <w:sz w:val="20"/>
          <w:szCs w:val="20"/>
        </w:rPr>
        <w:t>a</w:t>
      </w:r>
      <w:r w:rsidRPr="00932E62">
        <w:rPr>
          <w:sz w:val="20"/>
          <w:szCs w:val="20"/>
        </w:rPr>
        <w:t>t there will be no interference between the time and electrical energy measurement elements of the system.</w:t>
      </w:r>
    </w:p>
    <w:p w:rsidR="003E6AC3" w:rsidRPr="00932E62" w:rsidRDefault="003E6AC3" w:rsidP="00E14EA4">
      <w:pPr>
        <w:tabs>
          <w:tab w:val="left" w:pos="540"/>
        </w:tabs>
        <w:spacing w:before="60" w:after="240"/>
        <w:jc w:val="both"/>
        <w:rPr>
          <w:sz w:val="20"/>
          <w:szCs w:val="20"/>
        </w:rPr>
      </w:pPr>
      <w:r>
        <w:rPr>
          <w:sz w:val="20"/>
          <w:szCs w:val="20"/>
        </w:rPr>
        <w:t>(Added 2015)</w:t>
      </w:r>
    </w:p>
    <w:p w:rsidR="00284224" w:rsidRPr="00ED35DC" w:rsidRDefault="00284224">
      <w:pPr>
        <w:tabs>
          <w:tab w:val="left" w:pos="540"/>
        </w:tabs>
        <w:jc w:val="both"/>
        <w:rPr>
          <w:rFonts w:eastAsia="Calibri"/>
          <w:sz w:val="20"/>
          <w:szCs w:val="20"/>
        </w:rPr>
      </w:pPr>
      <w:bookmarkStart w:id="14" w:name="_Toc430009702"/>
      <w:r w:rsidRPr="00932E62">
        <w:rPr>
          <w:rStyle w:val="Heading3Char"/>
          <w:sz w:val="20"/>
          <w:szCs w:val="20"/>
        </w:rPr>
        <w:t>S.4.</w:t>
      </w:r>
      <w:r w:rsidRPr="00932E62">
        <w:rPr>
          <w:rStyle w:val="Heading3Char"/>
          <w:sz w:val="20"/>
          <w:szCs w:val="20"/>
        </w:rPr>
        <w:tab/>
        <w:t>Provisions for Sealing.</w:t>
      </w:r>
      <w:bookmarkEnd w:id="14"/>
      <w:r w:rsidRPr="00932E62">
        <w:rPr>
          <w:sz w:val="20"/>
          <w:szCs w:val="20"/>
        </w:rPr>
        <w:t xml:space="preserve"> – </w:t>
      </w:r>
      <w:r w:rsidR="00176E41" w:rsidRPr="00ED35DC">
        <w:rPr>
          <w:rFonts w:eastAsia="Calibri"/>
          <w:sz w:val="20"/>
          <w:szCs w:val="20"/>
        </w:rPr>
        <w:t xml:space="preserve">For devices </w:t>
      </w:r>
      <w:r w:rsidR="00B33103">
        <w:rPr>
          <w:rFonts w:eastAsia="Calibri"/>
          <w:sz w:val="20"/>
          <w:szCs w:val="20"/>
        </w:rPr>
        <w:t>and</w:t>
      </w:r>
      <w:r w:rsidR="00176E41" w:rsidRPr="00ED35DC">
        <w:rPr>
          <w:rFonts w:eastAsia="Calibri"/>
          <w:sz w:val="20"/>
          <w:szCs w:val="20"/>
        </w:rPr>
        <w:t xml:space="preserve"> systems in which the configuration or calibration parameters can be changed by use of a removable digital storage device, security shall be provided for those parameters as specified in G-S.8.2.</w:t>
      </w:r>
      <w:r w:rsidR="00D94F08" w:rsidRPr="00ED35DC">
        <w:rPr>
          <w:rFonts w:eastAsia="Calibri"/>
          <w:sz w:val="20"/>
          <w:szCs w:val="20"/>
        </w:rPr>
        <w:t xml:space="preserve"> Devices and Systems Adjusted Using Removable Digital Storage Devices.  </w:t>
      </w:r>
      <w:r w:rsidR="00176E41" w:rsidRPr="00ED35DC">
        <w:rPr>
          <w:rFonts w:eastAsia="Calibri"/>
          <w:sz w:val="20"/>
          <w:szCs w:val="20"/>
        </w:rPr>
        <w:t>For parameters adjusted using other means</w:t>
      </w:r>
      <w:r w:rsidR="00AB1289">
        <w:rPr>
          <w:rFonts w:eastAsia="Calibri"/>
          <w:sz w:val="20"/>
          <w:szCs w:val="20"/>
        </w:rPr>
        <w:t xml:space="preserve"> a</w:t>
      </w:r>
      <w:r w:rsidRPr="00ED35DC">
        <w:rPr>
          <w:rFonts w:eastAsia="Calibri"/>
          <w:sz w:val="20"/>
          <w:szCs w:val="20"/>
        </w:rPr>
        <w:t>dequate provisions shall be made to provide security for the timing element.</w:t>
      </w:r>
    </w:p>
    <w:p w:rsidR="003E6AC3" w:rsidRPr="00ED35DC" w:rsidRDefault="003E6AC3" w:rsidP="00E14EA4">
      <w:pPr>
        <w:tabs>
          <w:tab w:val="left" w:pos="540"/>
        </w:tabs>
        <w:spacing w:before="60" w:after="240"/>
        <w:jc w:val="both"/>
        <w:rPr>
          <w:rFonts w:eastAsia="Calibri"/>
          <w:sz w:val="20"/>
          <w:szCs w:val="20"/>
        </w:rPr>
      </w:pPr>
      <w:r w:rsidRPr="00ED35DC">
        <w:rPr>
          <w:rFonts w:eastAsia="Calibri"/>
          <w:sz w:val="20"/>
          <w:szCs w:val="20"/>
        </w:rPr>
        <w:t>(Added 2015)</w:t>
      </w:r>
      <w:r w:rsidR="00176E41" w:rsidRPr="00ED35DC">
        <w:rPr>
          <w:rFonts w:eastAsia="Calibri"/>
          <w:sz w:val="20"/>
          <w:szCs w:val="20"/>
        </w:rPr>
        <w:t xml:space="preserve"> (Amended 2019)</w:t>
      </w:r>
    </w:p>
    <w:p w:rsidR="00284224" w:rsidRDefault="00284224" w:rsidP="00E14EA4">
      <w:pPr>
        <w:tabs>
          <w:tab w:val="left" w:pos="540"/>
        </w:tabs>
        <w:spacing w:after="240"/>
        <w:jc w:val="both"/>
        <w:rPr>
          <w:sz w:val="20"/>
          <w:szCs w:val="20"/>
        </w:rPr>
      </w:pPr>
      <w:bookmarkStart w:id="15" w:name="_Toc430009703"/>
      <w:r w:rsidRPr="00932E62">
        <w:rPr>
          <w:rStyle w:val="Heading3Char"/>
          <w:sz w:val="20"/>
          <w:szCs w:val="20"/>
        </w:rPr>
        <w:t>S.5.</w:t>
      </w:r>
      <w:r w:rsidRPr="00932E62">
        <w:rPr>
          <w:rStyle w:val="Heading3Char"/>
          <w:sz w:val="20"/>
          <w:szCs w:val="20"/>
        </w:rPr>
        <w:tab/>
        <w:t>Power Interruption.</w:t>
      </w:r>
      <w:bookmarkEnd w:id="15"/>
      <w:r>
        <w:rPr>
          <w:sz w:val="20"/>
          <w:szCs w:val="20"/>
        </w:rPr>
        <w:t xml:space="preserve"> – In the event of a power loss, the information needed to complete any transaction (i.e., delivery is complete and payment is settled) in progress at the time of the power loss (such as the quantity and unit price, or sales price) shall be determinable through one of the means listed below or the transaction shall be terminated without any charge for the electrical energy transfer to the vehicle</w:t>
      </w:r>
      <w:r w:rsidR="003050AF">
        <w:rPr>
          <w:sz w:val="20"/>
          <w:szCs w:val="20"/>
        </w:rPr>
        <w:t>:</w:t>
      </w:r>
    </w:p>
    <w:p w:rsidR="003050AF" w:rsidRDefault="003050AF" w:rsidP="00E14EA4">
      <w:pPr>
        <w:pStyle w:val="ListParagraph"/>
        <w:numPr>
          <w:ilvl w:val="0"/>
          <w:numId w:val="1"/>
        </w:numPr>
        <w:tabs>
          <w:tab w:val="left" w:pos="540"/>
        </w:tabs>
        <w:spacing w:after="240"/>
        <w:contextualSpacing w:val="0"/>
        <w:jc w:val="both"/>
        <w:rPr>
          <w:sz w:val="20"/>
          <w:szCs w:val="20"/>
        </w:rPr>
      </w:pPr>
      <w:r>
        <w:rPr>
          <w:sz w:val="20"/>
          <w:szCs w:val="20"/>
        </w:rPr>
        <w:t>at the EVSE;</w:t>
      </w:r>
    </w:p>
    <w:p w:rsidR="003050AF" w:rsidRDefault="003050AF" w:rsidP="00E14EA4">
      <w:pPr>
        <w:pStyle w:val="ListParagraph"/>
        <w:numPr>
          <w:ilvl w:val="0"/>
          <w:numId w:val="1"/>
        </w:numPr>
        <w:tabs>
          <w:tab w:val="left" w:pos="540"/>
        </w:tabs>
        <w:spacing w:after="240"/>
        <w:contextualSpacing w:val="0"/>
        <w:jc w:val="both"/>
        <w:rPr>
          <w:sz w:val="20"/>
          <w:szCs w:val="20"/>
        </w:rPr>
      </w:pPr>
      <w:r>
        <w:rPr>
          <w:sz w:val="20"/>
          <w:szCs w:val="20"/>
        </w:rPr>
        <w:t>at the console, if the console is accessible to the customer;</w:t>
      </w:r>
    </w:p>
    <w:p w:rsidR="003050AF" w:rsidRDefault="003050AF" w:rsidP="00E14EA4">
      <w:pPr>
        <w:pStyle w:val="ListParagraph"/>
        <w:numPr>
          <w:ilvl w:val="0"/>
          <w:numId w:val="1"/>
        </w:numPr>
        <w:tabs>
          <w:tab w:val="left" w:pos="540"/>
        </w:tabs>
        <w:spacing w:after="240"/>
        <w:contextualSpacing w:val="0"/>
        <w:jc w:val="both"/>
        <w:rPr>
          <w:sz w:val="20"/>
          <w:szCs w:val="20"/>
        </w:rPr>
      </w:pPr>
      <w:r>
        <w:rPr>
          <w:sz w:val="20"/>
          <w:szCs w:val="20"/>
        </w:rPr>
        <w:t>via on site Internet access; or</w:t>
      </w:r>
    </w:p>
    <w:p w:rsidR="003300E9" w:rsidRDefault="003300E9" w:rsidP="00E14EA4">
      <w:pPr>
        <w:pStyle w:val="ListParagraph"/>
        <w:numPr>
          <w:ilvl w:val="0"/>
          <w:numId w:val="1"/>
        </w:numPr>
        <w:tabs>
          <w:tab w:val="left" w:pos="540"/>
        </w:tabs>
        <w:spacing w:after="240"/>
        <w:contextualSpacing w:val="0"/>
        <w:jc w:val="both"/>
        <w:rPr>
          <w:sz w:val="20"/>
          <w:szCs w:val="20"/>
        </w:rPr>
      </w:pPr>
      <w:r>
        <w:rPr>
          <w:sz w:val="20"/>
          <w:szCs w:val="20"/>
        </w:rPr>
        <w:t>through toll-free phone access.</w:t>
      </w:r>
    </w:p>
    <w:p w:rsidR="003300E9" w:rsidRDefault="003300E9" w:rsidP="003300E9">
      <w:pPr>
        <w:tabs>
          <w:tab w:val="left" w:pos="540"/>
        </w:tabs>
        <w:jc w:val="both"/>
        <w:rPr>
          <w:sz w:val="20"/>
          <w:szCs w:val="20"/>
        </w:rPr>
      </w:pPr>
      <w:r>
        <w:rPr>
          <w:sz w:val="20"/>
          <w:szCs w:val="20"/>
        </w:rPr>
        <w:t>F</w:t>
      </w:r>
      <w:r w:rsidR="00C87060">
        <w:rPr>
          <w:sz w:val="20"/>
          <w:szCs w:val="20"/>
        </w:rPr>
        <w:t>o</w:t>
      </w:r>
      <w:r>
        <w:rPr>
          <w:sz w:val="20"/>
          <w:szCs w:val="20"/>
        </w:rPr>
        <w:t>r EVSEs in parking areas where vehicles are commonly left for extended periods, the information needed to complete any transaction in progress at the time of the power loss shall be determin</w:t>
      </w:r>
      <w:r w:rsidR="00C87060">
        <w:rPr>
          <w:sz w:val="20"/>
          <w:szCs w:val="20"/>
        </w:rPr>
        <w:t>able</w:t>
      </w:r>
      <w:r>
        <w:rPr>
          <w:sz w:val="20"/>
          <w:szCs w:val="20"/>
        </w:rPr>
        <w:t xml:space="preserve"> th</w:t>
      </w:r>
      <w:r w:rsidR="00C87060">
        <w:rPr>
          <w:sz w:val="20"/>
          <w:szCs w:val="20"/>
        </w:rPr>
        <w:t>r</w:t>
      </w:r>
      <w:r>
        <w:rPr>
          <w:sz w:val="20"/>
          <w:szCs w:val="20"/>
        </w:rPr>
        <w:t xml:space="preserve">ough one of the above means for at least </w:t>
      </w:r>
      <w:r w:rsidR="004C58C4">
        <w:rPr>
          <w:sz w:val="20"/>
          <w:szCs w:val="20"/>
        </w:rPr>
        <w:t>eight hours</w:t>
      </w:r>
      <w:r>
        <w:rPr>
          <w:sz w:val="20"/>
          <w:szCs w:val="20"/>
        </w:rPr>
        <w:t>.</w:t>
      </w:r>
    </w:p>
    <w:p w:rsidR="00772633" w:rsidRPr="00932E62" w:rsidRDefault="00772633" w:rsidP="00E14EA4">
      <w:pPr>
        <w:tabs>
          <w:tab w:val="left" w:pos="540"/>
        </w:tabs>
        <w:spacing w:before="60" w:after="240"/>
        <w:jc w:val="both"/>
        <w:rPr>
          <w:sz w:val="20"/>
          <w:szCs w:val="20"/>
        </w:rPr>
      </w:pPr>
      <w:r>
        <w:rPr>
          <w:sz w:val="20"/>
          <w:szCs w:val="20"/>
        </w:rPr>
        <w:t>(Added 2015)</w:t>
      </w:r>
    </w:p>
    <w:p w:rsidR="003300E9" w:rsidRDefault="003300E9" w:rsidP="00E14EA4">
      <w:pPr>
        <w:tabs>
          <w:tab w:val="left" w:pos="540"/>
        </w:tabs>
        <w:spacing w:after="240"/>
        <w:ind w:left="360"/>
        <w:jc w:val="both"/>
        <w:rPr>
          <w:sz w:val="20"/>
          <w:szCs w:val="20"/>
        </w:rPr>
      </w:pPr>
      <w:bookmarkStart w:id="16" w:name="_Toc430009704"/>
      <w:r w:rsidRPr="00932E62">
        <w:rPr>
          <w:rStyle w:val="Heading4Char"/>
          <w:sz w:val="20"/>
          <w:szCs w:val="20"/>
        </w:rPr>
        <w:t>S.5.1.</w:t>
      </w:r>
      <w:r w:rsidRPr="00932E62">
        <w:rPr>
          <w:rStyle w:val="Heading4Char"/>
          <w:sz w:val="20"/>
          <w:szCs w:val="20"/>
        </w:rPr>
        <w:tab/>
        <w:t>Transaction Termination.</w:t>
      </w:r>
      <w:bookmarkEnd w:id="16"/>
      <w:r>
        <w:rPr>
          <w:sz w:val="20"/>
          <w:szCs w:val="20"/>
        </w:rPr>
        <w:t xml:space="preserve"> – In the event of </w:t>
      </w:r>
      <w:r w:rsidR="00053CAA">
        <w:rPr>
          <w:sz w:val="20"/>
          <w:szCs w:val="20"/>
        </w:rPr>
        <w:t xml:space="preserve">a </w:t>
      </w:r>
      <w:r>
        <w:rPr>
          <w:sz w:val="20"/>
          <w:szCs w:val="20"/>
        </w:rPr>
        <w:t>power loss, either:</w:t>
      </w:r>
    </w:p>
    <w:p w:rsidR="003300E9" w:rsidRDefault="003300E9" w:rsidP="00E14EA4">
      <w:pPr>
        <w:pStyle w:val="ListParagraph"/>
        <w:numPr>
          <w:ilvl w:val="0"/>
          <w:numId w:val="2"/>
        </w:numPr>
        <w:tabs>
          <w:tab w:val="left" w:pos="540"/>
        </w:tabs>
        <w:spacing w:after="240"/>
        <w:ind w:left="907"/>
        <w:contextualSpacing w:val="0"/>
        <w:jc w:val="both"/>
        <w:rPr>
          <w:sz w:val="20"/>
          <w:szCs w:val="20"/>
        </w:rPr>
      </w:pPr>
      <w:r>
        <w:rPr>
          <w:sz w:val="20"/>
          <w:szCs w:val="20"/>
        </w:rPr>
        <w:t xml:space="preserve">the transaction shall terminate at the time of the power loss; or </w:t>
      </w:r>
    </w:p>
    <w:p w:rsidR="003300E9" w:rsidRDefault="003300E9" w:rsidP="00E14EA4">
      <w:pPr>
        <w:pStyle w:val="ListParagraph"/>
        <w:numPr>
          <w:ilvl w:val="0"/>
          <w:numId w:val="2"/>
        </w:numPr>
        <w:tabs>
          <w:tab w:val="left" w:pos="540"/>
        </w:tabs>
        <w:spacing w:after="240"/>
        <w:ind w:left="907"/>
        <w:contextualSpacing w:val="0"/>
        <w:jc w:val="both"/>
        <w:rPr>
          <w:sz w:val="20"/>
          <w:szCs w:val="20"/>
        </w:rPr>
      </w:pPr>
      <w:r>
        <w:rPr>
          <w:sz w:val="20"/>
          <w:szCs w:val="20"/>
        </w:rPr>
        <w:t xml:space="preserve">the EVSE may continue charging without additional authorization if the EVSE is able to determine it is connected to the same vehicle before and after the supply power outage. </w:t>
      </w:r>
    </w:p>
    <w:p w:rsidR="003300E9" w:rsidRDefault="003300E9" w:rsidP="00932E62">
      <w:pPr>
        <w:tabs>
          <w:tab w:val="left" w:pos="540"/>
        </w:tabs>
        <w:ind w:left="360"/>
        <w:jc w:val="both"/>
        <w:rPr>
          <w:sz w:val="20"/>
          <w:szCs w:val="20"/>
        </w:rPr>
      </w:pPr>
      <w:r w:rsidRPr="00932E62">
        <w:rPr>
          <w:sz w:val="20"/>
          <w:szCs w:val="20"/>
        </w:rPr>
        <w:t xml:space="preserve">In either case, there must be a clear indication on the receipt provided to the customer of the interruption, including the date and time of </w:t>
      </w:r>
      <w:r w:rsidR="00053CAA">
        <w:rPr>
          <w:sz w:val="20"/>
          <w:szCs w:val="20"/>
        </w:rPr>
        <w:t xml:space="preserve">the </w:t>
      </w:r>
      <w:r w:rsidRPr="00932E62">
        <w:rPr>
          <w:sz w:val="20"/>
          <w:szCs w:val="20"/>
        </w:rPr>
        <w:t xml:space="preserve">interruption along with other information required under S.1.4.2. </w:t>
      </w:r>
      <w:r w:rsidR="00053CAA">
        <w:rPr>
          <w:sz w:val="20"/>
          <w:szCs w:val="20"/>
        </w:rPr>
        <w:t xml:space="preserve">Recorded Representations, </w:t>
      </w:r>
      <w:r w:rsidRPr="00932E62">
        <w:rPr>
          <w:sz w:val="20"/>
          <w:szCs w:val="20"/>
        </w:rPr>
        <w:t>All Other Timing Devices.</w:t>
      </w:r>
    </w:p>
    <w:p w:rsidR="00772633" w:rsidRPr="00932E62" w:rsidRDefault="00772633" w:rsidP="00E14EA4">
      <w:pPr>
        <w:tabs>
          <w:tab w:val="left" w:pos="540"/>
        </w:tabs>
        <w:spacing w:before="60" w:after="240"/>
        <w:ind w:left="360"/>
        <w:jc w:val="both"/>
        <w:rPr>
          <w:sz w:val="20"/>
          <w:szCs w:val="20"/>
        </w:rPr>
      </w:pPr>
      <w:r>
        <w:rPr>
          <w:sz w:val="20"/>
          <w:szCs w:val="20"/>
        </w:rPr>
        <w:t>(Added 2015)</w:t>
      </w:r>
    </w:p>
    <w:p w:rsidR="00716FAE" w:rsidRPr="00932E62" w:rsidRDefault="00716FAE" w:rsidP="00932E62">
      <w:pPr>
        <w:tabs>
          <w:tab w:val="left" w:pos="540"/>
        </w:tabs>
        <w:ind w:left="360"/>
        <w:jc w:val="both"/>
        <w:rPr>
          <w:sz w:val="20"/>
          <w:szCs w:val="20"/>
        </w:rPr>
      </w:pPr>
      <w:bookmarkStart w:id="17" w:name="_Toc430009705"/>
      <w:r w:rsidRPr="00053CAA">
        <w:rPr>
          <w:rStyle w:val="Heading4Char"/>
          <w:sz w:val="20"/>
          <w:szCs w:val="20"/>
        </w:rPr>
        <w:t>S.5.2.</w:t>
      </w:r>
      <w:r w:rsidRPr="00053CAA">
        <w:rPr>
          <w:rStyle w:val="Heading4Char"/>
          <w:sz w:val="20"/>
          <w:szCs w:val="20"/>
        </w:rPr>
        <w:tab/>
        <w:t>User Information.</w:t>
      </w:r>
      <w:bookmarkEnd w:id="17"/>
      <w:r w:rsidRPr="00053CAA">
        <w:rPr>
          <w:sz w:val="20"/>
          <w:szCs w:val="20"/>
        </w:rPr>
        <w:t xml:space="preserve"> </w:t>
      </w:r>
      <w:r>
        <w:rPr>
          <w:sz w:val="20"/>
          <w:szCs w:val="20"/>
        </w:rPr>
        <w:t>– The EVSE memory, or equipment on the network supporting the EVSE, shall retain information on the quantity of time and the sales price totals during</w:t>
      </w:r>
      <w:r w:rsidR="00F4063D">
        <w:rPr>
          <w:sz w:val="20"/>
          <w:szCs w:val="20"/>
        </w:rPr>
        <w:t xml:space="preserve"> a </w:t>
      </w:r>
      <w:r>
        <w:rPr>
          <w:sz w:val="20"/>
          <w:szCs w:val="20"/>
        </w:rPr>
        <w:t>power loss.</w:t>
      </w:r>
    </w:p>
    <w:p w:rsidR="00772633" w:rsidRPr="00932E62" w:rsidRDefault="00772633" w:rsidP="00C7298F">
      <w:pPr>
        <w:tabs>
          <w:tab w:val="left" w:pos="540"/>
        </w:tabs>
        <w:spacing w:before="60" w:after="240"/>
        <w:ind w:left="360"/>
        <w:jc w:val="both"/>
        <w:rPr>
          <w:sz w:val="20"/>
          <w:szCs w:val="20"/>
        </w:rPr>
      </w:pPr>
      <w:r>
        <w:rPr>
          <w:sz w:val="20"/>
          <w:szCs w:val="20"/>
        </w:rPr>
        <w:lastRenderedPageBreak/>
        <w:t>(Added 2015)</w:t>
      </w:r>
    </w:p>
    <w:p w:rsidR="0081272F" w:rsidRPr="00D27C9E" w:rsidRDefault="0081272F" w:rsidP="00E14EA4">
      <w:pPr>
        <w:pStyle w:val="Heading2"/>
        <w:spacing w:after="240"/>
        <w:rPr>
          <w:szCs w:val="20"/>
        </w:rPr>
      </w:pPr>
      <w:bookmarkStart w:id="18" w:name="_Toc430009706"/>
      <w:r w:rsidRPr="00D27C9E">
        <w:rPr>
          <w:szCs w:val="20"/>
        </w:rPr>
        <w:t>N.</w:t>
      </w:r>
      <w:r w:rsidRPr="00D27C9E">
        <w:rPr>
          <w:szCs w:val="20"/>
        </w:rPr>
        <w:tab/>
        <w:t>Notes</w:t>
      </w:r>
      <w:bookmarkEnd w:id="18"/>
    </w:p>
    <w:p w:rsidR="0081272F" w:rsidRPr="00D27C9E" w:rsidRDefault="0081272F">
      <w:pPr>
        <w:keepNext/>
        <w:tabs>
          <w:tab w:val="left" w:pos="540"/>
        </w:tabs>
        <w:jc w:val="both"/>
        <w:rPr>
          <w:sz w:val="20"/>
        </w:rPr>
      </w:pPr>
      <w:bookmarkStart w:id="19" w:name="_Toc430009707"/>
      <w:r w:rsidRPr="00D27C9E">
        <w:rPr>
          <w:rStyle w:val="Heading3Char"/>
          <w:sz w:val="20"/>
          <w:szCs w:val="20"/>
        </w:rPr>
        <w:t>N.1.</w:t>
      </w:r>
      <w:r w:rsidRPr="00D27C9E">
        <w:rPr>
          <w:rStyle w:val="Heading3Char"/>
          <w:sz w:val="20"/>
          <w:szCs w:val="20"/>
        </w:rPr>
        <w:tab/>
        <w:t>Test Method.</w:t>
      </w:r>
      <w:bookmarkEnd w:id="19"/>
      <w:r w:rsidRPr="00D27C9E">
        <w:rPr>
          <w:sz w:val="20"/>
        </w:rPr>
        <w:t xml:space="preserve"> – A timing device shall be tested with a timepiece with an error of not greater than plus or minus 15 seconds per 24</w:t>
      </w:r>
      <w:r w:rsidRPr="00D27C9E">
        <w:rPr>
          <w:sz w:val="20"/>
        </w:rPr>
        <w:noBreakHyphen/>
        <w:t>hour period.  In the test of timing devices with a nominal capacity of 1 hour or less, stopwatches with a minimum division of not greater than one</w:t>
      </w:r>
      <w:r w:rsidRPr="00D27C9E">
        <w:rPr>
          <w:sz w:val="20"/>
        </w:rPr>
        <w:noBreakHyphen/>
        <w:t xml:space="preserve">fifth second shall be used.  In the test of timing devices with a nominal capacity of more than </w:t>
      </w:r>
      <w:r w:rsidR="00B652E8">
        <w:rPr>
          <w:sz w:val="20"/>
        </w:rPr>
        <w:t>one</w:t>
      </w:r>
      <w:r w:rsidRPr="00D27C9E">
        <w:rPr>
          <w:sz w:val="20"/>
        </w:rPr>
        <w:t xml:space="preserve"> hour, the value of the minimum division on the timepiece shall be not greater than </w:t>
      </w:r>
      <w:r w:rsidR="00B652E8">
        <w:rPr>
          <w:sz w:val="20"/>
        </w:rPr>
        <w:t>one</w:t>
      </w:r>
      <w:r w:rsidRPr="00D27C9E">
        <w:rPr>
          <w:sz w:val="20"/>
        </w:rPr>
        <w:t xml:space="preserve"> second.  </w:t>
      </w:r>
      <w:r w:rsidRPr="00180C05">
        <w:rPr>
          <w:sz w:val="20"/>
          <w:u w:color="82C42A"/>
        </w:rPr>
        <w:t>Time pieces</w:t>
      </w:r>
      <w:r w:rsidRPr="00180C05">
        <w:rPr>
          <w:sz w:val="20"/>
        </w:rPr>
        <w:t xml:space="preserve"> </w:t>
      </w:r>
      <w:r w:rsidRPr="00D27C9E">
        <w:rPr>
          <w:sz w:val="20"/>
        </w:rPr>
        <w:t>and stopwatches shall be calibrated with standard time signals as described in National Institute of Standards and Technology Special Publication 432, NIST Time and Frequency Dissemination Services, or any superseding publication.</w:t>
      </w:r>
    </w:p>
    <w:p w:rsidR="0081272F" w:rsidRPr="00D27C9E" w:rsidRDefault="0081272F" w:rsidP="00E14EA4">
      <w:pPr>
        <w:spacing w:before="60" w:after="240"/>
        <w:jc w:val="both"/>
        <w:rPr>
          <w:sz w:val="20"/>
        </w:rPr>
      </w:pPr>
      <w:r w:rsidRPr="00D27C9E">
        <w:rPr>
          <w:sz w:val="20"/>
        </w:rPr>
        <w:t>(Amended 1978)</w:t>
      </w:r>
    </w:p>
    <w:p w:rsidR="0081272F" w:rsidRPr="00D27C9E" w:rsidRDefault="0081272F" w:rsidP="00E14EA4">
      <w:pPr>
        <w:tabs>
          <w:tab w:val="left" w:pos="540"/>
        </w:tabs>
        <w:spacing w:after="240"/>
        <w:jc w:val="both"/>
        <w:rPr>
          <w:sz w:val="20"/>
        </w:rPr>
      </w:pPr>
      <w:bookmarkStart w:id="20" w:name="_Toc430009708"/>
      <w:r w:rsidRPr="00D27C9E">
        <w:rPr>
          <w:rStyle w:val="Heading3Char"/>
          <w:sz w:val="20"/>
          <w:szCs w:val="20"/>
        </w:rPr>
        <w:t>N.2.</w:t>
      </w:r>
      <w:r w:rsidRPr="00D27C9E">
        <w:rPr>
          <w:rStyle w:val="Heading3Char"/>
          <w:sz w:val="20"/>
          <w:szCs w:val="20"/>
        </w:rPr>
        <w:tab/>
        <w:t>Broadcast Times and Frequencies.</w:t>
      </w:r>
      <w:bookmarkEnd w:id="20"/>
      <w:r w:rsidRPr="00D27C9E">
        <w:rPr>
          <w:sz w:val="20"/>
        </w:rPr>
        <w:t xml:space="preserve"> – Time and frequency standards are broadcast by the stations listed in Table N.2. Broadcast Times and Frequencies.</w:t>
      </w:r>
    </w:p>
    <w:tbl>
      <w:tblPr>
        <w:tblW w:w="9360" w:type="dxa"/>
        <w:jc w:val="center"/>
        <w:tblLayout w:type="fixed"/>
        <w:tblCellMar>
          <w:top w:w="43" w:type="dxa"/>
          <w:left w:w="120" w:type="dxa"/>
          <w:bottom w:w="43" w:type="dxa"/>
          <w:right w:w="120" w:type="dxa"/>
        </w:tblCellMar>
        <w:tblLook w:val="0000" w:firstRow="0" w:lastRow="0" w:firstColumn="0" w:lastColumn="0" w:noHBand="0" w:noVBand="0"/>
        <w:tblCaption w:val="Table N.2. Broadcast Times and Frequencies"/>
        <w:tblDescription w:val="Station, location, latitude, longitude, frequenzy, and times of transmission."/>
      </w:tblPr>
      <w:tblGrid>
        <w:gridCol w:w="2340"/>
        <w:gridCol w:w="2340"/>
        <w:gridCol w:w="2340"/>
        <w:gridCol w:w="2340"/>
      </w:tblGrid>
      <w:tr w:rsidR="0081272F" w:rsidRPr="00D27C9E" w:rsidTr="00FC10BB">
        <w:trPr>
          <w:cantSplit/>
          <w:trHeight w:val="369"/>
          <w:tblHeader/>
          <w:jc w:val="center"/>
        </w:trPr>
        <w:tc>
          <w:tcPr>
            <w:tcW w:w="9360" w:type="dxa"/>
            <w:gridSpan w:val="4"/>
            <w:tcBorders>
              <w:top w:val="double" w:sz="6" w:space="0" w:color="auto"/>
              <w:left w:val="double" w:sz="6" w:space="0" w:color="auto"/>
              <w:bottom w:val="double" w:sz="6" w:space="0" w:color="auto"/>
              <w:right w:val="double" w:sz="6" w:space="0" w:color="auto"/>
            </w:tcBorders>
            <w:vAlign w:val="center"/>
          </w:tcPr>
          <w:p w:rsidR="00173393" w:rsidRPr="00D27C9E" w:rsidRDefault="00173393" w:rsidP="000F5CED">
            <w:pPr>
              <w:jc w:val="center"/>
              <w:rPr>
                <w:b/>
                <w:sz w:val="20"/>
                <w:szCs w:val="20"/>
              </w:rPr>
            </w:pPr>
            <w:r w:rsidRPr="00D27C9E">
              <w:rPr>
                <w:b/>
                <w:sz w:val="20"/>
                <w:szCs w:val="20"/>
              </w:rPr>
              <w:t>Table N</w:t>
            </w:r>
            <w:r w:rsidRPr="00180C05">
              <w:rPr>
                <w:b/>
                <w:sz w:val="20"/>
                <w:szCs w:val="20"/>
                <w:u w:color="82C42A"/>
              </w:rPr>
              <w:t>.</w:t>
            </w:r>
            <w:r w:rsidRPr="00180C05">
              <w:rPr>
                <w:b/>
                <w:sz w:val="20"/>
                <w:szCs w:val="20"/>
              </w:rPr>
              <w:t>2</w:t>
            </w:r>
            <w:r w:rsidRPr="00180C05">
              <w:rPr>
                <w:b/>
                <w:sz w:val="20"/>
                <w:szCs w:val="20"/>
                <w:u w:color="82C42A"/>
              </w:rPr>
              <w:t>.</w:t>
            </w:r>
            <w:r w:rsidRPr="00180C05">
              <w:rPr>
                <w:b/>
                <w:sz w:val="20"/>
                <w:szCs w:val="20"/>
              </w:rPr>
              <w:t>*</w:t>
            </w:r>
          </w:p>
          <w:p w:rsidR="0081272F" w:rsidRPr="00D27C9E" w:rsidRDefault="0081272F" w:rsidP="000F5CED">
            <w:pPr>
              <w:jc w:val="center"/>
              <w:rPr>
                <w:b/>
                <w:sz w:val="20"/>
                <w:szCs w:val="20"/>
              </w:rPr>
            </w:pPr>
            <w:r w:rsidRPr="00D27C9E">
              <w:rPr>
                <w:b/>
                <w:sz w:val="20"/>
                <w:szCs w:val="20"/>
              </w:rPr>
              <w:t>Broadcast Times and Frequencies</w:t>
            </w:r>
          </w:p>
        </w:tc>
      </w:tr>
      <w:tr w:rsidR="0081272F" w:rsidRPr="00D27C9E" w:rsidTr="00FC10BB">
        <w:trPr>
          <w:cantSplit/>
          <w:trHeight w:val="612"/>
          <w:tblHeader/>
          <w:jc w:val="center"/>
        </w:trPr>
        <w:tc>
          <w:tcPr>
            <w:tcW w:w="2340" w:type="dxa"/>
            <w:tcBorders>
              <w:top w:val="double" w:sz="6" w:space="0" w:color="auto"/>
              <w:left w:val="double" w:sz="6" w:space="0" w:color="auto"/>
              <w:bottom w:val="single" w:sz="6" w:space="0" w:color="auto"/>
              <w:right w:val="nil"/>
            </w:tcBorders>
          </w:tcPr>
          <w:p w:rsidR="0081272F" w:rsidRPr="00D27C9E" w:rsidRDefault="0081272F" w:rsidP="002B1471">
            <w:pPr>
              <w:keepNext/>
              <w:jc w:val="center"/>
              <w:rPr>
                <w:b/>
                <w:bCs/>
                <w:sz w:val="20"/>
              </w:rPr>
            </w:pPr>
            <w:r w:rsidRPr="00D27C9E">
              <w:rPr>
                <w:b/>
                <w:bCs/>
                <w:sz w:val="20"/>
              </w:rPr>
              <w:t>Station</w:t>
            </w:r>
          </w:p>
        </w:tc>
        <w:tc>
          <w:tcPr>
            <w:tcW w:w="2340" w:type="dxa"/>
            <w:tcBorders>
              <w:top w:val="double" w:sz="6" w:space="0" w:color="auto"/>
              <w:left w:val="single" w:sz="6" w:space="0" w:color="auto"/>
              <w:bottom w:val="single" w:sz="6" w:space="0" w:color="auto"/>
              <w:right w:val="nil"/>
            </w:tcBorders>
          </w:tcPr>
          <w:p w:rsidR="0081272F" w:rsidRPr="00D27C9E" w:rsidRDefault="0081272F" w:rsidP="002B1471">
            <w:pPr>
              <w:jc w:val="center"/>
              <w:rPr>
                <w:b/>
                <w:bCs/>
                <w:sz w:val="20"/>
              </w:rPr>
            </w:pPr>
            <w:r w:rsidRPr="00D27C9E">
              <w:rPr>
                <w:b/>
                <w:bCs/>
                <w:sz w:val="20"/>
              </w:rPr>
              <w:t>Location,</w:t>
            </w:r>
          </w:p>
          <w:p w:rsidR="0081272F" w:rsidRPr="00D27C9E" w:rsidRDefault="0081272F" w:rsidP="002B1471">
            <w:pPr>
              <w:jc w:val="center"/>
              <w:rPr>
                <w:b/>
                <w:bCs/>
                <w:sz w:val="20"/>
              </w:rPr>
            </w:pPr>
            <w:r w:rsidRPr="00D27C9E">
              <w:rPr>
                <w:b/>
                <w:bCs/>
                <w:sz w:val="20"/>
              </w:rPr>
              <w:t>Latitude,</w:t>
            </w:r>
          </w:p>
          <w:p w:rsidR="0081272F" w:rsidRPr="00D27C9E" w:rsidRDefault="0081272F" w:rsidP="002B1471">
            <w:pPr>
              <w:jc w:val="center"/>
              <w:rPr>
                <w:b/>
                <w:bCs/>
                <w:sz w:val="20"/>
              </w:rPr>
            </w:pPr>
            <w:r w:rsidRPr="00D27C9E">
              <w:rPr>
                <w:b/>
                <w:bCs/>
                <w:sz w:val="20"/>
              </w:rPr>
              <w:t>Longitude</w:t>
            </w:r>
          </w:p>
        </w:tc>
        <w:tc>
          <w:tcPr>
            <w:tcW w:w="2340" w:type="dxa"/>
            <w:tcBorders>
              <w:top w:val="double" w:sz="6" w:space="0" w:color="auto"/>
              <w:left w:val="single" w:sz="6" w:space="0" w:color="auto"/>
              <w:bottom w:val="single" w:sz="6" w:space="0" w:color="auto"/>
              <w:right w:val="nil"/>
            </w:tcBorders>
          </w:tcPr>
          <w:p w:rsidR="0081272F" w:rsidRPr="00D27C9E" w:rsidRDefault="0081272F" w:rsidP="002B1471">
            <w:pPr>
              <w:jc w:val="center"/>
              <w:rPr>
                <w:b/>
                <w:bCs/>
                <w:sz w:val="20"/>
              </w:rPr>
            </w:pPr>
            <w:r w:rsidRPr="00D27C9E">
              <w:rPr>
                <w:b/>
                <w:bCs/>
                <w:sz w:val="20"/>
              </w:rPr>
              <w:t>Frequency</w:t>
            </w:r>
          </w:p>
          <w:p w:rsidR="0081272F" w:rsidRPr="00D27C9E" w:rsidRDefault="0081272F" w:rsidP="002B1471">
            <w:pPr>
              <w:jc w:val="center"/>
              <w:rPr>
                <w:b/>
                <w:bCs/>
                <w:sz w:val="20"/>
              </w:rPr>
            </w:pPr>
            <w:r w:rsidRPr="00D27C9E">
              <w:rPr>
                <w:b/>
                <w:bCs/>
                <w:sz w:val="20"/>
              </w:rPr>
              <w:t>(MHz)</w:t>
            </w:r>
          </w:p>
        </w:tc>
        <w:tc>
          <w:tcPr>
            <w:tcW w:w="2340" w:type="dxa"/>
            <w:tcBorders>
              <w:top w:val="double" w:sz="6" w:space="0" w:color="auto"/>
              <w:left w:val="single" w:sz="6" w:space="0" w:color="auto"/>
              <w:bottom w:val="single" w:sz="6" w:space="0" w:color="auto"/>
              <w:right w:val="double" w:sz="6" w:space="0" w:color="auto"/>
            </w:tcBorders>
          </w:tcPr>
          <w:p w:rsidR="0081272F" w:rsidRPr="00D27C9E" w:rsidRDefault="0081272F" w:rsidP="002B1471">
            <w:pPr>
              <w:jc w:val="center"/>
              <w:rPr>
                <w:b/>
                <w:bCs/>
                <w:sz w:val="20"/>
              </w:rPr>
            </w:pPr>
            <w:r w:rsidRPr="00180C05">
              <w:rPr>
                <w:b/>
                <w:bCs/>
                <w:sz w:val="20"/>
                <w:u w:color="82C42A"/>
              </w:rPr>
              <w:t>Times</w:t>
            </w:r>
            <w:r w:rsidRPr="00180C05">
              <w:rPr>
                <w:b/>
                <w:bCs/>
                <w:sz w:val="20"/>
              </w:rPr>
              <w:t xml:space="preserve"> </w:t>
            </w:r>
            <w:r w:rsidRPr="00D27C9E">
              <w:rPr>
                <w:b/>
                <w:bCs/>
                <w:sz w:val="20"/>
              </w:rPr>
              <w:t>of</w:t>
            </w:r>
          </w:p>
          <w:p w:rsidR="0081272F" w:rsidRPr="00D27C9E" w:rsidRDefault="0081272F" w:rsidP="002B1471">
            <w:pPr>
              <w:jc w:val="center"/>
              <w:rPr>
                <w:b/>
                <w:bCs/>
                <w:sz w:val="20"/>
              </w:rPr>
            </w:pPr>
            <w:r w:rsidRPr="00D27C9E">
              <w:rPr>
                <w:b/>
                <w:bCs/>
                <w:sz w:val="20"/>
              </w:rPr>
              <w:t>Transmission</w:t>
            </w:r>
          </w:p>
          <w:p w:rsidR="0081272F" w:rsidRPr="00D27C9E" w:rsidRDefault="0081272F" w:rsidP="002B1471">
            <w:pPr>
              <w:jc w:val="center"/>
              <w:rPr>
                <w:b/>
                <w:bCs/>
                <w:sz w:val="20"/>
              </w:rPr>
            </w:pPr>
            <w:r w:rsidRPr="00D27C9E">
              <w:rPr>
                <w:b/>
                <w:bCs/>
                <w:sz w:val="20"/>
              </w:rPr>
              <w:t>(UTC)</w:t>
            </w:r>
          </w:p>
        </w:tc>
      </w:tr>
      <w:tr w:rsidR="0081272F" w:rsidRPr="00D27C9E" w:rsidTr="00E14EA4">
        <w:trPr>
          <w:cantSplit/>
          <w:trHeight w:val="1089"/>
          <w:jc w:val="center"/>
        </w:trPr>
        <w:tc>
          <w:tcPr>
            <w:tcW w:w="2340" w:type="dxa"/>
            <w:tcBorders>
              <w:top w:val="single" w:sz="6" w:space="0" w:color="auto"/>
              <w:left w:val="double" w:sz="6" w:space="0" w:color="auto"/>
              <w:bottom w:val="nil"/>
              <w:right w:val="nil"/>
            </w:tcBorders>
            <w:vAlign w:val="center"/>
          </w:tcPr>
          <w:p w:rsidR="0081272F" w:rsidRPr="00D27C9E" w:rsidRDefault="0081272F">
            <w:pPr>
              <w:keepNext/>
              <w:jc w:val="center"/>
              <w:rPr>
                <w:sz w:val="20"/>
                <w:lang w:val="fr-FR"/>
              </w:rPr>
            </w:pPr>
            <w:r w:rsidRPr="00D27C9E">
              <w:rPr>
                <w:sz w:val="20"/>
                <w:lang w:val="fr-FR"/>
              </w:rPr>
              <w:t>WWV</w:t>
            </w:r>
          </w:p>
        </w:tc>
        <w:tc>
          <w:tcPr>
            <w:tcW w:w="2340" w:type="dxa"/>
            <w:tcBorders>
              <w:top w:val="single" w:sz="6" w:space="0" w:color="auto"/>
              <w:left w:val="single" w:sz="6" w:space="0" w:color="auto"/>
              <w:bottom w:val="nil"/>
              <w:right w:val="nil"/>
            </w:tcBorders>
            <w:vAlign w:val="center"/>
          </w:tcPr>
          <w:p w:rsidR="0081272F" w:rsidRPr="00D27C9E" w:rsidRDefault="0081272F">
            <w:pPr>
              <w:jc w:val="center"/>
              <w:rPr>
                <w:sz w:val="20"/>
              </w:rPr>
            </w:pPr>
            <w:r w:rsidRPr="00D27C9E">
              <w:rPr>
                <w:sz w:val="20"/>
                <w:lang w:val="fr-FR"/>
              </w:rPr>
              <w:t>Fort Collins,</w:t>
            </w:r>
            <w:r w:rsidRPr="00D27C9E">
              <w:rPr>
                <w:sz w:val="20"/>
              </w:rPr>
              <w:t xml:space="preserve"> Colorado</w:t>
            </w:r>
          </w:p>
          <w:p w:rsidR="0081272F" w:rsidRPr="00D27C9E" w:rsidRDefault="0081272F">
            <w:pPr>
              <w:jc w:val="center"/>
              <w:rPr>
                <w:sz w:val="20"/>
              </w:rPr>
            </w:pPr>
            <w:r w:rsidRPr="00D27C9E">
              <w:rPr>
                <w:sz w:val="20"/>
              </w:rPr>
              <w:t>40</w:t>
            </w:r>
            <w:r w:rsidRPr="00D27C9E">
              <w:rPr>
                <w:rFonts w:ascii="WP MathA" w:hAnsi="WP MathA"/>
                <w:sz w:val="20"/>
              </w:rPr>
              <w:t></w:t>
            </w:r>
            <w:r w:rsidRPr="00D27C9E">
              <w:rPr>
                <w:sz w:val="20"/>
              </w:rPr>
              <w:t>41' N</w:t>
            </w:r>
          </w:p>
          <w:p w:rsidR="0081272F" w:rsidRPr="00D27C9E" w:rsidRDefault="0081272F">
            <w:pPr>
              <w:jc w:val="center"/>
              <w:rPr>
                <w:sz w:val="20"/>
              </w:rPr>
            </w:pPr>
            <w:r w:rsidRPr="00D27C9E">
              <w:rPr>
                <w:sz w:val="20"/>
              </w:rPr>
              <w:t>105</w:t>
            </w:r>
            <w:r w:rsidRPr="00D27C9E">
              <w:rPr>
                <w:rFonts w:ascii="WP MathA" w:hAnsi="WP MathA"/>
                <w:sz w:val="20"/>
              </w:rPr>
              <w:t></w:t>
            </w:r>
            <w:r w:rsidRPr="00D27C9E">
              <w:rPr>
                <w:sz w:val="20"/>
              </w:rPr>
              <w:t>02' W</w:t>
            </w:r>
          </w:p>
        </w:tc>
        <w:tc>
          <w:tcPr>
            <w:tcW w:w="2340" w:type="dxa"/>
            <w:tcBorders>
              <w:top w:val="single" w:sz="6" w:space="0" w:color="auto"/>
              <w:left w:val="single" w:sz="6" w:space="0" w:color="auto"/>
              <w:bottom w:val="nil"/>
              <w:right w:val="nil"/>
            </w:tcBorders>
            <w:vAlign w:val="center"/>
          </w:tcPr>
          <w:p w:rsidR="0081272F" w:rsidRPr="00D27C9E" w:rsidRDefault="0081272F">
            <w:pPr>
              <w:tabs>
                <w:tab w:val="decimal" w:pos="1080"/>
              </w:tabs>
              <w:rPr>
                <w:sz w:val="20"/>
              </w:rPr>
            </w:pPr>
            <w:r w:rsidRPr="00D27C9E">
              <w:rPr>
                <w:sz w:val="20"/>
              </w:rPr>
              <w:t>2.5</w:t>
            </w:r>
          </w:p>
          <w:p w:rsidR="0081272F" w:rsidRPr="00D27C9E" w:rsidRDefault="0081272F">
            <w:pPr>
              <w:tabs>
                <w:tab w:val="decimal" w:pos="1080"/>
              </w:tabs>
              <w:rPr>
                <w:sz w:val="20"/>
              </w:rPr>
            </w:pPr>
            <w:r w:rsidRPr="00D27C9E">
              <w:rPr>
                <w:sz w:val="20"/>
              </w:rPr>
              <w:t>5.0</w:t>
            </w:r>
          </w:p>
          <w:p w:rsidR="0081272F" w:rsidRPr="00D27C9E" w:rsidRDefault="0081272F">
            <w:pPr>
              <w:tabs>
                <w:tab w:val="decimal" w:pos="1080"/>
              </w:tabs>
              <w:rPr>
                <w:sz w:val="20"/>
              </w:rPr>
            </w:pPr>
            <w:r w:rsidRPr="00D27C9E">
              <w:rPr>
                <w:sz w:val="20"/>
              </w:rPr>
              <w:t>10.0</w:t>
            </w:r>
          </w:p>
          <w:p w:rsidR="0081272F" w:rsidRPr="00D27C9E" w:rsidRDefault="0081272F">
            <w:pPr>
              <w:tabs>
                <w:tab w:val="decimal" w:pos="1080"/>
              </w:tabs>
              <w:rPr>
                <w:sz w:val="20"/>
              </w:rPr>
            </w:pPr>
            <w:r w:rsidRPr="00D27C9E">
              <w:rPr>
                <w:sz w:val="20"/>
              </w:rPr>
              <w:t>15.0</w:t>
            </w:r>
          </w:p>
          <w:p w:rsidR="0081272F" w:rsidRPr="00D27C9E" w:rsidRDefault="0081272F">
            <w:pPr>
              <w:tabs>
                <w:tab w:val="decimal" w:pos="1080"/>
              </w:tabs>
              <w:rPr>
                <w:sz w:val="20"/>
              </w:rPr>
            </w:pPr>
            <w:r w:rsidRPr="00D27C9E">
              <w:rPr>
                <w:sz w:val="20"/>
              </w:rPr>
              <w:t>20.0</w:t>
            </w:r>
          </w:p>
        </w:tc>
        <w:tc>
          <w:tcPr>
            <w:tcW w:w="2340" w:type="dxa"/>
            <w:tcBorders>
              <w:top w:val="single" w:sz="6" w:space="0" w:color="auto"/>
              <w:left w:val="single" w:sz="6" w:space="0" w:color="auto"/>
              <w:bottom w:val="nil"/>
              <w:right w:val="double" w:sz="6" w:space="0" w:color="auto"/>
            </w:tcBorders>
            <w:vAlign w:val="center"/>
          </w:tcPr>
          <w:p w:rsidR="0081272F" w:rsidRPr="00D27C9E" w:rsidRDefault="0081272F">
            <w:pPr>
              <w:jc w:val="center"/>
              <w:rPr>
                <w:sz w:val="20"/>
              </w:rPr>
            </w:pPr>
            <w:r w:rsidRPr="00D27C9E">
              <w:rPr>
                <w:sz w:val="20"/>
              </w:rPr>
              <w:t>Continuous</w:t>
            </w:r>
          </w:p>
        </w:tc>
      </w:tr>
      <w:tr w:rsidR="0081272F" w:rsidRPr="00D27C9E" w:rsidTr="00E14EA4">
        <w:trPr>
          <w:cantSplit/>
          <w:trHeight w:val="811"/>
          <w:jc w:val="center"/>
        </w:trPr>
        <w:tc>
          <w:tcPr>
            <w:tcW w:w="2340" w:type="dxa"/>
            <w:tcBorders>
              <w:top w:val="single" w:sz="6" w:space="0" w:color="auto"/>
              <w:left w:val="double" w:sz="6" w:space="0" w:color="auto"/>
              <w:bottom w:val="nil"/>
              <w:right w:val="nil"/>
            </w:tcBorders>
            <w:vAlign w:val="center"/>
          </w:tcPr>
          <w:p w:rsidR="0081272F" w:rsidRPr="00D27C9E" w:rsidRDefault="0081272F">
            <w:pPr>
              <w:keepNext/>
              <w:jc w:val="center"/>
              <w:rPr>
                <w:sz w:val="20"/>
              </w:rPr>
            </w:pPr>
            <w:r w:rsidRPr="00D27C9E">
              <w:rPr>
                <w:sz w:val="20"/>
              </w:rPr>
              <w:t>WWVH</w:t>
            </w:r>
          </w:p>
        </w:tc>
        <w:tc>
          <w:tcPr>
            <w:tcW w:w="2340" w:type="dxa"/>
            <w:tcBorders>
              <w:top w:val="single" w:sz="6" w:space="0" w:color="auto"/>
              <w:left w:val="single" w:sz="6" w:space="0" w:color="auto"/>
              <w:bottom w:val="nil"/>
              <w:right w:val="nil"/>
            </w:tcBorders>
            <w:vAlign w:val="center"/>
          </w:tcPr>
          <w:p w:rsidR="0081272F" w:rsidRPr="00D27C9E" w:rsidRDefault="0081272F">
            <w:pPr>
              <w:jc w:val="center"/>
              <w:rPr>
                <w:sz w:val="20"/>
              </w:rPr>
            </w:pPr>
            <w:smartTag w:uri="urn:schemas-microsoft-com:office:smarttags" w:element="place">
              <w:smartTag w:uri="urn:schemas-microsoft-com:office:smarttags" w:element="City">
                <w:r w:rsidRPr="00D27C9E">
                  <w:rPr>
                    <w:sz w:val="20"/>
                  </w:rPr>
                  <w:t>Kauai</w:t>
                </w:r>
              </w:smartTag>
              <w:r w:rsidRPr="00D27C9E">
                <w:rPr>
                  <w:sz w:val="20"/>
                </w:rPr>
                <w:t xml:space="preserve">, </w:t>
              </w:r>
              <w:smartTag w:uri="urn:schemas-microsoft-com:office:smarttags" w:element="State">
                <w:r w:rsidRPr="00D27C9E">
                  <w:rPr>
                    <w:sz w:val="20"/>
                  </w:rPr>
                  <w:t>Hawaii</w:t>
                </w:r>
              </w:smartTag>
            </w:smartTag>
          </w:p>
          <w:p w:rsidR="0081272F" w:rsidRPr="00D27C9E" w:rsidRDefault="0081272F">
            <w:pPr>
              <w:jc w:val="center"/>
              <w:rPr>
                <w:sz w:val="20"/>
              </w:rPr>
            </w:pPr>
            <w:r w:rsidRPr="00D27C9E">
              <w:rPr>
                <w:sz w:val="20"/>
              </w:rPr>
              <w:t>21</w:t>
            </w:r>
            <w:r w:rsidRPr="00D27C9E">
              <w:rPr>
                <w:rFonts w:ascii="WP MathA" w:hAnsi="WP MathA"/>
                <w:sz w:val="20"/>
              </w:rPr>
              <w:t></w:t>
            </w:r>
            <w:r w:rsidRPr="00D27C9E">
              <w:rPr>
                <w:sz w:val="20"/>
              </w:rPr>
              <w:t>59' N</w:t>
            </w:r>
          </w:p>
          <w:p w:rsidR="0081272F" w:rsidRPr="00D27C9E" w:rsidRDefault="0081272F">
            <w:pPr>
              <w:jc w:val="center"/>
              <w:rPr>
                <w:sz w:val="20"/>
              </w:rPr>
            </w:pPr>
            <w:r w:rsidRPr="00D27C9E">
              <w:rPr>
                <w:sz w:val="20"/>
              </w:rPr>
              <w:t>159</w:t>
            </w:r>
            <w:r w:rsidRPr="00D27C9E">
              <w:rPr>
                <w:rFonts w:ascii="WP MathA" w:hAnsi="WP MathA"/>
                <w:sz w:val="20"/>
              </w:rPr>
              <w:t></w:t>
            </w:r>
            <w:r w:rsidRPr="00D27C9E">
              <w:rPr>
                <w:sz w:val="20"/>
              </w:rPr>
              <w:t>46' W</w:t>
            </w:r>
          </w:p>
        </w:tc>
        <w:tc>
          <w:tcPr>
            <w:tcW w:w="2340" w:type="dxa"/>
            <w:tcBorders>
              <w:top w:val="single" w:sz="6" w:space="0" w:color="auto"/>
              <w:left w:val="single" w:sz="6" w:space="0" w:color="auto"/>
              <w:bottom w:val="nil"/>
              <w:right w:val="nil"/>
            </w:tcBorders>
            <w:vAlign w:val="center"/>
          </w:tcPr>
          <w:p w:rsidR="0081272F" w:rsidRPr="00D27C9E" w:rsidRDefault="0081272F">
            <w:pPr>
              <w:tabs>
                <w:tab w:val="decimal" w:pos="1080"/>
              </w:tabs>
              <w:rPr>
                <w:sz w:val="20"/>
              </w:rPr>
            </w:pPr>
            <w:r w:rsidRPr="00D27C9E">
              <w:rPr>
                <w:sz w:val="20"/>
              </w:rPr>
              <w:t>2.5</w:t>
            </w:r>
          </w:p>
          <w:p w:rsidR="0081272F" w:rsidRPr="00D27C9E" w:rsidRDefault="0081272F">
            <w:pPr>
              <w:tabs>
                <w:tab w:val="decimal" w:pos="1080"/>
              </w:tabs>
              <w:rPr>
                <w:sz w:val="20"/>
              </w:rPr>
            </w:pPr>
            <w:r w:rsidRPr="00D27C9E">
              <w:rPr>
                <w:sz w:val="20"/>
              </w:rPr>
              <w:t>5.0</w:t>
            </w:r>
          </w:p>
          <w:p w:rsidR="0081272F" w:rsidRPr="00D27C9E" w:rsidRDefault="0081272F">
            <w:pPr>
              <w:tabs>
                <w:tab w:val="decimal" w:pos="1080"/>
              </w:tabs>
              <w:rPr>
                <w:sz w:val="20"/>
              </w:rPr>
            </w:pPr>
            <w:r w:rsidRPr="00D27C9E">
              <w:rPr>
                <w:sz w:val="20"/>
              </w:rPr>
              <w:t>10.0</w:t>
            </w:r>
          </w:p>
          <w:p w:rsidR="0081272F" w:rsidRPr="00D27C9E" w:rsidRDefault="0081272F">
            <w:pPr>
              <w:tabs>
                <w:tab w:val="decimal" w:pos="1080"/>
              </w:tabs>
              <w:rPr>
                <w:sz w:val="20"/>
              </w:rPr>
            </w:pPr>
            <w:r w:rsidRPr="00D27C9E">
              <w:rPr>
                <w:sz w:val="20"/>
              </w:rPr>
              <w:t>15.0</w:t>
            </w:r>
          </w:p>
        </w:tc>
        <w:tc>
          <w:tcPr>
            <w:tcW w:w="2340" w:type="dxa"/>
            <w:tcBorders>
              <w:top w:val="single" w:sz="6" w:space="0" w:color="auto"/>
              <w:left w:val="single" w:sz="6" w:space="0" w:color="auto"/>
              <w:bottom w:val="nil"/>
              <w:right w:val="double" w:sz="6" w:space="0" w:color="auto"/>
            </w:tcBorders>
            <w:vAlign w:val="center"/>
          </w:tcPr>
          <w:p w:rsidR="0081272F" w:rsidRPr="00D27C9E" w:rsidRDefault="0081272F">
            <w:pPr>
              <w:jc w:val="center"/>
              <w:rPr>
                <w:sz w:val="20"/>
              </w:rPr>
            </w:pPr>
            <w:r w:rsidRPr="00D27C9E">
              <w:rPr>
                <w:sz w:val="20"/>
              </w:rPr>
              <w:t>Continuous</w:t>
            </w:r>
          </w:p>
        </w:tc>
      </w:tr>
      <w:tr w:rsidR="0081272F" w:rsidRPr="00D27C9E" w:rsidTr="00E14EA4">
        <w:trPr>
          <w:cantSplit/>
          <w:trHeight w:val="868"/>
          <w:jc w:val="center"/>
        </w:trPr>
        <w:tc>
          <w:tcPr>
            <w:tcW w:w="2340" w:type="dxa"/>
            <w:tcBorders>
              <w:top w:val="single" w:sz="6" w:space="0" w:color="auto"/>
              <w:left w:val="double" w:sz="6" w:space="0" w:color="auto"/>
              <w:bottom w:val="double" w:sz="4" w:space="0" w:color="auto"/>
              <w:right w:val="nil"/>
            </w:tcBorders>
            <w:vAlign w:val="center"/>
          </w:tcPr>
          <w:p w:rsidR="0081272F" w:rsidRPr="00D27C9E" w:rsidRDefault="0081272F">
            <w:pPr>
              <w:keepNext/>
              <w:jc w:val="center"/>
              <w:rPr>
                <w:sz w:val="20"/>
              </w:rPr>
            </w:pPr>
            <w:smartTag w:uri="urn:schemas-microsoft-com:office:smarttags" w:element="place">
              <w:r w:rsidRPr="00D27C9E">
                <w:rPr>
                  <w:sz w:val="20"/>
                </w:rPr>
                <w:t>CHU</w:t>
              </w:r>
            </w:smartTag>
          </w:p>
        </w:tc>
        <w:tc>
          <w:tcPr>
            <w:tcW w:w="2340" w:type="dxa"/>
            <w:tcBorders>
              <w:top w:val="single" w:sz="6" w:space="0" w:color="auto"/>
              <w:left w:val="single" w:sz="6" w:space="0" w:color="auto"/>
              <w:bottom w:val="double" w:sz="4" w:space="0" w:color="auto"/>
              <w:right w:val="nil"/>
            </w:tcBorders>
            <w:vAlign w:val="center"/>
          </w:tcPr>
          <w:p w:rsidR="0081272F" w:rsidRPr="00D27C9E" w:rsidRDefault="0081272F">
            <w:pPr>
              <w:jc w:val="center"/>
              <w:rPr>
                <w:sz w:val="20"/>
              </w:rPr>
            </w:pPr>
            <w:smartTag w:uri="urn:schemas-microsoft-com:office:smarttags" w:element="place">
              <w:smartTag w:uri="urn:schemas-microsoft-com:office:smarttags" w:element="City">
                <w:r w:rsidRPr="00D27C9E">
                  <w:rPr>
                    <w:sz w:val="20"/>
                  </w:rPr>
                  <w:t>Ottawa</w:t>
                </w:r>
              </w:smartTag>
              <w:r w:rsidRPr="00D27C9E">
                <w:rPr>
                  <w:sz w:val="20"/>
                </w:rPr>
                <w:t xml:space="preserve">, </w:t>
              </w:r>
              <w:smartTag w:uri="urn:schemas-microsoft-com:office:smarttags" w:element="country-region">
                <w:r w:rsidRPr="00D27C9E">
                  <w:rPr>
                    <w:sz w:val="20"/>
                  </w:rPr>
                  <w:t>Canada</w:t>
                </w:r>
              </w:smartTag>
            </w:smartTag>
          </w:p>
          <w:p w:rsidR="0081272F" w:rsidRPr="00D27C9E" w:rsidRDefault="0081272F">
            <w:pPr>
              <w:jc w:val="center"/>
              <w:rPr>
                <w:sz w:val="20"/>
              </w:rPr>
            </w:pPr>
            <w:r w:rsidRPr="00D27C9E">
              <w:rPr>
                <w:sz w:val="20"/>
              </w:rPr>
              <w:t>45</w:t>
            </w:r>
            <w:r w:rsidRPr="00D27C9E">
              <w:rPr>
                <w:rFonts w:ascii="WP MathA" w:hAnsi="WP MathA"/>
                <w:sz w:val="20"/>
              </w:rPr>
              <w:t></w:t>
            </w:r>
            <w:r w:rsidRPr="00D27C9E">
              <w:rPr>
                <w:sz w:val="20"/>
              </w:rPr>
              <w:t>18' N</w:t>
            </w:r>
          </w:p>
          <w:p w:rsidR="0081272F" w:rsidRPr="00D27C9E" w:rsidRDefault="0081272F">
            <w:pPr>
              <w:jc w:val="center"/>
              <w:rPr>
                <w:sz w:val="20"/>
              </w:rPr>
            </w:pPr>
            <w:r w:rsidRPr="00D27C9E">
              <w:rPr>
                <w:sz w:val="20"/>
              </w:rPr>
              <w:t>75</w:t>
            </w:r>
            <w:r w:rsidRPr="00D27C9E">
              <w:rPr>
                <w:rFonts w:ascii="WP MathA" w:hAnsi="WP MathA"/>
                <w:sz w:val="20"/>
              </w:rPr>
              <w:t></w:t>
            </w:r>
            <w:r w:rsidRPr="00D27C9E">
              <w:rPr>
                <w:sz w:val="20"/>
              </w:rPr>
              <w:t>45' W</w:t>
            </w:r>
          </w:p>
        </w:tc>
        <w:tc>
          <w:tcPr>
            <w:tcW w:w="2340" w:type="dxa"/>
            <w:tcBorders>
              <w:top w:val="single" w:sz="6" w:space="0" w:color="auto"/>
              <w:left w:val="single" w:sz="6" w:space="0" w:color="auto"/>
              <w:bottom w:val="double" w:sz="4" w:space="0" w:color="auto"/>
              <w:right w:val="nil"/>
            </w:tcBorders>
            <w:vAlign w:val="center"/>
          </w:tcPr>
          <w:p w:rsidR="0081272F" w:rsidRPr="00D27C9E" w:rsidRDefault="0081272F">
            <w:pPr>
              <w:tabs>
                <w:tab w:val="decimal" w:pos="1080"/>
              </w:tabs>
              <w:ind w:left="-120"/>
              <w:rPr>
                <w:sz w:val="20"/>
              </w:rPr>
            </w:pPr>
            <w:r w:rsidRPr="00D27C9E">
              <w:rPr>
                <w:sz w:val="20"/>
              </w:rPr>
              <w:t>3.330</w:t>
            </w:r>
          </w:p>
          <w:p w:rsidR="0081272F" w:rsidRPr="00D27C9E" w:rsidRDefault="0081272F">
            <w:pPr>
              <w:tabs>
                <w:tab w:val="decimal" w:pos="1080"/>
              </w:tabs>
              <w:ind w:left="-120"/>
              <w:rPr>
                <w:sz w:val="20"/>
              </w:rPr>
            </w:pPr>
            <w:r w:rsidRPr="00D27C9E">
              <w:rPr>
                <w:sz w:val="20"/>
              </w:rPr>
              <w:t>7.335</w:t>
            </w:r>
          </w:p>
          <w:p w:rsidR="0081272F" w:rsidRPr="00D27C9E" w:rsidRDefault="0081272F">
            <w:pPr>
              <w:tabs>
                <w:tab w:val="decimal" w:pos="1080"/>
              </w:tabs>
              <w:ind w:left="-120"/>
              <w:rPr>
                <w:sz w:val="20"/>
              </w:rPr>
            </w:pPr>
            <w:r w:rsidRPr="00D27C9E">
              <w:rPr>
                <w:sz w:val="20"/>
              </w:rPr>
              <w:t>14.670</w:t>
            </w:r>
          </w:p>
          <w:p w:rsidR="0081272F" w:rsidRPr="00D27C9E" w:rsidRDefault="0081272F">
            <w:pPr>
              <w:tabs>
                <w:tab w:val="decimal" w:pos="1080"/>
              </w:tabs>
              <w:ind w:left="-120"/>
              <w:rPr>
                <w:sz w:val="20"/>
              </w:rPr>
            </w:pPr>
            <w:r w:rsidRPr="00D27C9E">
              <w:rPr>
                <w:sz w:val="20"/>
              </w:rPr>
              <w:t>14.670</w:t>
            </w:r>
          </w:p>
        </w:tc>
        <w:tc>
          <w:tcPr>
            <w:tcW w:w="2340" w:type="dxa"/>
            <w:tcBorders>
              <w:top w:val="single" w:sz="6" w:space="0" w:color="auto"/>
              <w:left w:val="single" w:sz="6" w:space="0" w:color="auto"/>
              <w:bottom w:val="double" w:sz="4" w:space="0" w:color="auto"/>
              <w:right w:val="double" w:sz="6" w:space="0" w:color="auto"/>
            </w:tcBorders>
            <w:vAlign w:val="center"/>
          </w:tcPr>
          <w:p w:rsidR="0081272F" w:rsidRPr="00D27C9E" w:rsidRDefault="0081272F">
            <w:pPr>
              <w:jc w:val="center"/>
              <w:rPr>
                <w:sz w:val="20"/>
              </w:rPr>
            </w:pPr>
            <w:r w:rsidRPr="00D27C9E">
              <w:rPr>
                <w:sz w:val="20"/>
              </w:rPr>
              <w:t>Continuous</w:t>
            </w:r>
          </w:p>
        </w:tc>
      </w:tr>
      <w:tr w:rsidR="0081272F" w:rsidRPr="00D27C9E" w:rsidTr="00E14EA4">
        <w:trPr>
          <w:cantSplit/>
          <w:trHeight w:val="312"/>
          <w:jc w:val="center"/>
        </w:trPr>
        <w:tc>
          <w:tcPr>
            <w:tcW w:w="9360" w:type="dxa"/>
            <w:gridSpan w:val="4"/>
            <w:tcBorders>
              <w:top w:val="double" w:sz="4" w:space="0" w:color="auto"/>
              <w:bottom w:val="nil"/>
            </w:tcBorders>
            <w:vAlign w:val="center"/>
          </w:tcPr>
          <w:p w:rsidR="0081272F" w:rsidRPr="00D27C9E" w:rsidRDefault="0081272F">
            <w:pPr>
              <w:keepNext/>
              <w:rPr>
                <w:sz w:val="20"/>
              </w:rPr>
            </w:pPr>
            <w:r w:rsidRPr="00D27C9E">
              <w:rPr>
                <w:sz w:val="20"/>
              </w:rPr>
              <w:t>*From NIST Special Publication 559, “Time and Frequency Users’ Manual,” 1990.</w:t>
            </w:r>
          </w:p>
          <w:p w:rsidR="0081272F" w:rsidRPr="00D27C9E" w:rsidRDefault="0081272F" w:rsidP="00E14EA4">
            <w:pPr>
              <w:spacing w:before="60" w:after="240"/>
              <w:rPr>
                <w:sz w:val="20"/>
              </w:rPr>
            </w:pPr>
            <w:r w:rsidRPr="00D27C9E">
              <w:rPr>
                <w:sz w:val="20"/>
              </w:rPr>
              <w:t>(Added 1988)</w:t>
            </w:r>
          </w:p>
        </w:tc>
      </w:tr>
    </w:tbl>
    <w:p w:rsidR="00041167" w:rsidRDefault="00041167">
      <w:pPr>
        <w:jc w:val="both"/>
        <w:rPr>
          <w:sz w:val="20"/>
        </w:rPr>
      </w:pPr>
      <w:bookmarkStart w:id="21" w:name="_Toc430009709"/>
      <w:r w:rsidRPr="003E7591">
        <w:rPr>
          <w:rStyle w:val="Heading3Char"/>
          <w:sz w:val="20"/>
          <w:szCs w:val="20"/>
        </w:rPr>
        <w:t>N.3.</w:t>
      </w:r>
      <w:r w:rsidRPr="003E7591">
        <w:rPr>
          <w:rStyle w:val="Heading3Char"/>
          <w:sz w:val="20"/>
          <w:szCs w:val="20"/>
        </w:rPr>
        <w:tab/>
      </w:r>
      <w:r w:rsidR="00015B6D">
        <w:rPr>
          <w:rStyle w:val="Heading3Char"/>
          <w:sz w:val="20"/>
          <w:szCs w:val="20"/>
        </w:rPr>
        <w:tab/>
      </w:r>
      <w:r w:rsidRPr="003E7591">
        <w:rPr>
          <w:rStyle w:val="Heading3Char"/>
          <w:sz w:val="20"/>
          <w:szCs w:val="20"/>
        </w:rPr>
        <w:t>Interference Tests, EVSE.</w:t>
      </w:r>
      <w:bookmarkEnd w:id="21"/>
      <w:r>
        <w:rPr>
          <w:sz w:val="20"/>
        </w:rPr>
        <w:t xml:space="preserve"> – On an EVSE equipped with a timing device used to calculate time-based charges in addition to any charges assessed for electrical energy, a test shall be conducted to ensure that there is no interference between time and electrical energy measuring elements.</w:t>
      </w:r>
    </w:p>
    <w:p w:rsidR="00041167" w:rsidRPr="00932E62" w:rsidRDefault="00041167" w:rsidP="00E14EA4">
      <w:pPr>
        <w:tabs>
          <w:tab w:val="left" w:pos="540"/>
        </w:tabs>
        <w:spacing w:before="60" w:after="240"/>
        <w:jc w:val="both"/>
        <w:rPr>
          <w:sz w:val="20"/>
          <w:szCs w:val="20"/>
        </w:rPr>
      </w:pPr>
      <w:r>
        <w:rPr>
          <w:sz w:val="20"/>
          <w:szCs w:val="20"/>
        </w:rPr>
        <w:t>(Added 2015)</w:t>
      </w:r>
    </w:p>
    <w:p w:rsidR="0081272F" w:rsidRPr="00D27C9E" w:rsidRDefault="0081272F" w:rsidP="00E14EA4">
      <w:pPr>
        <w:pStyle w:val="Heading2"/>
        <w:keepNext w:val="0"/>
        <w:spacing w:after="240"/>
      </w:pPr>
      <w:bookmarkStart w:id="22" w:name="_Toc430009710"/>
      <w:r w:rsidRPr="00D27C9E">
        <w:t>T.</w:t>
      </w:r>
      <w:r w:rsidRPr="00D27C9E">
        <w:tab/>
        <w:t>Tolerances</w:t>
      </w:r>
      <w:bookmarkEnd w:id="22"/>
    </w:p>
    <w:p w:rsidR="0081272F" w:rsidRPr="00D27C9E" w:rsidRDefault="0081272F" w:rsidP="00E14EA4">
      <w:pPr>
        <w:tabs>
          <w:tab w:val="left" w:pos="540"/>
        </w:tabs>
        <w:spacing w:after="240"/>
        <w:jc w:val="both"/>
        <w:rPr>
          <w:sz w:val="20"/>
        </w:rPr>
      </w:pPr>
      <w:bookmarkStart w:id="23" w:name="_Toc430009711"/>
      <w:r w:rsidRPr="00D27C9E">
        <w:rPr>
          <w:rStyle w:val="Heading3Char"/>
          <w:sz w:val="20"/>
          <w:szCs w:val="20"/>
        </w:rPr>
        <w:t>T.1.</w:t>
      </w:r>
      <w:r w:rsidRPr="00D27C9E">
        <w:rPr>
          <w:rStyle w:val="Heading3Char"/>
          <w:sz w:val="20"/>
          <w:szCs w:val="20"/>
        </w:rPr>
        <w:tab/>
        <w:t>Tolerance Values.</w:t>
      </w:r>
      <w:bookmarkEnd w:id="23"/>
      <w:r w:rsidRPr="00D27C9E">
        <w:rPr>
          <w:sz w:val="20"/>
        </w:rPr>
        <w:t xml:space="preserve"> – Maintenance and acceptance tolerances for timing devices shall be as follows:</w:t>
      </w:r>
    </w:p>
    <w:p w:rsidR="0081272F" w:rsidRPr="00D27C9E" w:rsidRDefault="0081272F" w:rsidP="00E14EA4">
      <w:pPr>
        <w:spacing w:after="240"/>
        <w:ind w:left="360"/>
        <w:jc w:val="both"/>
        <w:rPr>
          <w:sz w:val="20"/>
        </w:rPr>
      </w:pPr>
      <w:bookmarkStart w:id="24" w:name="_Toc430009712"/>
      <w:r w:rsidRPr="00D27C9E">
        <w:rPr>
          <w:rStyle w:val="Heading4Char"/>
          <w:sz w:val="20"/>
          <w:szCs w:val="20"/>
        </w:rPr>
        <w:t>T.1.1.</w:t>
      </w:r>
      <w:r w:rsidRPr="00D27C9E">
        <w:rPr>
          <w:rStyle w:val="Heading4Char"/>
          <w:sz w:val="20"/>
          <w:szCs w:val="20"/>
        </w:rPr>
        <w:tab/>
        <w:t>For Timing Devices Other Than Those Specified in T.1.2.</w:t>
      </w:r>
      <w:r w:rsidR="009439A1" w:rsidRPr="00D27C9E">
        <w:rPr>
          <w:rStyle w:val="Heading4Char"/>
          <w:sz w:val="20"/>
          <w:szCs w:val="20"/>
        </w:rPr>
        <w:t> </w:t>
      </w:r>
      <w:r w:rsidRPr="00D27C9E">
        <w:rPr>
          <w:rStyle w:val="Heading4Char"/>
          <w:sz w:val="20"/>
          <w:szCs w:val="20"/>
        </w:rPr>
        <w:t>For Time Clocks and Time Recorders and T.1.3.</w:t>
      </w:r>
      <w:r w:rsidR="009439A1" w:rsidRPr="00D27C9E">
        <w:rPr>
          <w:rStyle w:val="Heading4Char"/>
          <w:sz w:val="20"/>
          <w:szCs w:val="20"/>
        </w:rPr>
        <w:t> </w:t>
      </w:r>
      <w:r w:rsidRPr="00D27C9E">
        <w:rPr>
          <w:rStyle w:val="Heading4Char"/>
          <w:sz w:val="20"/>
          <w:szCs w:val="20"/>
        </w:rPr>
        <w:t>On Parking Meters.</w:t>
      </w:r>
      <w:bookmarkEnd w:id="24"/>
      <w:r w:rsidRPr="00D27C9E">
        <w:rPr>
          <w:sz w:val="20"/>
        </w:rPr>
        <w:t xml:space="preserve"> – The maintenance and acceptance tolerances shall be:</w:t>
      </w:r>
    </w:p>
    <w:p w:rsidR="0081272F" w:rsidRPr="00D27C9E" w:rsidRDefault="0081272F" w:rsidP="00C7298F">
      <w:pPr>
        <w:ind w:left="1080" w:hanging="360"/>
        <w:jc w:val="both"/>
        <w:rPr>
          <w:sz w:val="20"/>
        </w:rPr>
      </w:pPr>
      <w:r w:rsidRPr="00D27C9E">
        <w:rPr>
          <w:sz w:val="20"/>
        </w:rPr>
        <w:t>(a)</w:t>
      </w:r>
      <w:r w:rsidRPr="00D27C9E">
        <w:rPr>
          <w:sz w:val="20"/>
        </w:rPr>
        <w:tab/>
        <w:t xml:space="preserve">On </w:t>
      </w:r>
      <w:proofErr w:type="spellStart"/>
      <w:r w:rsidRPr="00D27C9E">
        <w:rPr>
          <w:sz w:val="20"/>
        </w:rPr>
        <w:t>Overregistration</w:t>
      </w:r>
      <w:proofErr w:type="spellEnd"/>
      <w:r w:rsidRPr="00D27C9E">
        <w:rPr>
          <w:sz w:val="20"/>
        </w:rPr>
        <w:t xml:space="preserve">:  </w:t>
      </w:r>
      <w:r w:rsidR="00BD171E">
        <w:rPr>
          <w:sz w:val="20"/>
        </w:rPr>
        <w:t>five</w:t>
      </w:r>
      <w:r w:rsidR="00BD171E" w:rsidRPr="00D27C9E">
        <w:rPr>
          <w:sz w:val="20"/>
        </w:rPr>
        <w:t> </w:t>
      </w:r>
      <w:r w:rsidRPr="00D27C9E">
        <w:rPr>
          <w:sz w:val="20"/>
        </w:rPr>
        <w:t xml:space="preserve">seconds for any time interval of </w:t>
      </w:r>
      <w:r w:rsidR="005B2A03">
        <w:rPr>
          <w:sz w:val="20"/>
        </w:rPr>
        <w:t>one</w:t>
      </w:r>
      <w:r w:rsidR="005B2A03" w:rsidRPr="00D27C9E">
        <w:rPr>
          <w:sz w:val="20"/>
        </w:rPr>
        <w:t> </w:t>
      </w:r>
      <w:r w:rsidRPr="00D27C9E">
        <w:rPr>
          <w:sz w:val="20"/>
        </w:rPr>
        <w:t>minute or more; and</w:t>
      </w:r>
    </w:p>
    <w:p w:rsidR="0081272F" w:rsidRPr="00D27C9E" w:rsidRDefault="0081272F" w:rsidP="00C7298F">
      <w:pPr>
        <w:spacing w:before="60" w:after="240"/>
        <w:ind w:left="1080"/>
        <w:jc w:val="both"/>
        <w:rPr>
          <w:sz w:val="20"/>
        </w:rPr>
      </w:pPr>
      <w:r w:rsidRPr="00D27C9E">
        <w:rPr>
          <w:sz w:val="20"/>
        </w:rPr>
        <w:t>(Amended 1986)</w:t>
      </w:r>
    </w:p>
    <w:p w:rsidR="0081272F" w:rsidRPr="00D27C9E" w:rsidRDefault="0081272F" w:rsidP="00E14EA4">
      <w:pPr>
        <w:keepNext/>
        <w:ind w:left="1080" w:hanging="360"/>
        <w:jc w:val="both"/>
        <w:rPr>
          <w:sz w:val="20"/>
        </w:rPr>
      </w:pPr>
      <w:r w:rsidRPr="00D27C9E">
        <w:rPr>
          <w:sz w:val="20"/>
        </w:rPr>
        <w:lastRenderedPageBreak/>
        <w:t>(b)</w:t>
      </w:r>
      <w:r w:rsidRPr="00D27C9E">
        <w:rPr>
          <w:sz w:val="20"/>
        </w:rPr>
        <w:tab/>
        <w:t xml:space="preserve">On </w:t>
      </w:r>
      <w:proofErr w:type="spellStart"/>
      <w:r w:rsidRPr="00D27C9E">
        <w:rPr>
          <w:sz w:val="20"/>
        </w:rPr>
        <w:t>Under</w:t>
      </w:r>
      <w:r w:rsidRPr="00D27C9E">
        <w:rPr>
          <w:sz w:val="20"/>
        </w:rPr>
        <w:softHyphen/>
        <w:t>registration</w:t>
      </w:r>
      <w:proofErr w:type="spellEnd"/>
      <w:r w:rsidRPr="00D27C9E">
        <w:rPr>
          <w:sz w:val="20"/>
        </w:rPr>
        <w:t xml:space="preserve">:  </w:t>
      </w:r>
      <w:r w:rsidR="00BD171E">
        <w:rPr>
          <w:sz w:val="20"/>
        </w:rPr>
        <w:t>six</w:t>
      </w:r>
      <w:r w:rsidR="00BD171E" w:rsidRPr="00D27C9E">
        <w:rPr>
          <w:sz w:val="20"/>
        </w:rPr>
        <w:t> </w:t>
      </w:r>
      <w:r w:rsidRPr="00D27C9E">
        <w:rPr>
          <w:sz w:val="20"/>
        </w:rPr>
        <w:t>seconds per indicated minute.</w:t>
      </w:r>
    </w:p>
    <w:p w:rsidR="0081272F" w:rsidRPr="00D27C9E" w:rsidRDefault="0081272F" w:rsidP="00C7298F">
      <w:pPr>
        <w:spacing w:before="60" w:after="240"/>
        <w:ind w:left="360"/>
        <w:jc w:val="both"/>
        <w:rPr>
          <w:sz w:val="20"/>
        </w:rPr>
      </w:pPr>
      <w:r w:rsidRPr="00D27C9E">
        <w:rPr>
          <w:sz w:val="20"/>
        </w:rPr>
        <w:t>(Amended 1975</w:t>
      </w:r>
      <w:r w:rsidR="007417D1">
        <w:rPr>
          <w:sz w:val="20"/>
        </w:rPr>
        <w:t xml:space="preserve"> and 1986</w:t>
      </w:r>
      <w:r w:rsidRPr="00D27C9E">
        <w:rPr>
          <w:sz w:val="20"/>
        </w:rPr>
        <w:t>)</w:t>
      </w:r>
    </w:p>
    <w:p w:rsidR="0081272F" w:rsidRPr="00D27C9E" w:rsidRDefault="0081272F">
      <w:pPr>
        <w:keepNext/>
        <w:ind w:left="360"/>
        <w:jc w:val="both"/>
        <w:rPr>
          <w:sz w:val="20"/>
        </w:rPr>
      </w:pPr>
      <w:bookmarkStart w:id="25" w:name="_Toc430009713"/>
      <w:r w:rsidRPr="00D27C9E">
        <w:rPr>
          <w:rStyle w:val="Heading4Char"/>
          <w:sz w:val="20"/>
          <w:szCs w:val="20"/>
        </w:rPr>
        <w:t>T.1.2.</w:t>
      </w:r>
      <w:r w:rsidRPr="00D27C9E">
        <w:rPr>
          <w:rStyle w:val="Heading4Char"/>
          <w:sz w:val="20"/>
          <w:szCs w:val="20"/>
        </w:rPr>
        <w:tab/>
        <w:t>For Time Clocks and Time Recorders.</w:t>
      </w:r>
      <w:bookmarkEnd w:id="25"/>
      <w:r w:rsidRPr="00D27C9E">
        <w:rPr>
          <w:sz w:val="20"/>
        </w:rPr>
        <w:t xml:space="preserve"> – The maintenance and acceptance tolerances on </w:t>
      </w:r>
      <w:proofErr w:type="spellStart"/>
      <w:r w:rsidRPr="00D27C9E">
        <w:rPr>
          <w:sz w:val="20"/>
        </w:rPr>
        <w:t>over</w:t>
      </w:r>
      <w:r w:rsidRPr="00D27C9E">
        <w:rPr>
          <w:sz w:val="20"/>
        </w:rPr>
        <w:softHyphen/>
      </w:r>
      <w:r w:rsidRPr="00180C05">
        <w:rPr>
          <w:sz w:val="20"/>
          <w:u w:color="82C42A"/>
        </w:rPr>
        <w:t>registration</w:t>
      </w:r>
      <w:proofErr w:type="spellEnd"/>
      <w:r w:rsidRPr="00180C05">
        <w:rPr>
          <w:sz w:val="20"/>
        </w:rPr>
        <w:t xml:space="preserve"> </w:t>
      </w:r>
      <w:r w:rsidRPr="00D27C9E">
        <w:rPr>
          <w:sz w:val="20"/>
        </w:rPr>
        <w:t xml:space="preserve">and </w:t>
      </w:r>
      <w:proofErr w:type="spellStart"/>
      <w:r w:rsidRPr="00D27C9E">
        <w:rPr>
          <w:sz w:val="20"/>
        </w:rPr>
        <w:t>under</w:t>
      </w:r>
      <w:r w:rsidRPr="00D27C9E">
        <w:rPr>
          <w:sz w:val="20"/>
        </w:rPr>
        <w:softHyphen/>
        <w:t>registration</w:t>
      </w:r>
      <w:proofErr w:type="spellEnd"/>
      <w:r w:rsidRPr="00D27C9E">
        <w:rPr>
          <w:sz w:val="20"/>
        </w:rPr>
        <w:t xml:space="preserve"> shall be </w:t>
      </w:r>
      <w:r w:rsidR="00B652E8">
        <w:rPr>
          <w:sz w:val="20"/>
        </w:rPr>
        <w:t>three</w:t>
      </w:r>
      <w:r w:rsidRPr="00D27C9E">
        <w:rPr>
          <w:sz w:val="20"/>
        </w:rPr>
        <w:t xml:space="preserve"> seconds per hour, but not to exceed </w:t>
      </w:r>
      <w:r w:rsidR="00B652E8">
        <w:rPr>
          <w:sz w:val="20"/>
        </w:rPr>
        <w:t>one</w:t>
      </w:r>
      <w:r w:rsidRPr="00D27C9E">
        <w:rPr>
          <w:sz w:val="20"/>
        </w:rPr>
        <w:t> minute per day.</w:t>
      </w:r>
    </w:p>
    <w:p w:rsidR="0081272F" w:rsidRPr="00D27C9E" w:rsidRDefault="0081272F" w:rsidP="00E14EA4">
      <w:pPr>
        <w:spacing w:before="60" w:after="240"/>
        <w:ind w:left="360"/>
        <w:jc w:val="both"/>
        <w:rPr>
          <w:sz w:val="20"/>
        </w:rPr>
      </w:pPr>
      <w:r w:rsidRPr="00D27C9E">
        <w:rPr>
          <w:sz w:val="20"/>
        </w:rPr>
        <w:t>(Amended 1975)</w:t>
      </w:r>
    </w:p>
    <w:p w:rsidR="0081272F" w:rsidRDefault="0081272F">
      <w:pPr>
        <w:ind w:left="360"/>
        <w:jc w:val="both"/>
        <w:rPr>
          <w:sz w:val="20"/>
        </w:rPr>
      </w:pPr>
      <w:bookmarkStart w:id="26" w:name="_Toc430009714"/>
      <w:r w:rsidRPr="00D27C9E">
        <w:rPr>
          <w:rStyle w:val="Heading4Char"/>
          <w:sz w:val="20"/>
          <w:szCs w:val="20"/>
        </w:rPr>
        <w:t>T.1.3.</w:t>
      </w:r>
      <w:r w:rsidRPr="00D27C9E">
        <w:rPr>
          <w:rStyle w:val="Heading4Char"/>
          <w:sz w:val="20"/>
          <w:szCs w:val="20"/>
        </w:rPr>
        <w:tab/>
        <w:t>On Parking Meters</w:t>
      </w:r>
      <w:r w:rsidR="00865EFB">
        <w:rPr>
          <w:rStyle w:val="Heading4Char"/>
          <w:sz w:val="20"/>
          <w:szCs w:val="20"/>
        </w:rPr>
        <w:t xml:space="preserve"> and Other Timing Devices Used to Assess Charges for Parking</w:t>
      </w:r>
      <w:r w:rsidRPr="00D27C9E">
        <w:rPr>
          <w:rStyle w:val="Heading4Char"/>
          <w:sz w:val="20"/>
          <w:szCs w:val="20"/>
        </w:rPr>
        <w:t>.</w:t>
      </w:r>
      <w:bookmarkEnd w:id="26"/>
      <w:r w:rsidRPr="00D27C9E">
        <w:rPr>
          <w:sz w:val="20"/>
        </w:rPr>
        <w:t xml:space="preserve"> – The maintenance and acceptance tolerances are shown in Table T.1.3.</w:t>
      </w:r>
      <w:r w:rsidR="009439A1" w:rsidRPr="00D27C9E">
        <w:rPr>
          <w:sz w:val="20"/>
        </w:rPr>
        <w:t> </w:t>
      </w:r>
      <w:r w:rsidRPr="00D27C9E">
        <w:rPr>
          <w:sz w:val="20"/>
        </w:rPr>
        <w:t>Maintenance and Acceptance Tolerances for Parking Meters</w:t>
      </w:r>
      <w:r w:rsidR="00865EFB">
        <w:rPr>
          <w:sz w:val="20"/>
        </w:rPr>
        <w:t xml:space="preserve"> and </w:t>
      </w:r>
      <w:r w:rsidR="00ED7900">
        <w:rPr>
          <w:sz w:val="20"/>
        </w:rPr>
        <w:t xml:space="preserve">Other Timing Devices Used </w:t>
      </w:r>
      <w:r w:rsidR="00865EFB">
        <w:rPr>
          <w:sz w:val="20"/>
        </w:rPr>
        <w:t xml:space="preserve">to </w:t>
      </w:r>
      <w:r w:rsidR="00ED7900">
        <w:rPr>
          <w:sz w:val="20"/>
        </w:rPr>
        <w:t>Assess Charges For Parking</w:t>
      </w:r>
      <w:r w:rsidRPr="00D27C9E">
        <w:rPr>
          <w:sz w:val="20"/>
        </w:rPr>
        <w:t>.</w:t>
      </w:r>
    </w:p>
    <w:p w:rsidR="0099503A" w:rsidRPr="00932E62" w:rsidRDefault="0099503A" w:rsidP="00E14EA4">
      <w:pPr>
        <w:tabs>
          <w:tab w:val="left" w:pos="540"/>
        </w:tabs>
        <w:spacing w:before="60" w:after="240"/>
        <w:ind w:left="360"/>
        <w:jc w:val="both"/>
        <w:rPr>
          <w:sz w:val="20"/>
          <w:szCs w:val="20"/>
        </w:rPr>
      </w:pPr>
      <w:r>
        <w:rPr>
          <w:sz w:val="20"/>
          <w:szCs w:val="20"/>
        </w:rPr>
        <w:t>(Amended 2015)</w:t>
      </w:r>
    </w:p>
    <w:p w:rsidR="0081272F" w:rsidRPr="00D27C9E" w:rsidRDefault="0099503A" w:rsidP="00E14EA4">
      <w:pPr>
        <w:spacing w:before="60" w:after="240"/>
        <w:jc w:val="both"/>
        <w:rPr>
          <w:sz w:val="20"/>
        </w:rPr>
      </w:pPr>
      <w:r>
        <w:rPr>
          <w:sz w:val="20"/>
          <w:szCs w:val="20"/>
        </w:rPr>
        <w:t>(Amended 2015)</w:t>
      </w:r>
    </w:p>
    <w:tbl>
      <w:tblPr>
        <w:tblpPr w:leftFromText="180" w:rightFromText="180" w:vertAnchor="text" w:horzAnchor="margin" w:tblpXSpec="center" w:tblpY="-53"/>
        <w:tblW w:w="0" w:type="auto"/>
        <w:tblLayout w:type="fixed"/>
        <w:tblCellMar>
          <w:top w:w="43" w:type="dxa"/>
          <w:left w:w="120" w:type="dxa"/>
          <w:bottom w:w="43" w:type="dxa"/>
          <w:right w:w="120" w:type="dxa"/>
        </w:tblCellMar>
        <w:tblLook w:val="0000" w:firstRow="0" w:lastRow="0" w:firstColumn="0" w:lastColumn="0" w:noHBand="0" w:noVBand="0"/>
      </w:tblPr>
      <w:tblGrid>
        <w:gridCol w:w="2803"/>
        <w:gridCol w:w="3103"/>
        <w:gridCol w:w="3153"/>
      </w:tblGrid>
      <w:tr w:rsidR="0081272F" w:rsidRPr="00D27C9E" w:rsidTr="000F5CED">
        <w:trPr>
          <w:cantSplit/>
        </w:trPr>
        <w:tc>
          <w:tcPr>
            <w:tcW w:w="9059" w:type="dxa"/>
            <w:gridSpan w:val="3"/>
            <w:tcBorders>
              <w:top w:val="double" w:sz="6" w:space="0" w:color="auto"/>
              <w:left w:val="double" w:sz="6" w:space="0" w:color="auto"/>
              <w:bottom w:val="nil"/>
              <w:right w:val="double" w:sz="6" w:space="0" w:color="auto"/>
            </w:tcBorders>
            <w:vAlign w:val="center"/>
          </w:tcPr>
          <w:p w:rsidR="0081272F" w:rsidRPr="00D27C9E" w:rsidRDefault="0081272F" w:rsidP="00C46688">
            <w:pPr>
              <w:keepNext/>
              <w:keepLines/>
              <w:jc w:val="center"/>
              <w:rPr>
                <w:b/>
                <w:bCs/>
                <w:sz w:val="20"/>
              </w:rPr>
            </w:pPr>
            <w:r w:rsidRPr="00D27C9E">
              <w:rPr>
                <w:b/>
                <w:bCs/>
                <w:sz w:val="20"/>
              </w:rPr>
              <w:t>Table T.1.3.</w:t>
            </w:r>
          </w:p>
          <w:p w:rsidR="0081272F" w:rsidRDefault="0081272F" w:rsidP="00C46688">
            <w:pPr>
              <w:keepNext/>
              <w:keepLines/>
              <w:jc w:val="center"/>
              <w:rPr>
                <w:b/>
                <w:bCs/>
                <w:sz w:val="20"/>
              </w:rPr>
            </w:pPr>
            <w:r w:rsidRPr="00D27C9E">
              <w:rPr>
                <w:b/>
                <w:bCs/>
                <w:sz w:val="20"/>
              </w:rPr>
              <w:t>Maintenance and Acceptance Tolerances for Parking Meters</w:t>
            </w:r>
            <w:r w:rsidR="00442E43">
              <w:rPr>
                <w:b/>
                <w:bCs/>
                <w:sz w:val="20"/>
              </w:rPr>
              <w:t xml:space="preserve"> and</w:t>
            </w:r>
          </w:p>
          <w:p w:rsidR="00442E43" w:rsidRPr="00D27C9E" w:rsidRDefault="00442E43" w:rsidP="00C46688">
            <w:pPr>
              <w:keepNext/>
              <w:keepLines/>
              <w:jc w:val="center"/>
              <w:rPr>
                <w:sz w:val="20"/>
              </w:rPr>
            </w:pPr>
            <w:r>
              <w:rPr>
                <w:b/>
                <w:bCs/>
                <w:sz w:val="20"/>
              </w:rPr>
              <w:t>Other Timing Devices Used to Assess Charges for Parking</w:t>
            </w:r>
          </w:p>
        </w:tc>
      </w:tr>
      <w:tr w:rsidR="0081272F" w:rsidRPr="00D27C9E" w:rsidTr="000F5CED">
        <w:trPr>
          <w:cantSplit/>
        </w:trPr>
        <w:tc>
          <w:tcPr>
            <w:tcW w:w="9059" w:type="dxa"/>
            <w:gridSpan w:val="3"/>
            <w:tcBorders>
              <w:top w:val="double" w:sz="6" w:space="0" w:color="auto"/>
              <w:left w:val="double" w:sz="6" w:space="0" w:color="auto"/>
              <w:bottom w:val="nil"/>
              <w:right w:val="double" w:sz="6" w:space="0" w:color="auto"/>
            </w:tcBorders>
            <w:vAlign w:val="center"/>
          </w:tcPr>
          <w:p w:rsidR="0081272F" w:rsidRPr="00D27C9E" w:rsidRDefault="0081272F" w:rsidP="00C46688">
            <w:pPr>
              <w:keepNext/>
              <w:keepLines/>
              <w:jc w:val="center"/>
              <w:rPr>
                <w:b/>
                <w:bCs/>
                <w:sz w:val="20"/>
                <w:lang w:val="fr-FR"/>
              </w:rPr>
            </w:pPr>
            <w:r w:rsidRPr="00D27C9E">
              <w:rPr>
                <w:b/>
                <w:bCs/>
                <w:sz w:val="20"/>
                <w:lang w:val="fr-FR"/>
              </w:rPr>
              <w:t xml:space="preserve">Maintenance and Acceptance </w:t>
            </w:r>
            <w:proofErr w:type="spellStart"/>
            <w:r w:rsidRPr="00D27C9E">
              <w:rPr>
                <w:b/>
                <w:bCs/>
                <w:sz w:val="20"/>
                <w:lang w:val="fr-FR"/>
              </w:rPr>
              <w:t>Tolerances</w:t>
            </w:r>
            <w:proofErr w:type="spellEnd"/>
          </w:p>
        </w:tc>
      </w:tr>
      <w:tr w:rsidR="0081272F" w:rsidRPr="00D27C9E" w:rsidTr="000F5CED">
        <w:trPr>
          <w:cantSplit/>
        </w:trPr>
        <w:tc>
          <w:tcPr>
            <w:tcW w:w="2803" w:type="dxa"/>
            <w:tcBorders>
              <w:top w:val="single" w:sz="6" w:space="0" w:color="auto"/>
              <w:left w:val="double" w:sz="6" w:space="0" w:color="auto"/>
              <w:bottom w:val="nil"/>
              <w:right w:val="nil"/>
            </w:tcBorders>
            <w:vAlign w:val="center"/>
          </w:tcPr>
          <w:p w:rsidR="0081272F" w:rsidRPr="00D27C9E" w:rsidRDefault="0081272F" w:rsidP="00C46688">
            <w:pPr>
              <w:keepNext/>
              <w:keepLines/>
              <w:jc w:val="center"/>
              <w:rPr>
                <w:b/>
                <w:sz w:val="20"/>
              </w:rPr>
            </w:pPr>
            <w:r w:rsidRPr="00D27C9E">
              <w:rPr>
                <w:b/>
                <w:sz w:val="20"/>
              </w:rPr>
              <w:t xml:space="preserve">Nominal </w:t>
            </w:r>
            <w:r w:rsidR="000F5CED">
              <w:rPr>
                <w:b/>
                <w:sz w:val="20"/>
              </w:rPr>
              <w:t>T</w:t>
            </w:r>
            <w:r w:rsidRPr="00D27C9E">
              <w:rPr>
                <w:b/>
                <w:sz w:val="20"/>
              </w:rPr>
              <w:t xml:space="preserve">ime </w:t>
            </w:r>
            <w:r w:rsidR="000F5CED">
              <w:rPr>
                <w:b/>
                <w:sz w:val="20"/>
              </w:rPr>
              <w:t>C</w:t>
            </w:r>
            <w:r w:rsidRPr="00D27C9E">
              <w:rPr>
                <w:b/>
                <w:sz w:val="20"/>
              </w:rPr>
              <w:t>apacity</w:t>
            </w:r>
          </w:p>
        </w:tc>
        <w:tc>
          <w:tcPr>
            <w:tcW w:w="3103" w:type="dxa"/>
            <w:tcBorders>
              <w:top w:val="single" w:sz="6" w:space="0" w:color="auto"/>
              <w:left w:val="single" w:sz="6" w:space="0" w:color="auto"/>
              <w:bottom w:val="nil"/>
              <w:right w:val="nil"/>
            </w:tcBorders>
            <w:vAlign w:val="center"/>
          </w:tcPr>
          <w:p w:rsidR="0081272F" w:rsidRPr="00D27C9E" w:rsidRDefault="0081272F" w:rsidP="00C46688">
            <w:pPr>
              <w:keepNext/>
              <w:keepLines/>
              <w:jc w:val="center"/>
              <w:rPr>
                <w:b/>
                <w:sz w:val="20"/>
              </w:rPr>
            </w:pPr>
            <w:r w:rsidRPr="00D27C9E">
              <w:rPr>
                <w:b/>
                <w:sz w:val="20"/>
              </w:rPr>
              <w:t xml:space="preserve">On </w:t>
            </w:r>
            <w:proofErr w:type="spellStart"/>
            <w:r w:rsidR="000F5CED">
              <w:rPr>
                <w:b/>
                <w:sz w:val="20"/>
              </w:rPr>
              <w:t>O</w:t>
            </w:r>
            <w:r w:rsidRPr="00D27C9E">
              <w:rPr>
                <w:b/>
                <w:sz w:val="20"/>
              </w:rPr>
              <w:t>verregistration</w:t>
            </w:r>
            <w:proofErr w:type="spellEnd"/>
          </w:p>
        </w:tc>
        <w:tc>
          <w:tcPr>
            <w:tcW w:w="3153" w:type="dxa"/>
            <w:tcBorders>
              <w:top w:val="single" w:sz="6" w:space="0" w:color="auto"/>
              <w:left w:val="single" w:sz="6" w:space="0" w:color="auto"/>
              <w:bottom w:val="nil"/>
              <w:right w:val="double" w:sz="6" w:space="0" w:color="auto"/>
            </w:tcBorders>
            <w:vAlign w:val="center"/>
          </w:tcPr>
          <w:p w:rsidR="0081272F" w:rsidRPr="00D27C9E" w:rsidRDefault="0081272F" w:rsidP="00C46688">
            <w:pPr>
              <w:keepNext/>
              <w:keepLines/>
              <w:jc w:val="center"/>
              <w:rPr>
                <w:b/>
                <w:bCs/>
                <w:sz w:val="20"/>
              </w:rPr>
            </w:pPr>
            <w:r w:rsidRPr="00D27C9E">
              <w:rPr>
                <w:b/>
                <w:bCs/>
                <w:sz w:val="20"/>
              </w:rPr>
              <w:t xml:space="preserve">On </w:t>
            </w:r>
            <w:proofErr w:type="spellStart"/>
            <w:r w:rsidR="000F5CED">
              <w:rPr>
                <w:b/>
                <w:bCs/>
                <w:sz w:val="20"/>
              </w:rPr>
              <w:t>U</w:t>
            </w:r>
            <w:r w:rsidRPr="00D27C9E">
              <w:rPr>
                <w:b/>
                <w:bCs/>
                <w:sz w:val="20"/>
              </w:rPr>
              <w:t>nderregistration</w:t>
            </w:r>
            <w:proofErr w:type="spellEnd"/>
          </w:p>
        </w:tc>
      </w:tr>
      <w:tr w:rsidR="0081272F" w:rsidRPr="00D27C9E" w:rsidTr="000F5CED">
        <w:trPr>
          <w:cantSplit/>
        </w:trPr>
        <w:tc>
          <w:tcPr>
            <w:tcW w:w="2803" w:type="dxa"/>
            <w:tcBorders>
              <w:top w:val="single" w:sz="6" w:space="0" w:color="auto"/>
              <w:left w:val="double" w:sz="6" w:space="0" w:color="auto"/>
              <w:bottom w:val="nil"/>
              <w:right w:val="nil"/>
            </w:tcBorders>
            <w:vAlign w:val="center"/>
          </w:tcPr>
          <w:p w:rsidR="0081272F" w:rsidRPr="00D27C9E" w:rsidRDefault="0081272F" w:rsidP="0099503A">
            <w:pPr>
              <w:keepNext/>
              <w:keepLines/>
              <w:jc w:val="center"/>
              <w:rPr>
                <w:sz w:val="20"/>
              </w:rPr>
            </w:pPr>
            <w:r w:rsidRPr="00D27C9E">
              <w:rPr>
                <w:sz w:val="20"/>
              </w:rPr>
              <w:t>30 minutes or less</w:t>
            </w:r>
          </w:p>
        </w:tc>
        <w:tc>
          <w:tcPr>
            <w:tcW w:w="3103" w:type="dxa"/>
            <w:tcBorders>
              <w:top w:val="single" w:sz="6" w:space="0" w:color="auto"/>
              <w:left w:val="single" w:sz="6" w:space="0" w:color="auto"/>
              <w:bottom w:val="nil"/>
              <w:right w:val="nil"/>
            </w:tcBorders>
            <w:vAlign w:val="center"/>
          </w:tcPr>
          <w:p w:rsidR="0081272F" w:rsidRPr="00D27C9E" w:rsidRDefault="0081272F" w:rsidP="00C46688">
            <w:pPr>
              <w:keepNext/>
              <w:keepLines/>
              <w:jc w:val="center"/>
              <w:rPr>
                <w:sz w:val="20"/>
              </w:rPr>
            </w:pPr>
            <w:r w:rsidRPr="00D27C9E">
              <w:rPr>
                <w:sz w:val="20"/>
              </w:rPr>
              <w:t>No tolerance</w:t>
            </w:r>
          </w:p>
        </w:tc>
        <w:tc>
          <w:tcPr>
            <w:tcW w:w="3153" w:type="dxa"/>
            <w:tcBorders>
              <w:top w:val="single" w:sz="6" w:space="0" w:color="auto"/>
              <w:left w:val="single" w:sz="6" w:space="0" w:color="auto"/>
              <w:bottom w:val="nil"/>
              <w:right w:val="double" w:sz="6" w:space="0" w:color="auto"/>
            </w:tcBorders>
            <w:vAlign w:val="center"/>
          </w:tcPr>
          <w:p w:rsidR="0081272F" w:rsidRPr="00D27C9E" w:rsidRDefault="0081272F" w:rsidP="00C46688">
            <w:pPr>
              <w:keepNext/>
              <w:keepLines/>
              <w:jc w:val="center"/>
              <w:rPr>
                <w:sz w:val="20"/>
              </w:rPr>
            </w:pPr>
            <w:r w:rsidRPr="00D27C9E">
              <w:rPr>
                <w:sz w:val="20"/>
              </w:rPr>
              <w:t>10 seconds per minute,</w:t>
            </w:r>
          </w:p>
          <w:p w:rsidR="0081272F" w:rsidRPr="00D27C9E" w:rsidRDefault="0081272F" w:rsidP="0099503A">
            <w:pPr>
              <w:keepNext/>
              <w:keepLines/>
              <w:jc w:val="center"/>
              <w:rPr>
                <w:sz w:val="20"/>
              </w:rPr>
            </w:pPr>
            <w:r w:rsidRPr="00180C05">
              <w:rPr>
                <w:sz w:val="20"/>
                <w:u w:color="82C42A"/>
              </w:rPr>
              <w:t>but</w:t>
            </w:r>
            <w:r w:rsidRPr="00180C05">
              <w:rPr>
                <w:sz w:val="20"/>
              </w:rPr>
              <w:t xml:space="preserve"> </w:t>
            </w:r>
            <w:r w:rsidRPr="00D27C9E">
              <w:rPr>
                <w:sz w:val="20"/>
              </w:rPr>
              <w:t>not less than 2 minutes</w:t>
            </w:r>
          </w:p>
        </w:tc>
      </w:tr>
      <w:tr w:rsidR="0081272F" w:rsidRPr="00D27C9E" w:rsidTr="000F5CED">
        <w:trPr>
          <w:cantSplit/>
        </w:trPr>
        <w:tc>
          <w:tcPr>
            <w:tcW w:w="2803" w:type="dxa"/>
            <w:tcBorders>
              <w:top w:val="single" w:sz="6" w:space="0" w:color="auto"/>
              <w:left w:val="double" w:sz="6" w:space="0" w:color="auto"/>
              <w:bottom w:val="nil"/>
              <w:right w:val="nil"/>
            </w:tcBorders>
            <w:vAlign w:val="center"/>
          </w:tcPr>
          <w:p w:rsidR="0081272F" w:rsidRPr="00D27C9E" w:rsidRDefault="0081272F" w:rsidP="0099503A">
            <w:pPr>
              <w:keepNext/>
              <w:keepLines/>
              <w:jc w:val="center"/>
              <w:rPr>
                <w:sz w:val="20"/>
              </w:rPr>
            </w:pPr>
            <w:r w:rsidRPr="00D27C9E">
              <w:rPr>
                <w:sz w:val="20"/>
              </w:rPr>
              <w:t>Over 30 minutes to and including 1 hour</w:t>
            </w:r>
          </w:p>
        </w:tc>
        <w:tc>
          <w:tcPr>
            <w:tcW w:w="3103" w:type="dxa"/>
            <w:tcBorders>
              <w:top w:val="single" w:sz="6" w:space="0" w:color="auto"/>
              <w:left w:val="single" w:sz="6" w:space="0" w:color="auto"/>
              <w:bottom w:val="nil"/>
              <w:right w:val="nil"/>
            </w:tcBorders>
            <w:vAlign w:val="center"/>
          </w:tcPr>
          <w:p w:rsidR="0081272F" w:rsidRPr="00D27C9E" w:rsidRDefault="0081272F" w:rsidP="00C46688">
            <w:pPr>
              <w:keepNext/>
              <w:keepLines/>
              <w:jc w:val="center"/>
              <w:rPr>
                <w:sz w:val="20"/>
              </w:rPr>
            </w:pPr>
            <w:r w:rsidRPr="00D27C9E">
              <w:rPr>
                <w:sz w:val="20"/>
              </w:rPr>
              <w:t>No tolerance</w:t>
            </w:r>
          </w:p>
        </w:tc>
        <w:tc>
          <w:tcPr>
            <w:tcW w:w="3153" w:type="dxa"/>
            <w:tcBorders>
              <w:top w:val="single" w:sz="6" w:space="0" w:color="auto"/>
              <w:left w:val="single" w:sz="6" w:space="0" w:color="auto"/>
              <w:bottom w:val="nil"/>
              <w:right w:val="double" w:sz="6" w:space="0" w:color="auto"/>
            </w:tcBorders>
            <w:tcMar>
              <w:left w:w="29" w:type="dxa"/>
              <w:right w:w="29" w:type="dxa"/>
            </w:tcMar>
            <w:vAlign w:val="center"/>
          </w:tcPr>
          <w:p w:rsidR="0081272F" w:rsidRPr="00D27C9E" w:rsidRDefault="0081272F" w:rsidP="00C46688">
            <w:pPr>
              <w:keepNext/>
              <w:keepLines/>
              <w:jc w:val="center"/>
              <w:rPr>
                <w:sz w:val="20"/>
              </w:rPr>
            </w:pPr>
            <w:r w:rsidRPr="00D27C9E">
              <w:rPr>
                <w:sz w:val="20"/>
              </w:rPr>
              <w:t>5 minutes plus 4 seconds</w:t>
            </w:r>
          </w:p>
          <w:p w:rsidR="0081272F" w:rsidRPr="00D27C9E" w:rsidRDefault="0081272F" w:rsidP="0099503A">
            <w:pPr>
              <w:keepNext/>
              <w:keepLines/>
              <w:jc w:val="center"/>
              <w:rPr>
                <w:sz w:val="20"/>
              </w:rPr>
            </w:pPr>
            <w:r w:rsidRPr="00180C05">
              <w:rPr>
                <w:sz w:val="20"/>
                <w:u w:color="82C42A"/>
              </w:rPr>
              <w:t>per</w:t>
            </w:r>
            <w:r w:rsidRPr="00180C05">
              <w:rPr>
                <w:sz w:val="20"/>
              </w:rPr>
              <w:t xml:space="preserve"> </w:t>
            </w:r>
            <w:r w:rsidRPr="00D27C9E">
              <w:rPr>
                <w:sz w:val="20"/>
              </w:rPr>
              <w:t>minute over 30 minutes</w:t>
            </w:r>
          </w:p>
        </w:tc>
      </w:tr>
      <w:tr w:rsidR="0081272F" w:rsidRPr="00D27C9E" w:rsidTr="000F5CED">
        <w:trPr>
          <w:cantSplit/>
        </w:trPr>
        <w:tc>
          <w:tcPr>
            <w:tcW w:w="2803" w:type="dxa"/>
            <w:tcBorders>
              <w:top w:val="single" w:sz="6" w:space="0" w:color="auto"/>
              <w:left w:val="double" w:sz="6" w:space="0" w:color="auto"/>
              <w:bottom w:val="double" w:sz="6" w:space="0" w:color="auto"/>
              <w:right w:val="nil"/>
            </w:tcBorders>
            <w:vAlign w:val="center"/>
          </w:tcPr>
          <w:p w:rsidR="0081272F" w:rsidRPr="00D27C9E" w:rsidRDefault="0081272F" w:rsidP="0099503A">
            <w:pPr>
              <w:keepNext/>
              <w:keepLines/>
              <w:jc w:val="center"/>
              <w:rPr>
                <w:sz w:val="20"/>
              </w:rPr>
            </w:pPr>
            <w:r w:rsidRPr="00D27C9E">
              <w:rPr>
                <w:sz w:val="20"/>
              </w:rPr>
              <w:t>Over 1 hour</w:t>
            </w:r>
          </w:p>
        </w:tc>
        <w:tc>
          <w:tcPr>
            <w:tcW w:w="3103" w:type="dxa"/>
            <w:tcBorders>
              <w:top w:val="single" w:sz="6" w:space="0" w:color="auto"/>
              <w:left w:val="single" w:sz="6" w:space="0" w:color="auto"/>
              <w:bottom w:val="double" w:sz="6" w:space="0" w:color="auto"/>
              <w:right w:val="nil"/>
            </w:tcBorders>
            <w:vAlign w:val="center"/>
          </w:tcPr>
          <w:p w:rsidR="0081272F" w:rsidRPr="00D27C9E" w:rsidRDefault="0081272F" w:rsidP="00C46688">
            <w:pPr>
              <w:keepNext/>
              <w:keepLines/>
              <w:jc w:val="center"/>
              <w:rPr>
                <w:sz w:val="20"/>
              </w:rPr>
            </w:pPr>
            <w:r w:rsidRPr="00D27C9E">
              <w:rPr>
                <w:sz w:val="20"/>
              </w:rPr>
              <w:t>No tolerance</w:t>
            </w:r>
          </w:p>
        </w:tc>
        <w:tc>
          <w:tcPr>
            <w:tcW w:w="3153" w:type="dxa"/>
            <w:tcBorders>
              <w:top w:val="single" w:sz="6" w:space="0" w:color="auto"/>
              <w:left w:val="single" w:sz="6" w:space="0" w:color="auto"/>
              <w:bottom w:val="double" w:sz="6" w:space="0" w:color="auto"/>
              <w:right w:val="double" w:sz="6" w:space="0" w:color="auto"/>
            </w:tcBorders>
            <w:vAlign w:val="center"/>
          </w:tcPr>
          <w:p w:rsidR="0081272F" w:rsidRPr="00D27C9E" w:rsidRDefault="0081272F" w:rsidP="00C46688">
            <w:pPr>
              <w:keepNext/>
              <w:keepLines/>
              <w:jc w:val="center"/>
              <w:rPr>
                <w:sz w:val="20"/>
              </w:rPr>
            </w:pPr>
            <w:r w:rsidRPr="00D27C9E">
              <w:rPr>
                <w:sz w:val="20"/>
              </w:rPr>
              <w:t>7 minutes plus 2 minutes</w:t>
            </w:r>
          </w:p>
          <w:p w:rsidR="0081272F" w:rsidRPr="00D27C9E" w:rsidRDefault="0081272F" w:rsidP="0099503A">
            <w:pPr>
              <w:keepNext/>
              <w:keepLines/>
              <w:jc w:val="center"/>
              <w:rPr>
                <w:sz w:val="20"/>
              </w:rPr>
            </w:pPr>
            <w:r w:rsidRPr="00180C05">
              <w:rPr>
                <w:sz w:val="20"/>
                <w:u w:color="82C42A"/>
              </w:rPr>
              <w:t>per</w:t>
            </w:r>
            <w:r w:rsidRPr="00180C05">
              <w:rPr>
                <w:sz w:val="20"/>
              </w:rPr>
              <w:t xml:space="preserve"> </w:t>
            </w:r>
            <w:r w:rsidRPr="00D27C9E">
              <w:rPr>
                <w:sz w:val="20"/>
              </w:rPr>
              <w:t xml:space="preserve">hour </w:t>
            </w:r>
            <w:r w:rsidRPr="00180C05">
              <w:rPr>
                <w:sz w:val="20"/>
                <w:u w:color="82C42A"/>
              </w:rPr>
              <w:t>over</w:t>
            </w:r>
            <w:r w:rsidRPr="00180C05">
              <w:rPr>
                <w:sz w:val="20"/>
              </w:rPr>
              <w:t xml:space="preserve"> </w:t>
            </w:r>
            <w:r w:rsidRPr="00D27C9E">
              <w:rPr>
                <w:sz w:val="20"/>
              </w:rPr>
              <w:t>1 hour</w:t>
            </w:r>
          </w:p>
        </w:tc>
      </w:tr>
    </w:tbl>
    <w:p w:rsidR="0081272F" w:rsidRPr="00D27C9E" w:rsidRDefault="0081272F" w:rsidP="00C46688">
      <w:pPr>
        <w:keepNext/>
        <w:keepLines/>
        <w:jc w:val="both"/>
        <w:rPr>
          <w:sz w:val="20"/>
        </w:rPr>
      </w:pPr>
    </w:p>
    <w:p w:rsidR="0081272F" w:rsidRPr="00D27C9E" w:rsidRDefault="0081272F" w:rsidP="00E14EA4">
      <w:pPr>
        <w:tabs>
          <w:tab w:val="left" w:pos="540"/>
        </w:tabs>
        <w:spacing w:after="240"/>
        <w:jc w:val="both"/>
        <w:rPr>
          <w:sz w:val="20"/>
        </w:rPr>
      </w:pPr>
      <w:bookmarkStart w:id="27" w:name="_Toc430009715"/>
      <w:r w:rsidRPr="00D27C9E">
        <w:rPr>
          <w:rStyle w:val="Heading3Char"/>
          <w:sz w:val="20"/>
          <w:szCs w:val="20"/>
        </w:rPr>
        <w:t>T.2.</w:t>
      </w:r>
      <w:r w:rsidRPr="00D27C9E">
        <w:rPr>
          <w:rStyle w:val="Heading3Char"/>
          <w:sz w:val="20"/>
          <w:szCs w:val="20"/>
        </w:rPr>
        <w:tab/>
        <w:t>Tests Involving Digital Indications or Representations.</w:t>
      </w:r>
      <w:bookmarkEnd w:id="27"/>
      <w:r w:rsidRPr="00D27C9E">
        <w:rPr>
          <w:sz w:val="20"/>
        </w:rPr>
        <w:t xml:space="preserve"> – To the tolerances that would otherwise be applied, there shall be added an amount equal to one</w:t>
      </w:r>
      <w:r w:rsidRPr="00D27C9E">
        <w:rPr>
          <w:sz w:val="20"/>
        </w:rPr>
        <w:noBreakHyphen/>
        <w:t>half the minimum value that can be indicated or recorded.</w:t>
      </w:r>
    </w:p>
    <w:p w:rsidR="0081272F" w:rsidRPr="00D27C9E" w:rsidRDefault="0081272F" w:rsidP="00E14EA4">
      <w:pPr>
        <w:pStyle w:val="Heading2"/>
        <w:tabs>
          <w:tab w:val="left" w:pos="540"/>
        </w:tabs>
        <w:spacing w:after="240"/>
        <w:rPr>
          <w:sz w:val="20"/>
          <w:szCs w:val="20"/>
        </w:rPr>
      </w:pPr>
      <w:bookmarkStart w:id="28" w:name="_Toc430009716"/>
      <w:r w:rsidRPr="00D27C9E">
        <w:rPr>
          <w:sz w:val="20"/>
          <w:szCs w:val="20"/>
        </w:rPr>
        <w:t>UR.</w:t>
      </w:r>
      <w:r w:rsidRPr="00D27C9E">
        <w:rPr>
          <w:sz w:val="20"/>
          <w:szCs w:val="20"/>
        </w:rPr>
        <w:tab/>
        <w:t>User Requirements</w:t>
      </w:r>
      <w:bookmarkEnd w:id="28"/>
    </w:p>
    <w:p w:rsidR="0099503A" w:rsidRDefault="0081272F" w:rsidP="00E14EA4">
      <w:pPr>
        <w:keepNext/>
        <w:spacing w:after="240"/>
        <w:jc w:val="both"/>
        <w:rPr>
          <w:sz w:val="20"/>
        </w:rPr>
      </w:pPr>
      <w:bookmarkStart w:id="29" w:name="_Toc430009717"/>
      <w:r w:rsidRPr="00D27C9E">
        <w:rPr>
          <w:rStyle w:val="Heading3Char"/>
          <w:sz w:val="20"/>
          <w:szCs w:val="20"/>
        </w:rPr>
        <w:t>UR.1.</w:t>
      </w:r>
      <w:r w:rsidRPr="00D27C9E">
        <w:rPr>
          <w:rStyle w:val="Heading3Char"/>
          <w:sz w:val="20"/>
          <w:szCs w:val="20"/>
        </w:rPr>
        <w:tab/>
        <w:t>Statement of Rates.</w:t>
      </w:r>
      <w:bookmarkEnd w:id="29"/>
      <w:r w:rsidRPr="00D27C9E">
        <w:rPr>
          <w:sz w:val="20"/>
        </w:rPr>
        <w:t xml:space="preserve"> – </w:t>
      </w:r>
      <w:r w:rsidR="0099503A">
        <w:rPr>
          <w:sz w:val="20"/>
        </w:rPr>
        <w:t xml:space="preserve">The following information shall be clearly, prominently, and conspicuously displayed:  </w:t>
      </w:r>
    </w:p>
    <w:p w:rsidR="0099503A" w:rsidRDefault="00AE1753" w:rsidP="00E14EA4">
      <w:pPr>
        <w:pStyle w:val="ListParagraph"/>
        <w:keepNext/>
        <w:numPr>
          <w:ilvl w:val="0"/>
          <w:numId w:val="3"/>
        </w:numPr>
        <w:spacing w:after="240"/>
        <w:contextualSpacing w:val="0"/>
        <w:jc w:val="both"/>
        <w:rPr>
          <w:sz w:val="20"/>
        </w:rPr>
      </w:pPr>
      <w:r>
        <w:rPr>
          <w:sz w:val="20"/>
        </w:rPr>
        <w:t>t</w:t>
      </w:r>
      <w:r w:rsidRPr="00B1747D">
        <w:rPr>
          <w:sz w:val="20"/>
        </w:rPr>
        <w:t xml:space="preserve">he </w:t>
      </w:r>
      <w:r w:rsidR="0081272F" w:rsidRPr="00B1747D">
        <w:rPr>
          <w:sz w:val="20"/>
        </w:rPr>
        <w:t>price in terms of money per unit or units of time for the service dispensed</w:t>
      </w:r>
      <w:r w:rsidR="0099503A">
        <w:rPr>
          <w:sz w:val="20"/>
        </w:rPr>
        <w:t>;</w:t>
      </w:r>
      <w:r w:rsidR="0081272F" w:rsidRPr="00B1747D">
        <w:rPr>
          <w:sz w:val="20"/>
        </w:rPr>
        <w:t xml:space="preserve"> and</w:t>
      </w:r>
    </w:p>
    <w:p w:rsidR="0081272F" w:rsidRPr="00B1747D" w:rsidRDefault="00AE1753" w:rsidP="00B1747D">
      <w:pPr>
        <w:pStyle w:val="ListParagraph"/>
        <w:keepNext/>
        <w:numPr>
          <w:ilvl w:val="0"/>
          <w:numId w:val="3"/>
        </w:numPr>
        <w:jc w:val="both"/>
        <w:rPr>
          <w:sz w:val="20"/>
        </w:rPr>
      </w:pPr>
      <w:r>
        <w:rPr>
          <w:sz w:val="20"/>
        </w:rPr>
        <w:t>f</w:t>
      </w:r>
      <w:r w:rsidR="0099503A">
        <w:rPr>
          <w:sz w:val="20"/>
        </w:rPr>
        <w:t xml:space="preserve">or a timing device other than an EVSE, </w:t>
      </w:r>
      <w:r w:rsidR="0081272F" w:rsidRPr="00B1747D">
        <w:rPr>
          <w:sz w:val="20"/>
        </w:rPr>
        <w:t>the number of coins the device will accept and be activated by at one time</w:t>
      </w:r>
      <w:r w:rsidR="0099503A">
        <w:rPr>
          <w:sz w:val="20"/>
        </w:rPr>
        <w:t>.</w:t>
      </w:r>
    </w:p>
    <w:p w:rsidR="0081272F" w:rsidRPr="00D27C9E" w:rsidRDefault="0081272F" w:rsidP="00E14EA4">
      <w:pPr>
        <w:spacing w:before="60" w:after="240"/>
        <w:jc w:val="both"/>
        <w:rPr>
          <w:sz w:val="20"/>
        </w:rPr>
      </w:pPr>
      <w:r w:rsidRPr="00D27C9E">
        <w:rPr>
          <w:sz w:val="20"/>
        </w:rPr>
        <w:t>(Amended 1976</w:t>
      </w:r>
      <w:r w:rsidR="0099503A">
        <w:rPr>
          <w:sz w:val="20"/>
        </w:rPr>
        <w:t xml:space="preserve"> and 2015</w:t>
      </w:r>
      <w:r w:rsidRPr="00D27C9E">
        <w:rPr>
          <w:sz w:val="20"/>
        </w:rPr>
        <w:t>)</w:t>
      </w:r>
    </w:p>
    <w:p w:rsidR="0081272F" w:rsidRPr="00D27C9E" w:rsidRDefault="0081272F">
      <w:pPr>
        <w:keepNext/>
        <w:jc w:val="both"/>
        <w:rPr>
          <w:sz w:val="20"/>
        </w:rPr>
      </w:pPr>
      <w:bookmarkStart w:id="30" w:name="_Toc430009718"/>
      <w:r w:rsidRPr="00D27C9E">
        <w:rPr>
          <w:rStyle w:val="Heading3Char"/>
          <w:sz w:val="20"/>
          <w:szCs w:val="20"/>
        </w:rPr>
        <w:t>UR.2.</w:t>
      </w:r>
      <w:r w:rsidRPr="00D27C9E">
        <w:rPr>
          <w:rStyle w:val="Heading3Char"/>
          <w:sz w:val="20"/>
          <w:szCs w:val="20"/>
        </w:rPr>
        <w:tab/>
        <w:t>Time Representations.</w:t>
      </w:r>
      <w:bookmarkEnd w:id="30"/>
      <w:r w:rsidRPr="00D27C9E">
        <w:rPr>
          <w:sz w:val="20"/>
        </w:rPr>
        <w:t xml:space="preserve"> – Any time representation shall be within plus or minus </w:t>
      </w:r>
      <w:r w:rsidR="004C58C4">
        <w:rPr>
          <w:sz w:val="20"/>
        </w:rPr>
        <w:t>two</w:t>
      </w:r>
      <w:r w:rsidR="004C58C4" w:rsidRPr="00D27C9E">
        <w:rPr>
          <w:sz w:val="20"/>
        </w:rPr>
        <w:t> </w:t>
      </w:r>
      <w:r w:rsidRPr="00D27C9E">
        <w:rPr>
          <w:sz w:val="20"/>
        </w:rPr>
        <w:t>minutes of the correct time in effect in the area, except on an individual clock used only for “time out”; in addition, the time indication of the “time-out” clock shall be the same as or less than that of the “time-in” clock.</w:t>
      </w:r>
    </w:p>
    <w:p w:rsidR="0081272F" w:rsidRDefault="0081272F">
      <w:pPr>
        <w:spacing w:before="60"/>
        <w:jc w:val="both"/>
        <w:rPr>
          <w:sz w:val="20"/>
        </w:rPr>
      </w:pPr>
      <w:r w:rsidRPr="00D27C9E">
        <w:rPr>
          <w:sz w:val="20"/>
        </w:rPr>
        <w:t>(Amended 1975)</w:t>
      </w:r>
    </w:p>
    <w:p w:rsidR="004E7547" w:rsidRDefault="004E7547">
      <w:pPr>
        <w:rPr>
          <w:sz w:val="20"/>
        </w:rPr>
      </w:pPr>
      <w:r>
        <w:rPr>
          <w:sz w:val="20"/>
        </w:rPr>
        <w:br w:type="page"/>
      </w:r>
    </w:p>
    <w:p w:rsidR="004E7547" w:rsidRDefault="004E7547" w:rsidP="00E14EA4">
      <w:pPr>
        <w:spacing w:before="4060"/>
        <w:jc w:val="both"/>
        <w:rPr>
          <w:sz w:val="20"/>
        </w:rPr>
      </w:pPr>
    </w:p>
    <w:p w:rsidR="004E7547" w:rsidRDefault="004E7547" w:rsidP="00E14EA4">
      <w:pPr>
        <w:spacing w:before="4060"/>
        <w:jc w:val="center"/>
        <w:rPr>
          <w:sz w:val="20"/>
        </w:rPr>
      </w:pPr>
      <w:r>
        <w:rPr>
          <w:sz w:val="20"/>
        </w:rPr>
        <w:t>THIS PAGE INTENTIONALL LEFT BLANK</w:t>
      </w:r>
    </w:p>
    <w:p w:rsidR="004E7547" w:rsidRDefault="004E7547" w:rsidP="004E7547">
      <w:pPr>
        <w:spacing w:before="60"/>
        <w:jc w:val="center"/>
        <w:rPr>
          <w:sz w:val="20"/>
        </w:rPr>
      </w:pPr>
    </w:p>
    <w:sectPr w:rsidR="004E7547" w:rsidSect="00A0635D">
      <w:headerReference w:type="even" r:id="rId8"/>
      <w:headerReference w:type="default" r:id="rId9"/>
      <w:footerReference w:type="even" r:id="rId10"/>
      <w:footerReference w:type="default" r:id="rId11"/>
      <w:pgSz w:w="12240" w:h="15840" w:code="1"/>
      <w:pgMar w:top="1440" w:right="1440" w:bottom="1440" w:left="1440" w:header="720" w:footer="720" w:gutter="0"/>
      <w:pgNumType w:start="3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4AF0" w:rsidRDefault="002C4AF0">
      <w:r>
        <w:separator/>
      </w:r>
    </w:p>
  </w:endnote>
  <w:endnote w:type="continuationSeparator" w:id="0">
    <w:p w:rsidR="002C4AF0" w:rsidRDefault="002C4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WP Math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ABC" w:rsidRDefault="00896ABC">
    <w:pPr>
      <w:pStyle w:val="Footer"/>
      <w:jc w:val="center"/>
      <w:rPr>
        <w:sz w:val="20"/>
      </w:rPr>
    </w:pPr>
    <w:r>
      <w:rPr>
        <w:sz w:val="20"/>
      </w:rPr>
      <w:t>5-</w:t>
    </w:r>
    <w:r>
      <w:rPr>
        <w:rStyle w:val="PageNumber"/>
        <w:sz w:val="20"/>
      </w:rPr>
      <w:fldChar w:fldCharType="begin"/>
    </w:r>
    <w:r>
      <w:rPr>
        <w:rStyle w:val="PageNumber"/>
        <w:sz w:val="20"/>
      </w:rPr>
      <w:instrText xml:space="preserve"> PAGE </w:instrText>
    </w:r>
    <w:r>
      <w:rPr>
        <w:rStyle w:val="PageNumber"/>
        <w:sz w:val="20"/>
      </w:rPr>
      <w:fldChar w:fldCharType="separate"/>
    </w:r>
    <w:r w:rsidR="00A03DFE">
      <w:rPr>
        <w:rStyle w:val="PageNumber"/>
        <w:noProof/>
        <w:sz w:val="20"/>
      </w:rPr>
      <w:t>40</w:t>
    </w:r>
    <w:r>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ABC" w:rsidRDefault="00896ABC">
    <w:pPr>
      <w:pStyle w:val="Footer"/>
      <w:jc w:val="center"/>
      <w:rPr>
        <w:sz w:val="20"/>
      </w:rPr>
    </w:pPr>
    <w:r>
      <w:rPr>
        <w:sz w:val="20"/>
      </w:rPr>
      <w:t>5-</w:t>
    </w:r>
    <w:r>
      <w:rPr>
        <w:rStyle w:val="PageNumber"/>
        <w:sz w:val="20"/>
      </w:rPr>
      <w:fldChar w:fldCharType="begin"/>
    </w:r>
    <w:r>
      <w:rPr>
        <w:rStyle w:val="PageNumber"/>
        <w:sz w:val="20"/>
      </w:rPr>
      <w:instrText xml:space="preserve"> PAGE </w:instrText>
    </w:r>
    <w:r>
      <w:rPr>
        <w:rStyle w:val="PageNumber"/>
        <w:sz w:val="20"/>
      </w:rPr>
      <w:fldChar w:fldCharType="separate"/>
    </w:r>
    <w:r w:rsidR="00A03DFE">
      <w:rPr>
        <w:rStyle w:val="PageNumber"/>
        <w:noProof/>
        <w:sz w:val="20"/>
      </w:rPr>
      <w:t>39</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4AF0" w:rsidRDefault="002C4AF0">
      <w:r>
        <w:separator/>
      </w:r>
    </w:p>
  </w:footnote>
  <w:footnote w:type="continuationSeparator" w:id="0">
    <w:p w:rsidR="002C4AF0" w:rsidRDefault="002C4A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ABC" w:rsidRDefault="00896ABC">
    <w:pPr>
      <w:pStyle w:val="Header"/>
      <w:tabs>
        <w:tab w:val="clear" w:pos="4320"/>
        <w:tab w:val="clear" w:pos="8640"/>
        <w:tab w:val="right" w:pos="9360"/>
      </w:tabs>
      <w:rPr>
        <w:sz w:val="20"/>
      </w:rPr>
    </w:pPr>
    <w:r>
      <w:rPr>
        <w:sz w:val="20"/>
      </w:rPr>
      <w:t>5.55.  Timing Devices</w:t>
    </w:r>
    <w:r>
      <w:rPr>
        <w:sz w:val="20"/>
      </w:rPr>
      <w:tab/>
    </w:r>
    <w:r w:rsidR="00C17CDB">
      <w:rPr>
        <w:sz w:val="20"/>
      </w:rPr>
      <w:t>Handbook 44 – 20</w:t>
    </w:r>
    <w:r w:rsidR="00176E41">
      <w:rPr>
        <w:sz w:val="20"/>
      </w:rPr>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ABC" w:rsidRDefault="00896ABC">
    <w:pPr>
      <w:pStyle w:val="Header"/>
      <w:tabs>
        <w:tab w:val="clear" w:pos="4320"/>
        <w:tab w:val="clear" w:pos="8640"/>
        <w:tab w:val="right" w:pos="9360"/>
      </w:tabs>
      <w:jc w:val="both"/>
      <w:rPr>
        <w:sz w:val="20"/>
      </w:rPr>
    </w:pPr>
    <w:r>
      <w:rPr>
        <w:sz w:val="20"/>
      </w:rPr>
      <w:t>Handbook 44 – 20</w:t>
    </w:r>
    <w:r w:rsidR="00176E41">
      <w:rPr>
        <w:sz w:val="20"/>
      </w:rPr>
      <w:t>20</w:t>
    </w:r>
    <w:r>
      <w:tab/>
    </w:r>
    <w:r>
      <w:rPr>
        <w:sz w:val="20"/>
      </w:rPr>
      <w:t>5.55.  Timing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E25D8"/>
    <w:multiLevelType w:val="hybridMultilevel"/>
    <w:tmpl w:val="2C30909E"/>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152228"/>
    <w:multiLevelType w:val="hybridMultilevel"/>
    <w:tmpl w:val="5E101112"/>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567B52"/>
    <w:multiLevelType w:val="hybridMultilevel"/>
    <w:tmpl w:val="000C0F68"/>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B8B"/>
    <w:rsid w:val="00015B6D"/>
    <w:rsid w:val="00023075"/>
    <w:rsid w:val="00041167"/>
    <w:rsid w:val="00053CAA"/>
    <w:rsid w:val="00064B8B"/>
    <w:rsid w:val="000A43DF"/>
    <w:rsid w:val="000E6E01"/>
    <w:rsid w:val="000E7843"/>
    <w:rsid w:val="000F5CED"/>
    <w:rsid w:val="00100880"/>
    <w:rsid w:val="00162012"/>
    <w:rsid w:val="00173393"/>
    <w:rsid w:val="00176E41"/>
    <w:rsid w:val="00180C05"/>
    <w:rsid w:val="001816D2"/>
    <w:rsid w:val="00186D9A"/>
    <w:rsid w:val="001872AE"/>
    <w:rsid w:val="001C0BA5"/>
    <w:rsid w:val="001C61CC"/>
    <w:rsid w:val="001E0989"/>
    <w:rsid w:val="00203BE8"/>
    <w:rsid w:val="00211AE5"/>
    <w:rsid w:val="002125AC"/>
    <w:rsid w:val="00214678"/>
    <w:rsid w:val="00245D93"/>
    <w:rsid w:val="00282821"/>
    <w:rsid w:val="00284224"/>
    <w:rsid w:val="002B1471"/>
    <w:rsid w:val="002B2AA1"/>
    <w:rsid w:val="002C4AF0"/>
    <w:rsid w:val="002D1A41"/>
    <w:rsid w:val="002F257D"/>
    <w:rsid w:val="003050AF"/>
    <w:rsid w:val="00305C45"/>
    <w:rsid w:val="003225DA"/>
    <w:rsid w:val="003300E9"/>
    <w:rsid w:val="00342BE4"/>
    <w:rsid w:val="003536FF"/>
    <w:rsid w:val="00353EEA"/>
    <w:rsid w:val="00363C9A"/>
    <w:rsid w:val="00372BB6"/>
    <w:rsid w:val="003906A0"/>
    <w:rsid w:val="00390D7C"/>
    <w:rsid w:val="003A7BF6"/>
    <w:rsid w:val="003B4ECB"/>
    <w:rsid w:val="003C0E48"/>
    <w:rsid w:val="003D20F9"/>
    <w:rsid w:val="003E6850"/>
    <w:rsid w:val="003E6AC3"/>
    <w:rsid w:val="003E7591"/>
    <w:rsid w:val="004126C1"/>
    <w:rsid w:val="00426564"/>
    <w:rsid w:val="00442E43"/>
    <w:rsid w:val="00447401"/>
    <w:rsid w:val="00480DD7"/>
    <w:rsid w:val="004C58C4"/>
    <w:rsid w:val="004C7EFE"/>
    <w:rsid w:val="004D5534"/>
    <w:rsid w:val="004E7547"/>
    <w:rsid w:val="004F5551"/>
    <w:rsid w:val="00512A0A"/>
    <w:rsid w:val="005471DA"/>
    <w:rsid w:val="00555240"/>
    <w:rsid w:val="005B0B80"/>
    <w:rsid w:val="005B2A03"/>
    <w:rsid w:val="005D5ADF"/>
    <w:rsid w:val="006314D9"/>
    <w:rsid w:val="00634563"/>
    <w:rsid w:val="00680960"/>
    <w:rsid w:val="006928F0"/>
    <w:rsid w:val="00696D11"/>
    <w:rsid w:val="006C25E4"/>
    <w:rsid w:val="006C5258"/>
    <w:rsid w:val="006C7E9E"/>
    <w:rsid w:val="006F4CA9"/>
    <w:rsid w:val="00710C33"/>
    <w:rsid w:val="00714299"/>
    <w:rsid w:val="00716FAE"/>
    <w:rsid w:val="007417D1"/>
    <w:rsid w:val="00746CB5"/>
    <w:rsid w:val="0075609E"/>
    <w:rsid w:val="00772633"/>
    <w:rsid w:val="00783A86"/>
    <w:rsid w:val="007B5ED5"/>
    <w:rsid w:val="007E4C50"/>
    <w:rsid w:val="0081272F"/>
    <w:rsid w:val="00847F29"/>
    <w:rsid w:val="00865EFB"/>
    <w:rsid w:val="008876B9"/>
    <w:rsid w:val="00896ABC"/>
    <w:rsid w:val="008D277B"/>
    <w:rsid w:val="008E69D5"/>
    <w:rsid w:val="008F15B4"/>
    <w:rsid w:val="008F1CFC"/>
    <w:rsid w:val="0090506E"/>
    <w:rsid w:val="00906FEC"/>
    <w:rsid w:val="00912CDB"/>
    <w:rsid w:val="00932E62"/>
    <w:rsid w:val="00941A38"/>
    <w:rsid w:val="009435E7"/>
    <w:rsid w:val="009439A1"/>
    <w:rsid w:val="0099503A"/>
    <w:rsid w:val="009B610B"/>
    <w:rsid w:val="009E29E7"/>
    <w:rsid w:val="009F4F89"/>
    <w:rsid w:val="00A03DFE"/>
    <w:rsid w:val="00A0635D"/>
    <w:rsid w:val="00A15C15"/>
    <w:rsid w:val="00A16BFC"/>
    <w:rsid w:val="00A72095"/>
    <w:rsid w:val="00A9419F"/>
    <w:rsid w:val="00AB1289"/>
    <w:rsid w:val="00AB4994"/>
    <w:rsid w:val="00AC0E86"/>
    <w:rsid w:val="00AC5947"/>
    <w:rsid w:val="00AE1753"/>
    <w:rsid w:val="00AE3C5A"/>
    <w:rsid w:val="00AF0EC3"/>
    <w:rsid w:val="00AF5F5C"/>
    <w:rsid w:val="00AF6023"/>
    <w:rsid w:val="00AF6B0E"/>
    <w:rsid w:val="00B01597"/>
    <w:rsid w:val="00B01819"/>
    <w:rsid w:val="00B0613F"/>
    <w:rsid w:val="00B1747D"/>
    <w:rsid w:val="00B228A2"/>
    <w:rsid w:val="00B30A5D"/>
    <w:rsid w:val="00B33103"/>
    <w:rsid w:val="00B34291"/>
    <w:rsid w:val="00B652E8"/>
    <w:rsid w:val="00B83B42"/>
    <w:rsid w:val="00BD171E"/>
    <w:rsid w:val="00C0760B"/>
    <w:rsid w:val="00C17CDB"/>
    <w:rsid w:val="00C22855"/>
    <w:rsid w:val="00C24631"/>
    <w:rsid w:val="00C30560"/>
    <w:rsid w:val="00C46688"/>
    <w:rsid w:val="00C558A8"/>
    <w:rsid w:val="00C612AC"/>
    <w:rsid w:val="00C7298F"/>
    <w:rsid w:val="00C87060"/>
    <w:rsid w:val="00CA198C"/>
    <w:rsid w:val="00CA6666"/>
    <w:rsid w:val="00CA7802"/>
    <w:rsid w:val="00CB10E1"/>
    <w:rsid w:val="00CB4C79"/>
    <w:rsid w:val="00CB77E3"/>
    <w:rsid w:val="00CD4980"/>
    <w:rsid w:val="00CF2EBC"/>
    <w:rsid w:val="00D27C9E"/>
    <w:rsid w:val="00D52CFD"/>
    <w:rsid w:val="00D5732C"/>
    <w:rsid w:val="00D85B87"/>
    <w:rsid w:val="00D91EE5"/>
    <w:rsid w:val="00D926B0"/>
    <w:rsid w:val="00D93562"/>
    <w:rsid w:val="00D94F08"/>
    <w:rsid w:val="00DB1997"/>
    <w:rsid w:val="00DB26A7"/>
    <w:rsid w:val="00DD33DB"/>
    <w:rsid w:val="00DE6A4F"/>
    <w:rsid w:val="00E12DD0"/>
    <w:rsid w:val="00E14EA4"/>
    <w:rsid w:val="00E26503"/>
    <w:rsid w:val="00E45C2E"/>
    <w:rsid w:val="00E565D4"/>
    <w:rsid w:val="00E60F89"/>
    <w:rsid w:val="00E64590"/>
    <w:rsid w:val="00EC30C0"/>
    <w:rsid w:val="00EC4A1E"/>
    <w:rsid w:val="00ED35DC"/>
    <w:rsid w:val="00ED622D"/>
    <w:rsid w:val="00ED7900"/>
    <w:rsid w:val="00EE3D14"/>
    <w:rsid w:val="00EF739E"/>
    <w:rsid w:val="00F05EED"/>
    <w:rsid w:val="00F4063D"/>
    <w:rsid w:val="00F60176"/>
    <w:rsid w:val="00F82B25"/>
    <w:rsid w:val="00FA6DE8"/>
    <w:rsid w:val="00FB603F"/>
    <w:rsid w:val="00FC10BB"/>
    <w:rsid w:val="00FC471C"/>
    <w:rsid w:val="00FF261B"/>
    <w:rsid w:val="00FF2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47105"/>
    <o:shapelayout v:ext="edit">
      <o:idmap v:ext="edit" data="1"/>
    </o:shapelayout>
  </w:shapeDefaults>
  <w:decimalSymbol w:val="."/>
  <w:listSeparator w:val=","/>
  <w15:docId w15:val="{6A298D69-AB98-48C5-9445-E2A44AC4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A43DF"/>
    <w:rPr>
      <w:sz w:val="24"/>
      <w:szCs w:val="24"/>
    </w:rPr>
  </w:style>
  <w:style w:type="paragraph" w:styleId="Heading1">
    <w:name w:val="heading 1"/>
    <w:basedOn w:val="Normal"/>
    <w:next w:val="Normal"/>
    <w:qFormat/>
    <w:rsid w:val="000A43DF"/>
    <w:pPr>
      <w:keepNext/>
      <w:outlineLvl w:val="0"/>
    </w:pPr>
    <w:rPr>
      <w:b/>
      <w:bCs/>
      <w:sz w:val="28"/>
      <w:szCs w:val="20"/>
    </w:rPr>
  </w:style>
  <w:style w:type="paragraph" w:styleId="Heading2">
    <w:name w:val="heading 2"/>
    <w:basedOn w:val="Normal"/>
    <w:next w:val="Normal"/>
    <w:qFormat/>
    <w:rsid w:val="000A43DF"/>
    <w:pPr>
      <w:keepNext/>
      <w:jc w:val="center"/>
      <w:outlineLvl w:val="1"/>
    </w:pPr>
    <w:rPr>
      <w:b/>
      <w:bCs/>
    </w:rPr>
  </w:style>
  <w:style w:type="paragraph" w:styleId="Heading3">
    <w:name w:val="heading 3"/>
    <w:basedOn w:val="Normal"/>
    <w:next w:val="Normal"/>
    <w:link w:val="Heading3Char"/>
    <w:qFormat/>
    <w:rsid w:val="000A43DF"/>
    <w:pPr>
      <w:keepNext/>
      <w:tabs>
        <w:tab w:val="left" w:pos="547"/>
      </w:tabs>
      <w:jc w:val="both"/>
      <w:outlineLvl w:val="2"/>
    </w:pPr>
    <w:rPr>
      <w:b/>
      <w:bCs/>
      <w:sz w:val="20"/>
    </w:rPr>
  </w:style>
  <w:style w:type="paragraph" w:styleId="Heading4">
    <w:name w:val="heading 4"/>
    <w:basedOn w:val="Normal"/>
    <w:next w:val="Normal"/>
    <w:link w:val="Heading4Char"/>
    <w:qFormat/>
    <w:rsid w:val="000A43DF"/>
    <w:pPr>
      <w:keepNext/>
      <w:ind w:left="360"/>
      <w:jc w:val="both"/>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A43DF"/>
    <w:pPr>
      <w:ind w:left="720"/>
    </w:pPr>
    <w:rPr>
      <w:sz w:val="20"/>
      <w:szCs w:val="20"/>
    </w:rPr>
  </w:style>
  <w:style w:type="paragraph" w:styleId="Header">
    <w:name w:val="header"/>
    <w:basedOn w:val="Normal"/>
    <w:rsid w:val="000A43DF"/>
    <w:pPr>
      <w:tabs>
        <w:tab w:val="center" w:pos="4320"/>
        <w:tab w:val="right" w:pos="8640"/>
      </w:tabs>
    </w:pPr>
  </w:style>
  <w:style w:type="paragraph" w:styleId="Footer">
    <w:name w:val="footer"/>
    <w:basedOn w:val="Normal"/>
    <w:link w:val="FooterChar"/>
    <w:uiPriority w:val="99"/>
    <w:rsid w:val="000A43DF"/>
    <w:pPr>
      <w:tabs>
        <w:tab w:val="center" w:pos="4320"/>
        <w:tab w:val="right" w:pos="8640"/>
      </w:tabs>
    </w:pPr>
  </w:style>
  <w:style w:type="character" w:styleId="PageNumber">
    <w:name w:val="page number"/>
    <w:basedOn w:val="DefaultParagraphFont"/>
    <w:rsid w:val="000A43DF"/>
  </w:style>
  <w:style w:type="character" w:customStyle="1" w:styleId="Heading4Char">
    <w:name w:val="Heading 4 Char"/>
    <w:basedOn w:val="DefaultParagraphFont"/>
    <w:link w:val="Heading4"/>
    <w:rsid w:val="00100880"/>
    <w:rPr>
      <w:b/>
      <w:bCs/>
      <w:szCs w:val="24"/>
      <w:lang w:val="en-US" w:eastAsia="en-US" w:bidi="ar-SA"/>
    </w:rPr>
  </w:style>
  <w:style w:type="character" w:customStyle="1" w:styleId="Heading3Char">
    <w:name w:val="Heading 3 Char"/>
    <w:basedOn w:val="DefaultParagraphFont"/>
    <w:link w:val="Heading3"/>
    <w:rsid w:val="00100880"/>
    <w:rPr>
      <w:b/>
      <w:bCs/>
      <w:szCs w:val="24"/>
      <w:lang w:val="en-US" w:eastAsia="en-US" w:bidi="ar-SA"/>
    </w:rPr>
  </w:style>
  <w:style w:type="character" w:styleId="Hyperlink">
    <w:name w:val="Hyperlink"/>
    <w:basedOn w:val="DefaultParagraphFont"/>
    <w:uiPriority w:val="99"/>
    <w:rsid w:val="000A43DF"/>
    <w:rPr>
      <w:color w:val="0000FF"/>
      <w:u w:val="single"/>
    </w:rPr>
  </w:style>
  <w:style w:type="paragraph" w:styleId="TOC1">
    <w:name w:val="toc 1"/>
    <w:basedOn w:val="Normal"/>
    <w:next w:val="Normal"/>
    <w:uiPriority w:val="39"/>
    <w:rsid w:val="00FF261B"/>
    <w:pPr>
      <w:keepNext/>
      <w:tabs>
        <w:tab w:val="left" w:pos="1440"/>
        <w:tab w:val="right" w:leader="dot" w:pos="9360"/>
      </w:tabs>
      <w:spacing w:after="120"/>
      <w:ind w:left="1440" w:hanging="1440"/>
    </w:pPr>
    <w:rPr>
      <w:b/>
    </w:rPr>
  </w:style>
  <w:style w:type="paragraph" w:styleId="TOC2">
    <w:name w:val="toc 2"/>
    <w:basedOn w:val="Normal"/>
    <w:next w:val="Normal"/>
    <w:uiPriority w:val="39"/>
    <w:rsid w:val="00FF261B"/>
    <w:pPr>
      <w:keepNext/>
      <w:spacing w:before="60" w:after="60"/>
      <w:ind w:left="547" w:hanging="547"/>
    </w:pPr>
    <w:rPr>
      <w:b/>
      <w:sz w:val="20"/>
    </w:rPr>
  </w:style>
  <w:style w:type="paragraph" w:styleId="TOC3">
    <w:name w:val="toc 3"/>
    <w:basedOn w:val="Normal"/>
    <w:next w:val="Normal"/>
    <w:uiPriority w:val="39"/>
    <w:rsid w:val="00FF261B"/>
    <w:pPr>
      <w:tabs>
        <w:tab w:val="left" w:pos="1267"/>
        <w:tab w:val="right" w:leader="dot" w:pos="9360"/>
      </w:tabs>
      <w:spacing w:before="60"/>
      <w:ind w:left="1094" w:hanging="547"/>
    </w:pPr>
    <w:rPr>
      <w:sz w:val="20"/>
    </w:rPr>
  </w:style>
  <w:style w:type="paragraph" w:styleId="TOC4">
    <w:name w:val="toc 4"/>
    <w:basedOn w:val="Normal"/>
    <w:next w:val="Normal"/>
    <w:uiPriority w:val="39"/>
    <w:rsid w:val="00FF261B"/>
    <w:pPr>
      <w:tabs>
        <w:tab w:val="left" w:pos="1800"/>
        <w:tab w:val="right" w:leader="dot" w:pos="9360"/>
      </w:tabs>
      <w:ind w:left="1800" w:hanging="720"/>
    </w:pPr>
    <w:rPr>
      <w:sz w:val="20"/>
    </w:rPr>
  </w:style>
  <w:style w:type="paragraph" w:styleId="BalloonText">
    <w:name w:val="Balloon Text"/>
    <w:basedOn w:val="Normal"/>
    <w:link w:val="BalloonTextChar"/>
    <w:rsid w:val="00363C9A"/>
    <w:rPr>
      <w:rFonts w:ascii="Tahoma" w:hAnsi="Tahoma" w:cs="Tahoma"/>
      <w:sz w:val="16"/>
      <w:szCs w:val="16"/>
    </w:rPr>
  </w:style>
  <w:style w:type="character" w:customStyle="1" w:styleId="BalloonTextChar">
    <w:name w:val="Balloon Text Char"/>
    <w:basedOn w:val="DefaultParagraphFont"/>
    <w:link w:val="BalloonText"/>
    <w:rsid w:val="00363C9A"/>
    <w:rPr>
      <w:rFonts w:ascii="Tahoma" w:hAnsi="Tahoma" w:cs="Tahoma"/>
      <w:sz w:val="16"/>
      <w:szCs w:val="16"/>
    </w:rPr>
  </w:style>
  <w:style w:type="character" w:styleId="CommentReference">
    <w:name w:val="annotation reference"/>
    <w:basedOn w:val="DefaultParagraphFont"/>
    <w:rsid w:val="00DB26A7"/>
    <w:rPr>
      <w:sz w:val="16"/>
      <w:szCs w:val="16"/>
    </w:rPr>
  </w:style>
  <w:style w:type="paragraph" w:styleId="CommentText">
    <w:name w:val="annotation text"/>
    <w:basedOn w:val="Normal"/>
    <w:link w:val="CommentTextChar"/>
    <w:rsid w:val="00DB26A7"/>
    <w:rPr>
      <w:sz w:val="20"/>
      <w:szCs w:val="20"/>
    </w:rPr>
  </w:style>
  <w:style w:type="character" w:customStyle="1" w:styleId="CommentTextChar">
    <w:name w:val="Comment Text Char"/>
    <w:basedOn w:val="DefaultParagraphFont"/>
    <w:link w:val="CommentText"/>
    <w:rsid w:val="00DB26A7"/>
  </w:style>
  <w:style w:type="paragraph" w:styleId="CommentSubject">
    <w:name w:val="annotation subject"/>
    <w:basedOn w:val="CommentText"/>
    <w:next w:val="CommentText"/>
    <w:link w:val="CommentSubjectChar"/>
    <w:rsid w:val="00DB26A7"/>
    <w:rPr>
      <w:b/>
      <w:bCs/>
    </w:rPr>
  </w:style>
  <w:style w:type="character" w:customStyle="1" w:styleId="CommentSubjectChar">
    <w:name w:val="Comment Subject Char"/>
    <w:basedOn w:val="CommentTextChar"/>
    <w:link w:val="CommentSubject"/>
    <w:rsid w:val="00DB26A7"/>
    <w:rPr>
      <w:b/>
      <w:bCs/>
    </w:rPr>
  </w:style>
  <w:style w:type="paragraph" w:styleId="ListParagraph">
    <w:name w:val="List Paragraph"/>
    <w:basedOn w:val="Normal"/>
    <w:uiPriority w:val="34"/>
    <w:qFormat/>
    <w:rsid w:val="003050AF"/>
    <w:pPr>
      <w:ind w:left="720"/>
      <w:contextualSpacing/>
    </w:pPr>
  </w:style>
  <w:style w:type="character" w:customStyle="1" w:styleId="FooterChar">
    <w:name w:val="Footer Char"/>
    <w:basedOn w:val="DefaultParagraphFont"/>
    <w:link w:val="Footer"/>
    <w:uiPriority w:val="99"/>
    <w:rsid w:val="008F1CF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D614E-5C76-436B-93D6-500F17D4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2108</Words>
  <Characters>13153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15231</CharactersWithSpaces>
  <SharedDoc>false</SharedDoc>
  <HLinks>
    <vt:vector size="138" baseType="variant">
      <vt:variant>
        <vt:i4>2031676</vt:i4>
      </vt:variant>
      <vt:variant>
        <vt:i4>134</vt:i4>
      </vt:variant>
      <vt:variant>
        <vt:i4>0</vt:i4>
      </vt:variant>
      <vt:variant>
        <vt:i4>5</vt:i4>
      </vt:variant>
      <vt:variant>
        <vt:lpwstr/>
      </vt:variant>
      <vt:variant>
        <vt:lpwstr>_Toc269801777</vt:lpwstr>
      </vt:variant>
      <vt:variant>
        <vt:i4>2031676</vt:i4>
      </vt:variant>
      <vt:variant>
        <vt:i4>128</vt:i4>
      </vt:variant>
      <vt:variant>
        <vt:i4>0</vt:i4>
      </vt:variant>
      <vt:variant>
        <vt:i4>5</vt:i4>
      </vt:variant>
      <vt:variant>
        <vt:lpwstr/>
      </vt:variant>
      <vt:variant>
        <vt:lpwstr>_Toc269801776</vt:lpwstr>
      </vt:variant>
      <vt:variant>
        <vt:i4>2031676</vt:i4>
      </vt:variant>
      <vt:variant>
        <vt:i4>122</vt:i4>
      </vt:variant>
      <vt:variant>
        <vt:i4>0</vt:i4>
      </vt:variant>
      <vt:variant>
        <vt:i4>5</vt:i4>
      </vt:variant>
      <vt:variant>
        <vt:lpwstr/>
      </vt:variant>
      <vt:variant>
        <vt:lpwstr>_Toc269801775</vt:lpwstr>
      </vt:variant>
      <vt:variant>
        <vt:i4>2031676</vt:i4>
      </vt:variant>
      <vt:variant>
        <vt:i4>116</vt:i4>
      </vt:variant>
      <vt:variant>
        <vt:i4>0</vt:i4>
      </vt:variant>
      <vt:variant>
        <vt:i4>5</vt:i4>
      </vt:variant>
      <vt:variant>
        <vt:lpwstr/>
      </vt:variant>
      <vt:variant>
        <vt:lpwstr>_Toc269801774</vt:lpwstr>
      </vt:variant>
      <vt:variant>
        <vt:i4>2031676</vt:i4>
      </vt:variant>
      <vt:variant>
        <vt:i4>110</vt:i4>
      </vt:variant>
      <vt:variant>
        <vt:i4>0</vt:i4>
      </vt:variant>
      <vt:variant>
        <vt:i4>5</vt:i4>
      </vt:variant>
      <vt:variant>
        <vt:lpwstr/>
      </vt:variant>
      <vt:variant>
        <vt:lpwstr>_Toc269801773</vt:lpwstr>
      </vt:variant>
      <vt:variant>
        <vt:i4>2031676</vt:i4>
      </vt:variant>
      <vt:variant>
        <vt:i4>104</vt:i4>
      </vt:variant>
      <vt:variant>
        <vt:i4>0</vt:i4>
      </vt:variant>
      <vt:variant>
        <vt:i4>5</vt:i4>
      </vt:variant>
      <vt:variant>
        <vt:lpwstr/>
      </vt:variant>
      <vt:variant>
        <vt:lpwstr>_Toc269801772</vt:lpwstr>
      </vt:variant>
      <vt:variant>
        <vt:i4>2031676</vt:i4>
      </vt:variant>
      <vt:variant>
        <vt:i4>98</vt:i4>
      </vt:variant>
      <vt:variant>
        <vt:i4>0</vt:i4>
      </vt:variant>
      <vt:variant>
        <vt:i4>5</vt:i4>
      </vt:variant>
      <vt:variant>
        <vt:lpwstr/>
      </vt:variant>
      <vt:variant>
        <vt:lpwstr>_Toc269801771</vt:lpwstr>
      </vt:variant>
      <vt:variant>
        <vt:i4>2031676</vt:i4>
      </vt:variant>
      <vt:variant>
        <vt:i4>92</vt:i4>
      </vt:variant>
      <vt:variant>
        <vt:i4>0</vt:i4>
      </vt:variant>
      <vt:variant>
        <vt:i4>5</vt:i4>
      </vt:variant>
      <vt:variant>
        <vt:lpwstr/>
      </vt:variant>
      <vt:variant>
        <vt:lpwstr>_Toc269801770</vt:lpwstr>
      </vt:variant>
      <vt:variant>
        <vt:i4>1966140</vt:i4>
      </vt:variant>
      <vt:variant>
        <vt:i4>86</vt:i4>
      </vt:variant>
      <vt:variant>
        <vt:i4>0</vt:i4>
      </vt:variant>
      <vt:variant>
        <vt:i4>5</vt:i4>
      </vt:variant>
      <vt:variant>
        <vt:lpwstr/>
      </vt:variant>
      <vt:variant>
        <vt:lpwstr>_Toc269801769</vt:lpwstr>
      </vt:variant>
      <vt:variant>
        <vt:i4>1966140</vt:i4>
      </vt:variant>
      <vt:variant>
        <vt:i4>80</vt:i4>
      </vt:variant>
      <vt:variant>
        <vt:i4>0</vt:i4>
      </vt:variant>
      <vt:variant>
        <vt:i4>5</vt:i4>
      </vt:variant>
      <vt:variant>
        <vt:lpwstr/>
      </vt:variant>
      <vt:variant>
        <vt:lpwstr>_Toc269801768</vt:lpwstr>
      </vt:variant>
      <vt:variant>
        <vt:i4>1966140</vt:i4>
      </vt:variant>
      <vt:variant>
        <vt:i4>74</vt:i4>
      </vt:variant>
      <vt:variant>
        <vt:i4>0</vt:i4>
      </vt:variant>
      <vt:variant>
        <vt:i4>5</vt:i4>
      </vt:variant>
      <vt:variant>
        <vt:lpwstr/>
      </vt:variant>
      <vt:variant>
        <vt:lpwstr>_Toc269801767</vt:lpwstr>
      </vt:variant>
      <vt:variant>
        <vt:i4>1966140</vt:i4>
      </vt:variant>
      <vt:variant>
        <vt:i4>68</vt:i4>
      </vt:variant>
      <vt:variant>
        <vt:i4>0</vt:i4>
      </vt:variant>
      <vt:variant>
        <vt:i4>5</vt:i4>
      </vt:variant>
      <vt:variant>
        <vt:lpwstr/>
      </vt:variant>
      <vt:variant>
        <vt:lpwstr>_Toc269801766</vt:lpwstr>
      </vt:variant>
      <vt:variant>
        <vt:i4>1966140</vt:i4>
      </vt:variant>
      <vt:variant>
        <vt:i4>62</vt:i4>
      </vt:variant>
      <vt:variant>
        <vt:i4>0</vt:i4>
      </vt:variant>
      <vt:variant>
        <vt:i4>5</vt:i4>
      </vt:variant>
      <vt:variant>
        <vt:lpwstr/>
      </vt:variant>
      <vt:variant>
        <vt:lpwstr>_Toc269801765</vt:lpwstr>
      </vt:variant>
      <vt:variant>
        <vt:i4>1966140</vt:i4>
      </vt:variant>
      <vt:variant>
        <vt:i4>56</vt:i4>
      </vt:variant>
      <vt:variant>
        <vt:i4>0</vt:i4>
      </vt:variant>
      <vt:variant>
        <vt:i4>5</vt:i4>
      </vt:variant>
      <vt:variant>
        <vt:lpwstr/>
      </vt:variant>
      <vt:variant>
        <vt:lpwstr>_Toc269801764</vt:lpwstr>
      </vt:variant>
      <vt:variant>
        <vt:i4>1966140</vt:i4>
      </vt:variant>
      <vt:variant>
        <vt:i4>50</vt:i4>
      </vt:variant>
      <vt:variant>
        <vt:i4>0</vt:i4>
      </vt:variant>
      <vt:variant>
        <vt:i4>5</vt:i4>
      </vt:variant>
      <vt:variant>
        <vt:lpwstr/>
      </vt:variant>
      <vt:variant>
        <vt:lpwstr>_Toc269801763</vt:lpwstr>
      </vt:variant>
      <vt:variant>
        <vt:i4>1966140</vt:i4>
      </vt:variant>
      <vt:variant>
        <vt:i4>44</vt:i4>
      </vt:variant>
      <vt:variant>
        <vt:i4>0</vt:i4>
      </vt:variant>
      <vt:variant>
        <vt:i4>5</vt:i4>
      </vt:variant>
      <vt:variant>
        <vt:lpwstr/>
      </vt:variant>
      <vt:variant>
        <vt:lpwstr>_Toc269801762</vt:lpwstr>
      </vt:variant>
      <vt:variant>
        <vt:i4>1966140</vt:i4>
      </vt:variant>
      <vt:variant>
        <vt:i4>38</vt:i4>
      </vt:variant>
      <vt:variant>
        <vt:i4>0</vt:i4>
      </vt:variant>
      <vt:variant>
        <vt:i4>5</vt:i4>
      </vt:variant>
      <vt:variant>
        <vt:lpwstr/>
      </vt:variant>
      <vt:variant>
        <vt:lpwstr>_Toc269801761</vt:lpwstr>
      </vt:variant>
      <vt:variant>
        <vt:i4>1966140</vt:i4>
      </vt:variant>
      <vt:variant>
        <vt:i4>32</vt:i4>
      </vt:variant>
      <vt:variant>
        <vt:i4>0</vt:i4>
      </vt:variant>
      <vt:variant>
        <vt:i4>5</vt:i4>
      </vt:variant>
      <vt:variant>
        <vt:lpwstr/>
      </vt:variant>
      <vt:variant>
        <vt:lpwstr>_Toc269801760</vt:lpwstr>
      </vt:variant>
      <vt:variant>
        <vt:i4>1900604</vt:i4>
      </vt:variant>
      <vt:variant>
        <vt:i4>26</vt:i4>
      </vt:variant>
      <vt:variant>
        <vt:i4>0</vt:i4>
      </vt:variant>
      <vt:variant>
        <vt:i4>5</vt:i4>
      </vt:variant>
      <vt:variant>
        <vt:lpwstr/>
      </vt:variant>
      <vt:variant>
        <vt:lpwstr>_Toc269801759</vt:lpwstr>
      </vt:variant>
      <vt:variant>
        <vt:i4>1900604</vt:i4>
      </vt:variant>
      <vt:variant>
        <vt:i4>20</vt:i4>
      </vt:variant>
      <vt:variant>
        <vt:i4>0</vt:i4>
      </vt:variant>
      <vt:variant>
        <vt:i4>5</vt:i4>
      </vt:variant>
      <vt:variant>
        <vt:lpwstr/>
      </vt:variant>
      <vt:variant>
        <vt:lpwstr>_Toc269801758</vt:lpwstr>
      </vt:variant>
      <vt:variant>
        <vt:i4>1900604</vt:i4>
      </vt:variant>
      <vt:variant>
        <vt:i4>14</vt:i4>
      </vt:variant>
      <vt:variant>
        <vt:i4>0</vt:i4>
      </vt:variant>
      <vt:variant>
        <vt:i4>5</vt:i4>
      </vt:variant>
      <vt:variant>
        <vt:lpwstr/>
      </vt:variant>
      <vt:variant>
        <vt:lpwstr>_Toc269801757</vt:lpwstr>
      </vt:variant>
      <vt:variant>
        <vt:i4>1900604</vt:i4>
      </vt:variant>
      <vt:variant>
        <vt:i4>8</vt:i4>
      </vt:variant>
      <vt:variant>
        <vt:i4>0</vt:i4>
      </vt:variant>
      <vt:variant>
        <vt:i4>5</vt:i4>
      </vt:variant>
      <vt:variant>
        <vt:lpwstr/>
      </vt:variant>
      <vt:variant>
        <vt:lpwstr>_Toc269801756</vt:lpwstr>
      </vt:variant>
      <vt:variant>
        <vt:i4>1900604</vt:i4>
      </vt:variant>
      <vt:variant>
        <vt:i4>2</vt:i4>
      </vt:variant>
      <vt:variant>
        <vt:i4>0</vt:i4>
      </vt:variant>
      <vt:variant>
        <vt:i4>5</vt:i4>
      </vt:variant>
      <vt:variant>
        <vt:lpwstr/>
      </vt:variant>
      <vt:variant>
        <vt:lpwstr>_Toc269801755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5.55. Timing Devices</dc:subject>
  <dc:creator>tina.butcher@nist.gov;richard.harshman@nist.gov</dc:creator>
  <cp:keywords>standards, tolerances, weighing, measuring, scales, meters, provers, dry measures,</cp:keywords>
  <dc:description>5.55. Timing Devices</dc:description>
  <cp:lastModifiedBy>Blackwell, Breyanna M. (Fed)</cp:lastModifiedBy>
  <cp:revision>3</cp:revision>
  <cp:lastPrinted>2019-10-16T11:50:00Z</cp:lastPrinted>
  <dcterms:created xsi:type="dcterms:W3CDTF">2019-10-16T18:09:00Z</dcterms:created>
  <dcterms:modified xsi:type="dcterms:W3CDTF">2019-10-17T14:22:00Z</dcterms:modified>
</cp:coreProperties>
</file>