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4E" w:rsidRPr="007257F0" w:rsidRDefault="00041F4E">
      <w:pPr>
        <w:tabs>
          <w:tab w:val="left" w:pos="288"/>
          <w:tab w:val="right" w:pos="9720"/>
        </w:tabs>
        <w:jc w:val="center"/>
        <w:rPr>
          <w:b/>
          <w:sz w:val="28"/>
          <w:szCs w:val="28"/>
        </w:rPr>
      </w:pPr>
      <w:bookmarkStart w:id="0" w:name="liquidmeasures"/>
      <w:bookmarkEnd w:id="0"/>
      <w:r w:rsidRPr="007257F0">
        <w:rPr>
          <w:b/>
          <w:sz w:val="28"/>
          <w:szCs w:val="28"/>
        </w:rPr>
        <w:t>Table of Contents</w:t>
      </w:r>
    </w:p>
    <w:p w:rsidR="00041F4E" w:rsidRPr="007257F0" w:rsidRDefault="00041F4E"/>
    <w:p w:rsidR="00041F4E" w:rsidRPr="007257F0" w:rsidRDefault="00041F4E"/>
    <w:p w:rsidR="00BA4B61" w:rsidRPr="007257F0" w:rsidRDefault="0036763F"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Pr="007257F0">
          <w:rPr>
            <w:noProof/>
            <w:webHidden/>
          </w:rPr>
          <w:fldChar w:fldCharType="begin"/>
        </w:r>
        <w:r w:rsidR="00BA4B61" w:rsidRPr="007257F0">
          <w:rPr>
            <w:noProof/>
            <w:webHidden/>
          </w:rPr>
          <w:instrText xml:space="preserve"> PAGEREF _Toc273450864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Pr="007257F0">
          <w:rPr>
            <w:noProof/>
            <w:webHidden/>
          </w:rPr>
          <w:fldChar w:fldCharType="begin"/>
        </w:r>
        <w:r w:rsidR="00BA4B61" w:rsidRPr="007257F0">
          <w:rPr>
            <w:noProof/>
            <w:webHidden/>
          </w:rPr>
          <w:instrText xml:space="preserve"> PAGEREF _Toc273450865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Pr="007257F0">
          <w:rPr>
            <w:noProof/>
            <w:webHidden/>
          </w:rPr>
          <w:fldChar w:fldCharType="begin"/>
        </w:r>
        <w:r w:rsidR="00BA4B61" w:rsidRPr="007257F0">
          <w:rPr>
            <w:noProof/>
            <w:webHidden/>
          </w:rPr>
          <w:instrText xml:space="preserve"> PAGEREF _Toc273450866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Pr="007257F0">
          <w:rPr>
            <w:noProof/>
            <w:webHidden/>
          </w:rPr>
          <w:fldChar w:fldCharType="begin"/>
        </w:r>
        <w:r w:rsidR="00BA4B61" w:rsidRPr="007257F0">
          <w:rPr>
            <w:noProof/>
            <w:webHidden/>
          </w:rPr>
          <w:instrText xml:space="preserve"> PAGEREF _Toc273450867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Pr="007257F0">
          <w:rPr>
            <w:noProof/>
            <w:webHidden/>
          </w:rPr>
          <w:fldChar w:fldCharType="begin"/>
        </w:r>
        <w:r w:rsidR="00BA4B61" w:rsidRPr="007257F0">
          <w:rPr>
            <w:noProof/>
            <w:webHidden/>
          </w:rPr>
          <w:instrText xml:space="preserve"> PAGEREF _Toc273450868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Pr="007257F0">
          <w:rPr>
            <w:noProof/>
            <w:webHidden/>
          </w:rPr>
          <w:fldChar w:fldCharType="begin"/>
        </w:r>
        <w:r w:rsidR="00BA4B61" w:rsidRPr="007257F0">
          <w:rPr>
            <w:noProof/>
            <w:webHidden/>
          </w:rPr>
          <w:instrText xml:space="preserve"> PAGEREF _Toc273450869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Pr="007257F0">
          <w:rPr>
            <w:noProof/>
            <w:webHidden/>
          </w:rPr>
          <w:fldChar w:fldCharType="begin"/>
        </w:r>
        <w:r w:rsidR="00BA4B61" w:rsidRPr="007257F0">
          <w:rPr>
            <w:noProof/>
            <w:webHidden/>
          </w:rPr>
          <w:instrText xml:space="preserve"> PAGEREF _Toc273450870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Pr="007257F0">
          <w:rPr>
            <w:noProof/>
            <w:webHidden/>
          </w:rPr>
          <w:fldChar w:fldCharType="begin"/>
        </w:r>
        <w:r w:rsidR="00BA4B61" w:rsidRPr="007257F0">
          <w:rPr>
            <w:noProof/>
            <w:webHidden/>
          </w:rPr>
          <w:instrText xml:space="preserve"> PAGEREF _Toc273450871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Pr="007257F0">
          <w:rPr>
            <w:noProof/>
            <w:webHidden/>
          </w:rPr>
          <w:fldChar w:fldCharType="begin"/>
        </w:r>
        <w:r w:rsidR="00BA4B61" w:rsidRPr="007257F0">
          <w:rPr>
            <w:noProof/>
            <w:webHidden/>
          </w:rPr>
          <w:instrText xml:space="preserve"> PAGEREF _Toc273450872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Pr="007257F0">
          <w:rPr>
            <w:noProof/>
            <w:webHidden/>
          </w:rPr>
          <w:fldChar w:fldCharType="begin"/>
        </w:r>
        <w:r w:rsidR="00BA4B61" w:rsidRPr="007257F0">
          <w:rPr>
            <w:noProof/>
            <w:webHidden/>
          </w:rPr>
          <w:instrText xml:space="preserve"> PAGEREF _Toc273450873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Pr="007257F0">
          <w:rPr>
            <w:noProof/>
            <w:webHidden/>
          </w:rPr>
          <w:fldChar w:fldCharType="begin"/>
        </w:r>
        <w:r w:rsidR="00BA4B61" w:rsidRPr="007257F0">
          <w:rPr>
            <w:noProof/>
            <w:webHidden/>
          </w:rPr>
          <w:instrText xml:space="preserve"> PAGEREF _Toc273450874 \h </w:instrText>
        </w:r>
        <w:r w:rsidRPr="007257F0">
          <w:rPr>
            <w:noProof/>
            <w:webHidden/>
          </w:rPr>
        </w:r>
        <w:r w:rsidRPr="007257F0">
          <w:rPr>
            <w:noProof/>
            <w:webHidden/>
          </w:rPr>
          <w:fldChar w:fldCharType="separate"/>
        </w:r>
        <w:r w:rsidR="00BA4B61" w:rsidRPr="007257F0">
          <w:rPr>
            <w:noProof/>
            <w:webHidden/>
          </w:rPr>
          <w:t>11</w:t>
        </w:r>
        <w:r w:rsidRPr="007257F0">
          <w:rPr>
            <w:noProof/>
            <w:webHidden/>
          </w:rPr>
          <w:fldChar w:fldCharType="end"/>
        </w:r>
      </w:hyperlink>
    </w:p>
    <w:p w:rsidR="00BA4B61" w:rsidRPr="007257F0" w:rsidRDefault="0036763F">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Pr="007257F0">
          <w:rPr>
            <w:noProof/>
            <w:webHidden/>
          </w:rPr>
          <w:fldChar w:fldCharType="begin"/>
        </w:r>
        <w:r w:rsidR="00BA4B61" w:rsidRPr="007257F0">
          <w:rPr>
            <w:noProof/>
            <w:webHidden/>
          </w:rPr>
          <w:instrText xml:space="preserve"> PAGEREF _Toc273450875 \h </w:instrText>
        </w:r>
        <w:r w:rsidRPr="007257F0">
          <w:rPr>
            <w:noProof/>
            <w:webHidden/>
          </w:rPr>
        </w:r>
        <w:r w:rsidRPr="007257F0">
          <w:rPr>
            <w:noProof/>
            <w:webHidden/>
          </w:rPr>
          <w:fldChar w:fldCharType="separate"/>
        </w:r>
        <w:r w:rsidR="00BA4B61" w:rsidRPr="007257F0">
          <w:rPr>
            <w:noProof/>
            <w:webHidden/>
          </w:rPr>
          <w:t>12</w:t>
        </w:r>
        <w:r w:rsidRPr="007257F0">
          <w:rPr>
            <w:noProof/>
            <w:webHidden/>
          </w:rPr>
          <w:fldChar w:fldCharType="end"/>
        </w:r>
      </w:hyperlink>
    </w:p>
    <w:p w:rsidR="00041F4E" w:rsidRPr="007257F0" w:rsidRDefault="0036763F">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1" w:name="_Toc273450863"/>
      <w:r w:rsidRPr="007257F0">
        <w:lastRenderedPageBreak/>
        <w:t>Section 4.41.</w:t>
      </w:r>
      <w:r w:rsidRPr="007257F0">
        <w:tab/>
        <w:t>Liquid Measures</w:t>
      </w:r>
      <w:bookmarkEnd w:id="1"/>
    </w:p>
    <w:p w:rsidR="00041F4E" w:rsidRPr="007257F0" w:rsidRDefault="00041F4E"/>
    <w:p w:rsidR="00041F4E" w:rsidRPr="007257F0" w:rsidRDefault="00041F4E"/>
    <w:p w:rsidR="00041F4E" w:rsidRPr="007257F0" w:rsidRDefault="00041F4E">
      <w:pPr>
        <w:pStyle w:val="Heading2"/>
        <w:tabs>
          <w:tab w:val="left" w:pos="360"/>
        </w:tabs>
      </w:pPr>
      <w:bookmarkStart w:id="2" w:name="_Toc273450864"/>
      <w:r w:rsidRPr="007257F0">
        <w:t>A.</w:t>
      </w:r>
      <w:r w:rsidRPr="007257F0">
        <w:tab/>
        <w:t>Application</w:t>
      </w:r>
      <w:bookmarkEnd w:id="2"/>
    </w:p>
    <w:p w:rsidR="00041F4E" w:rsidRPr="007257F0" w:rsidRDefault="00041F4E">
      <w:pPr>
        <w:jc w:val="both"/>
      </w:pPr>
    </w:p>
    <w:p w:rsidR="00041F4E" w:rsidRPr="007257F0" w:rsidRDefault="00041F4E">
      <w:pPr>
        <w:tabs>
          <w:tab w:val="left" w:pos="540"/>
        </w:tabs>
        <w:jc w:val="both"/>
      </w:pPr>
      <w:bookmarkStart w:id="3" w:name="_Toc273450865"/>
      <w:r w:rsidRPr="007257F0">
        <w:rPr>
          <w:rStyle w:val="Heading3Char"/>
        </w:rPr>
        <w:t>A.1.</w:t>
      </w:r>
      <w:r w:rsidRPr="007257F0">
        <w:rPr>
          <w:rStyle w:val="Heading3Char"/>
        </w:rPr>
        <w:tab/>
      </w:r>
      <w:r w:rsidR="00667192" w:rsidRPr="007257F0">
        <w:rPr>
          <w:rStyle w:val="Heading3Char"/>
        </w:rPr>
        <w:t>General.</w:t>
      </w:r>
      <w:bookmarkEnd w:id="3"/>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4" w:name="_Toc273450866"/>
      <w:r w:rsidRPr="007257F0">
        <w:rPr>
          <w:rStyle w:val="Heading3Char"/>
        </w:rPr>
        <w:t>A.2.</w:t>
      </w:r>
      <w:r w:rsidRPr="007257F0">
        <w:rPr>
          <w:rStyle w:val="Heading3Char"/>
        </w:rPr>
        <w:tab/>
      </w:r>
      <w:r w:rsidR="00667192" w:rsidRPr="007257F0">
        <w:rPr>
          <w:rStyle w:val="Heading3Char"/>
        </w:rPr>
        <w:t>Exceptions.</w:t>
      </w:r>
      <w:bookmarkEnd w:id="4"/>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5" w:name="_Toc273450867"/>
      <w:r w:rsidRPr="007257F0">
        <w:rPr>
          <w:rStyle w:val="Heading3Char"/>
        </w:rPr>
        <w:t>A.3.</w:t>
      </w:r>
      <w:r w:rsidRPr="007257F0">
        <w:rPr>
          <w:rStyle w:val="Heading3Char"/>
        </w:rPr>
        <w:tab/>
      </w:r>
      <w:r w:rsidR="00667192" w:rsidRPr="007257F0">
        <w:rPr>
          <w:rStyle w:val="Heading3Char"/>
        </w:rPr>
        <w:t>Additional Code Requirements</w:t>
      </w:r>
      <w:bookmarkEnd w:id="5"/>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6" w:name="_Toc273450868"/>
      <w:r w:rsidRPr="007257F0">
        <w:t>S.</w:t>
      </w:r>
      <w:r w:rsidRPr="007257F0">
        <w:tab/>
        <w:t>Specifications</w:t>
      </w:r>
      <w:bookmarkEnd w:id="6"/>
    </w:p>
    <w:p w:rsidR="00041F4E" w:rsidRPr="007257F0" w:rsidRDefault="00041F4E">
      <w:pPr>
        <w:tabs>
          <w:tab w:val="left" w:pos="540"/>
        </w:tabs>
        <w:jc w:val="both"/>
      </w:pPr>
    </w:p>
    <w:p w:rsidR="00041F4E" w:rsidRPr="007257F0" w:rsidRDefault="00041F4E">
      <w:pPr>
        <w:pStyle w:val="Heading3"/>
        <w:tabs>
          <w:tab w:val="left" w:pos="540"/>
        </w:tabs>
      </w:pPr>
      <w:bookmarkStart w:id="7" w:name="_Toc273450869"/>
      <w:r w:rsidRPr="007257F0">
        <w:t>S.1.</w:t>
      </w:r>
      <w:r w:rsidRPr="007257F0">
        <w:tab/>
        <w:t>Units.</w:t>
      </w:r>
      <w:bookmarkEnd w:id="7"/>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liq pt, 1 liq pt, 1 liq qt, ½ gal, 1¼ gal, 1½ gal, or a multiple of 1 gal,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8" w:name="_Toc273450870"/>
      <w:r w:rsidRPr="007257F0">
        <w:rPr>
          <w:rStyle w:val="Heading3Char"/>
        </w:rPr>
        <w:t>S.2.</w:t>
      </w:r>
      <w:r w:rsidRPr="007257F0">
        <w:rPr>
          <w:rStyle w:val="Heading3Char"/>
        </w:rPr>
        <w:tab/>
        <w:t>Material.</w:t>
      </w:r>
      <w:bookmarkEnd w:id="8"/>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p w:rsidR="00041F4E" w:rsidRPr="007257F0" w:rsidRDefault="00041F4E">
      <w:pPr>
        <w:jc w:val="both"/>
      </w:pPr>
    </w:p>
    <w:tbl>
      <w:tblPr>
        <w:tblpPr w:leftFromText="180" w:rightFromText="180" w:vertAnchor="text" w:horzAnchor="margin" w:tblpXSpec="center" w:tblpY="128"/>
        <w:tblW w:w="9827" w:type="dxa"/>
        <w:jc w:val="center"/>
        <w:tblLayout w:type="fixed"/>
        <w:tblCellMar>
          <w:left w:w="120" w:type="dxa"/>
          <w:right w:w="120" w:type="dxa"/>
        </w:tblCellMar>
        <w:tblLook w:val="0000"/>
      </w:tblPr>
      <w:tblGrid>
        <w:gridCol w:w="2991"/>
        <w:gridCol w:w="3418"/>
        <w:gridCol w:w="3418"/>
      </w:tblGrid>
      <w:tr w:rsidR="00041F4E" w:rsidRPr="007257F0">
        <w:trPr>
          <w:cantSplit/>
          <w:trHeight w:val="495"/>
          <w:jc w:val="center"/>
        </w:trPr>
        <w:tc>
          <w:tcPr>
            <w:tcW w:w="9827" w:type="dxa"/>
            <w:gridSpan w:val="3"/>
            <w:tcBorders>
              <w:top w:val="double" w:sz="6" w:space="0" w:color="auto"/>
              <w:left w:val="double" w:sz="6" w:space="0" w:color="auto"/>
              <w:bottom w:val="double" w:sz="6" w:space="0" w:color="auto"/>
              <w:right w:val="double" w:sz="6" w:space="0" w:color="auto"/>
            </w:tcBorders>
            <w:vAlign w:val="center"/>
          </w:tcPr>
          <w:p w:rsidR="00041F4E" w:rsidRPr="007257F0" w:rsidRDefault="00041F4E">
            <w:pPr>
              <w:spacing w:before="60"/>
              <w:jc w:val="center"/>
              <w:rPr>
                <w:b/>
                <w:bCs/>
              </w:rPr>
            </w:pPr>
            <w:r w:rsidRPr="007257F0">
              <w:rPr>
                <w:b/>
                <w:bCs/>
              </w:rPr>
              <w:t>Table 1.</w:t>
            </w:r>
          </w:p>
          <w:p w:rsidR="00041F4E" w:rsidRPr="007257F0" w:rsidRDefault="00041F4E">
            <w:pPr>
              <w:spacing w:after="60"/>
              <w:jc w:val="center"/>
              <w:rPr>
                <w:szCs w:val="24"/>
              </w:rPr>
            </w:pPr>
            <w:r w:rsidRPr="007257F0">
              <w:rPr>
                <w:b/>
                <w:bCs/>
              </w:rPr>
              <w:t>Minimum Thickness of Metal for Liquid Measures</w:t>
            </w:r>
          </w:p>
        </w:tc>
      </w:tr>
      <w:tr w:rsidR="00041F4E" w:rsidRPr="007257F0">
        <w:trPr>
          <w:cantSplit/>
          <w:trHeight w:val="225"/>
          <w:jc w:val="center"/>
        </w:trPr>
        <w:tc>
          <w:tcPr>
            <w:tcW w:w="3000" w:type="dxa"/>
            <w:vMerge w:val="restart"/>
            <w:tcBorders>
              <w:top w:val="nil"/>
              <w:left w:val="double" w:sz="6" w:space="0" w:color="auto"/>
              <w:right w:val="nil"/>
            </w:tcBorders>
            <w:vAlign w:val="center"/>
          </w:tcPr>
          <w:p w:rsidR="00041F4E" w:rsidRPr="007257F0" w:rsidRDefault="00041F4E">
            <w:pPr>
              <w:jc w:val="center"/>
              <w:rPr>
                <w:b/>
                <w:bCs/>
                <w:szCs w:val="24"/>
              </w:rPr>
            </w:pPr>
            <w:r w:rsidRPr="007257F0">
              <w:rPr>
                <w:b/>
                <w:bCs/>
              </w:rPr>
              <w:t>Nominal Capacity</w:t>
            </w:r>
          </w:p>
        </w:tc>
        <w:tc>
          <w:tcPr>
            <w:tcW w:w="6827" w:type="dxa"/>
            <w:gridSpan w:val="2"/>
            <w:tcBorders>
              <w:top w:val="nil"/>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trPr>
          <w:cantSplit/>
          <w:trHeight w:val="516"/>
          <w:jc w:val="center"/>
        </w:trPr>
        <w:tc>
          <w:tcPr>
            <w:tcW w:w="3000" w:type="dxa"/>
            <w:vMerge/>
            <w:tcBorders>
              <w:left w:val="double" w:sz="6" w:space="0" w:color="auto"/>
              <w:bottom w:val="nil"/>
              <w:right w:val="nil"/>
            </w:tcBorders>
          </w:tcPr>
          <w:p w:rsidR="00041F4E" w:rsidRPr="007257F0" w:rsidRDefault="00041F4E">
            <w:pPr>
              <w:jc w:val="both"/>
              <w:rPr>
                <w:b/>
                <w:bCs/>
                <w:szCs w:val="24"/>
              </w:rPr>
            </w:pPr>
          </w:p>
        </w:tc>
        <w:tc>
          <w:tcPr>
            <w:tcW w:w="3427" w:type="dxa"/>
            <w:tcBorders>
              <w:top w:val="single" w:sz="6" w:space="0" w:color="auto"/>
              <w:left w:val="single" w:sz="6" w:space="0" w:color="auto"/>
              <w:bottom w:val="nil"/>
              <w:right w:val="nil"/>
            </w:tcBorders>
            <w:vAlign w:val="center"/>
          </w:tcPr>
          <w:p w:rsidR="00041F4E" w:rsidRPr="007257F0" w:rsidRDefault="00041F4E">
            <w:pPr>
              <w:jc w:val="center"/>
              <w:rPr>
                <w:b/>
                <w:bCs/>
              </w:rPr>
            </w:pPr>
            <w:r w:rsidRPr="007257F0">
              <w:rPr>
                <w:b/>
                <w:bCs/>
              </w:rPr>
              <w:t>For Iron or Steel, Plated or Unplated</w:t>
            </w:r>
          </w:p>
          <w:p w:rsidR="00041F4E" w:rsidRPr="007257F0" w:rsidRDefault="00041F4E">
            <w:pPr>
              <w:jc w:val="center"/>
              <w:rPr>
                <w:b/>
                <w:bCs/>
                <w:szCs w:val="24"/>
              </w:rPr>
            </w:pPr>
            <w:r w:rsidRPr="007257F0">
              <w:rPr>
                <w:b/>
                <w:bCs/>
              </w:rPr>
              <w:t>(inch)</w:t>
            </w:r>
          </w:p>
        </w:tc>
        <w:tc>
          <w:tcPr>
            <w:tcW w:w="3427" w:type="dxa"/>
            <w:tcBorders>
              <w:top w:val="single" w:sz="6" w:space="0" w:color="auto"/>
              <w:left w:val="single" w:sz="6" w:space="0" w:color="auto"/>
              <w:bottom w:val="nil"/>
              <w:right w:val="double" w:sz="6" w:space="0" w:color="auto"/>
            </w:tcBorders>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trPr>
          <w:cantSplit/>
          <w:trHeight w:val="228"/>
          <w:jc w:val="center"/>
        </w:trPr>
        <w:tc>
          <w:tcPr>
            <w:tcW w:w="3000" w:type="dxa"/>
            <w:tcBorders>
              <w:top w:val="single" w:sz="6" w:space="0" w:color="auto"/>
              <w:left w:val="double" w:sz="6" w:space="0" w:color="auto"/>
              <w:bottom w:val="nil"/>
              <w:right w:val="nil"/>
            </w:tcBorders>
          </w:tcPr>
          <w:p w:rsidR="00041F4E" w:rsidRPr="007257F0" w:rsidRDefault="00041F4E">
            <w:pPr>
              <w:jc w:val="center"/>
              <w:rPr>
                <w:szCs w:val="24"/>
              </w:rPr>
            </w:pPr>
            <w:r w:rsidRPr="007257F0">
              <w:t>1 pint or less</w:t>
            </w:r>
          </w:p>
        </w:tc>
        <w:tc>
          <w:tcPr>
            <w:tcW w:w="3427" w:type="dxa"/>
            <w:tcBorders>
              <w:top w:val="single" w:sz="6" w:space="0" w:color="auto"/>
              <w:left w:val="single" w:sz="6" w:space="0" w:color="auto"/>
              <w:bottom w:val="nil"/>
              <w:right w:val="nil"/>
            </w:tcBorders>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3427" w:type="dxa"/>
            <w:tcBorders>
              <w:top w:val="single" w:sz="6" w:space="0" w:color="auto"/>
              <w:left w:val="single" w:sz="6" w:space="0" w:color="auto"/>
              <w:bottom w:val="nil"/>
              <w:right w:val="double" w:sz="6" w:space="0" w:color="auto"/>
            </w:tcBorders>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trPr>
          <w:cantSplit/>
          <w:trHeight w:val="252"/>
          <w:jc w:val="center"/>
        </w:trPr>
        <w:tc>
          <w:tcPr>
            <w:tcW w:w="3000" w:type="dxa"/>
            <w:tcBorders>
              <w:top w:val="nil"/>
              <w:left w:val="double" w:sz="6" w:space="0" w:color="auto"/>
              <w:bottom w:val="nil"/>
              <w:right w:val="nil"/>
            </w:tcBorders>
          </w:tcPr>
          <w:p w:rsidR="00041F4E" w:rsidRPr="007257F0" w:rsidRDefault="00041F4E">
            <w:pPr>
              <w:jc w:val="center"/>
              <w:rPr>
                <w:szCs w:val="24"/>
                <w:lang w:val="fr-FR"/>
              </w:rPr>
            </w:pPr>
            <w:r w:rsidRPr="007257F0">
              <w:rPr>
                <w:lang w:val="fr-FR"/>
              </w:rPr>
              <w:t>1 quart, ½ gallon, 1 gallon</w:t>
            </w:r>
          </w:p>
        </w:tc>
        <w:tc>
          <w:tcPr>
            <w:tcW w:w="3427" w:type="dxa"/>
            <w:tcBorders>
              <w:top w:val="nil"/>
              <w:left w:val="single" w:sz="6" w:space="0" w:color="auto"/>
              <w:bottom w:val="nil"/>
              <w:right w:val="nil"/>
            </w:tcBorders>
            <w:tcMar>
              <w:left w:w="0" w:type="dxa"/>
              <w:right w:w="0" w:type="dxa"/>
            </w:tcMar>
          </w:tcPr>
          <w:p w:rsidR="00041F4E" w:rsidRPr="007257F0" w:rsidRDefault="00041F4E">
            <w:pPr>
              <w:tabs>
                <w:tab w:val="decimal" w:pos="9"/>
              </w:tabs>
              <w:jc w:val="center"/>
              <w:rPr>
                <w:szCs w:val="24"/>
              </w:rPr>
            </w:pPr>
            <w:r w:rsidRPr="007257F0">
              <w:t>0.014</w:t>
            </w:r>
          </w:p>
        </w:tc>
        <w:tc>
          <w:tcPr>
            <w:tcW w:w="3427" w:type="dxa"/>
            <w:tcBorders>
              <w:top w:val="nil"/>
              <w:left w:val="single" w:sz="6" w:space="0" w:color="auto"/>
              <w:bottom w:val="nil"/>
              <w:right w:val="double" w:sz="6" w:space="0" w:color="auto"/>
            </w:tcBorders>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trPr>
          <w:cantSplit/>
          <w:trHeight w:val="288"/>
          <w:jc w:val="center"/>
        </w:trPr>
        <w:tc>
          <w:tcPr>
            <w:tcW w:w="3000" w:type="dxa"/>
            <w:tcBorders>
              <w:top w:val="nil"/>
              <w:left w:val="double" w:sz="6" w:space="0" w:color="auto"/>
              <w:bottom w:val="double" w:sz="6" w:space="0" w:color="auto"/>
              <w:right w:val="nil"/>
            </w:tcBorders>
          </w:tcPr>
          <w:p w:rsidR="00041F4E" w:rsidRPr="007257F0" w:rsidRDefault="00041F4E">
            <w:pPr>
              <w:jc w:val="center"/>
              <w:rPr>
                <w:szCs w:val="24"/>
              </w:rPr>
            </w:pPr>
            <w:r w:rsidRPr="007257F0">
              <w:t>Over 1 gallon</w:t>
            </w:r>
          </w:p>
        </w:tc>
        <w:tc>
          <w:tcPr>
            <w:tcW w:w="3427" w:type="dxa"/>
            <w:tcBorders>
              <w:top w:val="nil"/>
              <w:left w:val="single" w:sz="6" w:space="0" w:color="auto"/>
              <w:bottom w:val="double" w:sz="6" w:space="0" w:color="auto"/>
              <w:right w:val="nil"/>
            </w:tcBorders>
            <w:tcMar>
              <w:left w:w="0" w:type="dxa"/>
              <w:right w:w="0" w:type="dxa"/>
            </w:tcMar>
          </w:tcPr>
          <w:p w:rsidR="00041F4E" w:rsidRPr="007257F0" w:rsidRDefault="00041F4E">
            <w:pPr>
              <w:tabs>
                <w:tab w:val="decimal" w:pos="9"/>
              </w:tabs>
              <w:jc w:val="center"/>
              <w:rPr>
                <w:szCs w:val="24"/>
              </w:rPr>
            </w:pPr>
            <w:r w:rsidRPr="007257F0">
              <w:t>0.016</w:t>
            </w:r>
          </w:p>
        </w:tc>
        <w:tc>
          <w:tcPr>
            <w:tcW w:w="3427" w:type="dxa"/>
            <w:tcBorders>
              <w:top w:val="nil"/>
              <w:left w:val="single" w:sz="6" w:space="0" w:color="auto"/>
              <w:bottom w:val="double" w:sz="6" w:space="0" w:color="auto"/>
              <w:right w:val="double" w:sz="6" w:space="0" w:color="auto"/>
            </w:tcBorders>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9" w:name="_Toc273450871"/>
      <w:r w:rsidRPr="007257F0">
        <w:rPr>
          <w:rStyle w:val="Heading3Char"/>
        </w:rPr>
        <w:t>S.3.</w:t>
      </w:r>
      <w:r w:rsidRPr="007257F0">
        <w:rPr>
          <w:rStyle w:val="Heading3Char"/>
        </w:rPr>
        <w:tab/>
        <w:t>Capacity Point.</w:t>
      </w:r>
      <w:bookmarkEnd w:id="9"/>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0" w:name="_Toc273450872"/>
      <w:r w:rsidRPr="007257F0">
        <w:rPr>
          <w:rStyle w:val="Heading3Char"/>
        </w:rPr>
        <w:t>S.4.</w:t>
      </w:r>
      <w:r w:rsidRPr="007257F0">
        <w:rPr>
          <w:rStyle w:val="Heading3Char"/>
        </w:rPr>
        <w:tab/>
        <w:t>Reinforcing Rings.</w:t>
      </w:r>
      <w:bookmarkEnd w:id="10"/>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1" w:name="_Toc273450873"/>
      <w:r w:rsidRPr="007257F0">
        <w:rPr>
          <w:rStyle w:val="Heading3Char"/>
        </w:rPr>
        <w:t>S.5.</w:t>
      </w:r>
      <w:r w:rsidRPr="007257F0">
        <w:rPr>
          <w:rStyle w:val="Heading3Char"/>
        </w:rPr>
        <w:tab/>
        <w:t>Discharge.</w:t>
      </w:r>
      <w:bookmarkEnd w:id="11"/>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2" w:name="_Toc273450874"/>
      <w:r w:rsidRPr="007257F0">
        <w:rPr>
          <w:rStyle w:val="Heading3Char"/>
        </w:rPr>
        <w:t>S.6.</w:t>
      </w:r>
      <w:r w:rsidRPr="007257F0">
        <w:rPr>
          <w:rStyle w:val="Heading3Char"/>
        </w:rPr>
        <w:tab/>
        <w:t>Marking Requirements.</w:t>
      </w:r>
      <w:bookmarkEnd w:id="12"/>
      <w:r w:rsidRPr="007257F0">
        <w:t xml:space="preserve"> – A measure shall be marked on its side with a statement of its capacity.  If the capacity is stated in terms of the pint or quart, the word “Liquid” or the abbreviation “Liq” shall be included.</w:t>
      </w:r>
    </w:p>
    <w:p w:rsidR="00041F4E" w:rsidRPr="007257F0" w:rsidRDefault="00041F4E">
      <w:pPr>
        <w:jc w:val="both"/>
      </w:pPr>
    </w:p>
    <w:p w:rsidR="00041F4E" w:rsidRPr="007257F0" w:rsidRDefault="00041F4E">
      <w:pPr>
        <w:pStyle w:val="Heading2"/>
        <w:tabs>
          <w:tab w:val="left" w:pos="360"/>
        </w:tabs>
      </w:pPr>
      <w:bookmarkStart w:id="13" w:name="_Toc273450875"/>
      <w:r w:rsidRPr="007257F0">
        <w:lastRenderedPageBreak/>
        <w:t>T.</w:t>
      </w:r>
      <w:r w:rsidRPr="007257F0">
        <w:tab/>
        <w:t>Tolerances</w:t>
      </w:r>
      <w:bookmarkEnd w:id="13"/>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p w:rsidR="00041F4E" w:rsidRPr="007257F0" w:rsidRDefault="00041F4E">
      <w:pPr>
        <w:keepNext/>
        <w:jc w:val="both"/>
      </w:pPr>
    </w:p>
    <w:tbl>
      <w:tblPr>
        <w:tblW w:w="0" w:type="auto"/>
        <w:jc w:val="center"/>
        <w:tblLayout w:type="fixed"/>
        <w:tblCellMar>
          <w:left w:w="120" w:type="dxa"/>
          <w:right w:w="120" w:type="dxa"/>
        </w:tblCellMar>
        <w:tblLook w:val="0000"/>
      </w:tblPr>
      <w:tblGrid>
        <w:gridCol w:w="2824"/>
        <w:gridCol w:w="1632"/>
        <w:gridCol w:w="1639"/>
        <w:gridCol w:w="1639"/>
        <w:gridCol w:w="2056"/>
      </w:tblGrid>
      <w:tr w:rsidR="00041F4E" w:rsidRPr="007257F0">
        <w:trPr>
          <w:cantSplit/>
          <w:trHeight w:val="666"/>
          <w:jc w:val="center"/>
        </w:trPr>
        <w:tc>
          <w:tcPr>
            <w:tcW w:w="9790" w:type="dxa"/>
            <w:gridSpan w:val="5"/>
            <w:tcBorders>
              <w:top w:val="double" w:sz="6" w:space="0" w:color="auto"/>
              <w:left w:val="double" w:sz="6" w:space="0" w:color="auto"/>
              <w:bottom w:val="nil"/>
              <w:right w:val="double" w:sz="6" w:space="0" w:color="auto"/>
            </w:tcBorders>
            <w:vAlign w:val="center"/>
          </w:tcPr>
          <w:p w:rsidR="00041F4E" w:rsidRPr="007257F0" w:rsidRDefault="00041F4E" w:rsidP="00427870">
            <w:pPr>
              <w:spacing w:before="60"/>
              <w:jc w:val="center"/>
              <w:rPr>
                <w:b/>
                <w:bCs/>
              </w:rPr>
            </w:pPr>
            <w:r w:rsidRPr="007257F0">
              <w:rPr>
                <w:b/>
                <w:bCs/>
              </w:rPr>
              <w:t>Table 2.</w:t>
            </w:r>
          </w:p>
          <w:p w:rsidR="00041F4E" w:rsidRPr="007257F0" w:rsidRDefault="00041F4E" w:rsidP="00265472">
            <w:pPr>
              <w:spacing w:after="60"/>
              <w:jc w:val="center"/>
              <w:rPr>
                <w:szCs w:val="24"/>
              </w:rPr>
            </w:pPr>
            <w:r w:rsidRPr="007257F0">
              <w:rPr>
                <w:b/>
                <w:bCs/>
              </w:rPr>
              <w:t>Maintenance Tolerances, in Excess and in Deficiency, for Liquid Measures</w:t>
            </w:r>
          </w:p>
        </w:tc>
      </w:tr>
      <w:tr w:rsidR="00041F4E" w:rsidRPr="007257F0">
        <w:trPr>
          <w:cantSplit/>
          <w:trHeight w:val="234"/>
          <w:jc w:val="center"/>
        </w:trPr>
        <w:tc>
          <w:tcPr>
            <w:tcW w:w="2824" w:type="dxa"/>
            <w:vMerge w:val="restart"/>
            <w:tcBorders>
              <w:top w:val="double" w:sz="6" w:space="0" w:color="auto"/>
              <w:left w:val="double" w:sz="6" w:space="0" w:color="auto"/>
              <w:right w:val="nil"/>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trPr>
          <w:cantSplit/>
          <w:trHeight w:val="246"/>
          <w:jc w:val="center"/>
        </w:trPr>
        <w:tc>
          <w:tcPr>
            <w:tcW w:w="2824" w:type="dxa"/>
            <w:vMerge/>
            <w:tcBorders>
              <w:left w:val="double" w:sz="6" w:space="0" w:color="auto"/>
              <w:right w:val="nil"/>
            </w:tcBorders>
          </w:tcPr>
          <w:p w:rsidR="00041F4E" w:rsidRPr="007257F0" w:rsidRDefault="00041F4E">
            <w:pPr>
              <w:jc w:val="both"/>
              <w:rPr>
                <w:b/>
                <w:bCs/>
                <w:szCs w:val="24"/>
              </w:rPr>
            </w:pPr>
          </w:p>
        </w:tc>
        <w:tc>
          <w:tcPr>
            <w:tcW w:w="3271" w:type="dxa"/>
            <w:gridSpan w:val="2"/>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In Excess</w:t>
            </w:r>
          </w:p>
        </w:tc>
        <w:tc>
          <w:tcPr>
            <w:tcW w:w="3695" w:type="dxa"/>
            <w:gridSpan w:val="2"/>
            <w:tcBorders>
              <w:top w:val="single" w:sz="6" w:space="0" w:color="auto"/>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In Deficiency</w:t>
            </w:r>
          </w:p>
        </w:tc>
      </w:tr>
      <w:tr w:rsidR="00041F4E" w:rsidRPr="007257F0">
        <w:trPr>
          <w:cantSplit/>
          <w:trHeight w:val="264"/>
          <w:jc w:val="center"/>
        </w:trPr>
        <w:tc>
          <w:tcPr>
            <w:tcW w:w="2824" w:type="dxa"/>
            <w:vMerge/>
            <w:tcBorders>
              <w:left w:val="double" w:sz="6" w:space="0" w:color="auto"/>
              <w:bottom w:val="nil"/>
              <w:right w:val="nil"/>
            </w:tcBorders>
          </w:tcPr>
          <w:p w:rsidR="00041F4E" w:rsidRPr="007257F0" w:rsidRDefault="00041F4E">
            <w:pPr>
              <w:jc w:val="both"/>
              <w:rPr>
                <w:b/>
                <w:bCs/>
                <w:szCs w:val="24"/>
              </w:rPr>
            </w:pPr>
          </w:p>
        </w:tc>
        <w:tc>
          <w:tcPr>
            <w:tcW w:w="1632"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drams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cubic inches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drams</w:t>
            </w:r>
          </w:p>
        </w:tc>
        <w:tc>
          <w:tcPr>
            <w:tcW w:w="2056" w:type="dxa"/>
            <w:tcBorders>
              <w:top w:val="single" w:sz="6" w:space="0" w:color="auto"/>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cubic inches</w:t>
            </w:r>
          </w:p>
        </w:tc>
      </w:tr>
      <w:tr w:rsidR="00041F4E" w:rsidRPr="007257F0">
        <w:trPr>
          <w:cantSplit/>
          <w:trHeight w:val="246"/>
          <w:jc w:val="center"/>
        </w:trPr>
        <w:tc>
          <w:tcPr>
            <w:tcW w:w="2824" w:type="dxa"/>
            <w:tcBorders>
              <w:top w:val="single" w:sz="6" w:space="0" w:color="auto"/>
              <w:left w:val="double" w:sz="6" w:space="0" w:color="auto"/>
              <w:bottom w:val="nil"/>
              <w:right w:val="nil"/>
            </w:tcBorders>
          </w:tcPr>
          <w:p w:rsidR="00041F4E" w:rsidRPr="007257F0" w:rsidRDefault="00041F4E">
            <w:pPr>
              <w:jc w:val="center"/>
              <w:rPr>
                <w:szCs w:val="24"/>
              </w:rPr>
            </w:pPr>
            <w:r w:rsidRPr="007257F0">
              <w:t>½ pt or less</w:t>
            </w:r>
          </w:p>
        </w:tc>
        <w:tc>
          <w:tcPr>
            <w:tcW w:w="1632" w:type="dxa"/>
            <w:tcBorders>
              <w:top w:val="single" w:sz="6" w:space="0" w:color="auto"/>
              <w:left w:val="single" w:sz="6" w:space="0" w:color="auto"/>
              <w:bottom w:val="nil"/>
              <w:right w:val="nil"/>
            </w:tcBorders>
          </w:tcPr>
          <w:p w:rsidR="00041F4E" w:rsidRPr="007257F0" w:rsidRDefault="00041F4E">
            <w:pPr>
              <w:tabs>
                <w:tab w:val="decimal" w:pos="745"/>
              </w:tabs>
              <w:rPr>
                <w:szCs w:val="24"/>
                <w:lang w:val="fr-FR"/>
              </w:rPr>
            </w:pPr>
            <w:r w:rsidRPr="007257F0">
              <w:rPr>
                <w:lang w:val="fr-FR"/>
              </w:rPr>
              <w:t>2.0</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lang w:val="fr-FR"/>
              </w:rPr>
            </w:pPr>
            <w:r w:rsidRPr="007257F0">
              <w:rPr>
                <w:lang w:val="fr-FR"/>
              </w:rPr>
              <w:t>0.4</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lang w:val="fr-FR"/>
              </w:rPr>
            </w:pPr>
            <w:r w:rsidRPr="007257F0">
              <w:rPr>
                <w:lang w:val="fr-FR"/>
              </w:rPr>
              <w:t>1.0</w:t>
            </w:r>
          </w:p>
        </w:tc>
        <w:tc>
          <w:tcPr>
            <w:tcW w:w="2056" w:type="dxa"/>
            <w:tcBorders>
              <w:top w:val="single" w:sz="6" w:space="0" w:color="auto"/>
              <w:left w:val="single" w:sz="6" w:space="0" w:color="auto"/>
              <w:bottom w:val="nil"/>
              <w:right w:val="double" w:sz="6" w:space="0" w:color="auto"/>
            </w:tcBorders>
          </w:tcPr>
          <w:p w:rsidR="00041F4E" w:rsidRPr="007257F0" w:rsidRDefault="00041F4E">
            <w:pPr>
              <w:tabs>
                <w:tab w:val="decimal" w:pos="0"/>
              </w:tabs>
              <w:jc w:val="center"/>
              <w:rPr>
                <w:szCs w:val="24"/>
                <w:lang w:val="fr-FR"/>
              </w:rPr>
            </w:pPr>
            <w:r w:rsidRPr="007257F0">
              <w:rPr>
                <w:lang w:val="fr-FR"/>
              </w:rPr>
              <w:t>0.2</w:t>
            </w:r>
          </w:p>
        </w:tc>
      </w:tr>
      <w:tr w:rsidR="00041F4E" w:rsidRPr="007257F0">
        <w:trPr>
          <w:cantSplit/>
          <w:trHeight w:val="189"/>
          <w:jc w:val="center"/>
        </w:trPr>
        <w:tc>
          <w:tcPr>
            <w:tcW w:w="2824" w:type="dxa"/>
            <w:tcBorders>
              <w:top w:val="nil"/>
              <w:left w:val="double" w:sz="6" w:space="0" w:color="auto"/>
              <w:bottom w:val="nil"/>
              <w:right w:val="nil"/>
            </w:tcBorders>
          </w:tcPr>
          <w:p w:rsidR="00041F4E" w:rsidRPr="007257F0" w:rsidRDefault="00041F4E">
            <w:pPr>
              <w:jc w:val="center"/>
              <w:rPr>
                <w:szCs w:val="24"/>
                <w:lang w:val="fr-FR"/>
              </w:rPr>
            </w:pPr>
            <w:r w:rsidRPr="007257F0">
              <w:rPr>
                <w:lang w:val="fr-FR"/>
              </w:rPr>
              <w:t>1 pt</w:t>
            </w:r>
          </w:p>
        </w:tc>
        <w:tc>
          <w:tcPr>
            <w:tcW w:w="1632" w:type="dxa"/>
            <w:tcBorders>
              <w:top w:val="nil"/>
              <w:left w:val="single" w:sz="6" w:space="0" w:color="auto"/>
              <w:bottom w:val="nil"/>
              <w:right w:val="nil"/>
            </w:tcBorders>
          </w:tcPr>
          <w:p w:rsidR="00041F4E" w:rsidRPr="007257F0" w:rsidRDefault="00041F4E">
            <w:pPr>
              <w:tabs>
                <w:tab w:val="decimal" w:pos="745"/>
              </w:tabs>
              <w:rPr>
                <w:szCs w:val="24"/>
                <w:lang w:val="fr-FR"/>
              </w:rPr>
            </w:pPr>
            <w:r w:rsidRPr="007257F0">
              <w:rPr>
                <w:lang w:val="fr-FR"/>
              </w:rPr>
              <w:t>3.0</w:t>
            </w:r>
          </w:p>
        </w:tc>
        <w:tc>
          <w:tcPr>
            <w:tcW w:w="1639" w:type="dxa"/>
            <w:tcBorders>
              <w:top w:val="nil"/>
              <w:left w:val="single" w:sz="6" w:space="0" w:color="auto"/>
              <w:bottom w:val="nil"/>
              <w:right w:val="nil"/>
            </w:tcBorders>
          </w:tcPr>
          <w:p w:rsidR="00041F4E" w:rsidRPr="007257F0" w:rsidRDefault="00041F4E">
            <w:pPr>
              <w:tabs>
                <w:tab w:val="decimal" w:pos="720"/>
              </w:tabs>
              <w:rPr>
                <w:szCs w:val="24"/>
                <w:lang w:val="fr-FR"/>
              </w:rPr>
            </w:pPr>
            <w:r w:rsidRPr="007257F0">
              <w:rPr>
                <w:lang w:val="fr-FR"/>
              </w:rPr>
              <w:t>0.7</w:t>
            </w:r>
          </w:p>
        </w:tc>
        <w:tc>
          <w:tcPr>
            <w:tcW w:w="1639" w:type="dxa"/>
            <w:tcBorders>
              <w:top w:val="nil"/>
              <w:left w:val="single" w:sz="6" w:space="0" w:color="auto"/>
              <w:bottom w:val="nil"/>
              <w:right w:val="nil"/>
            </w:tcBorders>
          </w:tcPr>
          <w:p w:rsidR="00041F4E" w:rsidRPr="007257F0" w:rsidRDefault="00041F4E">
            <w:pPr>
              <w:tabs>
                <w:tab w:val="decimal" w:pos="720"/>
              </w:tabs>
              <w:rPr>
                <w:szCs w:val="24"/>
                <w:lang w:val="fr-FR"/>
              </w:rPr>
            </w:pPr>
            <w:r w:rsidRPr="007257F0">
              <w:rPr>
                <w:lang w:val="fr-FR"/>
              </w:rPr>
              <w:t>1.5</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lang w:val="fr-FR"/>
              </w:rPr>
            </w:pPr>
            <w:r w:rsidRPr="007257F0">
              <w:rPr>
                <w:lang w:val="fr-FR"/>
              </w:rPr>
              <w:t>0.3</w:t>
            </w:r>
          </w:p>
        </w:tc>
      </w:tr>
      <w:tr w:rsidR="00041F4E" w:rsidRPr="007257F0">
        <w:trPr>
          <w:cantSplit/>
          <w:trHeight w:val="234"/>
          <w:jc w:val="center"/>
        </w:trPr>
        <w:tc>
          <w:tcPr>
            <w:tcW w:w="2824" w:type="dxa"/>
            <w:tcBorders>
              <w:top w:val="nil"/>
              <w:left w:val="double" w:sz="6" w:space="0" w:color="auto"/>
              <w:bottom w:val="nil"/>
              <w:right w:val="nil"/>
            </w:tcBorders>
          </w:tcPr>
          <w:p w:rsidR="00041F4E" w:rsidRPr="007257F0" w:rsidRDefault="00041F4E">
            <w:pPr>
              <w:jc w:val="center"/>
              <w:rPr>
                <w:szCs w:val="24"/>
                <w:lang w:val="fr-FR"/>
              </w:rPr>
            </w:pPr>
            <w:r w:rsidRPr="007257F0">
              <w:rPr>
                <w:lang w:val="fr-FR"/>
              </w:rPr>
              <w:t>1 qt</w:t>
            </w:r>
          </w:p>
        </w:tc>
        <w:tc>
          <w:tcPr>
            <w:tcW w:w="1632" w:type="dxa"/>
            <w:tcBorders>
              <w:top w:val="nil"/>
              <w:left w:val="single" w:sz="6" w:space="0" w:color="auto"/>
              <w:bottom w:val="nil"/>
              <w:right w:val="nil"/>
            </w:tcBorders>
          </w:tcPr>
          <w:p w:rsidR="00041F4E" w:rsidRPr="007257F0" w:rsidRDefault="00041F4E">
            <w:pPr>
              <w:tabs>
                <w:tab w:val="decimal" w:pos="745"/>
              </w:tabs>
              <w:rPr>
                <w:szCs w:val="24"/>
                <w:lang w:val="fr-FR"/>
              </w:rPr>
            </w:pPr>
            <w:r w:rsidRPr="007257F0">
              <w:rPr>
                <w:lang w:val="fr-FR"/>
              </w:rPr>
              <w:t>4.0</w:t>
            </w:r>
          </w:p>
        </w:tc>
        <w:tc>
          <w:tcPr>
            <w:tcW w:w="1639" w:type="dxa"/>
            <w:tcBorders>
              <w:top w:val="nil"/>
              <w:left w:val="single" w:sz="6" w:space="0" w:color="auto"/>
              <w:bottom w:val="nil"/>
              <w:right w:val="nil"/>
            </w:tcBorders>
          </w:tcPr>
          <w:p w:rsidR="00041F4E" w:rsidRPr="007257F0" w:rsidRDefault="00041F4E">
            <w:pPr>
              <w:tabs>
                <w:tab w:val="decimal" w:pos="720"/>
              </w:tabs>
              <w:rPr>
                <w:szCs w:val="24"/>
                <w:lang w:val="fr-FR"/>
              </w:rPr>
            </w:pPr>
            <w:r w:rsidRPr="007257F0">
              <w:rPr>
                <w:lang w:val="fr-FR"/>
              </w:rPr>
              <w:t>0.9</w:t>
            </w:r>
          </w:p>
        </w:tc>
        <w:tc>
          <w:tcPr>
            <w:tcW w:w="1639" w:type="dxa"/>
            <w:tcBorders>
              <w:top w:val="nil"/>
              <w:left w:val="single" w:sz="6" w:space="0" w:color="auto"/>
              <w:bottom w:val="nil"/>
              <w:right w:val="nil"/>
            </w:tcBorders>
          </w:tcPr>
          <w:p w:rsidR="00041F4E" w:rsidRPr="007257F0" w:rsidRDefault="00041F4E">
            <w:pPr>
              <w:tabs>
                <w:tab w:val="decimal" w:pos="720"/>
              </w:tabs>
              <w:rPr>
                <w:szCs w:val="24"/>
                <w:lang w:val="fr-FR"/>
              </w:rPr>
            </w:pPr>
            <w:r w:rsidRPr="007257F0">
              <w:rPr>
                <w:lang w:val="fr-FR"/>
              </w:rPr>
              <w:t>2.0</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lang w:val="fr-FR"/>
              </w:rPr>
            </w:pPr>
            <w:r w:rsidRPr="007257F0">
              <w:rPr>
                <w:lang w:val="fr-FR"/>
              </w:rPr>
              <w:t>0.5</w:t>
            </w:r>
          </w:p>
        </w:tc>
      </w:tr>
      <w:tr w:rsidR="00041F4E" w:rsidRPr="007257F0">
        <w:trPr>
          <w:cantSplit/>
          <w:trHeight w:val="171"/>
          <w:jc w:val="center"/>
        </w:trPr>
        <w:tc>
          <w:tcPr>
            <w:tcW w:w="2824" w:type="dxa"/>
            <w:tcBorders>
              <w:top w:val="nil"/>
              <w:left w:val="double" w:sz="6" w:space="0" w:color="auto"/>
              <w:bottom w:val="nil"/>
              <w:right w:val="nil"/>
            </w:tcBorders>
          </w:tcPr>
          <w:p w:rsidR="00041F4E" w:rsidRPr="007257F0" w:rsidRDefault="00041F4E">
            <w:pPr>
              <w:jc w:val="center"/>
              <w:rPr>
                <w:szCs w:val="24"/>
                <w:lang w:val="fr-FR"/>
              </w:rPr>
            </w:pPr>
            <w:r w:rsidRPr="007257F0">
              <w:rPr>
                <w:lang w:val="fr-FR"/>
              </w:rPr>
              <w:t>½ gal</w:t>
            </w:r>
          </w:p>
        </w:tc>
        <w:tc>
          <w:tcPr>
            <w:tcW w:w="1632" w:type="dxa"/>
            <w:tcBorders>
              <w:top w:val="nil"/>
              <w:left w:val="single" w:sz="6" w:space="0" w:color="auto"/>
              <w:bottom w:val="nil"/>
              <w:right w:val="nil"/>
            </w:tcBorders>
          </w:tcPr>
          <w:p w:rsidR="00041F4E" w:rsidRPr="007257F0" w:rsidRDefault="00041F4E">
            <w:pPr>
              <w:tabs>
                <w:tab w:val="decimal" w:pos="745"/>
              </w:tabs>
              <w:rPr>
                <w:szCs w:val="24"/>
              </w:rPr>
            </w:pPr>
            <w:r w:rsidRPr="007257F0">
              <w:t>6.0</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1.4</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3.0</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rPr>
            </w:pPr>
            <w:r w:rsidRPr="007257F0">
              <w:t>0.7</w:t>
            </w:r>
          </w:p>
        </w:tc>
      </w:tr>
      <w:tr w:rsidR="00041F4E" w:rsidRPr="007257F0">
        <w:trPr>
          <w:cantSplit/>
          <w:trHeight w:val="471"/>
          <w:jc w:val="center"/>
        </w:trPr>
        <w:tc>
          <w:tcPr>
            <w:tcW w:w="2824" w:type="dxa"/>
            <w:tcBorders>
              <w:top w:val="single" w:sz="6" w:space="0" w:color="auto"/>
              <w:left w:val="double" w:sz="6" w:space="0" w:color="auto"/>
              <w:bottom w:val="nil"/>
              <w:right w:val="nil"/>
            </w:tcBorders>
          </w:tcPr>
          <w:p w:rsidR="00041F4E" w:rsidRPr="007257F0" w:rsidRDefault="00041F4E">
            <w:pPr>
              <w:jc w:val="center"/>
              <w:rPr>
                <w:szCs w:val="24"/>
              </w:rPr>
            </w:pPr>
          </w:p>
        </w:tc>
        <w:tc>
          <w:tcPr>
            <w:tcW w:w="1632"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ounces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cubic inches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drams</w:t>
            </w:r>
          </w:p>
        </w:tc>
        <w:tc>
          <w:tcPr>
            <w:tcW w:w="2056" w:type="dxa"/>
            <w:tcBorders>
              <w:top w:val="single" w:sz="6" w:space="0" w:color="auto"/>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cubic inches</w:t>
            </w:r>
          </w:p>
        </w:tc>
      </w:tr>
      <w:tr w:rsidR="00041F4E" w:rsidRPr="007257F0">
        <w:trPr>
          <w:cantSplit/>
          <w:trHeight w:val="156"/>
          <w:jc w:val="center"/>
        </w:trPr>
        <w:tc>
          <w:tcPr>
            <w:tcW w:w="2824" w:type="dxa"/>
            <w:tcBorders>
              <w:top w:val="single" w:sz="6" w:space="0" w:color="auto"/>
              <w:left w:val="double" w:sz="6" w:space="0" w:color="auto"/>
              <w:bottom w:val="nil"/>
              <w:right w:val="nil"/>
            </w:tcBorders>
          </w:tcPr>
          <w:p w:rsidR="00041F4E" w:rsidRPr="007257F0" w:rsidRDefault="00041F4E">
            <w:pPr>
              <w:jc w:val="center"/>
              <w:rPr>
                <w:szCs w:val="24"/>
              </w:rPr>
            </w:pPr>
            <w:r w:rsidRPr="007257F0">
              <w:t>1 and 1¼ gal</w:t>
            </w:r>
          </w:p>
        </w:tc>
        <w:tc>
          <w:tcPr>
            <w:tcW w:w="1632" w:type="dxa"/>
            <w:tcBorders>
              <w:top w:val="single" w:sz="6" w:space="0" w:color="auto"/>
              <w:left w:val="single" w:sz="6" w:space="0" w:color="auto"/>
              <w:bottom w:val="nil"/>
              <w:right w:val="nil"/>
            </w:tcBorders>
          </w:tcPr>
          <w:p w:rsidR="00041F4E" w:rsidRPr="007257F0" w:rsidRDefault="00041F4E">
            <w:pPr>
              <w:tabs>
                <w:tab w:val="decimal" w:pos="745"/>
              </w:tabs>
              <w:rPr>
                <w:szCs w:val="24"/>
              </w:rPr>
            </w:pPr>
            <w:r w:rsidRPr="007257F0">
              <w:t>1.0</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rPr>
            </w:pPr>
            <w:r w:rsidRPr="007257F0">
              <w:t>1.8</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rPr>
            </w:pPr>
            <w:r w:rsidRPr="007257F0">
              <w:t>4.0</w:t>
            </w:r>
          </w:p>
        </w:tc>
        <w:tc>
          <w:tcPr>
            <w:tcW w:w="2056" w:type="dxa"/>
            <w:tcBorders>
              <w:top w:val="single" w:sz="6" w:space="0" w:color="auto"/>
              <w:left w:val="single" w:sz="6" w:space="0" w:color="auto"/>
              <w:bottom w:val="nil"/>
              <w:right w:val="double" w:sz="6" w:space="0" w:color="auto"/>
            </w:tcBorders>
          </w:tcPr>
          <w:p w:rsidR="00041F4E" w:rsidRPr="007257F0" w:rsidRDefault="00041F4E">
            <w:pPr>
              <w:tabs>
                <w:tab w:val="decimal" w:pos="0"/>
              </w:tabs>
              <w:jc w:val="center"/>
              <w:rPr>
                <w:szCs w:val="24"/>
              </w:rPr>
            </w:pPr>
            <w:r w:rsidRPr="007257F0">
              <w:t>0.9</w:t>
            </w:r>
          </w:p>
        </w:tc>
      </w:tr>
      <w:tr w:rsidR="00041F4E" w:rsidRPr="007257F0">
        <w:trPr>
          <w:cantSplit/>
          <w:trHeight w:val="207"/>
          <w:jc w:val="center"/>
        </w:trPr>
        <w:tc>
          <w:tcPr>
            <w:tcW w:w="2824" w:type="dxa"/>
            <w:tcBorders>
              <w:top w:val="nil"/>
              <w:left w:val="double" w:sz="6" w:space="0" w:color="auto"/>
              <w:bottom w:val="nil"/>
              <w:right w:val="nil"/>
            </w:tcBorders>
          </w:tcPr>
          <w:p w:rsidR="00041F4E" w:rsidRPr="007257F0" w:rsidRDefault="00041F4E">
            <w:pPr>
              <w:jc w:val="center"/>
              <w:rPr>
                <w:szCs w:val="24"/>
              </w:rPr>
            </w:pPr>
            <w:r w:rsidRPr="007257F0">
              <w:t>1½ gal</w:t>
            </w:r>
          </w:p>
        </w:tc>
        <w:tc>
          <w:tcPr>
            <w:tcW w:w="1632" w:type="dxa"/>
            <w:tcBorders>
              <w:top w:val="nil"/>
              <w:left w:val="single" w:sz="6" w:space="0" w:color="auto"/>
              <w:bottom w:val="nil"/>
              <w:right w:val="nil"/>
            </w:tcBorders>
          </w:tcPr>
          <w:p w:rsidR="00041F4E" w:rsidRPr="007257F0" w:rsidRDefault="00041F4E">
            <w:pPr>
              <w:tabs>
                <w:tab w:val="decimal" w:pos="745"/>
              </w:tabs>
              <w:rPr>
                <w:szCs w:val="24"/>
              </w:rPr>
            </w:pPr>
            <w:r w:rsidRPr="007257F0">
              <w:t>1.5</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2.7</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6.0</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rPr>
            </w:pPr>
            <w:r w:rsidRPr="007257F0">
              <w:t>1.4</w:t>
            </w:r>
          </w:p>
        </w:tc>
      </w:tr>
      <w:tr w:rsidR="00041F4E" w:rsidRPr="007257F0">
        <w:trPr>
          <w:cantSplit/>
          <w:trHeight w:val="417"/>
          <w:jc w:val="center"/>
        </w:trPr>
        <w:tc>
          <w:tcPr>
            <w:tcW w:w="2824" w:type="dxa"/>
            <w:tcBorders>
              <w:top w:val="single" w:sz="6" w:space="0" w:color="auto"/>
              <w:left w:val="double" w:sz="6" w:space="0" w:color="auto"/>
              <w:bottom w:val="nil"/>
              <w:right w:val="nil"/>
            </w:tcBorders>
          </w:tcPr>
          <w:p w:rsidR="00041F4E" w:rsidRPr="007257F0" w:rsidRDefault="00041F4E">
            <w:pPr>
              <w:jc w:val="center"/>
            </w:pPr>
          </w:p>
          <w:p w:rsidR="00041F4E" w:rsidRPr="007257F0" w:rsidRDefault="00041F4E">
            <w:pPr>
              <w:jc w:val="center"/>
              <w:rPr>
                <w:szCs w:val="24"/>
              </w:rPr>
            </w:pPr>
          </w:p>
        </w:tc>
        <w:tc>
          <w:tcPr>
            <w:tcW w:w="1632"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ounces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cubic inches</w:t>
            </w:r>
          </w:p>
        </w:tc>
        <w:tc>
          <w:tcPr>
            <w:tcW w:w="1639" w:type="dxa"/>
            <w:tcBorders>
              <w:top w:val="single" w:sz="6" w:space="0" w:color="auto"/>
              <w:left w:val="single" w:sz="6" w:space="0" w:color="auto"/>
              <w:bottom w:val="nil"/>
              <w:right w:val="nil"/>
            </w:tcBorders>
            <w:vAlign w:val="center"/>
          </w:tcPr>
          <w:p w:rsidR="00041F4E" w:rsidRPr="007257F0" w:rsidRDefault="00041F4E">
            <w:pPr>
              <w:jc w:val="center"/>
              <w:rPr>
                <w:b/>
                <w:bCs/>
                <w:szCs w:val="24"/>
              </w:rPr>
            </w:pPr>
            <w:r w:rsidRPr="007257F0">
              <w:rPr>
                <w:b/>
                <w:bCs/>
              </w:rPr>
              <w:t>fluid ounces</w:t>
            </w:r>
          </w:p>
        </w:tc>
        <w:tc>
          <w:tcPr>
            <w:tcW w:w="2056" w:type="dxa"/>
            <w:tcBorders>
              <w:top w:val="single" w:sz="6" w:space="0" w:color="auto"/>
              <w:left w:val="single" w:sz="6" w:space="0" w:color="auto"/>
              <w:bottom w:val="nil"/>
              <w:right w:val="double" w:sz="6" w:space="0" w:color="auto"/>
            </w:tcBorders>
            <w:vAlign w:val="center"/>
          </w:tcPr>
          <w:p w:rsidR="00041F4E" w:rsidRPr="007257F0" w:rsidRDefault="00041F4E">
            <w:pPr>
              <w:jc w:val="center"/>
              <w:rPr>
                <w:b/>
                <w:bCs/>
                <w:szCs w:val="24"/>
              </w:rPr>
            </w:pPr>
            <w:r w:rsidRPr="007257F0">
              <w:rPr>
                <w:b/>
                <w:bCs/>
              </w:rPr>
              <w:t>cubic inches</w:t>
            </w:r>
          </w:p>
        </w:tc>
      </w:tr>
      <w:tr w:rsidR="00041F4E" w:rsidRPr="007257F0">
        <w:trPr>
          <w:cantSplit/>
          <w:trHeight w:val="201"/>
          <w:jc w:val="center"/>
        </w:trPr>
        <w:tc>
          <w:tcPr>
            <w:tcW w:w="2824" w:type="dxa"/>
            <w:tcBorders>
              <w:top w:val="single" w:sz="6" w:space="0" w:color="auto"/>
              <w:left w:val="double" w:sz="6" w:space="0" w:color="auto"/>
              <w:bottom w:val="nil"/>
              <w:right w:val="nil"/>
            </w:tcBorders>
          </w:tcPr>
          <w:p w:rsidR="00041F4E" w:rsidRPr="007257F0" w:rsidRDefault="00041F4E">
            <w:pPr>
              <w:jc w:val="center"/>
              <w:rPr>
                <w:szCs w:val="24"/>
              </w:rPr>
            </w:pPr>
            <w:r w:rsidRPr="007257F0">
              <w:t>2 gal</w:t>
            </w:r>
          </w:p>
        </w:tc>
        <w:tc>
          <w:tcPr>
            <w:tcW w:w="1632" w:type="dxa"/>
            <w:tcBorders>
              <w:top w:val="single" w:sz="6" w:space="0" w:color="auto"/>
              <w:left w:val="single" w:sz="6" w:space="0" w:color="auto"/>
              <w:bottom w:val="nil"/>
              <w:right w:val="nil"/>
            </w:tcBorders>
          </w:tcPr>
          <w:p w:rsidR="00041F4E" w:rsidRPr="007257F0" w:rsidRDefault="00041F4E">
            <w:pPr>
              <w:tabs>
                <w:tab w:val="decimal" w:pos="745"/>
              </w:tabs>
              <w:rPr>
                <w:szCs w:val="24"/>
              </w:rPr>
            </w:pPr>
            <w:r w:rsidRPr="007257F0">
              <w:t>2.0</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rPr>
            </w:pPr>
            <w:r w:rsidRPr="007257F0">
              <w:t>3.5</w:t>
            </w:r>
          </w:p>
        </w:tc>
        <w:tc>
          <w:tcPr>
            <w:tcW w:w="1639" w:type="dxa"/>
            <w:tcBorders>
              <w:top w:val="single" w:sz="6" w:space="0" w:color="auto"/>
              <w:left w:val="single" w:sz="6" w:space="0" w:color="auto"/>
              <w:bottom w:val="nil"/>
              <w:right w:val="nil"/>
            </w:tcBorders>
          </w:tcPr>
          <w:p w:rsidR="00041F4E" w:rsidRPr="007257F0" w:rsidRDefault="00041F4E">
            <w:pPr>
              <w:tabs>
                <w:tab w:val="decimal" w:pos="720"/>
              </w:tabs>
              <w:rPr>
                <w:szCs w:val="24"/>
              </w:rPr>
            </w:pPr>
            <w:r w:rsidRPr="007257F0">
              <w:t>1.0</w:t>
            </w:r>
          </w:p>
        </w:tc>
        <w:tc>
          <w:tcPr>
            <w:tcW w:w="2056" w:type="dxa"/>
            <w:tcBorders>
              <w:top w:val="single" w:sz="6" w:space="0" w:color="auto"/>
              <w:left w:val="single" w:sz="6" w:space="0" w:color="auto"/>
              <w:bottom w:val="nil"/>
              <w:right w:val="double" w:sz="6" w:space="0" w:color="auto"/>
            </w:tcBorders>
          </w:tcPr>
          <w:p w:rsidR="00041F4E" w:rsidRPr="007257F0" w:rsidRDefault="00041F4E">
            <w:pPr>
              <w:tabs>
                <w:tab w:val="decimal" w:pos="0"/>
              </w:tabs>
              <w:jc w:val="center"/>
              <w:rPr>
                <w:szCs w:val="24"/>
              </w:rPr>
            </w:pPr>
            <w:r w:rsidRPr="007257F0">
              <w:t>1.8</w:t>
            </w:r>
          </w:p>
        </w:tc>
      </w:tr>
      <w:tr w:rsidR="00041F4E" w:rsidRPr="007257F0">
        <w:trPr>
          <w:cantSplit/>
          <w:trHeight w:val="162"/>
          <w:jc w:val="center"/>
        </w:trPr>
        <w:tc>
          <w:tcPr>
            <w:tcW w:w="2824" w:type="dxa"/>
            <w:tcBorders>
              <w:top w:val="nil"/>
              <w:left w:val="double" w:sz="6" w:space="0" w:color="auto"/>
              <w:bottom w:val="nil"/>
              <w:right w:val="nil"/>
            </w:tcBorders>
          </w:tcPr>
          <w:p w:rsidR="00041F4E" w:rsidRPr="007257F0" w:rsidRDefault="00041F4E">
            <w:pPr>
              <w:jc w:val="center"/>
              <w:rPr>
                <w:szCs w:val="24"/>
              </w:rPr>
            </w:pPr>
            <w:r w:rsidRPr="007257F0">
              <w:t>3 and 4 gal</w:t>
            </w:r>
          </w:p>
        </w:tc>
        <w:tc>
          <w:tcPr>
            <w:tcW w:w="1632" w:type="dxa"/>
            <w:tcBorders>
              <w:top w:val="nil"/>
              <w:left w:val="single" w:sz="6" w:space="0" w:color="auto"/>
              <w:bottom w:val="nil"/>
              <w:right w:val="nil"/>
            </w:tcBorders>
          </w:tcPr>
          <w:p w:rsidR="00041F4E" w:rsidRPr="007257F0" w:rsidRDefault="00041F4E">
            <w:pPr>
              <w:tabs>
                <w:tab w:val="decimal" w:pos="745"/>
              </w:tabs>
              <w:rPr>
                <w:szCs w:val="24"/>
              </w:rPr>
            </w:pPr>
            <w:r w:rsidRPr="007257F0">
              <w:t>4.0</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7.0</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2.0</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rPr>
            </w:pPr>
            <w:r w:rsidRPr="007257F0">
              <w:t>3.6</w:t>
            </w:r>
          </w:p>
        </w:tc>
      </w:tr>
      <w:tr w:rsidR="00041F4E" w:rsidRPr="007257F0">
        <w:trPr>
          <w:cantSplit/>
          <w:trHeight w:val="189"/>
          <w:jc w:val="center"/>
        </w:trPr>
        <w:tc>
          <w:tcPr>
            <w:tcW w:w="2824" w:type="dxa"/>
            <w:tcBorders>
              <w:top w:val="nil"/>
              <w:left w:val="double" w:sz="6" w:space="0" w:color="auto"/>
              <w:bottom w:val="nil"/>
              <w:right w:val="nil"/>
            </w:tcBorders>
          </w:tcPr>
          <w:p w:rsidR="00041F4E" w:rsidRPr="007257F0" w:rsidRDefault="00041F4E">
            <w:pPr>
              <w:jc w:val="center"/>
              <w:rPr>
                <w:szCs w:val="24"/>
              </w:rPr>
            </w:pPr>
            <w:r w:rsidRPr="007257F0">
              <w:t>5 gal</w:t>
            </w:r>
          </w:p>
        </w:tc>
        <w:tc>
          <w:tcPr>
            <w:tcW w:w="1632" w:type="dxa"/>
            <w:tcBorders>
              <w:top w:val="nil"/>
              <w:left w:val="single" w:sz="6" w:space="0" w:color="auto"/>
              <w:bottom w:val="nil"/>
              <w:right w:val="nil"/>
            </w:tcBorders>
          </w:tcPr>
          <w:p w:rsidR="00041F4E" w:rsidRPr="007257F0" w:rsidRDefault="00041F4E">
            <w:pPr>
              <w:tabs>
                <w:tab w:val="decimal" w:pos="745"/>
              </w:tabs>
              <w:rPr>
                <w:szCs w:val="24"/>
              </w:rPr>
            </w:pPr>
            <w:r w:rsidRPr="007257F0">
              <w:t>6.0</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11.0</w:t>
            </w:r>
          </w:p>
        </w:tc>
        <w:tc>
          <w:tcPr>
            <w:tcW w:w="1639" w:type="dxa"/>
            <w:tcBorders>
              <w:top w:val="nil"/>
              <w:left w:val="single" w:sz="6" w:space="0" w:color="auto"/>
              <w:bottom w:val="nil"/>
              <w:right w:val="nil"/>
            </w:tcBorders>
          </w:tcPr>
          <w:p w:rsidR="00041F4E" w:rsidRPr="007257F0" w:rsidRDefault="00041F4E">
            <w:pPr>
              <w:tabs>
                <w:tab w:val="decimal" w:pos="720"/>
              </w:tabs>
              <w:rPr>
                <w:szCs w:val="24"/>
              </w:rPr>
            </w:pPr>
            <w:r w:rsidRPr="007257F0">
              <w:t>3.0</w:t>
            </w:r>
          </w:p>
        </w:tc>
        <w:tc>
          <w:tcPr>
            <w:tcW w:w="2056" w:type="dxa"/>
            <w:tcBorders>
              <w:top w:val="nil"/>
              <w:left w:val="single" w:sz="6" w:space="0" w:color="auto"/>
              <w:bottom w:val="nil"/>
              <w:right w:val="double" w:sz="6" w:space="0" w:color="auto"/>
            </w:tcBorders>
          </w:tcPr>
          <w:p w:rsidR="00041F4E" w:rsidRPr="007257F0" w:rsidRDefault="00041F4E">
            <w:pPr>
              <w:tabs>
                <w:tab w:val="decimal" w:pos="0"/>
              </w:tabs>
              <w:jc w:val="center"/>
              <w:rPr>
                <w:szCs w:val="24"/>
              </w:rPr>
            </w:pPr>
            <w:r w:rsidRPr="007257F0">
              <w:t>5.4</w:t>
            </w:r>
          </w:p>
        </w:tc>
      </w:tr>
      <w:tr w:rsidR="00041F4E">
        <w:trPr>
          <w:cantSplit/>
          <w:trHeight w:val="234"/>
          <w:jc w:val="center"/>
        </w:trPr>
        <w:tc>
          <w:tcPr>
            <w:tcW w:w="2824" w:type="dxa"/>
            <w:tcBorders>
              <w:top w:val="nil"/>
              <w:left w:val="double" w:sz="6" w:space="0" w:color="auto"/>
              <w:bottom w:val="double" w:sz="6" w:space="0" w:color="auto"/>
              <w:right w:val="nil"/>
            </w:tcBorders>
          </w:tcPr>
          <w:p w:rsidR="00041F4E" w:rsidRPr="007257F0" w:rsidRDefault="00041F4E">
            <w:pPr>
              <w:jc w:val="center"/>
              <w:rPr>
                <w:szCs w:val="24"/>
              </w:rPr>
            </w:pPr>
            <w:r w:rsidRPr="007257F0">
              <w:t>10 gal</w:t>
            </w:r>
          </w:p>
        </w:tc>
        <w:tc>
          <w:tcPr>
            <w:tcW w:w="1632" w:type="dxa"/>
            <w:tcBorders>
              <w:top w:val="nil"/>
              <w:left w:val="single" w:sz="6" w:space="0" w:color="auto"/>
              <w:bottom w:val="double" w:sz="6" w:space="0" w:color="auto"/>
              <w:right w:val="nil"/>
            </w:tcBorders>
          </w:tcPr>
          <w:p w:rsidR="00041F4E" w:rsidRPr="007257F0" w:rsidRDefault="00041F4E">
            <w:pPr>
              <w:tabs>
                <w:tab w:val="decimal" w:pos="745"/>
              </w:tabs>
              <w:rPr>
                <w:szCs w:val="24"/>
              </w:rPr>
            </w:pPr>
            <w:r w:rsidRPr="007257F0">
              <w:t>10.0</w:t>
            </w:r>
          </w:p>
        </w:tc>
        <w:tc>
          <w:tcPr>
            <w:tcW w:w="1639" w:type="dxa"/>
            <w:tcBorders>
              <w:top w:val="nil"/>
              <w:left w:val="single" w:sz="6" w:space="0" w:color="auto"/>
              <w:bottom w:val="double" w:sz="6" w:space="0" w:color="auto"/>
              <w:right w:val="nil"/>
            </w:tcBorders>
          </w:tcPr>
          <w:p w:rsidR="00041F4E" w:rsidRPr="007257F0" w:rsidRDefault="00041F4E">
            <w:pPr>
              <w:tabs>
                <w:tab w:val="decimal" w:pos="720"/>
              </w:tabs>
              <w:rPr>
                <w:szCs w:val="24"/>
              </w:rPr>
            </w:pPr>
            <w:r w:rsidRPr="007257F0">
              <w:t>18.0</w:t>
            </w:r>
          </w:p>
        </w:tc>
        <w:tc>
          <w:tcPr>
            <w:tcW w:w="1639" w:type="dxa"/>
            <w:tcBorders>
              <w:top w:val="nil"/>
              <w:left w:val="single" w:sz="6" w:space="0" w:color="auto"/>
              <w:bottom w:val="double" w:sz="6" w:space="0" w:color="auto"/>
              <w:right w:val="nil"/>
            </w:tcBorders>
          </w:tcPr>
          <w:p w:rsidR="00041F4E" w:rsidRPr="007257F0" w:rsidRDefault="00041F4E">
            <w:pPr>
              <w:tabs>
                <w:tab w:val="decimal" w:pos="720"/>
              </w:tabs>
              <w:rPr>
                <w:szCs w:val="24"/>
              </w:rPr>
            </w:pPr>
            <w:r w:rsidRPr="007257F0">
              <w:t>5.0</w:t>
            </w:r>
          </w:p>
        </w:tc>
        <w:tc>
          <w:tcPr>
            <w:tcW w:w="2056" w:type="dxa"/>
            <w:tcBorders>
              <w:top w:val="nil"/>
              <w:left w:val="single" w:sz="6" w:space="0" w:color="auto"/>
              <w:bottom w:val="double" w:sz="6" w:space="0" w:color="auto"/>
              <w:right w:val="double" w:sz="6" w:space="0" w:color="auto"/>
            </w:tcBorders>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7"/>
      <w:headerReference w:type="default" r:id="rId8"/>
      <w:footerReference w:type="even" r:id="rId9"/>
      <w:footerReference w:type="default" r:id="rId10"/>
      <w:pgSz w:w="12240" w:h="15840" w:code="1"/>
      <w:pgMar w:top="1440" w:right="1440" w:bottom="1440" w:left="1440" w:header="720" w:footer="720" w:gutter="0"/>
      <w:pgNumType w:start="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24" w:rsidRDefault="002E0D24">
      <w:r>
        <w:separator/>
      </w:r>
    </w:p>
  </w:endnote>
  <w:endnote w:type="continuationSeparator" w:id="0">
    <w:p w:rsidR="002E0D24" w:rsidRDefault="002E0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Footer"/>
      <w:jc w:val="center"/>
    </w:pPr>
    <w:r>
      <w:t>4-</w:t>
    </w:r>
    <w:r w:rsidR="0036763F">
      <w:rPr>
        <w:rStyle w:val="PageNumber"/>
      </w:rPr>
      <w:fldChar w:fldCharType="begin"/>
    </w:r>
    <w:r>
      <w:rPr>
        <w:rStyle w:val="PageNumber"/>
      </w:rPr>
      <w:instrText xml:space="preserve"> PAGE </w:instrText>
    </w:r>
    <w:r w:rsidR="0036763F">
      <w:rPr>
        <w:rStyle w:val="PageNumber"/>
      </w:rPr>
      <w:fldChar w:fldCharType="separate"/>
    </w:r>
    <w:r w:rsidR="007257F0">
      <w:rPr>
        <w:rStyle w:val="PageNumber"/>
        <w:noProof/>
      </w:rPr>
      <w:t>12</w:t>
    </w:r>
    <w:r w:rsidR="0036763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36763F">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7257F0">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24" w:rsidRDefault="002E0D24">
      <w:r>
        <w:separator/>
      </w:r>
    </w:p>
  </w:footnote>
  <w:footnote w:type="continuationSeparator" w:id="0">
    <w:p w:rsidR="002E0D24" w:rsidRDefault="002E0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Header"/>
      <w:tabs>
        <w:tab w:val="clear" w:pos="4320"/>
        <w:tab w:val="clear" w:pos="8640"/>
        <w:tab w:val="right" w:pos="9360"/>
      </w:tabs>
    </w:pPr>
    <w:r>
      <w:t>4.41.  Liquid Measures</w:t>
    </w:r>
    <w:r>
      <w:tab/>
      <w:t>Handbook 44 – 2010</w:t>
    </w:r>
  </w:p>
  <w:p w:rsidR="00427870" w:rsidRDefault="00427870">
    <w:pPr>
      <w:pStyle w:val="Header"/>
      <w:tabs>
        <w:tab w:val="clear" w:pos="4320"/>
        <w:tab w:val="clear" w:pos="8640"/>
        <w:tab w:val="right" w:pos="9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70" w:rsidRDefault="00427870">
    <w:pPr>
      <w:pStyle w:val="Header"/>
      <w:tabs>
        <w:tab w:val="clear" w:pos="4320"/>
        <w:tab w:val="clear" w:pos="8640"/>
        <w:tab w:val="right" w:pos="9360"/>
      </w:tabs>
      <w:jc w:val="both"/>
    </w:pPr>
    <w:r>
      <w:t>Handbook 44 – 2010</w:t>
    </w:r>
    <w:r>
      <w:tab/>
      <w:t>4.41.  Liquid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42A48"/>
    <w:rsid w:val="00041F4E"/>
    <w:rsid w:val="00151CE2"/>
    <w:rsid w:val="00265472"/>
    <w:rsid w:val="002C1E83"/>
    <w:rsid w:val="002E0D24"/>
    <w:rsid w:val="0032579C"/>
    <w:rsid w:val="00350C41"/>
    <w:rsid w:val="00365822"/>
    <w:rsid w:val="0036763F"/>
    <w:rsid w:val="00427870"/>
    <w:rsid w:val="00517552"/>
    <w:rsid w:val="00537545"/>
    <w:rsid w:val="00604C15"/>
    <w:rsid w:val="00661D28"/>
    <w:rsid w:val="00667192"/>
    <w:rsid w:val="006D5BED"/>
    <w:rsid w:val="007257F0"/>
    <w:rsid w:val="00806EBF"/>
    <w:rsid w:val="00942A48"/>
    <w:rsid w:val="009F182D"/>
    <w:rsid w:val="00A03B99"/>
    <w:rsid w:val="00A412A9"/>
    <w:rsid w:val="00A53F23"/>
    <w:rsid w:val="00A82BAA"/>
    <w:rsid w:val="00AE59FC"/>
    <w:rsid w:val="00B46D54"/>
    <w:rsid w:val="00B64B24"/>
    <w:rsid w:val="00B706DC"/>
    <w:rsid w:val="00BA4B61"/>
    <w:rsid w:val="00C5392B"/>
    <w:rsid w:val="00DF7699"/>
    <w:rsid w:val="00FA4017"/>
    <w:rsid w:val="00FE0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4315</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2010-08-30T18:07:00Z</cp:lastPrinted>
  <dcterms:created xsi:type="dcterms:W3CDTF">2010-09-28T19:24:00Z</dcterms:created>
  <dcterms:modified xsi:type="dcterms:W3CDTF">2010-09-30T23:56:00Z</dcterms:modified>
</cp:coreProperties>
</file>