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B097" w14:textId="77777777" w:rsidR="0099194E" w:rsidRPr="0099194E" w:rsidRDefault="0099194E" w:rsidP="0099194E">
      <w:pPr>
        <w:rPr>
          <w:b/>
          <w:bCs/>
        </w:rPr>
      </w:pPr>
      <w:r w:rsidRPr="0099194E">
        <w:rPr>
          <w:b/>
          <w:bCs/>
        </w:rPr>
        <w:t>Experimental Proposal: Investigating Polymer Interdiffusion via Neutron Reflectivity</w:t>
      </w:r>
    </w:p>
    <w:p w14:paraId="42E27F73" w14:textId="77777777" w:rsidR="0099194E" w:rsidRPr="0099194E" w:rsidRDefault="0099194E" w:rsidP="0099194E">
      <w:pPr>
        <w:rPr>
          <w:b/>
          <w:bCs/>
        </w:rPr>
      </w:pPr>
      <w:r w:rsidRPr="0099194E">
        <w:rPr>
          <w:b/>
          <w:bCs/>
        </w:rPr>
        <w:t>1. Introduction and Objectives</w:t>
      </w:r>
    </w:p>
    <w:p w14:paraId="06403C84" w14:textId="77777777" w:rsidR="0099194E" w:rsidRPr="0099194E" w:rsidRDefault="0099194E" w:rsidP="0099194E">
      <w:r w:rsidRPr="0099194E">
        <w:t xml:space="preserve">In this experiment, we will utilize neutron reflectivity (NR) to probe the nanometer-scale structure and interdiffusion of thin polymer films. Our objective is to measure the reflectivity $R$ as a function of the momentum transfer, </w:t>
      </w:r>
      <w:r w:rsidRPr="0099194E">
        <w:rPr>
          <w:b/>
          <w:bCs/>
        </w:rPr>
        <w:t>Q</w:t>
      </w:r>
      <w:r w:rsidRPr="0099194E">
        <w:t>, which is defined by the grazing angle and wavelength:</w:t>
      </w:r>
    </w:p>
    <w:p w14:paraId="695E5058" w14:textId="77777777" w:rsidR="0099194E" w:rsidRPr="0099194E" w:rsidRDefault="0099194E" w:rsidP="0099194E">
      <w:r w:rsidRPr="0099194E">
        <w:rPr>
          <w:b/>
          <w:bCs/>
        </w:rPr>
        <w:t>Q = (4π sin θ) / λ</w:t>
      </w:r>
    </w:p>
    <w:p w14:paraId="623D293E" w14:textId="77777777" w:rsidR="0099194E" w:rsidRPr="0099194E" w:rsidRDefault="0099194E" w:rsidP="0099194E">
      <w:r w:rsidRPr="0099194E">
        <w:t xml:space="preserve">We will take advantage of the high contrast in </w:t>
      </w:r>
      <w:r w:rsidRPr="0099194E">
        <w:rPr>
          <w:b/>
          <w:bCs/>
        </w:rPr>
        <w:t>Scattering Length Density (SLD)</w:t>
      </w:r>
      <w:r w:rsidRPr="0099194E">
        <w:t xml:space="preserve"> between hydrogen (</w:t>
      </w:r>
      <w:r w:rsidRPr="0099194E">
        <w:rPr>
          <w:b/>
          <w:bCs/>
        </w:rPr>
        <w:t>1H</w:t>
      </w:r>
      <w:r w:rsidRPr="0099194E">
        <w:t>) and deuterium (</w:t>
      </w:r>
      <w:r w:rsidRPr="0099194E">
        <w:rPr>
          <w:b/>
          <w:bCs/>
        </w:rPr>
        <w:t>2H</w:t>
      </w:r>
      <w:r w:rsidRPr="0099194E">
        <w:t xml:space="preserve"> or D). By pairing a hydrogenated polymer layer with its deuterated analogue, we will create a system where the two layers appear as distinct media to the neutron beam, despite being chemically identical. This allows us to observe the movement of polymer chains across the interface without altering the system’s thermodynamics.</w:t>
      </w:r>
    </w:p>
    <w:p w14:paraId="5F64113A" w14:textId="77777777" w:rsidR="0099194E" w:rsidRPr="0099194E" w:rsidRDefault="0099194E" w:rsidP="0099194E">
      <w:pPr>
        <w:rPr>
          <w:b/>
          <w:bCs/>
        </w:rPr>
      </w:pPr>
      <w:r w:rsidRPr="0099194E">
        <w:rPr>
          <w:b/>
          <w:bCs/>
        </w:rPr>
        <w:t>2. Proposed Experimental Procedure</w:t>
      </w:r>
    </w:p>
    <w:p w14:paraId="1CF5D8E1" w14:textId="77777777" w:rsidR="0099194E" w:rsidRPr="0099194E" w:rsidRDefault="0099194E" w:rsidP="0099194E">
      <w:r w:rsidRPr="0099194E">
        <w:t>The experiment will be conducted in three distinct stages:</w:t>
      </w:r>
    </w:p>
    <w:p w14:paraId="1E8DFE6A" w14:textId="77777777" w:rsidR="0099194E" w:rsidRPr="0099194E" w:rsidRDefault="0099194E" w:rsidP="0099194E">
      <w:pPr>
        <w:numPr>
          <w:ilvl w:val="0"/>
          <w:numId w:val="3"/>
        </w:numPr>
      </w:pPr>
      <w:r w:rsidRPr="0099194E">
        <w:rPr>
          <w:b/>
          <w:bCs/>
        </w:rPr>
        <w:t>Sample Preparation:</w:t>
      </w:r>
      <w:r w:rsidRPr="0099194E">
        <w:t xml:space="preserve"> We will prepare a bilayer film by first spin-coating a hydrogenated polymer layer onto a silicon substrate. We will then "float" a deuterated polymer layer on top to establish a sharp, well-defined interface at time </w:t>
      </w:r>
      <w:r w:rsidRPr="0099194E">
        <w:rPr>
          <w:b/>
          <w:bCs/>
        </w:rPr>
        <w:t>t = 0</w:t>
      </w:r>
      <w:r w:rsidRPr="0099194E">
        <w:t>.</w:t>
      </w:r>
    </w:p>
    <w:p w14:paraId="4865F7B5" w14:textId="77777777" w:rsidR="0099194E" w:rsidRPr="0099194E" w:rsidRDefault="0099194E" w:rsidP="0099194E">
      <w:pPr>
        <w:numPr>
          <w:ilvl w:val="0"/>
          <w:numId w:val="3"/>
        </w:numPr>
      </w:pPr>
      <w:r w:rsidRPr="0099194E">
        <w:rPr>
          <w:b/>
          <w:bCs/>
        </w:rPr>
        <w:t>Initial Characterization:</w:t>
      </w:r>
      <w:r w:rsidRPr="0099194E">
        <w:t xml:space="preserve"> We will perform an initial NR measurement on the "as-cast" sample to determine the starting interfacial roughness and the exact thickness of each layer.</w:t>
      </w:r>
    </w:p>
    <w:p w14:paraId="0ADCB45F" w14:textId="77777777" w:rsidR="0099194E" w:rsidRPr="0099194E" w:rsidRDefault="0099194E" w:rsidP="0099194E">
      <w:pPr>
        <w:numPr>
          <w:ilvl w:val="0"/>
          <w:numId w:val="3"/>
        </w:numPr>
      </w:pPr>
      <w:r w:rsidRPr="0099194E">
        <w:rPr>
          <w:b/>
          <w:bCs/>
        </w:rPr>
        <w:t>Annealing and Measurement:</w:t>
      </w:r>
      <w:r w:rsidRPr="0099194E">
        <w:t xml:space="preserve"> We will place the samples in an oven and anneal them at a set temperature above the glass transition temperature (</w:t>
      </w:r>
      <w:proofErr w:type="spellStart"/>
      <w:r w:rsidRPr="0099194E">
        <w:rPr>
          <w:b/>
          <w:bCs/>
        </w:rPr>
        <w:t>Tg</w:t>
      </w:r>
      <w:proofErr w:type="spellEnd"/>
      <w:r w:rsidRPr="0099194E">
        <w:t xml:space="preserve">) for specific periods. During this time, the polymer chains will undergo </w:t>
      </w:r>
      <w:r w:rsidRPr="0099194E">
        <w:rPr>
          <w:b/>
          <w:bCs/>
        </w:rPr>
        <w:t>reptation</w:t>
      </w:r>
      <w:r w:rsidRPr="0099194E">
        <w:t xml:space="preserve"> and </w:t>
      </w:r>
      <w:proofErr w:type="spellStart"/>
      <w:r w:rsidRPr="0099194E">
        <w:t>interdiffuse</w:t>
      </w:r>
      <w:proofErr w:type="spellEnd"/>
      <w:r w:rsidRPr="0099194E">
        <w:t>. After each annealing step, we will quench the samples to "freeze" the morphology and perform a follow-up NR measurement.</w:t>
      </w:r>
    </w:p>
    <w:p w14:paraId="50005D47" w14:textId="77777777" w:rsidR="0099194E" w:rsidRPr="0099194E" w:rsidRDefault="0099194E" w:rsidP="0099194E">
      <w:pPr>
        <w:rPr>
          <w:b/>
          <w:bCs/>
        </w:rPr>
      </w:pPr>
      <w:r w:rsidRPr="0099194E">
        <w:rPr>
          <w:b/>
          <w:bCs/>
        </w:rPr>
        <w:t>3. Data Analysis: The Density Profile</w:t>
      </w:r>
    </w:p>
    <w:p w14:paraId="3907528C" w14:textId="77777777" w:rsidR="0099194E" w:rsidRPr="0099194E" w:rsidRDefault="0099194E" w:rsidP="0099194E">
      <w:r w:rsidRPr="0099194E">
        <w:t xml:space="preserve">We will analyze the resulting reflectivity data to determine the SLD profile, </w:t>
      </w:r>
      <w:r w:rsidRPr="0099194E">
        <w:rPr>
          <w:b/>
          <w:bCs/>
        </w:rPr>
        <w:t>ρ(z)</w:t>
      </w:r>
      <w:r w:rsidRPr="0099194E">
        <w:t>, which represents the composition gradient perpendicular to the interface.</w:t>
      </w:r>
    </w:p>
    <w:p w14:paraId="68F691F5" w14:textId="77777777" w:rsidR="0099194E" w:rsidRPr="0099194E" w:rsidRDefault="0099194E" w:rsidP="0099194E">
      <w:pPr>
        <w:numPr>
          <w:ilvl w:val="0"/>
          <w:numId w:val="4"/>
        </w:numPr>
      </w:pPr>
      <w:r w:rsidRPr="0099194E">
        <w:rPr>
          <w:b/>
          <w:bCs/>
        </w:rPr>
        <w:t>Interfacial Broadening:</w:t>
      </w:r>
      <w:r w:rsidRPr="0099194E">
        <w:t xml:space="preserve"> As interdiffusion occurs, we expect the sharp interface to broaden. We will model this using an error function profile:</w:t>
      </w:r>
    </w:p>
    <w:p w14:paraId="564A60AF" w14:textId="77777777" w:rsidR="0099194E" w:rsidRPr="0099194E" w:rsidRDefault="0099194E" w:rsidP="0099194E">
      <w:r w:rsidRPr="0099194E">
        <w:rPr>
          <w:b/>
          <w:bCs/>
        </w:rPr>
        <w:lastRenderedPageBreak/>
        <w:t xml:space="preserve">ρ(z) = (ρ₁ + ρ₂)/2 + (ρ₂ - ρ₁)/2 · </w:t>
      </w:r>
      <w:proofErr w:type="gramStart"/>
      <w:r w:rsidRPr="0099194E">
        <w:rPr>
          <w:b/>
          <w:bCs/>
        </w:rPr>
        <w:t>erf[</w:t>
      </w:r>
      <w:proofErr w:type="gramEnd"/>
      <w:r w:rsidRPr="0099194E">
        <w:rPr>
          <w:b/>
          <w:bCs/>
        </w:rPr>
        <w:t>(z - z₀) / (√2σ)]</w:t>
      </w:r>
    </w:p>
    <w:p w14:paraId="7E6BFD00" w14:textId="77777777" w:rsidR="0099194E" w:rsidRPr="0099194E" w:rsidRDefault="0099194E" w:rsidP="0099194E">
      <w:r w:rsidRPr="0099194E">
        <w:t xml:space="preserve">where </w:t>
      </w:r>
      <w:r w:rsidRPr="0099194E">
        <w:rPr>
          <w:b/>
          <w:bCs/>
        </w:rPr>
        <w:t>σ</w:t>
      </w:r>
      <w:r w:rsidRPr="0099194E">
        <w:t xml:space="preserve"> (sigma) represents the interfacial width.</w:t>
      </w:r>
    </w:p>
    <w:p w14:paraId="0FD5EAA1" w14:textId="77777777" w:rsidR="0099194E" w:rsidRPr="0099194E" w:rsidRDefault="0099194E" w:rsidP="0099194E">
      <w:pPr>
        <w:numPr>
          <w:ilvl w:val="0"/>
          <w:numId w:val="4"/>
        </w:numPr>
      </w:pPr>
      <w:r w:rsidRPr="0099194E">
        <w:rPr>
          <w:b/>
          <w:bCs/>
        </w:rPr>
        <w:t>Diffusion Coefficient:</w:t>
      </w:r>
      <w:r w:rsidRPr="0099194E">
        <w:t xml:space="preserve"> By tracking the increase of </w:t>
      </w:r>
      <w:r w:rsidRPr="0099194E">
        <w:rPr>
          <w:b/>
          <w:bCs/>
        </w:rPr>
        <w:t>σ</w:t>
      </w:r>
      <w:r w:rsidRPr="0099194E">
        <w:t xml:space="preserve"> as a function of annealing time </w:t>
      </w:r>
      <w:r w:rsidRPr="0099194E">
        <w:rPr>
          <w:b/>
          <w:bCs/>
        </w:rPr>
        <w:t>t</w:t>
      </w:r>
      <w:r w:rsidRPr="0099194E">
        <w:t xml:space="preserve">, we will calculate the mutual diffusion coefficient </w:t>
      </w:r>
      <w:r w:rsidRPr="0099194E">
        <w:rPr>
          <w:b/>
          <w:bCs/>
        </w:rPr>
        <w:t>D</w:t>
      </w:r>
      <w:r w:rsidRPr="0099194E">
        <w:t xml:space="preserve"> using the linear relationship:</w:t>
      </w:r>
    </w:p>
    <w:p w14:paraId="1C96DF42" w14:textId="77777777" w:rsidR="0099194E" w:rsidRPr="0099194E" w:rsidRDefault="0099194E" w:rsidP="0099194E">
      <w:r w:rsidRPr="0099194E">
        <w:rPr>
          <w:b/>
          <w:bCs/>
        </w:rPr>
        <w:t>σ²(t) = σ₀² + 2Dt</w:t>
      </w:r>
    </w:p>
    <w:p w14:paraId="62FFA65D" w14:textId="77777777" w:rsidR="0099194E" w:rsidRPr="0099194E" w:rsidRDefault="0099194E" w:rsidP="0099194E">
      <w:pPr>
        <w:rPr>
          <w:b/>
          <w:bCs/>
        </w:rPr>
      </w:pPr>
      <w:r w:rsidRPr="0099194E">
        <w:rPr>
          <w:b/>
          <w:bCs/>
        </w:rPr>
        <w:t>4. Key References</w:t>
      </w:r>
    </w:p>
    <w:p w14:paraId="049E3141" w14:textId="77777777" w:rsidR="0099194E" w:rsidRPr="0099194E" w:rsidRDefault="0099194E" w:rsidP="0099194E">
      <w:pPr>
        <w:numPr>
          <w:ilvl w:val="0"/>
          <w:numId w:val="5"/>
        </w:numPr>
      </w:pPr>
      <w:r w:rsidRPr="0099194E">
        <w:rPr>
          <w:b/>
          <w:bCs/>
        </w:rPr>
        <w:t>Russell, T. P., et al. (1988).</w:t>
      </w:r>
      <w:r w:rsidRPr="0099194E">
        <w:t xml:space="preserve"> "Interdiffusion of polymers as determined by neutron reflectivity." </w:t>
      </w:r>
      <w:r w:rsidRPr="0099194E">
        <w:rPr>
          <w:i/>
          <w:iCs/>
        </w:rPr>
        <w:t>Nature</w:t>
      </w:r>
      <w:r w:rsidRPr="0099194E">
        <w:t>, 336(6196), 255-257.</w:t>
      </w:r>
    </w:p>
    <w:p w14:paraId="43D43A91" w14:textId="77777777" w:rsidR="0099194E" w:rsidRPr="0099194E" w:rsidRDefault="0099194E" w:rsidP="0099194E">
      <w:pPr>
        <w:numPr>
          <w:ilvl w:val="0"/>
          <w:numId w:val="5"/>
        </w:numPr>
      </w:pPr>
      <w:r w:rsidRPr="0099194E">
        <w:rPr>
          <w:b/>
          <w:bCs/>
        </w:rPr>
        <w:t>Stamm, M., et al. (1989).</w:t>
      </w:r>
      <w:r w:rsidRPr="0099194E">
        <w:t xml:space="preserve"> "Neutron reflectometry measurements of interfacial diffusion in polymer bilayers." </w:t>
      </w:r>
      <w:proofErr w:type="spellStart"/>
      <w:r w:rsidRPr="0099194E">
        <w:rPr>
          <w:i/>
          <w:iCs/>
        </w:rPr>
        <w:t>Europhysics</w:t>
      </w:r>
      <w:proofErr w:type="spellEnd"/>
      <w:r w:rsidRPr="0099194E">
        <w:rPr>
          <w:i/>
          <w:iCs/>
        </w:rPr>
        <w:t xml:space="preserve"> Letters</w:t>
      </w:r>
      <w:r w:rsidRPr="0099194E">
        <w:t>, 9(4), 367.</w:t>
      </w:r>
    </w:p>
    <w:p w14:paraId="3FD7B01B" w14:textId="77777777" w:rsidR="0099194E" w:rsidRPr="0099194E" w:rsidRDefault="0099194E" w:rsidP="0099194E">
      <w:pPr>
        <w:numPr>
          <w:ilvl w:val="0"/>
          <w:numId w:val="5"/>
        </w:numPr>
      </w:pPr>
      <w:r w:rsidRPr="0099194E">
        <w:rPr>
          <w:b/>
          <w:bCs/>
        </w:rPr>
        <w:t>Karim, A., et al. (1990).</w:t>
      </w:r>
      <w:r w:rsidRPr="0099194E">
        <w:t xml:space="preserve"> "Short-time relaxation at polymer interfaces." </w:t>
      </w:r>
      <w:r w:rsidRPr="0099194E">
        <w:rPr>
          <w:i/>
          <w:iCs/>
        </w:rPr>
        <w:t>Physical Review B</w:t>
      </w:r>
      <w:r w:rsidRPr="0099194E">
        <w:t>, 42(10), 6840.</w:t>
      </w:r>
    </w:p>
    <w:p w14:paraId="508BD712" w14:textId="77777777" w:rsidR="0099194E" w:rsidRPr="0099194E" w:rsidRDefault="0099194E" w:rsidP="0099194E">
      <w:pPr>
        <w:numPr>
          <w:ilvl w:val="0"/>
          <w:numId w:val="5"/>
        </w:numPr>
      </w:pPr>
    </w:p>
    <w:p w14:paraId="6FB0EAAF" w14:textId="77777777" w:rsidR="0099194E" w:rsidRDefault="0099194E"/>
    <w:sectPr w:rsidR="00991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3997"/>
    <w:multiLevelType w:val="multilevel"/>
    <w:tmpl w:val="2F6E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C05B4"/>
    <w:multiLevelType w:val="multilevel"/>
    <w:tmpl w:val="DB8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E4146"/>
    <w:multiLevelType w:val="multilevel"/>
    <w:tmpl w:val="D5B2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A1C65"/>
    <w:multiLevelType w:val="multilevel"/>
    <w:tmpl w:val="1BC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E17BF"/>
    <w:multiLevelType w:val="multilevel"/>
    <w:tmpl w:val="7592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599941">
    <w:abstractNumId w:val="1"/>
  </w:num>
  <w:num w:numId="2" w16cid:durableId="951866162">
    <w:abstractNumId w:val="4"/>
  </w:num>
  <w:num w:numId="3" w16cid:durableId="827016881">
    <w:abstractNumId w:val="3"/>
  </w:num>
  <w:num w:numId="4" w16cid:durableId="1728147123">
    <w:abstractNumId w:val="2"/>
  </w:num>
  <w:num w:numId="5" w16cid:durableId="186019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4E"/>
    <w:rsid w:val="000F16C4"/>
    <w:rsid w:val="0099194E"/>
    <w:rsid w:val="00E7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7A50"/>
  <w15:chartTrackingRefBased/>
  <w15:docId w15:val="{98C591B2-5A03-479F-868F-8FEDD6EB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4E"/>
    <w:rPr>
      <w:rFonts w:eastAsiaTheme="majorEastAsia" w:cstheme="majorBidi"/>
      <w:color w:val="272727" w:themeColor="text1" w:themeTint="D8"/>
    </w:rPr>
  </w:style>
  <w:style w:type="paragraph" w:styleId="Title">
    <w:name w:val="Title"/>
    <w:basedOn w:val="Normal"/>
    <w:next w:val="Normal"/>
    <w:link w:val="TitleChar"/>
    <w:uiPriority w:val="10"/>
    <w:qFormat/>
    <w:rsid w:val="0099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4E"/>
    <w:pPr>
      <w:spacing w:before="160"/>
      <w:jc w:val="center"/>
    </w:pPr>
    <w:rPr>
      <w:i/>
      <w:iCs/>
      <w:color w:val="404040" w:themeColor="text1" w:themeTint="BF"/>
    </w:rPr>
  </w:style>
  <w:style w:type="character" w:customStyle="1" w:styleId="QuoteChar">
    <w:name w:val="Quote Char"/>
    <w:basedOn w:val="DefaultParagraphFont"/>
    <w:link w:val="Quote"/>
    <w:uiPriority w:val="29"/>
    <w:rsid w:val="0099194E"/>
    <w:rPr>
      <w:i/>
      <w:iCs/>
      <w:color w:val="404040" w:themeColor="text1" w:themeTint="BF"/>
    </w:rPr>
  </w:style>
  <w:style w:type="paragraph" w:styleId="ListParagraph">
    <w:name w:val="List Paragraph"/>
    <w:basedOn w:val="Normal"/>
    <w:uiPriority w:val="34"/>
    <w:qFormat/>
    <w:rsid w:val="0099194E"/>
    <w:pPr>
      <w:ind w:left="720"/>
      <w:contextualSpacing/>
    </w:pPr>
  </w:style>
  <w:style w:type="character" w:styleId="IntenseEmphasis">
    <w:name w:val="Intense Emphasis"/>
    <w:basedOn w:val="DefaultParagraphFont"/>
    <w:uiPriority w:val="21"/>
    <w:qFormat/>
    <w:rsid w:val="0099194E"/>
    <w:rPr>
      <w:i/>
      <w:iCs/>
      <w:color w:val="0F4761" w:themeColor="accent1" w:themeShade="BF"/>
    </w:rPr>
  </w:style>
  <w:style w:type="paragraph" w:styleId="IntenseQuote">
    <w:name w:val="Intense Quote"/>
    <w:basedOn w:val="Normal"/>
    <w:next w:val="Normal"/>
    <w:link w:val="IntenseQuoteChar"/>
    <w:uiPriority w:val="30"/>
    <w:qFormat/>
    <w:rsid w:val="00991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94E"/>
    <w:rPr>
      <w:i/>
      <w:iCs/>
      <w:color w:val="0F4761" w:themeColor="accent1" w:themeShade="BF"/>
    </w:rPr>
  </w:style>
  <w:style w:type="character" w:styleId="IntenseReference">
    <w:name w:val="Intense Reference"/>
    <w:basedOn w:val="DefaultParagraphFont"/>
    <w:uiPriority w:val="32"/>
    <w:qFormat/>
    <w:rsid w:val="00991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7054">
      <w:bodyDiv w:val="1"/>
      <w:marLeft w:val="0"/>
      <w:marRight w:val="0"/>
      <w:marTop w:val="0"/>
      <w:marBottom w:val="0"/>
      <w:divBdr>
        <w:top w:val="none" w:sz="0" w:space="0" w:color="auto"/>
        <w:left w:val="none" w:sz="0" w:space="0" w:color="auto"/>
        <w:bottom w:val="none" w:sz="0" w:space="0" w:color="auto"/>
        <w:right w:val="none" w:sz="0" w:space="0" w:color="auto"/>
      </w:divBdr>
    </w:div>
    <w:div w:id="652374729">
      <w:bodyDiv w:val="1"/>
      <w:marLeft w:val="0"/>
      <w:marRight w:val="0"/>
      <w:marTop w:val="0"/>
      <w:marBottom w:val="0"/>
      <w:divBdr>
        <w:top w:val="none" w:sz="0" w:space="0" w:color="auto"/>
        <w:left w:val="none" w:sz="0" w:space="0" w:color="auto"/>
        <w:bottom w:val="none" w:sz="0" w:space="0" w:color="auto"/>
        <w:right w:val="none" w:sz="0" w:space="0" w:color="auto"/>
      </w:divBdr>
    </w:div>
    <w:div w:id="879322078">
      <w:bodyDiv w:val="1"/>
      <w:marLeft w:val="0"/>
      <w:marRight w:val="0"/>
      <w:marTop w:val="0"/>
      <w:marBottom w:val="0"/>
      <w:divBdr>
        <w:top w:val="none" w:sz="0" w:space="0" w:color="auto"/>
        <w:left w:val="none" w:sz="0" w:space="0" w:color="auto"/>
        <w:bottom w:val="none" w:sz="0" w:space="0" w:color="auto"/>
        <w:right w:val="none" w:sz="0" w:space="0" w:color="auto"/>
      </w:divBdr>
    </w:div>
    <w:div w:id="1382366430">
      <w:bodyDiv w:val="1"/>
      <w:marLeft w:val="0"/>
      <w:marRight w:val="0"/>
      <w:marTop w:val="0"/>
      <w:marBottom w:val="0"/>
      <w:divBdr>
        <w:top w:val="none" w:sz="0" w:space="0" w:color="auto"/>
        <w:left w:val="none" w:sz="0" w:space="0" w:color="auto"/>
        <w:bottom w:val="none" w:sz="0" w:space="0" w:color="auto"/>
        <w:right w:val="none" w:sz="0" w:space="0" w:color="auto"/>
      </w:divBdr>
    </w:div>
    <w:div w:id="1688947474">
      <w:bodyDiv w:val="1"/>
      <w:marLeft w:val="0"/>
      <w:marRight w:val="0"/>
      <w:marTop w:val="0"/>
      <w:marBottom w:val="0"/>
      <w:divBdr>
        <w:top w:val="none" w:sz="0" w:space="0" w:color="auto"/>
        <w:left w:val="none" w:sz="0" w:space="0" w:color="auto"/>
        <w:bottom w:val="none" w:sz="0" w:space="0" w:color="auto"/>
        <w:right w:val="none" w:sz="0" w:space="0" w:color="auto"/>
      </w:divBdr>
    </w:div>
    <w:div w:id="20702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2369</Characters>
  <Application>Microsoft Office Word</Application>
  <DocSecurity>4</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Satija, Sushil K. (Fed)</dc:creator>
  <cp:keywords/>
  <dc:description/>
  <cp:lastModifiedBy>Kelsi Rehmann</cp:lastModifiedBy>
  <cp:revision>2</cp:revision>
  <dcterms:created xsi:type="dcterms:W3CDTF">2026-02-11T16:56:00Z</dcterms:created>
  <dcterms:modified xsi:type="dcterms:W3CDTF">2026-02-11T16:56:00Z</dcterms:modified>
</cp:coreProperties>
</file>