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263" w:rsidRPr="00DB2421" w:rsidRDefault="004C4263" w:rsidP="004C4263">
      <w:pPr>
        <w:pBdr>
          <w:top w:val="single" w:sz="36" w:space="1" w:color="auto"/>
          <w:bottom w:val="single" w:sz="12" w:space="1" w:color="auto"/>
        </w:pBdr>
        <w:rPr>
          <w:b/>
          <w:bCs/>
          <w:sz w:val="12"/>
          <w:szCs w:val="22"/>
        </w:rPr>
      </w:pPr>
    </w:p>
    <w:p w:rsidR="004C4263" w:rsidRDefault="004C4263" w:rsidP="004C4263">
      <w:pPr>
        <w:pStyle w:val="Heading1"/>
        <w:autoSpaceDE w:val="0"/>
        <w:ind w:left="-86"/>
      </w:pPr>
      <w:bookmarkStart w:id="0" w:name="_Toc486756529"/>
      <w:bookmarkStart w:id="1" w:name="_Toc487505065"/>
      <w:bookmarkStart w:id="2" w:name="_Toc291667411"/>
      <w:bookmarkStart w:id="3" w:name="_Toc464111648"/>
      <w:bookmarkStart w:id="4" w:name="_Toc464123979"/>
      <w:bookmarkStart w:id="5" w:name="_Toc496108731"/>
      <w:r>
        <w:t>References</w:t>
      </w:r>
      <w:bookmarkEnd w:id="0"/>
      <w:bookmarkEnd w:id="1"/>
      <w:bookmarkEnd w:id="2"/>
      <w:bookmarkEnd w:id="3"/>
      <w:bookmarkEnd w:id="4"/>
      <w:bookmarkEnd w:id="5"/>
    </w:p>
    <w:p w:rsidR="004C4263" w:rsidRDefault="004C4263" w:rsidP="004C4263">
      <w:pPr>
        <w:pBdr>
          <w:top w:val="single" w:sz="12" w:space="1" w:color="auto"/>
        </w:pBdr>
        <w:rPr>
          <w:sz w:val="12"/>
        </w:rPr>
      </w:pPr>
    </w:p>
    <w:p w:rsidR="004C4263" w:rsidRPr="00DB2421" w:rsidRDefault="004C4263" w:rsidP="004C4263">
      <w:pPr>
        <w:pBdr>
          <w:top w:val="single" w:sz="12" w:space="1" w:color="auto"/>
        </w:pBdr>
        <w:rPr>
          <w:sz w:val="12"/>
        </w:rPr>
      </w:pPr>
    </w:p>
    <w:p w:rsidR="004C4263" w:rsidRDefault="004C4263" w:rsidP="004C4263">
      <w:pPr>
        <w:rPr>
          <w:szCs w:val="22"/>
        </w:rPr>
      </w:pPr>
    </w:p>
    <w:p w:rsidR="004C4263" w:rsidRPr="00F03049" w:rsidRDefault="004C4263" w:rsidP="004C4263">
      <w:pPr>
        <w:rPr>
          <w:rStyle w:val="StyleHyperlink11pt"/>
        </w:rPr>
      </w:pPr>
      <w:r>
        <w:rPr>
          <w:rFonts w:ascii="ZWAdobeF" w:hAnsi="ZWAdobeF" w:cs="ZWAdobeF"/>
          <w:color w:val="auto"/>
          <w:sz w:val="2"/>
          <w:szCs w:val="2"/>
        </w:rPr>
        <w:t>U</w:t>
      </w:r>
      <w:r w:rsidRPr="00B7163C">
        <w:rPr>
          <w:szCs w:val="22"/>
          <w:u w:val="single"/>
        </w:rPr>
        <w:t>2010 AOSA Rules for Testing Seeds, Volume 1 Section 2 and Section 12.</w:t>
      </w:r>
      <w:r>
        <w:rPr>
          <w:rFonts w:ascii="ZWAdobeF" w:hAnsi="ZWAdobeF" w:cs="ZWAdobeF"/>
          <w:color w:val="auto"/>
          <w:sz w:val="2"/>
          <w:szCs w:val="2"/>
        </w:rPr>
        <w:t>U</w:t>
      </w:r>
      <w:r w:rsidRPr="00B7163C">
        <w:rPr>
          <w:szCs w:val="22"/>
        </w:rPr>
        <w:t xml:space="preserve">   Association of Official Seed Analyst (AOSA), Inc. </w:t>
      </w:r>
      <w:r>
        <w:rPr>
          <w:szCs w:val="22"/>
        </w:rPr>
        <w:t>653 Constitution Avenue, NW</w:t>
      </w:r>
      <w:r w:rsidRPr="00B7163C">
        <w:rPr>
          <w:szCs w:val="22"/>
        </w:rPr>
        <w:t>,</w:t>
      </w:r>
      <w:r>
        <w:rPr>
          <w:szCs w:val="22"/>
        </w:rPr>
        <w:t xml:space="preserve"> Washington, DC.   Available at </w:t>
      </w:r>
      <w:r>
        <w:rPr>
          <w:rFonts w:ascii="ZWAdobeF" w:hAnsi="ZWAdobeF" w:cs="ZWAdobeF"/>
          <w:color w:val="auto"/>
          <w:sz w:val="2"/>
          <w:szCs w:val="2"/>
        </w:rPr>
        <w:t>65T</w:t>
      </w:r>
      <w:hyperlink r:id="rId6" w:history="1">
        <w:r w:rsidRPr="000D62D9">
          <w:rPr>
            <w:rStyle w:val="StyleHyperlink11pt"/>
            <w:b/>
          </w:rPr>
          <w:t>www.aosaseed.com</w:t>
        </w:r>
      </w:hyperlink>
    </w:p>
    <w:p w:rsidR="004C4263" w:rsidRDefault="004C4263" w:rsidP="004C4263">
      <w:pPr>
        <w:rPr>
          <w:szCs w:val="22"/>
        </w:rPr>
      </w:pPr>
    </w:p>
    <w:p w:rsidR="004C4263" w:rsidRPr="00641D06" w:rsidRDefault="004C4263" w:rsidP="004C4263">
      <w:pPr>
        <w:rPr>
          <w:szCs w:val="22"/>
        </w:rPr>
      </w:pPr>
      <w:r w:rsidRPr="00641D06">
        <w:rPr>
          <w:szCs w:val="22"/>
        </w:rPr>
        <w:t>C. </w:t>
      </w:r>
      <w:proofErr w:type="spellStart"/>
      <w:r w:rsidRPr="00641D06">
        <w:rPr>
          <w:szCs w:val="22"/>
        </w:rPr>
        <w:t>Brickenkamp</w:t>
      </w:r>
      <w:proofErr w:type="spellEnd"/>
      <w:r w:rsidRPr="00641D06">
        <w:rPr>
          <w:szCs w:val="22"/>
        </w:rPr>
        <w:t>, S. </w:t>
      </w:r>
      <w:proofErr w:type="spellStart"/>
      <w:r w:rsidRPr="00641D06">
        <w:rPr>
          <w:szCs w:val="22"/>
        </w:rPr>
        <w:t>Hasko</w:t>
      </w:r>
      <w:proofErr w:type="spellEnd"/>
      <w:r w:rsidRPr="00641D06">
        <w:rPr>
          <w:szCs w:val="22"/>
        </w:rPr>
        <w:t>, and M. G. </w:t>
      </w:r>
      <w:proofErr w:type="spellStart"/>
      <w:r w:rsidRPr="00641D06">
        <w:rPr>
          <w:szCs w:val="22"/>
        </w:rPr>
        <w:t>Natrella</w:t>
      </w:r>
      <w:proofErr w:type="spellEnd"/>
      <w:r w:rsidRPr="00641D06">
        <w:rPr>
          <w:szCs w:val="22"/>
        </w:rPr>
        <w:t xml:space="preserve">, </w:t>
      </w:r>
      <w:proofErr w:type="spellStart"/>
      <w:r>
        <w:rPr>
          <w:rFonts w:ascii="ZWAdobeF" w:hAnsi="ZWAdobeF" w:cs="ZWAdobeF"/>
          <w:color w:val="auto"/>
          <w:sz w:val="2"/>
          <w:szCs w:val="2"/>
        </w:rPr>
        <w:t>U</w:t>
      </w:r>
      <w:r w:rsidRPr="00641D06">
        <w:rPr>
          <w:szCs w:val="22"/>
          <w:u w:val="single"/>
        </w:rPr>
        <w:t>Third</w:t>
      </w:r>
      <w:proofErr w:type="spellEnd"/>
      <w:r w:rsidRPr="00641D06">
        <w:rPr>
          <w:szCs w:val="22"/>
          <w:u w:val="single"/>
        </w:rPr>
        <w:t xml:space="preserve"> Edition of NIST Handbook 133 – Checking the Net Contents of Packaged </w:t>
      </w:r>
      <w:proofErr w:type="spellStart"/>
      <w:r w:rsidRPr="00641D06">
        <w:rPr>
          <w:szCs w:val="22"/>
          <w:u w:val="single"/>
        </w:rPr>
        <w:t>Goods</w:t>
      </w:r>
      <w:r>
        <w:rPr>
          <w:rFonts w:ascii="ZWAdobeF" w:hAnsi="ZWAdobeF" w:cs="ZWAdobeF"/>
          <w:color w:val="auto"/>
          <w:sz w:val="2"/>
          <w:szCs w:val="2"/>
        </w:rPr>
        <w:t>U</w:t>
      </w:r>
      <w:proofErr w:type="spellEnd"/>
      <w:r w:rsidRPr="00641D06">
        <w:rPr>
          <w:szCs w:val="22"/>
        </w:rPr>
        <w:t>, 1988.</w:t>
      </w:r>
    </w:p>
    <w:p w:rsidR="004C4263" w:rsidRPr="00641D06" w:rsidRDefault="004C4263" w:rsidP="004C4263">
      <w:pPr>
        <w:rPr>
          <w:szCs w:val="22"/>
        </w:rPr>
      </w:pPr>
    </w:p>
    <w:p w:rsidR="004C4263" w:rsidRPr="000D62D9" w:rsidRDefault="004C4263" w:rsidP="004C4263">
      <w:pPr>
        <w:autoSpaceDE w:val="0"/>
        <w:rPr>
          <w:b/>
        </w:rPr>
      </w:pPr>
      <w:r w:rsidRPr="00B7163C">
        <w:rPr>
          <w:szCs w:val="22"/>
        </w:rPr>
        <w:t>L. Crown</w:t>
      </w:r>
      <w:r>
        <w:rPr>
          <w:szCs w:val="22"/>
        </w:rPr>
        <w:t>, D. Sefcik,</w:t>
      </w:r>
      <w:r w:rsidRPr="00B7163C">
        <w:rPr>
          <w:szCs w:val="22"/>
        </w:rPr>
        <w:t xml:space="preserve"> and </w:t>
      </w:r>
      <w:r>
        <w:rPr>
          <w:szCs w:val="22"/>
        </w:rPr>
        <w:t>L. Warfield</w:t>
      </w:r>
      <w:r w:rsidRPr="00B7163C">
        <w:rPr>
          <w:szCs w:val="22"/>
        </w:rPr>
        <w:t xml:space="preserve">, </w:t>
      </w:r>
      <w:proofErr w:type="spellStart"/>
      <w:r>
        <w:rPr>
          <w:rFonts w:ascii="ZWAdobeF" w:hAnsi="ZWAdobeF" w:cs="ZWAdobeF"/>
          <w:color w:val="auto"/>
          <w:sz w:val="2"/>
          <w:szCs w:val="2"/>
        </w:rPr>
        <w:t>U</w:t>
      </w:r>
      <w:r>
        <w:rPr>
          <w:szCs w:val="22"/>
          <w:u w:val="single"/>
        </w:rPr>
        <w:t>Fourth</w:t>
      </w:r>
      <w:proofErr w:type="spellEnd"/>
      <w:r w:rsidRPr="00B7163C">
        <w:rPr>
          <w:szCs w:val="22"/>
          <w:u w:val="single"/>
        </w:rPr>
        <w:t xml:space="preserve"> Edition NIST Handbook 133 – Checking the Net Contents of Packaged </w:t>
      </w:r>
      <w:proofErr w:type="spellStart"/>
      <w:proofErr w:type="gramStart"/>
      <w:r w:rsidRPr="00B7163C">
        <w:rPr>
          <w:szCs w:val="22"/>
          <w:u w:val="single"/>
        </w:rPr>
        <w:t>Goods,</w:t>
      </w:r>
      <w:r>
        <w:rPr>
          <w:rFonts w:ascii="ZWAdobeF" w:hAnsi="ZWAdobeF" w:cs="ZWAdobeF"/>
          <w:color w:val="auto"/>
          <w:sz w:val="2"/>
          <w:szCs w:val="2"/>
        </w:rPr>
        <w:t>U</w:t>
      </w:r>
      <w:proofErr w:type="spellEnd"/>
      <w:proofErr w:type="gramEnd"/>
      <w:r w:rsidRPr="00B7163C">
        <w:rPr>
          <w:szCs w:val="22"/>
        </w:rPr>
        <w:t xml:space="preserve"> 20</w:t>
      </w:r>
      <w:r>
        <w:rPr>
          <w:szCs w:val="22"/>
        </w:rPr>
        <w:t>17</w:t>
      </w:r>
      <w:r w:rsidRPr="00B7163C">
        <w:rPr>
          <w:szCs w:val="22"/>
        </w:rPr>
        <w:t xml:space="preserve">.  Available at </w:t>
      </w:r>
      <w:hyperlink r:id="rId7" w:history="1">
        <w:r>
          <w:rPr>
            <w:rFonts w:ascii="ZWAdobeF" w:hAnsi="ZWAdobeF" w:cs="ZWAdobeF"/>
            <w:color w:val="auto"/>
            <w:sz w:val="2"/>
            <w:szCs w:val="2"/>
          </w:rPr>
          <w:t>65T</w:t>
        </w:r>
        <w:r w:rsidRPr="000D62D9">
          <w:rPr>
            <w:rStyle w:val="StyleHyperlink11pt"/>
            <w:b/>
          </w:rPr>
          <w:t>www.nist.gov/</w:t>
        </w:r>
        <w:proofErr w:type="spellStart"/>
        <w:r w:rsidRPr="000D62D9">
          <w:rPr>
            <w:rStyle w:val="StyleHyperlink11pt"/>
            <w:b/>
          </w:rPr>
          <w:t>pml</w:t>
        </w:r>
        <w:proofErr w:type="spellEnd"/>
        <w:r w:rsidRPr="000D62D9">
          <w:rPr>
            <w:rStyle w:val="StyleHyperlink11pt"/>
            <w:b/>
          </w:rPr>
          <w:t>/wmd</w:t>
        </w:r>
      </w:hyperlink>
      <w:r w:rsidRPr="00B55708">
        <w:rPr>
          <w:rStyle w:val="StyleHyperlink11pt"/>
          <w:rFonts w:ascii="ZWAdobeF" w:hAnsi="ZWAdobeF" w:cs="ZWAdobeF"/>
          <w:color w:val="auto"/>
          <w:sz w:val="2"/>
          <w:szCs w:val="2"/>
        </w:rPr>
        <w:t>65T</w:t>
      </w:r>
    </w:p>
    <w:p w:rsidR="004C4263" w:rsidRPr="000D62D9" w:rsidRDefault="004C4263" w:rsidP="004C4263">
      <w:pPr>
        <w:autoSpaceDE w:val="0"/>
        <w:rPr>
          <w:szCs w:val="22"/>
        </w:rPr>
      </w:pPr>
    </w:p>
    <w:p w:rsidR="004C4263" w:rsidRPr="00641D06" w:rsidRDefault="004C4263" w:rsidP="004C4263">
      <w:pPr>
        <w:rPr>
          <w:b/>
          <w:szCs w:val="22"/>
        </w:rPr>
      </w:pPr>
      <w:r w:rsidRPr="00641D06">
        <w:rPr>
          <w:szCs w:val="22"/>
        </w:rPr>
        <w:t>T</w:t>
      </w:r>
      <w:r w:rsidRPr="00B7163C">
        <w:rPr>
          <w:szCs w:val="22"/>
        </w:rPr>
        <w:t xml:space="preserve">. Butcher, </w:t>
      </w:r>
      <w:r>
        <w:rPr>
          <w:szCs w:val="22"/>
        </w:rPr>
        <w:t xml:space="preserve">L. Crown, and R. </w:t>
      </w:r>
      <w:proofErr w:type="spellStart"/>
      <w:proofErr w:type="gramStart"/>
      <w:r>
        <w:rPr>
          <w:szCs w:val="22"/>
        </w:rPr>
        <w:t>Harshman,</w:t>
      </w:r>
      <w:r>
        <w:rPr>
          <w:rFonts w:ascii="ZWAdobeF" w:hAnsi="ZWAdobeF" w:cs="ZWAdobeF"/>
          <w:color w:val="auto"/>
          <w:sz w:val="2"/>
          <w:szCs w:val="2"/>
        </w:rPr>
        <w:t>U</w:t>
      </w:r>
      <w:proofErr w:type="spellEnd"/>
      <w:proofErr w:type="gramEnd"/>
      <w:r w:rsidRPr="00B7163C">
        <w:rPr>
          <w:szCs w:val="22"/>
          <w:u w:val="single"/>
        </w:rPr>
        <w:t xml:space="preserve"> Specifications, Tolerances, and Other Technical Requirements for Weighing and Measuring </w:t>
      </w:r>
      <w:proofErr w:type="spellStart"/>
      <w:r w:rsidRPr="00B7163C">
        <w:rPr>
          <w:szCs w:val="22"/>
          <w:u w:val="single"/>
        </w:rPr>
        <w:t>Devices</w:t>
      </w:r>
      <w:r>
        <w:rPr>
          <w:rFonts w:ascii="ZWAdobeF" w:hAnsi="ZWAdobeF" w:cs="ZWAdobeF"/>
          <w:color w:val="auto"/>
          <w:sz w:val="2"/>
          <w:szCs w:val="2"/>
        </w:rPr>
        <w:t>U</w:t>
      </w:r>
      <w:proofErr w:type="spellEnd"/>
      <w:r w:rsidRPr="00B7163C">
        <w:rPr>
          <w:szCs w:val="22"/>
        </w:rPr>
        <w:t xml:space="preserve">, National Institute of Standards and Technology Handbook 44, </w:t>
      </w:r>
      <w:r>
        <w:rPr>
          <w:szCs w:val="22"/>
        </w:rPr>
        <w:t>2017</w:t>
      </w:r>
      <w:r w:rsidRPr="00B7163C">
        <w:rPr>
          <w:szCs w:val="22"/>
        </w:rPr>
        <w:t xml:space="preserve">.  Available at </w:t>
      </w:r>
      <w:hyperlink r:id="rId8" w:history="1">
        <w:r>
          <w:rPr>
            <w:rFonts w:ascii="ZWAdobeF" w:hAnsi="ZWAdobeF" w:cs="ZWAdobeF"/>
            <w:color w:val="auto"/>
            <w:sz w:val="2"/>
            <w:szCs w:val="2"/>
          </w:rPr>
          <w:t>65T</w:t>
        </w:r>
        <w:r w:rsidRPr="000D62D9">
          <w:rPr>
            <w:rStyle w:val="StyleHyperlink11pt"/>
            <w:b/>
          </w:rPr>
          <w:t>www.nist.gov/</w:t>
        </w:r>
        <w:proofErr w:type="spellStart"/>
        <w:r w:rsidRPr="000D62D9">
          <w:rPr>
            <w:rStyle w:val="StyleHyperlink11pt"/>
            <w:b/>
          </w:rPr>
          <w:t>pml</w:t>
        </w:r>
        <w:proofErr w:type="spellEnd"/>
        <w:r w:rsidRPr="000D62D9">
          <w:rPr>
            <w:rStyle w:val="StyleHyperlink11pt"/>
            <w:b/>
          </w:rPr>
          <w:t>/wmd</w:t>
        </w:r>
      </w:hyperlink>
      <w:r w:rsidRPr="00B55708">
        <w:rPr>
          <w:rStyle w:val="StyleHyperlink11pt"/>
          <w:rFonts w:ascii="ZWAdobeF" w:hAnsi="ZWAdobeF" w:cs="ZWAdobeF"/>
          <w:color w:val="auto"/>
          <w:sz w:val="2"/>
          <w:szCs w:val="2"/>
        </w:rPr>
        <w:t>65T</w:t>
      </w:r>
      <w:r>
        <w:rPr>
          <w:szCs w:val="22"/>
        </w:rPr>
        <w:t xml:space="preserve"> </w:t>
      </w:r>
    </w:p>
    <w:p w:rsidR="004C4263" w:rsidRPr="00641D06" w:rsidRDefault="004C4263" w:rsidP="004C4263">
      <w:pPr>
        <w:rPr>
          <w:szCs w:val="22"/>
        </w:rPr>
      </w:pPr>
    </w:p>
    <w:p w:rsidR="004C4263" w:rsidRPr="008759F3" w:rsidRDefault="004C4263" w:rsidP="004C4263">
      <w:r w:rsidRPr="00B7163C">
        <w:rPr>
          <w:szCs w:val="22"/>
        </w:rPr>
        <w:t xml:space="preserve">L. Crown, D. Sefcik and L. Warfield, </w:t>
      </w:r>
      <w:proofErr w:type="spellStart"/>
      <w:r>
        <w:rPr>
          <w:rFonts w:ascii="ZWAdobeF" w:hAnsi="ZWAdobeF" w:cs="ZWAdobeF"/>
          <w:color w:val="auto"/>
          <w:sz w:val="2"/>
          <w:szCs w:val="2"/>
        </w:rPr>
        <w:t>U</w:t>
      </w:r>
      <w:r w:rsidRPr="00B7163C">
        <w:rPr>
          <w:szCs w:val="22"/>
          <w:u w:val="single"/>
        </w:rPr>
        <w:t>Uniform</w:t>
      </w:r>
      <w:proofErr w:type="spellEnd"/>
      <w:r w:rsidRPr="00B7163C">
        <w:rPr>
          <w:szCs w:val="22"/>
          <w:u w:val="single"/>
        </w:rPr>
        <w:t xml:space="preserve"> Laws and Regulations in the Areas of Legal Metrology and Engine Fuel </w:t>
      </w:r>
      <w:proofErr w:type="spellStart"/>
      <w:r w:rsidRPr="00B7163C">
        <w:rPr>
          <w:szCs w:val="22"/>
          <w:u w:val="single"/>
        </w:rPr>
        <w:t>Quality</w:t>
      </w:r>
      <w:r>
        <w:rPr>
          <w:rFonts w:ascii="ZWAdobeF" w:hAnsi="ZWAdobeF" w:cs="ZWAdobeF"/>
          <w:color w:val="auto"/>
          <w:sz w:val="2"/>
          <w:szCs w:val="2"/>
        </w:rPr>
        <w:t>U</w:t>
      </w:r>
      <w:proofErr w:type="spellEnd"/>
      <w:r w:rsidRPr="00B7163C">
        <w:rPr>
          <w:szCs w:val="22"/>
        </w:rPr>
        <w:t>, National Institute of Standards and Technology Handbook 130, 201</w:t>
      </w:r>
      <w:r>
        <w:rPr>
          <w:szCs w:val="22"/>
        </w:rPr>
        <w:t>7</w:t>
      </w:r>
      <w:r w:rsidRPr="00B7163C">
        <w:rPr>
          <w:szCs w:val="22"/>
        </w:rPr>
        <w:t xml:space="preserve">.  Available at </w:t>
      </w:r>
      <w:hyperlink r:id="rId9" w:history="1">
        <w:r>
          <w:rPr>
            <w:rFonts w:ascii="ZWAdobeF" w:hAnsi="ZWAdobeF" w:cs="ZWAdobeF"/>
            <w:color w:val="auto"/>
            <w:sz w:val="2"/>
            <w:szCs w:val="2"/>
          </w:rPr>
          <w:t>65T</w:t>
        </w:r>
        <w:r w:rsidRPr="000D62D9">
          <w:rPr>
            <w:rStyle w:val="StyleHyperlink11pt"/>
            <w:b/>
          </w:rPr>
          <w:t>www.nist.gov/</w:t>
        </w:r>
        <w:proofErr w:type="spellStart"/>
        <w:r w:rsidRPr="000D62D9">
          <w:rPr>
            <w:rStyle w:val="StyleHyperlink11pt"/>
            <w:b/>
          </w:rPr>
          <w:t>pml</w:t>
        </w:r>
        <w:proofErr w:type="spellEnd"/>
        <w:r w:rsidRPr="000D62D9">
          <w:rPr>
            <w:rStyle w:val="StyleHyperlink11pt"/>
            <w:b/>
          </w:rPr>
          <w:t>/wmd</w:t>
        </w:r>
      </w:hyperlink>
      <w:r w:rsidRPr="00B55708">
        <w:rPr>
          <w:rStyle w:val="StyleHyperlink11pt"/>
          <w:rFonts w:ascii="ZWAdobeF" w:hAnsi="ZWAdobeF" w:cs="ZWAdobeF"/>
          <w:color w:val="auto"/>
          <w:sz w:val="2"/>
          <w:szCs w:val="2"/>
        </w:rPr>
        <w:t>65T</w:t>
      </w:r>
    </w:p>
    <w:p w:rsidR="004C4263" w:rsidRPr="00641D06" w:rsidRDefault="004C4263" w:rsidP="004C4263">
      <w:pPr>
        <w:rPr>
          <w:b/>
          <w:szCs w:val="22"/>
        </w:rPr>
      </w:pPr>
    </w:p>
    <w:p w:rsidR="004C4263" w:rsidRPr="00641D06" w:rsidRDefault="004C4263" w:rsidP="004C4263">
      <w:pPr>
        <w:autoSpaceDE w:val="0"/>
        <w:rPr>
          <w:szCs w:val="22"/>
        </w:rPr>
      </w:pPr>
      <w:r w:rsidRPr="00641D06">
        <w:rPr>
          <w:szCs w:val="22"/>
        </w:rPr>
        <w:t xml:space="preserve">Compressed Gas Association, </w:t>
      </w:r>
      <w:proofErr w:type="spellStart"/>
      <w:r>
        <w:rPr>
          <w:rFonts w:ascii="ZWAdobeF" w:hAnsi="ZWAdobeF" w:cs="ZWAdobeF"/>
          <w:color w:val="auto"/>
          <w:sz w:val="2"/>
          <w:szCs w:val="2"/>
        </w:rPr>
        <w:t>U</w:t>
      </w:r>
      <w:r w:rsidRPr="00641D06">
        <w:rPr>
          <w:szCs w:val="22"/>
          <w:u w:val="single"/>
        </w:rPr>
        <w:t>Fourth</w:t>
      </w:r>
      <w:proofErr w:type="spellEnd"/>
      <w:r w:rsidRPr="00641D06">
        <w:rPr>
          <w:szCs w:val="22"/>
          <w:u w:val="single"/>
        </w:rPr>
        <w:t xml:space="preserve"> Edition – Handbook of Compressed Gases, </w:t>
      </w:r>
      <w:proofErr w:type="gramStart"/>
      <w:r w:rsidRPr="00641D06">
        <w:rPr>
          <w:szCs w:val="22"/>
          <w:u w:val="single"/>
        </w:rPr>
        <w:t>1999.</w:t>
      </w:r>
      <w:r>
        <w:rPr>
          <w:rFonts w:ascii="ZWAdobeF" w:hAnsi="ZWAdobeF" w:cs="ZWAdobeF"/>
          <w:color w:val="auto"/>
          <w:sz w:val="2"/>
          <w:szCs w:val="2"/>
        </w:rPr>
        <w:t>U</w:t>
      </w:r>
      <w:r w:rsidRPr="00641D06">
        <w:rPr>
          <w:szCs w:val="22"/>
        </w:rPr>
        <w:t xml:space="preserve">  Compressed</w:t>
      </w:r>
      <w:proofErr w:type="gramEnd"/>
      <w:r w:rsidRPr="00641D06">
        <w:rPr>
          <w:szCs w:val="22"/>
        </w:rPr>
        <w:t xml:space="preserve"> Gas Association, </w:t>
      </w:r>
      <w:r>
        <w:rPr>
          <w:szCs w:val="22"/>
        </w:rPr>
        <w:t>14501 George Carter Way, Suite 103</w:t>
      </w:r>
      <w:r w:rsidRPr="00641D06">
        <w:rPr>
          <w:szCs w:val="22"/>
        </w:rPr>
        <w:t xml:space="preserve">, Chantilly, Virginia </w:t>
      </w:r>
      <w:r>
        <w:rPr>
          <w:szCs w:val="22"/>
        </w:rPr>
        <w:t>20151</w:t>
      </w:r>
      <w:r w:rsidRPr="00641D06">
        <w:rPr>
          <w:szCs w:val="22"/>
        </w:rPr>
        <w:t xml:space="preserve">.  Available at </w:t>
      </w:r>
      <w:hyperlink r:id="rId10" w:history="1">
        <w:r>
          <w:rPr>
            <w:rFonts w:ascii="ZWAdobeF" w:hAnsi="ZWAdobeF" w:cs="ZWAdobeF"/>
            <w:color w:val="auto"/>
            <w:sz w:val="2"/>
            <w:szCs w:val="2"/>
          </w:rPr>
          <w:t>65T</w:t>
        </w:r>
        <w:r w:rsidRPr="000D62D9">
          <w:rPr>
            <w:rStyle w:val="StyleHyperlink11pt"/>
            <w:b/>
          </w:rPr>
          <w:t>www.cganet.com</w:t>
        </w:r>
      </w:hyperlink>
      <w:r w:rsidRPr="00B55708">
        <w:rPr>
          <w:rStyle w:val="StyleHyperlink11pt"/>
          <w:rFonts w:ascii="ZWAdobeF" w:hAnsi="ZWAdobeF" w:cs="ZWAdobeF"/>
          <w:color w:val="auto"/>
          <w:sz w:val="2"/>
          <w:szCs w:val="2"/>
        </w:rPr>
        <w:t>65T</w:t>
      </w:r>
    </w:p>
    <w:p w:rsidR="004C4263" w:rsidRPr="00641D06" w:rsidRDefault="004C4263" w:rsidP="004C4263">
      <w:pPr>
        <w:autoSpaceDE w:val="0"/>
        <w:rPr>
          <w:szCs w:val="22"/>
        </w:rPr>
      </w:pPr>
    </w:p>
    <w:p w:rsidR="004C4263" w:rsidRPr="00B7163C" w:rsidRDefault="004C4263" w:rsidP="004C4263">
      <w:pPr>
        <w:autoSpaceDE w:val="0"/>
        <w:rPr>
          <w:szCs w:val="22"/>
          <w:u w:val="single"/>
        </w:rPr>
      </w:pPr>
      <w:r w:rsidRPr="00B7163C">
        <w:rPr>
          <w:szCs w:val="22"/>
        </w:rPr>
        <w:t>Compressed Gas Association - pamphlet P</w:t>
      </w:r>
      <w:r w:rsidRPr="00B7163C">
        <w:rPr>
          <w:szCs w:val="22"/>
        </w:rPr>
        <w:noBreakHyphen/>
        <w:t>1, “Safe Handling of Compressed Gases in Containers, Compressed Gas Association, 4221 </w:t>
      </w:r>
      <w:proofErr w:type="spellStart"/>
      <w:r w:rsidRPr="00B7163C">
        <w:rPr>
          <w:szCs w:val="22"/>
        </w:rPr>
        <w:t>Walney</w:t>
      </w:r>
      <w:proofErr w:type="spellEnd"/>
      <w:r w:rsidRPr="00B7163C">
        <w:rPr>
          <w:szCs w:val="22"/>
        </w:rPr>
        <w:t xml:space="preserve"> Road, 5</w:t>
      </w:r>
      <w:r w:rsidRPr="00B7163C">
        <w:rPr>
          <w:szCs w:val="22"/>
          <w:vertAlign w:val="superscript"/>
        </w:rPr>
        <w:t>th</w:t>
      </w:r>
      <w:r w:rsidRPr="00B7163C">
        <w:rPr>
          <w:szCs w:val="22"/>
        </w:rPr>
        <w:t> Floor, Chantilly, Virginia 20151</w:t>
      </w:r>
      <w:r w:rsidRPr="00B7163C">
        <w:rPr>
          <w:szCs w:val="22"/>
        </w:rPr>
        <w:noBreakHyphen/>
        <w:t>2923.</w:t>
      </w:r>
    </w:p>
    <w:p w:rsidR="004C4263" w:rsidRPr="00641D06" w:rsidRDefault="004C4263" w:rsidP="004C4263">
      <w:pPr>
        <w:rPr>
          <w:szCs w:val="22"/>
        </w:rPr>
      </w:pPr>
      <w:r w:rsidRPr="00B7163C">
        <w:rPr>
          <w:szCs w:val="22"/>
        </w:rPr>
        <w:t xml:space="preserve">Available at </w:t>
      </w:r>
      <w:hyperlink r:id="rId11" w:history="1">
        <w:r>
          <w:rPr>
            <w:rFonts w:ascii="ZWAdobeF" w:hAnsi="ZWAdobeF" w:cs="ZWAdobeF"/>
            <w:color w:val="auto"/>
            <w:sz w:val="2"/>
            <w:szCs w:val="2"/>
          </w:rPr>
          <w:t>65T</w:t>
        </w:r>
        <w:r w:rsidRPr="000D62D9">
          <w:rPr>
            <w:rStyle w:val="StyleHyperlink11pt"/>
            <w:b/>
          </w:rPr>
          <w:t>www.cganet.com</w:t>
        </w:r>
      </w:hyperlink>
      <w:r w:rsidRPr="00B55708">
        <w:rPr>
          <w:rStyle w:val="StyleHyperlink11pt"/>
          <w:rFonts w:ascii="ZWAdobeF" w:hAnsi="ZWAdobeF" w:cs="ZWAdobeF"/>
          <w:color w:val="auto"/>
          <w:sz w:val="2"/>
          <w:szCs w:val="2"/>
        </w:rPr>
        <w:t>65T</w:t>
      </w:r>
    </w:p>
    <w:p w:rsidR="004C4263" w:rsidRPr="00641D06" w:rsidRDefault="004C4263" w:rsidP="004C4263">
      <w:pPr>
        <w:rPr>
          <w:szCs w:val="22"/>
        </w:rPr>
      </w:pPr>
    </w:p>
    <w:p w:rsidR="004C4263" w:rsidRPr="00CC09A2" w:rsidRDefault="004C4263" w:rsidP="004C4263">
      <w:pPr>
        <w:autoSpaceDE w:val="0"/>
        <w:rPr>
          <w:szCs w:val="22"/>
          <w:u w:val="single"/>
        </w:rPr>
      </w:pPr>
      <w:r w:rsidRPr="00CC09A2">
        <w:rPr>
          <w:szCs w:val="22"/>
        </w:rPr>
        <w:t>P. </w:t>
      </w:r>
      <w:proofErr w:type="spellStart"/>
      <w:r w:rsidRPr="00CC09A2">
        <w:rPr>
          <w:szCs w:val="22"/>
        </w:rPr>
        <w:t>Cunniff</w:t>
      </w:r>
      <w:proofErr w:type="spellEnd"/>
      <w:r w:rsidRPr="00CC09A2">
        <w:rPr>
          <w:szCs w:val="22"/>
        </w:rPr>
        <w:t xml:space="preserve">, ed., </w:t>
      </w:r>
      <w:proofErr w:type="spellStart"/>
      <w:r>
        <w:rPr>
          <w:rFonts w:ascii="ZWAdobeF" w:hAnsi="ZWAdobeF" w:cs="ZWAdobeF"/>
          <w:color w:val="auto"/>
          <w:sz w:val="2"/>
          <w:szCs w:val="2"/>
        </w:rPr>
        <w:t>U</w:t>
      </w:r>
      <w:r w:rsidRPr="00CC09A2">
        <w:rPr>
          <w:szCs w:val="22"/>
          <w:u w:val="single"/>
        </w:rPr>
        <w:t>Official</w:t>
      </w:r>
      <w:proofErr w:type="spellEnd"/>
      <w:r w:rsidRPr="00CC09A2">
        <w:rPr>
          <w:szCs w:val="22"/>
          <w:u w:val="single"/>
        </w:rPr>
        <w:t xml:space="preserve"> Methods of Analysis of the Association of Official Analytical Chemists International, </w:t>
      </w:r>
      <w:r>
        <w:rPr>
          <w:szCs w:val="22"/>
          <w:u w:val="single"/>
        </w:rPr>
        <w:t>Nine</w:t>
      </w:r>
      <w:r w:rsidRPr="00CC09A2">
        <w:rPr>
          <w:szCs w:val="22"/>
          <w:u w:val="single"/>
        </w:rPr>
        <w:t xml:space="preserve">teenth </w:t>
      </w:r>
      <w:proofErr w:type="spellStart"/>
      <w:r w:rsidRPr="00CC09A2">
        <w:rPr>
          <w:szCs w:val="22"/>
          <w:u w:val="single"/>
        </w:rPr>
        <w:t>Edition</w:t>
      </w:r>
      <w:r>
        <w:rPr>
          <w:rFonts w:ascii="ZWAdobeF" w:hAnsi="ZWAdobeF" w:cs="ZWAdobeF"/>
          <w:color w:val="auto"/>
          <w:sz w:val="2"/>
          <w:szCs w:val="2"/>
        </w:rPr>
        <w:t>U</w:t>
      </w:r>
      <w:proofErr w:type="spellEnd"/>
      <w:r w:rsidRPr="00CC09A2">
        <w:rPr>
          <w:szCs w:val="22"/>
        </w:rPr>
        <w:t>, Association of Official Analytical Chemists, 481 North Frederick Avenue, Suite 500, Gaithersburg, Maryland 20877, 20</w:t>
      </w:r>
      <w:r>
        <w:rPr>
          <w:szCs w:val="22"/>
        </w:rPr>
        <w:t>12</w:t>
      </w:r>
      <w:r w:rsidRPr="00CC09A2">
        <w:rPr>
          <w:szCs w:val="22"/>
        </w:rPr>
        <w:t xml:space="preserve">.  Available at </w:t>
      </w:r>
      <w:hyperlink r:id="rId12" w:history="1">
        <w:r>
          <w:rPr>
            <w:rFonts w:ascii="ZWAdobeF" w:hAnsi="ZWAdobeF" w:cs="ZWAdobeF"/>
            <w:color w:val="auto"/>
            <w:sz w:val="2"/>
            <w:szCs w:val="2"/>
          </w:rPr>
          <w:t>65T</w:t>
        </w:r>
        <w:r w:rsidRPr="000D62D9">
          <w:rPr>
            <w:rStyle w:val="StyleHyperlink11pt"/>
            <w:b/>
          </w:rPr>
          <w:t>www.aoac.org</w:t>
        </w:r>
      </w:hyperlink>
      <w:r w:rsidRPr="00B55708">
        <w:rPr>
          <w:rStyle w:val="StyleHyperlink11pt"/>
          <w:rFonts w:ascii="ZWAdobeF" w:hAnsi="ZWAdobeF" w:cs="ZWAdobeF"/>
          <w:color w:val="auto"/>
          <w:sz w:val="2"/>
          <w:szCs w:val="2"/>
        </w:rPr>
        <w:t>65T</w:t>
      </w:r>
    </w:p>
    <w:p w:rsidR="004C4263" w:rsidRPr="00CC09A2" w:rsidRDefault="004C4263" w:rsidP="004C4263">
      <w:pPr>
        <w:rPr>
          <w:szCs w:val="22"/>
          <w:u w:val="single"/>
        </w:rPr>
      </w:pPr>
    </w:p>
    <w:p w:rsidR="004C4263" w:rsidRPr="00CC09A2" w:rsidRDefault="004C4263" w:rsidP="004C4263">
      <w:pPr>
        <w:rPr>
          <w:szCs w:val="22"/>
        </w:rPr>
      </w:pPr>
      <w:proofErr w:type="spellStart"/>
      <w:r>
        <w:rPr>
          <w:rFonts w:ascii="ZWAdobeF" w:hAnsi="ZWAdobeF" w:cs="ZWAdobeF"/>
          <w:color w:val="auto"/>
          <w:sz w:val="2"/>
          <w:szCs w:val="2"/>
        </w:rPr>
        <w:t>U</w:t>
      </w:r>
      <w:r w:rsidRPr="00CC09A2">
        <w:rPr>
          <w:szCs w:val="22"/>
          <w:u w:val="single"/>
        </w:rPr>
        <w:t>Federal</w:t>
      </w:r>
      <w:proofErr w:type="spellEnd"/>
      <w:r w:rsidRPr="00CC09A2">
        <w:rPr>
          <w:szCs w:val="22"/>
          <w:u w:val="single"/>
        </w:rPr>
        <w:t xml:space="preserve"> Test Method Standard 311 “Leather, Methods of Sampling and </w:t>
      </w:r>
      <w:proofErr w:type="spellStart"/>
      <w:r w:rsidRPr="00CC09A2">
        <w:rPr>
          <w:szCs w:val="22"/>
          <w:u w:val="single"/>
        </w:rPr>
        <w:t>Testing.</w:t>
      </w:r>
      <w:r>
        <w:rPr>
          <w:rFonts w:ascii="ZWAdobeF" w:hAnsi="ZWAdobeF" w:cs="ZWAdobeF"/>
          <w:color w:val="auto"/>
          <w:sz w:val="2"/>
          <w:szCs w:val="2"/>
        </w:rPr>
        <w:t>U</w:t>
      </w:r>
      <w:proofErr w:type="spellEnd"/>
      <w:proofErr w:type="gramStart"/>
      <w:r w:rsidRPr="00CC09A2">
        <w:rPr>
          <w:szCs w:val="22"/>
        </w:rPr>
        <w:t>”  (</w:t>
      </w:r>
      <w:proofErr w:type="gramEnd"/>
      <w:r w:rsidRPr="00CC09A2">
        <w:rPr>
          <w:szCs w:val="22"/>
        </w:rPr>
        <w:t>January 15, 1969).  U.S. General Services Administration.</w:t>
      </w:r>
    </w:p>
    <w:p w:rsidR="004C4263" w:rsidRPr="00CC09A2" w:rsidRDefault="004C4263" w:rsidP="004C4263">
      <w:pPr>
        <w:rPr>
          <w:szCs w:val="22"/>
        </w:rPr>
      </w:pPr>
    </w:p>
    <w:p w:rsidR="004C4263" w:rsidRPr="00CC09A2" w:rsidRDefault="004C4263" w:rsidP="004C4263">
      <w:pPr>
        <w:rPr>
          <w:b/>
          <w:szCs w:val="22"/>
        </w:rPr>
      </w:pPr>
      <w:r w:rsidRPr="00CC09A2">
        <w:rPr>
          <w:szCs w:val="22"/>
        </w:rPr>
        <w:t xml:space="preserve">G. L. Harris, </w:t>
      </w:r>
      <w:proofErr w:type="spellStart"/>
      <w:r>
        <w:rPr>
          <w:rFonts w:ascii="ZWAdobeF" w:hAnsi="ZWAdobeF" w:cs="ZWAdobeF"/>
          <w:color w:val="auto"/>
          <w:sz w:val="2"/>
          <w:szCs w:val="2"/>
        </w:rPr>
        <w:t>U</w:t>
      </w:r>
      <w:r w:rsidRPr="00CC09A2">
        <w:rPr>
          <w:szCs w:val="22"/>
          <w:u w:val="single"/>
        </w:rPr>
        <w:t>Specifications</w:t>
      </w:r>
      <w:proofErr w:type="spellEnd"/>
      <w:r w:rsidRPr="00CC09A2">
        <w:rPr>
          <w:szCs w:val="22"/>
          <w:u w:val="single"/>
        </w:rPr>
        <w:t xml:space="preserve"> and Tolerances for Reference Standards and Field Standard Weights and Measures, 1. Specifications and Tolerances for Field Standard Weights (National Institute of Standards and Technology Class </w:t>
      </w:r>
      <w:proofErr w:type="gramStart"/>
      <w:r w:rsidRPr="00CC09A2">
        <w:rPr>
          <w:szCs w:val="22"/>
          <w:u w:val="single"/>
        </w:rPr>
        <w:t>F)</w:t>
      </w:r>
      <w:r>
        <w:rPr>
          <w:rFonts w:ascii="ZWAdobeF" w:hAnsi="ZWAdobeF" w:cs="ZWAdobeF"/>
          <w:color w:val="auto"/>
          <w:sz w:val="2"/>
          <w:szCs w:val="2"/>
        </w:rPr>
        <w:t>U</w:t>
      </w:r>
      <w:proofErr w:type="gramEnd"/>
      <w:r w:rsidRPr="00CC09A2">
        <w:rPr>
          <w:szCs w:val="22"/>
        </w:rPr>
        <w:t>, National Institute of Standards and Technology Handbook 105</w:t>
      </w:r>
      <w:r w:rsidRPr="00CC09A2">
        <w:rPr>
          <w:szCs w:val="22"/>
        </w:rPr>
        <w:noBreakHyphen/>
        <w:t xml:space="preserve">1, 1990.  Available at </w:t>
      </w:r>
      <w:hyperlink r:id="rId13" w:history="1">
        <w:r>
          <w:rPr>
            <w:rFonts w:ascii="ZWAdobeF" w:hAnsi="ZWAdobeF" w:cs="ZWAdobeF"/>
            <w:color w:val="auto"/>
            <w:sz w:val="2"/>
            <w:szCs w:val="2"/>
          </w:rPr>
          <w:t>65T</w:t>
        </w:r>
        <w:r w:rsidRPr="000D62D9">
          <w:rPr>
            <w:rStyle w:val="StyleHyperlink11pt"/>
            <w:b/>
          </w:rPr>
          <w:t>www.nist.gov/</w:t>
        </w:r>
        <w:proofErr w:type="spellStart"/>
        <w:r w:rsidRPr="000D62D9">
          <w:rPr>
            <w:rStyle w:val="StyleHyperlink11pt"/>
            <w:b/>
          </w:rPr>
          <w:t>pml</w:t>
        </w:r>
        <w:proofErr w:type="spellEnd"/>
        <w:r w:rsidRPr="000D62D9">
          <w:rPr>
            <w:rStyle w:val="StyleHyperlink11pt"/>
            <w:b/>
          </w:rPr>
          <w:t>/</w:t>
        </w:r>
        <w:proofErr w:type="spellStart"/>
        <w:r w:rsidRPr="000D62D9">
          <w:rPr>
            <w:rStyle w:val="StyleHyperlink11pt"/>
            <w:b/>
          </w:rPr>
          <w:t>wmd</w:t>
        </w:r>
        <w:proofErr w:type="spellEnd"/>
        <w:r w:rsidRPr="000D62D9">
          <w:rPr>
            <w:rStyle w:val="StyleHyperlink11pt"/>
            <w:b/>
          </w:rPr>
          <w:t>/pubs</w:t>
        </w:r>
      </w:hyperlink>
      <w:r w:rsidRPr="00B55708">
        <w:rPr>
          <w:rStyle w:val="StyleHyperlink11pt"/>
          <w:rFonts w:ascii="ZWAdobeF" w:hAnsi="ZWAdobeF" w:cs="ZWAdobeF"/>
          <w:color w:val="auto"/>
          <w:sz w:val="2"/>
          <w:szCs w:val="2"/>
        </w:rPr>
        <w:t>65T</w:t>
      </w:r>
    </w:p>
    <w:p w:rsidR="004C4263" w:rsidRPr="00CC09A2" w:rsidRDefault="004C4263" w:rsidP="004C4263">
      <w:pPr>
        <w:rPr>
          <w:szCs w:val="22"/>
        </w:rPr>
      </w:pPr>
    </w:p>
    <w:p w:rsidR="004C4263" w:rsidRPr="00CC09A2" w:rsidRDefault="004C4263" w:rsidP="004C4263">
      <w:pPr>
        <w:rPr>
          <w:szCs w:val="22"/>
        </w:rPr>
      </w:pPr>
      <w:r w:rsidRPr="00CC09A2">
        <w:rPr>
          <w:szCs w:val="22"/>
        </w:rPr>
        <w:t xml:space="preserve">G. L. Harris, </w:t>
      </w:r>
      <w:proofErr w:type="spellStart"/>
      <w:r>
        <w:rPr>
          <w:rFonts w:ascii="ZWAdobeF" w:hAnsi="ZWAdobeF" w:cs="ZWAdobeF"/>
          <w:color w:val="auto"/>
          <w:sz w:val="2"/>
          <w:szCs w:val="2"/>
        </w:rPr>
        <w:t>U</w:t>
      </w:r>
      <w:r w:rsidRPr="00CC09A2">
        <w:rPr>
          <w:szCs w:val="22"/>
          <w:u w:val="single"/>
        </w:rPr>
        <w:t>Specifications</w:t>
      </w:r>
      <w:proofErr w:type="spellEnd"/>
      <w:r w:rsidRPr="00CC09A2">
        <w:rPr>
          <w:szCs w:val="22"/>
          <w:u w:val="single"/>
        </w:rPr>
        <w:t xml:space="preserve"> and Tolerances for Reference Standards and Field Standard Weights and Measures; 2. Specifications and Tolerances for Field Standard Measuring </w:t>
      </w:r>
      <w:proofErr w:type="spellStart"/>
      <w:r w:rsidRPr="00CC09A2">
        <w:rPr>
          <w:szCs w:val="22"/>
          <w:u w:val="single"/>
        </w:rPr>
        <w:t>Flasks</w:t>
      </w:r>
      <w:r>
        <w:rPr>
          <w:rFonts w:ascii="ZWAdobeF" w:hAnsi="ZWAdobeF" w:cs="ZWAdobeF"/>
          <w:color w:val="auto"/>
          <w:sz w:val="2"/>
          <w:szCs w:val="2"/>
        </w:rPr>
        <w:t>U</w:t>
      </w:r>
      <w:proofErr w:type="spellEnd"/>
      <w:r w:rsidRPr="00CC09A2">
        <w:rPr>
          <w:szCs w:val="22"/>
        </w:rPr>
        <w:t>, National Institute of Standards and Technology Handbook 105</w:t>
      </w:r>
      <w:r w:rsidRPr="00CC09A2">
        <w:rPr>
          <w:szCs w:val="22"/>
        </w:rPr>
        <w:noBreakHyphen/>
        <w:t xml:space="preserve">2, U.S. Government Printing Office, Washington, D.C., 1996.  </w:t>
      </w:r>
      <w:r w:rsidRPr="00B7163C">
        <w:rPr>
          <w:szCs w:val="22"/>
        </w:rPr>
        <w:t xml:space="preserve">Available at </w:t>
      </w:r>
      <w:hyperlink r:id="rId14" w:history="1">
        <w:r>
          <w:rPr>
            <w:rFonts w:ascii="ZWAdobeF" w:hAnsi="ZWAdobeF" w:cs="ZWAdobeF"/>
            <w:color w:val="auto"/>
            <w:sz w:val="2"/>
            <w:szCs w:val="2"/>
          </w:rPr>
          <w:t>65T</w:t>
        </w:r>
        <w:r w:rsidRPr="000D62D9">
          <w:rPr>
            <w:rStyle w:val="StyleHyperlink11pt"/>
            <w:b/>
          </w:rPr>
          <w:t>www.nist.gov/</w:t>
        </w:r>
        <w:proofErr w:type="spellStart"/>
        <w:r w:rsidRPr="000D62D9">
          <w:rPr>
            <w:rStyle w:val="StyleHyperlink11pt"/>
            <w:b/>
          </w:rPr>
          <w:t>pml</w:t>
        </w:r>
        <w:proofErr w:type="spellEnd"/>
        <w:r w:rsidRPr="000D62D9">
          <w:rPr>
            <w:rStyle w:val="StyleHyperlink11pt"/>
            <w:b/>
          </w:rPr>
          <w:t>/</w:t>
        </w:r>
        <w:proofErr w:type="spellStart"/>
        <w:r w:rsidRPr="000D62D9">
          <w:rPr>
            <w:rStyle w:val="StyleHyperlink11pt"/>
            <w:b/>
          </w:rPr>
          <w:t>wmd</w:t>
        </w:r>
        <w:proofErr w:type="spellEnd"/>
        <w:r w:rsidRPr="000D62D9">
          <w:rPr>
            <w:rStyle w:val="StyleHyperlink11pt"/>
            <w:b/>
          </w:rPr>
          <w:t>/pubs</w:t>
        </w:r>
      </w:hyperlink>
      <w:r w:rsidRPr="00B55708">
        <w:rPr>
          <w:rStyle w:val="StyleHyperlink11pt"/>
          <w:rFonts w:ascii="ZWAdobeF" w:hAnsi="ZWAdobeF" w:cs="ZWAdobeF"/>
          <w:color w:val="auto"/>
          <w:sz w:val="2"/>
          <w:szCs w:val="2"/>
        </w:rPr>
        <w:t>65T</w:t>
      </w:r>
    </w:p>
    <w:p w:rsidR="004C4263" w:rsidRPr="00CC09A2" w:rsidRDefault="004C4263" w:rsidP="004C4263">
      <w:pPr>
        <w:rPr>
          <w:szCs w:val="22"/>
        </w:rPr>
      </w:pPr>
    </w:p>
    <w:p w:rsidR="004C4263" w:rsidRPr="00F03049" w:rsidRDefault="004C4263" w:rsidP="004C4263">
      <w:pPr>
        <w:rPr>
          <w:rStyle w:val="StyleHyperlink11pt"/>
        </w:rPr>
      </w:pPr>
      <w:r w:rsidRPr="00CC09A2">
        <w:rPr>
          <w:szCs w:val="22"/>
        </w:rPr>
        <w:t xml:space="preserve">G. L. Harris, </w:t>
      </w:r>
      <w:proofErr w:type="spellStart"/>
      <w:r>
        <w:rPr>
          <w:rFonts w:ascii="ZWAdobeF" w:hAnsi="ZWAdobeF" w:cs="ZWAdobeF"/>
          <w:color w:val="auto"/>
          <w:sz w:val="2"/>
          <w:szCs w:val="2"/>
        </w:rPr>
        <w:t>U</w:t>
      </w:r>
      <w:r w:rsidRPr="00CC09A2">
        <w:rPr>
          <w:szCs w:val="22"/>
          <w:u w:val="single"/>
        </w:rPr>
        <w:t>Specifications</w:t>
      </w:r>
      <w:proofErr w:type="spellEnd"/>
      <w:r w:rsidRPr="00CC09A2">
        <w:rPr>
          <w:szCs w:val="22"/>
          <w:u w:val="single"/>
        </w:rPr>
        <w:t xml:space="preserve"> and Tolerances for Reference Standards and Field Standard Weights and Measures, 5. Specifications and Tolerances for Field Standard </w:t>
      </w:r>
      <w:proofErr w:type="spellStart"/>
      <w:r w:rsidRPr="00CC09A2">
        <w:rPr>
          <w:szCs w:val="22"/>
          <w:u w:val="single"/>
        </w:rPr>
        <w:t>Stopwatches</w:t>
      </w:r>
      <w:r>
        <w:rPr>
          <w:rFonts w:ascii="ZWAdobeF" w:hAnsi="ZWAdobeF" w:cs="ZWAdobeF"/>
          <w:color w:val="auto"/>
          <w:sz w:val="2"/>
          <w:szCs w:val="2"/>
        </w:rPr>
        <w:t>U</w:t>
      </w:r>
      <w:proofErr w:type="spellEnd"/>
      <w:r w:rsidRPr="00CC09A2">
        <w:rPr>
          <w:szCs w:val="22"/>
        </w:rPr>
        <w:t>, National Institute of Standards and Technology Handbook 105</w:t>
      </w:r>
      <w:r w:rsidRPr="00CC09A2">
        <w:rPr>
          <w:szCs w:val="22"/>
        </w:rPr>
        <w:noBreakHyphen/>
        <w:t xml:space="preserve">5, 1997.  Available at </w:t>
      </w:r>
      <w:r>
        <w:rPr>
          <w:rFonts w:ascii="ZWAdobeF" w:hAnsi="ZWAdobeF" w:cs="ZWAdobeF"/>
          <w:color w:val="auto"/>
          <w:sz w:val="2"/>
          <w:szCs w:val="2"/>
        </w:rPr>
        <w:t>65T</w:t>
      </w:r>
      <w:hyperlink r:id="rId15" w:history="1">
        <w:r w:rsidRPr="000D62D9">
          <w:rPr>
            <w:rStyle w:val="StyleHyperlink11pt"/>
            <w:b/>
          </w:rPr>
          <w:t>www.nist.gov/pml/wmd/pubs</w:t>
        </w:r>
      </w:hyperlink>
    </w:p>
    <w:p w:rsidR="004C4263" w:rsidRPr="00CC09A2" w:rsidRDefault="004C4263" w:rsidP="004C4263">
      <w:pPr>
        <w:rPr>
          <w:szCs w:val="22"/>
        </w:rPr>
      </w:pPr>
    </w:p>
    <w:p w:rsidR="004C4263" w:rsidRPr="00CC09A2" w:rsidRDefault="004C4263" w:rsidP="004C4263">
      <w:pPr>
        <w:rPr>
          <w:szCs w:val="22"/>
        </w:rPr>
      </w:pPr>
      <w:r w:rsidRPr="00CC09A2">
        <w:rPr>
          <w:szCs w:val="22"/>
        </w:rPr>
        <w:t xml:space="preserve">G. L. Harris, </w:t>
      </w:r>
      <w:proofErr w:type="spellStart"/>
      <w:r>
        <w:rPr>
          <w:rFonts w:ascii="ZWAdobeF" w:hAnsi="ZWAdobeF" w:cs="ZWAdobeF"/>
          <w:color w:val="auto"/>
          <w:sz w:val="2"/>
          <w:szCs w:val="2"/>
        </w:rPr>
        <w:t>U</w:t>
      </w:r>
      <w:r w:rsidRPr="00CC09A2">
        <w:rPr>
          <w:szCs w:val="22"/>
          <w:u w:val="single"/>
        </w:rPr>
        <w:t>Specifications</w:t>
      </w:r>
      <w:proofErr w:type="spellEnd"/>
      <w:r w:rsidRPr="00CC09A2">
        <w:rPr>
          <w:szCs w:val="22"/>
          <w:u w:val="single"/>
        </w:rPr>
        <w:t xml:space="preserve"> and Tolerances for Reference Standards and Field Standard Weights and Measures, 6. Specifications and Tolerances for </w:t>
      </w:r>
      <w:proofErr w:type="spellStart"/>
      <w:r w:rsidRPr="00CC09A2">
        <w:rPr>
          <w:szCs w:val="22"/>
          <w:u w:val="single"/>
        </w:rPr>
        <w:t>Thermometers</w:t>
      </w:r>
      <w:r>
        <w:rPr>
          <w:rFonts w:ascii="ZWAdobeF" w:hAnsi="ZWAdobeF" w:cs="ZWAdobeF"/>
          <w:color w:val="auto"/>
          <w:sz w:val="2"/>
          <w:szCs w:val="2"/>
        </w:rPr>
        <w:t>U</w:t>
      </w:r>
      <w:proofErr w:type="spellEnd"/>
      <w:r w:rsidRPr="00CC09A2">
        <w:rPr>
          <w:szCs w:val="22"/>
        </w:rPr>
        <w:t>, National Institute of Standards and Technology Handbook 105</w:t>
      </w:r>
      <w:r w:rsidRPr="00CC09A2">
        <w:rPr>
          <w:szCs w:val="22"/>
        </w:rPr>
        <w:noBreakHyphen/>
        <w:t xml:space="preserve">6, 1997.  Available at </w:t>
      </w:r>
      <w:hyperlink r:id="rId16" w:history="1">
        <w:r>
          <w:rPr>
            <w:rFonts w:ascii="ZWAdobeF" w:hAnsi="ZWAdobeF" w:cs="ZWAdobeF"/>
            <w:color w:val="auto"/>
            <w:sz w:val="2"/>
            <w:szCs w:val="2"/>
          </w:rPr>
          <w:t>65T</w:t>
        </w:r>
        <w:r w:rsidRPr="000D62D9">
          <w:rPr>
            <w:rStyle w:val="StyleHyperlink11pt"/>
            <w:b/>
          </w:rPr>
          <w:t>www.nist.gov/</w:t>
        </w:r>
        <w:proofErr w:type="spellStart"/>
        <w:r w:rsidRPr="000D62D9">
          <w:rPr>
            <w:rStyle w:val="StyleHyperlink11pt"/>
            <w:b/>
          </w:rPr>
          <w:t>pml</w:t>
        </w:r>
        <w:proofErr w:type="spellEnd"/>
        <w:r w:rsidRPr="000D62D9">
          <w:rPr>
            <w:rStyle w:val="StyleHyperlink11pt"/>
            <w:b/>
          </w:rPr>
          <w:t>/</w:t>
        </w:r>
        <w:proofErr w:type="spellStart"/>
        <w:r w:rsidRPr="000D62D9">
          <w:rPr>
            <w:rStyle w:val="StyleHyperlink11pt"/>
            <w:b/>
          </w:rPr>
          <w:t>wmd</w:t>
        </w:r>
        <w:proofErr w:type="spellEnd"/>
        <w:r w:rsidRPr="000D62D9">
          <w:rPr>
            <w:rStyle w:val="StyleHyperlink11pt"/>
            <w:b/>
          </w:rPr>
          <w:t>/pubs</w:t>
        </w:r>
      </w:hyperlink>
      <w:r w:rsidRPr="00B55708">
        <w:rPr>
          <w:rStyle w:val="StyleHyperlink11pt"/>
          <w:rFonts w:ascii="ZWAdobeF" w:hAnsi="ZWAdobeF" w:cs="ZWAdobeF"/>
          <w:color w:val="auto"/>
          <w:sz w:val="2"/>
          <w:szCs w:val="2"/>
        </w:rPr>
        <w:t>65T</w:t>
      </w:r>
    </w:p>
    <w:p w:rsidR="004C4263" w:rsidRPr="00CC09A2" w:rsidRDefault="004C4263" w:rsidP="004C4263">
      <w:pPr>
        <w:rPr>
          <w:szCs w:val="22"/>
        </w:rPr>
      </w:pPr>
    </w:p>
    <w:p w:rsidR="004C4263" w:rsidRPr="00CC09A2" w:rsidRDefault="004C4263" w:rsidP="004C4263">
      <w:pPr>
        <w:rPr>
          <w:szCs w:val="22"/>
        </w:rPr>
      </w:pPr>
      <w:r w:rsidRPr="00CC09A2">
        <w:rPr>
          <w:szCs w:val="22"/>
        </w:rPr>
        <w:t xml:space="preserve">M. W. Jensen and R. W. Smith, </w:t>
      </w:r>
      <w:proofErr w:type="spellStart"/>
      <w:r>
        <w:rPr>
          <w:rFonts w:ascii="ZWAdobeF" w:hAnsi="ZWAdobeF" w:cs="ZWAdobeF"/>
          <w:color w:val="auto"/>
          <w:sz w:val="2"/>
          <w:szCs w:val="2"/>
        </w:rPr>
        <w:t>U</w:t>
      </w:r>
      <w:r w:rsidRPr="00CC09A2">
        <w:rPr>
          <w:szCs w:val="22"/>
          <w:u w:val="single"/>
        </w:rPr>
        <w:t>The</w:t>
      </w:r>
      <w:proofErr w:type="spellEnd"/>
      <w:r w:rsidRPr="00CC09A2">
        <w:rPr>
          <w:szCs w:val="22"/>
          <w:u w:val="single"/>
        </w:rPr>
        <w:t xml:space="preserve"> Examination of Weighing </w:t>
      </w:r>
      <w:proofErr w:type="spellStart"/>
      <w:r w:rsidRPr="00CC09A2">
        <w:rPr>
          <w:szCs w:val="22"/>
          <w:u w:val="single"/>
        </w:rPr>
        <w:t>Equipment</w:t>
      </w:r>
      <w:r>
        <w:rPr>
          <w:rFonts w:ascii="ZWAdobeF" w:hAnsi="ZWAdobeF" w:cs="ZWAdobeF"/>
          <w:color w:val="auto"/>
          <w:sz w:val="2"/>
          <w:szCs w:val="2"/>
        </w:rPr>
        <w:t>U</w:t>
      </w:r>
      <w:proofErr w:type="spellEnd"/>
      <w:r w:rsidRPr="00CC09A2">
        <w:rPr>
          <w:szCs w:val="22"/>
        </w:rPr>
        <w:t>, National Institute of Standards and Technology Handbook 94, U.S. Government Printing Office, Washington, D.C., 1965.</w:t>
      </w:r>
    </w:p>
    <w:p w:rsidR="004C4263" w:rsidRPr="00CC09A2" w:rsidRDefault="004C4263" w:rsidP="004C4263">
      <w:pPr>
        <w:rPr>
          <w:szCs w:val="22"/>
        </w:rPr>
      </w:pPr>
    </w:p>
    <w:p w:rsidR="004C4263" w:rsidRPr="00B7163C" w:rsidRDefault="004C4263" w:rsidP="004C4263">
      <w:pPr>
        <w:rPr>
          <w:szCs w:val="22"/>
        </w:rPr>
      </w:pPr>
      <w:r w:rsidRPr="00B7163C">
        <w:rPr>
          <w:szCs w:val="22"/>
        </w:rPr>
        <w:t xml:space="preserve">G. D. Lee, </w:t>
      </w:r>
      <w:proofErr w:type="spellStart"/>
      <w:r>
        <w:rPr>
          <w:rFonts w:ascii="ZWAdobeF" w:hAnsi="ZWAdobeF" w:cs="ZWAdobeF"/>
          <w:color w:val="auto"/>
          <w:sz w:val="2"/>
          <w:szCs w:val="2"/>
        </w:rPr>
        <w:t>U</w:t>
      </w:r>
      <w:r w:rsidRPr="00B7163C">
        <w:rPr>
          <w:szCs w:val="22"/>
          <w:u w:val="single"/>
        </w:rPr>
        <w:t>Examination</w:t>
      </w:r>
      <w:proofErr w:type="spellEnd"/>
      <w:r w:rsidRPr="00B7163C">
        <w:rPr>
          <w:szCs w:val="22"/>
          <w:u w:val="single"/>
        </w:rPr>
        <w:t xml:space="preserve"> Procedure Outlines for Commercial Weighing and Measuring </w:t>
      </w:r>
      <w:proofErr w:type="spellStart"/>
      <w:r w:rsidRPr="00B7163C">
        <w:rPr>
          <w:szCs w:val="22"/>
          <w:u w:val="single"/>
        </w:rPr>
        <w:t>Devices</w:t>
      </w:r>
      <w:r>
        <w:rPr>
          <w:rFonts w:ascii="ZWAdobeF" w:hAnsi="ZWAdobeF" w:cs="ZWAdobeF"/>
          <w:color w:val="auto"/>
          <w:sz w:val="2"/>
          <w:szCs w:val="2"/>
        </w:rPr>
        <w:t>U</w:t>
      </w:r>
      <w:proofErr w:type="spellEnd"/>
      <w:r w:rsidRPr="00B7163C">
        <w:rPr>
          <w:szCs w:val="22"/>
        </w:rPr>
        <w:t xml:space="preserve">, National Institute of Standards and Technology Handbook 112, 2002.  </w:t>
      </w:r>
    </w:p>
    <w:p w:rsidR="004C4263" w:rsidRPr="00B7163C" w:rsidRDefault="004C4263" w:rsidP="004C4263">
      <w:pPr>
        <w:rPr>
          <w:szCs w:val="22"/>
        </w:rPr>
      </w:pPr>
    </w:p>
    <w:p w:rsidR="004C4263" w:rsidRPr="00F03049" w:rsidRDefault="004C4263" w:rsidP="004C4263">
      <w:pPr>
        <w:autoSpaceDE w:val="0"/>
        <w:rPr>
          <w:rStyle w:val="StyleHyperlink11pt"/>
        </w:rPr>
      </w:pPr>
      <w:r w:rsidRPr="00B7163C">
        <w:rPr>
          <w:szCs w:val="22"/>
        </w:rPr>
        <w:t xml:space="preserve">Rand Corporation. </w:t>
      </w:r>
      <w:hyperlink r:id="rId17" w:history="1">
        <w:r>
          <w:rPr>
            <w:rFonts w:ascii="ZWAdobeF" w:hAnsi="ZWAdobeF" w:cs="ZWAdobeF"/>
            <w:color w:val="auto"/>
            <w:sz w:val="2"/>
            <w:szCs w:val="2"/>
          </w:rPr>
          <w:t>U</w:t>
        </w:r>
        <w:r w:rsidRPr="00B7163C">
          <w:rPr>
            <w:bCs/>
            <w:szCs w:val="22"/>
            <w:u w:val="single"/>
          </w:rPr>
          <w:t xml:space="preserve">A Million Random Digits with 100,000 Normal </w:t>
        </w:r>
        <w:proofErr w:type="spellStart"/>
        <w:r w:rsidRPr="00B7163C">
          <w:rPr>
            <w:bCs/>
            <w:szCs w:val="22"/>
            <w:u w:val="single"/>
          </w:rPr>
          <w:t>Deviates</w:t>
        </w:r>
        <w:r>
          <w:rPr>
            <w:rFonts w:ascii="ZWAdobeF" w:hAnsi="ZWAdobeF" w:cs="ZWAdobeF"/>
            <w:bCs/>
            <w:color w:val="auto"/>
            <w:sz w:val="2"/>
            <w:szCs w:val="2"/>
          </w:rPr>
          <w:t>U</w:t>
        </w:r>
        <w:proofErr w:type="spellEnd"/>
        <w:r w:rsidRPr="00B7163C">
          <w:rPr>
            <w:bCs/>
            <w:szCs w:val="22"/>
          </w:rPr>
          <w:t>,</w:t>
        </w:r>
      </w:hyperlink>
      <w:r w:rsidRPr="00B7163C">
        <w:rPr>
          <w:szCs w:val="22"/>
        </w:rPr>
        <w:t xml:space="preserve"> Glencoe, IL:  The Free Press, 1955.  The Rand Corporation, 17</w:t>
      </w:r>
      <w:r>
        <w:rPr>
          <w:szCs w:val="22"/>
        </w:rPr>
        <w:t>76</w:t>
      </w:r>
      <w:r w:rsidRPr="00B7163C">
        <w:rPr>
          <w:szCs w:val="22"/>
        </w:rPr>
        <w:t xml:space="preserve"> Main Street, P.O. Box 2138, Santa Monica, </w:t>
      </w:r>
      <w:proofErr w:type="gramStart"/>
      <w:r w:rsidRPr="00B7163C">
        <w:rPr>
          <w:szCs w:val="22"/>
        </w:rPr>
        <w:t>California  9040</w:t>
      </w:r>
      <w:r>
        <w:rPr>
          <w:szCs w:val="22"/>
        </w:rPr>
        <w:t>1</w:t>
      </w:r>
      <w:proofErr w:type="gramEnd"/>
      <w:r w:rsidRPr="00B7163C">
        <w:rPr>
          <w:szCs w:val="22"/>
        </w:rPr>
        <w:noBreakHyphen/>
      </w:r>
      <w:r>
        <w:rPr>
          <w:szCs w:val="22"/>
        </w:rPr>
        <w:t>3208</w:t>
      </w:r>
      <w:r w:rsidRPr="00B7163C">
        <w:rPr>
          <w:szCs w:val="22"/>
        </w:rPr>
        <w:t xml:space="preserve">.  Available at </w:t>
      </w:r>
      <w:r>
        <w:rPr>
          <w:rFonts w:ascii="ZWAdobeF" w:hAnsi="ZWAdobeF" w:cs="ZWAdobeF"/>
          <w:color w:val="auto"/>
          <w:sz w:val="2"/>
          <w:szCs w:val="2"/>
        </w:rPr>
        <w:t>65T</w:t>
      </w:r>
      <w:hyperlink r:id="rId18" w:history="1">
        <w:r w:rsidRPr="000D62D9">
          <w:rPr>
            <w:rStyle w:val="StyleHyperlink11pt"/>
            <w:b/>
          </w:rPr>
          <w:t>www.rand.org/publications/classics/randomdigits</w:t>
        </w:r>
      </w:hyperlink>
    </w:p>
    <w:p w:rsidR="004C4263" w:rsidRPr="00B7163C" w:rsidRDefault="004C4263" w:rsidP="004C4263">
      <w:pPr>
        <w:rPr>
          <w:szCs w:val="22"/>
        </w:rPr>
      </w:pPr>
    </w:p>
    <w:p w:rsidR="004C4263" w:rsidRPr="00B7163C" w:rsidRDefault="004C4263" w:rsidP="004C4263">
      <w:pPr>
        <w:rPr>
          <w:szCs w:val="22"/>
        </w:rPr>
      </w:pPr>
      <w:proofErr w:type="spellStart"/>
      <w:r>
        <w:rPr>
          <w:rFonts w:ascii="ZWAdobeF" w:hAnsi="ZWAdobeF" w:cs="ZWAdobeF"/>
          <w:color w:val="auto"/>
          <w:sz w:val="2"/>
          <w:szCs w:val="2"/>
        </w:rPr>
        <w:t>U</w:t>
      </w:r>
      <w:r w:rsidRPr="00B7163C">
        <w:rPr>
          <w:szCs w:val="22"/>
          <w:u w:val="single"/>
        </w:rPr>
        <w:t>Standard</w:t>
      </w:r>
      <w:proofErr w:type="spellEnd"/>
      <w:r w:rsidRPr="00B7163C">
        <w:rPr>
          <w:szCs w:val="22"/>
          <w:u w:val="single"/>
        </w:rPr>
        <w:t xml:space="preserve"> Method of Test for Density of Plastics by the Density Gradient </w:t>
      </w:r>
      <w:proofErr w:type="spellStart"/>
      <w:proofErr w:type="gramStart"/>
      <w:r w:rsidRPr="00B7163C">
        <w:rPr>
          <w:szCs w:val="22"/>
          <w:u w:val="single"/>
        </w:rPr>
        <w:t>Technique,</w:t>
      </w:r>
      <w:r>
        <w:rPr>
          <w:rFonts w:ascii="ZWAdobeF" w:hAnsi="ZWAdobeF" w:cs="ZWAdobeF"/>
          <w:color w:val="auto"/>
          <w:sz w:val="2"/>
          <w:szCs w:val="2"/>
        </w:rPr>
        <w:t>U</w:t>
      </w:r>
      <w:proofErr w:type="spellEnd"/>
      <w:proofErr w:type="gramEnd"/>
      <w:r>
        <w:rPr>
          <w:szCs w:val="22"/>
        </w:rPr>
        <w:t xml:space="preserve"> ASTM D</w:t>
      </w:r>
      <w:r w:rsidRPr="00B7163C">
        <w:rPr>
          <w:szCs w:val="22"/>
        </w:rPr>
        <w:t>1505</w:t>
      </w:r>
      <w:r w:rsidRPr="00B7163C">
        <w:rPr>
          <w:szCs w:val="22"/>
        </w:rPr>
        <w:noBreakHyphen/>
      </w:r>
      <w:r>
        <w:rPr>
          <w:szCs w:val="22"/>
        </w:rPr>
        <w:t>10</w:t>
      </w:r>
      <w:r w:rsidRPr="00B7163C">
        <w:rPr>
          <w:szCs w:val="22"/>
        </w:rPr>
        <w:t>, 20</w:t>
      </w:r>
      <w:r>
        <w:rPr>
          <w:szCs w:val="22"/>
        </w:rPr>
        <w:t>10</w:t>
      </w:r>
      <w:r w:rsidRPr="00B7163C">
        <w:rPr>
          <w:szCs w:val="22"/>
        </w:rPr>
        <w:t xml:space="preserve">.  Available at </w:t>
      </w:r>
      <w:hyperlink r:id="rId19" w:history="1">
        <w:r>
          <w:rPr>
            <w:rFonts w:ascii="ZWAdobeF" w:hAnsi="ZWAdobeF" w:cs="ZWAdobeF"/>
            <w:color w:val="auto"/>
            <w:sz w:val="2"/>
            <w:szCs w:val="2"/>
          </w:rPr>
          <w:t>65T</w:t>
        </w:r>
        <w:r w:rsidRPr="000D62D9">
          <w:rPr>
            <w:rStyle w:val="StyleHyperlink11pt"/>
            <w:b/>
          </w:rPr>
          <w:t>www.astm.org</w:t>
        </w:r>
      </w:hyperlink>
      <w:r w:rsidRPr="00B55708">
        <w:rPr>
          <w:rStyle w:val="StyleHyperlink11pt"/>
          <w:rFonts w:ascii="ZWAdobeF" w:hAnsi="ZWAdobeF" w:cs="ZWAdobeF"/>
          <w:color w:val="auto"/>
          <w:sz w:val="2"/>
          <w:szCs w:val="2"/>
        </w:rPr>
        <w:t>65T</w:t>
      </w:r>
    </w:p>
    <w:p w:rsidR="004C4263" w:rsidRPr="00B7163C" w:rsidRDefault="004C4263" w:rsidP="004C4263">
      <w:pPr>
        <w:rPr>
          <w:szCs w:val="22"/>
        </w:rPr>
      </w:pPr>
    </w:p>
    <w:p w:rsidR="004C4263" w:rsidRPr="00B7163C" w:rsidRDefault="004C4263" w:rsidP="004C4263">
      <w:pPr>
        <w:rPr>
          <w:szCs w:val="22"/>
        </w:rPr>
      </w:pPr>
      <w:proofErr w:type="spellStart"/>
      <w:r>
        <w:rPr>
          <w:rFonts w:ascii="ZWAdobeF" w:hAnsi="ZWAdobeF" w:cs="ZWAdobeF"/>
          <w:color w:val="auto"/>
          <w:sz w:val="2"/>
          <w:szCs w:val="2"/>
        </w:rPr>
        <w:t>U</w:t>
      </w:r>
      <w:r w:rsidRPr="00B7163C">
        <w:rPr>
          <w:szCs w:val="22"/>
          <w:u w:val="single"/>
        </w:rPr>
        <w:t>Standard</w:t>
      </w:r>
      <w:proofErr w:type="spellEnd"/>
      <w:r w:rsidRPr="00B7163C">
        <w:rPr>
          <w:szCs w:val="22"/>
          <w:u w:val="single"/>
        </w:rPr>
        <w:t xml:space="preserve"> Method of Test for Volume of Processed Peat </w:t>
      </w:r>
      <w:proofErr w:type="spellStart"/>
      <w:r w:rsidRPr="00B7163C">
        <w:rPr>
          <w:szCs w:val="22"/>
          <w:u w:val="single"/>
        </w:rPr>
        <w:t>Materials</w:t>
      </w:r>
      <w:r>
        <w:rPr>
          <w:rFonts w:ascii="ZWAdobeF" w:hAnsi="ZWAdobeF" w:cs="ZWAdobeF"/>
          <w:color w:val="auto"/>
          <w:sz w:val="2"/>
          <w:szCs w:val="2"/>
        </w:rPr>
        <w:t>U</w:t>
      </w:r>
      <w:proofErr w:type="spellEnd"/>
      <w:r>
        <w:rPr>
          <w:szCs w:val="22"/>
        </w:rPr>
        <w:t>, ASTM D</w:t>
      </w:r>
      <w:r w:rsidRPr="00B7163C">
        <w:rPr>
          <w:szCs w:val="22"/>
        </w:rPr>
        <w:t>2978</w:t>
      </w:r>
      <w:r w:rsidRPr="00B7163C">
        <w:rPr>
          <w:szCs w:val="22"/>
        </w:rPr>
        <w:noBreakHyphen/>
      </w:r>
      <w:r>
        <w:rPr>
          <w:szCs w:val="22"/>
        </w:rPr>
        <w:t>03</w:t>
      </w:r>
      <w:r w:rsidRPr="00B7163C">
        <w:rPr>
          <w:szCs w:val="22"/>
        </w:rPr>
        <w:t xml:space="preserve">, </w:t>
      </w:r>
      <w:r>
        <w:rPr>
          <w:szCs w:val="22"/>
        </w:rPr>
        <w:t>2010</w:t>
      </w:r>
      <w:r w:rsidRPr="00B7163C">
        <w:rPr>
          <w:szCs w:val="22"/>
        </w:rPr>
        <w:t xml:space="preserve">.  Available at </w:t>
      </w:r>
      <w:hyperlink r:id="rId20" w:history="1">
        <w:r>
          <w:rPr>
            <w:rFonts w:ascii="ZWAdobeF" w:hAnsi="ZWAdobeF" w:cs="ZWAdobeF"/>
            <w:color w:val="auto"/>
            <w:sz w:val="2"/>
            <w:szCs w:val="2"/>
          </w:rPr>
          <w:t>65T</w:t>
        </w:r>
        <w:r w:rsidRPr="000D62D9">
          <w:rPr>
            <w:rStyle w:val="StyleHyperlink11pt"/>
            <w:b/>
          </w:rPr>
          <w:t>www.astm.org</w:t>
        </w:r>
      </w:hyperlink>
      <w:r w:rsidRPr="00B55708">
        <w:rPr>
          <w:rStyle w:val="StyleHyperlink11pt"/>
          <w:rFonts w:ascii="ZWAdobeF" w:hAnsi="ZWAdobeF" w:cs="ZWAdobeF"/>
          <w:color w:val="auto"/>
          <w:sz w:val="2"/>
          <w:szCs w:val="2"/>
        </w:rPr>
        <w:t>65T</w:t>
      </w:r>
    </w:p>
    <w:p w:rsidR="004C4263" w:rsidRPr="00B7163C" w:rsidRDefault="004C4263" w:rsidP="004C4263">
      <w:pPr>
        <w:rPr>
          <w:szCs w:val="22"/>
        </w:rPr>
      </w:pPr>
    </w:p>
    <w:p w:rsidR="004C4263" w:rsidRPr="00F03049" w:rsidRDefault="004C4263" w:rsidP="004C4263">
      <w:pPr>
        <w:rPr>
          <w:rStyle w:val="StyleHyperlink11pt"/>
        </w:rPr>
      </w:pPr>
      <w:proofErr w:type="spellStart"/>
      <w:r>
        <w:rPr>
          <w:rFonts w:ascii="ZWAdobeF" w:hAnsi="ZWAdobeF" w:cs="ZWAdobeF"/>
          <w:color w:val="auto"/>
          <w:sz w:val="2"/>
          <w:szCs w:val="2"/>
        </w:rPr>
        <w:t>U</w:t>
      </w:r>
      <w:r w:rsidRPr="00B7163C">
        <w:rPr>
          <w:szCs w:val="22"/>
          <w:u w:val="single"/>
        </w:rPr>
        <w:t>Standard</w:t>
      </w:r>
      <w:proofErr w:type="spellEnd"/>
      <w:r w:rsidRPr="00B7163C">
        <w:rPr>
          <w:szCs w:val="22"/>
          <w:u w:val="single"/>
        </w:rPr>
        <w:t xml:space="preserve"> Method of Test for Yarn Number by the Skein </w:t>
      </w:r>
      <w:proofErr w:type="spellStart"/>
      <w:r w:rsidRPr="00B7163C">
        <w:rPr>
          <w:szCs w:val="22"/>
          <w:u w:val="single"/>
        </w:rPr>
        <w:t>Method</w:t>
      </w:r>
      <w:r>
        <w:rPr>
          <w:rFonts w:ascii="ZWAdobeF" w:hAnsi="ZWAdobeF" w:cs="ZWAdobeF"/>
          <w:color w:val="auto"/>
          <w:sz w:val="2"/>
          <w:szCs w:val="2"/>
        </w:rPr>
        <w:t>U</w:t>
      </w:r>
      <w:proofErr w:type="spellEnd"/>
      <w:r>
        <w:rPr>
          <w:szCs w:val="22"/>
        </w:rPr>
        <w:t>, ASTM D</w:t>
      </w:r>
      <w:r w:rsidRPr="00B7163C">
        <w:rPr>
          <w:szCs w:val="22"/>
        </w:rPr>
        <w:t>1907</w:t>
      </w:r>
      <w:r w:rsidRPr="00B7163C">
        <w:rPr>
          <w:szCs w:val="22"/>
        </w:rPr>
        <w:noBreakHyphen/>
      </w:r>
      <w:r>
        <w:rPr>
          <w:szCs w:val="22"/>
        </w:rPr>
        <w:t>12</w:t>
      </w:r>
      <w:r w:rsidRPr="00B7163C">
        <w:rPr>
          <w:szCs w:val="22"/>
        </w:rPr>
        <w:t>, 20</w:t>
      </w:r>
      <w:r>
        <w:rPr>
          <w:szCs w:val="22"/>
        </w:rPr>
        <w:t>12</w:t>
      </w:r>
      <w:r w:rsidRPr="00B7163C">
        <w:rPr>
          <w:szCs w:val="22"/>
        </w:rPr>
        <w:t xml:space="preserve">.  Available at </w:t>
      </w:r>
      <w:r>
        <w:rPr>
          <w:rFonts w:ascii="ZWAdobeF" w:hAnsi="ZWAdobeF" w:cs="ZWAdobeF"/>
          <w:color w:val="auto"/>
          <w:sz w:val="2"/>
          <w:szCs w:val="2"/>
        </w:rPr>
        <w:t>65T</w:t>
      </w:r>
      <w:hyperlink r:id="rId21" w:history="1">
        <w:r w:rsidRPr="000D62D9">
          <w:rPr>
            <w:rStyle w:val="StyleHyperlink11pt"/>
            <w:b/>
          </w:rPr>
          <w:t>www.astm.org</w:t>
        </w:r>
      </w:hyperlink>
    </w:p>
    <w:p w:rsidR="004C4263" w:rsidRPr="00B7163C" w:rsidRDefault="004C4263" w:rsidP="004C4263">
      <w:pPr>
        <w:rPr>
          <w:szCs w:val="22"/>
        </w:rPr>
      </w:pPr>
    </w:p>
    <w:p w:rsidR="004C4263" w:rsidRPr="00B7163C" w:rsidRDefault="004C4263" w:rsidP="004C4263">
      <w:pPr>
        <w:rPr>
          <w:szCs w:val="22"/>
        </w:rPr>
      </w:pPr>
      <w:proofErr w:type="spellStart"/>
      <w:r>
        <w:rPr>
          <w:rFonts w:ascii="ZWAdobeF" w:hAnsi="ZWAdobeF" w:cs="ZWAdobeF"/>
          <w:color w:val="auto"/>
          <w:sz w:val="2"/>
          <w:szCs w:val="2"/>
        </w:rPr>
        <w:t>U</w:t>
      </w:r>
      <w:r w:rsidRPr="00B7163C">
        <w:rPr>
          <w:szCs w:val="22"/>
          <w:u w:val="single"/>
        </w:rPr>
        <w:t>Standard</w:t>
      </w:r>
      <w:proofErr w:type="spellEnd"/>
      <w:r w:rsidRPr="00B7163C">
        <w:rPr>
          <w:szCs w:val="22"/>
          <w:u w:val="single"/>
        </w:rPr>
        <w:t xml:space="preserve"> Practice for Calibration of Laboratory Volumetric </w:t>
      </w:r>
      <w:proofErr w:type="spellStart"/>
      <w:proofErr w:type="gramStart"/>
      <w:r w:rsidRPr="00B7163C">
        <w:rPr>
          <w:szCs w:val="22"/>
          <w:u w:val="single"/>
        </w:rPr>
        <w:t>Apparatus,</w:t>
      </w:r>
      <w:r>
        <w:rPr>
          <w:rFonts w:ascii="ZWAdobeF" w:hAnsi="ZWAdobeF" w:cs="ZWAdobeF"/>
          <w:color w:val="auto"/>
          <w:sz w:val="2"/>
          <w:szCs w:val="2"/>
        </w:rPr>
        <w:t>U</w:t>
      </w:r>
      <w:proofErr w:type="spellEnd"/>
      <w:proofErr w:type="gramEnd"/>
      <w:r w:rsidRPr="00B7163C">
        <w:rPr>
          <w:szCs w:val="22"/>
        </w:rPr>
        <w:t xml:space="preserve"> ASTM E542</w:t>
      </w:r>
      <w:r w:rsidRPr="00B7163C">
        <w:rPr>
          <w:szCs w:val="22"/>
        </w:rPr>
        <w:noBreakHyphen/>
        <w:t>01, 20</w:t>
      </w:r>
      <w:r>
        <w:rPr>
          <w:szCs w:val="22"/>
        </w:rPr>
        <w:t>12</w:t>
      </w:r>
      <w:r w:rsidRPr="00B7163C">
        <w:rPr>
          <w:szCs w:val="22"/>
        </w:rPr>
        <w:t>.  Available at </w:t>
      </w:r>
      <w:hyperlink r:id="rId22" w:history="1">
        <w:r>
          <w:rPr>
            <w:rFonts w:ascii="ZWAdobeF" w:hAnsi="ZWAdobeF" w:cs="ZWAdobeF"/>
            <w:color w:val="auto"/>
            <w:sz w:val="2"/>
            <w:szCs w:val="2"/>
          </w:rPr>
          <w:t>65T</w:t>
        </w:r>
        <w:r w:rsidRPr="000D62D9">
          <w:rPr>
            <w:rStyle w:val="StyleHyperlink11pt"/>
            <w:b/>
          </w:rPr>
          <w:t>www.astm.org</w:t>
        </w:r>
      </w:hyperlink>
      <w:r w:rsidRPr="00B55708">
        <w:rPr>
          <w:rStyle w:val="StyleHyperlink11pt"/>
          <w:rFonts w:ascii="ZWAdobeF" w:hAnsi="ZWAdobeF" w:cs="ZWAdobeF"/>
          <w:color w:val="auto"/>
          <w:sz w:val="2"/>
          <w:szCs w:val="2"/>
        </w:rPr>
        <w:t>65T</w:t>
      </w:r>
    </w:p>
    <w:p w:rsidR="004C4263" w:rsidRPr="00B7163C" w:rsidRDefault="004C4263" w:rsidP="004C4263">
      <w:pPr>
        <w:rPr>
          <w:szCs w:val="22"/>
        </w:rPr>
      </w:pPr>
    </w:p>
    <w:p w:rsidR="004C4263" w:rsidRPr="00B7163C" w:rsidRDefault="004C4263" w:rsidP="004C4263">
      <w:pPr>
        <w:rPr>
          <w:szCs w:val="22"/>
        </w:rPr>
      </w:pPr>
      <w:proofErr w:type="spellStart"/>
      <w:r>
        <w:rPr>
          <w:rFonts w:ascii="ZWAdobeF" w:hAnsi="ZWAdobeF" w:cs="ZWAdobeF"/>
          <w:color w:val="auto"/>
          <w:sz w:val="2"/>
          <w:szCs w:val="2"/>
        </w:rPr>
        <w:t>U</w:t>
      </w:r>
      <w:r w:rsidRPr="00B7163C">
        <w:rPr>
          <w:szCs w:val="22"/>
          <w:u w:val="single"/>
        </w:rPr>
        <w:t>Standard</w:t>
      </w:r>
      <w:proofErr w:type="spellEnd"/>
      <w:r w:rsidRPr="00B7163C">
        <w:rPr>
          <w:szCs w:val="22"/>
          <w:u w:val="single"/>
        </w:rPr>
        <w:t xml:space="preserve"> Specification for Glass Volumetric (Transfer) </w:t>
      </w:r>
      <w:proofErr w:type="spellStart"/>
      <w:r w:rsidRPr="00B7163C">
        <w:rPr>
          <w:szCs w:val="22"/>
          <w:u w:val="single"/>
        </w:rPr>
        <w:t>Pipets</w:t>
      </w:r>
      <w:r>
        <w:rPr>
          <w:rFonts w:ascii="ZWAdobeF" w:hAnsi="ZWAdobeF" w:cs="ZWAdobeF"/>
          <w:color w:val="auto"/>
          <w:sz w:val="2"/>
          <w:szCs w:val="2"/>
        </w:rPr>
        <w:t>U</w:t>
      </w:r>
      <w:proofErr w:type="spellEnd"/>
      <w:r w:rsidRPr="00B7163C">
        <w:rPr>
          <w:szCs w:val="22"/>
        </w:rPr>
        <w:t>, ASTM E969</w:t>
      </w:r>
      <w:r w:rsidRPr="00B7163C">
        <w:rPr>
          <w:szCs w:val="22"/>
        </w:rPr>
        <w:noBreakHyphen/>
        <w:t>02, 20</w:t>
      </w:r>
      <w:r>
        <w:rPr>
          <w:szCs w:val="22"/>
        </w:rPr>
        <w:t>12</w:t>
      </w:r>
      <w:r w:rsidRPr="00B7163C">
        <w:rPr>
          <w:szCs w:val="22"/>
        </w:rPr>
        <w:t>.  Available at </w:t>
      </w:r>
      <w:hyperlink r:id="rId23" w:history="1">
        <w:r>
          <w:rPr>
            <w:rFonts w:ascii="ZWAdobeF" w:hAnsi="ZWAdobeF" w:cs="ZWAdobeF"/>
            <w:color w:val="auto"/>
            <w:sz w:val="2"/>
            <w:szCs w:val="2"/>
          </w:rPr>
          <w:t>65T</w:t>
        </w:r>
        <w:r w:rsidRPr="000D62D9">
          <w:rPr>
            <w:rStyle w:val="StyleHyperlink11pt"/>
            <w:b/>
          </w:rPr>
          <w:t>www.astm.org</w:t>
        </w:r>
      </w:hyperlink>
      <w:r w:rsidRPr="00B55708">
        <w:rPr>
          <w:rStyle w:val="StyleHyperlink11pt"/>
          <w:rFonts w:ascii="ZWAdobeF" w:hAnsi="ZWAdobeF" w:cs="ZWAdobeF"/>
          <w:color w:val="auto"/>
          <w:sz w:val="2"/>
          <w:szCs w:val="2"/>
        </w:rPr>
        <w:t>65T</w:t>
      </w:r>
    </w:p>
    <w:p w:rsidR="004C4263" w:rsidRPr="00B7163C" w:rsidRDefault="004C4263" w:rsidP="004C4263">
      <w:pPr>
        <w:rPr>
          <w:szCs w:val="22"/>
        </w:rPr>
      </w:pPr>
    </w:p>
    <w:p w:rsidR="004C4263" w:rsidRPr="008759F3" w:rsidRDefault="004C4263" w:rsidP="004C4263">
      <w:pPr>
        <w:autoSpaceDE w:val="0"/>
      </w:pPr>
      <w:proofErr w:type="spellStart"/>
      <w:r>
        <w:rPr>
          <w:rFonts w:ascii="ZWAdobeF" w:hAnsi="ZWAdobeF" w:cs="ZWAdobeF"/>
          <w:color w:val="auto"/>
          <w:sz w:val="2"/>
          <w:szCs w:val="2"/>
        </w:rPr>
        <w:t>U</w:t>
      </w:r>
      <w:r w:rsidRPr="00B7163C">
        <w:rPr>
          <w:szCs w:val="22"/>
          <w:u w:val="single"/>
        </w:rPr>
        <w:t>Standard</w:t>
      </w:r>
      <w:proofErr w:type="spellEnd"/>
      <w:r w:rsidRPr="00B7163C">
        <w:rPr>
          <w:szCs w:val="22"/>
          <w:u w:val="single"/>
        </w:rPr>
        <w:t xml:space="preserve"> Specification for Laboratory Glass Graduated </w:t>
      </w:r>
      <w:proofErr w:type="spellStart"/>
      <w:r w:rsidRPr="00B7163C">
        <w:rPr>
          <w:szCs w:val="22"/>
          <w:u w:val="single"/>
        </w:rPr>
        <w:t>Burets</w:t>
      </w:r>
      <w:r>
        <w:rPr>
          <w:rFonts w:ascii="ZWAdobeF" w:hAnsi="ZWAdobeF" w:cs="ZWAdobeF"/>
          <w:color w:val="auto"/>
          <w:sz w:val="2"/>
          <w:szCs w:val="2"/>
        </w:rPr>
        <w:t>U</w:t>
      </w:r>
      <w:proofErr w:type="spellEnd"/>
      <w:r w:rsidRPr="00B7163C">
        <w:rPr>
          <w:szCs w:val="22"/>
        </w:rPr>
        <w:t>, ASTM E287</w:t>
      </w:r>
      <w:r w:rsidRPr="00B7163C">
        <w:rPr>
          <w:szCs w:val="22"/>
        </w:rPr>
        <w:noBreakHyphen/>
        <w:t>02, 20</w:t>
      </w:r>
      <w:r>
        <w:rPr>
          <w:szCs w:val="22"/>
        </w:rPr>
        <w:t>12</w:t>
      </w:r>
      <w:r w:rsidRPr="00B7163C">
        <w:rPr>
          <w:szCs w:val="22"/>
        </w:rPr>
        <w:t xml:space="preserve">.  Available at </w:t>
      </w:r>
      <w:hyperlink r:id="rId24" w:history="1">
        <w:r>
          <w:rPr>
            <w:rFonts w:ascii="ZWAdobeF" w:hAnsi="ZWAdobeF" w:cs="ZWAdobeF"/>
            <w:color w:val="auto"/>
            <w:sz w:val="2"/>
            <w:szCs w:val="2"/>
          </w:rPr>
          <w:t>65T</w:t>
        </w:r>
        <w:r w:rsidRPr="000D62D9">
          <w:rPr>
            <w:rStyle w:val="StyleHyperlink11pt"/>
            <w:b/>
          </w:rPr>
          <w:t>www.astm.org</w:t>
        </w:r>
      </w:hyperlink>
      <w:r w:rsidRPr="00B55708">
        <w:rPr>
          <w:rStyle w:val="StyleHyperlink11pt"/>
          <w:rFonts w:ascii="ZWAdobeF" w:hAnsi="ZWAdobeF" w:cs="ZWAdobeF"/>
          <w:color w:val="auto"/>
          <w:sz w:val="2"/>
          <w:szCs w:val="2"/>
        </w:rPr>
        <w:t>65T</w:t>
      </w:r>
    </w:p>
    <w:p w:rsidR="004C4263" w:rsidRPr="008759F3" w:rsidRDefault="004C4263" w:rsidP="004C4263"/>
    <w:p w:rsidR="004C4263" w:rsidRPr="008759F3" w:rsidRDefault="004C4263" w:rsidP="004C4263">
      <w:pPr>
        <w:autoSpaceDE w:val="0"/>
      </w:pPr>
      <w:proofErr w:type="spellStart"/>
      <w:r>
        <w:rPr>
          <w:rFonts w:ascii="ZWAdobeF" w:hAnsi="ZWAdobeF" w:cs="ZWAdobeF"/>
          <w:color w:val="auto"/>
          <w:sz w:val="2"/>
          <w:szCs w:val="2"/>
        </w:rPr>
        <w:t>U</w:t>
      </w:r>
      <w:r w:rsidRPr="00B7163C">
        <w:rPr>
          <w:szCs w:val="22"/>
          <w:u w:val="single"/>
        </w:rPr>
        <w:t>Standard</w:t>
      </w:r>
      <w:proofErr w:type="spellEnd"/>
      <w:r w:rsidRPr="00B7163C">
        <w:rPr>
          <w:szCs w:val="22"/>
          <w:u w:val="single"/>
        </w:rPr>
        <w:t xml:space="preserve"> Specification for Polyethylene Film and </w:t>
      </w:r>
      <w:proofErr w:type="spellStart"/>
      <w:r w:rsidRPr="00B7163C">
        <w:rPr>
          <w:szCs w:val="22"/>
          <w:u w:val="single"/>
        </w:rPr>
        <w:t>Sheeting</w:t>
      </w:r>
      <w:r>
        <w:rPr>
          <w:rFonts w:ascii="ZWAdobeF" w:hAnsi="ZWAdobeF" w:cs="ZWAdobeF"/>
          <w:color w:val="auto"/>
          <w:sz w:val="2"/>
          <w:szCs w:val="2"/>
        </w:rPr>
        <w:t>U</w:t>
      </w:r>
      <w:proofErr w:type="spellEnd"/>
      <w:r>
        <w:rPr>
          <w:szCs w:val="22"/>
        </w:rPr>
        <w:t>, ASTM D</w:t>
      </w:r>
      <w:r w:rsidRPr="00B7163C">
        <w:rPr>
          <w:szCs w:val="22"/>
        </w:rPr>
        <w:t>2103</w:t>
      </w:r>
      <w:r w:rsidRPr="00B7163C">
        <w:rPr>
          <w:szCs w:val="22"/>
        </w:rPr>
        <w:noBreakHyphen/>
        <w:t>03, 20</w:t>
      </w:r>
      <w:r>
        <w:rPr>
          <w:szCs w:val="22"/>
        </w:rPr>
        <w:t>10</w:t>
      </w:r>
      <w:r w:rsidRPr="00B7163C">
        <w:rPr>
          <w:szCs w:val="22"/>
        </w:rPr>
        <w:t xml:space="preserve">.  Available at </w:t>
      </w:r>
      <w:hyperlink r:id="rId25" w:history="1">
        <w:r>
          <w:rPr>
            <w:rFonts w:ascii="ZWAdobeF" w:hAnsi="ZWAdobeF" w:cs="ZWAdobeF"/>
            <w:color w:val="auto"/>
            <w:sz w:val="2"/>
            <w:szCs w:val="2"/>
          </w:rPr>
          <w:t>65T</w:t>
        </w:r>
        <w:r w:rsidRPr="000D62D9">
          <w:rPr>
            <w:rStyle w:val="StyleHyperlink11pt"/>
            <w:b/>
          </w:rPr>
          <w:t>www.astm.org</w:t>
        </w:r>
      </w:hyperlink>
      <w:r w:rsidRPr="00B55708">
        <w:rPr>
          <w:rStyle w:val="StyleHyperlink11pt"/>
          <w:rFonts w:ascii="ZWAdobeF" w:hAnsi="ZWAdobeF" w:cs="ZWAdobeF"/>
          <w:color w:val="auto"/>
          <w:sz w:val="2"/>
          <w:szCs w:val="2"/>
        </w:rPr>
        <w:t>65T</w:t>
      </w:r>
    </w:p>
    <w:p w:rsidR="004C4263" w:rsidRPr="00B7163C" w:rsidRDefault="004C4263" w:rsidP="004C4263">
      <w:pPr>
        <w:rPr>
          <w:szCs w:val="22"/>
        </w:rPr>
      </w:pPr>
    </w:p>
    <w:p w:rsidR="004C4263" w:rsidRPr="00B7163C" w:rsidRDefault="004C4263" w:rsidP="004C4263">
      <w:pPr>
        <w:rPr>
          <w:szCs w:val="22"/>
        </w:rPr>
      </w:pPr>
      <w:proofErr w:type="spellStart"/>
      <w:r>
        <w:rPr>
          <w:rFonts w:ascii="ZWAdobeF" w:hAnsi="ZWAdobeF" w:cs="ZWAdobeF"/>
          <w:color w:val="auto"/>
          <w:sz w:val="2"/>
          <w:szCs w:val="2"/>
        </w:rPr>
        <w:t>U</w:t>
      </w:r>
      <w:r w:rsidRPr="00B7163C">
        <w:rPr>
          <w:szCs w:val="22"/>
          <w:u w:val="single"/>
        </w:rPr>
        <w:t>Standard</w:t>
      </w:r>
      <w:proofErr w:type="spellEnd"/>
      <w:r w:rsidRPr="00B7163C">
        <w:rPr>
          <w:szCs w:val="22"/>
          <w:u w:val="single"/>
        </w:rPr>
        <w:t xml:space="preserve"> Specification for Polyethylene Sheeting for Construction, Industrial, and Agricultural </w:t>
      </w:r>
      <w:proofErr w:type="spellStart"/>
      <w:r w:rsidRPr="00B7163C">
        <w:rPr>
          <w:szCs w:val="22"/>
          <w:u w:val="single"/>
        </w:rPr>
        <w:t>Applications</w:t>
      </w:r>
      <w:r>
        <w:rPr>
          <w:rFonts w:ascii="ZWAdobeF" w:hAnsi="ZWAdobeF" w:cs="ZWAdobeF"/>
          <w:color w:val="auto"/>
          <w:sz w:val="2"/>
          <w:szCs w:val="2"/>
        </w:rPr>
        <w:t>U</w:t>
      </w:r>
      <w:proofErr w:type="spellEnd"/>
      <w:r w:rsidRPr="00B7163C">
        <w:rPr>
          <w:szCs w:val="22"/>
        </w:rPr>
        <w:t>, ASTM D 4397</w:t>
      </w:r>
      <w:r w:rsidRPr="00B7163C">
        <w:rPr>
          <w:szCs w:val="22"/>
        </w:rPr>
        <w:noBreakHyphen/>
      </w:r>
      <w:r>
        <w:rPr>
          <w:szCs w:val="22"/>
        </w:rPr>
        <w:t>10</w:t>
      </w:r>
      <w:r w:rsidRPr="00B7163C">
        <w:rPr>
          <w:szCs w:val="22"/>
        </w:rPr>
        <w:t xml:space="preserve">.  Available at </w:t>
      </w:r>
      <w:hyperlink r:id="rId26" w:history="1">
        <w:r>
          <w:rPr>
            <w:rFonts w:ascii="ZWAdobeF" w:hAnsi="ZWAdobeF" w:cs="ZWAdobeF"/>
            <w:color w:val="auto"/>
            <w:sz w:val="2"/>
            <w:szCs w:val="2"/>
          </w:rPr>
          <w:t>65T</w:t>
        </w:r>
        <w:r w:rsidRPr="000D62D9">
          <w:rPr>
            <w:rStyle w:val="StyleHyperlink11pt"/>
            <w:b/>
          </w:rPr>
          <w:t>www.astm.org</w:t>
        </w:r>
      </w:hyperlink>
      <w:r w:rsidRPr="00B55708">
        <w:rPr>
          <w:rStyle w:val="StyleHyperlink11pt"/>
          <w:rFonts w:ascii="ZWAdobeF" w:hAnsi="ZWAdobeF" w:cs="ZWAdobeF"/>
          <w:color w:val="auto"/>
          <w:sz w:val="2"/>
          <w:szCs w:val="2"/>
        </w:rPr>
        <w:t>65T</w:t>
      </w:r>
    </w:p>
    <w:p w:rsidR="004C4263" w:rsidRPr="00B7163C" w:rsidRDefault="004C4263" w:rsidP="004C4263">
      <w:pPr>
        <w:rPr>
          <w:szCs w:val="22"/>
        </w:rPr>
      </w:pPr>
    </w:p>
    <w:p w:rsidR="004C4263" w:rsidRPr="00B7163C" w:rsidRDefault="004C4263" w:rsidP="004C4263">
      <w:pPr>
        <w:rPr>
          <w:szCs w:val="22"/>
        </w:rPr>
      </w:pPr>
      <w:r w:rsidRPr="00B7163C">
        <w:rPr>
          <w:szCs w:val="22"/>
        </w:rPr>
        <w:t xml:space="preserve">U.S. Department of Defense Military Standard, </w:t>
      </w:r>
      <w:proofErr w:type="spellStart"/>
      <w:r>
        <w:rPr>
          <w:rFonts w:ascii="ZWAdobeF" w:hAnsi="ZWAdobeF" w:cs="ZWAdobeF"/>
          <w:color w:val="auto"/>
          <w:sz w:val="2"/>
          <w:szCs w:val="2"/>
        </w:rPr>
        <w:t>U</w:t>
      </w:r>
      <w:r w:rsidRPr="00B7163C">
        <w:rPr>
          <w:szCs w:val="22"/>
          <w:u w:val="single"/>
        </w:rPr>
        <w:t>Sampling</w:t>
      </w:r>
      <w:proofErr w:type="spellEnd"/>
      <w:r w:rsidRPr="00B7163C">
        <w:rPr>
          <w:szCs w:val="22"/>
          <w:u w:val="single"/>
        </w:rPr>
        <w:t xml:space="preserve"> Procedures and Tables for Inspection by </w:t>
      </w:r>
      <w:proofErr w:type="spellStart"/>
      <w:r w:rsidRPr="00B7163C">
        <w:rPr>
          <w:szCs w:val="22"/>
          <w:u w:val="single"/>
        </w:rPr>
        <w:t>Attributes</w:t>
      </w:r>
      <w:r>
        <w:rPr>
          <w:rFonts w:ascii="ZWAdobeF" w:hAnsi="ZWAdobeF" w:cs="ZWAdobeF"/>
          <w:color w:val="auto"/>
          <w:sz w:val="2"/>
          <w:szCs w:val="2"/>
        </w:rPr>
        <w:t>U</w:t>
      </w:r>
      <w:proofErr w:type="spellEnd"/>
      <w:r w:rsidRPr="00B7163C">
        <w:rPr>
          <w:szCs w:val="22"/>
        </w:rPr>
        <w:t xml:space="preserve"> (MIL</w:t>
      </w:r>
      <w:r w:rsidRPr="00B7163C">
        <w:rPr>
          <w:szCs w:val="22"/>
        </w:rPr>
        <w:noBreakHyphen/>
        <w:t>STD</w:t>
      </w:r>
      <w:r w:rsidRPr="00B7163C">
        <w:rPr>
          <w:szCs w:val="22"/>
        </w:rPr>
        <w:noBreakHyphen/>
        <w:t xml:space="preserve">105 D), U.S. Government </w:t>
      </w:r>
      <w:r>
        <w:rPr>
          <w:szCs w:val="22"/>
        </w:rPr>
        <w:t>Printing Office, Washington, D</w:t>
      </w:r>
      <w:r w:rsidRPr="00B7163C">
        <w:rPr>
          <w:szCs w:val="22"/>
        </w:rPr>
        <w:t>C, 1963.</w:t>
      </w:r>
    </w:p>
    <w:p w:rsidR="004C4263" w:rsidRPr="00B7163C" w:rsidRDefault="004C4263" w:rsidP="004C4263">
      <w:pPr>
        <w:rPr>
          <w:szCs w:val="22"/>
        </w:rPr>
      </w:pPr>
    </w:p>
    <w:p w:rsidR="004C4263" w:rsidRPr="004E2DDE" w:rsidRDefault="004C4263" w:rsidP="004C4263">
      <w:pPr>
        <w:rPr>
          <w:rStyle w:val="StyleHyperlink11pt"/>
          <w:b/>
        </w:rPr>
      </w:pPr>
      <w:r w:rsidRPr="00B7163C">
        <w:rPr>
          <w:szCs w:val="22"/>
        </w:rPr>
        <w:t>B. </w:t>
      </w:r>
      <w:proofErr w:type="spellStart"/>
      <w:r w:rsidRPr="00B7163C">
        <w:rPr>
          <w:szCs w:val="22"/>
        </w:rPr>
        <w:t>Younglove</w:t>
      </w:r>
      <w:proofErr w:type="spellEnd"/>
      <w:r w:rsidRPr="00B7163C">
        <w:rPr>
          <w:szCs w:val="22"/>
        </w:rPr>
        <w:t xml:space="preserve"> and N. </w:t>
      </w:r>
      <w:proofErr w:type="spellStart"/>
      <w:r w:rsidRPr="00B7163C">
        <w:rPr>
          <w:szCs w:val="22"/>
        </w:rPr>
        <w:t>Olien</w:t>
      </w:r>
      <w:proofErr w:type="spellEnd"/>
      <w:r w:rsidRPr="00B7163C">
        <w:rPr>
          <w:szCs w:val="22"/>
        </w:rPr>
        <w:t xml:space="preserve">.  </w:t>
      </w:r>
      <w:r>
        <w:rPr>
          <w:rFonts w:ascii="ZWAdobeF" w:hAnsi="ZWAdobeF" w:cs="ZWAdobeF"/>
          <w:color w:val="auto"/>
          <w:sz w:val="2"/>
          <w:szCs w:val="2"/>
        </w:rPr>
        <w:t>U</w:t>
      </w:r>
      <w:r w:rsidRPr="00B7163C">
        <w:rPr>
          <w:szCs w:val="22"/>
          <w:u w:val="single"/>
        </w:rPr>
        <w:t xml:space="preserve">NBS Technical Note 1079 – Tables of Industrial Gas Container Contents and Density for Oxygen, Argon, Nitrogen, Helium, and </w:t>
      </w:r>
      <w:proofErr w:type="spellStart"/>
      <w:proofErr w:type="gramStart"/>
      <w:r w:rsidRPr="00B7163C">
        <w:rPr>
          <w:szCs w:val="22"/>
          <w:u w:val="single"/>
        </w:rPr>
        <w:t>Hydrogen,</w:t>
      </w:r>
      <w:r>
        <w:rPr>
          <w:rFonts w:ascii="ZWAdobeF" w:hAnsi="ZWAdobeF" w:cs="ZWAdobeF"/>
          <w:color w:val="auto"/>
          <w:sz w:val="2"/>
          <w:szCs w:val="2"/>
        </w:rPr>
        <w:t>U</w:t>
      </w:r>
      <w:proofErr w:type="spellEnd"/>
      <w:proofErr w:type="gramEnd"/>
      <w:r w:rsidRPr="00B7163C">
        <w:rPr>
          <w:szCs w:val="22"/>
        </w:rPr>
        <w:t xml:space="preserve"> 1985.  Available at </w:t>
      </w:r>
      <w:r>
        <w:rPr>
          <w:rFonts w:ascii="ZWAdobeF" w:hAnsi="ZWAdobeF" w:cs="ZWAdobeF"/>
          <w:color w:val="auto"/>
          <w:sz w:val="2"/>
          <w:szCs w:val="2"/>
        </w:rPr>
        <w:t>65T</w:t>
      </w:r>
      <w:hyperlink r:id="rId27" w:history="1">
        <w:r w:rsidRPr="004E2DDE">
          <w:rPr>
            <w:rStyle w:val="StyleHyperlink11pt"/>
            <w:b/>
          </w:rPr>
          <w:t>www.nist.gov/weights-and-measures/national-bureau-standards-publications-nbs</w:t>
        </w:r>
      </w:hyperlink>
    </w:p>
    <w:p w:rsidR="00B26960" w:rsidRPr="00EB1063" w:rsidRDefault="00B26960"/>
    <w:sectPr w:rsidR="00B26960" w:rsidRPr="00EB1063" w:rsidSect="005169E1">
      <w:headerReference w:type="even" r:id="rId28"/>
      <w:headerReference w:type="default" r:id="rId29"/>
      <w:footerReference w:type="even" r:id="rId30"/>
      <w:footerReference w:type="default" r:id="rId31"/>
      <w:headerReference w:type="first" r:id="rId32"/>
      <w:footerReference w:type="first" r:id="rId33"/>
      <w:pgSz w:w="12240" w:h="15840" w:code="1"/>
      <w:pgMar w:top="1440" w:right="1440" w:bottom="1440" w:left="1440" w:header="720" w:footer="720" w:gutter="0"/>
      <w:pgNumType w:start="23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6BDE" w:rsidRDefault="001632FF">
      <w:r>
        <w:separator/>
      </w:r>
    </w:p>
  </w:endnote>
  <w:endnote w:type="continuationSeparator" w:id="0">
    <w:p w:rsidR="00166BDE" w:rsidRDefault="0016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ZWAdobeF">
    <w:panose1 w:val="00000000000000000000"/>
    <w:charset w:val="00"/>
    <w:family w:val="auto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26108410"/>
      <w:docPartObj>
        <w:docPartGallery w:val="Page Numbers (Bottom of Page)"/>
        <w:docPartUnique/>
      </w:docPartObj>
    </w:sdtPr>
    <w:sdtEndPr>
      <w:rPr>
        <w:noProof/>
        <w:sz w:val="20"/>
      </w:rPr>
    </w:sdtEndPr>
    <w:sdtContent>
      <w:p w:rsidR="001632FF" w:rsidRPr="001632FF" w:rsidRDefault="001632FF" w:rsidP="001632FF">
        <w:pPr>
          <w:pStyle w:val="Footer"/>
          <w:jc w:val="center"/>
          <w:rPr>
            <w:sz w:val="20"/>
          </w:rPr>
        </w:pPr>
        <w:r w:rsidRPr="001632FF">
          <w:rPr>
            <w:sz w:val="20"/>
          </w:rPr>
          <w:fldChar w:fldCharType="begin"/>
        </w:r>
        <w:r w:rsidRPr="001632FF">
          <w:rPr>
            <w:sz w:val="20"/>
          </w:rPr>
          <w:instrText xml:space="preserve"> PAGE   \* MERGEFORMAT </w:instrText>
        </w:r>
        <w:r w:rsidRPr="001632FF">
          <w:rPr>
            <w:sz w:val="20"/>
          </w:rPr>
          <w:fldChar w:fldCharType="separate"/>
        </w:r>
        <w:r w:rsidR="005169E1">
          <w:rPr>
            <w:noProof/>
            <w:sz w:val="20"/>
          </w:rPr>
          <w:t>232</w:t>
        </w:r>
        <w:r w:rsidRPr="001632FF">
          <w:rPr>
            <w:noProof/>
            <w:sz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21504268"/>
      <w:docPartObj>
        <w:docPartGallery w:val="Page Numbers (Bottom of Page)"/>
        <w:docPartUnique/>
      </w:docPartObj>
    </w:sdtPr>
    <w:sdtEndPr>
      <w:rPr>
        <w:noProof/>
        <w:sz w:val="20"/>
      </w:rPr>
    </w:sdtEndPr>
    <w:sdtContent>
      <w:p w:rsidR="001632FF" w:rsidRPr="001632FF" w:rsidRDefault="001632FF" w:rsidP="001632FF">
        <w:pPr>
          <w:pStyle w:val="Footer"/>
          <w:jc w:val="center"/>
          <w:rPr>
            <w:sz w:val="20"/>
          </w:rPr>
        </w:pPr>
        <w:r w:rsidRPr="001632FF">
          <w:rPr>
            <w:sz w:val="20"/>
          </w:rPr>
          <w:fldChar w:fldCharType="begin"/>
        </w:r>
        <w:r w:rsidRPr="001632FF">
          <w:rPr>
            <w:sz w:val="20"/>
          </w:rPr>
          <w:instrText xml:space="preserve"> PAGE   \* MERGEFORMAT </w:instrText>
        </w:r>
        <w:r w:rsidRPr="001632FF">
          <w:rPr>
            <w:sz w:val="20"/>
          </w:rPr>
          <w:fldChar w:fldCharType="separate"/>
        </w:r>
        <w:r w:rsidR="005169E1">
          <w:rPr>
            <w:noProof/>
            <w:sz w:val="20"/>
          </w:rPr>
          <w:t>231</w:t>
        </w:r>
        <w:r w:rsidRPr="001632FF">
          <w:rPr>
            <w:noProof/>
            <w:sz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69E1" w:rsidRDefault="005169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6BDE" w:rsidRDefault="001632FF">
      <w:r>
        <w:separator/>
      </w:r>
    </w:p>
  </w:footnote>
  <w:footnote w:type="continuationSeparator" w:id="0">
    <w:p w:rsidR="00166BDE" w:rsidRDefault="00163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45B9" w:rsidRPr="0061213D" w:rsidRDefault="004C4263" w:rsidP="00215030">
    <w:pPr>
      <w:pStyle w:val="Header"/>
      <w:tabs>
        <w:tab w:val="clear" w:pos="4320"/>
        <w:tab w:val="clear" w:pos="8640"/>
        <w:tab w:val="right" w:pos="9360"/>
      </w:tabs>
      <w:jc w:val="left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References</w:t>
    </w:r>
    <w:r>
      <w:rPr>
        <w:rFonts w:ascii="Times New Roman" w:hAnsi="Times New Roman"/>
        <w:sz w:val="20"/>
      </w:rPr>
      <w:tab/>
      <w:t>Handbook 133 – 2018</w:t>
    </w:r>
    <w:r>
      <w:rPr>
        <w:rFonts w:ascii="Times New Roman" w:hAnsi="Times New Roman"/>
        <w:sz w:val="20"/>
      </w:rPr>
      <w:tab/>
    </w:r>
    <w:bookmarkStart w:id="6" w:name="_GoBack"/>
    <w:bookmarkEnd w:id="6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45B9" w:rsidRPr="00DB2421" w:rsidRDefault="004C4263" w:rsidP="00F373F3">
    <w:pPr>
      <w:pStyle w:val="Header"/>
      <w:tabs>
        <w:tab w:val="clear" w:pos="4320"/>
        <w:tab w:val="clear" w:pos="8640"/>
        <w:tab w:val="right" w:pos="9360"/>
      </w:tabs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Handbook 133 – 2018</w:t>
    </w:r>
    <w:r>
      <w:rPr>
        <w:rFonts w:ascii="Times New Roman" w:hAnsi="Times New Roman"/>
        <w:sz w:val="20"/>
      </w:rPr>
      <w:tab/>
      <w:t>References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69E1" w:rsidRDefault="005169E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063"/>
    <w:rsid w:val="001632FF"/>
    <w:rsid w:val="00166BDE"/>
    <w:rsid w:val="003150B4"/>
    <w:rsid w:val="003411D4"/>
    <w:rsid w:val="004C4263"/>
    <w:rsid w:val="005169E1"/>
    <w:rsid w:val="00565DAD"/>
    <w:rsid w:val="00B26960"/>
    <w:rsid w:val="00EB1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7134BE-B53F-4897-9A7D-ED7974226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C4263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Cs w:val="20"/>
    </w:rPr>
  </w:style>
  <w:style w:type="paragraph" w:styleId="Heading1">
    <w:name w:val="heading 1"/>
    <w:basedOn w:val="Normal"/>
    <w:next w:val="Normal"/>
    <w:link w:val="Heading1Char"/>
    <w:qFormat/>
    <w:rsid w:val="004C4263"/>
    <w:pPr>
      <w:keepNext/>
      <w:spacing w:before="120" w:after="120"/>
      <w:jc w:val="center"/>
      <w:outlineLvl w:val="0"/>
    </w:pPr>
    <w:rPr>
      <w:rFonts w:ascii="Times New Roman Bold" w:hAnsi="Times New Roman Bold" w:cs="Arial"/>
      <w:b/>
      <w:bCs/>
      <w:color w:val="auto"/>
      <w:kern w:val="32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4263"/>
    <w:rPr>
      <w:rFonts w:ascii="Times New Roman Bold" w:eastAsia="Times New Roman" w:hAnsi="Times New Roman Bold" w:cs="Arial"/>
      <w:b/>
      <w:bCs/>
      <w:kern w:val="32"/>
      <w:sz w:val="28"/>
      <w:szCs w:val="32"/>
    </w:rPr>
  </w:style>
  <w:style w:type="paragraph" w:styleId="Header">
    <w:name w:val="header"/>
    <w:basedOn w:val="Normal"/>
    <w:link w:val="HeaderChar"/>
    <w:rsid w:val="004C4263"/>
    <w:pPr>
      <w:widowControl w:val="0"/>
      <w:tabs>
        <w:tab w:val="center" w:pos="4320"/>
        <w:tab w:val="right" w:pos="8640"/>
      </w:tabs>
    </w:pPr>
    <w:rPr>
      <w:rFonts w:ascii="Arial" w:hAnsi="Arial"/>
      <w:snapToGrid w:val="0"/>
      <w:color w:val="auto"/>
      <w:sz w:val="24"/>
    </w:rPr>
  </w:style>
  <w:style w:type="character" w:customStyle="1" w:styleId="HeaderChar">
    <w:name w:val="Header Char"/>
    <w:basedOn w:val="DefaultParagraphFont"/>
    <w:link w:val="Header"/>
    <w:rsid w:val="004C4263"/>
    <w:rPr>
      <w:rFonts w:ascii="Arial" w:eastAsia="Times New Roman" w:hAnsi="Arial" w:cs="Times New Roman"/>
      <w:snapToGrid w:val="0"/>
      <w:sz w:val="24"/>
      <w:szCs w:val="20"/>
    </w:rPr>
  </w:style>
  <w:style w:type="character" w:customStyle="1" w:styleId="StyleHyperlink11pt">
    <w:name w:val="Style Hyperlink + 11 pt"/>
    <w:basedOn w:val="Hyperlink"/>
    <w:rsid w:val="004C4263"/>
    <w:rPr>
      <w:rFonts w:ascii="Times New Roman" w:hAnsi="Times New Roman"/>
      <w:b w:val="0"/>
      <w:bCs/>
      <w:i w:val="0"/>
      <w:caps w:val="0"/>
      <w:smallCaps w:val="0"/>
      <w:strike w:val="0"/>
      <w:dstrike w:val="0"/>
      <w:vanish w:val="0"/>
      <w:color w:val="000000"/>
      <w:sz w:val="22"/>
      <w:szCs w:val="20"/>
      <w:u w:val="none"/>
      <w:vertAlign w:val="baseline"/>
    </w:rPr>
  </w:style>
  <w:style w:type="character" w:styleId="Hyperlink">
    <w:name w:val="Hyperlink"/>
    <w:basedOn w:val="DefaultParagraphFont"/>
    <w:uiPriority w:val="99"/>
    <w:semiHidden/>
    <w:unhideWhenUsed/>
    <w:rsid w:val="004C4263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1632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32FF"/>
    <w:rPr>
      <w:rFonts w:ascii="Times New Roman" w:eastAsia="Times New Roman" w:hAnsi="Times New Roman" w:cs="Times New Roman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st.gov/pml/wmd%20" TargetMode="External"/><Relationship Id="rId13" Type="http://schemas.openxmlformats.org/officeDocument/2006/relationships/hyperlink" Target="https://www.nist.gov/pml/wmd/pubs" TargetMode="External"/><Relationship Id="rId18" Type="http://schemas.openxmlformats.org/officeDocument/2006/relationships/hyperlink" Target="http://www.rand.org/publications/classics/randomdigits" TargetMode="External"/><Relationship Id="rId26" Type="http://schemas.openxmlformats.org/officeDocument/2006/relationships/hyperlink" Target="http://www.astm.org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astm.org/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www.nist.gov/pml/wmd" TargetMode="External"/><Relationship Id="rId12" Type="http://schemas.openxmlformats.org/officeDocument/2006/relationships/hyperlink" Target="http://www.aoac.org/" TargetMode="External"/><Relationship Id="rId17" Type="http://schemas.openxmlformats.org/officeDocument/2006/relationships/hyperlink" Target="http://www.rand.org/pubs/monograph_reports/MR1418/" TargetMode="External"/><Relationship Id="rId25" Type="http://schemas.openxmlformats.org/officeDocument/2006/relationships/hyperlink" Target="http://www.astm.org/" TargetMode="External"/><Relationship Id="rId33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yperlink" Target="http://www.nist.gov/pml/wmd/pubs" TargetMode="External"/><Relationship Id="rId20" Type="http://schemas.openxmlformats.org/officeDocument/2006/relationships/hyperlink" Target="http://www.astm.org/" TargetMode="External"/><Relationship Id="rId29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hyperlink" Target="http://www.aosaseed.com" TargetMode="External"/><Relationship Id="rId11" Type="http://schemas.openxmlformats.org/officeDocument/2006/relationships/hyperlink" Target="http://www.cganet.com" TargetMode="External"/><Relationship Id="rId24" Type="http://schemas.openxmlformats.org/officeDocument/2006/relationships/hyperlink" Target="http://www.astm.orgt/" TargetMode="External"/><Relationship Id="rId32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hyperlink" Target="https://www.nist.gov/pml/wmd/pubs" TargetMode="External"/><Relationship Id="rId23" Type="http://schemas.openxmlformats.org/officeDocument/2006/relationships/hyperlink" Target="http://www.astm.org/" TargetMode="External"/><Relationship Id="rId28" Type="http://schemas.openxmlformats.org/officeDocument/2006/relationships/header" Target="header1.xml"/><Relationship Id="rId10" Type="http://schemas.openxmlformats.org/officeDocument/2006/relationships/hyperlink" Target="http://www.cganet.com/" TargetMode="External"/><Relationship Id="rId19" Type="http://schemas.openxmlformats.org/officeDocument/2006/relationships/hyperlink" Target="http://www.astm.org/" TargetMode="External"/><Relationship Id="rId31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yperlink" Target="http://www.nist.gov/pml/wmd" TargetMode="External"/><Relationship Id="rId14" Type="http://schemas.openxmlformats.org/officeDocument/2006/relationships/hyperlink" Target="https://www.nist.gov/pml/wmd/pubs" TargetMode="External"/><Relationship Id="rId22" Type="http://schemas.openxmlformats.org/officeDocument/2006/relationships/hyperlink" Target="http://www.astm.org/" TargetMode="External"/><Relationship Id="rId27" Type="http://schemas.openxmlformats.org/officeDocument/2006/relationships/hyperlink" Target="https://www.nist.gov/weights-and-measures/national-bureau-standards-publications-nbs" TargetMode="External"/><Relationship Id="rId30" Type="http://schemas.openxmlformats.org/officeDocument/2006/relationships/footer" Target="footer1.xm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929</Words>
  <Characters>5301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Culliton, Taylor (Fed)</dc:creator>
  <cp:keywords/>
  <dc:description/>
  <cp:lastModifiedBy>Crown, Linda D. (Fed)</cp:lastModifiedBy>
  <cp:revision>4</cp:revision>
  <dcterms:created xsi:type="dcterms:W3CDTF">2017-10-23T18:24:00Z</dcterms:created>
  <dcterms:modified xsi:type="dcterms:W3CDTF">2017-11-16T22:18:00Z</dcterms:modified>
</cp:coreProperties>
</file>