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B2892" w14:textId="1CDFB32B" w:rsidR="004C5E22" w:rsidRDefault="00B76383" w:rsidP="004C5E22">
      <w:pPr>
        <w:pStyle w:val="Series"/>
      </w:pPr>
      <w:bookmarkStart w:id="0" w:name="_Hlk108699037"/>
      <w:bookmarkStart w:id="1" w:name="_Hlk108699961"/>
      <w:r>
        <w:t xml:space="preserve"> </w:t>
      </w:r>
      <w:r w:rsidR="004C5E22" w:rsidRPr="0093778E">
        <w:t xml:space="preserve">NIST </w:t>
      </w:r>
      <w:sdt>
        <w:sdtPr>
          <w:alias w:val="Series"/>
          <w:tag w:val="Series"/>
          <w:id w:val="-1172872073"/>
          <w:placeholder>
            <w:docPart w:val="1DE4AAEFEC1A4E15B0D640679942238F"/>
          </w:placeholder>
          <w15:color w:val="333333"/>
          <w:dropDownList>
            <w:listItem w:displayText="Series [Choose from list]" w:value="Series [Choose from list]"/>
            <w:listItem w:displayText="Advanced Manufacturing Series" w:value="Advanced Manufacturing Series"/>
            <w:listItem w:displayText="Data Collection Instruments" w:value="Data Collection Instruments"/>
            <w:listItem w:displayText="Economic Analysis Brief" w:value="Economic Analysis Brief"/>
            <w:listItem w:displayText="Grant/Contractor Report" w:value="Grant/Contractor Report"/>
            <w:listItem w:displayText="Handbook" w:value="Handbook"/>
            <w:listItem w:displayText="Interagency Report" w:value="Interagency Report"/>
            <w:listItem w:displayText="Internal Report" w:value="Internal Report"/>
            <w:listItem w:displayText="Special Publication" w:value="Special Publication"/>
            <w:listItem w:displayText="Special Publication 250" w:value="Special Publication 250"/>
            <w:listItem w:displayText="Special Publication 260" w:value="Special Publication 260"/>
            <w:listItem w:displayText="Special Publication 1200" w:value="Special Publication 1200"/>
            <w:listItem w:displayText="Special Publication 1500" w:value="Special Publication 1500"/>
            <w:listItem w:displayText="Special Publication 1900" w:value="Special Publication 1900"/>
            <w:listItem w:displayText="Special Publication 2000" w:value="Special Publication 2000"/>
            <w:listItem w:displayText="Special Publication 2100" w:value="Special Publication 2100"/>
            <w:listItem w:displayText="Technical Note" w:value="Technical Note"/>
            <w:listItem w:displayText="Technology Transfer Brief" w:value="Technology Transfer Brief"/>
          </w:dropDownList>
        </w:sdtPr>
        <w:sdtEndPr/>
        <w:sdtContent>
          <w:r w:rsidR="006856B3">
            <w:t>Handbook</w:t>
          </w:r>
        </w:sdtContent>
      </w:sdt>
      <w:r w:rsidR="004C5E22" w:rsidRPr="0093778E">
        <w:t xml:space="preserve"> </w:t>
      </w:r>
    </w:p>
    <w:sdt>
      <w:sdtPr>
        <w:alias w:val="PubID"/>
        <w:tag w:val="PubID"/>
        <w:id w:val="1452056072"/>
        <w:placeholder>
          <w:docPart w:val="9F12EEA2BBF14B5DB1267907F8D7A395"/>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02ECC" w14:textId="4F4A326B" w:rsidR="00DB46FE" w:rsidRDefault="0024064E" w:rsidP="00DB46FE">
          <w:pPr>
            <w:pStyle w:val="Series"/>
          </w:pPr>
          <w:r>
            <w:t>NIST HB 44-202</w:t>
          </w:r>
          <w:r w:rsidR="00B006E0">
            <w:t>6</w:t>
          </w:r>
        </w:p>
      </w:sdtContent>
    </w:sdt>
    <w:p w14:paraId="64C02611" w14:textId="66426778" w:rsidR="00C048FD" w:rsidRPr="0093778E" w:rsidRDefault="006856B3" w:rsidP="00C048FD">
      <w:pPr>
        <w:pStyle w:val="ReportTitle"/>
      </w:pPr>
      <w:r w:rsidRPr="006856B3">
        <w:t>Specifications, Tolerances, and Other Technical Requirements for Weighing and Measuring Devices</w:t>
      </w:r>
    </w:p>
    <w:p w14:paraId="58EC8559" w14:textId="0C2AE844" w:rsidR="006856B3" w:rsidRPr="00A9463F" w:rsidRDefault="006856B3" w:rsidP="006856B3">
      <w:pPr>
        <w:jc w:val="right"/>
        <w:rPr>
          <w:rFonts w:ascii="Arial" w:eastAsia="Calibri" w:hAnsi="Arial" w:cs="Times New Roman"/>
          <w:bCs/>
          <w:i/>
          <w:iCs/>
          <w:color w:val="000000"/>
          <w:szCs w:val="24"/>
        </w:rPr>
      </w:pPr>
      <w:r w:rsidRPr="00A9463F">
        <w:rPr>
          <w:rFonts w:ascii="Arial" w:eastAsia="Calibri" w:hAnsi="Arial" w:cs="Times New Roman"/>
          <w:bCs/>
          <w:i/>
          <w:iCs/>
          <w:color w:val="000000"/>
          <w:szCs w:val="24"/>
        </w:rPr>
        <w:t xml:space="preserve">as adopted by the </w:t>
      </w:r>
    </w:p>
    <w:p w14:paraId="04C47F87" w14:textId="33BCE8E2" w:rsidR="006856B3" w:rsidRDefault="006856B3" w:rsidP="006856B3">
      <w:pPr>
        <w:pStyle w:val="DraftStage"/>
      </w:pPr>
      <w:r w:rsidRPr="00A9463F">
        <w:rPr>
          <w:rFonts w:ascii="Arial" w:eastAsia="Calibri" w:hAnsi="Arial"/>
          <w:i/>
          <w:sz w:val="24"/>
          <w:szCs w:val="24"/>
        </w:rPr>
        <w:t>1</w:t>
      </w:r>
      <w:r w:rsidR="00CE33C1">
        <w:rPr>
          <w:rFonts w:ascii="Arial" w:eastAsia="Calibri" w:hAnsi="Arial"/>
          <w:i/>
          <w:sz w:val="24"/>
          <w:szCs w:val="24"/>
        </w:rPr>
        <w:t>1</w:t>
      </w:r>
      <w:r w:rsidRPr="00A9463F">
        <w:rPr>
          <w:rFonts w:ascii="Arial" w:eastAsia="Calibri" w:hAnsi="Arial"/>
          <w:i/>
          <w:sz w:val="24"/>
          <w:szCs w:val="24"/>
        </w:rPr>
        <w:t>0</w:t>
      </w:r>
      <w:r w:rsidRPr="00A9463F">
        <w:rPr>
          <w:rFonts w:ascii="Arial" w:eastAsia="Calibri" w:hAnsi="Arial"/>
          <w:i/>
          <w:sz w:val="24"/>
          <w:szCs w:val="24"/>
          <w:vertAlign w:val="superscript"/>
        </w:rPr>
        <w:t>th</w:t>
      </w:r>
      <w:r w:rsidRPr="00A9463F">
        <w:rPr>
          <w:rFonts w:ascii="Arial" w:eastAsia="Calibri" w:hAnsi="Arial"/>
          <w:i/>
          <w:sz w:val="24"/>
          <w:szCs w:val="24"/>
        </w:rPr>
        <w:t xml:space="preserve"> National </w:t>
      </w:r>
      <w:r w:rsidR="006133E2">
        <w:rPr>
          <w:rFonts w:ascii="Arial" w:eastAsia="Calibri" w:hAnsi="Arial"/>
          <w:i/>
          <w:sz w:val="24"/>
          <w:szCs w:val="24"/>
        </w:rPr>
        <w:t>Council</w:t>
      </w:r>
      <w:r w:rsidRPr="00A9463F">
        <w:rPr>
          <w:rFonts w:ascii="Arial" w:eastAsia="Calibri" w:hAnsi="Arial"/>
          <w:i/>
          <w:sz w:val="24"/>
          <w:szCs w:val="24"/>
        </w:rPr>
        <w:t xml:space="preserve"> on Weights and Measures</w:t>
      </w:r>
      <w:r>
        <w:t xml:space="preserve"> </w:t>
      </w:r>
    </w:p>
    <w:p w14:paraId="27732F87" w14:textId="77777777" w:rsidR="00567681" w:rsidRDefault="00567681" w:rsidP="00567681">
      <w:pPr>
        <w:pStyle w:val="Authors"/>
      </w:pPr>
      <w:bookmarkStart w:id="2" w:name="_Hlk108700170"/>
      <w:r>
        <w:t>Isabel Chavez Baucom</w:t>
      </w:r>
    </w:p>
    <w:p w14:paraId="5B5D2D6C" w14:textId="179361E1" w:rsidR="00C976A6" w:rsidRPr="00C976A6" w:rsidRDefault="00C976A6" w:rsidP="00C976A6">
      <w:pPr>
        <w:pStyle w:val="Authors"/>
      </w:pPr>
      <w:r>
        <w:t>Elizabeth J. Benham</w:t>
      </w:r>
    </w:p>
    <w:p w14:paraId="01B66677" w14:textId="77777777" w:rsidR="00567681" w:rsidRPr="0022749F" w:rsidRDefault="00567681" w:rsidP="00567681">
      <w:pPr>
        <w:pStyle w:val="Authors"/>
        <w:rPr>
          <w:lang w:val="nl-NL"/>
        </w:rPr>
      </w:pPr>
      <w:r w:rsidRPr="0022749F">
        <w:rPr>
          <w:lang w:val="nl-NL"/>
        </w:rPr>
        <w:t>Jan Konijnenburg</w:t>
      </w:r>
    </w:p>
    <w:p w14:paraId="7AA958C5" w14:textId="77777777" w:rsidR="00567681" w:rsidRDefault="00567681" w:rsidP="009E5466">
      <w:pPr>
        <w:pStyle w:val="Authors"/>
      </w:pPr>
      <w:r w:rsidRPr="0022749F">
        <w:rPr>
          <w:lang w:val="nl-NL"/>
        </w:rPr>
        <w:t>G. Diane Lee</w:t>
      </w:r>
      <w:r>
        <w:t xml:space="preserve"> </w:t>
      </w:r>
    </w:p>
    <w:p w14:paraId="28ED96C4" w14:textId="77777777" w:rsidR="002967FD" w:rsidRDefault="00567681" w:rsidP="009E5466">
      <w:pPr>
        <w:pStyle w:val="Authors"/>
      </w:pPr>
      <w:r>
        <w:t>Katrice A. Lippa</w:t>
      </w:r>
    </w:p>
    <w:p w14:paraId="254DE500" w14:textId="0F97375D" w:rsidR="00567681" w:rsidRDefault="002967FD" w:rsidP="009E5466">
      <w:pPr>
        <w:pStyle w:val="Authors"/>
      </w:pPr>
      <w:r w:rsidRPr="002967FD">
        <w:t>John T. McGuire</w:t>
      </w:r>
      <w:r w:rsidR="00567681">
        <w:t xml:space="preserve"> </w:t>
      </w:r>
    </w:p>
    <w:p w14:paraId="7AFA9920" w14:textId="77777777" w:rsidR="00567681" w:rsidRPr="0022749F" w:rsidRDefault="00567681" w:rsidP="00567681">
      <w:pPr>
        <w:pStyle w:val="Authors"/>
        <w:rPr>
          <w:lang w:val="nl-NL"/>
        </w:rPr>
      </w:pPr>
      <w:r w:rsidRPr="0022749F">
        <w:rPr>
          <w:lang w:val="nl-NL"/>
        </w:rPr>
        <w:t>Loren B. Minnich</w:t>
      </w:r>
    </w:p>
    <w:p w14:paraId="07911F8D" w14:textId="66E2C935" w:rsidR="009E5466" w:rsidRDefault="009E5466" w:rsidP="009E5466">
      <w:pPr>
        <w:pStyle w:val="Authors"/>
      </w:pPr>
      <w:r>
        <w:t>Juana S. Williams</w:t>
      </w:r>
    </w:p>
    <w:p w14:paraId="2FDC98D2" w14:textId="438E0E20" w:rsidR="003D2158" w:rsidRDefault="003D2158" w:rsidP="003D2158">
      <w:pPr>
        <w:pStyle w:val="Authors"/>
        <w:rPr>
          <w:rFonts w:eastAsia="Calibri" w:cs="Times New Roman"/>
          <w:i/>
          <w:iCs/>
          <w:sz w:val="24"/>
        </w:rPr>
      </w:pPr>
    </w:p>
    <w:p w14:paraId="68951D75" w14:textId="3C4EA354" w:rsidR="009831AD" w:rsidRDefault="009831AD" w:rsidP="003D2158">
      <w:pPr>
        <w:pStyle w:val="Authors"/>
      </w:pPr>
      <w:r w:rsidRPr="006856B3">
        <w:rPr>
          <w:rFonts w:eastAsia="Calibri" w:cs="Times New Roman"/>
          <w:i/>
          <w:iCs/>
          <w:sz w:val="24"/>
        </w:rPr>
        <w:t>Physical Measurement Laboratory</w:t>
      </w:r>
      <w:r w:rsidRPr="006856B3">
        <w:rPr>
          <w:rFonts w:eastAsia="Calibri" w:cs="Times New Roman"/>
          <w:i/>
          <w:iCs/>
          <w:sz w:val="24"/>
        </w:rPr>
        <w:br/>
        <w:t>Office of Weights and Measures</w:t>
      </w:r>
    </w:p>
    <w:p w14:paraId="3B97F1CA" w14:textId="77777777" w:rsidR="009831AD" w:rsidRDefault="009831AD" w:rsidP="009831AD">
      <w:pPr>
        <w:pStyle w:val="Authors"/>
      </w:pPr>
    </w:p>
    <w:p w14:paraId="4F239585" w14:textId="77777777" w:rsidR="009831AD" w:rsidRDefault="009831AD" w:rsidP="009831AD">
      <w:pPr>
        <w:pStyle w:val="ReportDOI"/>
      </w:pPr>
      <w:r w:rsidRPr="0093778E">
        <w:t>This publication is available free of charge from:</w:t>
      </w:r>
      <w:r>
        <w:t xml:space="preserve"> </w:t>
      </w:r>
    </w:p>
    <w:p w14:paraId="232BDF91" w14:textId="3E963D92" w:rsidR="009831AD" w:rsidRPr="005D6D8F" w:rsidRDefault="00D77A69" w:rsidP="009831AD">
      <w:pPr>
        <w:pStyle w:val="ReportDOI"/>
        <w:rPr>
          <w:color w:val="auto"/>
        </w:rPr>
      </w:pPr>
      <w:r w:rsidRPr="00863425">
        <w:t>https://doi.org/10.6028/NIST.HB.44</w:t>
      </w:r>
      <w:r w:rsidRPr="0083066D">
        <w:t>-202</w:t>
      </w:r>
      <w:r w:rsidR="0083066D" w:rsidRPr="0083066D">
        <w:t>6</w:t>
      </w:r>
    </w:p>
    <w:p w14:paraId="652C85C1" w14:textId="77777777" w:rsidR="009831AD" w:rsidRDefault="009831AD" w:rsidP="009831AD">
      <w:pPr>
        <w:pStyle w:val="ReportDOI"/>
      </w:pPr>
    </w:p>
    <w:p w14:paraId="78143346" w14:textId="0C53922F" w:rsidR="009831AD" w:rsidRDefault="00567681" w:rsidP="009831AD">
      <w:pPr>
        <w:pStyle w:val="ReportDOI"/>
      </w:pPr>
      <w:r>
        <w:t>December</w:t>
      </w:r>
      <w:r w:rsidR="009831AD">
        <w:t xml:space="preserve"> 202</w:t>
      </w:r>
      <w:r w:rsidR="00BB6C67">
        <w:t>5</w:t>
      </w:r>
    </w:p>
    <w:p w14:paraId="39FFEF6E" w14:textId="77777777" w:rsidR="009831AD" w:rsidRDefault="009831AD" w:rsidP="009831AD">
      <w:pPr>
        <w:pStyle w:val="Agency"/>
      </w:pPr>
      <w:r>
        <w:rPr>
          <w:noProof/>
        </w:rPr>
        <w:drawing>
          <wp:inline distT="0" distB="0" distL="0" distR="0" wp14:anchorId="49D0B05B" wp14:editId="660A6374">
            <wp:extent cx="914400" cy="914400"/>
            <wp:effectExtent l="0" t="0" r="0" b="0"/>
            <wp:docPr id="9" name="Picture 9" descr="Department of 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of Commerce Logo"/>
                    <pic:cNvPicPr/>
                  </pic:nvPicPr>
                  <pic:blipFill>
                    <a:blip r:embed="rId11"/>
                    <a:stretch>
                      <a:fillRect/>
                    </a:stretch>
                  </pic:blipFill>
                  <pic:spPr>
                    <a:xfrm>
                      <a:off x="0" y="0"/>
                      <a:ext cx="914400" cy="914400"/>
                    </a:xfrm>
                    <a:prstGeom prst="rect">
                      <a:avLst/>
                    </a:prstGeom>
                  </pic:spPr>
                </pic:pic>
              </a:graphicData>
            </a:graphic>
          </wp:inline>
        </w:drawing>
      </w:r>
    </w:p>
    <w:p w14:paraId="2A911120" w14:textId="77777777" w:rsidR="009831AD" w:rsidRPr="0093778E" w:rsidRDefault="009831AD" w:rsidP="009831AD">
      <w:pPr>
        <w:pStyle w:val="Agency"/>
      </w:pPr>
      <w:r w:rsidRPr="0093778E">
        <w:t xml:space="preserve">U.S. Department of Commerce </w:t>
      </w:r>
    </w:p>
    <w:p w14:paraId="1A4ABB04" w14:textId="761EF375" w:rsidR="009831AD" w:rsidRPr="0093778E" w:rsidRDefault="00A87C1F" w:rsidP="009831AD">
      <w:pPr>
        <w:pStyle w:val="Agents"/>
      </w:pPr>
      <w:r w:rsidRPr="00A87C1F">
        <w:t xml:space="preserve">Howard </w:t>
      </w:r>
      <w:proofErr w:type="spellStart"/>
      <w:r w:rsidRPr="00A87C1F">
        <w:t>Lutnick</w:t>
      </w:r>
      <w:proofErr w:type="spellEnd"/>
      <w:r w:rsidR="009831AD" w:rsidRPr="0093778E">
        <w:t>, Secretary</w:t>
      </w:r>
    </w:p>
    <w:p w14:paraId="3FF53962" w14:textId="77777777" w:rsidR="009831AD" w:rsidRPr="0093778E" w:rsidRDefault="009831AD" w:rsidP="009831AD">
      <w:pPr>
        <w:pStyle w:val="Agency"/>
      </w:pPr>
      <w:r w:rsidRPr="0093778E">
        <w:t xml:space="preserve">National Institute of Standards and Technology </w:t>
      </w:r>
    </w:p>
    <w:p w14:paraId="3DA72F88" w14:textId="5AC7B4D4" w:rsidR="009831AD" w:rsidRDefault="0012407A" w:rsidP="009831AD">
      <w:pPr>
        <w:pStyle w:val="Agents"/>
        <w:rPr>
          <w:szCs w:val="20"/>
        </w:rPr>
      </w:pPr>
      <w:r w:rsidRPr="0012407A">
        <w:t xml:space="preserve">Craig Burkhardt, Acting Under Secretary of Commerce for Standards and Technology and Acting NIST </w:t>
      </w:r>
      <w:r w:rsidR="00CE33C1">
        <w:t>Director</w:t>
      </w:r>
      <w:r w:rsidR="009831AD">
        <w:t xml:space="preserve"> </w:t>
      </w:r>
    </w:p>
    <w:p w14:paraId="44AAE4D0" w14:textId="77777777" w:rsidR="009E0F29" w:rsidRDefault="009E0F29" w:rsidP="009831AD">
      <w:pPr>
        <w:rPr>
          <w:szCs w:val="20"/>
        </w:rPr>
        <w:sectPr w:rsidR="009E0F29" w:rsidSect="002C02D8">
          <w:footerReference w:type="first" r:id="rId12"/>
          <w:pgSz w:w="12240" w:h="15840"/>
          <w:pgMar w:top="1440" w:right="1440" w:bottom="1440" w:left="1440" w:header="720" w:footer="720" w:gutter="0"/>
          <w:cols w:space="720"/>
          <w:titlePg/>
          <w:docGrid w:linePitch="360"/>
        </w:sectPr>
      </w:pPr>
    </w:p>
    <w:p w14:paraId="11B145EE" w14:textId="23AD2DED" w:rsidR="00344530" w:rsidRDefault="0003525D" w:rsidP="006F0953">
      <w:pPr>
        <w:pStyle w:val="Disclaimer"/>
        <w:spacing w:after="240"/>
        <w:jc w:val="both"/>
      </w:pPr>
      <w:bookmarkStart w:id="5" w:name="_Hlk108700411"/>
      <w:bookmarkEnd w:id="2"/>
      <w:r w:rsidRPr="0093778E">
        <w:lastRenderedPageBreak/>
        <w:t xml:space="preserve">Certain commercial entities, equipment, or materials may be identified in this document </w:t>
      </w:r>
      <w:proofErr w:type="gramStart"/>
      <w:r w:rsidRPr="0093778E">
        <w:t>in order to</w:t>
      </w:r>
      <w:proofErr w:type="gramEnd"/>
      <w:r w:rsidRPr="0093778E">
        <w:t xml:space="preserve"> describe an experimental procedure or concept adequately.</w:t>
      </w:r>
      <w:r w:rsidR="009E0A92">
        <w:t xml:space="preserve"> </w:t>
      </w:r>
      <w:r w:rsidRPr="0093778E">
        <w:t>Such</w:t>
      </w:r>
      <w:r w:rsidR="00D34901" w:rsidRPr="0093778E">
        <w:t xml:space="preserve"> </w:t>
      </w:r>
      <w:r w:rsidRPr="0093778E">
        <w:t>identification is not intended to imply recommendation or endorsement by the</w:t>
      </w:r>
      <w:r w:rsidR="009E0A92">
        <w:t xml:space="preserve"> </w:t>
      </w:r>
      <w:r w:rsidRPr="0093778E">
        <w:t>National Institute of Standards and Technology, nor is it intended to imply that the</w:t>
      </w:r>
      <w:r w:rsidR="009E0A92">
        <w:t xml:space="preserve"> </w:t>
      </w:r>
      <w:r w:rsidRPr="0093778E">
        <w:t xml:space="preserve">entities, materials, or equipment are necessarily the best available for the purpose. </w:t>
      </w:r>
    </w:p>
    <w:p w14:paraId="42B4F6E2" w14:textId="77777777" w:rsidR="008643B9" w:rsidRPr="005A6873" w:rsidRDefault="008643B9" w:rsidP="006F0953">
      <w:pPr>
        <w:pStyle w:val="Disclaimer"/>
        <w:spacing w:after="240"/>
        <w:jc w:val="both"/>
      </w:pPr>
      <w:r w:rsidRPr="005A6873">
        <w:t xml:space="preserve">This handbook conforms to the concept of primary use of SI (metric) measurements recommended in the Omnibus Trade and Competitiveness Act of 1988 by citing SI units before U.S. customary units where both units appear together and placing separate sections containing requirements in SI units before corresponding sections containing requirements in U.S. customary units.  In some cases, however, trade practice is currently restricted to the use of U.S. customary units; therefore, some requirements in this handbook will continue to specify only U.S. customary units until a broad consensus </w:t>
      </w:r>
      <w:r>
        <w:t xml:space="preserve">is achieved </w:t>
      </w:r>
      <w:r w:rsidRPr="005A6873">
        <w:t>on the permitted SI units.</w:t>
      </w:r>
    </w:p>
    <w:p w14:paraId="33701558" w14:textId="24B9643A" w:rsidR="008643B9" w:rsidRPr="005A6873" w:rsidRDefault="008643B9" w:rsidP="006F0953">
      <w:pPr>
        <w:pStyle w:val="Disclaimer"/>
        <w:spacing w:after="240"/>
        <w:jc w:val="both"/>
      </w:pPr>
      <w:r w:rsidRPr="005A6873">
        <w:t xml:space="preserve">In accord with NIST policy, the </w:t>
      </w:r>
      <w:r w:rsidR="00FB6BE0">
        <w:t>“</w:t>
      </w:r>
      <w:r w:rsidRPr="005A6873">
        <w:t>meter</w:t>
      </w:r>
      <w:r w:rsidR="00FB6BE0">
        <w:t>” and “</w:t>
      </w:r>
      <w:r w:rsidRPr="005A6873">
        <w:t>liter</w:t>
      </w:r>
      <w:r w:rsidR="00FB6BE0">
        <w:t>”</w:t>
      </w:r>
      <w:r w:rsidRPr="005A6873">
        <w:t xml:space="preserve"> spellings are used in this document.  However, the </w:t>
      </w:r>
      <w:r w:rsidR="00FB6BE0">
        <w:t>“</w:t>
      </w:r>
      <w:proofErr w:type="spellStart"/>
      <w:r w:rsidRPr="005A6873">
        <w:t>metre</w:t>
      </w:r>
      <w:proofErr w:type="spellEnd"/>
      <w:r w:rsidR="00FB6BE0">
        <w:t>” and “</w:t>
      </w:r>
      <w:proofErr w:type="spellStart"/>
      <w:r w:rsidRPr="005A6873">
        <w:t>litre</w:t>
      </w:r>
      <w:proofErr w:type="spellEnd"/>
      <w:r w:rsidR="00FB6BE0">
        <w:t>”</w:t>
      </w:r>
      <w:r w:rsidRPr="005A6873">
        <w:t xml:space="preserve"> spellings are acceptable.</w:t>
      </w:r>
    </w:p>
    <w:p w14:paraId="721CCE27" w14:textId="332ABB0C" w:rsidR="008643B9" w:rsidRDefault="008643B9" w:rsidP="006F0953">
      <w:pPr>
        <w:pStyle w:val="Disclaimer"/>
        <w:jc w:val="both"/>
      </w:pPr>
      <w:r w:rsidRPr="005A6873">
        <w:t xml:space="preserve">It should be noted that a space has been inserted instead of commas in all numerical values </w:t>
      </w:r>
      <w:r w:rsidR="00F35F4D">
        <w:t>having four digits or more</w:t>
      </w:r>
      <w:r w:rsidRPr="005A6873">
        <w:t xml:space="preserve"> in this document</w:t>
      </w:r>
      <w:r w:rsidR="00F35F4D">
        <w:t xml:space="preserve">.  This follows </w:t>
      </w:r>
      <w:r w:rsidRPr="005A6873">
        <w:t>a growing practice, originating in tabular work, to use spaces to separate large numbers into groups of three digits.  This avoids conflict with the practice in many countries to use the comma as a decimal marker.</w:t>
      </w:r>
    </w:p>
    <w:p w14:paraId="58D46891" w14:textId="77777777" w:rsidR="003B039C" w:rsidRDefault="003B039C" w:rsidP="003B039C">
      <w:pPr>
        <w:pStyle w:val="Versohead"/>
      </w:pPr>
      <w:bookmarkStart w:id="6" w:name="_Hlk100648426"/>
      <w:r>
        <w:t xml:space="preserve">NIST Technical Series </w:t>
      </w:r>
      <w:r w:rsidR="00735010">
        <w:t>Policies</w:t>
      </w:r>
    </w:p>
    <w:p w14:paraId="2C59F2FC" w14:textId="77777777" w:rsidR="007F080C" w:rsidRPr="00A457D6" w:rsidRDefault="007F080C" w:rsidP="007F080C">
      <w:pPr>
        <w:tabs>
          <w:tab w:val="left" w:pos="360"/>
        </w:tabs>
        <w:rPr>
          <w:rFonts w:eastAsia="Calibri"/>
          <w:iCs/>
          <w:sz w:val="20"/>
          <w:szCs w:val="20"/>
          <w:u w:val="single"/>
        </w:rPr>
      </w:pPr>
      <w:hyperlink r:id="rId13" w:history="1">
        <w:r w:rsidRPr="00A457D6">
          <w:rPr>
            <w:rFonts w:eastAsia="Calibri"/>
            <w:iCs/>
            <w:sz w:val="20"/>
            <w:szCs w:val="20"/>
            <w:u w:val="single"/>
          </w:rPr>
          <w:t>Copyright, Fair Use, and Licensing Statements</w:t>
        </w:r>
      </w:hyperlink>
    </w:p>
    <w:p w14:paraId="11CB7ACD" w14:textId="77777777" w:rsidR="007F080C" w:rsidRPr="00A457D6" w:rsidRDefault="007F080C" w:rsidP="007F080C">
      <w:pPr>
        <w:tabs>
          <w:tab w:val="left" w:pos="360"/>
        </w:tabs>
        <w:rPr>
          <w:rFonts w:eastAsia="Calibri"/>
          <w:iCs/>
          <w:sz w:val="20"/>
          <w:szCs w:val="20"/>
        </w:rPr>
      </w:pPr>
      <w:hyperlink r:id="rId14" w:anchor="pubid" w:history="1">
        <w:r w:rsidRPr="00A457D6">
          <w:rPr>
            <w:rFonts w:eastAsia="Calibri"/>
            <w:iCs/>
            <w:sz w:val="20"/>
            <w:szCs w:val="20"/>
            <w:u w:val="single"/>
          </w:rPr>
          <w:t>NIST Technical Series Publication Identifier Syntax</w:t>
        </w:r>
      </w:hyperlink>
    </w:p>
    <w:bookmarkEnd w:id="6"/>
    <w:p w14:paraId="2078450E" w14:textId="56E7FB37" w:rsidR="00AB7882" w:rsidRDefault="00AB7882" w:rsidP="00AB7882">
      <w:pPr>
        <w:pStyle w:val="Versohead"/>
      </w:pPr>
      <w:r w:rsidRPr="002428CD">
        <w:t xml:space="preserve">Publication </w:t>
      </w:r>
      <w:r w:rsidR="00735010" w:rsidRPr="002428CD">
        <w:t>History</w:t>
      </w:r>
    </w:p>
    <w:p w14:paraId="059F602C" w14:textId="18532B9C" w:rsidR="0022749F" w:rsidRDefault="008C6DE5" w:rsidP="006856B3">
      <w:pPr>
        <w:pStyle w:val="Versotext"/>
      </w:pPr>
      <w:r w:rsidRPr="00572332">
        <w:t xml:space="preserve">Approved by the NIST Editorial Review Board on </w:t>
      </w:r>
      <w:r w:rsidR="00567681" w:rsidRPr="00482B34">
        <w:t>202</w:t>
      </w:r>
      <w:r w:rsidR="00BB6C67" w:rsidRPr="00482B34">
        <w:t>5</w:t>
      </w:r>
      <w:r w:rsidR="00567681" w:rsidRPr="00482B34">
        <w:t>-1</w:t>
      </w:r>
      <w:r w:rsidR="00482B34">
        <w:t>2</w:t>
      </w:r>
      <w:r w:rsidR="00567681" w:rsidRPr="00482B34">
        <w:t>-</w:t>
      </w:r>
      <w:r w:rsidR="00C976A6">
        <w:t>04</w:t>
      </w:r>
      <w:r w:rsidR="00567681" w:rsidRPr="00482B34">
        <w:t>.</w:t>
      </w:r>
    </w:p>
    <w:p w14:paraId="7781108D" w14:textId="12B231FD" w:rsidR="00C70F59" w:rsidRPr="00BA0BE3" w:rsidRDefault="00AB7882" w:rsidP="006856B3">
      <w:pPr>
        <w:pStyle w:val="Versotext"/>
      </w:pPr>
      <w:r w:rsidRPr="00572332">
        <w:t xml:space="preserve">Supersedes NIST </w:t>
      </w:r>
      <w:bookmarkStart w:id="7" w:name="_Hlk104890974"/>
      <w:r w:rsidR="006856B3" w:rsidRPr="00572332">
        <w:t>Handbook 44</w:t>
      </w:r>
      <w:r w:rsidR="00FA5925" w:rsidRPr="00572332">
        <w:t xml:space="preserve"> - 202</w:t>
      </w:r>
      <w:r w:rsidR="00BB6C67">
        <w:t>5</w:t>
      </w:r>
      <w:r w:rsidR="00FA5925" w:rsidRPr="00572332">
        <w:t xml:space="preserve"> </w:t>
      </w:r>
      <w:r w:rsidR="006856B3" w:rsidRPr="00572332">
        <w:t>(</w:t>
      </w:r>
      <w:r w:rsidR="00BB6C67">
        <w:t>December</w:t>
      </w:r>
      <w:r w:rsidR="00C62C74" w:rsidRPr="00572332">
        <w:t xml:space="preserve"> 202</w:t>
      </w:r>
      <w:r w:rsidR="00BB6C67">
        <w:t>4</w:t>
      </w:r>
      <w:r w:rsidR="00C62C74" w:rsidRPr="00572332">
        <w:t xml:space="preserve">) </w:t>
      </w:r>
      <w:r w:rsidR="00D77A69" w:rsidRPr="00C32C62">
        <w:t>https://doi.org/10.6028/NIST.HB.44-202</w:t>
      </w:r>
      <w:r w:rsidR="00D943C0">
        <w:t>5</w:t>
      </w:r>
      <w:r w:rsidR="00C62C74" w:rsidRPr="00C62C74">
        <w:rPr>
          <w:color w:val="auto"/>
        </w:rPr>
        <w:t xml:space="preserve"> </w:t>
      </w:r>
    </w:p>
    <w:bookmarkEnd w:id="7"/>
    <w:p w14:paraId="2D64ECA2" w14:textId="77777777" w:rsidR="004D214B" w:rsidRPr="004D214B" w:rsidRDefault="009E0A92" w:rsidP="00557DBB">
      <w:pPr>
        <w:pStyle w:val="Versohead"/>
      </w:pPr>
      <w:r w:rsidRPr="00504112">
        <w:t xml:space="preserve">How to </w:t>
      </w:r>
      <w:r w:rsidR="00591441" w:rsidRPr="00504112">
        <w:t xml:space="preserve">Cite </w:t>
      </w:r>
      <w:r w:rsidRPr="00504112">
        <w:t xml:space="preserve">this NIST Technical Series </w:t>
      </w:r>
      <w:r w:rsidRPr="00557DBB">
        <w:t>Publication</w:t>
      </w:r>
    </w:p>
    <w:p w14:paraId="300EFB53" w14:textId="546378C5" w:rsidR="00E22899" w:rsidRDefault="00567681" w:rsidP="00C62C74">
      <w:pPr>
        <w:pStyle w:val="Versotext"/>
      </w:pPr>
      <w:r>
        <w:rPr>
          <w:szCs w:val="20"/>
        </w:rPr>
        <w:t xml:space="preserve">Baucom </w:t>
      </w:r>
      <w:proofErr w:type="spellStart"/>
      <w:r>
        <w:rPr>
          <w:szCs w:val="20"/>
        </w:rPr>
        <w:t>ICh</w:t>
      </w:r>
      <w:proofErr w:type="spellEnd"/>
      <w:r>
        <w:rPr>
          <w:szCs w:val="20"/>
        </w:rPr>
        <w:t xml:space="preserve">, </w:t>
      </w:r>
      <w:r w:rsidR="00C976A6">
        <w:rPr>
          <w:szCs w:val="20"/>
        </w:rPr>
        <w:t xml:space="preserve">Benham JE, </w:t>
      </w:r>
      <w:r>
        <w:rPr>
          <w:szCs w:val="20"/>
        </w:rPr>
        <w:t xml:space="preserve">Konijnenburg J, Lee GD, Lippa KA, </w:t>
      </w:r>
      <w:r w:rsidR="002967FD" w:rsidRPr="002967FD">
        <w:rPr>
          <w:szCs w:val="20"/>
        </w:rPr>
        <w:t xml:space="preserve">McGuire JT, </w:t>
      </w:r>
      <w:r>
        <w:rPr>
          <w:szCs w:val="20"/>
        </w:rPr>
        <w:t>Minnich LB, and Williams JS,</w:t>
      </w:r>
      <w:r w:rsidR="00506C48">
        <w:t xml:space="preserve"> (202</w:t>
      </w:r>
      <w:r w:rsidR="00D943C0">
        <w:t>6</w:t>
      </w:r>
      <w:r w:rsidR="00506C48">
        <w:t xml:space="preserve">) </w:t>
      </w:r>
      <w:r w:rsidR="00506C48" w:rsidRPr="00C67ED3">
        <w:rPr>
          <w:u w:val="single"/>
        </w:rPr>
        <w:t>Specifications, Tolerances, and Other Technical Requirements for Weighing and Measuring Devices</w:t>
      </w:r>
      <w:r w:rsidR="00506C48">
        <w:t xml:space="preserve">. </w:t>
      </w:r>
      <w:r w:rsidR="00506C48" w:rsidRPr="00506C48">
        <w:t xml:space="preserve">(National Institute of Standards and Technology, Gaithersburg, MD), NIST Handbook (HB) </w:t>
      </w:r>
      <w:r w:rsidR="00912A28">
        <w:t xml:space="preserve">NIST </w:t>
      </w:r>
      <w:r w:rsidR="00506C48" w:rsidRPr="00506C48">
        <w:t xml:space="preserve">HB </w:t>
      </w:r>
      <w:r w:rsidR="00506C48">
        <w:t>44</w:t>
      </w:r>
      <w:r w:rsidR="00E947C6">
        <w:t>-202</w:t>
      </w:r>
      <w:r w:rsidR="00D943C0">
        <w:t>6</w:t>
      </w:r>
      <w:r w:rsidR="00506C48" w:rsidRPr="00506C48">
        <w:t>.</w:t>
      </w:r>
      <w:r w:rsidR="00506C48">
        <w:t xml:space="preserve"> </w:t>
      </w:r>
      <w:r w:rsidR="00A20819">
        <w:br/>
      </w:r>
      <w:r w:rsidR="00D9030D" w:rsidRPr="00BE46D8">
        <w:t>https://doi.org/10.6028/NIST.HB.44-202</w:t>
      </w:r>
      <w:r w:rsidR="00482B34">
        <w:t>6</w:t>
      </w:r>
      <w:r w:rsidR="00506C48" w:rsidRPr="00506C48">
        <w:rPr>
          <w:color w:val="auto"/>
        </w:rPr>
        <w:t xml:space="preserve"> </w:t>
      </w:r>
    </w:p>
    <w:p w14:paraId="782E7096" w14:textId="77777777" w:rsidR="00A566CC" w:rsidRPr="00BD1F18" w:rsidRDefault="00100298" w:rsidP="00567681">
      <w:pPr>
        <w:pStyle w:val="Frontmatterhead"/>
        <w:spacing w:after="120"/>
        <w:rPr>
          <w:sz w:val="22"/>
          <w:szCs w:val="22"/>
        </w:rPr>
      </w:pPr>
      <w:r w:rsidRPr="00BD1F18">
        <w:rPr>
          <w:sz w:val="22"/>
          <w:szCs w:val="22"/>
        </w:rPr>
        <w:t xml:space="preserve">NIST Author ORCID </w:t>
      </w:r>
      <w:proofErr w:type="spellStart"/>
      <w:r w:rsidRPr="00BD1F18">
        <w:rPr>
          <w:sz w:val="22"/>
          <w:szCs w:val="22"/>
        </w:rPr>
        <w:t>i</w:t>
      </w:r>
      <w:r w:rsidR="00735010" w:rsidRPr="00BD1F18">
        <w:rPr>
          <w:sz w:val="22"/>
          <w:szCs w:val="22"/>
        </w:rPr>
        <w:t>D</w:t>
      </w:r>
      <w:r w:rsidRPr="00BD1F18">
        <w:rPr>
          <w:sz w:val="22"/>
          <w:szCs w:val="22"/>
        </w:rPr>
        <w:t>s</w:t>
      </w:r>
      <w:proofErr w:type="spellEnd"/>
    </w:p>
    <w:p w14:paraId="26547225" w14:textId="77777777" w:rsidR="00567681" w:rsidRDefault="00567681" w:rsidP="00567681">
      <w:pPr>
        <w:pStyle w:val="Frontmatterhead"/>
        <w:spacing w:before="0" w:after="0"/>
        <w:rPr>
          <w:rFonts w:ascii="Times New Roman" w:hAnsi="Times New Roman"/>
          <w:b w:val="0"/>
          <w:sz w:val="20"/>
          <w:szCs w:val="20"/>
        </w:rPr>
      </w:pPr>
      <w:proofErr w:type="spellStart"/>
      <w:r w:rsidRPr="00567681">
        <w:rPr>
          <w:rFonts w:ascii="Times New Roman" w:hAnsi="Times New Roman"/>
          <w:b w:val="0"/>
          <w:sz w:val="20"/>
          <w:szCs w:val="20"/>
        </w:rPr>
        <w:t>ICh</w:t>
      </w:r>
      <w:proofErr w:type="spellEnd"/>
      <w:r w:rsidRPr="00567681">
        <w:rPr>
          <w:rFonts w:ascii="Times New Roman" w:hAnsi="Times New Roman"/>
          <w:b w:val="0"/>
          <w:sz w:val="20"/>
          <w:szCs w:val="20"/>
        </w:rPr>
        <w:t xml:space="preserve"> Baucom: 0009-0004-8989-2021</w:t>
      </w:r>
    </w:p>
    <w:p w14:paraId="4A292D15" w14:textId="6B0C9385" w:rsidR="00C976A6" w:rsidRPr="00567681" w:rsidRDefault="00C976A6" w:rsidP="00567681">
      <w:pPr>
        <w:pStyle w:val="Frontmatterhead"/>
        <w:spacing w:before="0" w:after="0"/>
        <w:rPr>
          <w:rFonts w:ascii="Times New Roman" w:hAnsi="Times New Roman"/>
          <w:b w:val="0"/>
          <w:sz w:val="20"/>
          <w:szCs w:val="20"/>
        </w:rPr>
      </w:pPr>
      <w:r>
        <w:rPr>
          <w:rFonts w:ascii="Times New Roman" w:hAnsi="Times New Roman"/>
          <w:b w:val="0"/>
          <w:sz w:val="20"/>
          <w:szCs w:val="20"/>
        </w:rPr>
        <w:t xml:space="preserve">JE Benham: </w:t>
      </w:r>
      <w:r w:rsidRPr="00C976A6">
        <w:rPr>
          <w:rFonts w:ascii="Times New Roman" w:hAnsi="Times New Roman"/>
          <w:b w:val="0"/>
          <w:sz w:val="20"/>
          <w:szCs w:val="20"/>
        </w:rPr>
        <w:t>0000-0002-2751-7881</w:t>
      </w:r>
    </w:p>
    <w:p w14:paraId="10ABADF1" w14:textId="77777777" w:rsidR="00567681" w:rsidRPr="00567681" w:rsidRDefault="00567681" w:rsidP="00567681">
      <w:pPr>
        <w:pStyle w:val="Frontmatterhead"/>
        <w:spacing w:before="0" w:after="0"/>
        <w:rPr>
          <w:rFonts w:ascii="Times New Roman" w:hAnsi="Times New Roman"/>
          <w:b w:val="0"/>
          <w:sz w:val="20"/>
          <w:szCs w:val="20"/>
        </w:rPr>
      </w:pPr>
      <w:r w:rsidRPr="00567681">
        <w:rPr>
          <w:rFonts w:ascii="Times New Roman" w:hAnsi="Times New Roman"/>
          <w:b w:val="0"/>
          <w:sz w:val="20"/>
          <w:szCs w:val="20"/>
        </w:rPr>
        <w:t>J Konijnenburg: 0000-0003-2592-873X</w:t>
      </w:r>
    </w:p>
    <w:p w14:paraId="253CA861" w14:textId="77777777" w:rsidR="00567681" w:rsidRPr="00567681" w:rsidRDefault="00567681" w:rsidP="00567681">
      <w:pPr>
        <w:pStyle w:val="Frontmatterhead"/>
        <w:spacing w:before="0" w:after="0"/>
        <w:rPr>
          <w:rFonts w:ascii="Times New Roman" w:hAnsi="Times New Roman"/>
          <w:b w:val="0"/>
          <w:sz w:val="20"/>
          <w:szCs w:val="20"/>
        </w:rPr>
      </w:pPr>
      <w:r w:rsidRPr="00567681">
        <w:rPr>
          <w:rFonts w:ascii="Times New Roman" w:hAnsi="Times New Roman"/>
          <w:b w:val="0"/>
          <w:sz w:val="20"/>
          <w:szCs w:val="20"/>
        </w:rPr>
        <w:t>GD Lee: 0000-0002-8005-0758</w:t>
      </w:r>
    </w:p>
    <w:p w14:paraId="23146310" w14:textId="77777777" w:rsidR="00567681" w:rsidRPr="00567681" w:rsidRDefault="00567681" w:rsidP="00567681">
      <w:pPr>
        <w:pStyle w:val="Frontmatterhead"/>
        <w:spacing w:before="0" w:after="0"/>
        <w:rPr>
          <w:rFonts w:ascii="Times New Roman" w:hAnsi="Times New Roman"/>
          <w:b w:val="0"/>
          <w:sz w:val="20"/>
          <w:szCs w:val="20"/>
        </w:rPr>
      </w:pPr>
      <w:r w:rsidRPr="00567681">
        <w:rPr>
          <w:rFonts w:ascii="Times New Roman" w:hAnsi="Times New Roman"/>
          <w:b w:val="0"/>
          <w:sz w:val="20"/>
          <w:szCs w:val="20"/>
        </w:rPr>
        <w:t>KA Lippa: 0000-0001-8651-8326</w:t>
      </w:r>
    </w:p>
    <w:p w14:paraId="03E77E6B" w14:textId="5967C5FC" w:rsidR="002967FD" w:rsidRDefault="002967FD" w:rsidP="00567681">
      <w:pPr>
        <w:pStyle w:val="Frontmatterhead"/>
        <w:spacing w:before="0" w:after="0"/>
        <w:rPr>
          <w:rFonts w:ascii="Times New Roman" w:hAnsi="Times New Roman"/>
          <w:b w:val="0"/>
          <w:sz w:val="20"/>
          <w:szCs w:val="20"/>
        </w:rPr>
      </w:pPr>
      <w:r w:rsidRPr="002967FD">
        <w:rPr>
          <w:rFonts w:ascii="Times New Roman" w:hAnsi="Times New Roman"/>
          <w:b w:val="0"/>
          <w:sz w:val="20"/>
          <w:szCs w:val="20"/>
        </w:rPr>
        <w:t>JT McGuire 0009-0006-7396-155X</w:t>
      </w:r>
    </w:p>
    <w:p w14:paraId="24682147" w14:textId="0BF2FD2E" w:rsidR="00567681" w:rsidRPr="00567681" w:rsidRDefault="00567681" w:rsidP="00567681">
      <w:pPr>
        <w:pStyle w:val="Frontmatterhead"/>
        <w:spacing w:before="0" w:after="0"/>
        <w:rPr>
          <w:rFonts w:ascii="Times New Roman" w:hAnsi="Times New Roman"/>
          <w:b w:val="0"/>
          <w:sz w:val="20"/>
          <w:szCs w:val="20"/>
        </w:rPr>
      </w:pPr>
      <w:r w:rsidRPr="00567681">
        <w:rPr>
          <w:rFonts w:ascii="Times New Roman" w:hAnsi="Times New Roman"/>
          <w:b w:val="0"/>
          <w:sz w:val="20"/>
          <w:szCs w:val="20"/>
        </w:rPr>
        <w:t>LB Minnich: 0009-0006-8082-2726</w:t>
      </w:r>
    </w:p>
    <w:p w14:paraId="26A93164" w14:textId="77777777" w:rsidR="00567681" w:rsidRDefault="00567681" w:rsidP="00567681">
      <w:pPr>
        <w:pStyle w:val="Frontmatterhead"/>
        <w:spacing w:before="0" w:after="0"/>
        <w:rPr>
          <w:rFonts w:ascii="Times New Roman" w:hAnsi="Times New Roman"/>
          <w:b w:val="0"/>
          <w:sz w:val="20"/>
          <w:szCs w:val="20"/>
        </w:rPr>
      </w:pPr>
      <w:r w:rsidRPr="00567681">
        <w:rPr>
          <w:rFonts w:ascii="Times New Roman" w:hAnsi="Times New Roman"/>
          <w:b w:val="0"/>
          <w:sz w:val="20"/>
          <w:szCs w:val="20"/>
        </w:rPr>
        <w:t>JS Williams: 0000-0003-4807-9005</w:t>
      </w:r>
    </w:p>
    <w:p w14:paraId="7BF5CBE9" w14:textId="5EDB85CF" w:rsidR="00046281" w:rsidRPr="00BD1F18" w:rsidRDefault="00046281" w:rsidP="00567681">
      <w:pPr>
        <w:pStyle w:val="Frontmatterhead"/>
        <w:spacing w:after="0"/>
        <w:rPr>
          <w:sz w:val="22"/>
          <w:szCs w:val="22"/>
        </w:rPr>
      </w:pPr>
      <w:r w:rsidRPr="00BD1F18">
        <w:rPr>
          <w:sz w:val="22"/>
          <w:szCs w:val="22"/>
        </w:rPr>
        <w:t xml:space="preserve">Contact </w:t>
      </w:r>
      <w:r w:rsidR="00930E4A" w:rsidRPr="00BD1F18">
        <w:rPr>
          <w:sz w:val="22"/>
          <w:szCs w:val="22"/>
        </w:rPr>
        <w:t>Information</w:t>
      </w:r>
    </w:p>
    <w:p w14:paraId="70B5E030" w14:textId="466F8BE3" w:rsidR="00E310CE" w:rsidRPr="00317630" w:rsidRDefault="00E65B87" w:rsidP="00B26DE3">
      <w:pPr>
        <w:widowControl w:val="0"/>
        <w:rPr>
          <w:rFonts w:eastAsia="Times New Roman"/>
          <w:sz w:val="20"/>
          <w:szCs w:val="20"/>
        </w:rPr>
      </w:pPr>
      <w:hyperlink r:id="rId15" w:history="1">
        <w:r w:rsidRPr="00B96BB2">
          <w:rPr>
            <w:rFonts w:ascii="Times New Roman Bold" w:eastAsia="Calibri" w:hAnsi="Times New Roman Bold" w:cs="Times New Roman"/>
            <w:b/>
            <w:iCs/>
            <w:sz w:val="20"/>
            <w:szCs w:val="28"/>
            <w:u w:val="single"/>
          </w:rPr>
          <w:t>owm@nist.gov</w:t>
        </w:r>
      </w:hyperlink>
      <w:r w:rsidRPr="00E65B87">
        <w:rPr>
          <w:rFonts w:eastAsia="Calibri" w:cs="Times New Roman"/>
          <w:iCs/>
          <w:color w:val="000000"/>
          <w:sz w:val="20"/>
          <w:szCs w:val="28"/>
        </w:rPr>
        <w:t xml:space="preserve"> </w:t>
      </w:r>
      <w:r w:rsidR="00E310CE">
        <w:rPr>
          <w:rFonts w:eastAsia="Calibri" w:cs="Times New Roman"/>
          <w:iCs/>
          <w:color w:val="000000"/>
          <w:sz w:val="20"/>
          <w:szCs w:val="28"/>
        </w:rPr>
        <w:br/>
      </w:r>
      <w:r w:rsidR="00E310CE" w:rsidRPr="00317630">
        <w:rPr>
          <w:rFonts w:eastAsia="Times New Roman"/>
          <w:sz w:val="20"/>
          <w:szCs w:val="20"/>
        </w:rPr>
        <w:t>NIST O</w:t>
      </w:r>
      <w:r w:rsidR="000C5BD5">
        <w:rPr>
          <w:rFonts w:eastAsia="Times New Roman"/>
          <w:sz w:val="20"/>
          <w:szCs w:val="20"/>
        </w:rPr>
        <w:t>ffice of Weights and Measures</w:t>
      </w:r>
    </w:p>
    <w:p w14:paraId="4242D31A" w14:textId="77777777" w:rsidR="00220ED2" w:rsidRDefault="00E310CE" w:rsidP="00B26DE3">
      <w:pPr>
        <w:widowControl w:val="0"/>
        <w:rPr>
          <w:rFonts w:eastAsia="Times New Roman"/>
          <w:sz w:val="20"/>
          <w:szCs w:val="20"/>
        </w:rPr>
        <w:sectPr w:rsidR="00220ED2" w:rsidSect="00944134">
          <w:headerReference w:type="even" r:id="rId16"/>
          <w:headerReference w:type="default" r:id="rId17"/>
          <w:footerReference w:type="default" r:id="rId18"/>
          <w:footerReference w:type="first" r:id="rId19"/>
          <w:pgSz w:w="12240" w:h="15840"/>
          <w:pgMar w:top="1440" w:right="1440" w:bottom="1440" w:left="1440" w:header="720" w:footer="720" w:gutter="0"/>
          <w:pgNumType w:fmt="lowerRoman" w:start="1"/>
          <w:cols w:space="720"/>
          <w:titlePg/>
          <w:docGrid w:linePitch="360"/>
        </w:sectPr>
      </w:pPr>
      <w:r w:rsidRPr="00317630">
        <w:rPr>
          <w:rFonts w:eastAsia="Times New Roman"/>
          <w:sz w:val="20"/>
          <w:szCs w:val="20"/>
        </w:rPr>
        <w:t xml:space="preserve">Attention: </w:t>
      </w:r>
      <w:r>
        <w:rPr>
          <w:rFonts w:eastAsia="Times New Roman"/>
          <w:sz w:val="20"/>
          <w:szCs w:val="20"/>
        </w:rPr>
        <w:t>Publications Coordinator</w:t>
      </w:r>
      <w:r w:rsidRPr="00317630">
        <w:rPr>
          <w:rFonts w:eastAsia="Times New Roman"/>
          <w:sz w:val="20"/>
          <w:szCs w:val="20"/>
        </w:rPr>
        <w:t xml:space="preserve"> </w:t>
      </w:r>
      <w:r w:rsidR="00C46482">
        <w:rPr>
          <w:rFonts w:eastAsia="Times New Roman"/>
          <w:sz w:val="20"/>
          <w:szCs w:val="20"/>
        </w:rPr>
        <w:br/>
      </w:r>
      <w:r w:rsidRPr="00317630">
        <w:rPr>
          <w:rFonts w:eastAsia="Times New Roman"/>
          <w:sz w:val="20"/>
          <w:szCs w:val="20"/>
        </w:rPr>
        <w:t>100 Bureau Drive, MS 2600</w:t>
      </w:r>
      <w:r w:rsidR="00AF7C75">
        <w:rPr>
          <w:rFonts w:eastAsia="Times New Roman"/>
          <w:sz w:val="20"/>
          <w:szCs w:val="20"/>
        </w:rPr>
        <w:t xml:space="preserve"> </w:t>
      </w:r>
      <w:r w:rsidRPr="00317630">
        <w:rPr>
          <w:rFonts w:eastAsia="Times New Roman"/>
          <w:sz w:val="20"/>
          <w:szCs w:val="20"/>
        </w:rPr>
        <w:t>Gaithersburg</w:t>
      </w:r>
      <w:r>
        <w:rPr>
          <w:rFonts w:eastAsia="Times New Roman"/>
          <w:sz w:val="20"/>
          <w:szCs w:val="20"/>
        </w:rPr>
        <w:t>,</w:t>
      </w:r>
      <w:r w:rsidRPr="00317630">
        <w:rPr>
          <w:rFonts w:eastAsia="Times New Roman"/>
          <w:sz w:val="20"/>
          <w:szCs w:val="20"/>
        </w:rPr>
        <w:t xml:space="preserve"> MD 20899</w:t>
      </w:r>
    </w:p>
    <w:p w14:paraId="51827070" w14:textId="334004E7" w:rsidR="00B41049" w:rsidRPr="0093778E" w:rsidRDefault="00B41049" w:rsidP="0078587D">
      <w:pPr>
        <w:pStyle w:val="Heading1"/>
      </w:pPr>
      <w:r w:rsidRPr="0093778E">
        <w:lastRenderedPageBreak/>
        <w:t>Abstract</w:t>
      </w:r>
    </w:p>
    <w:p w14:paraId="019DA8BD" w14:textId="3581DCE7" w:rsidR="00571575" w:rsidRDefault="001653A4" w:rsidP="006F0953">
      <w:pPr>
        <w:pStyle w:val="frontmattertext"/>
        <w:spacing w:after="240"/>
        <w:jc w:val="both"/>
      </w:pPr>
      <w:r>
        <w:t>NIST Handbook 44 includes specifications, tolerances, and other technical requirements for weighing and measuring devices</w:t>
      </w:r>
      <w:r w:rsidR="00EA6092">
        <w:t>.</w:t>
      </w:r>
      <w:r w:rsidR="00FC355C">
        <w:t xml:space="preserve">  These requirements are intended to </w:t>
      </w:r>
      <w:r w:rsidR="00075C8B">
        <w:t xml:space="preserve">encourage the design, installation, </w:t>
      </w:r>
      <w:r w:rsidR="00A76C2F">
        <w:t xml:space="preserve">testing, and </w:t>
      </w:r>
      <w:r w:rsidR="00075C8B">
        <w:t>use of weighing and measuring devices</w:t>
      </w:r>
      <w:r w:rsidR="001253D2">
        <w:t xml:space="preserve"> that provide </w:t>
      </w:r>
      <w:r w:rsidR="008244E1">
        <w:t xml:space="preserve">for </w:t>
      </w:r>
      <w:r w:rsidR="001253D2">
        <w:t>accurate</w:t>
      </w:r>
      <w:r w:rsidR="00B050F3">
        <w:t>,</w:t>
      </w:r>
      <w:r w:rsidR="001253D2">
        <w:t xml:space="preserve"> repeatable</w:t>
      </w:r>
      <w:r w:rsidR="00F35388">
        <w:t xml:space="preserve"> </w:t>
      </w:r>
      <w:r w:rsidR="00B050F3">
        <w:t>measurements</w:t>
      </w:r>
      <w:r w:rsidR="00A2390A">
        <w:t xml:space="preserve">; </w:t>
      </w:r>
      <w:r w:rsidR="008244E1">
        <w:t>facilitate</w:t>
      </w:r>
      <w:r w:rsidR="00A2390A">
        <w:t xml:space="preserve"> clear and transparent transactions</w:t>
      </w:r>
      <w:r w:rsidR="008244E1">
        <w:t xml:space="preserve"> for buyer and seller</w:t>
      </w:r>
      <w:r w:rsidR="00A2390A">
        <w:t>;</w:t>
      </w:r>
      <w:r w:rsidR="008244E1">
        <w:t xml:space="preserve"> and </w:t>
      </w:r>
      <w:r w:rsidR="008F5908">
        <w:t>do not</w:t>
      </w:r>
      <w:r w:rsidR="008244E1">
        <w:t xml:space="preserve"> facilitat</w:t>
      </w:r>
      <w:r w:rsidR="008F5908">
        <w:t>e</w:t>
      </w:r>
      <w:r w:rsidR="008244E1">
        <w:t xml:space="preserve"> fraud.</w:t>
      </w:r>
    </w:p>
    <w:p w14:paraId="6BB731F2" w14:textId="7D0F9B4F" w:rsidR="001653A4" w:rsidRDefault="00355449" w:rsidP="006F0953">
      <w:pPr>
        <w:pStyle w:val="frontmattertext"/>
        <w:spacing w:after="240"/>
        <w:jc w:val="both"/>
      </w:pPr>
      <w:r>
        <w:t xml:space="preserve">NIST </w:t>
      </w:r>
      <w:r w:rsidR="006A7214">
        <w:t>Handbook 44</w:t>
      </w:r>
      <w:r w:rsidR="00E96278">
        <w:t xml:space="preserve"> is adopted by many </w:t>
      </w:r>
      <w:proofErr w:type="gramStart"/>
      <w:r w:rsidR="00E96278">
        <w:t>state</w:t>
      </w:r>
      <w:proofErr w:type="gramEnd"/>
      <w:r w:rsidR="00E96278">
        <w:t>, local, and some federal weights and measures authorities</w:t>
      </w:r>
      <w:r w:rsidR="000E4D10">
        <w:t xml:space="preserve"> to</w:t>
      </w:r>
      <w:r w:rsidR="00EA6092">
        <w:t xml:space="preserve"> apply to commercial weighing and measuring equipment</w:t>
      </w:r>
      <w:r w:rsidR="00A74B89">
        <w:t xml:space="preserve"> </w:t>
      </w:r>
      <w:r w:rsidR="005B3042">
        <w:t xml:space="preserve">and associated equipment </w:t>
      </w:r>
      <w:r w:rsidR="007B7403">
        <w:t>and for</w:t>
      </w:r>
      <w:r w:rsidR="00A6110C">
        <w:t xml:space="preserve"> </w:t>
      </w:r>
      <w:r w:rsidR="007D119D">
        <w:t xml:space="preserve">use in applications for </w:t>
      </w:r>
      <w:r w:rsidR="00A6110C">
        <w:t>law enforcement and the collection of statistical information by government agencies</w:t>
      </w:r>
      <w:r w:rsidR="007D119D">
        <w:t>.</w:t>
      </w:r>
    </w:p>
    <w:p w14:paraId="12A2F447" w14:textId="6EB91B9E" w:rsidR="00D21E36" w:rsidRDefault="00D21E36" w:rsidP="006F0953">
      <w:pPr>
        <w:pStyle w:val="frontmattertext"/>
        <w:spacing w:after="240"/>
        <w:jc w:val="both"/>
      </w:pPr>
      <w:r w:rsidRPr="005A6873">
        <w:t>NIST has a statutory responsibility for “cooperation with the states in securing uniformity of weights and measures laws and methods of inspection”</w:t>
      </w:r>
      <w:r w:rsidR="009812D9">
        <w:t xml:space="preserve"> and publishes this and other NIST Handbooks in</w:t>
      </w:r>
      <w:r w:rsidRPr="005A6873">
        <w:t xml:space="preserve"> partial fulfillment of this responsibility</w:t>
      </w:r>
      <w:r w:rsidR="009812D9">
        <w:t xml:space="preserve">.  </w:t>
      </w:r>
      <w:r w:rsidR="003F092C">
        <w:t xml:space="preserve">NIST </w:t>
      </w:r>
      <w:r w:rsidR="003F092C" w:rsidRPr="00123AD5">
        <w:t>Handbook 44 was first published in 1949, having been preceded by similar handbooks of various designations and in several forms</w:t>
      </w:r>
      <w:r w:rsidR="003F092C">
        <w:t>, beginning in 1918</w:t>
      </w:r>
      <w:r w:rsidR="008C6287">
        <w:t xml:space="preserve">; the handbook </w:t>
      </w:r>
      <w:r w:rsidR="003F092C">
        <w:t xml:space="preserve">is </w:t>
      </w:r>
      <w:r w:rsidR="00E80341">
        <w:t xml:space="preserve">now </w:t>
      </w:r>
      <w:r w:rsidR="003F092C">
        <w:t>typically published on an annual basis.</w:t>
      </w:r>
    </w:p>
    <w:p w14:paraId="5B02A8C9" w14:textId="681D3FDF" w:rsidR="00270E29" w:rsidRDefault="00BB42C0" w:rsidP="006F0953">
      <w:pPr>
        <w:pStyle w:val="frontmattertext"/>
        <w:jc w:val="both"/>
      </w:pPr>
      <w:r w:rsidRPr="00123AD5">
        <w:t xml:space="preserve">This </w:t>
      </w:r>
      <w:r>
        <w:t>202</w:t>
      </w:r>
      <w:r w:rsidR="000320A8">
        <w:t>6</w:t>
      </w:r>
      <w:r w:rsidRPr="00123AD5">
        <w:t xml:space="preserve"> edition </w:t>
      </w:r>
      <w:r w:rsidR="008C6287">
        <w:t xml:space="preserve">includes </w:t>
      </w:r>
      <w:r w:rsidR="00EA3E85">
        <w:t xml:space="preserve">amendments made </w:t>
      </w:r>
      <w:r>
        <w:t>through</w:t>
      </w:r>
      <w:r w:rsidRPr="00123AD5">
        <w:t xml:space="preserve"> the Committee on Specifications and Tolerances of the National </w:t>
      </w:r>
      <w:r w:rsidR="00C976A6">
        <w:t>Council</w:t>
      </w:r>
      <w:r w:rsidR="00C976A6" w:rsidRPr="00123AD5">
        <w:t xml:space="preserve"> </w:t>
      </w:r>
      <w:r w:rsidRPr="00123AD5">
        <w:t xml:space="preserve">on Weights and Measures (NCWM) with </w:t>
      </w:r>
      <w:r>
        <w:t>technical guidance from</w:t>
      </w:r>
      <w:r w:rsidRPr="00123AD5">
        <w:t xml:space="preserve"> the </w:t>
      </w:r>
      <w:r>
        <w:t xml:space="preserve">Office of </w:t>
      </w:r>
      <w:r w:rsidRPr="00123AD5">
        <w:t xml:space="preserve">Weights and Measures </w:t>
      </w:r>
      <w:r>
        <w:t xml:space="preserve">(OWM) </w:t>
      </w:r>
      <w:r w:rsidRPr="00123AD5">
        <w:t>of the National Institute of Standards and Technology</w:t>
      </w:r>
      <w:r>
        <w:t xml:space="preserve"> </w:t>
      </w:r>
      <w:r w:rsidRPr="00123AD5">
        <w:t>(NIST)</w:t>
      </w:r>
      <w:r>
        <w:t xml:space="preserve"> and input from weights and measures officials and industry representatives</w:t>
      </w:r>
      <w:r w:rsidR="008C6287">
        <w:t>.  These amendments were</w:t>
      </w:r>
      <w:r w:rsidR="003A24F0">
        <w:t xml:space="preserve"> adopted by </w:t>
      </w:r>
      <w:r w:rsidRPr="00123AD5">
        <w:t xml:space="preserve">the </w:t>
      </w:r>
      <w:r w:rsidR="003A24F0">
        <w:t xml:space="preserve">NCWM at its </w:t>
      </w:r>
      <w:r>
        <w:t>1</w:t>
      </w:r>
      <w:r w:rsidR="00CE33C1">
        <w:t>1</w:t>
      </w:r>
      <w:r>
        <w:t>0</w:t>
      </w:r>
      <w:r w:rsidRPr="00123AD5">
        <w:t xml:space="preserve">th Annual Meeting </w:t>
      </w:r>
      <w:r w:rsidR="003A24F0">
        <w:t>in July</w:t>
      </w:r>
      <w:r w:rsidRPr="00123AD5">
        <w:t xml:space="preserve"> 20</w:t>
      </w:r>
      <w:r>
        <w:t>2</w:t>
      </w:r>
      <w:r w:rsidR="00CE33C1">
        <w:t>5</w:t>
      </w:r>
      <w:r w:rsidRPr="00123AD5">
        <w:t xml:space="preserve">. </w:t>
      </w:r>
    </w:p>
    <w:p w14:paraId="364A3F61" w14:textId="4E765C79" w:rsidR="00B41049" w:rsidRPr="00025EF3" w:rsidRDefault="00B41049" w:rsidP="0078587D">
      <w:pPr>
        <w:pStyle w:val="Heading1"/>
      </w:pPr>
      <w:r w:rsidRPr="008045D5">
        <w:t>Keywords</w:t>
      </w:r>
    </w:p>
    <w:p w14:paraId="1033A231" w14:textId="38BCA7DB" w:rsidR="00F64CAD" w:rsidRDefault="00F64CAD" w:rsidP="006F0953">
      <w:pPr>
        <w:pStyle w:val="frontmattertext"/>
        <w:jc w:val="both"/>
      </w:pPr>
      <w:r>
        <w:t>d</w:t>
      </w:r>
      <w:r w:rsidRPr="00F64CAD">
        <w:t>evices</w:t>
      </w:r>
      <w:r>
        <w:t>;</w:t>
      </w:r>
      <w:r w:rsidRPr="00F64CAD">
        <w:t xml:space="preserve"> dry measures</w:t>
      </w:r>
      <w:r>
        <w:t>;</w:t>
      </w:r>
      <w:r w:rsidRPr="00F64CAD">
        <w:t xml:space="preserve"> electric vehicle fueling systems</w:t>
      </w:r>
      <w:r>
        <w:t>;</w:t>
      </w:r>
      <w:r w:rsidRPr="00F64CAD">
        <w:t xml:space="preserve"> grain analyzers</w:t>
      </w:r>
      <w:r>
        <w:t>;</w:t>
      </w:r>
      <w:r w:rsidRPr="00F64CAD">
        <w:t xml:space="preserve"> </w:t>
      </w:r>
      <w:r w:rsidR="00543E71">
        <w:t xml:space="preserve">grain </w:t>
      </w:r>
      <w:r w:rsidR="00543E71" w:rsidRPr="00F64CAD">
        <w:t>moisture meters</w:t>
      </w:r>
      <w:r w:rsidR="00543E71">
        <w:t>;</w:t>
      </w:r>
      <w:r w:rsidR="00543E71" w:rsidRPr="00F64CAD">
        <w:t xml:space="preserve"> </w:t>
      </w:r>
      <w:r w:rsidRPr="00F64CAD">
        <w:t>hydrogen gas-measuring devices</w:t>
      </w:r>
      <w:r>
        <w:t>;</w:t>
      </w:r>
      <w:r w:rsidRPr="00F64CAD">
        <w:t xml:space="preserve"> </w:t>
      </w:r>
      <w:r w:rsidR="00B22CC2">
        <w:t>liquid-measuring devices; LPG and anhydrous ammonia</w:t>
      </w:r>
      <w:r w:rsidR="0050429A">
        <w:t xml:space="preserve"> liquid-measuring; mass flow meters; </w:t>
      </w:r>
      <w:r w:rsidRPr="00F64CAD">
        <w:t>measure-containers</w:t>
      </w:r>
      <w:r>
        <w:t>;</w:t>
      </w:r>
      <w:r w:rsidRPr="00F64CAD">
        <w:t xml:space="preserve"> measuring</w:t>
      </w:r>
      <w:r>
        <w:t>;</w:t>
      </w:r>
      <w:r w:rsidRPr="00F64CAD">
        <w:t xml:space="preserve"> </w:t>
      </w:r>
      <w:r w:rsidR="004935ED">
        <w:t xml:space="preserve">measuring systems; </w:t>
      </w:r>
      <w:r w:rsidRPr="00F64CAD">
        <w:t>meters</w:t>
      </w:r>
      <w:r>
        <w:t>;</w:t>
      </w:r>
      <w:r w:rsidRPr="00F64CAD">
        <w:t xml:space="preserve"> </w:t>
      </w:r>
      <w:r w:rsidR="0050429A">
        <w:t xml:space="preserve">multiple dimension measuring devices; </w:t>
      </w:r>
      <w:r w:rsidR="006C3247" w:rsidRPr="00F64CAD">
        <w:t>odometers</w:t>
      </w:r>
      <w:r w:rsidR="006C3247">
        <w:t>;</w:t>
      </w:r>
      <w:r w:rsidR="006C3247" w:rsidRPr="00F64CAD">
        <w:t xml:space="preserve"> </w:t>
      </w:r>
      <w:r w:rsidRPr="00F64CAD">
        <w:t>scales</w:t>
      </w:r>
      <w:r>
        <w:t>;</w:t>
      </w:r>
      <w:r w:rsidRPr="00F64CAD">
        <w:t xml:space="preserve"> taximeters</w:t>
      </w:r>
      <w:r>
        <w:t>;</w:t>
      </w:r>
      <w:r w:rsidRPr="00F64CAD">
        <w:t xml:space="preserve"> timing devices</w:t>
      </w:r>
      <w:r>
        <w:t>;</w:t>
      </w:r>
      <w:r w:rsidRPr="00F64CAD">
        <w:t xml:space="preserve"> </w:t>
      </w:r>
      <w:r w:rsidR="0050429A">
        <w:t xml:space="preserve">transportation network measuring systems; </w:t>
      </w:r>
      <w:r w:rsidRPr="00F64CAD">
        <w:t>vehicle tanks</w:t>
      </w:r>
      <w:r>
        <w:t>;</w:t>
      </w:r>
      <w:r w:rsidRPr="00F64CAD">
        <w:t xml:space="preserve"> weighing</w:t>
      </w:r>
      <w:r>
        <w:t>;</w:t>
      </w:r>
      <w:r w:rsidRPr="00F64CAD">
        <w:t xml:space="preserve"> weighing systems</w:t>
      </w:r>
      <w:r>
        <w:t xml:space="preserve">. </w:t>
      </w:r>
    </w:p>
    <w:p w14:paraId="1A7796F0" w14:textId="5F2C4FB9" w:rsidR="004447AE" w:rsidRDefault="00F64CAD" w:rsidP="00F64CAD">
      <w:r>
        <w:br w:type="page"/>
      </w:r>
    </w:p>
    <w:p w14:paraId="07E42E81" w14:textId="77777777" w:rsidR="004E4B99" w:rsidRPr="0012114B" w:rsidRDefault="004E4B99" w:rsidP="0078587D">
      <w:pPr>
        <w:pStyle w:val="Heading1"/>
      </w:pPr>
      <w:r w:rsidRPr="0012114B">
        <w:lastRenderedPageBreak/>
        <w:t>Foreword</w:t>
      </w:r>
    </w:p>
    <w:p w14:paraId="57D8BD84" w14:textId="77777777" w:rsidR="004E4B99" w:rsidRPr="005A6873" w:rsidRDefault="004E4B99" w:rsidP="006F0953">
      <w:pPr>
        <w:pStyle w:val="frontmattertext"/>
        <w:jc w:val="both"/>
      </w:pPr>
      <w:r w:rsidRPr="005A6873">
        <w:t xml:space="preserve">NIST Handbook 44 was first published in 1949, having been preceded by similar handbooks of various designations and in several forms, beginning in 1918. </w:t>
      </w:r>
    </w:p>
    <w:p w14:paraId="30EB42B3" w14:textId="4460FAAA" w:rsidR="004E4B99" w:rsidRPr="005A6873" w:rsidRDefault="004E4B99" w:rsidP="006F0953">
      <w:pPr>
        <w:pStyle w:val="frontmattertext"/>
        <w:jc w:val="both"/>
      </w:pPr>
      <w:r w:rsidRPr="005A6873">
        <w:t xml:space="preserve">NIST Handbook 44 is </w:t>
      </w:r>
      <w:r>
        <w:t xml:space="preserve">typically </w:t>
      </w:r>
      <w:r w:rsidRPr="005A6873">
        <w:t xml:space="preserve">published in its entirety each year following the Annual Meeting of the National </w:t>
      </w:r>
      <w:r w:rsidR="00791640">
        <w:t>Council</w:t>
      </w:r>
      <w:r w:rsidR="00791640" w:rsidRPr="005A6873">
        <w:t xml:space="preserve"> </w:t>
      </w:r>
      <w:r w:rsidRPr="005A6873">
        <w:t>on Weights and Measures (NCWM)</w:t>
      </w:r>
      <w:r w:rsidR="00666421">
        <w:t xml:space="preserve"> formerly the National Conference on Weights and Measures</w:t>
      </w:r>
      <w:r w:rsidRPr="005A6873">
        <w:t xml:space="preserve">.  This handbook includes amendments endorsed by the </w:t>
      </w:r>
      <w:r w:rsidR="00D8380E" w:rsidRPr="005A6873">
        <w:t>1</w:t>
      </w:r>
      <w:r w:rsidR="00CE33C1">
        <w:t>1</w:t>
      </w:r>
      <w:r w:rsidR="00D8380E" w:rsidRPr="005A6873">
        <w:t>0</w:t>
      </w:r>
      <w:r w:rsidR="00D8380E" w:rsidRPr="005A6873">
        <w:rPr>
          <w:vertAlign w:val="superscript"/>
        </w:rPr>
        <w:t>th</w:t>
      </w:r>
      <w:r w:rsidR="00D8380E" w:rsidRPr="005A6873">
        <w:t> </w:t>
      </w:r>
      <w:r w:rsidRPr="005A6873">
        <w:t xml:space="preserve">National </w:t>
      </w:r>
      <w:r w:rsidR="008B7BCB">
        <w:t>Council</w:t>
      </w:r>
      <w:r w:rsidRPr="005A6873">
        <w:t xml:space="preserve"> on Weights and Measures during its Annual Meetings in </w:t>
      </w:r>
      <w:r w:rsidR="00D8380E" w:rsidRPr="005A6873">
        <w:t>202</w:t>
      </w:r>
      <w:r w:rsidR="00CE33C1">
        <w:t>5</w:t>
      </w:r>
      <w:r w:rsidRPr="005A6873">
        <w:t>.</w:t>
      </w:r>
    </w:p>
    <w:p w14:paraId="4C6AAD62" w14:textId="473FCA2E" w:rsidR="004E4B99" w:rsidRPr="005A6873" w:rsidRDefault="004E4B99" w:rsidP="006F0953">
      <w:pPr>
        <w:pStyle w:val="frontmattertext"/>
        <w:jc w:val="both"/>
      </w:pPr>
      <w:r w:rsidRPr="005A6873">
        <w:t xml:space="preserve">This handbook conforms to the concept of primary use of SI (metric) measurements recommended in the Omnibus Trade and Competitiveness Act of 1988 by citing SI units before U.S. customary units where both units appear together and placing separate sections containing requirements in SI units before corresponding sections containing requirements in U.S. customary units.  In some cases, however, trade practice is currently restricted to the use of U.S. customary units; therefore, some requirements in this handbook will continue to specify only U.S. customary units until a broad consensus </w:t>
      </w:r>
      <w:r>
        <w:t xml:space="preserve">is achieved </w:t>
      </w:r>
      <w:r w:rsidRPr="005A6873">
        <w:t>on the permitted SI units.</w:t>
      </w:r>
    </w:p>
    <w:p w14:paraId="338A7912" w14:textId="4370A731" w:rsidR="004E4B99" w:rsidRPr="005A6873" w:rsidRDefault="004E4B99" w:rsidP="006F0953">
      <w:pPr>
        <w:pStyle w:val="frontmattertext"/>
        <w:jc w:val="both"/>
      </w:pPr>
      <w:r w:rsidRPr="005A6873">
        <w:t xml:space="preserve">In </w:t>
      </w:r>
      <w:r w:rsidR="00441ED3">
        <w:t>accordance</w:t>
      </w:r>
      <w:r w:rsidRPr="005A6873">
        <w:t xml:space="preserve"> with NIST policy, the meter/liter spellings are used in this document.  However, the </w:t>
      </w:r>
      <w:proofErr w:type="spellStart"/>
      <w:r w:rsidRPr="005A6873">
        <w:t>metre</w:t>
      </w:r>
      <w:proofErr w:type="spellEnd"/>
      <w:r w:rsidRPr="005A6873">
        <w:t>/</w:t>
      </w:r>
      <w:proofErr w:type="spellStart"/>
      <w:r w:rsidRPr="005A6873">
        <w:t>litre</w:t>
      </w:r>
      <w:proofErr w:type="spellEnd"/>
      <w:r w:rsidRPr="005A6873">
        <w:t xml:space="preserve"> spellings are acceptable and are preferred.</w:t>
      </w:r>
    </w:p>
    <w:p w14:paraId="625373AA" w14:textId="0CB3727B" w:rsidR="004E4B99" w:rsidRPr="005A6873" w:rsidRDefault="004E4B99" w:rsidP="006F0953">
      <w:pPr>
        <w:pStyle w:val="frontmattertext"/>
        <w:jc w:val="both"/>
      </w:pPr>
      <w:r w:rsidRPr="005A6873">
        <w:t>It should be noted that a space has been inserted instead of commas in all numerical values greater than</w:t>
      </w:r>
      <w:r w:rsidRPr="00C04377">
        <w:rPr>
          <w:sz w:val="28"/>
          <w:szCs w:val="28"/>
        </w:rPr>
        <w:t xml:space="preserve"> </w:t>
      </w:r>
      <w:r w:rsidRPr="00C04377">
        <w:rPr>
          <w:szCs w:val="28"/>
        </w:rPr>
        <w:t>999</w:t>
      </w:r>
      <w:r w:rsidRPr="00C04377">
        <w:rPr>
          <w:sz w:val="28"/>
          <w:szCs w:val="28"/>
        </w:rPr>
        <w:t xml:space="preserve"> </w:t>
      </w:r>
      <w:r w:rsidRPr="005A6873">
        <w:t>in this document, following a growing practice, originating in tabular work, to use spaces to separate large numbers into groups of three digits.  This avoids conflict with the practice in many countries to use the comma as a decimal marker.</w:t>
      </w:r>
    </w:p>
    <w:p w14:paraId="7AB19696" w14:textId="77777777" w:rsidR="009F4B58" w:rsidRDefault="009F4B58"/>
    <w:p w14:paraId="62980B0D" w14:textId="5BC19F99" w:rsidR="004447AE" w:rsidRDefault="004447AE" w:rsidP="0078587D">
      <w:pPr>
        <w:pStyle w:val="Heading1"/>
      </w:pPr>
      <w:bookmarkStart w:id="8" w:name="_Hlk179365986"/>
      <w:bookmarkStart w:id="9" w:name="_Hlk179366066"/>
      <w:r>
        <w:t>Author Contributions</w:t>
      </w:r>
    </w:p>
    <w:bookmarkEnd w:id="8"/>
    <w:p w14:paraId="7DECE269" w14:textId="42A820D5" w:rsidR="004447AE" w:rsidRDefault="00567681" w:rsidP="006F0953">
      <w:pPr>
        <w:spacing w:after="120"/>
        <w:jc w:val="both"/>
        <w:rPr>
          <w:rFonts w:eastAsia="Calibri" w:cs="Times New Roman"/>
          <w:iCs/>
          <w:szCs w:val="24"/>
        </w:rPr>
      </w:pPr>
      <w:r>
        <w:rPr>
          <w:b/>
          <w:bCs/>
          <w:sz w:val="23"/>
          <w:szCs w:val="23"/>
        </w:rPr>
        <w:t>Isabel Chavez Baucom</w:t>
      </w:r>
      <w:r>
        <w:rPr>
          <w:sz w:val="23"/>
          <w:szCs w:val="23"/>
        </w:rPr>
        <w:t xml:space="preserve">: Data curation, Writing - Reviewing and Editing; </w:t>
      </w:r>
      <w:r w:rsidR="00C976A6">
        <w:rPr>
          <w:b/>
          <w:bCs/>
          <w:sz w:val="23"/>
          <w:szCs w:val="23"/>
        </w:rPr>
        <w:t>Elizabeth Jane Benham</w:t>
      </w:r>
      <w:r w:rsidR="00C976A6">
        <w:rPr>
          <w:sz w:val="23"/>
          <w:szCs w:val="23"/>
        </w:rPr>
        <w:t xml:space="preserve">: Data curation, Writing - Reviewing and Editing; </w:t>
      </w:r>
      <w:r>
        <w:rPr>
          <w:b/>
          <w:bCs/>
          <w:sz w:val="23"/>
          <w:szCs w:val="23"/>
        </w:rPr>
        <w:t>Jan Konijnenburg</w:t>
      </w:r>
      <w:r>
        <w:rPr>
          <w:sz w:val="23"/>
          <w:szCs w:val="23"/>
        </w:rPr>
        <w:t xml:space="preserve">: Data curation, Writing - Reviewing and Editing; </w:t>
      </w:r>
      <w:r>
        <w:rPr>
          <w:b/>
          <w:bCs/>
          <w:sz w:val="23"/>
          <w:szCs w:val="23"/>
        </w:rPr>
        <w:t>G. Diane Lee</w:t>
      </w:r>
      <w:r>
        <w:rPr>
          <w:sz w:val="23"/>
          <w:szCs w:val="23"/>
        </w:rPr>
        <w:t xml:space="preserve">: Writing - Original Draft preparation, Data curation, Writing - Reviewing and Editing; </w:t>
      </w:r>
      <w:r>
        <w:rPr>
          <w:b/>
          <w:bCs/>
          <w:sz w:val="23"/>
          <w:szCs w:val="23"/>
        </w:rPr>
        <w:t>Katrice A. Lippa</w:t>
      </w:r>
      <w:r>
        <w:rPr>
          <w:sz w:val="23"/>
          <w:szCs w:val="23"/>
        </w:rPr>
        <w:t xml:space="preserve">: Supervision; </w:t>
      </w:r>
      <w:r w:rsidR="002967FD" w:rsidRPr="00783A96">
        <w:rPr>
          <w:rFonts w:eastAsia="Calibri" w:cs="Times New Roman"/>
          <w:b/>
          <w:bCs/>
          <w:iCs/>
          <w:szCs w:val="24"/>
        </w:rPr>
        <w:t>John T. McGuire</w:t>
      </w:r>
      <w:r w:rsidR="002967FD" w:rsidRPr="00783A96">
        <w:rPr>
          <w:rFonts w:eastAsia="Calibri" w:cs="Times New Roman"/>
          <w:iCs/>
          <w:szCs w:val="24"/>
        </w:rPr>
        <w:t xml:space="preserve">: Data Curation, Writing - Reviewing and Editing; </w:t>
      </w:r>
      <w:r>
        <w:rPr>
          <w:b/>
          <w:bCs/>
          <w:sz w:val="23"/>
          <w:szCs w:val="23"/>
        </w:rPr>
        <w:t>Loren B. Minnich</w:t>
      </w:r>
      <w:r>
        <w:rPr>
          <w:sz w:val="23"/>
          <w:szCs w:val="23"/>
        </w:rPr>
        <w:t xml:space="preserve">: Data curation, Writing - Original Draft preparation, Writing - Reviewing and Editing; </w:t>
      </w:r>
      <w:r>
        <w:rPr>
          <w:b/>
          <w:bCs/>
          <w:sz w:val="23"/>
          <w:szCs w:val="23"/>
        </w:rPr>
        <w:t>Juana S. Williams</w:t>
      </w:r>
      <w:r>
        <w:rPr>
          <w:sz w:val="23"/>
          <w:szCs w:val="23"/>
        </w:rPr>
        <w:t>: Data curation, Writing - Original Draft preparation, Writing - Reviewing and Editing.</w:t>
      </w:r>
    </w:p>
    <w:bookmarkEnd w:id="9"/>
    <w:p w14:paraId="41FB5927" w14:textId="52BB7181" w:rsidR="00A01A56" w:rsidRDefault="004447AE">
      <w:r>
        <w:br w:type="page"/>
      </w:r>
    </w:p>
    <w:p w14:paraId="546E6809" w14:textId="77777777" w:rsidR="004F1596" w:rsidRDefault="004F1596" w:rsidP="0078587D">
      <w:pPr>
        <w:pStyle w:val="Heading1"/>
      </w:pPr>
      <w:r w:rsidRPr="004F1596">
        <w:lastRenderedPageBreak/>
        <w:t>Acknowledgments</w:t>
      </w:r>
    </w:p>
    <w:p w14:paraId="2A1855BE" w14:textId="77777777" w:rsidR="00C26906" w:rsidRDefault="004F1596" w:rsidP="004F1596">
      <w:pPr>
        <w:tabs>
          <w:tab w:val="center" w:pos="4680"/>
        </w:tabs>
        <w:jc w:val="center"/>
        <w:rPr>
          <w:rFonts w:eastAsia="Times New Roman" w:cs="Times New Roman"/>
          <w:b/>
          <w:bCs/>
          <w:sz w:val="22"/>
        </w:rPr>
      </w:pPr>
      <w:r w:rsidRPr="00F715FA">
        <w:rPr>
          <w:rFonts w:eastAsia="Times New Roman" w:cs="Times New Roman"/>
          <w:b/>
          <w:bCs/>
          <w:sz w:val="22"/>
        </w:rPr>
        <w:t xml:space="preserve">Committee on </w:t>
      </w:r>
      <w:r w:rsidR="00A7075C" w:rsidRPr="00F715FA">
        <w:rPr>
          <w:rFonts w:eastAsia="Times New Roman" w:cs="Times New Roman"/>
          <w:b/>
          <w:bCs/>
          <w:sz w:val="22"/>
        </w:rPr>
        <w:t xml:space="preserve">Specifications and Tolerances </w:t>
      </w:r>
      <w:r w:rsidRPr="00F715FA">
        <w:rPr>
          <w:rFonts w:eastAsia="Times New Roman" w:cs="Times New Roman"/>
          <w:b/>
          <w:bCs/>
          <w:sz w:val="22"/>
        </w:rPr>
        <w:t xml:space="preserve">of the </w:t>
      </w:r>
    </w:p>
    <w:p w14:paraId="2A99F245" w14:textId="19529E0F" w:rsidR="004F1596" w:rsidRPr="00F715FA" w:rsidRDefault="004F1596" w:rsidP="00C26906">
      <w:pPr>
        <w:tabs>
          <w:tab w:val="center" w:pos="4680"/>
        </w:tabs>
        <w:spacing w:after="120"/>
        <w:jc w:val="center"/>
        <w:rPr>
          <w:rFonts w:eastAsia="Times New Roman" w:cs="Times New Roman"/>
          <w:b/>
          <w:bCs/>
          <w:sz w:val="22"/>
        </w:rPr>
      </w:pPr>
      <w:r w:rsidRPr="00F715FA">
        <w:rPr>
          <w:rFonts w:eastAsia="Times New Roman" w:cs="Times New Roman"/>
          <w:b/>
          <w:bCs/>
          <w:sz w:val="22"/>
        </w:rPr>
        <w:t>1</w:t>
      </w:r>
      <w:r w:rsidR="008A395F">
        <w:rPr>
          <w:rFonts w:eastAsia="Times New Roman" w:cs="Times New Roman"/>
          <w:b/>
          <w:bCs/>
          <w:sz w:val="22"/>
        </w:rPr>
        <w:t>1</w:t>
      </w:r>
      <w:r w:rsidRPr="00F715FA">
        <w:rPr>
          <w:rFonts w:eastAsia="Times New Roman" w:cs="Times New Roman"/>
          <w:b/>
          <w:bCs/>
          <w:sz w:val="22"/>
        </w:rPr>
        <w:t>0</w:t>
      </w:r>
      <w:r w:rsidRPr="00F715FA">
        <w:rPr>
          <w:rFonts w:eastAsia="Times New Roman" w:cs="Times New Roman"/>
          <w:b/>
          <w:bCs/>
          <w:sz w:val="22"/>
          <w:vertAlign w:val="superscript"/>
        </w:rPr>
        <w:t>th</w:t>
      </w:r>
      <w:r w:rsidRPr="00F715FA">
        <w:rPr>
          <w:rFonts w:eastAsia="Times New Roman" w:cs="Times New Roman"/>
          <w:b/>
          <w:bCs/>
          <w:sz w:val="22"/>
        </w:rPr>
        <w:t xml:space="preserve"> </w:t>
      </w:r>
      <w:r w:rsidR="00C26906">
        <w:rPr>
          <w:rFonts w:eastAsia="Times New Roman" w:cs="Times New Roman"/>
          <w:b/>
          <w:bCs/>
          <w:sz w:val="22"/>
        </w:rPr>
        <w:t xml:space="preserve">National </w:t>
      </w:r>
      <w:r w:rsidR="00C26906" w:rsidRPr="00C26906">
        <w:rPr>
          <w:rFonts w:eastAsia="Times New Roman" w:cs="Times New Roman"/>
          <w:b/>
          <w:bCs/>
          <w:sz w:val="22"/>
        </w:rPr>
        <w:t>Council on Weights and Measures</w:t>
      </w:r>
    </w:p>
    <w:p w14:paraId="43C6EFEF" w14:textId="76B5E91D" w:rsidR="00697D4D" w:rsidRPr="00C26906" w:rsidRDefault="005B6E09" w:rsidP="005B6E09">
      <w:pPr>
        <w:tabs>
          <w:tab w:val="center" w:pos="4680"/>
        </w:tabs>
        <w:autoSpaceDE w:val="0"/>
        <w:autoSpaceDN w:val="0"/>
        <w:adjustRightInd w:val="0"/>
        <w:jc w:val="center"/>
        <w:rPr>
          <w:rFonts w:eastAsia="Times New Roman" w:cs="Times New Roman"/>
          <w:bCs/>
          <w:sz w:val="22"/>
        </w:rPr>
      </w:pPr>
      <w:r w:rsidRPr="00C26906">
        <w:rPr>
          <w:rFonts w:eastAsia="Times New Roman" w:cs="Times New Roman"/>
          <w:bCs/>
          <w:sz w:val="22"/>
        </w:rPr>
        <w:t>David Aguayo, San Luis Obispo County, California</w:t>
      </w:r>
      <w:r w:rsidR="00697D4D" w:rsidRPr="00C26906">
        <w:rPr>
          <w:rFonts w:eastAsia="Times New Roman" w:cs="Times New Roman"/>
          <w:bCs/>
          <w:sz w:val="22"/>
        </w:rPr>
        <w:t xml:space="preserve"> </w:t>
      </w:r>
    </w:p>
    <w:p w14:paraId="791174DE" w14:textId="6722F968" w:rsidR="007E2D5D" w:rsidRDefault="008867ED" w:rsidP="005B6E09">
      <w:pPr>
        <w:tabs>
          <w:tab w:val="center" w:pos="4680"/>
        </w:tabs>
        <w:autoSpaceDE w:val="0"/>
        <w:autoSpaceDN w:val="0"/>
        <w:adjustRightInd w:val="0"/>
        <w:jc w:val="center"/>
        <w:rPr>
          <w:rFonts w:eastAsia="Times New Roman" w:cs="Times New Roman"/>
          <w:bCs/>
          <w:sz w:val="22"/>
        </w:rPr>
      </w:pPr>
      <w:r>
        <w:rPr>
          <w:rFonts w:eastAsia="Times New Roman" w:cs="Times New Roman"/>
          <w:bCs/>
          <w:sz w:val="22"/>
        </w:rPr>
        <w:t>James Willis, New York</w:t>
      </w:r>
    </w:p>
    <w:p w14:paraId="441D46DD" w14:textId="77777777" w:rsidR="004C6B51" w:rsidRDefault="004C6B51" w:rsidP="005B6E09">
      <w:pPr>
        <w:tabs>
          <w:tab w:val="center" w:pos="4680"/>
        </w:tabs>
        <w:autoSpaceDE w:val="0"/>
        <w:autoSpaceDN w:val="0"/>
        <w:adjustRightInd w:val="0"/>
        <w:jc w:val="center"/>
        <w:rPr>
          <w:rFonts w:eastAsia="Times New Roman" w:cs="Times New Roman"/>
          <w:bCs/>
          <w:sz w:val="22"/>
        </w:rPr>
      </w:pPr>
      <w:r>
        <w:rPr>
          <w:rFonts w:eastAsia="Times New Roman" w:cs="Times New Roman"/>
          <w:bCs/>
          <w:sz w:val="22"/>
        </w:rPr>
        <w:t>Aaron Yanker, Colorado</w:t>
      </w:r>
    </w:p>
    <w:p w14:paraId="182712B2" w14:textId="30EB0B4D" w:rsidR="004C6B51" w:rsidRDefault="00697D4D" w:rsidP="005B6E09">
      <w:pPr>
        <w:tabs>
          <w:tab w:val="center" w:pos="4680"/>
        </w:tabs>
        <w:autoSpaceDE w:val="0"/>
        <w:autoSpaceDN w:val="0"/>
        <w:adjustRightInd w:val="0"/>
        <w:jc w:val="center"/>
        <w:rPr>
          <w:rFonts w:eastAsia="Times New Roman" w:cs="Times New Roman"/>
          <w:bCs/>
          <w:sz w:val="22"/>
        </w:rPr>
      </w:pPr>
      <w:r>
        <w:rPr>
          <w:rFonts w:eastAsia="Times New Roman" w:cs="Times New Roman"/>
          <w:bCs/>
          <w:sz w:val="22"/>
        </w:rPr>
        <w:t>Mark Lovisa, Louisiana</w:t>
      </w:r>
    </w:p>
    <w:p w14:paraId="05E754BF" w14:textId="5FA3028B" w:rsidR="005B6E09" w:rsidRPr="00027E48" w:rsidRDefault="004C6B51" w:rsidP="005B6E09">
      <w:pPr>
        <w:tabs>
          <w:tab w:val="center" w:pos="4680"/>
        </w:tabs>
        <w:autoSpaceDE w:val="0"/>
        <w:autoSpaceDN w:val="0"/>
        <w:adjustRightInd w:val="0"/>
        <w:jc w:val="center"/>
        <w:rPr>
          <w:rFonts w:eastAsia="Times New Roman" w:cs="Times New Roman"/>
          <w:sz w:val="22"/>
        </w:rPr>
      </w:pPr>
      <w:r>
        <w:rPr>
          <w:rFonts w:eastAsia="Times New Roman" w:cs="Times New Roman"/>
          <w:bCs/>
          <w:sz w:val="22"/>
        </w:rPr>
        <w:t>Brett Willhite, Minnesota</w:t>
      </w:r>
      <w:r w:rsidR="005B6E09" w:rsidRPr="00027E48">
        <w:rPr>
          <w:rFonts w:eastAsia="Times New Roman" w:cs="Times New Roman"/>
          <w:bCs/>
          <w:sz w:val="22"/>
        </w:rPr>
        <w:br/>
      </w:r>
      <w:r w:rsidR="00D531EF">
        <w:rPr>
          <w:rFonts w:eastAsia="Times New Roman" w:cs="Times New Roman"/>
          <w:sz w:val="22"/>
        </w:rPr>
        <w:t>É</w:t>
      </w:r>
      <w:r w:rsidR="00292864">
        <w:rPr>
          <w:rFonts w:eastAsia="Times New Roman" w:cs="Times New Roman"/>
          <w:sz w:val="22"/>
        </w:rPr>
        <w:t>ric Turcotte</w:t>
      </w:r>
      <w:r w:rsidR="005B6E09" w:rsidRPr="00027E48">
        <w:rPr>
          <w:rFonts w:eastAsia="Times New Roman" w:cs="Times New Roman"/>
          <w:sz w:val="22"/>
        </w:rPr>
        <w:t>, Measurement Canada, Technical Advisor</w:t>
      </w:r>
    </w:p>
    <w:p w14:paraId="34CD9944" w14:textId="5234A75A" w:rsidR="005B6E09" w:rsidRPr="00027E48" w:rsidRDefault="00ED746D" w:rsidP="005B6E09">
      <w:pPr>
        <w:tabs>
          <w:tab w:val="center" w:pos="4680"/>
        </w:tabs>
        <w:autoSpaceDE w:val="0"/>
        <w:autoSpaceDN w:val="0"/>
        <w:adjustRightInd w:val="0"/>
        <w:jc w:val="center"/>
        <w:rPr>
          <w:rFonts w:eastAsia="Times New Roman" w:cs="Times New Roman"/>
          <w:sz w:val="22"/>
        </w:rPr>
      </w:pPr>
      <w:r>
        <w:rPr>
          <w:rFonts w:eastAsia="Times New Roman" w:cs="Times New Roman"/>
          <w:sz w:val="22"/>
        </w:rPr>
        <w:t>Loren B. Minnich, NIST Technical Advisor</w:t>
      </w:r>
      <w:r w:rsidR="005B6E09" w:rsidRPr="00027E48">
        <w:rPr>
          <w:rFonts w:eastAsia="Times New Roman" w:cs="Times New Roman"/>
          <w:sz w:val="22"/>
        </w:rPr>
        <w:br/>
        <w:t>Juana Williams, NIST Technical Advisor</w:t>
      </w:r>
    </w:p>
    <w:p w14:paraId="4E7D97E6" w14:textId="188E2856" w:rsidR="005B6E09" w:rsidRDefault="005B6E09" w:rsidP="00EF6588">
      <w:pPr>
        <w:tabs>
          <w:tab w:val="center" w:pos="4680"/>
        </w:tabs>
        <w:autoSpaceDE w:val="0"/>
        <w:autoSpaceDN w:val="0"/>
        <w:adjustRightInd w:val="0"/>
        <w:jc w:val="center"/>
        <w:rPr>
          <w:rFonts w:eastAsia="Times New Roman" w:cs="Times New Roman"/>
          <w:sz w:val="22"/>
        </w:rPr>
      </w:pPr>
      <w:r w:rsidRPr="00027E48">
        <w:rPr>
          <w:rFonts w:eastAsia="Times New Roman" w:cs="Times New Roman"/>
          <w:sz w:val="22"/>
        </w:rPr>
        <w:t xml:space="preserve">Allen </w:t>
      </w:r>
      <w:proofErr w:type="spellStart"/>
      <w:r w:rsidRPr="00027E48">
        <w:rPr>
          <w:rFonts w:eastAsia="Times New Roman" w:cs="Times New Roman"/>
          <w:sz w:val="22"/>
        </w:rPr>
        <w:t>Katalinic</w:t>
      </w:r>
      <w:proofErr w:type="spellEnd"/>
      <w:r w:rsidRPr="00027E48">
        <w:rPr>
          <w:rFonts w:eastAsia="Times New Roman" w:cs="Times New Roman"/>
          <w:sz w:val="22"/>
        </w:rPr>
        <w:t>, NCWM, NTEP Technical Advisor</w:t>
      </w:r>
      <w:r w:rsidRPr="00027E48">
        <w:rPr>
          <w:rFonts w:eastAsia="Times New Roman" w:cs="Times New Roman"/>
          <w:sz w:val="22"/>
        </w:rPr>
        <w:br/>
      </w:r>
      <w:r w:rsidR="00EF6588">
        <w:rPr>
          <w:rFonts w:eastAsia="Times New Roman" w:cs="Times New Roman"/>
          <w:sz w:val="22"/>
        </w:rPr>
        <w:t>Jeff Gibson</w:t>
      </w:r>
      <w:r w:rsidRPr="00027E48">
        <w:rPr>
          <w:rFonts w:eastAsia="Times New Roman" w:cs="Times New Roman"/>
          <w:sz w:val="22"/>
        </w:rPr>
        <w:t>, NCWM, NTEP Technical Advisor</w:t>
      </w:r>
    </w:p>
    <w:p w14:paraId="56461759" w14:textId="216E854C" w:rsidR="00EF6588" w:rsidRDefault="00EF6588" w:rsidP="00BE46D8">
      <w:pPr>
        <w:tabs>
          <w:tab w:val="center" w:pos="4680"/>
        </w:tabs>
        <w:autoSpaceDE w:val="0"/>
        <w:autoSpaceDN w:val="0"/>
        <w:adjustRightInd w:val="0"/>
        <w:jc w:val="center"/>
        <w:rPr>
          <w:rFonts w:eastAsia="Times New Roman" w:cs="Times New Roman"/>
          <w:sz w:val="22"/>
        </w:rPr>
      </w:pPr>
      <w:r>
        <w:rPr>
          <w:rFonts w:eastAsia="Times New Roman" w:cs="Times New Roman"/>
          <w:sz w:val="22"/>
        </w:rPr>
        <w:t>Greg Gholston, NCWM Committee Coordinator</w:t>
      </w:r>
    </w:p>
    <w:p w14:paraId="450FC583" w14:textId="77777777" w:rsidR="00EF6588" w:rsidRPr="00027E48" w:rsidRDefault="00EF6588" w:rsidP="005B6E09">
      <w:pPr>
        <w:tabs>
          <w:tab w:val="center" w:pos="4680"/>
        </w:tabs>
        <w:autoSpaceDE w:val="0"/>
        <w:autoSpaceDN w:val="0"/>
        <w:adjustRightInd w:val="0"/>
        <w:spacing w:after="360"/>
        <w:jc w:val="center"/>
        <w:rPr>
          <w:rFonts w:eastAsia="Times New Roman" w:cs="Times New Roman"/>
          <w:sz w:val="22"/>
        </w:rPr>
      </w:pPr>
    </w:p>
    <w:p w14:paraId="68F59438" w14:textId="77777777" w:rsidR="00ED13F4" w:rsidRPr="00F715FA" w:rsidRDefault="00ED13F4" w:rsidP="00027E48">
      <w:pPr>
        <w:keepNext/>
        <w:autoSpaceDE w:val="0"/>
        <w:autoSpaceDN w:val="0"/>
        <w:adjustRightInd w:val="0"/>
        <w:jc w:val="center"/>
        <w:outlineLvl w:val="0"/>
        <w:rPr>
          <w:rFonts w:eastAsia="Times New Roman" w:cs="Times New Roman"/>
          <w:b/>
          <w:bCs/>
          <w:sz w:val="22"/>
          <w:szCs w:val="16"/>
        </w:rPr>
      </w:pPr>
      <w:r w:rsidRPr="00F715FA">
        <w:rPr>
          <w:rFonts w:eastAsia="Times New Roman" w:cs="Times New Roman"/>
          <w:b/>
          <w:bCs/>
          <w:sz w:val="22"/>
          <w:szCs w:val="16"/>
        </w:rPr>
        <w:t>Past Chairs of the Committee</w:t>
      </w:r>
    </w:p>
    <w:tbl>
      <w:tblPr>
        <w:tblW w:w="9450" w:type="dxa"/>
        <w:jc w:val="center"/>
        <w:tblLayout w:type="fixed"/>
        <w:tblLook w:val="01E0" w:firstRow="1" w:lastRow="1" w:firstColumn="1" w:lastColumn="1" w:noHBand="0" w:noVBand="0"/>
        <w:tblCaption w:val="Past Chairs of the S&amp;T Committee"/>
        <w:tblDescription w:val="Past Chairs of the S&amp;T Committee"/>
      </w:tblPr>
      <w:tblGrid>
        <w:gridCol w:w="1440"/>
        <w:gridCol w:w="2970"/>
        <w:gridCol w:w="360"/>
        <w:gridCol w:w="1512"/>
        <w:gridCol w:w="18"/>
        <w:gridCol w:w="3150"/>
      </w:tblGrid>
      <w:tr w:rsidR="00ED13F4" w:rsidRPr="000064FD" w14:paraId="4652B2CC" w14:textId="77777777" w:rsidTr="00BE46D8">
        <w:trPr>
          <w:jc w:val="center"/>
        </w:trPr>
        <w:tc>
          <w:tcPr>
            <w:tcW w:w="1440" w:type="dxa"/>
          </w:tcPr>
          <w:p w14:paraId="41055DD8" w14:textId="77777777" w:rsidR="00ED13F4" w:rsidRPr="00027E48" w:rsidRDefault="00ED13F4" w:rsidP="00ED13F4">
            <w:pPr>
              <w:autoSpaceDE w:val="0"/>
              <w:autoSpaceDN w:val="0"/>
              <w:adjustRightInd w:val="0"/>
              <w:jc w:val="center"/>
              <w:rPr>
                <w:rFonts w:eastAsia="Times New Roman" w:cs="Times New Roman"/>
                <w:b/>
                <w:bCs/>
                <w:sz w:val="22"/>
              </w:rPr>
            </w:pPr>
            <w:r w:rsidRPr="00027E48">
              <w:rPr>
                <w:rFonts w:eastAsia="Times New Roman" w:cs="Times New Roman"/>
                <w:b/>
                <w:bCs/>
                <w:sz w:val="22"/>
              </w:rPr>
              <w:t>Conference</w:t>
            </w:r>
          </w:p>
        </w:tc>
        <w:tc>
          <w:tcPr>
            <w:tcW w:w="2970" w:type="dxa"/>
          </w:tcPr>
          <w:p w14:paraId="05EDF6AC" w14:textId="77777777" w:rsidR="00ED13F4" w:rsidRPr="00027E48" w:rsidRDefault="00ED13F4" w:rsidP="00ED13F4">
            <w:pPr>
              <w:autoSpaceDE w:val="0"/>
              <w:autoSpaceDN w:val="0"/>
              <w:adjustRightInd w:val="0"/>
              <w:rPr>
                <w:rFonts w:eastAsia="Times New Roman" w:cs="Times New Roman"/>
                <w:b/>
                <w:bCs/>
                <w:sz w:val="22"/>
              </w:rPr>
            </w:pPr>
            <w:r w:rsidRPr="00027E48">
              <w:rPr>
                <w:rFonts w:eastAsia="Times New Roman" w:cs="Times New Roman"/>
                <w:b/>
                <w:bCs/>
                <w:sz w:val="22"/>
              </w:rPr>
              <w:t>Chair</w:t>
            </w:r>
          </w:p>
        </w:tc>
        <w:tc>
          <w:tcPr>
            <w:tcW w:w="360" w:type="dxa"/>
          </w:tcPr>
          <w:p w14:paraId="151CD7BD" w14:textId="77777777" w:rsidR="00ED13F4" w:rsidRPr="00027E48" w:rsidRDefault="00ED13F4" w:rsidP="00ED13F4">
            <w:pPr>
              <w:autoSpaceDE w:val="0"/>
              <w:autoSpaceDN w:val="0"/>
              <w:adjustRightInd w:val="0"/>
              <w:rPr>
                <w:rFonts w:eastAsia="Times New Roman" w:cs="Times New Roman"/>
                <w:b/>
                <w:bCs/>
                <w:sz w:val="22"/>
              </w:rPr>
            </w:pPr>
          </w:p>
        </w:tc>
        <w:tc>
          <w:tcPr>
            <w:tcW w:w="1530" w:type="dxa"/>
            <w:gridSpan w:val="2"/>
          </w:tcPr>
          <w:p w14:paraId="0E8D2A6E" w14:textId="77777777" w:rsidR="00ED13F4" w:rsidRPr="00027E48" w:rsidRDefault="00ED13F4" w:rsidP="00ED13F4">
            <w:pPr>
              <w:autoSpaceDE w:val="0"/>
              <w:autoSpaceDN w:val="0"/>
              <w:adjustRightInd w:val="0"/>
              <w:jc w:val="center"/>
              <w:rPr>
                <w:rFonts w:eastAsia="Times New Roman" w:cs="Times New Roman"/>
                <w:b/>
                <w:bCs/>
                <w:sz w:val="22"/>
              </w:rPr>
            </w:pPr>
            <w:r w:rsidRPr="00027E48">
              <w:rPr>
                <w:rFonts w:eastAsia="Times New Roman" w:cs="Times New Roman"/>
                <w:b/>
                <w:bCs/>
                <w:sz w:val="22"/>
              </w:rPr>
              <w:t>Conference</w:t>
            </w:r>
          </w:p>
        </w:tc>
        <w:tc>
          <w:tcPr>
            <w:tcW w:w="3150" w:type="dxa"/>
          </w:tcPr>
          <w:p w14:paraId="58A17D59" w14:textId="77777777" w:rsidR="00ED13F4" w:rsidRPr="00027E48" w:rsidRDefault="00ED13F4" w:rsidP="00ED13F4">
            <w:pPr>
              <w:autoSpaceDE w:val="0"/>
              <w:autoSpaceDN w:val="0"/>
              <w:adjustRightInd w:val="0"/>
              <w:rPr>
                <w:rFonts w:eastAsia="Times New Roman" w:cs="Times New Roman"/>
                <w:b/>
                <w:bCs/>
                <w:sz w:val="22"/>
              </w:rPr>
            </w:pPr>
            <w:r w:rsidRPr="00027E48">
              <w:rPr>
                <w:rFonts w:eastAsia="Times New Roman" w:cs="Times New Roman"/>
                <w:b/>
                <w:bCs/>
                <w:sz w:val="22"/>
              </w:rPr>
              <w:t>Chair</w:t>
            </w:r>
          </w:p>
        </w:tc>
      </w:tr>
      <w:tr w:rsidR="006E3BC6" w:rsidRPr="000064FD" w14:paraId="29820C68" w14:textId="77777777" w:rsidTr="00BE46D8">
        <w:trPr>
          <w:jc w:val="center"/>
        </w:trPr>
        <w:tc>
          <w:tcPr>
            <w:tcW w:w="1440" w:type="dxa"/>
          </w:tcPr>
          <w:p w14:paraId="6DA2126D"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8-11</w:t>
            </w:r>
          </w:p>
        </w:tc>
        <w:tc>
          <w:tcPr>
            <w:tcW w:w="2970" w:type="dxa"/>
          </w:tcPr>
          <w:p w14:paraId="7DA9C306"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L.A. Fischer, NBS</w:t>
            </w:r>
          </w:p>
        </w:tc>
        <w:tc>
          <w:tcPr>
            <w:tcW w:w="360" w:type="dxa"/>
          </w:tcPr>
          <w:p w14:paraId="74ABBEE1"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7BC6A7C2" w14:textId="47C73313"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77-78</w:t>
            </w:r>
          </w:p>
        </w:tc>
        <w:tc>
          <w:tcPr>
            <w:tcW w:w="3150" w:type="dxa"/>
          </w:tcPr>
          <w:p w14:paraId="0F1EBE95" w14:textId="3FFF2F0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C. Carroll, MA</w:t>
            </w:r>
          </w:p>
        </w:tc>
      </w:tr>
      <w:tr w:rsidR="006E3BC6" w:rsidRPr="000064FD" w14:paraId="4C1B9A30" w14:textId="77777777" w:rsidTr="00BE46D8">
        <w:trPr>
          <w:jc w:val="center"/>
        </w:trPr>
        <w:tc>
          <w:tcPr>
            <w:tcW w:w="1440" w:type="dxa"/>
          </w:tcPr>
          <w:p w14:paraId="7D22C70C"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12-28</w:t>
            </w:r>
          </w:p>
        </w:tc>
        <w:tc>
          <w:tcPr>
            <w:tcW w:w="2970" w:type="dxa"/>
          </w:tcPr>
          <w:p w14:paraId="3A3B0C53"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F.S. Holbrook, NBS</w:t>
            </w:r>
          </w:p>
        </w:tc>
        <w:tc>
          <w:tcPr>
            <w:tcW w:w="360" w:type="dxa"/>
          </w:tcPr>
          <w:p w14:paraId="06549476"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75D03134" w14:textId="3BBBF231"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lang w:val="fr-FR"/>
              </w:rPr>
              <w:t>79</w:t>
            </w:r>
          </w:p>
        </w:tc>
        <w:tc>
          <w:tcPr>
            <w:tcW w:w="3150" w:type="dxa"/>
          </w:tcPr>
          <w:p w14:paraId="4EFC9CE3" w14:textId="344702B1"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lang w:val="fr-FR"/>
              </w:rPr>
              <w:t>J. Jeffries, FL</w:t>
            </w:r>
          </w:p>
        </w:tc>
      </w:tr>
      <w:tr w:rsidR="006E3BC6" w:rsidRPr="000064FD" w14:paraId="6A980A9B" w14:textId="77777777" w:rsidTr="00BE46D8">
        <w:trPr>
          <w:jc w:val="center"/>
        </w:trPr>
        <w:tc>
          <w:tcPr>
            <w:tcW w:w="1440" w:type="dxa"/>
          </w:tcPr>
          <w:p w14:paraId="59F70897" w14:textId="77777777" w:rsidR="006E3BC6" w:rsidRPr="00027E48" w:rsidRDefault="006E3BC6" w:rsidP="006E3BC6">
            <w:pPr>
              <w:autoSpaceDE w:val="0"/>
              <w:autoSpaceDN w:val="0"/>
              <w:adjustRightInd w:val="0"/>
              <w:jc w:val="center"/>
              <w:rPr>
                <w:rFonts w:eastAsia="Times New Roman" w:cs="Times New Roman"/>
                <w:sz w:val="22"/>
                <w:lang w:val="fr-FR"/>
              </w:rPr>
            </w:pPr>
            <w:r w:rsidRPr="00027E48">
              <w:rPr>
                <w:rFonts w:eastAsia="Times New Roman" w:cs="Times New Roman"/>
                <w:sz w:val="22"/>
                <w:lang w:val="fr-FR"/>
              </w:rPr>
              <w:t>29-38</w:t>
            </w:r>
          </w:p>
        </w:tc>
        <w:tc>
          <w:tcPr>
            <w:tcW w:w="2970" w:type="dxa"/>
          </w:tcPr>
          <w:p w14:paraId="75116AEF" w14:textId="77777777" w:rsidR="006E3BC6" w:rsidRPr="00027E48" w:rsidRDefault="006E3BC6" w:rsidP="006E3BC6">
            <w:pPr>
              <w:autoSpaceDE w:val="0"/>
              <w:autoSpaceDN w:val="0"/>
              <w:adjustRightInd w:val="0"/>
              <w:rPr>
                <w:rFonts w:eastAsia="Times New Roman" w:cs="Times New Roman"/>
                <w:sz w:val="22"/>
                <w:lang w:val="fr-FR"/>
              </w:rPr>
            </w:pPr>
            <w:r w:rsidRPr="00027E48">
              <w:rPr>
                <w:rFonts w:eastAsia="Times New Roman" w:cs="Times New Roman"/>
                <w:sz w:val="22"/>
                <w:lang w:val="fr-FR"/>
              </w:rPr>
              <w:t>J.P. McBride, MA</w:t>
            </w:r>
          </w:p>
        </w:tc>
        <w:tc>
          <w:tcPr>
            <w:tcW w:w="360" w:type="dxa"/>
          </w:tcPr>
          <w:p w14:paraId="38404A1C" w14:textId="77777777" w:rsidR="006E3BC6" w:rsidRPr="00027E48" w:rsidRDefault="006E3BC6" w:rsidP="006E3BC6">
            <w:pPr>
              <w:autoSpaceDE w:val="0"/>
              <w:autoSpaceDN w:val="0"/>
              <w:adjustRightInd w:val="0"/>
              <w:rPr>
                <w:rFonts w:eastAsia="Times New Roman" w:cs="Times New Roman"/>
                <w:sz w:val="22"/>
                <w:lang w:val="fr-FR"/>
              </w:rPr>
            </w:pPr>
          </w:p>
        </w:tc>
        <w:tc>
          <w:tcPr>
            <w:tcW w:w="1530" w:type="dxa"/>
            <w:gridSpan w:val="2"/>
          </w:tcPr>
          <w:p w14:paraId="1567F49C" w14:textId="233EFF51"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80</w:t>
            </w:r>
          </w:p>
        </w:tc>
        <w:tc>
          <w:tcPr>
            <w:tcW w:w="3150" w:type="dxa"/>
          </w:tcPr>
          <w:p w14:paraId="501FAF61" w14:textId="42D5970C"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R. </w:t>
            </w:r>
            <w:r w:rsidRPr="00027E48">
              <w:rPr>
                <w:rFonts w:eastAsia="Times New Roman" w:cs="Times New Roman"/>
                <w:sz w:val="22"/>
                <w:u w:color="82C42A"/>
              </w:rPr>
              <w:t>Suiter</w:t>
            </w:r>
            <w:r w:rsidRPr="00027E48">
              <w:rPr>
                <w:rFonts w:eastAsia="Times New Roman" w:cs="Times New Roman"/>
                <w:sz w:val="22"/>
              </w:rPr>
              <w:t>, NE</w:t>
            </w:r>
          </w:p>
        </w:tc>
      </w:tr>
      <w:tr w:rsidR="006E3BC6" w:rsidRPr="000064FD" w14:paraId="1136DA65" w14:textId="77777777" w:rsidTr="00BE46D8">
        <w:trPr>
          <w:jc w:val="center"/>
        </w:trPr>
        <w:tc>
          <w:tcPr>
            <w:tcW w:w="1440" w:type="dxa"/>
          </w:tcPr>
          <w:p w14:paraId="65DBCB80"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39-42</w:t>
            </w:r>
          </w:p>
        </w:tc>
        <w:tc>
          <w:tcPr>
            <w:tcW w:w="2970" w:type="dxa"/>
          </w:tcPr>
          <w:p w14:paraId="3C1ADC9F"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R.E. Meek, IN</w:t>
            </w:r>
          </w:p>
        </w:tc>
        <w:tc>
          <w:tcPr>
            <w:tcW w:w="360" w:type="dxa"/>
          </w:tcPr>
          <w:p w14:paraId="6D8E818C"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0F0CC422" w14:textId="17109249"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81</w:t>
            </w:r>
          </w:p>
        </w:tc>
        <w:tc>
          <w:tcPr>
            <w:tcW w:w="3150" w:type="dxa"/>
          </w:tcPr>
          <w:p w14:paraId="77CD11F5" w14:textId="71C8B5B6"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G. West, NM</w:t>
            </w:r>
          </w:p>
        </w:tc>
      </w:tr>
      <w:tr w:rsidR="006E3BC6" w:rsidRPr="000064FD" w14:paraId="78547844" w14:textId="77777777" w:rsidTr="00BE46D8">
        <w:trPr>
          <w:jc w:val="center"/>
        </w:trPr>
        <w:tc>
          <w:tcPr>
            <w:tcW w:w="1440" w:type="dxa"/>
          </w:tcPr>
          <w:p w14:paraId="006507DF" w14:textId="77777777" w:rsidR="006E3BC6" w:rsidRPr="00027E48" w:rsidRDefault="006E3BC6" w:rsidP="006E3BC6">
            <w:pPr>
              <w:autoSpaceDE w:val="0"/>
              <w:autoSpaceDN w:val="0"/>
              <w:adjustRightInd w:val="0"/>
              <w:jc w:val="center"/>
              <w:rPr>
                <w:rFonts w:eastAsia="Times New Roman" w:cs="Times New Roman"/>
                <w:sz w:val="22"/>
                <w:lang w:val="fr-FR"/>
              </w:rPr>
            </w:pPr>
            <w:r w:rsidRPr="00027E48">
              <w:rPr>
                <w:rFonts w:eastAsia="Times New Roman" w:cs="Times New Roman"/>
                <w:sz w:val="22"/>
                <w:lang w:val="fr-FR"/>
              </w:rPr>
              <w:t>43-44</w:t>
            </w:r>
          </w:p>
        </w:tc>
        <w:tc>
          <w:tcPr>
            <w:tcW w:w="2970" w:type="dxa"/>
          </w:tcPr>
          <w:p w14:paraId="3EEBABD0" w14:textId="77777777" w:rsidR="006E3BC6" w:rsidRPr="00027E48" w:rsidRDefault="006E3BC6" w:rsidP="006E3BC6">
            <w:pPr>
              <w:autoSpaceDE w:val="0"/>
              <w:autoSpaceDN w:val="0"/>
              <w:adjustRightInd w:val="0"/>
              <w:rPr>
                <w:rFonts w:eastAsia="Times New Roman" w:cs="Times New Roman"/>
                <w:sz w:val="22"/>
                <w:lang w:val="fr-FR"/>
              </w:rPr>
            </w:pPr>
            <w:r w:rsidRPr="00027E48">
              <w:rPr>
                <w:rFonts w:eastAsia="Times New Roman" w:cs="Times New Roman"/>
                <w:sz w:val="22"/>
                <w:lang w:val="fr-FR"/>
              </w:rPr>
              <w:t xml:space="preserve">J.E. </w:t>
            </w:r>
            <w:proofErr w:type="spellStart"/>
            <w:r w:rsidRPr="00027E48">
              <w:rPr>
                <w:rFonts w:eastAsia="Times New Roman" w:cs="Times New Roman"/>
                <w:sz w:val="22"/>
                <w:lang w:val="fr-FR"/>
              </w:rPr>
              <w:t>Brenton</w:t>
            </w:r>
            <w:proofErr w:type="spellEnd"/>
            <w:r w:rsidRPr="00027E48">
              <w:rPr>
                <w:rFonts w:eastAsia="Times New Roman" w:cs="Times New Roman"/>
                <w:sz w:val="22"/>
                <w:lang w:val="fr-FR"/>
              </w:rPr>
              <w:t>, CA</w:t>
            </w:r>
          </w:p>
        </w:tc>
        <w:tc>
          <w:tcPr>
            <w:tcW w:w="360" w:type="dxa"/>
          </w:tcPr>
          <w:p w14:paraId="722B0E12" w14:textId="77777777" w:rsidR="006E3BC6" w:rsidRPr="00027E48" w:rsidRDefault="006E3BC6" w:rsidP="006E3BC6">
            <w:pPr>
              <w:autoSpaceDE w:val="0"/>
              <w:autoSpaceDN w:val="0"/>
              <w:adjustRightInd w:val="0"/>
              <w:rPr>
                <w:rFonts w:eastAsia="Times New Roman" w:cs="Times New Roman"/>
                <w:sz w:val="22"/>
                <w:lang w:val="fr-FR"/>
              </w:rPr>
            </w:pPr>
          </w:p>
        </w:tc>
        <w:tc>
          <w:tcPr>
            <w:tcW w:w="1530" w:type="dxa"/>
            <w:gridSpan w:val="2"/>
          </w:tcPr>
          <w:p w14:paraId="78C7CA03" w14:textId="3BEFF3FD"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lang w:val="fr-FR"/>
              </w:rPr>
              <w:t>82-83</w:t>
            </w:r>
          </w:p>
        </w:tc>
        <w:tc>
          <w:tcPr>
            <w:tcW w:w="3150" w:type="dxa"/>
          </w:tcPr>
          <w:p w14:paraId="239DD080" w14:textId="7F7007E6"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lang w:val="fr-FR"/>
              </w:rPr>
              <w:t>R. Murdock, NC</w:t>
            </w:r>
          </w:p>
        </w:tc>
      </w:tr>
      <w:tr w:rsidR="006E3BC6" w:rsidRPr="000064FD" w14:paraId="67A0055F" w14:textId="77777777" w:rsidTr="00BE46D8">
        <w:trPr>
          <w:jc w:val="center"/>
        </w:trPr>
        <w:tc>
          <w:tcPr>
            <w:tcW w:w="1440" w:type="dxa"/>
          </w:tcPr>
          <w:p w14:paraId="5B96CAA1"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45-47</w:t>
            </w:r>
          </w:p>
        </w:tc>
        <w:tc>
          <w:tcPr>
            <w:tcW w:w="2970" w:type="dxa"/>
          </w:tcPr>
          <w:p w14:paraId="42E85B21"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C.L. Jackson, WI</w:t>
            </w:r>
          </w:p>
        </w:tc>
        <w:tc>
          <w:tcPr>
            <w:tcW w:w="360" w:type="dxa"/>
          </w:tcPr>
          <w:p w14:paraId="66FCD641"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0CB47094" w14:textId="07EBFE57" w:rsidR="006E3BC6" w:rsidRPr="00027E48" w:rsidRDefault="006E3BC6" w:rsidP="006E3BC6">
            <w:pPr>
              <w:autoSpaceDE w:val="0"/>
              <w:autoSpaceDN w:val="0"/>
              <w:adjustRightInd w:val="0"/>
              <w:jc w:val="center"/>
              <w:rPr>
                <w:rFonts w:eastAsia="Times New Roman" w:cs="Times New Roman"/>
                <w:sz w:val="22"/>
                <w:lang w:val="fr-FR"/>
              </w:rPr>
            </w:pPr>
            <w:r w:rsidRPr="00027E48">
              <w:rPr>
                <w:rFonts w:eastAsia="Times New Roman" w:cs="Times New Roman"/>
                <w:sz w:val="22"/>
              </w:rPr>
              <w:t>84</w:t>
            </w:r>
          </w:p>
        </w:tc>
        <w:tc>
          <w:tcPr>
            <w:tcW w:w="3150" w:type="dxa"/>
          </w:tcPr>
          <w:p w14:paraId="014FA600" w14:textId="038905C8" w:rsidR="006E3BC6" w:rsidRPr="00027E48" w:rsidRDefault="006E3BC6" w:rsidP="006E3BC6">
            <w:pPr>
              <w:autoSpaceDE w:val="0"/>
              <w:autoSpaceDN w:val="0"/>
              <w:adjustRightInd w:val="0"/>
              <w:rPr>
                <w:rFonts w:eastAsia="Times New Roman" w:cs="Times New Roman"/>
                <w:sz w:val="22"/>
                <w:lang w:val="fr-FR"/>
              </w:rPr>
            </w:pPr>
            <w:r w:rsidRPr="00027E48">
              <w:rPr>
                <w:rFonts w:eastAsia="Times New Roman" w:cs="Times New Roman"/>
                <w:sz w:val="22"/>
              </w:rPr>
              <w:t>D. Brown, IA</w:t>
            </w:r>
          </w:p>
        </w:tc>
      </w:tr>
      <w:tr w:rsidR="006E3BC6" w:rsidRPr="000064FD" w14:paraId="267835CB" w14:textId="77777777" w:rsidTr="00BE46D8">
        <w:trPr>
          <w:jc w:val="center"/>
        </w:trPr>
        <w:tc>
          <w:tcPr>
            <w:tcW w:w="1440" w:type="dxa"/>
          </w:tcPr>
          <w:p w14:paraId="00FAF046"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48</w:t>
            </w:r>
          </w:p>
        </w:tc>
        <w:tc>
          <w:tcPr>
            <w:tcW w:w="2970" w:type="dxa"/>
          </w:tcPr>
          <w:p w14:paraId="35E05571"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T.C. Harris, VA</w:t>
            </w:r>
          </w:p>
        </w:tc>
        <w:tc>
          <w:tcPr>
            <w:tcW w:w="360" w:type="dxa"/>
          </w:tcPr>
          <w:p w14:paraId="7A3AA9BD"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378EAD39" w14:textId="3AAF89A5" w:rsidR="006E3BC6" w:rsidRPr="00027E48" w:rsidRDefault="006E3BC6" w:rsidP="006E3BC6">
            <w:pPr>
              <w:autoSpaceDE w:val="0"/>
              <w:autoSpaceDN w:val="0"/>
              <w:adjustRightInd w:val="0"/>
              <w:jc w:val="center"/>
              <w:rPr>
                <w:rFonts w:eastAsia="Times New Roman" w:cs="Times New Roman"/>
                <w:sz w:val="22"/>
                <w:lang w:val="fr-FR"/>
              </w:rPr>
            </w:pPr>
            <w:r w:rsidRPr="00027E48">
              <w:rPr>
                <w:rFonts w:eastAsia="Times New Roman" w:cs="Times New Roman"/>
                <w:sz w:val="22"/>
              </w:rPr>
              <w:t>85</w:t>
            </w:r>
          </w:p>
        </w:tc>
        <w:tc>
          <w:tcPr>
            <w:tcW w:w="3150" w:type="dxa"/>
          </w:tcPr>
          <w:p w14:paraId="77983D65" w14:textId="7B405D6C" w:rsidR="006E3BC6" w:rsidRPr="00027E48" w:rsidRDefault="006E3BC6" w:rsidP="006E3BC6">
            <w:pPr>
              <w:autoSpaceDE w:val="0"/>
              <w:autoSpaceDN w:val="0"/>
              <w:adjustRightInd w:val="0"/>
              <w:rPr>
                <w:rFonts w:eastAsia="Times New Roman" w:cs="Times New Roman"/>
                <w:sz w:val="22"/>
                <w:lang w:val="fr-FR"/>
              </w:rPr>
            </w:pPr>
            <w:r w:rsidRPr="00027E48">
              <w:rPr>
                <w:rFonts w:eastAsia="Times New Roman" w:cs="Times New Roman"/>
                <w:sz w:val="22"/>
              </w:rPr>
              <w:t>M. Hopper, CA</w:t>
            </w:r>
          </w:p>
        </w:tc>
      </w:tr>
      <w:tr w:rsidR="006E3BC6" w:rsidRPr="000064FD" w14:paraId="46E4B473" w14:textId="77777777" w:rsidTr="00BE46D8">
        <w:trPr>
          <w:jc w:val="center"/>
        </w:trPr>
        <w:tc>
          <w:tcPr>
            <w:tcW w:w="1440" w:type="dxa"/>
          </w:tcPr>
          <w:p w14:paraId="6CB46803"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49-50</w:t>
            </w:r>
          </w:p>
        </w:tc>
        <w:tc>
          <w:tcPr>
            <w:tcW w:w="2970" w:type="dxa"/>
          </w:tcPr>
          <w:p w14:paraId="60072EED"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R.E. Meek, IN</w:t>
            </w:r>
          </w:p>
        </w:tc>
        <w:tc>
          <w:tcPr>
            <w:tcW w:w="360" w:type="dxa"/>
          </w:tcPr>
          <w:p w14:paraId="0EA03369"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32E0F98B" w14:textId="6F4CFA4F"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86</w:t>
            </w:r>
          </w:p>
        </w:tc>
        <w:tc>
          <w:tcPr>
            <w:tcW w:w="3150" w:type="dxa"/>
          </w:tcPr>
          <w:p w14:paraId="7BD21E63" w14:textId="772B8F20"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G. </w:t>
            </w:r>
            <w:proofErr w:type="spellStart"/>
            <w:r w:rsidRPr="00027E48">
              <w:rPr>
                <w:rFonts w:eastAsia="Times New Roman" w:cs="Times New Roman"/>
                <w:sz w:val="22"/>
                <w:u w:color="82C42A"/>
              </w:rPr>
              <w:t>Shefcheck</w:t>
            </w:r>
            <w:proofErr w:type="spellEnd"/>
            <w:r w:rsidRPr="00027E48">
              <w:rPr>
                <w:rFonts w:eastAsia="Times New Roman" w:cs="Times New Roman"/>
                <w:sz w:val="22"/>
              </w:rPr>
              <w:t>, OR</w:t>
            </w:r>
          </w:p>
        </w:tc>
      </w:tr>
      <w:tr w:rsidR="006E3BC6" w:rsidRPr="000064FD" w14:paraId="720A0889" w14:textId="77777777" w:rsidTr="00BE46D8">
        <w:trPr>
          <w:jc w:val="center"/>
        </w:trPr>
        <w:tc>
          <w:tcPr>
            <w:tcW w:w="1440" w:type="dxa"/>
          </w:tcPr>
          <w:p w14:paraId="4EEB7C9D"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51-52</w:t>
            </w:r>
          </w:p>
        </w:tc>
        <w:tc>
          <w:tcPr>
            <w:tcW w:w="2970" w:type="dxa"/>
          </w:tcPr>
          <w:p w14:paraId="3B186EE6"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G.L. Johnson, KY</w:t>
            </w:r>
          </w:p>
        </w:tc>
        <w:tc>
          <w:tcPr>
            <w:tcW w:w="360" w:type="dxa"/>
          </w:tcPr>
          <w:p w14:paraId="33633B8E"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00F093CD" w14:textId="5D1EA42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87</w:t>
            </w:r>
          </w:p>
        </w:tc>
        <w:tc>
          <w:tcPr>
            <w:tcW w:w="3150" w:type="dxa"/>
          </w:tcPr>
          <w:p w14:paraId="2862D174" w14:textId="7B8C4ACD"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M. Coyne, MA</w:t>
            </w:r>
          </w:p>
        </w:tc>
      </w:tr>
      <w:tr w:rsidR="006E3BC6" w:rsidRPr="000064FD" w14:paraId="23AD5712" w14:textId="77777777" w:rsidTr="00BE46D8">
        <w:trPr>
          <w:jc w:val="center"/>
        </w:trPr>
        <w:tc>
          <w:tcPr>
            <w:tcW w:w="1440" w:type="dxa"/>
          </w:tcPr>
          <w:p w14:paraId="05F65A5C"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53</w:t>
            </w:r>
          </w:p>
        </w:tc>
        <w:tc>
          <w:tcPr>
            <w:tcW w:w="2970" w:type="dxa"/>
          </w:tcPr>
          <w:p w14:paraId="56F52A8D" w14:textId="77777777" w:rsidR="006E3BC6" w:rsidRPr="00027E48" w:rsidRDefault="006E3BC6" w:rsidP="006E3BC6">
            <w:pPr>
              <w:autoSpaceDE w:val="0"/>
              <w:autoSpaceDN w:val="0"/>
              <w:adjustRightInd w:val="0"/>
              <w:rPr>
                <w:rFonts w:eastAsia="Times New Roman" w:cs="Times New Roman"/>
                <w:sz w:val="22"/>
                <w:lang w:val="fr-FR"/>
              </w:rPr>
            </w:pPr>
            <w:r w:rsidRPr="00027E48">
              <w:rPr>
                <w:rFonts w:eastAsia="Times New Roman" w:cs="Times New Roman"/>
                <w:sz w:val="22"/>
              </w:rPr>
              <w:t>H</w:t>
            </w:r>
            <w:r w:rsidRPr="00027E48">
              <w:rPr>
                <w:rFonts w:eastAsia="Times New Roman" w:cs="Times New Roman"/>
                <w:sz w:val="22"/>
                <w:lang w:val="fr-FR"/>
              </w:rPr>
              <w:t>.D. Robinson, ME</w:t>
            </w:r>
          </w:p>
        </w:tc>
        <w:tc>
          <w:tcPr>
            <w:tcW w:w="360" w:type="dxa"/>
          </w:tcPr>
          <w:p w14:paraId="166E46BB" w14:textId="77777777" w:rsidR="006E3BC6" w:rsidRPr="00027E48" w:rsidRDefault="006E3BC6" w:rsidP="006E3BC6">
            <w:pPr>
              <w:autoSpaceDE w:val="0"/>
              <w:autoSpaceDN w:val="0"/>
              <w:adjustRightInd w:val="0"/>
              <w:rPr>
                <w:rFonts w:eastAsia="Times New Roman" w:cs="Times New Roman"/>
                <w:sz w:val="22"/>
                <w:lang w:val="fr-FR"/>
              </w:rPr>
            </w:pPr>
          </w:p>
        </w:tc>
        <w:tc>
          <w:tcPr>
            <w:tcW w:w="1530" w:type="dxa"/>
            <w:gridSpan w:val="2"/>
          </w:tcPr>
          <w:p w14:paraId="1F9C2FCE" w14:textId="501E841F" w:rsidR="006E3BC6" w:rsidRPr="00027E48" w:rsidRDefault="006E3BC6" w:rsidP="006E3BC6">
            <w:pPr>
              <w:autoSpaceDE w:val="0"/>
              <w:autoSpaceDN w:val="0"/>
              <w:adjustRightInd w:val="0"/>
              <w:jc w:val="center"/>
              <w:rPr>
                <w:rFonts w:eastAsia="Times New Roman" w:cs="Times New Roman"/>
                <w:sz w:val="22"/>
                <w:lang w:val="fr-FR"/>
              </w:rPr>
            </w:pPr>
            <w:r w:rsidRPr="00027E48">
              <w:rPr>
                <w:rFonts w:eastAsia="Times New Roman" w:cs="Times New Roman"/>
                <w:sz w:val="22"/>
              </w:rPr>
              <w:t>88</w:t>
            </w:r>
          </w:p>
        </w:tc>
        <w:tc>
          <w:tcPr>
            <w:tcW w:w="3150" w:type="dxa"/>
          </w:tcPr>
          <w:p w14:paraId="45E2AA55" w14:textId="3DBF7799" w:rsidR="006E3BC6" w:rsidRPr="00027E48" w:rsidRDefault="006E3BC6" w:rsidP="006E3BC6">
            <w:pPr>
              <w:autoSpaceDE w:val="0"/>
              <w:autoSpaceDN w:val="0"/>
              <w:adjustRightInd w:val="0"/>
              <w:rPr>
                <w:rFonts w:eastAsia="Times New Roman" w:cs="Times New Roman"/>
                <w:sz w:val="22"/>
                <w:lang w:val="fr-FR"/>
              </w:rPr>
            </w:pPr>
            <w:r w:rsidRPr="00027E48">
              <w:rPr>
                <w:rFonts w:eastAsia="Times New Roman" w:cs="Times New Roman"/>
                <w:sz w:val="22"/>
              </w:rPr>
              <w:t xml:space="preserve">R. </w:t>
            </w:r>
            <w:proofErr w:type="spellStart"/>
            <w:r w:rsidRPr="00027E48">
              <w:rPr>
                <w:rFonts w:eastAsia="Times New Roman" w:cs="Times New Roman"/>
                <w:sz w:val="22"/>
                <w:u w:color="82C42A"/>
              </w:rPr>
              <w:t>Wotthlie</w:t>
            </w:r>
            <w:proofErr w:type="spellEnd"/>
            <w:r w:rsidRPr="00027E48">
              <w:rPr>
                <w:rFonts w:eastAsia="Times New Roman" w:cs="Times New Roman"/>
                <w:sz w:val="22"/>
              </w:rPr>
              <w:t>, MD</w:t>
            </w:r>
          </w:p>
        </w:tc>
      </w:tr>
      <w:tr w:rsidR="006E3BC6" w:rsidRPr="000064FD" w14:paraId="23A88EB0" w14:textId="77777777" w:rsidTr="00BE46D8">
        <w:trPr>
          <w:jc w:val="center"/>
        </w:trPr>
        <w:tc>
          <w:tcPr>
            <w:tcW w:w="1440" w:type="dxa"/>
          </w:tcPr>
          <w:p w14:paraId="4BF21F5C" w14:textId="77777777" w:rsidR="006E3BC6" w:rsidRPr="00027E48" w:rsidRDefault="006E3BC6" w:rsidP="006E3BC6">
            <w:pPr>
              <w:autoSpaceDE w:val="0"/>
              <w:autoSpaceDN w:val="0"/>
              <w:adjustRightInd w:val="0"/>
              <w:jc w:val="center"/>
              <w:rPr>
                <w:rFonts w:eastAsia="Times New Roman" w:cs="Times New Roman"/>
                <w:sz w:val="22"/>
                <w:lang w:val="fr-FR"/>
              </w:rPr>
            </w:pPr>
            <w:r w:rsidRPr="00027E48">
              <w:rPr>
                <w:rFonts w:eastAsia="Times New Roman" w:cs="Times New Roman"/>
                <w:sz w:val="22"/>
                <w:lang w:val="fr-FR"/>
              </w:rPr>
              <w:t>54-55</w:t>
            </w:r>
          </w:p>
        </w:tc>
        <w:tc>
          <w:tcPr>
            <w:tcW w:w="2970" w:type="dxa"/>
          </w:tcPr>
          <w:p w14:paraId="22A9F3C0" w14:textId="77777777" w:rsidR="006E3BC6" w:rsidRPr="00027E48" w:rsidRDefault="006E3BC6" w:rsidP="006E3BC6">
            <w:pPr>
              <w:autoSpaceDE w:val="0"/>
              <w:autoSpaceDN w:val="0"/>
              <w:adjustRightInd w:val="0"/>
              <w:rPr>
                <w:rFonts w:eastAsia="Times New Roman" w:cs="Times New Roman"/>
                <w:sz w:val="22"/>
                <w:lang w:val="fr-FR"/>
              </w:rPr>
            </w:pPr>
            <w:r w:rsidRPr="00027E48">
              <w:rPr>
                <w:rFonts w:eastAsia="Times New Roman" w:cs="Times New Roman"/>
                <w:sz w:val="22"/>
                <w:lang w:val="fr-FR"/>
              </w:rPr>
              <w:t xml:space="preserve">R. </w:t>
            </w:r>
            <w:proofErr w:type="spellStart"/>
            <w:r w:rsidRPr="00027E48">
              <w:rPr>
                <w:rFonts w:eastAsia="Times New Roman" w:cs="Times New Roman"/>
                <w:sz w:val="22"/>
                <w:lang w:val="fr-FR"/>
              </w:rPr>
              <w:t>Rebuffo</w:t>
            </w:r>
            <w:proofErr w:type="spellEnd"/>
            <w:r w:rsidRPr="00027E48">
              <w:rPr>
                <w:rFonts w:eastAsia="Times New Roman" w:cs="Times New Roman"/>
                <w:sz w:val="22"/>
                <w:lang w:val="fr-FR"/>
              </w:rPr>
              <w:t>, NE</w:t>
            </w:r>
          </w:p>
        </w:tc>
        <w:tc>
          <w:tcPr>
            <w:tcW w:w="360" w:type="dxa"/>
          </w:tcPr>
          <w:p w14:paraId="6CF8D2BB" w14:textId="77777777" w:rsidR="006E3BC6" w:rsidRPr="00027E48" w:rsidRDefault="006E3BC6" w:rsidP="006E3BC6">
            <w:pPr>
              <w:autoSpaceDE w:val="0"/>
              <w:autoSpaceDN w:val="0"/>
              <w:adjustRightInd w:val="0"/>
              <w:rPr>
                <w:rFonts w:eastAsia="Times New Roman" w:cs="Times New Roman"/>
                <w:sz w:val="22"/>
                <w:lang w:val="fr-FR"/>
              </w:rPr>
            </w:pPr>
          </w:p>
        </w:tc>
        <w:tc>
          <w:tcPr>
            <w:tcW w:w="1530" w:type="dxa"/>
            <w:gridSpan w:val="2"/>
          </w:tcPr>
          <w:p w14:paraId="20B942CD" w14:textId="755BF65B"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 xml:space="preserve">89 </w:t>
            </w:r>
          </w:p>
        </w:tc>
        <w:tc>
          <w:tcPr>
            <w:tcW w:w="3150" w:type="dxa"/>
          </w:tcPr>
          <w:p w14:paraId="7E44777A" w14:textId="6406EFBA"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C. </w:t>
            </w:r>
            <w:r w:rsidRPr="00027E48">
              <w:rPr>
                <w:rFonts w:eastAsia="Times New Roman" w:cs="Times New Roman"/>
                <w:sz w:val="22"/>
                <w:u w:color="82C42A"/>
              </w:rPr>
              <w:t>VanBuren</w:t>
            </w:r>
            <w:r w:rsidRPr="00027E48">
              <w:rPr>
                <w:rFonts w:eastAsia="Times New Roman" w:cs="Times New Roman"/>
                <w:sz w:val="22"/>
              </w:rPr>
              <w:t>, MI</w:t>
            </w:r>
          </w:p>
        </w:tc>
      </w:tr>
      <w:tr w:rsidR="006E3BC6" w:rsidRPr="000064FD" w14:paraId="51D69758" w14:textId="77777777" w:rsidTr="00BE46D8">
        <w:trPr>
          <w:jc w:val="center"/>
        </w:trPr>
        <w:tc>
          <w:tcPr>
            <w:tcW w:w="1440" w:type="dxa"/>
          </w:tcPr>
          <w:p w14:paraId="1476CA16"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56-57</w:t>
            </w:r>
          </w:p>
        </w:tc>
        <w:tc>
          <w:tcPr>
            <w:tcW w:w="2970" w:type="dxa"/>
          </w:tcPr>
          <w:p w14:paraId="2C3360CC"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D.E. </w:t>
            </w:r>
            <w:proofErr w:type="spellStart"/>
            <w:r w:rsidRPr="00027E48">
              <w:rPr>
                <w:rFonts w:eastAsia="Times New Roman" w:cs="Times New Roman"/>
                <w:sz w:val="22"/>
                <w:u w:color="82C42A"/>
              </w:rPr>
              <w:t>Konsoer</w:t>
            </w:r>
            <w:proofErr w:type="spellEnd"/>
            <w:r w:rsidRPr="00027E48">
              <w:rPr>
                <w:rFonts w:eastAsia="Times New Roman" w:cs="Times New Roman"/>
                <w:sz w:val="22"/>
              </w:rPr>
              <w:t>, WI</w:t>
            </w:r>
          </w:p>
        </w:tc>
        <w:tc>
          <w:tcPr>
            <w:tcW w:w="360" w:type="dxa"/>
          </w:tcPr>
          <w:p w14:paraId="4A152B6E"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292FF314" w14:textId="79279758"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90</w:t>
            </w:r>
          </w:p>
        </w:tc>
        <w:tc>
          <w:tcPr>
            <w:tcW w:w="3150" w:type="dxa"/>
          </w:tcPr>
          <w:p w14:paraId="2F8D111F" w14:textId="7EE616EE"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J. Kane, MT</w:t>
            </w:r>
          </w:p>
        </w:tc>
      </w:tr>
      <w:tr w:rsidR="006E3BC6" w:rsidRPr="000064FD" w14:paraId="09AD0C01" w14:textId="77777777" w:rsidTr="00BE46D8">
        <w:trPr>
          <w:jc w:val="center"/>
        </w:trPr>
        <w:tc>
          <w:tcPr>
            <w:tcW w:w="1440" w:type="dxa"/>
          </w:tcPr>
          <w:p w14:paraId="3078F6F1"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58</w:t>
            </w:r>
          </w:p>
        </w:tc>
        <w:tc>
          <w:tcPr>
            <w:tcW w:w="2970" w:type="dxa"/>
          </w:tcPr>
          <w:p w14:paraId="2BA64B93"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J.C. Mays, FL</w:t>
            </w:r>
          </w:p>
        </w:tc>
        <w:tc>
          <w:tcPr>
            <w:tcW w:w="360" w:type="dxa"/>
          </w:tcPr>
          <w:p w14:paraId="25AE1FF2"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240C3CB7" w14:textId="5C0AB45A"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91</w:t>
            </w:r>
          </w:p>
        </w:tc>
        <w:tc>
          <w:tcPr>
            <w:tcW w:w="3150" w:type="dxa"/>
          </w:tcPr>
          <w:p w14:paraId="0481FBFF" w14:textId="21B5BF55"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C. Cooney, OR</w:t>
            </w:r>
          </w:p>
        </w:tc>
      </w:tr>
      <w:tr w:rsidR="006E3BC6" w:rsidRPr="000064FD" w14:paraId="4703B10C" w14:textId="77777777" w:rsidTr="00BE46D8">
        <w:trPr>
          <w:jc w:val="center"/>
        </w:trPr>
        <w:tc>
          <w:tcPr>
            <w:tcW w:w="1440" w:type="dxa"/>
          </w:tcPr>
          <w:p w14:paraId="4EB235D7"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59</w:t>
            </w:r>
          </w:p>
        </w:tc>
        <w:tc>
          <w:tcPr>
            <w:tcW w:w="2970" w:type="dxa"/>
          </w:tcPr>
          <w:p w14:paraId="25C84AC7"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T.F. Brink, VT</w:t>
            </w:r>
          </w:p>
        </w:tc>
        <w:tc>
          <w:tcPr>
            <w:tcW w:w="360" w:type="dxa"/>
          </w:tcPr>
          <w:p w14:paraId="0FE98DB0"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0DED40CE" w14:textId="5479E32A"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92</w:t>
            </w:r>
          </w:p>
        </w:tc>
        <w:tc>
          <w:tcPr>
            <w:tcW w:w="3150" w:type="dxa"/>
          </w:tcPr>
          <w:p w14:paraId="61DBC439" w14:textId="630CA071"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M. </w:t>
            </w:r>
            <w:r w:rsidRPr="00027E48">
              <w:rPr>
                <w:rFonts w:eastAsia="Times New Roman" w:cs="Times New Roman"/>
                <w:sz w:val="22"/>
                <w:u w:color="82C42A"/>
              </w:rPr>
              <w:t>Sikula</w:t>
            </w:r>
            <w:r w:rsidRPr="00027E48">
              <w:rPr>
                <w:rFonts w:eastAsia="Times New Roman" w:cs="Times New Roman"/>
                <w:sz w:val="22"/>
              </w:rPr>
              <w:t>, NY</w:t>
            </w:r>
          </w:p>
        </w:tc>
      </w:tr>
      <w:tr w:rsidR="006E3BC6" w:rsidRPr="000064FD" w14:paraId="0F5C2081" w14:textId="77777777" w:rsidTr="00BE46D8">
        <w:trPr>
          <w:jc w:val="center"/>
        </w:trPr>
        <w:tc>
          <w:tcPr>
            <w:tcW w:w="1440" w:type="dxa"/>
          </w:tcPr>
          <w:p w14:paraId="73ABFA3D"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60</w:t>
            </w:r>
          </w:p>
        </w:tc>
        <w:tc>
          <w:tcPr>
            <w:tcW w:w="2970" w:type="dxa"/>
          </w:tcPr>
          <w:p w14:paraId="27ABF10B"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W.S. Watson, CA</w:t>
            </w:r>
          </w:p>
        </w:tc>
        <w:tc>
          <w:tcPr>
            <w:tcW w:w="360" w:type="dxa"/>
          </w:tcPr>
          <w:p w14:paraId="0A4B08A5"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7B9746A7" w14:textId="7673F540"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93</w:t>
            </w:r>
          </w:p>
        </w:tc>
        <w:tc>
          <w:tcPr>
            <w:tcW w:w="3150" w:type="dxa"/>
          </w:tcPr>
          <w:p w14:paraId="757E7504" w14:textId="59948F29"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C. Fulmer, SC</w:t>
            </w:r>
          </w:p>
        </w:tc>
      </w:tr>
      <w:tr w:rsidR="006E3BC6" w:rsidRPr="000064FD" w14:paraId="037AF19C" w14:textId="77777777" w:rsidTr="00BE46D8">
        <w:trPr>
          <w:jc w:val="center"/>
        </w:trPr>
        <w:tc>
          <w:tcPr>
            <w:tcW w:w="1440" w:type="dxa"/>
          </w:tcPr>
          <w:p w14:paraId="5C57A6B0"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61</w:t>
            </w:r>
          </w:p>
        </w:tc>
        <w:tc>
          <w:tcPr>
            <w:tcW w:w="2970" w:type="dxa"/>
          </w:tcPr>
          <w:p w14:paraId="29A2A620"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K.J. </w:t>
            </w:r>
            <w:r w:rsidRPr="00027E48">
              <w:rPr>
                <w:rFonts w:eastAsia="Times New Roman" w:cs="Times New Roman"/>
                <w:sz w:val="22"/>
                <w:u w:color="82C42A"/>
              </w:rPr>
              <w:t>Simila</w:t>
            </w:r>
            <w:r w:rsidRPr="00027E48">
              <w:rPr>
                <w:rFonts w:eastAsia="Times New Roman" w:cs="Times New Roman"/>
                <w:sz w:val="22"/>
              </w:rPr>
              <w:t>, OR</w:t>
            </w:r>
          </w:p>
        </w:tc>
        <w:tc>
          <w:tcPr>
            <w:tcW w:w="360" w:type="dxa"/>
          </w:tcPr>
          <w:p w14:paraId="5FCBDA96"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2A8D98D7" w14:textId="3344FBED"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94</w:t>
            </w:r>
          </w:p>
        </w:tc>
        <w:tc>
          <w:tcPr>
            <w:tcW w:w="3150" w:type="dxa"/>
          </w:tcPr>
          <w:p w14:paraId="152D3C9C" w14:textId="78817961"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T. R. Lucas, OH</w:t>
            </w:r>
          </w:p>
        </w:tc>
      </w:tr>
      <w:tr w:rsidR="006E3BC6" w:rsidRPr="000064FD" w14:paraId="1A92AFF3" w14:textId="77777777" w:rsidTr="00BE46D8">
        <w:trPr>
          <w:jc w:val="center"/>
        </w:trPr>
        <w:tc>
          <w:tcPr>
            <w:tcW w:w="1440" w:type="dxa"/>
          </w:tcPr>
          <w:p w14:paraId="1E93A559"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62</w:t>
            </w:r>
          </w:p>
        </w:tc>
        <w:tc>
          <w:tcPr>
            <w:tcW w:w="2970" w:type="dxa"/>
          </w:tcPr>
          <w:p w14:paraId="213AF93D"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W.E. </w:t>
            </w:r>
            <w:proofErr w:type="spellStart"/>
            <w:r w:rsidRPr="00027E48">
              <w:rPr>
                <w:rFonts w:eastAsia="Times New Roman" w:cs="Times New Roman"/>
                <w:sz w:val="22"/>
                <w:u w:color="82C42A"/>
              </w:rPr>
              <w:t>Czaia</w:t>
            </w:r>
            <w:proofErr w:type="spellEnd"/>
            <w:r w:rsidRPr="00027E48">
              <w:rPr>
                <w:rFonts w:eastAsia="Times New Roman" w:cs="Times New Roman"/>
                <w:sz w:val="22"/>
              </w:rPr>
              <w:t>, MN</w:t>
            </w:r>
          </w:p>
        </w:tc>
        <w:tc>
          <w:tcPr>
            <w:tcW w:w="360" w:type="dxa"/>
          </w:tcPr>
          <w:p w14:paraId="6E784B96"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17F89CB3" w14:textId="1A1A669E"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95</w:t>
            </w:r>
          </w:p>
        </w:tc>
        <w:tc>
          <w:tcPr>
            <w:tcW w:w="3150" w:type="dxa"/>
          </w:tcPr>
          <w:p w14:paraId="37A04563" w14:textId="01DF6FED"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B. Saum, CA</w:t>
            </w:r>
          </w:p>
        </w:tc>
      </w:tr>
      <w:tr w:rsidR="006E3BC6" w:rsidRPr="000064FD" w14:paraId="14DEC381" w14:textId="77777777" w:rsidTr="00BF6389">
        <w:trPr>
          <w:jc w:val="center"/>
        </w:trPr>
        <w:tc>
          <w:tcPr>
            <w:tcW w:w="1440" w:type="dxa"/>
          </w:tcPr>
          <w:p w14:paraId="0874AD9C"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63</w:t>
            </w:r>
          </w:p>
        </w:tc>
        <w:tc>
          <w:tcPr>
            <w:tcW w:w="2970" w:type="dxa"/>
          </w:tcPr>
          <w:p w14:paraId="7F34F337"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M.L. </w:t>
            </w:r>
            <w:r w:rsidRPr="00027E48">
              <w:rPr>
                <w:rFonts w:eastAsia="Times New Roman" w:cs="Times New Roman"/>
                <w:sz w:val="22"/>
                <w:u w:color="82C42A"/>
              </w:rPr>
              <w:t>Kinlaw</w:t>
            </w:r>
            <w:r w:rsidRPr="00027E48">
              <w:rPr>
                <w:rFonts w:eastAsia="Times New Roman" w:cs="Times New Roman"/>
                <w:sz w:val="22"/>
              </w:rPr>
              <w:t>, NC</w:t>
            </w:r>
          </w:p>
        </w:tc>
        <w:tc>
          <w:tcPr>
            <w:tcW w:w="360" w:type="dxa"/>
          </w:tcPr>
          <w:p w14:paraId="2D637201"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vAlign w:val="center"/>
          </w:tcPr>
          <w:p w14:paraId="5B194EED" w14:textId="73D5973C"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96-97</w:t>
            </w:r>
          </w:p>
        </w:tc>
        <w:tc>
          <w:tcPr>
            <w:tcW w:w="3150" w:type="dxa"/>
          </w:tcPr>
          <w:p w14:paraId="74F5CDA2" w14:textId="6417C538"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S. Giguere, ME</w:t>
            </w:r>
          </w:p>
        </w:tc>
      </w:tr>
      <w:tr w:rsidR="006E3BC6" w:rsidRPr="000064FD" w14:paraId="0705F3A1" w14:textId="77777777" w:rsidTr="00BE46D8">
        <w:trPr>
          <w:jc w:val="center"/>
        </w:trPr>
        <w:tc>
          <w:tcPr>
            <w:tcW w:w="1440" w:type="dxa"/>
          </w:tcPr>
          <w:p w14:paraId="40FEE4E2"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64</w:t>
            </w:r>
          </w:p>
        </w:tc>
        <w:tc>
          <w:tcPr>
            <w:tcW w:w="2970" w:type="dxa"/>
          </w:tcPr>
          <w:p w14:paraId="0D9F94B6"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J.A. Bird, NJ</w:t>
            </w:r>
          </w:p>
        </w:tc>
        <w:tc>
          <w:tcPr>
            <w:tcW w:w="360" w:type="dxa"/>
          </w:tcPr>
          <w:p w14:paraId="3E18BF18"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vAlign w:val="center"/>
          </w:tcPr>
          <w:p w14:paraId="5667BF4E" w14:textId="7EF5DFD0"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98</w:t>
            </w:r>
          </w:p>
        </w:tc>
        <w:tc>
          <w:tcPr>
            <w:tcW w:w="3150" w:type="dxa"/>
          </w:tcPr>
          <w:p w14:paraId="6522E707" w14:textId="39983309"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K. Ramsburg, MD</w:t>
            </w:r>
          </w:p>
        </w:tc>
      </w:tr>
      <w:tr w:rsidR="006E3BC6" w:rsidRPr="000064FD" w14:paraId="2D792167" w14:textId="77777777" w:rsidTr="00BE46D8">
        <w:trPr>
          <w:jc w:val="center"/>
        </w:trPr>
        <w:tc>
          <w:tcPr>
            <w:tcW w:w="1440" w:type="dxa"/>
          </w:tcPr>
          <w:p w14:paraId="0A60132D"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65</w:t>
            </w:r>
          </w:p>
        </w:tc>
        <w:tc>
          <w:tcPr>
            <w:tcW w:w="2970" w:type="dxa"/>
          </w:tcPr>
          <w:p w14:paraId="22CC54DB"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D.A. </w:t>
            </w:r>
            <w:proofErr w:type="spellStart"/>
            <w:r w:rsidRPr="00027E48">
              <w:rPr>
                <w:rFonts w:eastAsia="Times New Roman" w:cs="Times New Roman"/>
                <w:sz w:val="22"/>
                <w:u w:color="82C42A"/>
              </w:rPr>
              <w:t>Guensler</w:t>
            </w:r>
            <w:proofErr w:type="spellEnd"/>
            <w:r w:rsidRPr="00027E48">
              <w:rPr>
                <w:rFonts w:eastAsia="Times New Roman" w:cs="Times New Roman"/>
                <w:sz w:val="22"/>
              </w:rPr>
              <w:t>, CA</w:t>
            </w:r>
          </w:p>
        </w:tc>
        <w:tc>
          <w:tcPr>
            <w:tcW w:w="360" w:type="dxa"/>
          </w:tcPr>
          <w:p w14:paraId="13E00F2E"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vAlign w:val="center"/>
          </w:tcPr>
          <w:p w14:paraId="15B32557" w14:textId="1EEABF81"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99</w:t>
            </w:r>
          </w:p>
        </w:tc>
        <w:tc>
          <w:tcPr>
            <w:tcW w:w="3150" w:type="dxa"/>
          </w:tcPr>
          <w:p w14:paraId="14AC34FA" w14:textId="2EC18C89"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B. Gurney, UT</w:t>
            </w:r>
          </w:p>
        </w:tc>
      </w:tr>
      <w:tr w:rsidR="006E3BC6" w:rsidRPr="000064FD" w14:paraId="0F7054CC" w14:textId="77777777" w:rsidTr="00BE46D8">
        <w:trPr>
          <w:jc w:val="center"/>
        </w:trPr>
        <w:tc>
          <w:tcPr>
            <w:tcW w:w="1440" w:type="dxa"/>
          </w:tcPr>
          <w:p w14:paraId="1B034A4E"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66</w:t>
            </w:r>
          </w:p>
        </w:tc>
        <w:tc>
          <w:tcPr>
            <w:tcW w:w="2970" w:type="dxa"/>
          </w:tcPr>
          <w:p w14:paraId="68465CAA"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G.A. Delano, MT</w:t>
            </w:r>
          </w:p>
        </w:tc>
        <w:tc>
          <w:tcPr>
            <w:tcW w:w="360" w:type="dxa"/>
          </w:tcPr>
          <w:p w14:paraId="6E5DC6CA"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vAlign w:val="center"/>
          </w:tcPr>
          <w:p w14:paraId="1EA015D7" w14:textId="523920FC"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100-101</w:t>
            </w:r>
          </w:p>
        </w:tc>
        <w:tc>
          <w:tcPr>
            <w:tcW w:w="3150" w:type="dxa"/>
          </w:tcPr>
          <w:p w14:paraId="7E72A6A7" w14:textId="74B34CBE"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M. Albuquerque, CO</w:t>
            </w:r>
          </w:p>
        </w:tc>
      </w:tr>
      <w:tr w:rsidR="006E3BC6" w:rsidRPr="000064FD" w14:paraId="545347AE" w14:textId="77777777" w:rsidTr="00BE46D8">
        <w:trPr>
          <w:jc w:val="center"/>
        </w:trPr>
        <w:tc>
          <w:tcPr>
            <w:tcW w:w="1440" w:type="dxa"/>
          </w:tcPr>
          <w:p w14:paraId="6371E0F6"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67</w:t>
            </w:r>
          </w:p>
        </w:tc>
        <w:tc>
          <w:tcPr>
            <w:tcW w:w="2970" w:type="dxa"/>
          </w:tcPr>
          <w:p w14:paraId="22D028D1"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F.C. </w:t>
            </w:r>
            <w:r w:rsidRPr="00027E48">
              <w:rPr>
                <w:rFonts w:eastAsia="Times New Roman" w:cs="Times New Roman"/>
                <w:sz w:val="22"/>
                <w:u w:color="82C42A"/>
              </w:rPr>
              <w:t>Nagele</w:t>
            </w:r>
            <w:r w:rsidRPr="00027E48">
              <w:rPr>
                <w:rFonts w:eastAsia="Times New Roman" w:cs="Times New Roman"/>
                <w:sz w:val="22"/>
              </w:rPr>
              <w:t>, MI</w:t>
            </w:r>
          </w:p>
        </w:tc>
        <w:tc>
          <w:tcPr>
            <w:tcW w:w="360" w:type="dxa"/>
          </w:tcPr>
          <w:p w14:paraId="26BA9F89"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vAlign w:val="center"/>
          </w:tcPr>
          <w:p w14:paraId="60871ACB" w14:textId="1D941621"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102</w:t>
            </w:r>
          </w:p>
        </w:tc>
        <w:tc>
          <w:tcPr>
            <w:tcW w:w="3150" w:type="dxa"/>
          </w:tcPr>
          <w:p w14:paraId="3A1BB749" w14:textId="5521A244"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M. Curran, FL</w:t>
            </w:r>
          </w:p>
        </w:tc>
      </w:tr>
      <w:tr w:rsidR="006E3BC6" w:rsidRPr="000064FD" w14:paraId="3EE81CC8" w14:textId="77777777" w:rsidTr="00BE46D8">
        <w:trPr>
          <w:jc w:val="center"/>
        </w:trPr>
        <w:tc>
          <w:tcPr>
            <w:tcW w:w="1440" w:type="dxa"/>
          </w:tcPr>
          <w:p w14:paraId="19F1C816"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68</w:t>
            </w:r>
          </w:p>
        </w:tc>
        <w:tc>
          <w:tcPr>
            <w:tcW w:w="2970" w:type="dxa"/>
          </w:tcPr>
          <w:p w14:paraId="6B95C0B7"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L.H. </w:t>
            </w:r>
            <w:r w:rsidRPr="00027E48">
              <w:rPr>
                <w:rFonts w:eastAsia="Times New Roman" w:cs="Times New Roman"/>
                <w:sz w:val="22"/>
                <w:u w:color="82C42A"/>
              </w:rPr>
              <w:t>DeGrange</w:t>
            </w:r>
            <w:r w:rsidRPr="00027E48">
              <w:rPr>
                <w:rFonts w:eastAsia="Times New Roman" w:cs="Times New Roman"/>
                <w:sz w:val="22"/>
              </w:rPr>
              <w:t>, MD</w:t>
            </w:r>
          </w:p>
        </w:tc>
        <w:tc>
          <w:tcPr>
            <w:tcW w:w="360" w:type="dxa"/>
          </w:tcPr>
          <w:p w14:paraId="6B0F2CAE"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vAlign w:val="center"/>
          </w:tcPr>
          <w:p w14:paraId="40320752" w14:textId="065ADFFA"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103</w:t>
            </w:r>
          </w:p>
        </w:tc>
        <w:tc>
          <w:tcPr>
            <w:tcW w:w="3150" w:type="dxa"/>
          </w:tcPr>
          <w:p w14:paraId="5A4FB538" w14:textId="674F220E"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I. Hankins, IA</w:t>
            </w:r>
          </w:p>
        </w:tc>
      </w:tr>
      <w:tr w:rsidR="006E3BC6" w:rsidRPr="000064FD" w14:paraId="2E89EAAF" w14:textId="77777777" w:rsidTr="00BE46D8">
        <w:trPr>
          <w:jc w:val="center"/>
        </w:trPr>
        <w:tc>
          <w:tcPr>
            <w:tcW w:w="1440" w:type="dxa"/>
          </w:tcPr>
          <w:p w14:paraId="69A4ECA9"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69</w:t>
            </w:r>
          </w:p>
        </w:tc>
        <w:tc>
          <w:tcPr>
            <w:tcW w:w="2970" w:type="dxa"/>
          </w:tcPr>
          <w:p w14:paraId="7717FE96"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S.A. </w:t>
            </w:r>
            <w:proofErr w:type="spellStart"/>
            <w:r w:rsidRPr="00027E48">
              <w:rPr>
                <w:rFonts w:eastAsia="Times New Roman" w:cs="Times New Roman"/>
                <w:sz w:val="22"/>
                <w:u w:color="82C42A"/>
              </w:rPr>
              <w:t>Colbrook</w:t>
            </w:r>
            <w:proofErr w:type="spellEnd"/>
            <w:r w:rsidRPr="00027E48">
              <w:rPr>
                <w:rFonts w:eastAsia="Times New Roman" w:cs="Times New Roman"/>
                <w:sz w:val="22"/>
              </w:rPr>
              <w:t>, IL</w:t>
            </w:r>
          </w:p>
        </w:tc>
        <w:tc>
          <w:tcPr>
            <w:tcW w:w="360" w:type="dxa"/>
          </w:tcPr>
          <w:p w14:paraId="6E8EAF9C" w14:textId="77777777" w:rsidR="006E3BC6" w:rsidRPr="00027E48" w:rsidRDefault="006E3BC6" w:rsidP="006E3BC6">
            <w:pPr>
              <w:autoSpaceDE w:val="0"/>
              <w:autoSpaceDN w:val="0"/>
              <w:adjustRightInd w:val="0"/>
              <w:rPr>
                <w:rFonts w:eastAsia="Times New Roman" w:cs="Times New Roman"/>
                <w:sz w:val="22"/>
              </w:rPr>
            </w:pPr>
          </w:p>
        </w:tc>
        <w:tc>
          <w:tcPr>
            <w:tcW w:w="1512" w:type="dxa"/>
            <w:vAlign w:val="center"/>
          </w:tcPr>
          <w:p w14:paraId="72F3DBE5" w14:textId="61DA61AE"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104</w:t>
            </w:r>
          </w:p>
        </w:tc>
        <w:tc>
          <w:tcPr>
            <w:tcW w:w="3168" w:type="dxa"/>
            <w:gridSpan w:val="2"/>
          </w:tcPr>
          <w:p w14:paraId="1047D382" w14:textId="11E22DF3"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R. Miller, WI</w:t>
            </w:r>
          </w:p>
        </w:tc>
      </w:tr>
      <w:tr w:rsidR="006E3BC6" w:rsidRPr="000064FD" w14:paraId="4D6DA246" w14:textId="77777777" w:rsidTr="00BE46D8">
        <w:trPr>
          <w:jc w:val="center"/>
        </w:trPr>
        <w:tc>
          <w:tcPr>
            <w:tcW w:w="1440" w:type="dxa"/>
          </w:tcPr>
          <w:p w14:paraId="7BFD07D9"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70</w:t>
            </w:r>
          </w:p>
        </w:tc>
        <w:tc>
          <w:tcPr>
            <w:tcW w:w="2970" w:type="dxa"/>
          </w:tcPr>
          <w:p w14:paraId="35230C97"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D.A. </w:t>
            </w:r>
            <w:proofErr w:type="spellStart"/>
            <w:r w:rsidRPr="00027E48">
              <w:rPr>
                <w:rFonts w:eastAsia="Times New Roman" w:cs="Times New Roman"/>
                <w:sz w:val="22"/>
                <w:u w:color="82C42A"/>
              </w:rPr>
              <w:t>Guensler</w:t>
            </w:r>
            <w:proofErr w:type="spellEnd"/>
            <w:r w:rsidRPr="00027E48">
              <w:rPr>
                <w:rFonts w:eastAsia="Times New Roman" w:cs="Times New Roman"/>
                <w:sz w:val="22"/>
              </w:rPr>
              <w:t>, CA</w:t>
            </w:r>
          </w:p>
        </w:tc>
        <w:tc>
          <w:tcPr>
            <w:tcW w:w="360" w:type="dxa"/>
          </w:tcPr>
          <w:p w14:paraId="1CA6C0F8" w14:textId="77777777" w:rsidR="006E3BC6" w:rsidRPr="00027E48" w:rsidRDefault="006E3BC6" w:rsidP="006E3BC6">
            <w:pPr>
              <w:autoSpaceDE w:val="0"/>
              <w:autoSpaceDN w:val="0"/>
              <w:adjustRightInd w:val="0"/>
              <w:rPr>
                <w:rFonts w:eastAsia="Times New Roman" w:cs="Times New Roman"/>
                <w:sz w:val="22"/>
              </w:rPr>
            </w:pPr>
          </w:p>
        </w:tc>
        <w:tc>
          <w:tcPr>
            <w:tcW w:w="1512" w:type="dxa"/>
            <w:vAlign w:val="center"/>
          </w:tcPr>
          <w:p w14:paraId="4445A1D7" w14:textId="2D097FAC"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105</w:t>
            </w:r>
          </w:p>
        </w:tc>
        <w:tc>
          <w:tcPr>
            <w:tcW w:w="3168" w:type="dxa"/>
            <w:gridSpan w:val="2"/>
          </w:tcPr>
          <w:p w14:paraId="3E5E9457" w14:textId="6073AC65"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L. Minnich, KS</w:t>
            </w:r>
          </w:p>
        </w:tc>
      </w:tr>
      <w:tr w:rsidR="006E3BC6" w:rsidRPr="000064FD" w14:paraId="2DE132D7" w14:textId="77777777" w:rsidTr="00BE46D8">
        <w:trPr>
          <w:jc w:val="center"/>
        </w:trPr>
        <w:tc>
          <w:tcPr>
            <w:tcW w:w="1440" w:type="dxa"/>
          </w:tcPr>
          <w:p w14:paraId="01F73B03"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71-72</w:t>
            </w:r>
          </w:p>
        </w:tc>
        <w:tc>
          <w:tcPr>
            <w:tcW w:w="2970" w:type="dxa"/>
          </w:tcPr>
          <w:p w14:paraId="049FA4EE"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F. </w:t>
            </w:r>
            <w:r w:rsidRPr="00027E48">
              <w:rPr>
                <w:rFonts w:eastAsia="Times New Roman" w:cs="Times New Roman"/>
                <w:sz w:val="22"/>
                <w:u w:color="82C42A"/>
              </w:rPr>
              <w:t>Gerk</w:t>
            </w:r>
            <w:r w:rsidRPr="00027E48">
              <w:rPr>
                <w:rFonts w:eastAsia="Times New Roman" w:cs="Times New Roman"/>
                <w:sz w:val="22"/>
              </w:rPr>
              <w:t>, NM</w:t>
            </w:r>
          </w:p>
        </w:tc>
        <w:tc>
          <w:tcPr>
            <w:tcW w:w="360" w:type="dxa"/>
          </w:tcPr>
          <w:p w14:paraId="7B86F2D6" w14:textId="77777777" w:rsidR="006E3BC6" w:rsidRPr="00027E48" w:rsidRDefault="006E3BC6" w:rsidP="006E3BC6">
            <w:pPr>
              <w:autoSpaceDE w:val="0"/>
              <w:autoSpaceDN w:val="0"/>
              <w:adjustRightInd w:val="0"/>
              <w:rPr>
                <w:rFonts w:eastAsia="Times New Roman" w:cs="Times New Roman"/>
                <w:sz w:val="22"/>
              </w:rPr>
            </w:pPr>
          </w:p>
        </w:tc>
        <w:tc>
          <w:tcPr>
            <w:tcW w:w="1512" w:type="dxa"/>
            <w:vAlign w:val="center"/>
          </w:tcPr>
          <w:p w14:paraId="031EEB4E" w14:textId="50A98066"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106</w:t>
            </w:r>
          </w:p>
        </w:tc>
        <w:tc>
          <w:tcPr>
            <w:tcW w:w="3168" w:type="dxa"/>
            <w:gridSpan w:val="2"/>
          </w:tcPr>
          <w:p w14:paraId="5435C55C" w14:textId="11AF9D81"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bCs/>
                <w:sz w:val="22"/>
              </w:rPr>
              <w:t>J. Nelson, OR</w:t>
            </w:r>
          </w:p>
        </w:tc>
      </w:tr>
      <w:tr w:rsidR="006E3BC6" w:rsidRPr="000064FD" w14:paraId="5C2E8C21" w14:textId="77777777" w:rsidTr="00BE46D8">
        <w:trPr>
          <w:jc w:val="center"/>
        </w:trPr>
        <w:tc>
          <w:tcPr>
            <w:tcW w:w="1440" w:type="dxa"/>
          </w:tcPr>
          <w:p w14:paraId="33683979"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73</w:t>
            </w:r>
          </w:p>
        </w:tc>
        <w:tc>
          <w:tcPr>
            <w:tcW w:w="2970" w:type="dxa"/>
          </w:tcPr>
          <w:p w14:paraId="4071A8DB"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K. Butcher, MD</w:t>
            </w:r>
          </w:p>
        </w:tc>
        <w:tc>
          <w:tcPr>
            <w:tcW w:w="360" w:type="dxa"/>
          </w:tcPr>
          <w:p w14:paraId="6367A17D" w14:textId="77777777" w:rsidR="006E3BC6" w:rsidRPr="00027E48" w:rsidRDefault="006E3BC6" w:rsidP="006E3BC6">
            <w:pPr>
              <w:autoSpaceDE w:val="0"/>
              <w:autoSpaceDN w:val="0"/>
              <w:adjustRightInd w:val="0"/>
              <w:rPr>
                <w:rFonts w:eastAsia="Times New Roman" w:cs="Times New Roman"/>
                <w:sz w:val="22"/>
              </w:rPr>
            </w:pPr>
          </w:p>
        </w:tc>
        <w:tc>
          <w:tcPr>
            <w:tcW w:w="1512" w:type="dxa"/>
            <w:vAlign w:val="center"/>
          </w:tcPr>
          <w:p w14:paraId="19AB20A3" w14:textId="193A062D"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107</w:t>
            </w:r>
          </w:p>
        </w:tc>
        <w:tc>
          <w:tcPr>
            <w:tcW w:w="3168" w:type="dxa"/>
            <w:gridSpan w:val="2"/>
          </w:tcPr>
          <w:p w14:paraId="550FDA17" w14:textId="620BBB8C"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bCs/>
                <w:sz w:val="22"/>
              </w:rPr>
              <w:t>B. Bachelder, ME</w:t>
            </w:r>
          </w:p>
        </w:tc>
      </w:tr>
      <w:tr w:rsidR="006E3BC6" w:rsidRPr="000064FD" w14:paraId="3008E135" w14:textId="77777777" w:rsidTr="00BE46D8">
        <w:trPr>
          <w:jc w:val="center"/>
        </w:trPr>
        <w:tc>
          <w:tcPr>
            <w:tcW w:w="1440" w:type="dxa"/>
          </w:tcPr>
          <w:p w14:paraId="00C2BDC9"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74</w:t>
            </w:r>
          </w:p>
        </w:tc>
        <w:tc>
          <w:tcPr>
            <w:tcW w:w="2970" w:type="dxa"/>
          </w:tcPr>
          <w:p w14:paraId="49F77BCB"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R. Andersen, NY</w:t>
            </w:r>
          </w:p>
        </w:tc>
        <w:tc>
          <w:tcPr>
            <w:tcW w:w="360" w:type="dxa"/>
          </w:tcPr>
          <w:p w14:paraId="3655084B" w14:textId="77777777" w:rsidR="006E3BC6" w:rsidRPr="00027E48" w:rsidRDefault="006E3BC6" w:rsidP="006E3BC6">
            <w:pPr>
              <w:autoSpaceDE w:val="0"/>
              <w:autoSpaceDN w:val="0"/>
              <w:adjustRightInd w:val="0"/>
              <w:rPr>
                <w:rFonts w:eastAsia="Times New Roman" w:cs="Times New Roman"/>
                <w:sz w:val="22"/>
              </w:rPr>
            </w:pPr>
          </w:p>
        </w:tc>
        <w:tc>
          <w:tcPr>
            <w:tcW w:w="1512" w:type="dxa"/>
            <w:vAlign w:val="center"/>
          </w:tcPr>
          <w:p w14:paraId="772BF99D" w14:textId="7726C378" w:rsidR="006E3BC6" w:rsidRPr="00027E48" w:rsidRDefault="006E3BC6" w:rsidP="006E3BC6">
            <w:pPr>
              <w:autoSpaceDE w:val="0"/>
              <w:autoSpaceDN w:val="0"/>
              <w:adjustRightInd w:val="0"/>
              <w:jc w:val="center"/>
              <w:rPr>
                <w:rFonts w:eastAsia="Times New Roman" w:cs="Times New Roman"/>
                <w:sz w:val="22"/>
              </w:rPr>
            </w:pPr>
            <w:r>
              <w:rPr>
                <w:rFonts w:eastAsia="Times New Roman" w:cs="Times New Roman"/>
                <w:sz w:val="22"/>
              </w:rPr>
              <w:t>108</w:t>
            </w:r>
          </w:p>
        </w:tc>
        <w:tc>
          <w:tcPr>
            <w:tcW w:w="3168" w:type="dxa"/>
            <w:gridSpan w:val="2"/>
          </w:tcPr>
          <w:p w14:paraId="6D13EA1A" w14:textId="2525DC17" w:rsidR="006E3BC6" w:rsidRPr="00027E48" w:rsidRDefault="006E3BC6" w:rsidP="006E3BC6">
            <w:pPr>
              <w:autoSpaceDE w:val="0"/>
              <w:autoSpaceDN w:val="0"/>
              <w:adjustRightInd w:val="0"/>
              <w:rPr>
                <w:rFonts w:eastAsia="Times New Roman" w:cs="Times New Roman"/>
                <w:sz w:val="22"/>
              </w:rPr>
            </w:pPr>
            <w:r>
              <w:rPr>
                <w:rFonts w:eastAsia="Times New Roman" w:cs="Times New Roman"/>
                <w:bCs/>
                <w:sz w:val="22"/>
              </w:rPr>
              <w:t>J. Glass, KY</w:t>
            </w:r>
          </w:p>
        </w:tc>
      </w:tr>
      <w:tr w:rsidR="006E3BC6" w:rsidRPr="000064FD" w14:paraId="29943D15" w14:textId="77777777" w:rsidTr="00BE46D8">
        <w:trPr>
          <w:jc w:val="center"/>
        </w:trPr>
        <w:tc>
          <w:tcPr>
            <w:tcW w:w="1440" w:type="dxa"/>
          </w:tcPr>
          <w:p w14:paraId="5FB4682C"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75</w:t>
            </w:r>
          </w:p>
        </w:tc>
        <w:tc>
          <w:tcPr>
            <w:tcW w:w="2970" w:type="dxa"/>
          </w:tcPr>
          <w:p w14:paraId="270D497C"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D. Watson, TX</w:t>
            </w:r>
          </w:p>
        </w:tc>
        <w:tc>
          <w:tcPr>
            <w:tcW w:w="360" w:type="dxa"/>
          </w:tcPr>
          <w:p w14:paraId="43C8EA4C" w14:textId="77777777" w:rsidR="006E3BC6" w:rsidRPr="00027E48" w:rsidRDefault="006E3BC6" w:rsidP="006E3BC6">
            <w:pPr>
              <w:autoSpaceDE w:val="0"/>
              <w:autoSpaceDN w:val="0"/>
              <w:adjustRightInd w:val="0"/>
              <w:rPr>
                <w:rFonts w:eastAsia="Times New Roman" w:cs="Times New Roman"/>
                <w:sz w:val="22"/>
              </w:rPr>
            </w:pPr>
          </w:p>
        </w:tc>
        <w:tc>
          <w:tcPr>
            <w:tcW w:w="1512" w:type="dxa"/>
            <w:vAlign w:val="center"/>
          </w:tcPr>
          <w:p w14:paraId="0DD12DB2" w14:textId="1AC4ED2E" w:rsidR="006E3BC6" w:rsidRPr="006E3BC6" w:rsidRDefault="006E3BC6" w:rsidP="006E3BC6">
            <w:pPr>
              <w:autoSpaceDE w:val="0"/>
              <w:autoSpaceDN w:val="0"/>
              <w:adjustRightInd w:val="0"/>
              <w:jc w:val="center"/>
              <w:rPr>
                <w:rFonts w:eastAsia="Times New Roman" w:cs="Times New Roman"/>
                <w:sz w:val="22"/>
                <w:highlight w:val="yellow"/>
              </w:rPr>
            </w:pPr>
            <w:r w:rsidRPr="0078587D">
              <w:rPr>
                <w:rFonts w:eastAsia="Times New Roman" w:cs="Times New Roman"/>
                <w:sz w:val="22"/>
              </w:rPr>
              <w:t>109</w:t>
            </w:r>
          </w:p>
        </w:tc>
        <w:tc>
          <w:tcPr>
            <w:tcW w:w="3168" w:type="dxa"/>
            <w:gridSpan w:val="2"/>
          </w:tcPr>
          <w:p w14:paraId="2CD2AF1A" w14:textId="427A3107" w:rsidR="006E3BC6" w:rsidRPr="00027E48" w:rsidRDefault="00697D4D" w:rsidP="006E3BC6">
            <w:pPr>
              <w:autoSpaceDE w:val="0"/>
              <w:autoSpaceDN w:val="0"/>
              <w:adjustRightInd w:val="0"/>
              <w:rPr>
                <w:rFonts w:eastAsia="Times New Roman" w:cs="Times New Roman"/>
                <w:bCs/>
                <w:sz w:val="22"/>
              </w:rPr>
            </w:pPr>
            <w:r>
              <w:rPr>
                <w:rFonts w:eastAsia="Times New Roman" w:cs="Times New Roman"/>
                <w:bCs/>
                <w:sz w:val="22"/>
              </w:rPr>
              <w:t>J. Flint, NJ</w:t>
            </w:r>
          </w:p>
        </w:tc>
      </w:tr>
      <w:tr w:rsidR="006E3BC6" w:rsidRPr="000064FD" w14:paraId="1A26F5AA" w14:textId="77777777" w:rsidTr="00BE46D8">
        <w:trPr>
          <w:jc w:val="center"/>
        </w:trPr>
        <w:tc>
          <w:tcPr>
            <w:tcW w:w="1440" w:type="dxa"/>
          </w:tcPr>
          <w:p w14:paraId="36F810CB" w14:textId="2DA58F6E"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76</w:t>
            </w:r>
          </w:p>
        </w:tc>
        <w:tc>
          <w:tcPr>
            <w:tcW w:w="2970" w:type="dxa"/>
          </w:tcPr>
          <w:p w14:paraId="65A8FE21" w14:textId="437C2F40"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J. Truex, OH</w:t>
            </w:r>
          </w:p>
        </w:tc>
        <w:tc>
          <w:tcPr>
            <w:tcW w:w="360" w:type="dxa"/>
          </w:tcPr>
          <w:p w14:paraId="1F2A35A5" w14:textId="77777777" w:rsidR="006E3BC6" w:rsidRPr="00027E48" w:rsidRDefault="006E3BC6" w:rsidP="006E3BC6">
            <w:pPr>
              <w:autoSpaceDE w:val="0"/>
              <w:autoSpaceDN w:val="0"/>
              <w:adjustRightInd w:val="0"/>
              <w:rPr>
                <w:rFonts w:eastAsia="Times New Roman" w:cs="Times New Roman"/>
                <w:sz w:val="22"/>
              </w:rPr>
            </w:pPr>
          </w:p>
        </w:tc>
        <w:tc>
          <w:tcPr>
            <w:tcW w:w="1512" w:type="dxa"/>
            <w:vAlign w:val="center"/>
          </w:tcPr>
          <w:p w14:paraId="3158C5DF" w14:textId="77ED6930" w:rsidR="006E3BC6" w:rsidRPr="00027E48" w:rsidRDefault="004C6B51" w:rsidP="006E3BC6">
            <w:pPr>
              <w:autoSpaceDE w:val="0"/>
              <w:autoSpaceDN w:val="0"/>
              <w:adjustRightInd w:val="0"/>
              <w:jc w:val="center"/>
              <w:rPr>
                <w:rFonts w:eastAsia="Times New Roman" w:cs="Times New Roman"/>
                <w:sz w:val="22"/>
              </w:rPr>
            </w:pPr>
            <w:r>
              <w:rPr>
                <w:rFonts w:eastAsia="Times New Roman" w:cs="Times New Roman"/>
                <w:sz w:val="22"/>
              </w:rPr>
              <w:t>110</w:t>
            </w:r>
          </w:p>
        </w:tc>
        <w:tc>
          <w:tcPr>
            <w:tcW w:w="3168" w:type="dxa"/>
            <w:gridSpan w:val="2"/>
          </w:tcPr>
          <w:p w14:paraId="35ABC811" w14:textId="56F9AC35" w:rsidR="006E3BC6" w:rsidRPr="00F9560B" w:rsidRDefault="004C6B51" w:rsidP="006E3BC6">
            <w:pPr>
              <w:autoSpaceDE w:val="0"/>
              <w:autoSpaceDN w:val="0"/>
              <w:adjustRightInd w:val="0"/>
              <w:rPr>
                <w:rFonts w:eastAsia="Times New Roman" w:cs="Times New Roman"/>
                <w:sz w:val="22"/>
              </w:rPr>
            </w:pPr>
            <w:r>
              <w:rPr>
                <w:rFonts w:eastAsia="Times New Roman" w:cs="Times New Roman"/>
                <w:sz w:val="22"/>
              </w:rPr>
              <w:t>D. Aguayo</w:t>
            </w:r>
          </w:p>
        </w:tc>
      </w:tr>
    </w:tbl>
    <w:p w14:paraId="56B05334" w14:textId="77777777" w:rsidR="00E14720" w:rsidRDefault="00E14720" w:rsidP="00457E43">
      <w:pPr>
        <w:tabs>
          <w:tab w:val="left" w:pos="360"/>
          <w:tab w:val="left" w:pos="720"/>
          <w:tab w:val="left" w:pos="1080"/>
          <w:tab w:val="center" w:pos="4680"/>
        </w:tabs>
        <w:spacing w:before="4060" w:after="480"/>
        <w:jc w:val="center"/>
        <w:rPr>
          <w:rFonts w:eastAsia="Times New Roman" w:cs="Times New Roman"/>
          <w:bCs/>
          <w:sz w:val="20"/>
          <w:szCs w:val="20"/>
        </w:rPr>
      </w:pPr>
    </w:p>
    <w:p w14:paraId="6A25E8D8" w14:textId="77F03F10" w:rsidR="00A879C3" w:rsidRDefault="00B115BA" w:rsidP="00457E43">
      <w:pPr>
        <w:tabs>
          <w:tab w:val="left" w:pos="360"/>
          <w:tab w:val="left" w:pos="720"/>
          <w:tab w:val="left" w:pos="1080"/>
          <w:tab w:val="center" w:pos="4680"/>
        </w:tabs>
        <w:spacing w:before="4060" w:after="480"/>
        <w:jc w:val="center"/>
        <w:rPr>
          <w:rFonts w:eastAsia="Times New Roman" w:cs="Times New Roman"/>
          <w:bCs/>
          <w:sz w:val="20"/>
          <w:szCs w:val="20"/>
        </w:rPr>
        <w:sectPr w:rsidR="00A879C3" w:rsidSect="00220ED2">
          <w:pgSz w:w="12240" w:h="15840"/>
          <w:pgMar w:top="1440" w:right="1440" w:bottom="1440" w:left="1440" w:header="720" w:footer="720" w:gutter="0"/>
          <w:pgNumType w:fmt="lowerRoman" w:start="1"/>
          <w:cols w:space="720"/>
          <w:docGrid w:linePitch="360"/>
        </w:sectPr>
      </w:pPr>
      <w:r w:rsidRPr="00457E43">
        <w:rPr>
          <w:rFonts w:eastAsia="Times New Roman" w:cs="Times New Roman"/>
          <w:bCs/>
          <w:sz w:val="20"/>
          <w:szCs w:val="20"/>
        </w:rPr>
        <w:t>THIS PAGE INTENTIONALLY LEFT BLANK</w:t>
      </w:r>
    </w:p>
    <w:p w14:paraId="244343D8" w14:textId="0CA59153" w:rsidR="00F04926" w:rsidRPr="00F04926" w:rsidRDefault="00E34E17" w:rsidP="00664E3A">
      <w:pPr>
        <w:pStyle w:val="Heading1"/>
        <w:spacing w:before="360"/>
        <w:jc w:val="center"/>
      </w:pPr>
      <w:r>
        <w:lastRenderedPageBreak/>
        <w:t xml:space="preserve">Main </w:t>
      </w:r>
      <w:r w:rsidR="00F04926" w:rsidRPr="00F04926">
        <w:t>Table of Contents</w:t>
      </w:r>
    </w:p>
    <w:p w14:paraId="438E8784" w14:textId="77777777" w:rsidR="00F04926" w:rsidRPr="00F04926" w:rsidRDefault="00F04926" w:rsidP="002A6B0F">
      <w:pPr>
        <w:tabs>
          <w:tab w:val="right" w:pos="9360"/>
        </w:tabs>
        <w:autoSpaceDE w:val="0"/>
        <w:autoSpaceDN w:val="0"/>
        <w:adjustRightInd w:val="0"/>
        <w:spacing w:after="60"/>
        <w:rPr>
          <w:rFonts w:eastAsia="Times New Roman" w:cs="Times New Roman"/>
          <w:b/>
          <w:sz w:val="20"/>
          <w:szCs w:val="24"/>
        </w:rPr>
      </w:pPr>
      <w:r w:rsidRPr="00F04926">
        <w:rPr>
          <w:rFonts w:eastAsia="Times New Roman" w:cs="Times New Roman"/>
          <w:sz w:val="20"/>
          <w:szCs w:val="24"/>
        </w:rPr>
        <w:tab/>
      </w:r>
      <w:r w:rsidRPr="00231804">
        <w:rPr>
          <w:rFonts w:eastAsia="Times New Roman" w:cs="Times New Roman"/>
          <w:b/>
          <w:sz w:val="20"/>
          <w:szCs w:val="24"/>
        </w:rPr>
        <w:t>Page</w:t>
      </w:r>
    </w:p>
    <w:p w14:paraId="010D9615" w14:textId="77777777" w:rsidR="008D6449" w:rsidRDefault="00E9643D" w:rsidP="00F04926">
      <w:pPr>
        <w:tabs>
          <w:tab w:val="left" w:pos="360"/>
          <w:tab w:val="left" w:pos="720"/>
          <w:tab w:val="right" w:leader="dot" w:pos="9360"/>
        </w:tabs>
        <w:autoSpaceDE w:val="0"/>
        <w:autoSpaceDN w:val="0"/>
        <w:adjustRightInd w:val="0"/>
        <w:jc w:val="both"/>
        <w:rPr>
          <w:rFonts w:eastAsia="Times New Roman" w:cs="Times New Roman"/>
          <w:bCs/>
          <w:sz w:val="20"/>
          <w:szCs w:val="20"/>
        </w:rPr>
      </w:pPr>
      <w:r w:rsidRPr="007817F9">
        <w:rPr>
          <w:rFonts w:eastAsia="Times New Roman" w:cs="Times New Roman"/>
          <w:bCs/>
          <w:sz w:val="20"/>
          <w:szCs w:val="20"/>
        </w:rPr>
        <w:t>Abstract</w:t>
      </w:r>
      <w:r w:rsidR="00D1031E" w:rsidRPr="00D1031E">
        <w:rPr>
          <w:rFonts w:eastAsia="Times New Roman" w:cs="Times New Roman"/>
          <w:bCs/>
          <w:sz w:val="20"/>
          <w:szCs w:val="20"/>
        </w:rPr>
        <w:t xml:space="preserve"> </w:t>
      </w:r>
      <w:r w:rsidR="00D1031E" w:rsidRPr="00F04926">
        <w:rPr>
          <w:rFonts w:eastAsia="Times New Roman" w:cs="Times New Roman"/>
          <w:bCs/>
          <w:sz w:val="20"/>
          <w:szCs w:val="20"/>
        </w:rPr>
        <w:tab/>
        <w:t>i</w:t>
      </w:r>
    </w:p>
    <w:p w14:paraId="4DF1A8D2" w14:textId="014346A0" w:rsidR="00F04926" w:rsidRPr="00F04926" w:rsidRDefault="00F04926" w:rsidP="00F04926">
      <w:pPr>
        <w:tabs>
          <w:tab w:val="left" w:pos="360"/>
          <w:tab w:val="left" w:pos="720"/>
          <w:tab w:val="right" w:leader="dot" w:pos="9360"/>
        </w:tabs>
        <w:autoSpaceDE w:val="0"/>
        <w:autoSpaceDN w:val="0"/>
        <w:adjustRightInd w:val="0"/>
        <w:jc w:val="both"/>
        <w:rPr>
          <w:rFonts w:eastAsia="Times New Roman" w:cs="Times New Roman"/>
          <w:b/>
          <w:bCs/>
          <w:sz w:val="20"/>
          <w:szCs w:val="20"/>
        </w:rPr>
      </w:pPr>
      <w:r w:rsidRPr="00632E3E">
        <w:rPr>
          <w:rFonts w:eastAsia="Times New Roman" w:cs="Times New Roman"/>
          <w:bCs/>
          <w:sz w:val="20"/>
          <w:szCs w:val="20"/>
        </w:rPr>
        <w:t>Foreword</w:t>
      </w:r>
      <w:r w:rsidRPr="00F04926">
        <w:rPr>
          <w:rFonts w:eastAsia="Times New Roman" w:cs="Times New Roman"/>
          <w:bCs/>
          <w:sz w:val="20"/>
          <w:szCs w:val="20"/>
        </w:rPr>
        <w:tab/>
      </w:r>
      <w:r w:rsidR="00D1031E" w:rsidRPr="00F04926">
        <w:rPr>
          <w:rFonts w:eastAsia="Times New Roman" w:cs="Times New Roman"/>
          <w:bCs/>
          <w:sz w:val="20"/>
          <w:szCs w:val="20"/>
        </w:rPr>
        <w:t>i</w:t>
      </w:r>
      <w:r w:rsidR="00D1031E">
        <w:rPr>
          <w:rFonts w:eastAsia="Times New Roman" w:cs="Times New Roman"/>
          <w:bCs/>
          <w:sz w:val="20"/>
          <w:szCs w:val="20"/>
        </w:rPr>
        <w:t>i</w:t>
      </w:r>
    </w:p>
    <w:p w14:paraId="122AD8A1" w14:textId="0CF914F0" w:rsidR="00D1031E" w:rsidRDefault="00D1031E" w:rsidP="00F04926">
      <w:pPr>
        <w:tabs>
          <w:tab w:val="left" w:pos="360"/>
          <w:tab w:val="left" w:pos="720"/>
          <w:tab w:val="right" w:leader="dot" w:pos="9360"/>
        </w:tabs>
        <w:autoSpaceDE w:val="0"/>
        <w:autoSpaceDN w:val="0"/>
        <w:adjustRightInd w:val="0"/>
        <w:jc w:val="both"/>
        <w:rPr>
          <w:rFonts w:eastAsia="Times New Roman" w:cs="Times New Roman"/>
          <w:bCs/>
          <w:sz w:val="20"/>
          <w:szCs w:val="20"/>
        </w:rPr>
      </w:pPr>
      <w:r>
        <w:rPr>
          <w:rFonts w:eastAsia="Times New Roman" w:cs="Times New Roman"/>
          <w:bCs/>
          <w:sz w:val="20"/>
          <w:szCs w:val="20"/>
        </w:rPr>
        <w:t>Author Contributions</w:t>
      </w:r>
      <w:r w:rsidRPr="00F04926">
        <w:rPr>
          <w:rFonts w:eastAsia="Times New Roman" w:cs="Times New Roman"/>
          <w:bCs/>
          <w:sz w:val="20"/>
          <w:szCs w:val="20"/>
        </w:rPr>
        <w:tab/>
        <w:t>i</w:t>
      </w:r>
      <w:r>
        <w:rPr>
          <w:rFonts w:eastAsia="Times New Roman" w:cs="Times New Roman"/>
          <w:bCs/>
          <w:sz w:val="20"/>
          <w:szCs w:val="20"/>
        </w:rPr>
        <w:t>i</w:t>
      </w:r>
    </w:p>
    <w:p w14:paraId="4C617670" w14:textId="5DBD7987" w:rsidR="00F71FF4" w:rsidRDefault="00F71FF4" w:rsidP="00F04926">
      <w:pPr>
        <w:tabs>
          <w:tab w:val="left" w:pos="360"/>
          <w:tab w:val="left" w:pos="720"/>
          <w:tab w:val="right" w:leader="dot" w:pos="9360"/>
        </w:tabs>
        <w:autoSpaceDE w:val="0"/>
        <w:autoSpaceDN w:val="0"/>
        <w:adjustRightInd w:val="0"/>
        <w:jc w:val="both"/>
        <w:rPr>
          <w:rFonts w:eastAsia="Times New Roman" w:cs="Times New Roman"/>
          <w:bCs/>
          <w:sz w:val="20"/>
          <w:szCs w:val="20"/>
        </w:rPr>
      </w:pPr>
      <w:r>
        <w:rPr>
          <w:rFonts w:eastAsia="Times New Roman" w:cs="Times New Roman"/>
          <w:bCs/>
          <w:sz w:val="20"/>
          <w:szCs w:val="20"/>
        </w:rPr>
        <w:t>Acknowledgments</w:t>
      </w:r>
      <w:r w:rsidRPr="00F04926">
        <w:rPr>
          <w:rFonts w:eastAsia="Times New Roman" w:cs="Times New Roman"/>
          <w:bCs/>
          <w:sz w:val="20"/>
          <w:szCs w:val="20"/>
        </w:rPr>
        <w:tab/>
      </w:r>
      <w:r w:rsidR="008D6449">
        <w:rPr>
          <w:rFonts w:eastAsia="Times New Roman" w:cs="Times New Roman"/>
          <w:bCs/>
          <w:sz w:val="20"/>
          <w:szCs w:val="20"/>
        </w:rPr>
        <w:t>iii</w:t>
      </w:r>
    </w:p>
    <w:p w14:paraId="6900A8AE" w14:textId="66B69E54" w:rsidR="00200FF0" w:rsidRDefault="00F04926" w:rsidP="00F04926">
      <w:pPr>
        <w:tabs>
          <w:tab w:val="left" w:pos="360"/>
          <w:tab w:val="left" w:pos="720"/>
          <w:tab w:val="left" w:pos="1080"/>
          <w:tab w:val="right" w:leader="dot" w:pos="9360"/>
        </w:tabs>
        <w:autoSpaceDE w:val="0"/>
        <w:autoSpaceDN w:val="0"/>
        <w:adjustRightInd w:val="0"/>
        <w:jc w:val="both"/>
        <w:rPr>
          <w:rFonts w:eastAsia="Times New Roman" w:cs="Times New Roman"/>
          <w:bCs/>
          <w:sz w:val="20"/>
          <w:szCs w:val="20"/>
        </w:rPr>
      </w:pPr>
      <w:r w:rsidRPr="00C43895">
        <w:rPr>
          <w:rFonts w:eastAsia="Times New Roman" w:cs="Times New Roman"/>
          <w:bCs/>
          <w:sz w:val="20"/>
          <w:szCs w:val="20"/>
        </w:rPr>
        <w:t>202</w:t>
      </w:r>
      <w:r w:rsidR="008D05A9">
        <w:rPr>
          <w:rFonts w:eastAsia="Times New Roman" w:cs="Times New Roman"/>
          <w:bCs/>
          <w:sz w:val="20"/>
          <w:szCs w:val="20"/>
        </w:rPr>
        <w:t>5</w:t>
      </w:r>
      <w:r w:rsidRPr="00C43895">
        <w:rPr>
          <w:rFonts w:eastAsia="Times New Roman" w:cs="Times New Roman"/>
          <w:bCs/>
          <w:sz w:val="20"/>
          <w:szCs w:val="20"/>
        </w:rPr>
        <w:t xml:space="preserve"> Amendments</w:t>
      </w:r>
      <w:r w:rsidR="000713CC">
        <w:rPr>
          <w:rFonts w:eastAsia="Times New Roman" w:cs="Times New Roman"/>
          <w:bCs/>
          <w:sz w:val="20"/>
          <w:szCs w:val="20"/>
        </w:rPr>
        <w:t xml:space="preserve"> </w:t>
      </w:r>
      <w:r w:rsidR="00200FF0" w:rsidRPr="00C43895">
        <w:rPr>
          <w:rFonts w:eastAsia="Times New Roman" w:cs="Times New Roman"/>
          <w:bCs/>
          <w:sz w:val="20"/>
          <w:szCs w:val="20"/>
        </w:rPr>
        <w:tab/>
      </w:r>
      <w:r w:rsidR="00200FF0">
        <w:rPr>
          <w:rFonts w:eastAsia="Times New Roman" w:cs="Times New Roman"/>
          <w:bCs/>
          <w:sz w:val="20"/>
          <w:szCs w:val="20"/>
        </w:rPr>
        <w:t>vii</w:t>
      </w:r>
    </w:p>
    <w:p w14:paraId="6B6898D1" w14:textId="17A8AC35" w:rsidR="00F04926" w:rsidRPr="00C43895" w:rsidRDefault="0083066D" w:rsidP="00F04926">
      <w:pPr>
        <w:tabs>
          <w:tab w:val="left" w:pos="360"/>
          <w:tab w:val="left" w:pos="720"/>
          <w:tab w:val="left" w:pos="1080"/>
          <w:tab w:val="right" w:leader="dot" w:pos="9360"/>
        </w:tabs>
        <w:autoSpaceDE w:val="0"/>
        <w:autoSpaceDN w:val="0"/>
        <w:adjustRightInd w:val="0"/>
        <w:jc w:val="both"/>
        <w:rPr>
          <w:rFonts w:eastAsia="Times New Roman" w:cs="Times New Roman"/>
          <w:b/>
          <w:bCs/>
          <w:sz w:val="20"/>
          <w:szCs w:val="20"/>
        </w:rPr>
      </w:pPr>
      <w:r>
        <w:rPr>
          <w:rFonts w:eastAsia="Times New Roman" w:cs="Times New Roman"/>
          <w:bCs/>
          <w:sz w:val="20"/>
          <w:szCs w:val="20"/>
        </w:rPr>
        <w:t xml:space="preserve">2025 </w:t>
      </w:r>
      <w:r w:rsidR="001B040E" w:rsidRPr="00C43895">
        <w:rPr>
          <w:rFonts w:eastAsia="Times New Roman" w:cs="Times New Roman"/>
          <w:bCs/>
          <w:sz w:val="20"/>
          <w:szCs w:val="20"/>
        </w:rPr>
        <w:t>Editorial Changes</w:t>
      </w:r>
      <w:r w:rsidR="00F04926" w:rsidRPr="00C43895">
        <w:rPr>
          <w:rFonts w:eastAsia="Times New Roman" w:cs="Times New Roman"/>
          <w:bCs/>
          <w:sz w:val="20"/>
          <w:szCs w:val="20"/>
        </w:rPr>
        <w:tab/>
      </w:r>
      <w:r w:rsidR="008F4053">
        <w:rPr>
          <w:rFonts w:eastAsia="Times New Roman" w:cs="Times New Roman"/>
          <w:bCs/>
          <w:sz w:val="20"/>
          <w:szCs w:val="20"/>
        </w:rPr>
        <w:t>i</w:t>
      </w:r>
      <w:r w:rsidR="00200FF0">
        <w:rPr>
          <w:rFonts w:eastAsia="Times New Roman" w:cs="Times New Roman"/>
          <w:bCs/>
          <w:sz w:val="20"/>
          <w:szCs w:val="20"/>
        </w:rPr>
        <w:t>x</w:t>
      </w:r>
    </w:p>
    <w:p w14:paraId="00CC3DFB" w14:textId="5F7468F7" w:rsidR="00F04926" w:rsidRPr="00A20819" w:rsidRDefault="00F04926" w:rsidP="001A3916">
      <w:pPr>
        <w:tabs>
          <w:tab w:val="left" w:pos="360"/>
          <w:tab w:val="left" w:pos="720"/>
          <w:tab w:val="left" w:pos="1080"/>
          <w:tab w:val="right" w:leader="dot" w:pos="9360"/>
        </w:tabs>
        <w:autoSpaceDE w:val="0"/>
        <w:autoSpaceDN w:val="0"/>
        <w:adjustRightInd w:val="0"/>
        <w:spacing w:before="240" w:after="240"/>
        <w:jc w:val="both"/>
        <w:rPr>
          <w:rFonts w:eastAsia="Times New Roman" w:cs="Times New Roman"/>
          <w:b/>
          <w:sz w:val="20"/>
          <w:szCs w:val="20"/>
        </w:rPr>
      </w:pPr>
      <w:r w:rsidRPr="00A20819">
        <w:rPr>
          <w:rFonts w:eastAsia="Times New Roman" w:cs="Times New Roman"/>
          <w:b/>
          <w:sz w:val="20"/>
          <w:szCs w:val="20"/>
        </w:rPr>
        <w:t>Introduction</w:t>
      </w:r>
      <w:r w:rsidRPr="00A20819">
        <w:rPr>
          <w:rFonts w:eastAsia="Times New Roman" w:cs="Times New Roman"/>
          <w:b/>
          <w:sz w:val="20"/>
          <w:szCs w:val="20"/>
        </w:rPr>
        <w:tab/>
        <w:t>1</w:t>
      </w:r>
    </w:p>
    <w:p w14:paraId="3672680D" w14:textId="77777777" w:rsidR="00F04926" w:rsidRPr="00A20819" w:rsidRDefault="00F04926" w:rsidP="00F04926">
      <w:pPr>
        <w:tabs>
          <w:tab w:val="left" w:pos="360"/>
          <w:tab w:val="left" w:pos="1080"/>
          <w:tab w:val="right" w:leader="dot" w:pos="9360"/>
        </w:tabs>
        <w:jc w:val="both"/>
        <w:rPr>
          <w:rFonts w:eastAsia="Times New Roman" w:cs="Times New Roman"/>
          <w:b/>
          <w:sz w:val="20"/>
          <w:szCs w:val="20"/>
        </w:rPr>
      </w:pPr>
      <w:r w:rsidRPr="00A20819">
        <w:rPr>
          <w:rFonts w:eastAsia="Times New Roman" w:cs="Times New Roman"/>
          <w:b/>
          <w:sz w:val="20"/>
          <w:szCs w:val="20"/>
        </w:rPr>
        <w:t>Section 1.</w:t>
      </w:r>
    </w:p>
    <w:p w14:paraId="5E0E9875" w14:textId="77777777" w:rsidR="00F04926" w:rsidRPr="00F04926" w:rsidRDefault="00F04926" w:rsidP="00F04926">
      <w:pPr>
        <w:tabs>
          <w:tab w:val="left" w:pos="360"/>
          <w:tab w:val="left" w:pos="720"/>
          <w:tab w:val="left" w:pos="1080"/>
          <w:tab w:val="right" w:leader="dot" w:pos="9360"/>
        </w:tabs>
        <w:autoSpaceDE w:val="0"/>
        <w:autoSpaceDN w:val="0"/>
        <w:adjustRightInd w:val="0"/>
        <w:spacing w:after="240"/>
        <w:ind w:firstLine="360"/>
        <w:jc w:val="both"/>
        <w:rPr>
          <w:rFonts w:eastAsia="Times New Roman" w:cs="Times New Roman"/>
          <w:b/>
          <w:bCs/>
          <w:sz w:val="20"/>
          <w:szCs w:val="20"/>
        </w:rPr>
      </w:pPr>
      <w:r w:rsidRPr="00076B62">
        <w:rPr>
          <w:rFonts w:eastAsia="Times New Roman" w:cs="Times New Roman"/>
          <w:bCs/>
          <w:sz w:val="20"/>
          <w:szCs w:val="20"/>
        </w:rPr>
        <w:t>1.10.</w:t>
      </w:r>
      <w:r w:rsidRPr="00076B62">
        <w:rPr>
          <w:rFonts w:eastAsia="Times New Roman" w:cs="Times New Roman"/>
          <w:bCs/>
          <w:sz w:val="20"/>
          <w:szCs w:val="20"/>
        </w:rPr>
        <w:tab/>
        <w:t>General Code</w:t>
      </w:r>
      <w:r w:rsidRPr="00076B62">
        <w:rPr>
          <w:rFonts w:eastAsia="Times New Roman" w:cs="Times New Roman"/>
          <w:bCs/>
          <w:sz w:val="20"/>
          <w:szCs w:val="20"/>
        </w:rPr>
        <w:tab/>
        <w:t>1-1</w:t>
      </w:r>
    </w:p>
    <w:p w14:paraId="70FBAEB9" w14:textId="77777777" w:rsidR="00F04926" w:rsidRPr="00A20819"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sz w:val="20"/>
          <w:szCs w:val="20"/>
        </w:rPr>
      </w:pPr>
      <w:r w:rsidRPr="00A20819">
        <w:rPr>
          <w:rFonts w:eastAsia="Times New Roman" w:cs="Times New Roman"/>
          <w:b/>
          <w:sz w:val="20"/>
          <w:szCs w:val="20"/>
        </w:rPr>
        <w:t>Section 2.</w:t>
      </w:r>
    </w:p>
    <w:p w14:paraId="026AD078" w14:textId="5A2C2BD8"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r>
      <w:r w:rsidRPr="00DD40CB">
        <w:rPr>
          <w:rFonts w:eastAsia="Times New Roman" w:cs="Times New Roman"/>
          <w:bCs/>
          <w:sz w:val="20"/>
          <w:szCs w:val="20"/>
        </w:rPr>
        <w:t>2.20.</w:t>
      </w:r>
      <w:r w:rsidRPr="00DD40CB">
        <w:rPr>
          <w:rFonts w:eastAsia="Times New Roman" w:cs="Times New Roman"/>
          <w:bCs/>
          <w:sz w:val="20"/>
          <w:szCs w:val="20"/>
        </w:rPr>
        <w:tab/>
        <w:t>Scales</w:t>
      </w:r>
      <w:r w:rsidRPr="00DD40CB">
        <w:rPr>
          <w:rFonts w:eastAsia="Times New Roman" w:cs="Times New Roman"/>
          <w:bCs/>
          <w:sz w:val="20"/>
          <w:szCs w:val="20"/>
        </w:rPr>
        <w:tab/>
        <w:t>2-</w:t>
      </w:r>
      <w:r w:rsidR="006816B8">
        <w:rPr>
          <w:rFonts w:eastAsia="Times New Roman" w:cs="Times New Roman"/>
          <w:bCs/>
          <w:sz w:val="20"/>
          <w:szCs w:val="20"/>
        </w:rPr>
        <w:t>3</w:t>
      </w:r>
    </w:p>
    <w:p w14:paraId="56CC3660" w14:textId="258A52D8"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color w:val="000000"/>
          <w:sz w:val="20"/>
          <w:szCs w:val="20"/>
        </w:rPr>
      </w:pPr>
      <w:r w:rsidRPr="00F04926">
        <w:rPr>
          <w:rFonts w:eastAsia="Times New Roman" w:cs="Times New Roman"/>
          <w:bCs/>
          <w:sz w:val="20"/>
          <w:szCs w:val="20"/>
        </w:rPr>
        <w:tab/>
        <w:t>2.21.</w:t>
      </w:r>
      <w:r w:rsidRPr="00F04926">
        <w:rPr>
          <w:rFonts w:eastAsia="Times New Roman" w:cs="Times New Roman"/>
          <w:bCs/>
          <w:sz w:val="20"/>
          <w:szCs w:val="20"/>
        </w:rPr>
        <w:tab/>
        <w:t>Belt-Conveyor Scale Systems</w:t>
      </w:r>
      <w:r w:rsidRPr="00F04926">
        <w:rPr>
          <w:rFonts w:eastAsia="Times New Roman" w:cs="Times New Roman"/>
          <w:bCs/>
          <w:sz w:val="20"/>
          <w:szCs w:val="20"/>
        </w:rPr>
        <w:tab/>
        <w:t>2-6</w:t>
      </w:r>
      <w:r w:rsidR="00200FF0">
        <w:rPr>
          <w:rFonts w:eastAsia="Times New Roman" w:cs="Times New Roman"/>
          <w:bCs/>
          <w:sz w:val="20"/>
          <w:szCs w:val="20"/>
        </w:rPr>
        <w:t>5</w:t>
      </w:r>
    </w:p>
    <w:p w14:paraId="734EF636" w14:textId="74B2DC9F"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2.22.</w:t>
      </w:r>
      <w:r w:rsidRPr="00F04926">
        <w:rPr>
          <w:rFonts w:eastAsia="Times New Roman" w:cs="Times New Roman"/>
          <w:bCs/>
          <w:sz w:val="20"/>
          <w:szCs w:val="20"/>
        </w:rPr>
        <w:tab/>
        <w:t>Automatic Bulk Weighing Systems</w:t>
      </w:r>
      <w:r w:rsidRPr="00F04926">
        <w:rPr>
          <w:rFonts w:eastAsia="Times New Roman" w:cs="Times New Roman"/>
          <w:bCs/>
          <w:sz w:val="20"/>
          <w:szCs w:val="20"/>
        </w:rPr>
        <w:tab/>
        <w:t>2-8</w:t>
      </w:r>
      <w:r w:rsidR="00200FF0">
        <w:rPr>
          <w:rFonts w:eastAsia="Times New Roman" w:cs="Times New Roman"/>
          <w:bCs/>
          <w:sz w:val="20"/>
          <w:szCs w:val="20"/>
        </w:rPr>
        <w:t>3</w:t>
      </w:r>
    </w:p>
    <w:p w14:paraId="374877B2" w14:textId="3E916622"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2.23.</w:t>
      </w:r>
      <w:r w:rsidRPr="00F04926">
        <w:rPr>
          <w:rFonts w:eastAsia="Times New Roman" w:cs="Times New Roman"/>
          <w:bCs/>
          <w:sz w:val="20"/>
          <w:szCs w:val="20"/>
        </w:rPr>
        <w:tab/>
        <w:t>Weights</w:t>
      </w:r>
      <w:r w:rsidRPr="00F04926">
        <w:rPr>
          <w:rFonts w:eastAsia="Times New Roman" w:cs="Times New Roman"/>
          <w:bCs/>
          <w:sz w:val="20"/>
          <w:szCs w:val="20"/>
        </w:rPr>
        <w:tab/>
        <w:t>2-9</w:t>
      </w:r>
      <w:r w:rsidR="00200FF0">
        <w:rPr>
          <w:rFonts w:eastAsia="Times New Roman" w:cs="Times New Roman"/>
          <w:bCs/>
          <w:sz w:val="20"/>
          <w:szCs w:val="20"/>
        </w:rPr>
        <w:t>3</w:t>
      </w:r>
    </w:p>
    <w:p w14:paraId="7224A7BA" w14:textId="7A1796D9"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2.24.</w:t>
      </w:r>
      <w:r w:rsidRPr="00F04926">
        <w:rPr>
          <w:rFonts w:eastAsia="Times New Roman" w:cs="Times New Roman"/>
          <w:bCs/>
          <w:sz w:val="20"/>
          <w:szCs w:val="20"/>
        </w:rPr>
        <w:tab/>
        <w:t>Automatic Weighing Systems</w:t>
      </w:r>
      <w:r w:rsidRPr="00F04926">
        <w:rPr>
          <w:rFonts w:eastAsia="Times New Roman" w:cs="Times New Roman"/>
          <w:bCs/>
          <w:sz w:val="20"/>
          <w:szCs w:val="20"/>
        </w:rPr>
        <w:tab/>
        <w:t>2-</w:t>
      </w:r>
      <w:r w:rsidR="00200FF0">
        <w:rPr>
          <w:rFonts w:eastAsia="Times New Roman" w:cs="Times New Roman"/>
          <w:bCs/>
          <w:sz w:val="20"/>
          <w:szCs w:val="20"/>
        </w:rPr>
        <w:t>101</w:t>
      </w:r>
    </w:p>
    <w:p w14:paraId="03437007" w14:textId="34F618B2" w:rsidR="00F04926" w:rsidRPr="00F04926" w:rsidRDefault="00F04926" w:rsidP="00F04926">
      <w:pPr>
        <w:tabs>
          <w:tab w:val="left" w:pos="360"/>
          <w:tab w:val="left" w:pos="720"/>
          <w:tab w:val="left" w:pos="1080"/>
          <w:tab w:val="left" w:pos="1440"/>
          <w:tab w:val="right" w:leader="dot" w:pos="9360"/>
        </w:tabs>
        <w:autoSpaceDE w:val="0"/>
        <w:autoSpaceDN w:val="0"/>
        <w:adjustRightInd w:val="0"/>
        <w:spacing w:after="240"/>
        <w:jc w:val="both"/>
        <w:rPr>
          <w:rFonts w:eastAsia="Times New Roman" w:cs="Times New Roman"/>
          <w:bCs/>
          <w:sz w:val="20"/>
          <w:szCs w:val="24"/>
        </w:rPr>
      </w:pPr>
      <w:r w:rsidRPr="00F04926">
        <w:rPr>
          <w:rFonts w:eastAsia="Times New Roman" w:cs="Times New Roman"/>
          <w:b/>
          <w:bCs/>
          <w:sz w:val="20"/>
          <w:szCs w:val="24"/>
        </w:rPr>
        <w:tab/>
      </w:r>
      <w:r w:rsidRPr="00F04926">
        <w:rPr>
          <w:rFonts w:eastAsia="Times New Roman" w:cs="Times New Roman"/>
          <w:bCs/>
          <w:sz w:val="20"/>
          <w:szCs w:val="24"/>
        </w:rPr>
        <w:t>2.25.</w:t>
      </w:r>
      <w:r w:rsidRPr="00F04926">
        <w:rPr>
          <w:rFonts w:eastAsia="Times New Roman" w:cs="Times New Roman"/>
          <w:bCs/>
          <w:sz w:val="20"/>
          <w:szCs w:val="24"/>
        </w:rPr>
        <w:tab/>
        <w:t xml:space="preserve">Weigh-In-Motion Systems Used for Vehicle Enforcement Screening – Tentative Code </w:t>
      </w:r>
      <w:r w:rsidRPr="00F04926">
        <w:rPr>
          <w:rFonts w:eastAsia="Times New Roman" w:cs="Times New Roman"/>
          <w:bCs/>
          <w:sz w:val="20"/>
          <w:szCs w:val="24"/>
        </w:rPr>
        <w:tab/>
        <w:t>2-11</w:t>
      </w:r>
      <w:r w:rsidR="00310B72">
        <w:rPr>
          <w:rFonts w:eastAsia="Times New Roman" w:cs="Times New Roman"/>
          <w:bCs/>
          <w:sz w:val="20"/>
          <w:szCs w:val="24"/>
        </w:rPr>
        <w:t>9</w:t>
      </w:r>
    </w:p>
    <w:p w14:paraId="4D2D6DEC" w14:textId="77777777" w:rsidR="00F04926" w:rsidRPr="00A20819"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sz w:val="20"/>
          <w:szCs w:val="20"/>
        </w:rPr>
      </w:pPr>
      <w:r w:rsidRPr="00A20819">
        <w:rPr>
          <w:rFonts w:eastAsia="Times New Roman" w:cs="Times New Roman"/>
          <w:b/>
          <w:sz w:val="20"/>
          <w:szCs w:val="20"/>
        </w:rPr>
        <w:t>Section 3.</w:t>
      </w:r>
    </w:p>
    <w:p w14:paraId="62DEC51C" w14:textId="1F18470A"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3.30.</w:t>
      </w:r>
      <w:r w:rsidRPr="00F04926">
        <w:rPr>
          <w:rFonts w:eastAsia="Times New Roman" w:cs="Times New Roman"/>
          <w:bCs/>
          <w:sz w:val="20"/>
          <w:szCs w:val="20"/>
        </w:rPr>
        <w:tab/>
        <w:t xml:space="preserve">Liquid-Measuring Devices </w:t>
      </w:r>
      <w:r w:rsidRPr="00F04926">
        <w:rPr>
          <w:rFonts w:eastAsia="Times New Roman" w:cs="Times New Roman"/>
          <w:bCs/>
          <w:sz w:val="20"/>
          <w:szCs w:val="20"/>
        </w:rPr>
        <w:tab/>
        <w:t>3-</w:t>
      </w:r>
      <w:r w:rsidR="006816B8">
        <w:rPr>
          <w:rFonts w:eastAsia="Times New Roman" w:cs="Times New Roman"/>
          <w:bCs/>
          <w:sz w:val="20"/>
          <w:szCs w:val="20"/>
        </w:rPr>
        <w:t>3</w:t>
      </w:r>
    </w:p>
    <w:p w14:paraId="173CB3DE"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color w:val="000000"/>
          <w:sz w:val="20"/>
          <w:szCs w:val="20"/>
        </w:rPr>
        <w:tab/>
      </w:r>
      <w:r w:rsidRPr="00F04926">
        <w:rPr>
          <w:rFonts w:eastAsia="Times New Roman" w:cs="Times New Roman"/>
          <w:bCs/>
          <w:sz w:val="20"/>
          <w:szCs w:val="20"/>
        </w:rPr>
        <w:t>3.31.</w:t>
      </w:r>
      <w:r w:rsidRPr="00F04926">
        <w:rPr>
          <w:rFonts w:eastAsia="Times New Roman" w:cs="Times New Roman"/>
          <w:bCs/>
          <w:sz w:val="20"/>
          <w:szCs w:val="20"/>
        </w:rPr>
        <w:tab/>
        <w:t xml:space="preserve">Vehicle-Tank Meters </w:t>
      </w:r>
      <w:r w:rsidRPr="00F04926">
        <w:rPr>
          <w:rFonts w:eastAsia="Times New Roman" w:cs="Times New Roman"/>
          <w:bCs/>
          <w:sz w:val="20"/>
          <w:szCs w:val="20"/>
        </w:rPr>
        <w:tab/>
        <w:t>3-29</w:t>
      </w:r>
    </w:p>
    <w:p w14:paraId="0ECD0652" w14:textId="020B7634"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3.32.</w:t>
      </w:r>
      <w:r w:rsidRPr="00F04926">
        <w:rPr>
          <w:rFonts w:eastAsia="Times New Roman" w:cs="Times New Roman"/>
          <w:bCs/>
          <w:sz w:val="20"/>
          <w:szCs w:val="20"/>
        </w:rPr>
        <w:tab/>
        <w:t xml:space="preserve">Liquefied Petroleum Gas and Anhydrous Ammonia Liquid-Measuring Devices </w:t>
      </w:r>
      <w:r w:rsidRPr="00F04926">
        <w:rPr>
          <w:rFonts w:eastAsia="Times New Roman" w:cs="Times New Roman"/>
          <w:bCs/>
          <w:sz w:val="20"/>
          <w:szCs w:val="20"/>
        </w:rPr>
        <w:tab/>
        <w:t>3-4</w:t>
      </w:r>
      <w:r w:rsidR="0071601F">
        <w:rPr>
          <w:rFonts w:eastAsia="Times New Roman" w:cs="Times New Roman"/>
          <w:bCs/>
          <w:sz w:val="20"/>
          <w:szCs w:val="20"/>
        </w:rPr>
        <w:t>5</w:t>
      </w:r>
    </w:p>
    <w:p w14:paraId="6A7833E1" w14:textId="4ED01D00"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3.33.</w:t>
      </w:r>
      <w:r w:rsidRPr="00F04926">
        <w:rPr>
          <w:rFonts w:eastAsia="Times New Roman" w:cs="Times New Roman"/>
          <w:bCs/>
          <w:sz w:val="20"/>
          <w:szCs w:val="20"/>
        </w:rPr>
        <w:tab/>
        <w:t xml:space="preserve">Hydrocarbon Gas Vapor-Measuring Devices </w:t>
      </w:r>
      <w:r w:rsidRPr="00F04926">
        <w:rPr>
          <w:rFonts w:eastAsia="Times New Roman" w:cs="Times New Roman"/>
          <w:bCs/>
          <w:sz w:val="20"/>
          <w:szCs w:val="20"/>
        </w:rPr>
        <w:tab/>
        <w:t>3-6</w:t>
      </w:r>
      <w:r w:rsidR="0071601F">
        <w:rPr>
          <w:rFonts w:eastAsia="Times New Roman" w:cs="Times New Roman"/>
          <w:bCs/>
          <w:sz w:val="20"/>
          <w:szCs w:val="20"/>
        </w:rPr>
        <w:t>3</w:t>
      </w:r>
    </w:p>
    <w:p w14:paraId="206B3281" w14:textId="77777777" w:rsidR="00F04926" w:rsidRPr="00643E43"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3.34.</w:t>
      </w:r>
      <w:r w:rsidRPr="00F04926">
        <w:rPr>
          <w:rFonts w:eastAsia="Times New Roman" w:cs="Times New Roman"/>
          <w:bCs/>
          <w:sz w:val="20"/>
          <w:szCs w:val="20"/>
        </w:rPr>
        <w:tab/>
        <w:t xml:space="preserve">Cryogenic Liquid-Measuring Devices </w:t>
      </w:r>
      <w:r w:rsidRPr="00F04926">
        <w:rPr>
          <w:rFonts w:eastAsia="Times New Roman" w:cs="Times New Roman"/>
          <w:bCs/>
          <w:sz w:val="20"/>
          <w:szCs w:val="20"/>
        </w:rPr>
        <w:tab/>
      </w:r>
      <w:r w:rsidRPr="00362718">
        <w:rPr>
          <w:rFonts w:eastAsia="Times New Roman" w:cs="Times New Roman"/>
          <w:bCs/>
          <w:sz w:val="20"/>
          <w:szCs w:val="20"/>
        </w:rPr>
        <w:t>3-</w:t>
      </w:r>
      <w:r w:rsidRPr="00643E43">
        <w:rPr>
          <w:rFonts w:eastAsia="Times New Roman" w:cs="Times New Roman"/>
          <w:bCs/>
          <w:sz w:val="20"/>
          <w:szCs w:val="20"/>
        </w:rPr>
        <w:t>75</w:t>
      </w:r>
    </w:p>
    <w:p w14:paraId="4B7D4AB1" w14:textId="77777777" w:rsidR="00F04926" w:rsidRPr="00643E43"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643E43">
        <w:rPr>
          <w:rFonts w:eastAsia="Times New Roman" w:cs="Times New Roman"/>
          <w:bCs/>
          <w:sz w:val="20"/>
          <w:szCs w:val="20"/>
        </w:rPr>
        <w:tab/>
        <w:t>3.35.</w:t>
      </w:r>
      <w:r w:rsidRPr="00643E43">
        <w:rPr>
          <w:rFonts w:eastAsia="Times New Roman" w:cs="Times New Roman"/>
          <w:bCs/>
          <w:sz w:val="20"/>
          <w:szCs w:val="20"/>
        </w:rPr>
        <w:tab/>
        <w:t xml:space="preserve">Milk Meters </w:t>
      </w:r>
      <w:r w:rsidRPr="00643E43">
        <w:rPr>
          <w:rFonts w:eastAsia="Times New Roman" w:cs="Times New Roman"/>
          <w:bCs/>
          <w:sz w:val="20"/>
          <w:szCs w:val="20"/>
        </w:rPr>
        <w:tab/>
        <w:t>3-87</w:t>
      </w:r>
    </w:p>
    <w:p w14:paraId="20A73B40"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643E43">
        <w:rPr>
          <w:rFonts w:eastAsia="Times New Roman" w:cs="Times New Roman"/>
          <w:bCs/>
          <w:sz w:val="20"/>
          <w:szCs w:val="20"/>
        </w:rPr>
        <w:tab/>
        <w:t>3.36.</w:t>
      </w:r>
      <w:r w:rsidRPr="00643E43">
        <w:rPr>
          <w:rFonts w:eastAsia="Times New Roman" w:cs="Times New Roman"/>
          <w:bCs/>
          <w:sz w:val="20"/>
          <w:szCs w:val="20"/>
        </w:rPr>
        <w:tab/>
        <w:t xml:space="preserve">Water Meters </w:t>
      </w:r>
      <w:r w:rsidRPr="00643E43">
        <w:rPr>
          <w:rFonts w:eastAsia="Times New Roman" w:cs="Times New Roman"/>
          <w:bCs/>
          <w:sz w:val="20"/>
          <w:szCs w:val="20"/>
        </w:rPr>
        <w:tab/>
        <w:t>3-97</w:t>
      </w:r>
    </w:p>
    <w:p w14:paraId="4A98BCA6" w14:textId="50FECF12" w:rsidR="00F04926" w:rsidRPr="00F04926" w:rsidRDefault="00F04926" w:rsidP="00F04926">
      <w:pPr>
        <w:tabs>
          <w:tab w:val="left" w:pos="360"/>
          <w:tab w:val="left" w:pos="720"/>
          <w:tab w:val="left" w:pos="1080"/>
          <w:tab w:val="left" w:pos="1440"/>
          <w:tab w:val="right" w:leader="dot" w:pos="9360"/>
        </w:tabs>
        <w:autoSpaceDE w:val="0"/>
        <w:autoSpaceDN w:val="0"/>
        <w:adjustRightInd w:val="0"/>
        <w:ind w:left="1440" w:hanging="1440"/>
        <w:jc w:val="both"/>
        <w:rPr>
          <w:rFonts w:eastAsia="Times New Roman" w:cs="Times New Roman"/>
          <w:bCs/>
          <w:sz w:val="20"/>
          <w:szCs w:val="20"/>
        </w:rPr>
      </w:pPr>
      <w:r w:rsidRPr="00F04926">
        <w:rPr>
          <w:rFonts w:eastAsia="Times New Roman" w:cs="Times New Roman"/>
          <w:bCs/>
          <w:sz w:val="20"/>
          <w:szCs w:val="20"/>
        </w:rPr>
        <w:tab/>
        <w:t>3.37.</w:t>
      </w:r>
      <w:r w:rsidRPr="00F04926">
        <w:rPr>
          <w:rFonts w:eastAsia="Times New Roman" w:cs="Times New Roman"/>
          <w:bCs/>
          <w:sz w:val="20"/>
          <w:szCs w:val="20"/>
        </w:rPr>
        <w:tab/>
        <w:t xml:space="preserve">Mass Flow Meters </w:t>
      </w:r>
      <w:r w:rsidRPr="00F04926">
        <w:rPr>
          <w:rFonts w:eastAsia="Times New Roman" w:cs="Times New Roman"/>
          <w:bCs/>
          <w:sz w:val="20"/>
          <w:szCs w:val="20"/>
        </w:rPr>
        <w:tab/>
      </w:r>
      <w:r w:rsidRPr="002231BA">
        <w:rPr>
          <w:rFonts w:eastAsia="Times New Roman" w:cs="Times New Roman"/>
          <w:bCs/>
          <w:sz w:val="20"/>
          <w:szCs w:val="20"/>
        </w:rPr>
        <w:t>3-10</w:t>
      </w:r>
      <w:r w:rsidR="00494703" w:rsidRPr="00457E43">
        <w:rPr>
          <w:rFonts w:eastAsia="Times New Roman" w:cs="Times New Roman"/>
          <w:bCs/>
          <w:sz w:val="20"/>
          <w:szCs w:val="20"/>
        </w:rPr>
        <w:t>7</w:t>
      </w:r>
    </w:p>
    <w:p w14:paraId="608A0132" w14:textId="5A5ABF74"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3.38.</w:t>
      </w:r>
      <w:r w:rsidRPr="00F04926">
        <w:rPr>
          <w:rFonts w:eastAsia="Times New Roman" w:cs="Times New Roman"/>
          <w:bCs/>
          <w:sz w:val="20"/>
          <w:szCs w:val="20"/>
        </w:rPr>
        <w:tab/>
        <w:t xml:space="preserve">Carbon Dioxide Liquid-Measuring Devices </w:t>
      </w:r>
      <w:r w:rsidRPr="00F04926">
        <w:rPr>
          <w:rFonts w:eastAsia="Times New Roman" w:cs="Times New Roman"/>
          <w:bCs/>
          <w:sz w:val="20"/>
          <w:szCs w:val="20"/>
        </w:rPr>
        <w:tab/>
        <w:t>3-12</w:t>
      </w:r>
      <w:r w:rsidR="002231BA">
        <w:rPr>
          <w:rFonts w:eastAsia="Times New Roman" w:cs="Times New Roman"/>
          <w:bCs/>
          <w:sz w:val="20"/>
          <w:szCs w:val="20"/>
        </w:rPr>
        <w:t>3</w:t>
      </w:r>
    </w:p>
    <w:p w14:paraId="295CD3A7" w14:textId="6304D6EC"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3.39.</w:t>
      </w:r>
      <w:r w:rsidRPr="00F04926">
        <w:rPr>
          <w:rFonts w:eastAsia="Times New Roman" w:cs="Times New Roman"/>
          <w:bCs/>
          <w:sz w:val="20"/>
          <w:szCs w:val="20"/>
        </w:rPr>
        <w:tab/>
        <w:t>Hydrogen Gas-Measuring Devices</w:t>
      </w:r>
      <w:r w:rsidRPr="00F04926">
        <w:rPr>
          <w:rFonts w:eastAsia="Times New Roman" w:cs="Times New Roman"/>
          <w:bCs/>
          <w:sz w:val="20"/>
          <w:szCs w:val="20"/>
        </w:rPr>
        <w:tab/>
      </w:r>
      <w:r w:rsidRPr="00285438">
        <w:rPr>
          <w:rFonts w:eastAsia="Times New Roman" w:cs="Times New Roman"/>
          <w:bCs/>
          <w:sz w:val="20"/>
          <w:szCs w:val="20"/>
        </w:rPr>
        <w:t>3-1</w:t>
      </w:r>
      <w:r w:rsidR="00E206CF" w:rsidRPr="00457E43">
        <w:rPr>
          <w:rFonts w:eastAsia="Times New Roman" w:cs="Times New Roman"/>
          <w:bCs/>
          <w:sz w:val="20"/>
          <w:szCs w:val="20"/>
        </w:rPr>
        <w:t>39</w:t>
      </w:r>
    </w:p>
    <w:p w14:paraId="69306423" w14:textId="57A7A3A1" w:rsidR="00F04926" w:rsidRDefault="00F04926" w:rsidP="0078587D">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4"/>
        </w:rPr>
      </w:pPr>
      <w:r w:rsidRPr="00F04926">
        <w:rPr>
          <w:rFonts w:eastAsia="Times New Roman" w:cs="Times New Roman"/>
          <w:bCs/>
          <w:sz w:val="20"/>
          <w:szCs w:val="24"/>
        </w:rPr>
        <w:tab/>
        <w:t>3.40.</w:t>
      </w:r>
      <w:r w:rsidRPr="00F04926">
        <w:rPr>
          <w:rFonts w:eastAsia="Times New Roman" w:cs="Times New Roman"/>
          <w:bCs/>
          <w:sz w:val="20"/>
          <w:szCs w:val="24"/>
        </w:rPr>
        <w:tab/>
        <w:t>Electric Vehicle Fueling Systems</w:t>
      </w:r>
      <w:r w:rsidRPr="00F04926">
        <w:rPr>
          <w:rFonts w:eastAsia="Times New Roman" w:cs="Times New Roman"/>
          <w:bCs/>
          <w:sz w:val="20"/>
          <w:szCs w:val="24"/>
        </w:rPr>
        <w:tab/>
        <w:t>3-15</w:t>
      </w:r>
      <w:r w:rsidR="00BF0A91">
        <w:rPr>
          <w:rFonts w:eastAsia="Times New Roman" w:cs="Times New Roman"/>
          <w:bCs/>
          <w:sz w:val="20"/>
          <w:szCs w:val="24"/>
        </w:rPr>
        <w:t>1</w:t>
      </w:r>
    </w:p>
    <w:p w14:paraId="063ECC38" w14:textId="28BE8729" w:rsidR="0078587D" w:rsidRPr="00F04926" w:rsidRDefault="0078587D" w:rsidP="0078587D">
      <w:pPr>
        <w:tabs>
          <w:tab w:val="left" w:pos="360"/>
          <w:tab w:val="left" w:pos="720"/>
          <w:tab w:val="left" w:pos="1080"/>
          <w:tab w:val="left" w:pos="1440"/>
          <w:tab w:val="right" w:leader="dot" w:pos="9360"/>
        </w:tabs>
        <w:autoSpaceDE w:val="0"/>
        <w:autoSpaceDN w:val="0"/>
        <w:adjustRightInd w:val="0"/>
        <w:spacing w:after="240"/>
        <w:jc w:val="both"/>
        <w:rPr>
          <w:rFonts w:eastAsia="Times New Roman" w:cs="Times New Roman"/>
          <w:bCs/>
          <w:sz w:val="20"/>
          <w:szCs w:val="24"/>
        </w:rPr>
      </w:pPr>
      <w:r>
        <w:rPr>
          <w:rFonts w:eastAsia="Times New Roman" w:cs="Times New Roman"/>
          <w:bCs/>
          <w:sz w:val="20"/>
          <w:szCs w:val="24"/>
        </w:rPr>
        <w:tab/>
        <w:t>3.41.</w:t>
      </w:r>
      <w:r w:rsidRPr="0078587D">
        <w:rPr>
          <w:rFonts w:eastAsia="Times New Roman" w:cs="Times New Roman"/>
          <w:bCs/>
          <w:sz w:val="20"/>
          <w:szCs w:val="24"/>
        </w:rPr>
        <w:t xml:space="preserve"> </w:t>
      </w:r>
      <w:r>
        <w:rPr>
          <w:rFonts w:eastAsia="Times New Roman" w:cs="Times New Roman"/>
          <w:bCs/>
          <w:sz w:val="20"/>
          <w:szCs w:val="24"/>
        </w:rPr>
        <w:tab/>
      </w:r>
      <w:r w:rsidRPr="0078587D">
        <w:rPr>
          <w:rFonts w:eastAsia="Times New Roman" w:cs="Times New Roman"/>
          <w:bCs/>
          <w:sz w:val="20"/>
          <w:szCs w:val="24"/>
        </w:rPr>
        <w:t>Non-Utility Electricity-Measuring Systems – Tentative Code</w:t>
      </w:r>
      <w:r>
        <w:rPr>
          <w:rFonts w:eastAsia="Times New Roman" w:cs="Times New Roman"/>
          <w:bCs/>
          <w:sz w:val="20"/>
          <w:szCs w:val="24"/>
        </w:rPr>
        <w:tab/>
        <w:t>3-</w:t>
      </w:r>
      <w:r w:rsidR="00BF0A91">
        <w:rPr>
          <w:rFonts w:eastAsia="Times New Roman" w:cs="Times New Roman"/>
          <w:bCs/>
          <w:sz w:val="20"/>
          <w:szCs w:val="24"/>
        </w:rPr>
        <w:t>165</w:t>
      </w:r>
    </w:p>
    <w:p w14:paraId="007E94F2" w14:textId="77777777" w:rsidR="00F04926" w:rsidRPr="00A20819"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sz w:val="20"/>
          <w:szCs w:val="20"/>
        </w:rPr>
      </w:pPr>
      <w:r w:rsidRPr="00A20819">
        <w:rPr>
          <w:rFonts w:eastAsia="Times New Roman" w:cs="Times New Roman"/>
          <w:b/>
          <w:sz w:val="20"/>
          <w:szCs w:val="20"/>
        </w:rPr>
        <w:t>Section 4.</w:t>
      </w:r>
    </w:p>
    <w:p w14:paraId="1324AF8E" w14:textId="5A2F4AE1"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4.40.</w:t>
      </w:r>
      <w:r w:rsidRPr="00F04926">
        <w:rPr>
          <w:rFonts w:eastAsia="Times New Roman" w:cs="Times New Roman"/>
          <w:bCs/>
          <w:sz w:val="20"/>
          <w:szCs w:val="20"/>
        </w:rPr>
        <w:tab/>
        <w:t xml:space="preserve">Vehicle Tanks Used as Measures </w:t>
      </w:r>
      <w:r w:rsidRPr="00F04926">
        <w:rPr>
          <w:rFonts w:eastAsia="Times New Roman" w:cs="Times New Roman"/>
          <w:bCs/>
          <w:sz w:val="20"/>
          <w:szCs w:val="20"/>
        </w:rPr>
        <w:tab/>
      </w:r>
      <w:r w:rsidRPr="00ED1EF9">
        <w:rPr>
          <w:rFonts w:eastAsia="Times New Roman" w:cs="Times New Roman"/>
          <w:bCs/>
          <w:sz w:val="20"/>
          <w:szCs w:val="20"/>
        </w:rPr>
        <w:t>4-</w:t>
      </w:r>
      <w:r w:rsidR="006816B8">
        <w:rPr>
          <w:rFonts w:eastAsia="Times New Roman" w:cs="Times New Roman"/>
          <w:bCs/>
          <w:sz w:val="20"/>
          <w:szCs w:val="20"/>
        </w:rPr>
        <w:t>3</w:t>
      </w:r>
    </w:p>
    <w:p w14:paraId="016F9170"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4.41.</w:t>
      </w:r>
      <w:r w:rsidRPr="00F04926">
        <w:rPr>
          <w:rFonts w:eastAsia="Times New Roman" w:cs="Times New Roman"/>
          <w:bCs/>
          <w:sz w:val="20"/>
          <w:szCs w:val="20"/>
        </w:rPr>
        <w:tab/>
        <w:t xml:space="preserve">Liquid Measures </w:t>
      </w:r>
      <w:r w:rsidRPr="00F04926">
        <w:rPr>
          <w:rFonts w:eastAsia="Times New Roman" w:cs="Times New Roman"/>
          <w:bCs/>
          <w:sz w:val="20"/>
          <w:szCs w:val="20"/>
        </w:rPr>
        <w:tab/>
        <w:t>4-9</w:t>
      </w:r>
    </w:p>
    <w:p w14:paraId="302B332B"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4.42.</w:t>
      </w:r>
      <w:r w:rsidRPr="00F04926">
        <w:rPr>
          <w:rFonts w:eastAsia="Times New Roman" w:cs="Times New Roman"/>
          <w:bCs/>
          <w:sz w:val="20"/>
          <w:szCs w:val="20"/>
        </w:rPr>
        <w:tab/>
        <w:t xml:space="preserve">Farm Milk Tanks </w:t>
      </w:r>
      <w:r w:rsidRPr="00F04926">
        <w:rPr>
          <w:rFonts w:eastAsia="Times New Roman" w:cs="Times New Roman"/>
          <w:bCs/>
          <w:sz w:val="20"/>
          <w:szCs w:val="20"/>
        </w:rPr>
        <w:tab/>
      </w:r>
      <w:r w:rsidRPr="00A9121E">
        <w:rPr>
          <w:rFonts w:eastAsia="Times New Roman" w:cs="Times New Roman"/>
          <w:bCs/>
          <w:sz w:val="20"/>
          <w:szCs w:val="20"/>
        </w:rPr>
        <w:t>4-13</w:t>
      </w:r>
    </w:p>
    <w:p w14:paraId="0456C0AB"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4.43.</w:t>
      </w:r>
      <w:r w:rsidRPr="00F04926">
        <w:rPr>
          <w:rFonts w:eastAsia="Times New Roman" w:cs="Times New Roman"/>
          <w:bCs/>
          <w:sz w:val="20"/>
          <w:szCs w:val="20"/>
        </w:rPr>
        <w:tab/>
        <w:t xml:space="preserve">Measure-Containers </w:t>
      </w:r>
      <w:r w:rsidRPr="00F04926">
        <w:rPr>
          <w:rFonts w:eastAsia="Times New Roman" w:cs="Times New Roman"/>
          <w:bCs/>
          <w:sz w:val="20"/>
          <w:szCs w:val="20"/>
        </w:rPr>
        <w:tab/>
        <w:t>4-21</w:t>
      </w:r>
    </w:p>
    <w:p w14:paraId="0F2A24C2" w14:textId="5547850F"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4.44.</w:t>
      </w:r>
      <w:r w:rsidRPr="00F04926">
        <w:rPr>
          <w:rFonts w:eastAsia="Times New Roman" w:cs="Times New Roman"/>
          <w:bCs/>
          <w:sz w:val="20"/>
          <w:szCs w:val="20"/>
        </w:rPr>
        <w:tab/>
        <w:t xml:space="preserve">Graduates </w:t>
      </w:r>
      <w:r w:rsidRPr="00F04926">
        <w:rPr>
          <w:rFonts w:eastAsia="Times New Roman" w:cs="Times New Roman"/>
          <w:bCs/>
          <w:sz w:val="20"/>
          <w:szCs w:val="20"/>
        </w:rPr>
        <w:tab/>
        <w:t>4-2</w:t>
      </w:r>
      <w:r w:rsidR="000E4F03">
        <w:rPr>
          <w:rFonts w:eastAsia="Times New Roman" w:cs="Times New Roman"/>
          <w:bCs/>
          <w:sz w:val="20"/>
          <w:szCs w:val="20"/>
        </w:rPr>
        <w:t>7</w:t>
      </w:r>
    </w:p>
    <w:p w14:paraId="5ED0E8A3"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4"/>
        </w:rPr>
      </w:pPr>
      <w:r w:rsidRPr="00F04926">
        <w:rPr>
          <w:rFonts w:eastAsia="Times New Roman" w:cs="Times New Roman"/>
          <w:bCs/>
          <w:sz w:val="20"/>
          <w:szCs w:val="24"/>
        </w:rPr>
        <w:tab/>
      </w:r>
      <w:r w:rsidRPr="00F04926">
        <w:rPr>
          <w:rFonts w:eastAsia="Times New Roman" w:cs="Times New Roman"/>
          <w:bCs/>
          <w:sz w:val="20"/>
          <w:szCs w:val="20"/>
        </w:rPr>
        <w:t>4.45.</w:t>
      </w:r>
      <w:r w:rsidRPr="00F04926">
        <w:rPr>
          <w:rFonts w:eastAsia="Times New Roman" w:cs="Times New Roman"/>
          <w:bCs/>
          <w:sz w:val="20"/>
          <w:szCs w:val="20"/>
        </w:rPr>
        <w:tab/>
        <w:t xml:space="preserve">Dry Measures </w:t>
      </w:r>
      <w:r w:rsidRPr="00F04926">
        <w:rPr>
          <w:rFonts w:eastAsia="Times New Roman" w:cs="Times New Roman"/>
          <w:bCs/>
          <w:sz w:val="20"/>
          <w:szCs w:val="20"/>
        </w:rPr>
        <w:tab/>
        <w:t>4-33</w:t>
      </w:r>
    </w:p>
    <w:p w14:paraId="0F799DF8" w14:textId="62E76AC1" w:rsidR="00F04926" w:rsidRPr="00F04926" w:rsidRDefault="00F04926" w:rsidP="00F04926">
      <w:pPr>
        <w:tabs>
          <w:tab w:val="left" w:pos="360"/>
          <w:tab w:val="left" w:pos="720"/>
          <w:tab w:val="left" w:pos="1080"/>
          <w:tab w:val="left" w:pos="1440"/>
          <w:tab w:val="right" w:leader="dot" w:pos="9360"/>
        </w:tabs>
        <w:autoSpaceDE w:val="0"/>
        <w:autoSpaceDN w:val="0"/>
        <w:adjustRightInd w:val="0"/>
        <w:spacing w:after="240"/>
        <w:jc w:val="both"/>
        <w:rPr>
          <w:rFonts w:eastAsia="Times New Roman" w:cs="Times New Roman"/>
          <w:b/>
          <w:bCs/>
          <w:sz w:val="20"/>
          <w:szCs w:val="20"/>
        </w:rPr>
      </w:pPr>
      <w:r w:rsidRPr="00F04926">
        <w:rPr>
          <w:rFonts w:eastAsia="Times New Roman" w:cs="Times New Roman"/>
          <w:bCs/>
          <w:sz w:val="20"/>
          <w:szCs w:val="20"/>
        </w:rPr>
        <w:tab/>
        <w:t>4.46.</w:t>
      </w:r>
      <w:r w:rsidRPr="00F04926">
        <w:rPr>
          <w:rFonts w:eastAsia="Times New Roman" w:cs="Times New Roman"/>
          <w:bCs/>
          <w:sz w:val="20"/>
          <w:szCs w:val="20"/>
        </w:rPr>
        <w:tab/>
        <w:t xml:space="preserve">Berry Baskets and Boxes </w:t>
      </w:r>
      <w:r w:rsidRPr="00F04926">
        <w:rPr>
          <w:rFonts w:eastAsia="Times New Roman" w:cs="Times New Roman"/>
          <w:bCs/>
          <w:sz w:val="20"/>
          <w:szCs w:val="20"/>
        </w:rPr>
        <w:tab/>
        <w:t>4-3</w:t>
      </w:r>
      <w:r w:rsidR="007C015A">
        <w:rPr>
          <w:rFonts w:eastAsia="Times New Roman" w:cs="Times New Roman"/>
          <w:bCs/>
          <w:sz w:val="20"/>
          <w:szCs w:val="20"/>
        </w:rPr>
        <w:t>7</w:t>
      </w:r>
    </w:p>
    <w:p w14:paraId="47ADE406" w14:textId="77777777" w:rsidR="00F04926" w:rsidRPr="00A20819"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sz w:val="20"/>
          <w:szCs w:val="20"/>
        </w:rPr>
      </w:pPr>
      <w:r w:rsidRPr="00A20819">
        <w:rPr>
          <w:rFonts w:eastAsia="Times New Roman" w:cs="Times New Roman"/>
          <w:b/>
          <w:sz w:val="20"/>
          <w:szCs w:val="20"/>
        </w:rPr>
        <w:t>Section 5.</w:t>
      </w:r>
    </w:p>
    <w:p w14:paraId="7511851B" w14:textId="52769BFD"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color w:val="000000"/>
          <w:sz w:val="20"/>
          <w:szCs w:val="20"/>
        </w:rPr>
        <w:tab/>
      </w:r>
      <w:r w:rsidRPr="00F04926">
        <w:rPr>
          <w:rFonts w:eastAsia="Times New Roman" w:cs="Times New Roman"/>
          <w:bCs/>
          <w:sz w:val="20"/>
          <w:szCs w:val="20"/>
        </w:rPr>
        <w:t>5.50.</w:t>
      </w:r>
      <w:r w:rsidRPr="00F04926">
        <w:rPr>
          <w:rFonts w:eastAsia="Times New Roman" w:cs="Times New Roman"/>
          <w:bCs/>
          <w:sz w:val="20"/>
          <w:szCs w:val="20"/>
        </w:rPr>
        <w:tab/>
        <w:t xml:space="preserve">Fabric-Measuring Devices </w:t>
      </w:r>
      <w:r w:rsidRPr="00F04926">
        <w:rPr>
          <w:rFonts w:eastAsia="Times New Roman" w:cs="Times New Roman"/>
          <w:bCs/>
          <w:sz w:val="20"/>
          <w:szCs w:val="20"/>
        </w:rPr>
        <w:tab/>
        <w:t>5-</w:t>
      </w:r>
      <w:r w:rsidR="006816B8">
        <w:rPr>
          <w:rFonts w:eastAsia="Times New Roman" w:cs="Times New Roman"/>
          <w:bCs/>
          <w:sz w:val="20"/>
          <w:szCs w:val="20"/>
        </w:rPr>
        <w:t>3</w:t>
      </w:r>
    </w:p>
    <w:p w14:paraId="3C2C4F3A"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5.51.</w:t>
      </w:r>
      <w:r w:rsidRPr="00F04926">
        <w:rPr>
          <w:rFonts w:eastAsia="Times New Roman" w:cs="Times New Roman"/>
          <w:bCs/>
          <w:sz w:val="20"/>
          <w:szCs w:val="20"/>
        </w:rPr>
        <w:tab/>
        <w:t xml:space="preserve">Wire- and Cordage-Measuring Devices </w:t>
      </w:r>
      <w:r w:rsidRPr="00F04926">
        <w:rPr>
          <w:rFonts w:eastAsia="Times New Roman" w:cs="Times New Roman"/>
          <w:bCs/>
          <w:sz w:val="20"/>
          <w:szCs w:val="20"/>
        </w:rPr>
        <w:tab/>
        <w:t>5-9</w:t>
      </w:r>
    </w:p>
    <w:p w14:paraId="0AE825A3"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5.52.</w:t>
      </w:r>
      <w:r w:rsidRPr="00F04926">
        <w:rPr>
          <w:rFonts w:eastAsia="Times New Roman" w:cs="Times New Roman"/>
          <w:bCs/>
          <w:sz w:val="20"/>
          <w:szCs w:val="20"/>
        </w:rPr>
        <w:tab/>
        <w:t xml:space="preserve">Linear Measures </w:t>
      </w:r>
      <w:r w:rsidRPr="00F04926">
        <w:rPr>
          <w:rFonts w:eastAsia="Times New Roman" w:cs="Times New Roman"/>
          <w:bCs/>
          <w:sz w:val="20"/>
          <w:szCs w:val="20"/>
        </w:rPr>
        <w:tab/>
        <w:t>5-15</w:t>
      </w:r>
    </w:p>
    <w:p w14:paraId="06F88F39"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5.53.</w:t>
      </w:r>
      <w:r w:rsidRPr="00F04926">
        <w:rPr>
          <w:rFonts w:eastAsia="Times New Roman" w:cs="Times New Roman"/>
          <w:bCs/>
          <w:sz w:val="20"/>
          <w:szCs w:val="20"/>
        </w:rPr>
        <w:tab/>
        <w:t xml:space="preserve">Odometers </w:t>
      </w:r>
      <w:r w:rsidRPr="00F04926">
        <w:rPr>
          <w:rFonts w:eastAsia="Times New Roman" w:cs="Times New Roman"/>
          <w:bCs/>
          <w:sz w:val="20"/>
          <w:szCs w:val="20"/>
        </w:rPr>
        <w:tab/>
        <w:t>5-19</w:t>
      </w:r>
    </w:p>
    <w:p w14:paraId="089B293E"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5.54.</w:t>
      </w:r>
      <w:r w:rsidRPr="00F04926">
        <w:rPr>
          <w:rFonts w:eastAsia="Times New Roman" w:cs="Times New Roman"/>
          <w:bCs/>
          <w:sz w:val="20"/>
          <w:szCs w:val="20"/>
        </w:rPr>
        <w:tab/>
        <w:t xml:space="preserve">Taximeters </w:t>
      </w:r>
      <w:r w:rsidRPr="00F04926">
        <w:rPr>
          <w:rFonts w:eastAsia="Times New Roman" w:cs="Times New Roman"/>
          <w:bCs/>
          <w:sz w:val="20"/>
          <w:szCs w:val="20"/>
        </w:rPr>
        <w:tab/>
        <w:t>5-25</w:t>
      </w:r>
    </w:p>
    <w:p w14:paraId="4389F774"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5.55.</w:t>
      </w:r>
      <w:r w:rsidRPr="00F04926">
        <w:rPr>
          <w:rFonts w:eastAsia="Times New Roman" w:cs="Times New Roman"/>
          <w:bCs/>
          <w:sz w:val="20"/>
          <w:szCs w:val="20"/>
        </w:rPr>
        <w:tab/>
        <w:t xml:space="preserve">Timing Devices </w:t>
      </w:r>
      <w:r w:rsidRPr="00F04926">
        <w:rPr>
          <w:rFonts w:eastAsia="Times New Roman" w:cs="Times New Roman"/>
          <w:bCs/>
          <w:sz w:val="20"/>
          <w:szCs w:val="20"/>
        </w:rPr>
        <w:tab/>
        <w:t>5-39</w:t>
      </w:r>
    </w:p>
    <w:p w14:paraId="1EE7055E"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r>
      <w:bookmarkStart w:id="10" w:name="_Hlk520295317"/>
      <w:r w:rsidRPr="00F04926">
        <w:rPr>
          <w:rFonts w:eastAsia="Times New Roman" w:cs="Times New Roman"/>
          <w:bCs/>
          <w:sz w:val="20"/>
          <w:szCs w:val="20"/>
        </w:rPr>
        <w:t>5.56.(a)</w:t>
      </w:r>
      <w:r w:rsidRPr="00F04926">
        <w:rPr>
          <w:rFonts w:eastAsia="Times New Roman" w:cs="Times New Roman"/>
          <w:bCs/>
          <w:sz w:val="20"/>
          <w:szCs w:val="20"/>
        </w:rPr>
        <w:tab/>
        <w:t xml:space="preserve">Grain Moisture Meters </w:t>
      </w:r>
      <w:r w:rsidRPr="00F04926">
        <w:rPr>
          <w:rFonts w:eastAsia="Times New Roman" w:cs="Times New Roman"/>
          <w:bCs/>
          <w:sz w:val="20"/>
          <w:szCs w:val="20"/>
        </w:rPr>
        <w:tab/>
        <w:t>5-47</w:t>
      </w:r>
    </w:p>
    <w:p w14:paraId="1FC5B407" w14:textId="65FD0D3D"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5.56.(b)</w:t>
      </w:r>
      <w:r w:rsidRPr="00F04926">
        <w:rPr>
          <w:rFonts w:eastAsia="Times New Roman" w:cs="Times New Roman"/>
          <w:bCs/>
          <w:sz w:val="20"/>
          <w:szCs w:val="20"/>
        </w:rPr>
        <w:tab/>
        <w:t xml:space="preserve">Grain Moisture Meters </w:t>
      </w:r>
      <w:r w:rsidRPr="00F04926">
        <w:rPr>
          <w:rFonts w:eastAsia="Times New Roman" w:cs="Times New Roman"/>
          <w:bCs/>
          <w:sz w:val="20"/>
          <w:szCs w:val="20"/>
        </w:rPr>
        <w:tab/>
        <w:t>5-</w:t>
      </w:r>
      <w:r w:rsidR="000E4F03">
        <w:rPr>
          <w:rFonts w:eastAsia="Times New Roman" w:cs="Times New Roman"/>
          <w:bCs/>
          <w:sz w:val="20"/>
          <w:szCs w:val="20"/>
        </w:rPr>
        <w:t>59</w:t>
      </w:r>
    </w:p>
    <w:bookmarkEnd w:id="10"/>
    <w:p w14:paraId="314D7424" w14:textId="2601BF6B" w:rsidR="008D6449" w:rsidRPr="008D6449" w:rsidRDefault="008D6449" w:rsidP="008D6449">
      <w:pPr>
        <w:keepLines/>
        <w:tabs>
          <w:tab w:val="left" w:pos="360"/>
          <w:tab w:val="left" w:pos="720"/>
          <w:tab w:val="left" w:pos="1080"/>
          <w:tab w:val="left" w:pos="1440"/>
          <w:tab w:val="right" w:leader="dot" w:pos="9720"/>
        </w:tabs>
        <w:autoSpaceDE w:val="0"/>
        <w:autoSpaceDN w:val="0"/>
        <w:adjustRightInd w:val="0"/>
        <w:spacing w:after="240"/>
        <w:jc w:val="center"/>
        <w:rPr>
          <w:rFonts w:ascii="Arial" w:eastAsia="Times New Roman" w:hAnsi="Arial" w:cs="Arial"/>
          <w:b/>
          <w:bCs/>
          <w:sz w:val="20"/>
          <w:szCs w:val="24"/>
        </w:rPr>
      </w:pPr>
      <w:r w:rsidRPr="008D6449">
        <w:rPr>
          <w:rFonts w:ascii="Arial" w:eastAsia="Times New Roman" w:hAnsi="Arial" w:cs="Arial"/>
          <w:b/>
          <w:bCs/>
          <w:szCs w:val="24"/>
        </w:rPr>
        <w:lastRenderedPageBreak/>
        <w:t>Main Table of Contents (continued)</w:t>
      </w:r>
    </w:p>
    <w:p w14:paraId="33605E4B" w14:textId="77777777" w:rsidR="008D6449" w:rsidRPr="00F04926" w:rsidRDefault="008D6449" w:rsidP="008D6449">
      <w:pPr>
        <w:tabs>
          <w:tab w:val="right" w:pos="9360"/>
        </w:tabs>
        <w:autoSpaceDE w:val="0"/>
        <w:autoSpaceDN w:val="0"/>
        <w:adjustRightInd w:val="0"/>
        <w:spacing w:after="60"/>
        <w:rPr>
          <w:rFonts w:eastAsia="Times New Roman" w:cs="Times New Roman"/>
          <w:b/>
          <w:sz w:val="20"/>
          <w:szCs w:val="24"/>
        </w:rPr>
      </w:pPr>
      <w:r w:rsidRPr="00F04926">
        <w:rPr>
          <w:rFonts w:eastAsia="Times New Roman" w:cs="Times New Roman"/>
          <w:sz w:val="20"/>
          <w:szCs w:val="24"/>
        </w:rPr>
        <w:tab/>
      </w:r>
      <w:r w:rsidRPr="00F04926">
        <w:rPr>
          <w:rFonts w:eastAsia="Times New Roman" w:cs="Times New Roman"/>
          <w:b/>
          <w:sz w:val="20"/>
          <w:szCs w:val="24"/>
        </w:rPr>
        <w:t>Page</w:t>
      </w:r>
    </w:p>
    <w:p w14:paraId="7E9831F4" w14:textId="130E3D8A" w:rsidR="00F04926" w:rsidRPr="00F04926" w:rsidRDefault="008D6449"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color w:val="000000"/>
          <w:sz w:val="20"/>
          <w:szCs w:val="20"/>
        </w:rPr>
      </w:pPr>
      <w:r>
        <w:rPr>
          <w:rFonts w:eastAsia="Times New Roman" w:cs="Times New Roman"/>
          <w:bCs/>
          <w:color w:val="000000"/>
          <w:sz w:val="20"/>
          <w:szCs w:val="20"/>
        </w:rPr>
        <w:tab/>
      </w:r>
      <w:r w:rsidR="00F04926" w:rsidRPr="00F04926">
        <w:rPr>
          <w:rFonts w:eastAsia="Times New Roman" w:cs="Times New Roman"/>
          <w:bCs/>
          <w:color w:val="000000"/>
          <w:sz w:val="20"/>
          <w:szCs w:val="20"/>
        </w:rPr>
        <w:t>5.57.</w:t>
      </w:r>
      <w:r w:rsidR="00F04926" w:rsidRPr="00F04926">
        <w:rPr>
          <w:rFonts w:eastAsia="Times New Roman" w:cs="Times New Roman"/>
          <w:bCs/>
          <w:color w:val="000000"/>
          <w:sz w:val="20"/>
          <w:szCs w:val="20"/>
        </w:rPr>
        <w:tab/>
        <w:t xml:space="preserve">Near-Infrared Grain Analyzers </w:t>
      </w:r>
      <w:r w:rsidR="00F04926" w:rsidRPr="00F04926">
        <w:rPr>
          <w:rFonts w:eastAsia="Times New Roman" w:cs="Times New Roman"/>
          <w:bCs/>
          <w:color w:val="000000"/>
          <w:sz w:val="20"/>
          <w:szCs w:val="20"/>
        </w:rPr>
        <w:tab/>
        <w:t>5-</w:t>
      </w:r>
      <w:r w:rsidR="000E4F03">
        <w:rPr>
          <w:rFonts w:eastAsia="Times New Roman" w:cs="Times New Roman"/>
          <w:bCs/>
          <w:color w:val="000000"/>
          <w:sz w:val="20"/>
          <w:szCs w:val="20"/>
        </w:rPr>
        <w:t>69</w:t>
      </w:r>
    </w:p>
    <w:p w14:paraId="22560CE6" w14:textId="6518DA75" w:rsidR="00664E3A" w:rsidRPr="00F04926" w:rsidRDefault="00F04926" w:rsidP="00664E3A">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4"/>
        </w:rPr>
        <w:tab/>
      </w:r>
      <w:r w:rsidR="00664E3A" w:rsidRPr="00F04926">
        <w:rPr>
          <w:rFonts w:eastAsia="Times New Roman" w:cs="Times New Roman"/>
          <w:bCs/>
          <w:sz w:val="20"/>
          <w:szCs w:val="20"/>
        </w:rPr>
        <w:t>5.58.</w:t>
      </w:r>
      <w:r w:rsidR="00664E3A" w:rsidRPr="00F04926">
        <w:rPr>
          <w:rFonts w:eastAsia="Times New Roman" w:cs="Times New Roman"/>
          <w:bCs/>
          <w:sz w:val="20"/>
          <w:szCs w:val="20"/>
        </w:rPr>
        <w:tab/>
        <w:t xml:space="preserve">Multiple Dimension Measuring Devices </w:t>
      </w:r>
      <w:r w:rsidR="00664E3A" w:rsidRPr="00F04926">
        <w:rPr>
          <w:rFonts w:eastAsia="Times New Roman" w:cs="Times New Roman"/>
          <w:bCs/>
          <w:sz w:val="20"/>
          <w:szCs w:val="20"/>
        </w:rPr>
        <w:tab/>
        <w:t>5-</w:t>
      </w:r>
      <w:r w:rsidR="00182B0F">
        <w:rPr>
          <w:rFonts w:eastAsia="Times New Roman" w:cs="Times New Roman"/>
          <w:bCs/>
          <w:sz w:val="20"/>
          <w:szCs w:val="20"/>
        </w:rPr>
        <w:t>79</w:t>
      </w:r>
    </w:p>
    <w:p w14:paraId="7D043469" w14:textId="588EF558" w:rsidR="00F04926" w:rsidRPr="00F04926" w:rsidRDefault="00664E3A"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Pr>
          <w:rFonts w:eastAsia="Times New Roman" w:cs="Times New Roman"/>
          <w:bCs/>
          <w:sz w:val="20"/>
          <w:szCs w:val="20"/>
        </w:rPr>
        <w:tab/>
      </w:r>
      <w:r w:rsidR="00F04926" w:rsidRPr="00F04926">
        <w:rPr>
          <w:rFonts w:eastAsia="Times New Roman" w:cs="Times New Roman"/>
          <w:bCs/>
          <w:sz w:val="20"/>
          <w:szCs w:val="20"/>
        </w:rPr>
        <w:t>5.59.</w:t>
      </w:r>
      <w:r w:rsidR="00F04926" w:rsidRPr="00F04926">
        <w:rPr>
          <w:rFonts w:eastAsia="Times New Roman" w:cs="Times New Roman"/>
          <w:bCs/>
          <w:sz w:val="20"/>
          <w:szCs w:val="20"/>
        </w:rPr>
        <w:tab/>
        <w:t xml:space="preserve">Electronic Livestock, Meat, and Poultry Evaluation Systems and/or Devices </w:t>
      </w:r>
      <w:r w:rsidR="00F04926" w:rsidRPr="00F04926">
        <w:rPr>
          <w:rFonts w:eastAsia="Times New Roman" w:cs="Times New Roman"/>
          <w:bCs/>
          <w:sz w:val="20"/>
          <w:szCs w:val="20"/>
        </w:rPr>
        <w:tab/>
        <w:t>5-9</w:t>
      </w:r>
      <w:r w:rsidR="00182B0F">
        <w:rPr>
          <w:rFonts w:eastAsia="Times New Roman" w:cs="Times New Roman"/>
          <w:bCs/>
          <w:sz w:val="20"/>
          <w:szCs w:val="20"/>
        </w:rPr>
        <w:t>3</w:t>
      </w:r>
    </w:p>
    <w:p w14:paraId="255B964F" w14:textId="31B15ADE" w:rsidR="00F04926" w:rsidRPr="00F04926" w:rsidRDefault="00F04926" w:rsidP="00F04926">
      <w:pPr>
        <w:tabs>
          <w:tab w:val="left" w:pos="360"/>
          <w:tab w:val="left" w:pos="720"/>
          <w:tab w:val="left" w:pos="1080"/>
          <w:tab w:val="left" w:pos="1440"/>
          <w:tab w:val="right" w:leader="dot" w:pos="9360"/>
        </w:tabs>
        <w:autoSpaceDE w:val="0"/>
        <w:autoSpaceDN w:val="0"/>
        <w:adjustRightInd w:val="0"/>
        <w:spacing w:after="240"/>
        <w:ind w:left="360"/>
        <w:jc w:val="both"/>
        <w:rPr>
          <w:rFonts w:eastAsia="Times New Roman" w:cs="Times New Roman"/>
          <w:sz w:val="20"/>
          <w:szCs w:val="24"/>
        </w:rPr>
      </w:pPr>
      <w:r w:rsidRPr="00F04926">
        <w:rPr>
          <w:rFonts w:eastAsia="Times New Roman" w:cs="Times New Roman"/>
          <w:bCs/>
          <w:sz w:val="20"/>
          <w:szCs w:val="24"/>
        </w:rPr>
        <w:t>5.60.</w:t>
      </w:r>
      <w:r w:rsidRPr="00F04926">
        <w:rPr>
          <w:rFonts w:eastAsia="Times New Roman" w:cs="Times New Roman"/>
          <w:bCs/>
          <w:sz w:val="20"/>
          <w:szCs w:val="24"/>
        </w:rPr>
        <w:tab/>
        <w:t xml:space="preserve">Transportation Network Measurement Systems – Tentative Code </w:t>
      </w:r>
      <w:r w:rsidRPr="00F04926">
        <w:rPr>
          <w:rFonts w:eastAsia="Times New Roman" w:cs="Times New Roman"/>
          <w:bCs/>
          <w:sz w:val="20"/>
          <w:szCs w:val="24"/>
        </w:rPr>
        <w:tab/>
        <w:t>5-</w:t>
      </w:r>
      <w:r w:rsidR="00043FCB">
        <w:rPr>
          <w:rFonts w:eastAsia="Times New Roman" w:cs="Times New Roman"/>
          <w:bCs/>
          <w:sz w:val="20"/>
          <w:szCs w:val="24"/>
        </w:rPr>
        <w:t>9</w:t>
      </w:r>
      <w:r w:rsidR="00182B0F">
        <w:rPr>
          <w:rFonts w:eastAsia="Times New Roman" w:cs="Times New Roman"/>
          <w:bCs/>
          <w:sz w:val="20"/>
          <w:szCs w:val="24"/>
        </w:rPr>
        <w:t>7</w:t>
      </w:r>
    </w:p>
    <w:p w14:paraId="45A21969" w14:textId="77777777" w:rsidR="00F04926" w:rsidRPr="00A20819"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4"/>
        </w:rPr>
      </w:pPr>
      <w:r w:rsidRPr="00A20819">
        <w:rPr>
          <w:rFonts w:eastAsia="Times New Roman" w:cs="Times New Roman"/>
          <w:b/>
          <w:bCs/>
          <w:sz w:val="20"/>
          <w:szCs w:val="24"/>
        </w:rPr>
        <w:t>Appendices</w:t>
      </w:r>
    </w:p>
    <w:p w14:paraId="76B59A46" w14:textId="77777777" w:rsidR="00F04926" w:rsidRPr="0041632D" w:rsidRDefault="00F04926" w:rsidP="00F04926">
      <w:pPr>
        <w:tabs>
          <w:tab w:val="left" w:pos="360"/>
          <w:tab w:val="left" w:pos="1080"/>
          <w:tab w:val="right" w:leader="dot" w:pos="9360"/>
        </w:tabs>
        <w:jc w:val="both"/>
        <w:rPr>
          <w:rFonts w:eastAsia="Times New Roman" w:cs="Times New Roman"/>
          <w:b/>
          <w:bCs/>
          <w:color w:val="000000"/>
          <w:sz w:val="20"/>
          <w:szCs w:val="20"/>
        </w:rPr>
      </w:pPr>
      <w:r w:rsidRPr="00F04926">
        <w:rPr>
          <w:rFonts w:eastAsia="Times New Roman" w:cs="Times New Roman"/>
          <w:bCs/>
          <w:sz w:val="20"/>
          <w:szCs w:val="20"/>
        </w:rPr>
        <w:tab/>
      </w:r>
      <w:r w:rsidRPr="0041632D">
        <w:rPr>
          <w:rFonts w:eastAsia="Times New Roman" w:cs="Times New Roman"/>
          <w:bCs/>
          <w:sz w:val="20"/>
          <w:szCs w:val="20"/>
        </w:rPr>
        <w:t>A.</w:t>
      </w:r>
      <w:r w:rsidRPr="0041632D">
        <w:rPr>
          <w:rFonts w:eastAsia="Times New Roman" w:cs="Times New Roman"/>
          <w:bCs/>
          <w:sz w:val="20"/>
          <w:szCs w:val="20"/>
        </w:rPr>
        <w:tab/>
        <w:t>Fundamental Considerations Associated with the Enforcement of Handbook 44 Codes</w:t>
      </w:r>
      <w:r w:rsidRPr="0041632D">
        <w:rPr>
          <w:rFonts w:eastAsia="Times New Roman" w:cs="Times New Roman"/>
          <w:bCs/>
          <w:sz w:val="20"/>
          <w:szCs w:val="20"/>
        </w:rPr>
        <w:tab/>
        <w:t>A-1</w:t>
      </w:r>
    </w:p>
    <w:p w14:paraId="2FEC540F" w14:textId="77777777" w:rsidR="00F04926" w:rsidRPr="0041632D" w:rsidRDefault="00F04926" w:rsidP="00F04926">
      <w:pPr>
        <w:tabs>
          <w:tab w:val="left" w:pos="360"/>
          <w:tab w:val="left" w:pos="1080"/>
          <w:tab w:val="right" w:leader="dot" w:pos="9360"/>
        </w:tabs>
        <w:jc w:val="both"/>
        <w:rPr>
          <w:rFonts w:eastAsia="Times New Roman" w:cs="Times New Roman"/>
          <w:b/>
          <w:bCs/>
          <w:sz w:val="20"/>
          <w:szCs w:val="20"/>
        </w:rPr>
      </w:pPr>
      <w:r w:rsidRPr="0041632D">
        <w:rPr>
          <w:rFonts w:eastAsia="Times New Roman" w:cs="Times New Roman"/>
          <w:bCs/>
          <w:sz w:val="20"/>
          <w:szCs w:val="20"/>
        </w:rPr>
        <w:tab/>
        <w:t>B.</w:t>
      </w:r>
      <w:r w:rsidRPr="0041632D">
        <w:rPr>
          <w:rFonts w:eastAsia="Times New Roman" w:cs="Times New Roman"/>
          <w:bCs/>
          <w:sz w:val="20"/>
          <w:szCs w:val="20"/>
        </w:rPr>
        <w:tab/>
        <w:t>Units and Systems of Measurement - Their Origin, Development, and Present Status</w:t>
      </w:r>
      <w:r w:rsidRPr="0041632D">
        <w:rPr>
          <w:rFonts w:eastAsia="Times New Roman" w:cs="Times New Roman"/>
          <w:bCs/>
          <w:sz w:val="20"/>
          <w:szCs w:val="20"/>
        </w:rPr>
        <w:tab/>
        <w:t>B-1</w:t>
      </w:r>
    </w:p>
    <w:p w14:paraId="18619B31" w14:textId="77777777" w:rsidR="00F04926" w:rsidRPr="0041632D" w:rsidRDefault="00F04926" w:rsidP="00F04926">
      <w:pPr>
        <w:tabs>
          <w:tab w:val="left" w:pos="360"/>
          <w:tab w:val="left" w:pos="1080"/>
          <w:tab w:val="right" w:leader="dot" w:pos="9360"/>
        </w:tabs>
        <w:jc w:val="both"/>
        <w:rPr>
          <w:rFonts w:eastAsia="Times New Roman" w:cs="Times New Roman"/>
          <w:b/>
          <w:bCs/>
          <w:color w:val="000000"/>
          <w:sz w:val="20"/>
          <w:szCs w:val="20"/>
        </w:rPr>
      </w:pPr>
      <w:r w:rsidRPr="0041632D">
        <w:rPr>
          <w:rFonts w:eastAsia="Times New Roman" w:cs="Times New Roman"/>
          <w:bCs/>
          <w:sz w:val="20"/>
          <w:szCs w:val="20"/>
        </w:rPr>
        <w:tab/>
        <w:t>C.</w:t>
      </w:r>
      <w:r w:rsidRPr="0041632D">
        <w:rPr>
          <w:rFonts w:eastAsia="Times New Roman" w:cs="Times New Roman"/>
          <w:bCs/>
          <w:sz w:val="20"/>
          <w:szCs w:val="20"/>
        </w:rPr>
        <w:tab/>
        <w:t>General Tables of Units of Measurement</w:t>
      </w:r>
      <w:r w:rsidRPr="0041632D">
        <w:rPr>
          <w:rFonts w:eastAsia="Times New Roman" w:cs="Times New Roman"/>
          <w:bCs/>
          <w:sz w:val="20"/>
          <w:szCs w:val="20"/>
        </w:rPr>
        <w:tab/>
        <w:t>C-1</w:t>
      </w:r>
    </w:p>
    <w:p w14:paraId="738B752C" w14:textId="77777777" w:rsidR="00F04926" w:rsidRPr="00F04926" w:rsidRDefault="00F04926" w:rsidP="00F04926">
      <w:pPr>
        <w:tabs>
          <w:tab w:val="left" w:pos="360"/>
          <w:tab w:val="left" w:pos="1080"/>
          <w:tab w:val="right" w:leader="dot" w:pos="9360"/>
        </w:tabs>
        <w:jc w:val="both"/>
        <w:rPr>
          <w:rFonts w:eastAsia="Times New Roman" w:cs="Times New Roman"/>
          <w:bCs/>
          <w:sz w:val="20"/>
          <w:szCs w:val="20"/>
        </w:rPr>
      </w:pPr>
      <w:r w:rsidRPr="0041632D">
        <w:rPr>
          <w:rFonts w:eastAsia="Times New Roman" w:cs="Times New Roman"/>
          <w:bCs/>
          <w:sz w:val="20"/>
          <w:szCs w:val="20"/>
        </w:rPr>
        <w:tab/>
        <w:t>D.</w:t>
      </w:r>
      <w:r w:rsidRPr="0041632D">
        <w:rPr>
          <w:rFonts w:eastAsia="Times New Roman" w:cs="Times New Roman"/>
          <w:bCs/>
          <w:sz w:val="20"/>
          <w:szCs w:val="20"/>
        </w:rPr>
        <w:tab/>
        <w:t>Definitions</w:t>
      </w:r>
      <w:r w:rsidRPr="0041632D">
        <w:rPr>
          <w:rFonts w:eastAsia="Times New Roman" w:cs="Times New Roman"/>
          <w:bCs/>
          <w:sz w:val="20"/>
          <w:szCs w:val="20"/>
        </w:rPr>
        <w:tab/>
        <w:t>D-1</w:t>
      </w:r>
    </w:p>
    <w:bookmarkEnd w:id="0"/>
    <w:bookmarkEnd w:id="1"/>
    <w:bookmarkEnd w:id="5"/>
    <w:p w14:paraId="3BB1CCC2" w14:textId="7ED41FB1" w:rsidR="00BE71A9" w:rsidRPr="0093778E" w:rsidRDefault="00BE71A9" w:rsidP="00123AD5"/>
    <w:sectPr w:rsidR="00BE71A9" w:rsidRPr="0093778E" w:rsidSect="002D115E">
      <w:headerReference w:type="even" r:id="rId20"/>
      <w:headerReference w:type="default" r:id="rId21"/>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95A08" w14:textId="77777777" w:rsidR="000F13A5" w:rsidRDefault="000F13A5" w:rsidP="00F13907">
      <w:r>
        <w:separator/>
      </w:r>
    </w:p>
  </w:endnote>
  <w:endnote w:type="continuationSeparator" w:id="0">
    <w:p w14:paraId="5C00B013" w14:textId="77777777" w:rsidR="000F13A5" w:rsidRDefault="000F13A5" w:rsidP="00F13907">
      <w:r>
        <w:continuationSeparator/>
      </w:r>
    </w:p>
  </w:endnote>
  <w:endnote w:type="continuationNotice" w:id="1">
    <w:p w14:paraId="53D71847" w14:textId="77777777" w:rsidR="000F13A5" w:rsidRDefault="000F1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8BD4" w14:textId="13E651C1" w:rsidR="00DE07D9" w:rsidRDefault="006856B3" w:rsidP="00D71ED1">
    <w:pPr>
      <w:pStyle w:val="Footer"/>
      <w:jc w:val="right"/>
    </w:pPr>
    <w:bookmarkStart w:id="3" w:name="_Hlk108700120"/>
    <w:bookmarkStart w:id="4" w:name="_Hlk108700121"/>
    <w:r>
      <w:rPr>
        <w:noProof/>
      </w:rPr>
      <w:drawing>
        <wp:inline distT="0" distB="0" distL="0" distR="0" wp14:anchorId="4419F3F6" wp14:editId="32B106C0">
          <wp:extent cx="2493314" cy="484848"/>
          <wp:effectExtent l="0" t="0" r="0" b="0"/>
          <wp:docPr id="170750215" name="Picture 17075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442" t="19719" r="21122" b="21146"/>
                  <a:stretch/>
                </pic:blipFill>
                <pic:spPr bwMode="auto">
                  <a:xfrm>
                    <a:off x="0" y="0"/>
                    <a:ext cx="2604038" cy="506379"/>
                  </a:xfrm>
                  <a:prstGeom prst="rect">
                    <a:avLst/>
                  </a:prstGeom>
                  <a:noFill/>
                  <a:ln>
                    <a:noFill/>
                  </a:ln>
                  <a:extLst>
                    <a:ext uri="{53640926-AAD7-44D8-BBD7-CCE9431645EC}">
                      <a14:shadowObscured xmlns:a14="http://schemas.microsoft.com/office/drawing/2010/main"/>
                    </a:ext>
                  </a:extLst>
                </pic:spPr>
              </pic:pic>
            </a:graphicData>
          </a:graphic>
        </wp:inline>
      </w:drawing>
    </w:r>
    <w:bookmarkEnd w:id="3"/>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106329"/>
      <w:docPartObj>
        <w:docPartGallery w:val="Page Numbers (Bottom of Page)"/>
        <w:docPartUnique/>
      </w:docPartObj>
    </w:sdtPr>
    <w:sdtEndPr>
      <w:rPr>
        <w:noProof/>
      </w:rPr>
    </w:sdtEndPr>
    <w:sdtContent>
      <w:p w14:paraId="6AEA87A6" w14:textId="77777777" w:rsidR="001971E7" w:rsidRDefault="001971E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B18F" w14:textId="72B5D2F1" w:rsidR="006B065F" w:rsidRDefault="006B065F" w:rsidP="00D71ED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43C2" w14:textId="77777777" w:rsidR="000F13A5" w:rsidRDefault="000F13A5" w:rsidP="00F13907">
      <w:r>
        <w:separator/>
      </w:r>
    </w:p>
  </w:footnote>
  <w:footnote w:type="continuationSeparator" w:id="0">
    <w:p w14:paraId="7E23BD09" w14:textId="77777777" w:rsidR="000F13A5" w:rsidRDefault="000F13A5" w:rsidP="00F13907">
      <w:r>
        <w:continuationSeparator/>
      </w:r>
    </w:p>
  </w:footnote>
  <w:footnote w:type="continuationNotice" w:id="1">
    <w:p w14:paraId="007CC9C6" w14:textId="77777777" w:rsidR="000F13A5" w:rsidRDefault="000F1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BC0F" w14:textId="77777777" w:rsidR="00ED17B8" w:rsidRDefault="00ED17B8" w:rsidP="00ED17B8">
    <w:pPr>
      <w:pStyle w:val="Header"/>
    </w:pPr>
    <w:r w:rsidRPr="009B76FD">
      <w:rPr>
        <w:rFonts w:eastAsia="Calibri"/>
        <w:noProof/>
        <w:color w:val="DADADA"/>
        <w:sz w:val="24"/>
      </w:rPr>
      <mc:AlternateContent>
        <mc:Choice Requires="wps">
          <w:drawing>
            <wp:anchor distT="0" distB="0" distL="114300" distR="114300" simplePos="0" relativeHeight="251669504" behindDoc="1" locked="0" layoutInCell="1" allowOverlap="1" wp14:anchorId="49D4710E" wp14:editId="7601FC40">
              <wp:simplePos x="0" y="0"/>
              <wp:positionH relativeFrom="page">
                <wp:posOffset>161925</wp:posOffset>
              </wp:positionH>
              <wp:positionV relativeFrom="margin">
                <wp:posOffset>-895350</wp:posOffset>
              </wp:positionV>
              <wp:extent cx="428625" cy="10020300"/>
              <wp:effectExtent l="0" t="0" r="9525" b="0"/>
              <wp:wrapSquare wrapText="bothSides"/>
              <wp:docPr id="11" name="Text Box 1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40010951" w14:textId="77777777" w:rsidR="00ED17B8" w:rsidRPr="006C16AE" w:rsidRDefault="00ED17B8" w:rsidP="00ED17B8">
                          <w:pPr>
                            <w:jc w:val="center"/>
                            <w:rPr>
                              <w:rFonts w:ascii="Arial" w:hAnsi="Arial" w:cs="Arial"/>
                              <w:color w:val="A6A6A6"/>
                              <w:sz w:val="22"/>
                            </w:rPr>
                          </w:pPr>
                          <w:r w:rsidRPr="006C16AE">
                            <w:rPr>
                              <w:rFonts w:ascii="Arial" w:hAnsi="Arial" w:cs="Arial"/>
                              <w:color w:val="A6A6A6"/>
                              <w:sz w:val="22"/>
                            </w:rPr>
                            <w:t>This publication is available free of charge from: https://doi.org/10.6028/NIST.HB.</w:t>
                          </w:r>
                          <w:r>
                            <w:rPr>
                              <w:rFonts w:ascii="Arial" w:hAnsi="Arial" w:cs="Arial"/>
                              <w:color w:val="A6A6A6"/>
                              <w:sz w:val="22"/>
                            </w:rPr>
                            <w:t>44</w:t>
                          </w:r>
                          <w:r w:rsidRPr="006C16AE">
                            <w:rPr>
                              <w:rFonts w:ascii="Arial" w:hAnsi="Arial" w:cs="Arial"/>
                              <w:color w:val="A6A6A6"/>
                              <w:sz w:val="22"/>
                            </w:rPr>
                            <w:t>-2023</w:t>
                          </w:r>
                        </w:p>
                        <w:p w14:paraId="02CF2FE9" w14:textId="77777777" w:rsidR="00ED17B8" w:rsidRPr="006C16AE" w:rsidRDefault="00ED17B8" w:rsidP="00ED17B8">
                          <w:pPr>
                            <w:jc w:val="center"/>
                            <w:rPr>
                              <w:rFonts w:ascii="Arial" w:hAnsi="Arial" w:cs="Arial"/>
                              <w:color w:val="A6A6A6"/>
                              <w:sz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4710E" id="_x0000_t202" coordsize="21600,21600" o:spt="202" path="m,l,21600r21600,l21600,xe">
              <v:stroke joinstyle="miter"/>
              <v:path gradientshapeok="t" o:connecttype="rect"/>
            </v:shapetype>
            <v:shape id="Text Box 11" o:spid="_x0000_s1026" type="#_x0000_t202" style="position:absolute;margin-left:12.75pt;margin-top:-70.5pt;width:33.75pt;height:78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" fillcolor="window" stroked="f" strokeweight=".5pt">
              <v:textbox style="layout-flow:vertical">
                <w:txbxContent>
                  <w:p w14:paraId="40010951" w14:textId="77777777" w:rsidR="00ED17B8" w:rsidRPr="006C16AE" w:rsidRDefault="00ED17B8" w:rsidP="00ED17B8">
                    <w:pPr>
                      <w:jc w:val="center"/>
                      <w:rPr>
                        <w:rFonts w:ascii="Arial" w:hAnsi="Arial" w:cs="Arial"/>
                        <w:color w:val="A6A6A6"/>
                        <w:sz w:val="22"/>
                      </w:rPr>
                    </w:pPr>
                    <w:r w:rsidRPr="006C16AE">
                      <w:rPr>
                        <w:rFonts w:ascii="Arial" w:hAnsi="Arial" w:cs="Arial"/>
                        <w:color w:val="A6A6A6"/>
                        <w:sz w:val="22"/>
                      </w:rPr>
                      <w:t>This publication is available free of charge from: https://doi.org/10.6028/NIST.HB.</w:t>
                    </w:r>
                    <w:r>
                      <w:rPr>
                        <w:rFonts w:ascii="Arial" w:hAnsi="Arial" w:cs="Arial"/>
                        <w:color w:val="A6A6A6"/>
                        <w:sz w:val="22"/>
                      </w:rPr>
                      <w:t>44</w:t>
                    </w:r>
                    <w:r w:rsidRPr="006C16AE">
                      <w:rPr>
                        <w:rFonts w:ascii="Arial" w:hAnsi="Arial" w:cs="Arial"/>
                        <w:color w:val="A6A6A6"/>
                        <w:sz w:val="22"/>
                      </w:rPr>
                      <w:t>-2023</w:t>
                    </w:r>
                  </w:p>
                  <w:p w14:paraId="02CF2FE9" w14:textId="77777777" w:rsidR="00ED17B8" w:rsidRPr="006C16AE" w:rsidRDefault="00ED17B8" w:rsidP="00ED17B8">
                    <w:pPr>
                      <w:jc w:val="center"/>
                      <w:rPr>
                        <w:rFonts w:ascii="Arial" w:hAnsi="Arial" w:cs="Arial"/>
                        <w:color w:val="A6A6A6"/>
                        <w:sz w:val="22"/>
                      </w:rPr>
                    </w:pPr>
                  </w:p>
                </w:txbxContent>
              </v:textbox>
              <w10:wrap type="square" anchorx="page" anchory="margin"/>
            </v:shape>
          </w:pict>
        </mc:Fallback>
      </mc:AlternateContent>
    </w:r>
    <w:r>
      <w:t>NIST HB 44-2023</w:t>
    </w:r>
    <w:r>
      <w:br/>
      <w:t>November 2022</w:t>
    </w:r>
  </w:p>
  <w:p w14:paraId="464E2AD2" w14:textId="77777777" w:rsidR="00ED17B8" w:rsidRDefault="00ED1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CC91" w14:textId="1FFFC04F" w:rsidR="009534F2" w:rsidRDefault="009534F2">
    <w:pPr>
      <w:pStyle w:val="Header"/>
    </w:pPr>
    <w:r>
      <w:t>NIST HB 44-202</w:t>
    </w:r>
    <w:r w:rsidR="008A395F">
      <w:t>6</w:t>
    </w:r>
    <w:r w:rsidR="00D77A69">
      <w:tab/>
    </w:r>
    <w:r w:rsidR="00D77A69">
      <w:tab/>
    </w:r>
    <w:r w:rsidR="00567681">
      <w:t>December</w:t>
    </w:r>
    <w:r>
      <w:t xml:space="preserve"> 202</w:t>
    </w:r>
    <w:r w:rsidR="008A395F">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18A2" w14:textId="358A6A06" w:rsidR="00202288" w:rsidRDefault="0045049E" w:rsidP="00202288">
    <w:pPr>
      <w:pStyle w:val="Header"/>
    </w:pPr>
    <w:r w:rsidRPr="009B76FD">
      <w:rPr>
        <w:rFonts w:eastAsia="Calibri"/>
        <w:noProof/>
        <w:color w:val="DADADA"/>
        <w:sz w:val="24"/>
      </w:rPr>
      <mc:AlternateContent>
        <mc:Choice Requires="wps">
          <w:drawing>
            <wp:anchor distT="0" distB="0" distL="114300" distR="114300" simplePos="0" relativeHeight="251667456" behindDoc="1" locked="0" layoutInCell="1" allowOverlap="1" wp14:anchorId="2587525D" wp14:editId="536F737B">
              <wp:simplePos x="0" y="0"/>
              <wp:positionH relativeFrom="page">
                <wp:posOffset>161925</wp:posOffset>
              </wp:positionH>
              <wp:positionV relativeFrom="margin">
                <wp:posOffset>-895350</wp:posOffset>
              </wp:positionV>
              <wp:extent cx="428625" cy="10020300"/>
              <wp:effectExtent l="0" t="0" r="9525" b="0"/>
              <wp:wrapSquare wrapText="bothSides"/>
              <wp:docPr id="10" name="Text Box 10"/>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3B4EB75" w14:textId="77777777" w:rsidR="0045049E" w:rsidRPr="006C16AE" w:rsidRDefault="0045049E" w:rsidP="00C1142B">
                          <w:pPr>
                            <w:jc w:val="center"/>
                            <w:rPr>
                              <w:rFonts w:ascii="Arial" w:hAnsi="Arial" w:cs="Arial"/>
                              <w:color w:val="A6A6A6"/>
                              <w:sz w:val="22"/>
                            </w:rPr>
                          </w:pPr>
                          <w:r w:rsidRPr="006C16AE">
                            <w:rPr>
                              <w:rFonts w:ascii="Arial" w:hAnsi="Arial" w:cs="Arial"/>
                              <w:color w:val="A6A6A6"/>
                              <w:sz w:val="22"/>
                            </w:rPr>
                            <w:t>This publication is available free of charge from: https://doi.org/10.6028/NIST.HB.</w:t>
                          </w:r>
                          <w:r>
                            <w:rPr>
                              <w:rFonts w:ascii="Arial" w:hAnsi="Arial" w:cs="Arial"/>
                              <w:color w:val="A6A6A6"/>
                              <w:sz w:val="22"/>
                            </w:rPr>
                            <w:t>44</w:t>
                          </w:r>
                          <w:r w:rsidRPr="006C16AE">
                            <w:rPr>
                              <w:rFonts w:ascii="Arial" w:hAnsi="Arial" w:cs="Arial"/>
                              <w:color w:val="A6A6A6"/>
                              <w:sz w:val="22"/>
                            </w:rPr>
                            <w:t>-2023</w:t>
                          </w:r>
                        </w:p>
                        <w:p w14:paraId="3EB9AD0A" w14:textId="77777777" w:rsidR="0045049E" w:rsidRPr="006C16AE" w:rsidRDefault="0045049E" w:rsidP="00C1142B">
                          <w:pPr>
                            <w:jc w:val="center"/>
                            <w:rPr>
                              <w:rFonts w:ascii="Arial" w:hAnsi="Arial" w:cs="Arial"/>
                              <w:color w:val="A6A6A6"/>
                              <w:sz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7525D" id="_x0000_t202" coordsize="21600,21600" o:spt="202" path="m,l,21600r21600,l21600,xe">
              <v:stroke joinstyle="miter"/>
              <v:path gradientshapeok="t" o:connecttype="rect"/>
            </v:shapetype>
            <v:shape id="Text Box 10" o:spid="_x0000_s1027" type="#_x0000_t202" style="position:absolute;margin-left:12.75pt;margin-top:-70.5pt;width:33.75pt;height:78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" fillcolor="window" stroked="f" strokeweight=".5pt">
              <v:textbox style="layout-flow:vertical">
                <w:txbxContent>
                  <w:p w14:paraId="33B4EB75" w14:textId="77777777" w:rsidR="0045049E" w:rsidRPr="006C16AE" w:rsidRDefault="0045049E" w:rsidP="00C1142B">
                    <w:pPr>
                      <w:jc w:val="center"/>
                      <w:rPr>
                        <w:rFonts w:ascii="Arial" w:hAnsi="Arial" w:cs="Arial"/>
                        <w:color w:val="A6A6A6"/>
                        <w:sz w:val="22"/>
                      </w:rPr>
                    </w:pPr>
                    <w:r w:rsidRPr="006C16AE">
                      <w:rPr>
                        <w:rFonts w:ascii="Arial" w:hAnsi="Arial" w:cs="Arial"/>
                        <w:color w:val="A6A6A6"/>
                        <w:sz w:val="22"/>
                      </w:rPr>
                      <w:t>This publication is available free of charge from: https://doi.org/10.6028/NIST.HB.</w:t>
                    </w:r>
                    <w:r>
                      <w:rPr>
                        <w:rFonts w:ascii="Arial" w:hAnsi="Arial" w:cs="Arial"/>
                        <w:color w:val="A6A6A6"/>
                        <w:sz w:val="22"/>
                      </w:rPr>
                      <w:t>44</w:t>
                    </w:r>
                    <w:r w:rsidRPr="006C16AE">
                      <w:rPr>
                        <w:rFonts w:ascii="Arial" w:hAnsi="Arial" w:cs="Arial"/>
                        <w:color w:val="A6A6A6"/>
                        <w:sz w:val="22"/>
                      </w:rPr>
                      <w:t>-2023</w:t>
                    </w:r>
                  </w:p>
                  <w:p w14:paraId="3EB9AD0A" w14:textId="77777777" w:rsidR="0045049E" w:rsidRPr="006C16AE" w:rsidRDefault="0045049E" w:rsidP="00C1142B">
                    <w:pPr>
                      <w:jc w:val="center"/>
                      <w:rPr>
                        <w:rFonts w:ascii="Arial" w:hAnsi="Arial" w:cs="Arial"/>
                        <w:color w:val="A6A6A6"/>
                        <w:sz w:val="22"/>
                      </w:rPr>
                    </w:pPr>
                  </w:p>
                </w:txbxContent>
              </v:textbox>
              <w10:wrap type="square" anchorx="page" anchory="margin"/>
            </v:shape>
          </w:pict>
        </mc:Fallback>
      </mc:AlternateContent>
    </w:r>
    <w:r w:rsidR="00202288">
      <w:t>Table of Contents</w:t>
    </w:r>
    <w:r w:rsidR="00202288">
      <w:tab/>
    </w:r>
    <w:r w:rsidR="00202288">
      <w:tab/>
      <w:t>Handbook 44 - 2023</w:t>
    </w:r>
  </w:p>
  <w:p w14:paraId="75893A98" w14:textId="38B9FB02" w:rsidR="0045049E" w:rsidRDefault="0045049E" w:rsidP="00C1142B">
    <w:pPr>
      <w:pStyle w:val="Header"/>
    </w:pPr>
  </w:p>
  <w:p w14:paraId="2C99DB85" w14:textId="77777777" w:rsidR="0045049E" w:rsidRDefault="004504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3D45" w14:textId="6C3678B2" w:rsidR="00A879C3" w:rsidRPr="00E860DA" w:rsidRDefault="00E860DA" w:rsidP="00E860DA">
    <w:pPr>
      <w:pStyle w:val="Header"/>
    </w:pPr>
    <w:r>
      <w:t xml:space="preserve">Handbook </w:t>
    </w:r>
    <w:r w:rsidR="00562705">
      <w:t>44</w:t>
    </w:r>
    <w:r>
      <w:t xml:space="preserve"> – 202</w:t>
    </w:r>
    <w:r w:rsidR="00177001">
      <w:t>6</w:t>
    </w:r>
    <w:r>
      <w:tab/>
    </w:r>
    <w:r>
      <w:tab/>
      <w:t>Table of Contents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1424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120D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A83C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55009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79817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E827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F6B3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5652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84F0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26FC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95530B"/>
    <w:multiLevelType w:val="multilevel"/>
    <w:tmpl w:val="0AD6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87E12"/>
    <w:multiLevelType w:val="multilevel"/>
    <w:tmpl w:val="9B9E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2E14"/>
    <w:multiLevelType w:val="multilevel"/>
    <w:tmpl w:val="4FCCAB46"/>
    <w:lvl w:ilvl="0">
      <w:start w:val="1"/>
      <w:numFmt w:val="upperLetter"/>
      <w:pStyle w:val="AppendixHead"/>
      <w:lvlText w:val="Appendix %1."/>
      <w:lvlJc w:val="left"/>
      <w:pPr>
        <w:ind w:left="360" w:hanging="360"/>
      </w:pPr>
      <w:rPr>
        <w:rFonts w:ascii="Arial" w:hAnsi="Arial" w:hint="default"/>
        <w:b/>
        <w:sz w:val="24"/>
      </w:rPr>
    </w:lvl>
    <w:lvl w:ilvl="1">
      <w:start w:val="1"/>
      <w:numFmt w:val="decimal"/>
      <w:pStyle w:val="AppendixHead2"/>
      <w:lvlText w:val="%1.%2."/>
      <w:lvlJc w:val="left"/>
      <w:pPr>
        <w:ind w:left="360" w:hanging="360"/>
      </w:pPr>
      <w:rPr>
        <w:rFonts w:ascii="Arial" w:hAnsi="Arial" w:hint="default"/>
        <w:b/>
        <w:sz w:val="24"/>
      </w:rPr>
    </w:lvl>
    <w:lvl w:ilvl="2">
      <w:start w:val="1"/>
      <w:numFmt w:val="decimal"/>
      <w:lvlRestart w:val="1"/>
      <w:pStyle w:val="AppendixHead3"/>
      <w:lvlText w:val="%1.%2.%3."/>
      <w:lvlJc w:val="left"/>
      <w:pPr>
        <w:ind w:left="360" w:hanging="360"/>
      </w:pPr>
      <w:rPr>
        <w:rFonts w:ascii="Arial" w:hAnsi="Arial" w:hint="default"/>
        <w:b/>
        <w:sz w:val="24"/>
      </w:rPr>
    </w:lvl>
    <w:lvl w:ilvl="3">
      <w:start w:val="1"/>
      <w:numFmt w:val="decimal"/>
      <w:lvlRestart w:val="1"/>
      <w:pStyle w:val="AppendixHead4"/>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3" w15:restartNumberingAfterBreak="0">
    <w:nsid w:val="302C5274"/>
    <w:multiLevelType w:val="hybridMultilevel"/>
    <w:tmpl w:val="06B4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51CC1"/>
    <w:multiLevelType w:val="multilevel"/>
    <w:tmpl w:val="86420DF0"/>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7" w15:restartNumberingAfterBreak="0">
    <w:nsid w:val="414125AA"/>
    <w:multiLevelType w:val="multilevel"/>
    <w:tmpl w:val="86420DF0"/>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8"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B70AE4"/>
    <w:multiLevelType w:val="hybridMultilevel"/>
    <w:tmpl w:val="1F00B7D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1" w15:restartNumberingAfterBreak="0">
    <w:nsid w:val="674F1E6A"/>
    <w:multiLevelType w:val="multilevel"/>
    <w:tmpl w:val="F502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7719014">
    <w:abstractNumId w:val="19"/>
  </w:num>
  <w:num w:numId="2" w16cid:durableId="691224208">
    <w:abstractNumId w:val="19"/>
  </w:num>
  <w:num w:numId="3" w16cid:durableId="2010911827">
    <w:abstractNumId w:val="19"/>
  </w:num>
  <w:num w:numId="4" w16cid:durableId="930511085">
    <w:abstractNumId w:val="19"/>
  </w:num>
  <w:num w:numId="5" w16cid:durableId="486943717">
    <w:abstractNumId w:val="15"/>
  </w:num>
  <w:num w:numId="6" w16cid:durableId="411661387">
    <w:abstractNumId w:val="19"/>
  </w:num>
  <w:num w:numId="7" w16cid:durableId="1130707821">
    <w:abstractNumId w:val="19"/>
  </w:num>
  <w:num w:numId="8" w16cid:durableId="551189097">
    <w:abstractNumId w:val="19"/>
  </w:num>
  <w:num w:numId="9" w16cid:durableId="332612748">
    <w:abstractNumId w:val="19"/>
  </w:num>
  <w:num w:numId="10" w16cid:durableId="1930235788">
    <w:abstractNumId w:val="15"/>
  </w:num>
  <w:num w:numId="11" w16cid:durableId="1909997113">
    <w:abstractNumId w:val="22"/>
  </w:num>
  <w:num w:numId="12" w16cid:durableId="1940064629">
    <w:abstractNumId w:val="18"/>
  </w:num>
  <w:num w:numId="13" w16cid:durableId="184634373">
    <w:abstractNumId w:val="9"/>
  </w:num>
  <w:num w:numId="14" w16cid:durableId="1739329801">
    <w:abstractNumId w:val="7"/>
  </w:num>
  <w:num w:numId="15" w16cid:durableId="304042676">
    <w:abstractNumId w:val="6"/>
  </w:num>
  <w:num w:numId="16" w16cid:durableId="1479224227">
    <w:abstractNumId w:val="5"/>
  </w:num>
  <w:num w:numId="17" w16cid:durableId="626622027">
    <w:abstractNumId w:val="4"/>
  </w:num>
  <w:num w:numId="18" w16cid:durableId="1908882303">
    <w:abstractNumId w:val="8"/>
  </w:num>
  <w:num w:numId="19" w16cid:durableId="459080239">
    <w:abstractNumId w:val="3"/>
  </w:num>
  <w:num w:numId="20" w16cid:durableId="275332286">
    <w:abstractNumId w:val="2"/>
  </w:num>
  <w:num w:numId="21" w16cid:durableId="1871911746">
    <w:abstractNumId w:val="1"/>
  </w:num>
  <w:num w:numId="22" w16cid:durableId="1050303145">
    <w:abstractNumId w:val="0"/>
  </w:num>
  <w:num w:numId="23" w16cid:durableId="1924416146">
    <w:abstractNumId w:val="10"/>
  </w:num>
  <w:num w:numId="24" w16cid:durableId="584074046">
    <w:abstractNumId w:val="11"/>
  </w:num>
  <w:num w:numId="25" w16cid:durableId="1668942371">
    <w:abstractNumId w:val="21"/>
  </w:num>
  <w:num w:numId="26" w16cid:durableId="1481262326">
    <w:abstractNumId w:val="19"/>
  </w:num>
  <w:num w:numId="27" w16cid:durableId="1688947760">
    <w:abstractNumId w:val="13"/>
  </w:num>
  <w:num w:numId="28" w16cid:durableId="1035959081">
    <w:abstractNumId w:val="20"/>
  </w:num>
  <w:num w:numId="29" w16cid:durableId="557984155">
    <w:abstractNumId w:val="12"/>
  </w:num>
  <w:num w:numId="30" w16cid:durableId="476188895">
    <w:abstractNumId w:val="16"/>
  </w:num>
  <w:num w:numId="31" w16cid:durableId="2097433826">
    <w:abstractNumId w:val="17"/>
  </w:num>
  <w:num w:numId="32" w16cid:durableId="396902751">
    <w:abstractNumId w:val="14"/>
  </w:num>
  <w:num w:numId="33" w16cid:durableId="819689708">
    <w:abstractNumId w:val="12"/>
  </w:num>
  <w:num w:numId="34" w16cid:durableId="171721037">
    <w:abstractNumId w:val="12"/>
  </w:num>
  <w:num w:numId="35" w16cid:durableId="1239486824">
    <w:abstractNumId w:val="12"/>
  </w:num>
  <w:num w:numId="36" w16cid:durableId="12582921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lickAndTypeStyle w:val="BodyText"/>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63F"/>
    <w:rsid w:val="000004BA"/>
    <w:rsid w:val="00002A9C"/>
    <w:rsid w:val="00003D1C"/>
    <w:rsid w:val="00004F8B"/>
    <w:rsid w:val="000064FD"/>
    <w:rsid w:val="00011AAB"/>
    <w:rsid w:val="000124D8"/>
    <w:rsid w:val="0002244C"/>
    <w:rsid w:val="00025EF3"/>
    <w:rsid w:val="00027B14"/>
    <w:rsid w:val="00027E48"/>
    <w:rsid w:val="00031490"/>
    <w:rsid w:val="000320A8"/>
    <w:rsid w:val="0003525D"/>
    <w:rsid w:val="00043FCB"/>
    <w:rsid w:val="00045D6C"/>
    <w:rsid w:val="00046281"/>
    <w:rsid w:val="000533D5"/>
    <w:rsid w:val="0006043D"/>
    <w:rsid w:val="00063DBF"/>
    <w:rsid w:val="000713CC"/>
    <w:rsid w:val="0007324D"/>
    <w:rsid w:val="00075C8B"/>
    <w:rsid w:val="00076B62"/>
    <w:rsid w:val="00080360"/>
    <w:rsid w:val="00083045"/>
    <w:rsid w:val="00085EEF"/>
    <w:rsid w:val="000865AB"/>
    <w:rsid w:val="00090551"/>
    <w:rsid w:val="00091AEB"/>
    <w:rsid w:val="00091BBF"/>
    <w:rsid w:val="00091C0F"/>
    <w:rsid w:val="00092452"/>
    <w:rsid w:val="000B294D"/>
    <w:rsid w:val="000B329C"/>
    <w:rsid w:val="000B3504"/>
    <w:rsid w:val="000B52DC"/>
    <w:rsid w:val="000B5C2C"/>
    <w:rsid w:val="000B7B50"/>
    <w:rsid w:val="000C04DB"/>
    <w:rsid w:val="000C2D3C"/>
    <w:rsid w:val="000C5BD5"/>
    <w:rsid w:val="000C61EF"/>
    <w:rsid w:val="000C6E39"/>
    <w:rsid w:val="000E4D10"/>
    <w:rsid w:val="000E4F03"/>
    <w:rsid w:val="000E6A9D"/>
    <w:rsid w:val="000E726C"/>
    <w:rsid w:val="000F13A5"/>
    <w:rsid w:val="000F37D7"/>
    <w:rsid w:val="000F78DA"/>
    <w:rsid w:val="0010006A"/>
    <w:rsid w:val="00100298"/>
    <w:rsid w:val="001024F6"/>
    <w:rsid w:val="001031A0"/>
    <w:rsid w:val="00104CCB"/>
    <w:rsid w:val="00105DA5"/>
    <w:rsid w:val="001060DD"/>
    <w:rsid w:val="00114E29"/>
    <w:rsid w:val="00115027"/>
    <w:rsid w:val="001154AB"/>
    <w:rsid w:val="00116010"/>
    <w:rsid w:val="0011614F"/>
    <w:rsid w:val="00120863"/>
    <w:rsid w:val="0012114B"/>
    <w:rsid w:val="00123AD5"/>
    <w:rsid w:val="0012407A"/>
    <w:rsid w:val="001253D2"/>
    <w:rsid w:val="001257AD"/>
    <w:rsid w:val="0013789D"/>
    <w:rsid w:val="00140D02"/>
    <w:rsid w:val="00141DF7"/>
    <w:rsid w:val="00144BFB"/>
    <w:rsid w:val="00146D01"/>
    <w:rsid w:val="00147288"/>
    <w:rsid w:val="001472CC"/>
    <w:rsid w:val="001473F5"/>
    <w:rsid w:val="001475FE"/>
    <w:rsid w:val="00152B9A"/>
    <w:rsid w:val="00154273"/>
    <w:rsid w:val="00155E2B"/>
    <w:rsid w:val="00157CBC"/>
    <w:rsid w:val="00163E07"/>
    <w:rsid w:val="001653A4"/>
    <w:rsid w:val="001725E5"/>
    <w:rsid w:val="00173A05"/>
    <w:rsid w:val="00175C7A"/>
    <w:rsid w:val="00177001"/>
    <w:rsid w:val="001775A0"/>
    <w:rsid w:val="00177765"/>
    <w:rsid w:val="00181090"/>
    <w:rsid w:val="001817DF"/>
    <w:rsid w:val="00182B0F"/>
    <w:rsid w:val="0018302F"/>
    <w:rsid w:val="00183E36"/>
    <w:rsid w:val="001867F7"/>
    <w:rsid w:val="001902E9"/>
    <w:rsid w:val="001941D9"/>
    <w:rsid w:val="001954B6"/>
    <w:rsid w:val="00195F04"/>
    <w:rsid w:val="001971E7"/>
    <w:rsid w:val="001A3759"/>
    <w:rsid w:val="001A3916"/>
    <w:rsid w:val="001B040E"/>
    <w:rsid w:val="001B478A"/>
    <w:rsid w:val="001C04DC"/>
    <w:rsid w:val="001C4F23"/>
    <w:rsid w:val="001C5D34"/>
    <w:rsid w:val="001D0B67"/>
    <w:rsid w:val="001D1C04"/>
    <w:rsid w:val="001D3029"/>
    <w:rsid w:val="001E1947"/>
    <w:rsid w:val="001E5694"/>
    <w:rsid w:val="001F03A7"/>
    <w:rsid w:val="001F4185"/>
    <w:rsid w:val="00200659"/>
    <w:rsid w:val="00200FF0"/>
    <w:rsid w:val="00202133"/>
    <w:rsid w:val="00202288"/>
    <w:rsid w:val="0020563B"/>
    <w:rsid w:val="00207384"/>
    <w:rsid w:val="002179CA"/>
    <w:rsid w:val="00220636"/>
    <w:rsid w:val="00220ED2"/>
    <w:rsid w:val="002231BA"/>
    <w:rsid w:val="00224E3E"/>
    <w:rsid w:val="0022749F"/>
    <w:rsid w:val="00231804"/>
    <w:rsid w:val="00236CD5"/>
    <w:rsid w:val="00237009"/>
    <w:rsid w:val="00240011"/>
    <w:rsid w:val="0024064E"/>
    <w:rsid w:val="002428CD"/>
    <w:rsid w:val="00245CB3"/>
    <w:rsid w:val="0025022A"/>
    <w:rsid w:val="00262A5A"/>
    <w:rsid w:val="00270078"/>
    <w:rsid w:val="00270E29"/>
    <w:rsid w:val="00272CA9"/>
    <w:rsid w:val="00274453"/>
    <w:rsid w:val="00276CA6"/>
    <w:rsid w:val="00282761"/>
    <w:rsid w:val="00282A22"/>
    <w:rsid w:val="002851E8"/>
    <w:rsid w:val="00285438"/>
    <w:rsid w:val="00291261"/>
    <w:rsid w:val="00292864"/>
    <w:rsid w:val="00295C79"/>
    <w:rsid w:val="002967FD"/>
    <w:rsid w:val="002A30DE"/>
    <w:rsid w:val="002A3A48"/>
    <w:rsid w:val="002A6B0F"/>
    <w:rsid w:val="002A712E"/>
    <w:rsid w:val="002B2B40"/>
    <w:rsid w:val="002B2B6A"/>
    <w:rsid w:val="002B6283"/>
    <w:rsid w:val="002B7274"/>
    <w:rsid w:val="002B72E0"/>
    <w:rsid w:val="002C02D8"/>
    <w:rsid w:val="002C13A0"/>
    <w:rsid w:val="002C1FC3"/>
    <w:rsid w:val="002D115E"/>
    <w:rsid w:val="002D59D3"/>
    <w:rsid w:val="002E057F"/>
    <w:rsid w:val="002E06DF"/>
    <w:rsid w:val="002E129A"/>
    <w:rsid w:val="002F0B26"/>
    <w:rsid w:val="002F7CF3"/>
    <w:rsid w:val="003107BE"/>
    <w:rsid w:val="00310B72"/>
    <w:rsid w:val="003279DF"/>
    <w:rsid w:val="003321ED"/>
    <w:rsid w:val="00337FF2"/>
    <w:rsid w:val="00342816"/>
    <w:rsid w:val="00342891"/>
    <w:rsid w:val="003442AC"/>
    <w:rsid w:val="00344530"/>
    <w:rsid w:val="00344D26"/>
    <w:rsid w:val="00353BEC"/>
    <w:rsid w:val="00355449"/>
    <w:rsid w:val="00362718"/>
    <w:rsid w:val="00362DB4"/>
    <w:rsid w:val="00364B60"/>
    <w:rsid w:val="00370C36"/>
    <w:rsid w:val="00373CA2"/>
    <w:rsid w:val="003743E6"/>
    <w:rsid w:val="00383868"/>
    <w:rsid w:val="00385206"/>
    <w:rsid w:val="0039040D"/>
    <w:rsid w:val="00392330"/>
    <w:rsid w:val="00394762"/>
    <w:rsid w:val="003A18C0"/>
    <w:rsid w:val="003A24F0"/>
    <w:rsid w:val="003A716E"/>
    <w:rsid w:val="003B039C"/>
    <w:rsid w:val="003B4A19"/>
    <w:rsid w:val="003C23EE"/>
    <w:rsid w:val="003C394B"/>
    <w:rsid w:val="003D2158"/>
    <w:rsid w:val="003D3BDE"/>
    <w:rsid w:val="003D5316"/>
    <w:rsid w:val="003E4739"/>
    <w:rsid w:val="003E5D0A"/>
    <w:rsid w:val="003E5E60"/>
    <w:rsid w:val="003F04B0"/>
    <w:rsid w:val="003F092C"/>
    <w:rsid w:val="003F1506"/>
    <w:rsid w:val="003F33E8"/>
    <w:rsid w:val="003F4D91"/>
    <w:rsid w:val="004024B2"/>
    <w:rsid w:val="004056E6"/>
    <w:rsid w:val="0041632D"/>
    <w:rsid w:val="0041748D"/>
    <w:rsid w:val="00417F48"/>
    <w:rsid w:val="00424E8C"/>
    <w:rsid w:val="00431863"/>
    <w:rsid w:val="00433659"/>
    <w:rsid w:val="00433C43"/>
    <w:rsid w:val="00436B1A"/>
    <w:rsid w:val="00441ED3"/>
    <w:rsid w:val="004428A0"/>
    <w:rsid w:val="00443DDA"/>
    <w:rsid w:val="004447AE"/>
    <w:rsid w:val="0045049E"/>
    <w:rsid w:val="004507F2"/>
    <w:rsid w:val="00450BC0"/>
    <w:rsid w:val="00451E68"/>
    <w:rsid w:val="004528F7"/>
    <w:rsid w:val="00457C9B"/>
    <w:rsid w:val="00457E43"/>
    <w:rsid w:val="00471606"/>
    <w:rsid w:val="00472730"/>
    <w:rsid w:val="004748E7"/>
    <w:rsid w:val="00477C16"/>
    <w:rsid w:val="00482B34"/>
    <w:rsid w:val="004935ED"/>
    <w:rsid w:val="00494703"/>
    <w:rsid w:val="0049585D"/>
    <w:rsid w:val="0049712E"/>
    <w:rsid w:val="004A2E5A"/>
    <w:rsid w:val="004B743C"/>
    <w:rsid w:val="004B7964"/>
    <w:rsid w:val="004B7FB9"/>
    <w:rsid w:val="004C36C4"/>
    <w:rsid w:val="004C5E22"/>
    <w:rsid w:val="004C6B51"/>
    <w:rsid w:val="004D214B"/>
    <w:rsid w:val="004D3753"/>
    <w:rsid w:val="004E1ACC"/>
    <w:rsid w:val="004E44E4"/>
    <w:rsid w:val="004E4B99"/>
    <w:rsid w:val="004F1596"/>
    <w:rsid w:val="004F69D9"/>
    <w:rsid w:val="00503B87"/>
    <w:rsid w:val="00503BF7"/>
    <w:rsid w:val="00504112"/>
    <w:rsid w:val="0050429A"/>
    <w:rsid w:val="00506C48"/>
    <w:rsid w:val="00507914"/>
    <w:rsid w:val="00512828"/>
    <w:rsid w:val="0052085F"/>
    <w:rsid w:val="0052522A"/>
    <w:rsid w:val="00530F58"/>
    <w:rsid w:val="00543E71"/>
    <w:rsid w:val="00546F0E"/>
    <w:rsid w:val="00547C5B"/>
    <w:rsid w:val="00553C48"/>
    <w:rsid w:val="00557DBB"/>
    <w:rsid w:val="0056034C"/>
    <w:rsid w:val="00561035"/>
    <w:rsid w:val="00562705"/>
    <w:rsid w:val="005641E0"/>
    <w:rsid w:val="00567681"/>
    <w:rsid w:val="005705B6"/>
    <w:rsid w:val="00570D9A"/>
    <w:rsid w:val="00571575"/>
    <w:rsid w:val="00572332"/>
    <w:rsid w:val="00573590"/>
    <w:rsid w:val="005737CF"/>
    <w:rsid w:val="0057678F"/>
    <w:rsid w:val="00580F16"/>
    <w:rsid w:val="0058442E"/>
    <w:rsid w:val="00591441"/>
    <w:rsid w:val="00595890"/>
    <w:rsid w:val="00596357"/>
    <w:rsid w:val="00597AAC"/>
    <w:rsid w:val="00597E46"/>
    <w:rsid w:val="005A2BAD"/>
    <w:rsid w:val="005A3139"/>
    <w:rsid w:val="005A4B2E"/>
    <w:rsid w:val="005A6873"/>
    <w:rsid w:val="005B21B9"/>
    <w:rsid w:val="005B3042"/>
    <w:rsid w:val="005B57D0"/>
    <w:rsid w:val="005B6E09"/>
    <w:rsid w:val="005B7114"/>
    <w:rsid w:val="005B71B2"/>
    <w:rsid w:val="005C0011"/>
    <w:rsid w:val="005C0373"/>
    <w:rsid w:val="005D0585"/>
    <w:rsid w:val="005D1610"/>
    <w:rsid w:val="005D487B"/>
    <w:rsid w:val="005D6D8F"/>
    <w:rsid w:val="005E00B7"/>
    <w:rsid w:val="005E4373"/>
    <w:rsid w:val="005E517C"/>
    <w:rsid w:val="005E606C"/>
    <w:rsid w:val="005E79CD"/>
    <w:rsid w:val="005F12CA"/>
    <w:rsid w:val="005F3256"/>
    <w:rsid w:val="005F3C82"/>
    <w:rsid w:val="005F6225"/>
    <w:rsid w:val="00602172"/>
    <w:rsid w:val="00605933"/>
    <w:rsid w:val="006133E2"/>
    <w:rsid w:val="006150A1"/>
    <w:rsid w:val="00620C3F"/>
    <w:rsid w:val="00627192"/>
    <w:rsid w:val="00632E3E"/>
    <w:rsid w:val="00634460"/>
    <w:rsid w:val="0063478B"/>
    <w:rsid w:val="00636272"/>
    <w:rsid w:val="00640DBD"/>
    <w:rsid w:val="00643E43"/>
    <w:rsid w:val="00644895"/>
    <w:rsid w:val="00651E51"/>
    <w:rsid w:val="00654D79"/>
    <w:rsid w:val="00663997"/>
    <w:rsid w:val="00664E3A"/>
    <w:rsid w:val="00666421"/>
    <w:rsid w:val="0067051F"/>
    <w:rsid w:val="00670750"/>
    <w:rsid w:val="00672E0A"/>
    <w:rsid w:val="006739DD"/>
    <w:rsid w:val="006816B8"/>
    <w:rsid w:val="006856B3"/>
    <w:rsid w:val="006904D6"/>
    <w:rsid w:val="00693B32"/>
    <w:rsid w:val="00694F45"/>
    <w:rsid w:val="00694F89"/>
    <w:rsid w:val="006958C3"/>
    <w:rsid w:val="00697A0A"/>
    <w:rsid w:val="00697D4D"/>
    <w:rsid w:val="006A2EFD"/>
    <w:rsid w:val="006A4204"/>
    <w:rsid w:val="006A5747"/>
    <w:rsid w:val="006A7214"/>
    <w:rsid w:val="006B065F"/>
    <w:rsid w:val="006B4DF9"/>
    <w:rsid w:val="006B513E"/>
    <w:rsid w:val="006B5BB8"/>
    <w:rsid w:val="006C2B76"/>
    <w:rsid w:val="006C3247"/>
    <w:rsid w:val="006D31D6"/>
    <w:rsid w:val="006D33E3"/>
    <w:rsid w:val="006D72E1"/>
    <w:rsid w:val="006E13E3"/>
    <w:rsid w:val="006E3BC6"/>
    <w:rsid w:val="006E7D98"/>
    <w:rsid w:val="006F0953"/>
    <w:rsid w:val="006F2678"/>
    <w:rsid w:val="006F28F8"/>
    <w:rsid w:val="00710912"/>
    <w:rsid w:val="007117F2"/>
    <w:rsid w:val="00715334"/>
    <w:rsid w:val="00715D7B"/>
    <w:rsid w:val="0071601F"/>
    <w:rsid w:val="00717F56"/>
    <w:rsid w:val="00723C86"/>
    <w:rsid w:val="007276B2"/>
    <w:rsid w:val="00727803"/>
    <w:rsid w:val="00730180"/>
    <w:rsid w:val="00732A57"/>
    <w:rsid w:val="00735010"/>
    <w:rsid w:val="00735F53"/>
    <w:rsid w:val="00740A5A"/>
    <w:rsid w:val="007423B3"/>
    <w:rsid w:val="00742BAD"/>
    <w:rsid w:val="00742FE2"/>
    <w:rsid w:val="007437AD"/>
    <w:rsid w:val="00761CDF"/>
    <w:rsid w:val="007638C7"/>
    <w:rsid w:val="00770B42"/>
    <w:rsid w:val="007816B5"/>
    <w:rsid w:val="007817F9"/>
    <w:rsid w:val="00783661"/>
    <w:rsid w:val="00784702"/>
    <w:rsid w:val="00784F17"/>
    <w:rsid w:val="0078587D"/>
    <w:rsid w:val="00791640"/>
    <w:rsid w:val="007A019B"/>
    <w:rsid w:val="007A5CAF"/>
    <w:rsid w:val="007B36DD"/>
    <w:rsid w:val="007B7403"/>
    <w:rsid w:val="007C015A"/>
    <w:rsid w:val="007D0233"/>
    <w:rsid w:val="007D119D"/>
    <w:rsid w:val="007D35DC"/>
    <w:rsid w:val="007D3FD9"/>
    <w:rsid w:val="007D414E"/>
    <w:rsid w:val="007E13F4"/>
    <w:rsid w:val="007E2D5D"/>
    <w:rsid w:val="007E3EE2"/>
    <w:rsid w:val="007E45F5"/>
    <w:rsid w:val="007E4C44"/>
    <w:rsid w:val="007F04F4"/>
    <w:rsid w:val="007F080C"/>
    <w:rsid w:val="008045D5"/>
    <w:rsid w:val="00806866"/>
    <w:rsid w:val="008105C9"/>
    <w:rsid w:val="00812107"/>
    <w:rsid w:val="0081665A"/>
    <w:rsid w:val="008244E1"/>
    <w:rsid w:val="00830381"/>
    <w:rsid w:val="0083066D"/>
    <w:rsid w:val="00830F3B"/>
    <w:rsid w:val="00832A6F"/>
    <w:rsid w:val="008356FF"/>
    <w:rsid w:val="00842F6E"/>
    <w:rsid w:val="00844FA6"/>
    <w:rsid w:val="00846E4A"/>
    <w:rsid w:val="008633CD"/>
    <w:rsid w:val="00863425"/>
    <w:rsid w:val="008643B9"/>
    <w:rsid w:val="00864B5C"/>
    <w:rsid w:val="008655F5"/>
    <w:rsid w:val="0088396A"/>
    <w:rsid w:val="008867ED"/>
    <w:rsid w:val="008916F8"/>
    <w:rsid w:val="008928AC"/>
    <w:rsid w:val="008A1CF7"/>
    <w:rsid w:val="008A395F"/>
    <w:rsid w:val="008A47C5"/>
    <w:rsid w:val="008B4F25"/>
    <w:rsid w:val="008B6D96"/>
    <w:rsid w:val="008B7130"/>
    <w:rsid w:val="008B7BCB"/>
    <w:rsid w:val="008C324D"/>
    <w:rsid w:val="008C443F"/>
    <w:rsid w:val="008C5E06"/>
    <w:rsid w:val="008C6287"/>
    <w:rsid w:val="008C6DE5"/>
    <w:rsid w:val="008D05A9"/>
    <w:rsid w:val="008D4513"/>
    <w:rsid w:val="008D6449"/>
    <w:rsid w:val="008E0690"/>
    <w:rsid w:val="008E6465"/>
    <w:rsid w:val="008E6546"/>
    <w:rsid w:val="008F38C6"/>
    <w:rsid w:val="008F4053"/>
    <w:rsid w:val="008F5908"/>
    <w:rsid w:val="00901050"/>
    <w:rsid w:val="00901A3F"/>
    <w:rsid w:val="00904FA6"/>
    <w:rsid w:val="00911DE4"/>
    <w:rsid w:val="00912A28"/>
    <w:rsid w:val="00915AD9"/>
    <w:rsid w:val="0091624B"/>
    <w:rsid w:val="00927C3D"/>
    <w:rsid w:val="00930E4A"/>
    <w:rsid w:val="00935B14"/>
    <w:rsid w:val="0093778E"/>
    <w:rsid w:val="00944134"/>
    <w:rsid w:val="009508A3"/>
    <w:rsid w:val="00952206"/>
    <w:rsid w:val="009534F2"/>
    <w:rsid w:val="009554DA"/>
    <w:rsid w:val="00957813"/>
    <w:rsid w:val="0096598A"/>
    <w:rsid w:val="00967612"/>
    <w:rsid w:val="00971D16"/>
    <w:rsid w:val="009812D9"/>
    <w:rsid w:val="00982A59"/>
    <w:rsid w:val="009831AD"/>
    <w:rsid w:val="009878E7"/>
    <w:rsid w:val="00992F0E"/>
    <w:rsid w:val="009A62C2"/>
    <w:rsid w:val="009A7D22"/>
    <w:rsid w:val="009B4BF3"/>
    <w:rsid w:val="009B5E25"/>
    <w:rsid w:val="009C3E3C"/>
    <w:rsid w:val="009C5D7D"/>
    <w:rsid w:val="009D2D3E"/>
    <w:rsid w:val="009D3B92"/>
    <w:rsid w:val="009E0A92"/>
    <w:rsid w:val="009E0F29"/>
    <w:rsid w:val="009E5466"/>
    <w:rsid w:val="009E622A"/>
    <w:rsid w:val="009F12F5"/>
    <w:rsid w:val="009F1A34"/>
    <w:rsid w:val="009F4B58"/>
    <w:rsid w:val="00A0121C"/>
    <w:rsid w:val="00A01A56"/>
    <w:rsid w:val="00A021E3"/>
    <w:rsid w:val="00A03B88"/>
    <w:rsid w:val="00A14116"/>
    <w:rsid w:val="00A160DC"/>
    <w:rsid w:val="00A162F6"/>
    <w:rsid w:val="00A20819"/>
    <w:rsid w:val="00A2390A"/>
    <w:rsid w:val="00A24721"/>
    <w:rsid w:val="00A3217F"/>
    <w:rsid w:val="00A332F4"/>
    <w:rsid w:val="00A43553"/>
    <w:rsid w:val="00A457D6"/>
    <w:rsid w:val="00A472E5"/>
    <w:rsid w:val="00A5051B"/>
    <w:rsid w:val="00A505C1"/>
    <w:rsid w:val="00A5198A"/>
    <w:rsid w:val="00A5309B"/>
    <w:rsid w:val="00A56445"/>
    <w:rsid w:val="00A566CC"/>
    <w:rsid w:val="00A57678"/>
    <w:rsid w:val="00A60ECB"/>
    <w:rsid w:val="00A6110C"/>
    <w:rsid w:val="00A61144"/>
    <w:rsid w:val="00A6787B"/>
    <w:rsid w:val="00A7075C"/>
    <w:rsid w:val="00A714A5"/>
    <w:rsid w:val="00A74B89"/>
    <w:rsid w:val="00A76C2F"/>
    <w:rsid w:val="00A8013A"/>
    <w:rsid w:val="00A806EA"/>
    <w:rsid w:val="00A846A4"/>
    <w:rsid w:val="00A85CFC"/>
    <w:rsid w:val="00A879C3"/>
    <w:rsid w:val="00A87C1F"/>
    <w:rsid w:val="00A9121E"/>
    <w:rsid w:val="00A93172"/>
    <w:rsid w:val="00A9463F"/>
    <w:rsid w:val="00A94F63"/>
    <w:rsid w:val="00A972B3"/>
    <w:rsid w:val="00AA13E6"/>
    <w:rsid w:val="00AB70FF"/>
    <w:rsid w:val="00AB7882"/>
    <w:rsid w:val="00AC0FB0"/>
    <w:rsid w:val="00AC1364"/>
    <w:rsid w:val="00AC4AC3"/>
    <w:rsid w:val="00AD46E4"/>
    <w:rsid w:val="00AE1F9C"/>
    <w:rsid w:val="00AE246E"/>
    <w:rsid w:val="00AF7AC3"/>
    <w:rsid w:val="00AF7C75"/>
    <w:rsid w:val="00B006E0"/>
    <w:rsid w:val="00B050BF"/>
    <w:rsid w:val="00B050F3"/>
    <w:rsid w:val="00B06CAA"/>
    <w:rsid w:val="00B06CBE"/>
    <w:rsid w:val="00B115BA"/>
    <w:rsid w:val="00B1408F"/>
    <w:rsid w:val="00B215D7"/>
    <w:rsid w:val="00B22CC2"/>
    <w:rsid w:val="00B26DE3"/>
    <w:rsid w:val="00B27449"/>
    <w:rsid w:val="00B30A03"/>
    <w:rsid w:val="00B31A86"/>
    <w:rsid w:val="00B41049"/>
    <w:rsid w:val="00B44ACC"/>
    <w:rsid w:val="00B47BC0"/>
    <w:rsid w:val="00B53DA7"/>
    <w:rsid w:val="00B55AD0"/>
    <w:rsid w:val="00B560C1"/>
    <w:rsid w:val="00B60090"/>
    <w:rsid w:val="00B623CD"/>
    <w:rsid w:val="00B656F8"/>
    <w:rsid w:val="00B66C7D"/>
    <w:rsid w:val="00B72890"/>
    <w:rsid w:val="00B76383"/>
    <w:rsid w:val="00B81445"/>
    <w:rsid w:val="00B923F5"/>
    <w:rsid w:val="00B9418E"/>
    <w:rsid w:val="00B96BB2"/>
    <w:rsid w:val="00BA0BE3"/>
    <w:rsid w:val="00BA13FC"/>
    <w:rsid w:val="00BA647F"/>
    <w:rsid w:val="00BA6BB7"/>
    <w:rsid w:val="00BA7361"/>
    <w:rsid w:val="00BA7F7D"/>
    <w:rsid w:val="00BB3060"/>
    <w:rsid w:val="00BB42C0"/>
    <w:rsid w:val="00BB6C67"/>
    <w:rsid w:val="00BB75F9"/>
    <w:rsid w:val="00BC43D9"/>
    <w:rsid w:val="00BD1F18"/>
    <w:rsid w:val="00BD356A"/>
    <w:rsid w:val="00BD3601"/>
    <w:rsid w:val="00BE10C9"/>
    <w:rsid w:val="00BE42B5"/>
    <w:rsid w:val="00BE46D8"/>
    <w:rsid w:val="00BE71A9"/>
    <w:rsid w:val="00BE7307"/>
    <w:rsid w:val="00BF0A91"/>
    <w:rsid w:val="00BF22B9"/>
    <w:rsid w:val="00BF410A"/>
    <w:rsid w:val="00BF41E8"/>
    <w:rsid w:val="00BF6DD7"/>
    <w:rsid w:val="00C04377"/>
    <w:rsid w:val="00C048FD"/>
    <w:rsid w:val="00C04CAA"/>
    <w:rsid w:val="00C1142B"/>
    <w:rsid w:val="00C11450"/>
    <w:rsid w:val="00C15887"/>
    <w:rsid w:val="00C16055"/>
    <w:rsid w:val="00C1635E"/>
    <w:rsid w:val="00C219BA"/>
    <w:rsid w:val="00C25367"/>
    <w:rsid w:val="00C25802"/>
    <w:rsid w:val="00C26906"/>
    <w:rsid w:val="00C311BD"/>
    <w:rsid w:val="00C32C62"/>
    <w:rsid w:val="00C338C6"/>
    <w:rsid w:val="00C43895"/>
    <w:rsid w:val="00C46482"/>
    <w:rsid w:val="00C46F19"/>
    <w:rsid w:val="00C472C4"/>
    <w:rsid w:val="00C512F1"/>
    <w:rsid w:val="00C57F72"/>
    <w:rsid w:val="00C62C74"/>
    <w:rsid w:val="00C67ACB"/>
    <w:rsid w:val="00C67ED3"/>
    <w:rsid w:val="00C70F59"/>
    <w:rsid w:val="00C736BE"/>
    <w:rsid w:val="00C74A77"/>
    <w:rsid w:val="00C74B29"/>
    <w:rsid w:val="00C7754C"/>
    <w:rsid w:val="00C81DC8"/>
    <w:rsid w:val="00C82045"/>
    <w:rsid w:val="00C82DFD"/>
    <w:rsid w:val="00C839E8"/>
    <w:rsid w:val="00C840E6"/>
    <w:rsid w:val="00C85829"/>
    <w:rsid w:val="00C90EEF"/>
    <w:rsid w:val="00C976A6"/>
    <w:rsid w:val="00CA2ACF"/>
    <w:rsid w:val="00CA65A6"/>
    <w:rsid w:val="00CC3E73"/>
    <w:rsid w:val="00CE0B08"/>
    <w:rsid w:val="00CE10E9"/>
    <w:rsid w:val="00CE1499"/>
    <w:rsid w:val="00CE33C1"/>
    <w:rsid w:val="00CF0168"/>
    <w:rsid w:val="00CF3DA8"/>
    <w:rsid w:val="00CF5EE5"/>
    <w:rsid w:val="00D07616"/>
    <w:rsid w:val="00D1031E"/>
    <w:rsid w:val="00D10648"/>
    <w:rsid w:val="00D14025"/>
    <w:rsid w:val="00D20C00"/>
    <w:rsid w:val="00D21E36"/>
    <w:rsid w:val="00D23873"/>
    <w:rsid w:val="00D30A95"/>
    <w:rsid w:val="00D30DC7"/>
    <w:rsid w:val="00D31616"/>
    <w:rsid w:val="00D3205C"/>
    <w:rsid w:val="00D34901"/>
    <w:rsid w:val="00D37893"/>
    <w:rsid w:val="00D37AC2"/>
    <w:rsid w:val="00D4103F"/>
    <w:rsid w:val="00D42C66"/>
    <w:rsid w:val="00D4627E"/>
    <w:rsid w:val="00D46D3D"/>
    <w:rsid w:val="00D50A36"/>
    <w:rsid w:val="00D5293B"/>
    <w:rsid w:val="00D531EF"/>
    <w:rsid w:val="00D54613"/>
    <w:rsid w:val="00D54AC1"/>
    <w:rsid w:val="00D55013"/>
    <w:rsid w:val="00D611FA"/>
    <w:rsid w:val="00D615C7"/>
    <w:rsid w:val="00D64263"/>
    <w:rsid w:val="00D64BFD"/>
    <w:rsid w:val="00D64CAF"/>
    <w:rsid w:val="00D71ED1"/>
    <w:rsid w:val="00D72295"/>
    <w:rsid w:val="00D7441A"/>
    <w:rsid w:val="00D76411"/>
    <w:rsid w:val="00D77A69"/>
    <w:rsid w:val="00D8015E"/>
    <w:rsid w:val="00D80598"/>
    <w:rsid w:val="00D810F7"/>
    <w:rsid w:val="00D8380E"/>
    <w:rsid w:val="00D84900"/>
    <w:rsid w:val="00D9030D"/>
    <w:rsid w:val="00D943C0"/>
    <w:rsid w:val="00DA511A"/>
    <w:rsid w:val="00DA589D"/>
    <w:rsid w:val="00DB084A"/>
    <w:rsid w:val="00DB2DE6"/>
    <w:rsid w:val="00DB46FE"/>
    <w:rsid w:val="00DB53DE"/>
    <w:rsid w:val="00DC37DE"/>
    <w:rsid w:val="00DD40CB"/>
    <w:rsid w:val="00DD6459"/>
    <w:rsid w:val="00DE07D9"/>
    <w:rsid w:val="00DE22C7"/>
    <w:rsid w:val="00DE25ED"/>
    <w:rsid w:val="00DE2E52"/>
    <w:rsid w:val="00DE5919"/>
    <w:rsid w:val="00DF1E83"/>
    <w:rsid w:val="00DF450B"/>
    <w:rsid w:val="00DF6C9A"/>
    <w:rsid w:val="00E011E6"/>
    <w:rsid w:val="00E02C17"/>
    <w:rsid w:val="00E03723"/>
    <w:rsid w:val="00E14720"/>
    <w:rsid w:val="00E14772"/>
    <w:rsid w:val="00E206CF"/>
    <w:rsid w:val="00E22899"/>
    <w:rsid w:val="00E23CB0"/>
    <w:rsid w:val="00E24086"/>
    <w:rsid w:val="00E310CE"/>
    <w:rsid w:val="00E33294"/>
    <w:rsid w:val="00E34E17"/>
    <w:rsid w:val="00E35802"/>
    <w:rsid w:val="00E46E5E"/>
    <w:rsid w:val="00E55BB2"/>
    <w:rsid w:val="00E62AC2"/>
    <w:rsid w:val="00E62B55"/>
    <w:rsid w:val="00E638C5"/>
    <w:rsid w:val="00E63B2E"/>
    <w:rsid w:val="00E65B87"/>
    <w:rsid w:val="00E714C1"/>
    <w:rsid w:val="00E7405E"/>
    <w:rsid w:val="00E80341"/>
    <w:rsid w:val="00E84F35"/>
    <w:rsid w:val="00E860DA"/>
    <w:rsid w:val="00E92DC9"/>
    <w:rsid w:val="00E93649"/>
    <w:rsid w:val="00E947C6"/>
    <w:rsid w:val="00E952CA"/>
    <w:rsid w:val="00E96278"/>
    <w:rsid w:val="00E9643D"/>
    <w:rsid w:val="00EA3E85"/>
    <w:rsid w:val="00EA4A1A"/>
    <w:rsid w:val="00EA6092"/>
    <w:rsid w:val="00EB211D"/>
    <w:rsid w:val="00EB57FE"/>
    <w:rsid w:val="00EB750D"/>
    <w:rsid w:val="00EC005F"/>
    <w:rsid w:val="00EC1D65"/>
    <w:rsid w:val="00ED0341"/>
    <w:rsid w:val="00ED13F4"/>
    <w:rsid w:val="00ED17B8"/>
    <w:rsid w:val="00ED1EF9"/>
    <w:rsid w:val="00ED2644"/>
    <w:rsid w:val="00ED54B0"/>
    <w:rsid w:val="00ED59A5"/>
    <w:rsid w:val="00ED746D"/>
    <w:rsid w:val="00EE21DB"/>
    <w:rsid w:val="00EF2760"/>
    <w:rsid w:val="00EF35B8"/>
    <w:rsid w:val="00EF4DD9"/>
    <w:rsid w:val="00EF6588"/>
    <w:rsid w:val="00EF7149"/>
    <w:rsid w:val="00F04926"/>
    <w:rsid w:val="00F12E63"/>
    <w:rsid w:val="00F132F0"/>
    <w:rsid w:val="00F13907"/>
    <w:rsid w:val="00F2237A"/>
    <w:rsid w:val="00F234BC"/>
    <w:rsid w:val="00F251D9"/>
    <w:rsid w:val="00F27D5A"/>
    <w:rsid w:val="00F3390E"/>
    <w:rsid w:val="00F35388"/>
    <w:rsid w:val="00F35F4D"/>
    <w:rsid w:val="00F421F0"/>
    <w:rsid w:val="00F43619"/>
    <w:rsid w:val="00F46A39"/>
    <w:rsid w:val="00F64CAD"/>
    <w:rsid w:val="00F713B7"/>
    <w:rsid w:val="00F715FA"/>
    <w:rsid w:val="00F71FF4"/>
    <w:rsid w:val="00F74659"/>
    <w:rsid w:val="00F779CE"/>
    <w:rsid w:val="00F81E46"/>
    <w:rsid w:val="00F93AA3"/>
    <w:rsid w:val="00F93D99"/>
    <w:rsid w:val="00F9560B"/>
    <w:rsid w:val="00FA3782"/>
    <w:rsid w:val="00FA3E8D"/>
    <w:rsid w:val="00FA5925"/>
    <w:rsid w:val="00FB1BA2"/>
    <w:rsid w:val="00FB30F6"/>
    <w:rsid w:val="00FB364C"/>
    <w:rsid w:val="00FB438E"/>
    <w:rsid w:val="00FB4B6A"/>
    <w:rsid w:val="00FB6BE0"/>
    <w:rsid w:val="00FC1FC0"/>
    <w:rsid w:val="00FC355C"/>
    <w:rsid w:val="00FD06B5"/>
    <w:rsid w:val="00FD1FB9"/>
    <w:rsid w:val="00FD5566"/>
    <w:rsid w:val="00FD5A0B"/>
    <w:rsid w:val="00FE00B9"/>
    <w:rsid w:val="00FE46B0"/>
    <w:rsid w:val="00FE7806"/>
    <w:rsid w:val="00FF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FCD989"/>
  <w14:defaultImageDpi w14:val="32767"/>
  <w15:docId w15:val="{7CA0D618-762A-4890-AB5D-339BEEBC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779CE"/>
    <w:rPr>
      <w:rFonts w:eastAsiaTheme="minorHAnsi" w:cstheme="minorBidi"/>
      <w:sz w:val="24"/>
      <w:szCs w:val="22"/>
    </w:rPr>
  </w:style>
  <w:style w:type="paragraph" w:styleId="Heading1">
    <w:name w:val="heading 1"/>
    <w:basedOn w:val="Frontmatterhead"/>
    <w:next w:val="Normal"/>
    <w:link w:val="Heading1Char"/>
    <w:uiPriority w:val="9"/>
    <w:qFormat/>
    <w:rsid w:val="0078587D"/>
    <w:pPr>
      <w:tabs>
        <w:tab w:val="left" w:pos="1665"/>
      </w:tabs>
      <w:outlineLvl w:val="0"/>
    </w:pPr>
  </w:style>
  <w:style w:type="paragraph" w:styleId="Heading2">
    <w:name w:val="heading 2"/>
    <w:basedOn w:val="Normal"/>
    <w:next w:val="Normal"/>
    <w:link w:val="Heading2Char"/>
    <w:uiPriority w:val="9"/>
    <w:unhideWhenUsed/>
    <w:qFormat/>
    <w:rsid w:val="0041748D"/>
    <w:pPr>
      <w:keepNext/>
      <w:keepLines/>
      <w:numPr>
        <w:ilvl w:val="1"/>
        <w:numId w:val="9"/>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3743E6"/>
    <w:pPr>
      <w:keepNext/>
      <w:keepLines/>
      <w:numPr>
        <w:ilvl w:val="2"/>
        <w:numId w:val="9"/>
      </w:numPr>
      <w:spacing w:before="400" w:after="180"/>
      <w:ind w:left="900" w:hanging="90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3743E6"/>
    <w:pPr>
      <w:numPr>
        <w:ilvl w:val="3"/>
      </w:numPr>
      <w:ind w:left="1080" w:hanging="1080"/>
      <w:outlineLvl w:val="3"/>
    </w:pPr>
    <w:rPr>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66C7D"/>
    <w:rPr>
      <w:rFonts w:ascii="Tahoma" w:hAnsi="Tahoma" w:cs="Tahoma"/>
      <w:sz w:val="16"/>
      <w:szCs w:val="16"/>
    </w:rPr>
  </w:style>
  <w:style w:type="character" w:customStyle="1" w:styleId="BalloonTextChar">
    <w:name w:val="Balloon Text Char"/>
    <w:basedOn w:val="DefaultParagraphFont"/>
    <w:link w:val="BalloonText"/>
    <w:uiPriority w:val="99"/>
    <w:rsid w:val="00B66C7D"/>
    <w:rPr>
      <w:rFonts w:ascii="Tahoma" w:eastAsiaTheme="minorHAnsi" w:hAnsi="Tahoma" w:cs="Tahoma"/>
      <w:sz w:val="16"/>
      <w:szCs w:val="16"/>
    </w:rPr>
  </w:style>
  <w:style w:type="paragraph" w:styleId="Footer">
    <w:name w:val="footer"/>
    <w:basedOn w:val="Normal"/>
    <w:link w:val="FooterChar"/>
    <w:uiPriority w:val="99"/>
    <w:unhideWhenUsed/>
    <w:qFormat/>
    <w:rsid w:val="008A47C5"/>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rsid w:val="008A47C5"/>
    <w:rPr>
      <w:rFonts w:eastAsiaTheme="minorHAnsi" w:cstheme="minorBidi"/>
      <w:szCs w:val="22"/>
    </w:rPr>
  </w:style>
  <w:style w:type="paragraph" w:styleId="BodyText">
    <w:name w:val="Body Text"/>
    <w:basedOn w:val="Normal"/>
    <w:link w:val="BodyTextChar"/>
    <w:uiPriority w:val="1"/>
    <w:unhideWhenUsed/>
    <w:qFormat/>
    <w:rsid w:val="008A47C5"/>
    <w:pPr>
      <w:spacing w:after="120"/>
    </w:pPr>
    <w:rPr>
      <w:rFonts w:cs="Times New Roman"/>
      <w:iCs/>
      <w:szCs w:val="24"/>
    </w:rPr>
  </w:style>
  <w:style w:type="character" w:customStyle="1" w:styleId="BodyTextChar">
    <w:name w:val="Body Text Char"/>
    <w:basedOn w:val="DefaultParagraphFont"/>
    <w:link w:val="BodyText"/>
    <w:uiPriority w:val="1"/>
    <w:rsid w:val="008A47C5"/>
    <w:rPr>
      <w:rFonts w:eastAsiaTheme="minorHAnsi"/>
      <w:iCs/>
      <w:sz w:val="24"/>
      <w:szCs w:val="24"/>
    </w:rPr>
  </w:style>
  <w:style w:type="paragraph" w:customStyle="1" w:styleId="Heading1NoNumber">
    <w:name w:val="Heading1_NoNumber"/>
    <w:basedOn w:val="Heading1"/>
    <w:rsid w:val="00735010"/>
  </w:style>
  <w:style w:type="paragraph" w:styleId="Caption">
    <w:name w:val="caption"/>
    <w:basedOn w:val="BodyText"/>
    <w:next w:val="Normal"/>
    <w:uiPriority w:val="35"/>
    <w:unhideWhenUsed/>
    <w:qFormat/>
    <w:rsid w:val="00DB084A"/>
    <w:pPr>
      <w:spacing w:before="180" w:after="180"/>
      <w:jc w:val="center"/>
    </w:pPr>
    <w:rPr>
      <w:rFonts w:ascii="Arial" w:hAnsi="Arial"/>
      <w:sz w:val="20"/>
    </w:rPr>
  </w:style>
  <w:style w:type="character" w:styleId="CommentReference">
    <w:name w:val="annotation reference"/>
    <w:basedOn w:val="DefaultParagraphFont"/>
    <w:uiPriority w:val="99"/>
    <w:unhideWhenUsed/>
    <w:rsid w:val="00B66C7D"/>
    <w:rPr>
      <w:sz w:val="16"/>
      <w:szCs w:val="16"/>
    </w:rPr>
  </w:style>
  <w:style w:type="paragraph" w:styleId="CommentText">
    <w:name w:val="annotation text"/>
    <w:basedOn w:val="Normal"/>
    <w:link w:val="CommentTextChar"/>
    <w:uiPriority w:val="99"/>
    <w:unhideWhenUsed/>
    <w:rsid w:val="008A47C5"/>
    <w:rPr>
      <w:sz w:val="20"/>
      <w:szCs w:val="20"/>
    </w:rPr>
  </w:style>
  <w:style w:type="character" w:customStyle="1" w:styleId="CommentTextChar">
    <w:name w:val="Comment Text Char"/>
    <w:basedOn w:val="DefaultParagraphFont"/>
    <w:link w:val="CommentText"/>
    <w:uiPriority w:val="99"/>
    <w:rsid w:val="008A47C5"/>
    <w:rPr>
      <w:rFonts w:eastAsiaTheme="minorHAnsi" w:cstheme="minorBidi"/>
    </w:rPr>
  </w:style>
  <w:style w:type="paragraph" w:styleId="CommentSubject">
    <w:name w:val="annotation subject"/>
    <w:basedOn w:val="CommentText"/>
    <w:next w:val="CommentText"/>
    <w:link w:val="CommentSubjectChar"/>
    <w:uiPriority w:val="99"/>
    <w:semiHidden/>
    <w:unhideWhenUsed/>
    <w:rsid w:val="00B66C7D"/>
    <w:rPr>
      <w:b/>
      <w:bCs/>
    </w:rPr>
  </w:style>
  <w:style w:type="character" w:customStyle="1" w:styleId="CommentSubjectChar">
    <w:name w:val="Comment Subject Char"/>
    <w:basedOn w:val="CommentTextChar"/>
    <w:link w:val="CommentSubject"/>
    <w:uiPriority w:val="99"/>
    <w:semiHidden/>
    <w:rsid w:val="00B66C7D"/>
    <w:rPr>
      <w:rFonts w:eastAsiaTheme="minorHAnsi" w:cstheme="minorBidi"/>
      <w:b/>
      <w:bCs/>
    </w:rPr>
  </w:style>
  <w:style w:type="character" w:styleId="FollowedHyperlink">
    <w:name w:val="FollowedHyperlink"/>
    <w:basedOn w:val="DefaultParagraphFont"/>
    <w:uiPriority w:val="99"/>
    <w:semiHidden/>
    <w:unhideWhenUsed/>
    <w:rsid w:val="00B66C7D"/>
    <w:rPr>
      <w:color w:val="954F72" w:themeColor="followedHyperlink"/>
      <w:u w:val="single"/>
    </w:rPr>
  </w:style>
  <w:style w:type="character" w:customStyle="1" w:styleId="Heading1Char">
    <w:name w:val="Heading 1 Char"/>
    <w:basedOn w:val="DefaultParagraphFont"/>
    <w:link w:val="Heading1"/>
    <w:uiPriority w:val="9"/>
    <w:rsid w:val="0078587D"/>
    <w:rPr>
      <w:rFonts w:ascii="Arial" w:eastAsiaTheme="minorHAnsi" w:hAnsi="Arial"/>
      <w:b/>
      <w:iCs/>
      <w:sz w:val="24"/>
      <w:szCs w:val="24"/>
    </w:rPr>
  </w:style>
  <w:style w:type="character" w:customStyle="1" w:styleId="Heading2Char">
    <w:name w:val="Heading 2 Char"/>
    <w:basedOn w:val="DefaultParagraphFont"/>
    <w:link w:val="Heading2"/>
    <w:uiPriority w:val="9"/>
    <w:rsid w:val="0041748D"/>
    <w:rPr>
      <w:rFonts w:ascii="Arial" w:eastAsiaTheme="majorEastAsia" w:hAnsi="Arial"/>
      <w:b/>
      <w:sz w:val="24"/>
      <w:szCs w:val="24"/>
    </w:rPr>
  </w:style>
  <w:style w:type="character" w:customStyle="1" w:styleId="Heading3Char">
    <w:name w:val="Heading 3 Char"/>
    <w:basedOn w:val="DefaultParagraphFont"/>
    <w:link w:val="Heading3"/>
    <w:uiPriority w:val="9"/>
    <w:rsid w:val="003743E6"/>
    <w:rPr>
      <w:rFonts w:ascii="Arial" w:eastAsiaTheme="majorEastAsia" w:hAnsi="Arial"/>
      <w:b/>
      <w:sz w:val="24"/>
      <w:szCs w:val="24"/>
    </w:rPr>
  </w:style>
  <w:style w:type="character" w:customStyle="1" w:styleId="Heading4Char">
    <w:name w:val="Heading 4 Char"/>
    <w:basedOn w:val="DefaultParagraphFont"/>
    <w:link w:val="Heading4"/>
    <w:uiPriority w:val="9"/>
    <w:rsid w:val="003743E6"/>
    <w:rPr>
      <w:rFonts w:ascii="Arial" w:eastAsiaTheme="majorEastAsia" w:hAnsi="Arial"/>
      <w:b/>
      <w:bCs/>
      <w:iCs/>
      <w:sz w:val="24"/>
      <w:szCs w:val="24"/>
    </w:rPr>
  </w:style>
  <w:style w:type="character" w:styleId="Hyperlink">
    <w:name w:val="Hyperlink"/>
    <w:aliases w:val="PALHyperlink"/>
    <w:basedOn w:val="DefaultParagraphFont"/>
    <w:uiPriority w:val="99"/>
    <w:unhideWhenUsed/>
    <w:rsid w:val="006739DD"/>
    <w:rPr>
      <w:color w:val="0000FF"/>
      <w:u w:val="single"/>
    </w:rPr>
  </w:style>
  <w:style w:type="paragraph" w:styleId="ListParagraph">
    <w:name w:val="List Paragraph"/>
    <w:basedOn w:val="Normal"/>
    <w:uiPriority w:val="34"/>
    <w:rsid w:val="00B66C7D"/>
    <w:pPr>
      <w:ind w:left="720"/>
      <w:contextualSpacing/>
    </w:pPr>
  </w:style>
  <w:style w:type="paragraph" w:styleId="NormalWeb">
    <w:name w:val="Normal (Web)"/>
    <w:basedOn w:val="Normal"/>
    <w:uiPriority w:val="99"/>
    <w:semiHidden/>
    <w:unhideWhenUsed/>
    <w:rsid w:val="00B66C7D"/>
    <w:pPr>
      <w:spacing w:before="100" w:beforeAutospacing="1" w:after="100" w:afterAutospacing="1"/>
    </w:pPr>
    <w:rPr>
      <w:rFonts w:eastAsiaTheme="minorEastAsia" w:cs="Times New Roman"/>
      <w:szCs w:val="24"/>
    </w:rPr>
  </w:style>
  <w:style w:type="paragraph" w:customStyle="1" w:styleId="References">
    <w:name w:val="References"/>
    <w:basedOn w:val="ListParagraph"/>
    <w:link w:val="ReferencesChar"/>
    <w:qFormat/>
    <w:rsid w:val="00CE10E9"/>
    <w:pPr>
      <w:numPr>
        <w:numId w:val="5"/>
      </w:numPr>
      <w:ind w:left="450" w:hanging="450"/>
      <w:contextualSpacing w:val="0"/>
    </w:pPr>
    <w:rPr>
      <w:szCs w:val="20"/>
    </w:rPr>
  </w:style>
  <w:style w:type="paragraph" w:customStyle="1" w:styleId="TableandFigureFootnotes">
    <w:name w:val="Table and Figure Footnotes"/>
    <w:basedOn w:val="Normal"/>
    <w:qFormat/>
    <w:rsid w:val="001941D9"/>
    <w:pPr>
      <w:spacing w:after="120"/>
      <w:jc w:val="center"/>
    </w:pPr>
    <w:rPr>
      <w:sz w:val="20"/>
      <w:szCs w:val="20"/>
    </w:rPr>
  </w:style>
  <w:style w:type="paragraph" w:styleId="TOC1">
    <w:name w:val="toc 1"/>
    <w:basedOn w:val="Normal"/>
    <w:next w:val="Normal"/>
    <w:uiPriority w:val="39"/>
    <w:unhideWhenUsed/>
    <w:qFormat/>
    <w:rsid w:val="00DB46FE"/>
    <w:pPr>
      <w:spacing w:after="100"/>
    </w:pPr>
    <w:rPr>
      <w:rFonts w:ascii="Arial" w:hAnsi="Arial" w:cstheme="majorHAnsi"/>
      <w:b/>
      <w:bCs/>
      <w:sz w:val="22"/>
      <w:szCs w:val="24"/>
    </w:rPr>
  </w:style>
  <w:style w:type="paragraph" w:styleId="TOC2">
    <w:name w:val="toc 2"/>
    <w:basedOn w:val="Normal"/>
    <w:next w:val="Normal"/>
    <w:uiPriority w:val="39"/>
    <w:unhideWhenUsed/>
    <w:qFormat/>
    <w:rsid w:val="005E00B7"/>
    <w:pPr>
      <w:tabs>
        <w:tab w:val="left" w:pos="880"/>
        <w:tab w:val="right" w:leader="dot" w:pos="9350"/>
      </w:tabs>
      <w:spacing w:after="100"/>
      <w:ind w:left="216"/>
    </w:pPr>
    <w:rPr>
      <w:rFonts w:ascii="Arial" w:hAnsi="Arial" w:cs="Arial"/>
      <w:bCs/>
      <w:noProof/>
      <w:sz w:val="22"/>
      <w:szCs w:val="20"/>
      <w14:scene3d>
        <w14:camera w14:prst="orthographicFront"/>
        <w14:lightRig w14:rig="threePt" w14:dir="t">
          <w14:rot w14:lat="0" w14:lon="0" w14:rev="0"/>
        </w14:lightRig>
      </w14:scene3d>
    </w:rPr>
  </w:style>
  <w:style w:type="paragraph" w:styleId="TOC3">
    <w:name w:val="toc 3"/>
    <w:basedOn w:val="Normal"/>
    <w:next w:val="Normal"/>
    <w:uiPriority w:val="39"/>
    <w:unhideWhenUsed/>
    <w:qFormat/>
    <w:rsid w:val="005E00B7"/>
    <w:pPr>
      <w:tabs>
        <w:tab w:val="left" w:pos="1100"/>
        <w:tab w:val="right" w:leader="dot" w:pos="9350"/>
      </w:tabs>
      <w:spacing w:after="100"/>
      <w:ind w:left="360"/>
    </w:pPr>
    <w:rPr>
      <w:rFonts w:ascii="Arial" w:hAnsi="Arial" w:cstheme="minorHAnsi"/>
      <w:noProof/>
      <w:sz w:val="22"/>
      <w:szCs w:val="20"/>
    </w:rPr>
  </w:style>
  <w:style w:type="paragraph" w:styleId="TOC4">
    <w:name w:val="toc 4"/>
    <w:basedOn w:val="Normal"/>
    <w:next w:val="Normal"/>
    <w:uiPriority w:val="39"/>
    <w:unhideWhenUsed/>
    <w:qFormat/>
    <w:rsid w:val="005E00B7"/>
    <w:pPr>
      <w:tabs>
        <w:tab w:val="left" w:pos="1540"/>
        <w:tab w:val="right" w:leader="dot" w:pos="9350"/>
      </w:tabs>
      <w:spacing w:after="100"/>
      <w:ind w:left="504"/>
    </w:pPr>
    <w:rPr>
      <w:rFonts w:ascii="Arial" w:hAnsi="Arial" w:cstheme="minorHAnsi"/>
      <w:noProof/>
      <w:sz w:val="22"/>
      <w:szCs w:val="20"/>
    </w:rPr>
  </w:style>
  <w:style w:type="character" w:styleId="FootnoteReference">
    <w:name w:val="footnote reference"/>
    <w:basedOn w:val="DefaultParagraphFont"/>
    <w:uiPriority w:val="99"/>
    <w:semiHidden/>
    <w:unhideWhenUsed/>
    <w:rsid w:val="00B66C7D"/>
    <w:rPr>
      <w:vertAlign w:val="superscript"/>
    </w:rPr>
  </w:style>
  <w:style w:type="paragraph" w:styleId="FootnoteText">
    <w:name w:val="footnote text"/>
    <w:basedOn w:val="Normal"/>
    <w:link w:val="FootnoteTextChar"/>
    <w:autoRedefine/>
    <w:uiPriority w:val="99"/>
    <w:semiHidden/>
    <w:unhideWhenUsed/>
    <w:qFormat/>
    <w:rsid w:val="00C736BE"/>
    <w:rPr>
      <w:sz w:val="16"/>
      <w:szCs w:val="20"/>
    </w:rPr>
  </w:style>
  <w:style w:type="character" w:customStyle="1" w:styleId="FootnoteTextChar">
    <w:name w:val="Footnote Text Char"/>
    <w:basedOn w:val="DefaultParagraphFont"/>
    <w:link w:val="FootnoteText"/>
    <w:uiPriority w:val="99"/>
    <w:semiHidden/>
    <w:rsid w:val="00C736BE"/>
    <w:rPr>
      <w:rFonts w:ascii="Merriweather" w:eastAsiaTheme="minorHAnsi" w:hAnsi="Merriweather" w:cstheme="minorBidi"/>
      <w:sz w:val="16"/>
    </w:rPr>
  </w:style>
  <w:style w:type="character" w:customStyle="1" w:styleId="ReferencesChar">
    <w:name w:val="References Char"/>
    <w:basedOn w:val="DefaultParagraphFont"/>
    <w:link w:val="References"/>
    <w:rsid w:val="00CE10E9"/>
    <w:rPr>
      <w:rFonts w:eastAsiaTheme="minorHAnsi" w:cstheme="minorBidi"/>
      <w:sz w:val="24"/>
    </w:rPr>
  </w:style>
  <w:style w:type="paragraph" w:customStyle="1" w:styleId="Disclaimer">
    <w:name w:val="Disclaimer"/>
    <w:basedOn w:val="Versotext"/>
    <w:qFormat/>
    <w:rsid w:val="00735010"/>
    <w:pPr>
      <w:spacing w:before="180"/>
    </w:pPr>
  </w:style>
  <w:style w:type="paragraph" w:styleId="TableofFigures">
    <w:name w:val="table of figures"/>
    <w:basedOn w:val="Normal"/>
    <w:next w:val="Normal"/>
    <w:uiPriority w:val="99"/>
    <w:unhideWhenUsed/>
    <w:rsid w:val="00DB084A"/>
    <w:rPr>
      <w:rFonts w:ascii="Arial" w:hAnsi="Arial"/>
      <w:sz w:val="22"/>
    </w:rPr>
  </w:style>
  <w:style w:type="paragraph" w:customStyle="1" w:styleId="MTDisplayEquation">
    <w:name w:val="MTDisplayEquation"/>
    <w:basedOn w:val="BodyText"/>
    <w:next w:val="Normal"/>
    <w:link w:val="MTDisplayEquationChar"/>
    <w:rsid w:val="00C57F72"/>
    <w:pPr>
      <w:tabs>
        <w:tab w:val="center" w:pos="4320"/>
        <w:tab w:val="right" w:pos="8640"/>
      </w:tabs>
      <w:spacing w:before="240" w:after="240"/>
      <w:ind w:firstLine="360"/>
    </w:pPr>
    <w:rPr>
      <w:bCs/>
    </w:rPr>
  </w:style>
  <w:style w:type="character" w:customStyle="1" w:styleId="MTDisplayEquationChar">
    <w:name w:val="MTDisplayEquation Char"/>
    <w:basedOn w:val="BodyTextChar"/>
    <w:link w:val="MTDisplayEquation"/>
    <w:rsid w:val="00C57F72"/>
    <w:rPr>
      <w:rFonts w:ascii="Merriweather" w:eastAsiaTheme="minorHAnsi" w:hAnsi="Merriweather"/>
      <w:bCs/>
      <w:iCs/>
      <w:sz w:val="24"/>
      <w:szCs w:val="24"/>
    </w:rPr>
  </w:style>
  <w:style w:type="character" w:styleId="PlaceholderText">
    <w:name w:val="Placeholder Text"/>
    <w:basedOn w:val="DefaultParagraphFont"/>
    <w:uiPriority w:val="99"/>
    <w:semiHidden/>
    <w:rsid w:val="0093778E"/>
    <w:rPr>
      <w:color w:val="808080"/>
    </w:rPr>
  </w:style>
  <w:style w:type="paragraph" w:customStyle="1" w:styleId="Series">
    <w:name w:val="Series"/>
    <w:qFormat/>
    <w:rsid w:val="00DB084A"/>
    <w:pPr>
      <w:jc w:val="right"/>
    </w:pPr>
    <w:rPr>
      <w:rFonts w:ascii="Arial" w:eastAsiaTheme="minorHAnsi" w:hAnsi="Arial"/>
      <w:b/>
      <w:bCs/>
      <w:color w:val="000000"/>
      <w:sz w:val="40"/>
      <w:szCs w:val="40"/>
    </w:rPr>
  </w:style>
  <w:style w:type="paragraph" w:customStyle="1" w:styleId="ReportTitle">
    <w:name w:val="Report_Title"/>
    <w:qFormat/>
    <w:rsid w:val="00DB084A"/>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B084A"/>
    <w:pPr>
      <w:spacing w:before="0" w:after="400"/>
    </w:pPr>
    <w:rPr>
      <w:b w:val="0"/>
      <w:i/>
      <w:iCs/>
      <w:sz w:val="36"/>
      <w:szCs w:val="36"/>
    </w:rPr>
  </w:style>
  <w:style w:type="paragraph" w:customStyle="1" w:styleId="Authors">
    <w:name w:val="Authors"/>
    <w:basedOn w:val="Date"/>
    <w:next w:val="AuthorAffiliations"/>
    <w:qFormat/>
    <w:rsid w:val="008A47C5"/>
    <w:pPr>
      <w:jc w:val="right"/>
    </w:pPr>
    <w:rPr>
      <w:color w:val="000000"/>
      <w:sz w:val="28"/>
      <w:szCs w:val="28"/>
    </w:rPr>
  </w:style>
  <w:style w:type="paragraph" w:customStyle="1" w:styleId="ReportDOI">
    <w:name w:val="Report_DOI"/>
    <w:qFormat/>
    <w:rsid w:val="002C02D8"/>
    <w:pPr>
      <w:spacing w:before="400" w:after="120"/>
      <w:contextualSpacing/>
      <w:jc w:val="right"/>
    </w:pPr>
    <w:rPr>
      <w:rFonts w:eastAsiaTheme="minorHAnsi"/>
      <w:color w:val="000000"/>
      <w:sz w:val="24"/>
      <w:szCs w:val="24"/>
    </w:rPr>
  </w:style>
  <w:style w:type="paragraph" w:customStyle="1" w:styleId="AuthorAffiliations">
    <w:name w:val="Author_Affiliations"/>
    <w:basedOn w:val="Authors"/>
    <w:next w:val="Authors"/>
    <w:qFormat/>
    <w:rsid w:val="00A93172"/>
    <w:rPr>
      <w:i/>
      <w:iCs/>
      <w:sz w:val="24"/>
    </w:rPr>
  </w:style>
  <w:style w:type="paragraph" w:customStyle="1" w:styleId="ReportDate">
    <w:name w:val="Report_Date"/>
    <w:basedOn w:val="Authors"/>
    <w:qFormat/>
    <w:rsid w:val="00A93172"/>
    <w:pPr>
      <w:spacing w:before="400"/>
      <w:contextualSpacing/>
    </w:pPr>
    <w:rPr>
      <w:sz w:val="24"/>
    </w:rPr>
  </w:style>
  <w:style w:type="paragraph" w:customStyle="1" w:styleId="Agents">
    <w:name w:val="Agents"/>
    <w:basedOn w:val="Authors"/>
    <w:next w:val="Agency"/>
    <w:rsid w:val="00710912"/>
    <w:rPr>
      <w:i/>
      <w:sz w:val="18"/>
    </w:rPr>
  </w:style>
  <w:style w:type="paragraph" w:customStyle="1" w:styleId="Agency">
    <w:name w:val="Agency"/>
    <w:basedOn w:val="Agents"/>
    <w:next w:val="Agents"/>
    <w:rsid w:val="00710912"/>
    <w:pPr>
      <w:spacing w:before="200"/>
    </w:pPr>
    <w:rPr>
      <w:i w:val="0"/>
    </w:rPr>
  </w:style>
  <w:style w:type="paragraph" w:customStyle="1" w:styleId="Versotext">
    <w:name w:val="Verso_text"/>
    <w:qFormat/>
    <w:rsid w:val="00735010"/>
    <w:rPr>
      <w:rFonts w:eastAsiaTheme="minorHAnsi"/>
      <w:iCs/>
      <w:color w:val="000000"/>
      <w:szCs w:val="28"/>
    </w:rPr>
  </w:style>
  <w:style w:type="paragraph" w:customStyle="1" w:styleId="Versohead">
    <w:name w:val="Verso_head"/>
    <w:basedOn w:val="Normal"/>
    <w:qFormat/>
    <w:rsid w:val="00735010"/>
    <w:pPr>
      <w:autoSpaceDE w:val="0"/>
      <w:autoSpaceDN w:val="0"/>
      <w:adjustRightInd w:val="0"/>
      <w:spacing w:before="500"/>
    </w:pPr>
    <w:rPr>
      <w:rFonts w:ascii="Arial" w:hAnsi="Arial" w:cs="Times New Roman"/>
      <w:b/>
      <w:bCs/>
      <w:color w:val="000000"/>
      <w:sz w:val="20"/>
      <w:szCs w:val="20"/>
    </w:rPr>
  </w:style>
  <w:style w:type="paragraph" w:customStyle="1" w:styleId="Frontmatterhead">
    <w:name w:val="Front_matter_head"/>
    <w:basedOn w:val="Normal"/>
    <w:qFormat/>
    <w:rsid w:val="00735010"/>
    <w:pPr>
      <w:spacing w:before="400" w:after="180"/>
    </w:pPr>
    <w:rPr>
      <w:rFonts w:ascii="Arial" w:hAnsi="Arial" w:cs="Times New Roman"/>
      <w:b/>
      <w:iCs/>
      <w:szCs w:val="24"/>
    </w:rPr>
  </w:style>
  <w:style w:type="paragraph" w:customStyle="1" w:styleId="AppendixHead">
    <w:name w:val="Appendix_Head"/>
    <w:basedOn w:val="Heading1"/>
    <w:next w:val="AppendixText"/>
    <w:qFormat/>
    <w:rsid w:val="00FE46B0"/>
    <w:pPr>
      <w:numPr>
        <w:numId w:val="29"/>
      </w:numPr>
      <w:ind w:left="1627" w:hanging="1627"/>
    </w:pPr>
  </w:style>
  <w:style w:type="paragraph" w:customStyle="1" w:styleId="TableText">
    <w:name w:val="Table Text"/>
    <w:basedOn w:val="BodyText"/>
    <w:qFormat/>
    <w:rsid w:val="005B7114"/>
    <w:pPr>
      <w:spacing w:after="0"/>
    </w:pPr>
    <w:rPr>
      <w:sz w:val="20"/>
      <w:szCs w:val="20"/>
    </w:rPr>
  </w:style>
  <w:style w:type="paragraph" w:styleId="TableofAuthorities">
    <w:name w:val="table of authorities"/>
    <w:basedOn w:val="Normal"/>
    <w:next w:val="Normal"/>
    <w:semiHidden/>
    <w:unhideWhenUsed/>
    <w:rsid w:val="00AC4AC3"/>
    <w:pPr>
      <w:ind w:left="240" w:hanging="240"/>
    </w:pPr>
  </w:style>
  <w:style w:type="paragraph" w:styleId="BlockText">
    <w:name w:val="Block Text"/>
    <w:basedOn w:val="Normal"/>
    <w:unhideWhenUsed/>
    <w:qFormat/>
    <w:rsid w:val="00BA0BE3"/>
    <w:pPr>
      <w:shd w:val="clear" w:color="auto" w:fill="F2F2F2" w:themeFill="background1" w:themeFillShade="F2"/>
      <w:ind w:left="1152" w:right="1152"/>
    </w:pPr>
    <w:rPr>
      <w:rFonts w:eastAsiaTheme="minorEastAsia"/>
      <w:iCs/>
      <w:color w:val="000000" w:themeColor="text1"/>
    </w:rPr>
  </w:style>
  <w:style w:type="table" w:styleId="PlainTable2">
    <w:name w:val="Plain Table 2"/>
    <w:aliases w:val="Report_Table"/>
    <w:basedOn w:val="TableNormal"/>
    <w:uiPriority w:val="42"/>
    <w:rsid w:val="00D71E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ossmark">
    <w:name w:val="Crossmark"/>
    <w:basedOn w:val="Normal"/>
    <w:qFormat/>
    <w:rsid w:val="008A47C5"/>
    <w:pPr>
      <w:spacing w:before="1000"/>
      <w:jc w:val="right"/>
    </w:pPr>
    <w:rPr>
      <w:noProof/>
    </w:rPr>
  </w:style>
  <w:style w:type="table" w:styleId="TableGrid">
    <w:name w:val="Table Grid"/>
    <w:basedOn w:val="TableNormal"/>
    <w:rsid w:val="00100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BA0BE3"/>
    <w:pPr>
      <w:tabs>
        <w:tab w:val="center" w:pos="4680"/>
        <w:tab w:val="right" w:pos="9360"/>
      </w:tabs>
    </w:pPr>
    <w:rPr>
      <w:sz w:val="20"/>
    </w:rPr>
  </w:style>
  <w:style w:type="character" w:customStyle="1" w:styleId="HeaderChar">
    <w:name w:val="Header Char"/>
    <w:basedOn w:val="DefaultParagraphFont"/>
    <w:link w:val="Header"/>
    <w:rsid w:val="00BA0BE3"/>
    <w:rPr>
      <w:rFonts w:eastAsiaTheme="minorHAnsi" w:cstheme="minorBidi"/>
      <w:szCs w:val="22"/>
    </w:rPr>
  </w:style>
  <w:style w:type="paragraph" w:customStyle="1" w:styleId="Term-Abbrev">
    <w:name w:val="Term-Abbrev"/>
    <w:basedOn w:val="Frontmatterhead"/>
    <w:qFormat/>
    <w:rsid w:val="00B623CD"/>
    <w:pPr>
      <w:spacing w:before="180" w:after="0"/>
    </w:pPr>
    <w:rPr>
      <w:sz w:val="20"/>
    </w:rPr>
  </w:style>
  <w:style w:type="paragraph" w:customStyle="1" w:styleId="Definition">
    <w:name w:val="Definition"/>
    <w:basedOn w:val="BodyText"/>
    <w:qFormat/>
    <w:rsid w:val="00B623CD"/>
    <w:rPr>
      <w:sz w:val="20"/>
    </w:rPr>
  </w:style>
  <w:style w:type="paragraph" w:customStyle="1" w:styleId="ReportUpdate">
    <w:name w:val="Report_Update"/>
    <w:basedOn w:val="ReportDate"/>
    <w:rsid w:val="00715D7B"/>
    <w:pPr>
      <w:spacing w:before="0"/>
    </w:pPr>
    <w:rPr>
      <w:iCs/>
      <w:smallCaps/>
    </w:rPr>
  </w:style>
  <w:style w:type="paragraph" w:customStyle="1" w:styleId="AppendixHead2">
    <w:name w:val="Appendix_Head2"/>
    <w:basedOn w:val="AppendixHead"/>
    <w:next w:val="AppendixText"/>
    <w:qFormat/>
    <w:rsid w:val="00FE46B0"/>
    <w:pPr>
      <w:numPr>
        <w:ilvl w:val="1"/>
      </w:numPr>
      <w:ind w:left="1080" w:hanging="1080"/>
      <w:outlineLvl w:val="1"/>
    </w:pPr>
  </w:style>
  <w:style w:type="paragraph" w:customStyle="1" w:styleId="AppendixHead3">
    <w:name w:val="Appendix_Head3"/>
    <w:basedOn w:val="AppendixHead"/>
    <w:next w:val="AppendixText"/>
    <w:qFormat/>
    <w:rsid w:val="00FE46B0"/>
    <w:pPr>
      <w:numPr>
        <w:ilvl w:val="2"/>
      </w:numPr>
      <w:ind w:left="1080" w:hanging="1080"/>
      <w:outlineLvl w:val="2"/>
    </w:pPr>
  </w:style>
  <w:style w:type="paragraph" w:customStyle="1" w:styleId="AppendixHead4">
    <w:name w:val="Appendix_Head4"/>
    <w:basedOn w:val="AppendixHead"/>
    <w:next w:val="AppendixText"/>
    <w:qFormat/>
    <w:rsid w:val="00FE46B0"/>
    <w:pPr>
      <w:numPr>
        <w:ilvl w:val="3"/>
      </w:numPr>
      <w:ind w:left="1080" w:hanging="1080"/>
      <w:outlineLvl w:val="3"/>
    </w:pPr>
  </w:style>
  <w:style w:type="paragraph" w:customStyle="1" w:styleId="Instructions">
    <w:name w:val="Instructions"/>
    <w:basedOn w:val="BlockText"/>
    <w:qFormat/>
    <w:rsid w:val="00BA0BE3"/>
    <w:pPr>
      <w:ind w:left="0" w:right="0"/>
      <w:jc w:val="center"/>
    </w:pPr>
    <w:rPr>
      <w:sz w:val="20"/>
      <w:szCs w:val="20"/>
    </w:rPr>
  </w:style>
  <w:style w:type="paragraph" w:customStyle="1" w:styleId="frontmattertext">
    <w:name w:val="front_matter_text"/>
    <w:basedOn w:val="BodyText"/>
    <w:qFormat/>
    <w:rsid w:val="00735010"/>
  </w:style>
  <w:style w:type="character" w:styleId="LineNumber">
    <w:name w:val="line number"/>
    <w:basedOn w:val="DefaultParagraphFont"/>
    <w:semiHidden/>
    <w:unhideWhenUsed/>
    <w:rsid w:val="00CA2ACF"/>
  </w:style>
  <w:style w:type="paragraph" w:customStyle="1" w:styleId="Checklistheader">
    <w:name w:val="Checklist_header"/>
    <w:basedOn w:val="Series"/>
    <w:rsid w:val="00CA2ACF"/>
    <w:pPr>
      <w:spacing w:after="240"/>
      <w:jc w:val="left"/>
    </w:pPr>
  </w:style>
  <w:style w:type="paragraph" w:customStyle="1" w:styleId="Checklisttext">
    <w:name w:val="Checklist_text"/>
    <w:rsid w:val="00CA2ACF"/>
    <w:pPr>
      <w:spacing w:after="120"/>
    </w:pPr>
    <w:rPr>
      <w:rFonts w:eastAsiaTheme="minorHAnsi"/>
      <w:iCs/>
      <w:noProof/>
      <w:sz w:val="24"/>
      <w:szCs w:val="24"/>
    </w:rPr>
  </w:style>
  <w:style w:type="paragraph" w:customStyle="1" w:styleId="DraftStage">
    <w:name w:val="Draft_Stage"/>
    <w:qFormat/>
    <w:rsid w:val="00EF2760"/>
    <w:pPr>
      <w:spacing w:after="400"/>
      <w:contextualSpacing/>
      <w:jc w:val="right"/>
    </w:pPr>
    <w:rPr>
      <w:rFonts w:eastAsiaTheme="minorHAnsi"/>
      <w:bCs/>
      <w:iCs/>
      <w:color w:val="000000"/>
      <w:sz w:val="32"/>
      <w:szCs w:val="36"/>
    </w:rPr>
  </w:style>
  <w:style w:type="paragraph" w:customStyle="1" w:styleId="Errataupdate">
    <w:name w:val="Errata_update"/>
    <w:basedOn w:val="ReportDate"/>
    <w:qFormat/>
    <w:rsid w:val="00A93172"/>
    <w:pPr>
      <w:spacing w:before="0"/>
    </w:pPr>
    <w:rPr>
      <w:smallCaps/>
    </w:rPr>
  </w:style>
  <w:style w:type="paragraph" w:customStyle="1" w:styleId="TableBullet">
    <w:name w:val="Table Bullet"/>
    <w:basedOn w:val="TableText"/>
    <w:rsid w:val="00EF2760"/>
    <w:pPr>
      <w:numPr>
        <w:numId w:val="32"/>
      </w:numPr>
      <w:ind w:left="375" w:hanging="270"/>
    </w:pPr>
  </w:style>
  <w:style w:type="paragraph" w:customStyle="1" w:styleId="AppendixText">
    <w:name w:val="Appendix Text"/>
    <w:basedOn w:val="BodyText"/>
    <w:qFormat/>
    <w:rsid w:val="00E62B55"/>
  </w:style>
  <w:style w:type="paragraph" w:styleId="Date">
    <w:name w:val="Date"/>
    <w:basedOn w:val="Normal"/>
    <w:next w:val="Normal"/>
    <w:link w:val="DateChar"/>
    <w:rsid w:val="00F779CE"/>
  </w:style>
  <w:style w:type="character" w:customStyle="1" w:styleId="DateChar">
    <w:name w:val="Date Char"/>
    <w:basedOn w:val="DefaultParagraphFont"/>
    <w:link w:val="Date"/>
    <w:rsid w:val="00F779CE"/>
    <w:rPr>
      <w:rFonts w:eastAsiaTheme="minorHAnsi" w:cstheme="minorBidi"/>
      <w:sz w:val="24"/>
      <w:szCs w:val="22"/>
    </w:rPr>
  </w:style>
  <w:style w:type="character" w:styleId="UnresolvedMention">
    <w:name w:val="Unresolved Mention"/>
    <w:basedOn w:val="DefaultParagraphFont"/>
    <w:uiPriority w:val="99"/>
    <w:semiHidden/>
    <w:unhideWhenUsed/>
    <w:rsid w:val="00A9463F"/>
    <w:rPr>
      <w:color w:val="605E5C"/>
      <w:shd w:val="clear" w:color="auto" w:fill="E1DFDD"/>
    </w:rPr>
  </w:style>
  <w:style w:type="character" w:styleId="PageNumber">
    <w:name w:val="page number"/>
    <w:basedOn w:val="DefaultParagraphFont"/>
    <w:rsid w:val="00031490"/>
  </w:style>
  <w:style w:type="paragraph" w:styleId="Revision">
    <w:name w:val="Revision"/>
    <w:hidden/>
    <w:uiPriority w:val="99"/>
    <w:semiHidden/>
    <w:rsid w:val="00027E48"/>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30164">
      <w:bodyDiv w:val="1"/>
      <w:marLeft w:val="0"/>
      <w:marRight w:val="0"/>
      <w:marTop w:val="0"/>
      <w:marBottom w:val="0"/>
      <w:divBdr>
        <w:top w:val="none" w:sz="0" w:space="0" w:color="auto"/>
        <w:left w:val="none" w:sz="0" w:space="0" w:color="auto"/>
        <w:bottom w:val="none" w:sz="0" w:space="0" w:color="auto"/>
        <w:right w:val="none" w:sz="0" w:space="0" w:color="auto"/>
      </w:divBdr>
      <w:divsChild>
        <w:div w:id="101650693">
          <w:marLeft w:val="0"/>
          <w:marRight w:val="0"/>
          <w:marTop w:val="0"/>
          <w:marBottom w:val="0"/>
          <w:divBdr>
            <w:top w:val="none" w:sz="0" w:space="0" w:color="auto"/>
            <w:left w:val="none" w:sz="0" w:space="0" w:color="auto"/>
            <w:bottom w:val="none" w:sz="0" w:space="0" w:color="auto"/>
            <w:right w:val="none" w:sz="0" w:space="0" w:color="auto"/>
          </w:divBdr>
        </w:div>
      </w:divsChild>
    </w:div>
    <w:div w:id="415826111">
      <w:bodyDiv w:val="1"/>
      <w:marLeft w:val="0"/>
      <w:marRight w:val="0"/>
      <w:marTop w:val="0"/>
      <w:marBottom w:val="0"/>
      <w:divBdr>
        <w:top w:val="none" w:sz="0" w:space="0" w:color="auto"/>
        <w:left w:val="none" w:sz="0" w:space="0" w:color="auto"/>
        <w:bottom w:val="none" w:sz="0" w:space="0" w:color="auto"/>
        <w:right w:val="none" w:sz="0" w:space="0" w:color="auto"/>
      </w:divBdr>
    </w:div>
    <w:div w:id="806972325">
      <w:bodyDiv w:val="1"/>
      <w:marLeft w:val="0"/>
      <w:marRight w:val="0"/>
      <w:marTop w:val="0"/>
      <w:marBottom w:val="0"/>
      <w:divBdr>
        <w:top w:val="none" w:sz="0" w:space="0" w:color="auto"/>
        <w:left w:val="none" w:sz="0" w:space="0" w:color="auto"/>
        <w:bottom w:val="none" w:sz="0" w:space="0" w:color="auto"/>
        <w:right w:val="none" w:sz="0" w:space="0" w:color="auto"/>
      </w:divBdr>
    </w:div>
    <w:div w:id="959916420">
      <w:bodyDiv w:val="1"/>
      <w:marLeft w:val="0"/>
      <w:marRight w:val="0"/>
      <w:marTop w:val="0"/>
      <w:marBottom w:val="0"/>
      <w:divBdr>
        <w:top w:val="none" w:sz="0" w:space="0" w:color="auto"/>
        <w:left w:val="none" w:sz="0" w:space="0" w:color="auto"/>
        <w:bottom w:val="none" w:sz="0" w:space="0" w:color="auto"/>
        <w:right w:val="none" w:sz="0" w:space="0" w:color="auto"/>
      </w:divBdr>
    </w:div>
    <w:div w:id="1001353897">
      <w:bodyDiv w:val="1"/>
      <w:marLeft w:val="0"/>
      <w:marRight w:val="0"/>
      <w:marTop w:val="0"/>
      <w:marBottom w:val="0"/>
      <w:divBdr>
        <w:top w:val="none" w:sz="0" w:space="0" w:color="auto"/>
        <w:left w:val="none" w:sz="0" w:space="0" w:color="auto"/>
        <w:bottom w:val="none" w:sz="0" w:space="0" w:color="auto"/>
        <w:right w:val="none" w:sz="0" w:space="0" w:color="auto"/>
      </w:divBdr>
    </w:div>
    <w:div w:id="1185285993">
      <w:bodyDiv w:val="1"/>
      <w:marLeft w:val="0"/>
      <w:marRight w:val="0"/>
      <w:marTop w:val="0"/>
      <w:marBottom w:val="0"/>
      <w:divBdr>
        <w:top w:val="none" w:sz="0" w:space="0" w:color="auto"/>
        <w:left w:val="none" w:sz="0" w:space="0" w:color="auto"/>
        <w:bottom w:val="none" w:sz="0" w:space="0" w:color="auto"/>
        <w:right w:val="none" w:sz="0" w:space="0" w:color="auto"/>
      </w:divBdr>
    </w:div>
    <w:div w:id="1186019823">
      <w:bodyDiv w:val="1"/>
      <w:marLeft w:val="0"/>
      <w:marRight w:val="0"/>
      <w:marTop w:val="0"/>
      <w:marBottom w:val="0"/>
      <w:divBdr>
        <w:top w:val="none" w:sz="0" w:space="0" w:color="auto"/>
        <w:left w:val="none" w:sz="0" w:space="0" w:color="auto"/>
        <w:bottom w:val="none" w:sz="0" w:space="0" w:color="auto"/>
        <w:right w:val="none" w:sz="0" w:space="0" w:color="auto"/>
      </w:divBdr>
    </w:div>
    <w:div w:id="1257596971">
      <w:bodyDiv w:val="1"/>
      <w:marLeft w:val="0"/>
      <w:marRight w:val="0"/>
      <w:marTop w:val="0"/>
      <w:marBottom w:val="0"/>
      <w:divBdr>
        <w:top w:val="none" w:sz="0" w:space="0" w:color="auto"/>
        <w:left w:val="none" w:sz="0" w:space="0" w:color="auto"/>
        <w:bottom w:val="none" w:sz="0" w:space="0" w:color="auto"/>
        <w:right w:val="none" w:sz="0" w:space="0" w:color="auto"/>
      </w:divBdr>
    </w:div>
    <w:div w:id="1341934562">
      <w:bodyDiv w:val="1"/>
      <w:marLeft w:val="0"/>
      <w:marRight w:val="0"/>
      <w:marTop w:val="0"/>
      <w:marBottom w:val="0"/>
      <w:divBdr>
        <w:top w:val="none" w:sz="0" w:space="0" w:color="auto"/>
        <w:left w:val="none" w:sz="0" w:space="0" w:color="auto"/>
        <w:bottom w:val="none" w:sz="0" w:space="0" w:color="auto"/>
        <w:right w:val="none" w:sz="0" w:space="0" w:color="auto"/>
      </w:divBdr>
      <w:divsChild>
        <w:div w:id="226965422">
          <w:marLeft w:val="0"/>
          <w:marRight w:val="0"/>
          <w:marTop w:val="0"/>
          <w:marBottom w:val="0"/>
          <w:divBdr>
            <w:top w:val="none" w:sz="0" w:space="0" w:color="auto"/>
            <w:left w:val="none" w:sz="0" w:space="0" w:color="auto"/>
            <w:bottom w:val="none" w:sz="0" w:space="0" w:color="auto"/>
            <w:right w:val="none" w:sz="0" w:space="0" w:color="auto"/>
          </w:divBdr>
        </w:div>
        <w:div w:id="414396180">
          <w:marLeft w:val="0"/>
          <w:marRight w:val="0"/>
          <w:marTop w:val="0"/>
          <w:marBottom w:val="0"/>
          <w:divBdr>
            <w:top w:val="none" w:sz="0" w:space="0" w:color="auto"/>
            <w:left w:val="none" w:sz="0" w:space="0" w:color="auto"/>
            <w:bottom w:val="none" w:sz="0" w:space="0" w:color="auto"/>
            <w:right w:val="none" w:sz="0" w:space="0" w:color="auto"/>
          </w:divBdr>
        </w:div>
        <w:div w:id="716274886">
          <w:marLeft w:val="675"/>
          <w:marRight w:val="0"/>
          <w:marTop w:val="0"/>
          <w:marBottom w:val="0"/>
          <w:divBdr>
            <w:top w:val="none" w:sz="0" w:space="0" w:color="auto"/>
            <w:left w:val="none" w:sz="0" w:space="0" w:color="auto"/>
            <w:bottom w:val="none" w:sz="0" w:space="0" w:color="auto"/>
            <w:right w:val="none" w:sz="0" w:space="0" w:color="auto"/>
          </w:divBdr>
        </w:div>
        <w:div w:id="735393024">
          <w:marLeft w:val="675"/>
          <w:marRight w:val="0"/>
          <w:marTop w:val="0"/>
          <w:marBottom w:val="0"/>
          <w:divBdr>
            <w:top w:val="none" w:sz="0" w:space="0" w:color="auto"/>
            <w:left w:val="none" w:sz="0" w:space="0" w:color="auto"/>
            <w:bottom w:val="none" w:sz="0" w:space="0" w:color="auto"/>
            <w:right w:val="none" w:sz="0" w:space="0" w:color="auto"/>
          </w:divBdr>
        </w:div>
        <w:div w:id="882981953">
          <w:marLeft w:val="675"/>
          <w:marRight w:val="0"/>
          <w:marTop w:val="0"/>
          <w:marBottom w:val="0"/>
          <w:divBdr>
            <w:top w:val="none" w:sz="0" w:space="0" w:color="auto"/>
            <w:left w:val="none" w:sz="0" w:space="0" w:color="auto"/>
            <w:bottom w:val="none" w:sz="0" w:space="0" w:color="auto"/>
            <w:right w:val="none" w:sz="0" w:space="0" w:color="auto"/>
          </w:divBdr>
        </w:div>
        <w:div w:id="996301836">
          <w:marLeft w:val="0"/>
          <w:marRight w:val="0"/>
          <w:marTop w:val="0"/>
          <w:marBottom w:val="0"/>
          <w:divBdr>
            <w:top w:val="none" w:sz="0" w:space="0" w:color="auto"/>
            <w:left w:val="none" w:sz="0" w:space="0" w:color="auto"/>
            <w:bottom w:val="none" w:sz="0" w:space="0" w:color="auto"/>
            <w:right w:val="none" w:sz="0" w:space="0" w:color="auto"/>
          </w:divBdr>
        </w:div>
        <w:div w:id="1049065909">
          <w:marLeft w:val="675"/>
          <w:marRight w:val="0"/>
          <w:marTop w:val="0"/>
          <w:marBottom w:val="0"/>
          <w:divBdr>
            <w:top w:val="none" w:sz="0" w:space="0" w:color="auto"/>
            <w:left w:val="none" w:sz="0" w:space="0" w:color="auto"/>
            <w:bottom w:val="none" w:sz="0" w:space="0" w:color="auto"/>
            <w:right w:val="none" w:sz="0" w:space="0" w:color="auto"/>
          </w:divBdr>
        </w:div>
        <w:div w:id="1106576295">
          <w:marLeft w:val="0"/>
          <w:marRight w:val="0"/>
          <w:marTop w:val="0"/>
          <w:marBottom w:val="0"/>
          <w:divBdr>
            <w:top w:val="none" w:sz="0" w:space="0" w:color="auto"/>
            <w:left w:val="none" w:sz="0" w:space="0" w:color="auto"/>
            <w:bottom w:val="none" w:sz="0" w:space="0" w:color="auto"/>
            <w:right w:val="none" w:sz="0" w:space="0" w:color="auto"/>
          </w:divBdr>
        </w:div>
        <w:div w:id="1372338360">
          <w:marLeft w:val="675"/>
          <w:marRight w:val="0"/>
          <w:marTop w:val="0"/>
          <w:marBottom w:val="0"/>
          <w:divBdr>
            <w:top w:val="none" w:sz="0" w:space="0" w:color="auto"/>
            <w:left w:val="none" w:sz="0" w:space="0" w:color="auto"/>
            <w:bottom w:val="none" w:sz="0" w:space="0" w:color="auto"/>
            <w:right w:val="none" w:sz="0" w:space="0" w:color="auto"/>
          </w:divBdr>
        </w:div>
        <w:div w:id="1436512213">
          <w:marLeft w:val="0"/>
          <w:marRight w:val="0"/>
          <w:marTop w:val="0"/>
          <w:marBottom w:val="0"/>
          <w:divBdr>
            <w:top w:val="none" w:sz="0" w:space="0" w:color="auto"/>
            <w:left w:val="none" w:sz="0" w:space="0" w:color="auto"/>
            <w:bottom w:val="none" w:sz="0" w:space="0" w:color="auto"/>
            <w:right w:val="none" w:sz="0" w:space="0" w:color="auto"/>
          </w:divBdr>
        </w:div>
        <w:div w:id="1448771162">
          <w:marLeft w:val="0"/>
          <w:marRight w:val="0"/>
          <w:marTop w:val="0"/>
          <w:marBottom w:val="0"/>
          <w:divBdr>
            <w:top w:val="none" w:sz="0" w:space="0" w:color="auto"/>
            <w:left w:val="none" w:sz="0" w:space="0" w:color="auto"/>
            <w:bottom w:val="none" w:sz="0" w:space="0" w:color="auto"/>
            <w:right w:val="none" w:sz="0" w:space="0" w:color="auto"/>
          </w:divBdr>
        </w:div>
        <w:div w:id="1831671698">
          <w:marLeft w:val="0"/>
          <w:marRight w:val="0"/>
          <w:marTop w:val="0"/>
          <w:marBottom w:val="0"/>
          <w:divBdr>
            <w:top w:val="none" w:sz="0" w:space="0" w:color="auto"/>
            <w:left w:val="none" w:sz="0" w:space="0" w:color="auto"/>
            <w:bottom w:val="none" w:sz="0" w:space="0" w:color="auto"/>
            <w:right w:val="none" w:sz="0" w:space="0" w:color="auto"/>
          </w:divBdr>
        </w:div>
        <w:div w:id="1844972640">
          <w:marLeft w:val="675"/>
          <w:marRight w:val="0"/>
          <w:marTop w:val="0"/>
          <w:marBottom w:val="0"/>
          <w:divBdr>
            <w:top w:val="none" w:sz="0" w:space="0" w:color="auto"/>
            <w:left w:val="none" w:sz="0" w:space="0" w:color="auto"/>
            <w:bottom w:val="none" w:sz="0" w:space="0" w:color="auto"/>
            <w:right w:val="none" w:sz="0" w:space="0" w:color="auto"/>
          </w:divBdr>
        </w:div>
        <w:div w:id="2056853442">
          <w:marLeft w:val="675"/>
          <w:marRight w:val="0"/>
          <w:marTop w:val="0"/>
          <w:marBottom w:val="0"/>
          <w:divBdr>
            <w:top w:val="none" w:sz="0" w:space="0" w:color="auto"/>
            <w:left w:val="none" w:sz="0" w:space="0" w:color="auto"/>
            <w:bottom w:val="none" w:sz="0" w:space="0" w:color="auto"/>
            <w:right w:val="none" w:sz="0" w:space="0" w:color="auto"/>
          </w:divBdr>
        </w:div>
        <w:div w:id="2091731791">
          <w:marLeft w:val="0"/>
          <w:marRight w:val="0"/>
          <w:marTop w:val="0"/>
          <w:marBottom w:val="300"/>
          <w:divBdr>
            <w:top w:val="none" w:sz="0" w:space="0" w:color="auto"/>
            <w:left w:val="none" w:sz="0" w:space="0" w:color="auto"/>
            <w:bottom w:val="none" w:sz="0" w:space="0" w:color="auto"/>
            <w:right w:val="none" w:sz="0" w:space="0" w:color="auto"/>
          </w:divBdr>
          <w:divsChild>
            <w:div w:id="619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5896">
      <w:bodyDiv w:val="1"/>
      <w:marLeft w:val="0"/>
      <w:marRight w:val="0"/>
      <w:marTop w:val="0"/>
      <w:marBottom w:val="0"/>
      <w:divBdr>
        <w:top w:val="none" w:sz="0" w:space="0" w:color="auto"/>
        <w:left w:val="none" w:sz="0" w:space="0" w:color="auto"/>
        <w:bottom w:val="none" w:sz="0" w:space="0" w:color="auto"/>
        <w:right w:val="none" w:sz="0" w:space="0" w:color="auto"/>
      </w:divBdr>
    </w:div>
    <w:div w:id="1557159971">
      <w:bodyDiv w:val="1"/>
      <w:marLeft w:val="0"/>
      <w:marRight w:val="0"/>
      <w:marTop w:val="0"/>
      <w:marBottom w:val="0"/>
      <w:divBdr>
        <w:top w:val="none" w:sz="0" w:space="0" w:color="auto"/>
        <w:left w:val="none" w:sz="0" w:space="0" w:color="auto"/>
        <w:bottom w:val="none" w:sz="0" w:space="0" w:color="auto"/>
        <w:right w:val="none" w:sz="0" w:space="0" w:color="auto"/>
      </w:divBdr>
    </w:div>
    <w:div w:id="1614437637">
      <w:bodyDiv w:val="1"/>
      <w:marLeft w:val="0"/>
      <w:marRight w:val="0"/>
      <w:marTop w:val="0"/>
      <w:marBottom w:val="0"/>
      <w:divBdr>
        <w:top w:val="none" w:sz="0" w:space="0" w:color="auto"/>
        <w:left w:val="none" w:sz="0" w:space="0" w:color="auto"/>
        <w:bottom w:val="none" w:sz="0" w:space="0" w:color="auto"/>
        <w:right w:val="none" w:sz="0" w:space="0" w:color="auto"/>
      </w:divBdr>
    </w:div>
    <w:div w:id="1644775872">
      <w:bodyDiv w:val="1"/>
      <w:marLeft w:val="0"/>
      <w:marRight w:val="0"/>
      <w:marTop w:val="0"/>
      <w:marBottom w:val="0"/>
      <w:divBdr>
        <w:top w:val="none" w:sz="0" w:space="0" w:color="auto"/>
        <w:left w:val="none" w:sz="0" w:space="0" w:color="auto"/>
        <w:bottom w:val="none" w:sz="0" w:space="0" w:color="auto"/>
        <w:right w:val="none" w:sz="0" w:space="0" w:color="auto"/>
      </w:divBdr>
    </w:div>
    <w:div w:id="19474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6028/NIST-TECHPUBS.CROSSMARK-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wm@nist.gov"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st.gov/nist-research-library/nist-technical-series-publications-author-instruction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b8\Downloads\FINAL-2022_TechPub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E4AAEFEC1A4E15B0D640679942238F"/>
        <w:category>
          <w:name w:val="General"/>
          <w:gallery w:val="placeholder"/>
        </w:category>
        <w:types>
          <w:type w:val="bbPlcHdr"/>
        </w:types>
        <w:behaviors>
          <w:behavior w:val="content"/>
        </w:behaviors>
        <w:guid w:val="{F1FD91CE-2E5F-4869-93B4-48EDE628B76D}"/>
      </w:docPartPr>
      <w:docPartBody>
        <w:p w:rsidR="00C604CA" w:rsidRDefault="00935E76">
          <w:pPr>
            <w:pStyle w:val="1DE4AAEFEC1A4E15B0D640679942238F"/>
          </w:pPr>
          <w:r w:rsidRPr="0003155F">
            <w:rPr>
              <w:rStyle w:val="PlaceholderText"/>
            </w:rPr>
            <w:t>Choose an item.</w:t>
          </w:r>
        </w:p>
      </w:docPartBody>
    </w:docPart>
    <w:docPart>
      <w:docPartPr>
        <w:name w:val="9F12EEA2BBF14B5DB1267907F8D7A395"/>
        <w:category>
          <w:name w:val="General"/>
          <w:gallery w:val="placeholder"/>
        </w:category>
        <w:types>
          <w:type w:val="bbPlcHdr"/>
        </w:types>
        <w:behaviors>
          <w:behavior w:val="content"/>
        </w:behaviors>
        <w:guid w:val="{67B0AF99-DB5E-420E-A422-A3DAEF21B00C}"/>
      </w:docPartPr>
      <w:docPartBody>
        <w:p w:rsidR="00C604CA" w:rsidRDefault="00935E76">
          <w:pPr>
            <w:pStyle w:val="9F12EEA2BBF14B5DB1267907F8D7A395"/>
          </w:pPr>
          <w:r w:rsidRPr="008509D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76"/>
    <w:rsid w:val="00024EB5"/>
    <w:rsid w:val="00032329"/>
    <w:rsid w:val="00091BBF"/>
    <w:rsid w:val="000B1A76"/>
    <w:rsid w:val="000D16A3"/>
    <w:rsid w:val="000F7A31"/>
    <w:rsid w:val="0013789D"/>
    <w:rsid w:val="00163BBC"/>
    <w:rsid w:val="001D1C04"/>
    <w:rsid w:val="00230CF3"/>
    <w:rsid w:val="00236B85"/>
    <w:rsid w:val="00245CB3"/>
    <w:rsid w:val="003F1FD0"/>
    <w:rsid w:val="00520082"/>
    <w:rsid w:val="00580F16"/>
    <w:rsid w:val="005B57D0"/>
    <w:rsid w:val="005E4373"/>
    <w:rsid w:val="006128E5"/>
    <w:rsid w:val="006E13E3"/>
    <w:rsid w:val="006F3A6C"/>
    <w:rsid w:val="00723C86"/>
    <w:rsid w:val="00727803"/>
    <w:rsid w:val="007423B3"/>
    <w:rsid w:val="00770B42"/>
    <w:rsid w:val="00783661"/>
    <w:rsid w:val="007C0125"/>
    <w:rsid w:val="007E2E97"/>
    <w:rsid w:val="008105C9"/>
    <w:rsid w:val="008C2048"/>
    <w:rsid w:val="008F3EF9"/>
    <w:rsid w:val="00926A3D"/>
    <w:rsid w:val="00935E76"/>
    <w:rsid w:val="00967612"/>
    <w:rsid w:val="00A31843"/>
    <w:rsid w:val="00A47003"/>
    <w:rsid w:val="00A8013A"/>
    <w:rsid w:val="00A93CFB"/>
    <w:rsid w:val="00B9212E"/>
    <w:rsid w:val="00C604CA"/>
    <w:rsid w:val="00C81637"/>
    <w:rsid w:val="00FD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E4AAEFEC1A4E15B0D640679942238F">
    <w:name w:val="1DE4AAEFEC1A4E15B0D640679942238F"/>
  </w:style>
  <w:style w:type="paragraph" w:customStyle="1" w:styleId="9F12EEA2BBF14B5DB1267907F8D7A395">
    <w:name w:val="9F12EEA2BBF14B5DB1267907F8D7A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IST-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IST-theme" id="{391FDEFA-E6E4-4882-9EBF-786C8B98DA0E}" vid="{E4C99074-3DB4-4808-ACEE-590FC1B0739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91eeb16-c6fa-45a0-a257-15c91795993b">
      <UserInfo>
        <DisplayName>Materese, Robin L. (Fed)</DisplayName>
        <AccountId>13</AccountId>
        <AccountType/>
      </UserInfo>
      <UserInfo>
        <DisplayName>Glenn, Rachel B. (Fed)</DisplayName>
        <AccountId>28</AccountId>
        <AccountType/>
      </UserInfo>
      <UserInfo>
        <DisplayName>Hayes, Brandon D. (Fed)</DisplayName>
        <AccountId>39</AccountId>
        <AccountType/>
      </UserInfo>
      <UserInfo>
        <DisplayName>Hanacek, Natasha C. (Fed)</DisplayName>
        <AccountId>40</AccountId>
        <AccountType/>
      </UserInfo>
      <UserInfo>
        <DisplayName>Miller, Kathryn M. (Fed)</DisplayName>
        <AccountId>12</AccountId>
        <AccountType/>
      </UserInfo>
    </SharedWithUsers>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C9864-283C-4A55-8C90-39ED24401D7A}">
  <ds:schemaRefs>
    <ds:schemaRef ds:uri="http://schemas.microsoft.com/sharepoint/v3/contenttype/forms"/>
  </ds:schemaRefs>
</ds:datastoreItem>
</file>

<file path=customXml/itemProps2.xml><?xml version="1.0" encoding="utf-8"?>
<ds:datastoreItem xmlns:ds="http://schemas.openxmlformats.org/officeDocument/2006/customXml" ds:itemID="{D95D681D-F647-4694-8D5A-77548D56C8C8}">
  <ds:schemaRefs>
    <ds:schemaRef ds:uri="http://schemas.microsoft.com/sharepoint/v3"/>
    <ds:schemaRef ds:uri="http://purl.org/dc/terms/"/>
    <ds:schemaRef ds:uri="http://schemas.microsoft.com/office/2006/documentManagement/types"/>
    <ds:schemaRef ds:uri="391eeb16-c6fa-45a0-a257-15c91795993b"/>
    <ds:schemaRef ds:uri="9dd99a73-5057-4192-b603-0c7d2295417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7C9ED76-A614-4884-A3E5-AD1D6C2D04E4}">
  <ds:schemaRefs>
    <ds:schemaRef ds:uri="http://schemas.openxmlformats.org/officeDocument/2006/bibliography"/>
  </ds:schemaRefs>
</ds:datastoreItem>
</file>

<file path=customXml/itemProps4.xml><?xml version="1.0" encoding="utf-8"?>
<ds:datastoreItem xmlns:ds="http://schemas.openxmlformats.org/officeDocument/2006/customXml" ds:itemID="{7359347F-0E8F-4990-9CC5-FB4A51F25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FINAL-2022_TechPub_template.dotx</Template>
  <TotalTime>8</TotalTime>
  <Pages>8</Pages>
  <Words>1699</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NIST HB-44 - 2025 Edition</vt:lpstr>
    </vt:vector>
  </TitlesOfParts>
  <Company>NIST</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HB-44 - 2026 Edition</dc:title>
  <dc:subject>NIST HB-44 - 2026 Edition</dc:subject>
  <dc:creator>Minnich, Loren B. (Fed), Williams, Juana S. (Fed), Baucom, Isabel Chavez (Fed), Lee, Gloria Diane (Fed), Konijnenburg, Jan (Fed), Lippa, Katrice A. (Fed);McGuire, John T.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NIST HB 44-2026</dc:description>
  <cp:lastModifiedBy>Baucom, Isabel Chavez (Fed)</cp:lastModifiedBy>
  <cp:revision>5</cp:revision>
  <cp:lastPrinted>2025-09-19T12:21:00Z</cp:lastPrinted>
  <dcterms:created xsi:type="dcterms:W3CDTF">2025-12-18T13:00:00Z</dcterms:created>
  <dcterms:modified xsi:type="dcterms:W3CDTF">2025-12-22T17:35:00Z</dcterms:modified>
  <cp:contentStatus>Draft Stage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aac12850fcc6969ba16dab1ae250610968a5554c565964dc7d962563bdfeb7f9</vt:lpwstr>
  </property>
</Properties>
</file>