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4E195" w14:textId="77777777" w:rsidR="00C14CC3" w:rsidRPr="00A00EA9" w:rsidRDefault="00C14CC3" w:rsidP="00A00EA9">
      <w:pPr>
        <w:pStyle w:val="TOCHeading"/>
        <w:keepNext/>
        <w:spacing w:before="120"/>
        <w:outlineLvl w:val="0"/>
        <w:rPr>
          <w:rFonts w:cs="Arial"/>
          <w:bCs w:val="0"/>
          <w:kern w:val="32"/>
          <w:szCs w:val="22"/>
        </w:rPr>
      </w:pPr>
      <w:r w:rsidRPr="00A00EA9">
        <w:rPr>
          <w:rFonts w:cs="Arial"/>
          <w:bCs w:val="0"/>
          <w:kern w:val="32"/>
          <w:szCs w:val="22"/>
        </w:rPr>
        <w:t>Table of Contents</w:t>
      </w:r>
    </w:p>
    <w:p w14:paraId="174133EE" w14:textId="02F177AB" w:rsidR="00C14CC3" w:rsidRPr="00C14CC3" w:rsidRDefault="00C14CC3" w:rsidP="00C14CC3">
      <w:pPr>
        <w:pStyle w:val="TOC1"/>
        <w:outlineLvl w:val="9"/>
        <w:rPr>
          <w:rFonts w:eastAsiaTheme="minorEastAsia" w:cs="Arial"/>
          <w:b w:val="0"/>
          <w:bCs w:val="0"/>
          <w:color w:val="auto"/>
          <w:kern w:val="2"/>
          <w:szCs w:val="22"/>
          <w14:ligatures w14:val="standardContextual"/>
        </w:rPr>
      </w:pPr>
      <w:r w:rsidRPr="00C14CC3">
        <w:rPr>
          <w:rFonts w:cs="Arial"/>
          <w:szCs w:val="22"/>
        </w:rPr>
        <w:fldChar w:fldCharType="begin"/>
      </w:r>
      <w:r w:rsidRPr="00C14CC3">
        <w:rPr>
          <w:rFonts w:cs="Arial"/>
          <w:szCs w:val="22"/>
        </w:rPr>
        <w:instrText xml:space="preserve"> TOC \o "1-3" \h \z \u </w:instrText>
      </w:r>
      <w:r w:rsidRPr="00C14CC3">
        <w:rPr>
          <w:rFonts w:cs="Arial"/>
          <w:szCs w:val="22"/>
        </w:rPr>
        <w:fldChar w:fldCharType="separate"/>
      </w:r>
      <w:hyperlink w:anchor="_Toc176940804" w:history="1">
        <w:r w:rsidRPr="00C14CC3">
          <w:rPr>
            <w:rStyle w:val="Hyperlink"/>
            <w:rFonts w:ascii="Arial" w:hAnsi="Arial" w:cs="Arial"/>
          </w:rPr>
          <w:t>Chapter 3.  Test Procedures – For Packages Labeled by Volume</w:t>
        </w:r>
        <w:r w:rsidRPr="00C14CC3">
          <w:rPr>
            <w:rFonts w:cs="Arial"/>
            <w:webHidden/>
          </w:rPr>
          <w:tab/>
        </w:r>
        <w:r w:rsidRPr="00C14CC3">
          <w:rPr>
            <w:rFonts w:cs="Arial"/>
            <w:webHidden/>
          </w:rPr>
          <w:fldChar w:fldCharType="begin"/>
        </w:r>
        <w:r w:rsidRPr="00C14CC3">
          <w:rPr>
            <w:rFonts w:cs="Arial"/>
            <w:webHidden/>
          </w:rPr>
          <w:instrText xml:space="preserve"> PAGEREF _Toc176940804 \h </w:instrText>
        </w:r>
        <w:r w:rsidRPr="00C14CC3">
          <w:rPr>
            <w:rFonts w:cs="Arial"/>
            <w:webHidden/>
          </w:rPr>
        </w:r>
        <w:r w:rsidRPr="00C14CC3">
          <w:rPr>
            <w:rFonts w:cs="Arial"/>
            <w:webHidden/>
          </w:rPr>
          <w:fldChar w:fldCharType="separate"/>
        </w:r>
        <w:r w:rsidR="00863675">
          <w:rPr>
            <w:rFonts w:cs="Arial"/>
            <w:webHidden/>
          </w:rPr>
          <w:t>53</w:t>
        </w:r>
        <w:r w:rsidRPr="00C14CC3">
          <w:rPr>
            <w:rFonts w:cs="Arial"/>
            <w:webHidden/>
          </w:rPr>
          <w:fldChar w:fldCharType="end"/>
        </w:r>
      </w:hyperlink>
    </w:p>
    <w:p w14:paraId="3B71EA55" w14:textId="7F4AF9EE" w:rsidR="00C14CC3" w:rsidRPr="00A00EA9" w:rsidRDefault="00C14CC3" w:rsidP="00C14CC3">
      <w:pPr>
        <w:pStyle w:val="TOC2"/>
        <w:outlineLvl w:val="9"/>
        <w:rPr>
          <w:rFonts w:eastAsiaTheme="minorEastAsia" w:cs="Arial"/>
          <w:bCs w:val="0"/>
          <w:color w:val="auto"/>
          <w:kern w:val="2"/>
          <w:szCs w:val="20"/>
          <w14:ligatures w14:val="standardContextual"/>
        </w:rPr>
      </w:pPr>
      <w:hyperlink w:anchor="_Toc176940808" w:history="1">
        <w:r w:rsidRPr="00A00EA9">
          <w:rPr>
            <w:rStyle w:val="Hyperlink"/>
            <w:rFonts w:ascii="Arial" w:hAnsi="Arial" w:cs="Arial"/>
            <w:sz w:val="20"/>
          </w:rPr>
          <w:t>3.1.</w:t>
        </w:r>
        <w:r w:rsidRPr="00A00EA9">
          <w:rPr>
            <w:rFonts w:eastAsiaTheme="minorEastAsia" w:cs="Arial"/>
            <w:bCs w:val="0"/>
            <w:color w:val="auto"/>
            <w:kern w:val="2"/>
            <w:szCs w:val="20"/>
            <w14:ligatures w14:val="standardContextual"/>
          </w:rPr>
          <w:tab/>
        </w:r>
        <w:r w:rsidRPr="00A00EA9">
          <w:rPr>
            <w:rStyle w:val="Hyperlink"/>
            <w:rFonts w:ascii="Arial" w:hAnsi="Arial" w:cs="Arial"/>
            <w:sz w:val="20"/>
          </w:rPr>
          <w:t>Scope</w:t>
        </w:r>
        <w:r w:rsidRPr="00A00EA9">
          <w:rPr>
            <w:rFonts w:cs="Arial"/>
            <w:webHidden/>
            <w:szCs w:val="20"/>
          </w:rPr>
          <w:tab/>
        </w:r>
        <w:r w:rsidRPr="00A00EA9">
          <w:rPr>
            <w:rFonts w:cs="Arial"/>
            <w:webHidden/>
            <w:szCs w:val="20"/>
          </w:rPr>
          <w:fldChar w:fldCharType="begin"/>
        </w:r>
        <w:r w:rsidRPr="00A00EA9">
          <w:rPr>
            <w:rFonts w:cs="Arial"/>
            <w:webHidden/>
            <w:szCs w:val="20"/>
          </w:rPr>
          <w:instrText xml:space="preserve"> PAGEREF _Toc176940808 \h </w:instrText>
        </w:r>
        <w:r w:rsidRPr="00A00EA9">
          <w:rPr>
            <w:rFonts w:cs="Arial"/>
            <w:webHidden/>
            <w:szCs w:val="20"/>
          </w:rPr>
        </w:r>
        <w:r w:rsidRPr="00A00EA9">
          <w:rPr>
            <w:rFonts w:cs="Arial"/>
            <w:webHidden/>
            <w:szCs w:val="20"/>
          </w:rPr>
          <w:fldChar w:fldCharType="separate"/>
        </w:r>
        <w:r w:rsidR="00863675">
          <w:rPr>
            <w:rFonts w:cs="Arial"/>
            <w:webHidden/>
            <w:szCs w:val="20"/>
          </w:rPr>
          <w:t>53</w:t>
        </w:r>
        <w:r w:rsidRPr="00A00EA9">
          <w:rPr>
            <w:rFonts w:cs="Arial"/>
            <w:webHidden/>
            <w:szCs w:val="20"/>
          </w:rPr>
          <w:fldChar w:fldCharType="end"/>
        </w:r>
      </w:hyperlink>
    </w:p>
    <w:p w14:paraId="1C37938D" w14:textId="4621C155" w:rsidR="00C14CC3" w:rsidRPr="00A00EA9" w:rsidRDefault="00C14CC3" w:rsidP="00C14CC3">
      <w:pPr>
        <w:pStyle w:val="TOC3"/>
        <w:rPr>
          <w:rFonts w:eastAsiaTheme="minorEastAsia"/>
          <w:color w:val="auto"/>
          <w:kern w:val="2"/>
          <w14:ligatures w14:val="standardContextual"/>
        </w:rPr>
      </w:pPr>
      <w:hyperlink w:anchor="_Toc176940817" w:history="1">
        <w:r w:rsidRPr="00A00EA9">
          <w:rPr>
            <w:rStyle w:val="Hyperlink"/>
            <w:rFonts w:ascii="Arial" w:hAnsi="Arial" w:cs="Arial"/>
            <w:sz w:val="20"/>
          </w:rPr>
          <w:t>3.1.1.</w:t>
        </w:r>
        <w:r w:rsidRPr="00A00EA9">
          <w:rPr>
            <w:rFonts w:eastAsiaTheme="minorEastAsia"/>
            <w:color w:val="auto"/>
            <w:kern w:val="2"/>
            <w14:ligatures w14:val="standardContextual"/>
          </w:rPr>
          <w:tab/>
        </w:r>
        <w:r w:rsidRPr="00A00EA9">
          <w:rPr>
            <w:rStyle w:val="Hyperlink"/>
            <w:rFonts w:ascii="Arial" w:hAnsi="Arial" w:cs="Arial"/>
            <w:sz w:val="20"/>
          </w:rPr>
          <w:t>Test Methods</w:t>
        </w:r>
        <w:r w:rsidRPr="00A00EA9">
          <w:rPr>
            <w:webHidden/>
          </w:rPr>
          <w:tab/>
        </w:r>
        <w:r w:rsidRPr="00A00EA9">
          <w:rPr>
            <w:webHidden/>
          </w:rPr>
          <w:fldChar w:fldCharType="begin"/>
        </w:r>
        <w:r w:rsidRPr="00A00EA9">
          <w:rPr>
            <w:webHidden/>
          </w:rPr>
          <w:instrText xml:space="preserve"> PAGEREF _Toc176940817 \h </w:instrText>
        </w:r>
        <w:r w:rsidRPr="00A00EA9">
          <w:rPr>
            <w:webHidden/>
          </w:rPr>
        </w:r>
        <w:r w:rsidRPr="00A00EA9">
          <w:rPr>
            <w:webHidden/>
          </w:rPr>
          <w:fldChar w:fldCharType="separate"/>
        </w:r>
        <w:r w:rsidR="00863675">
          <w:rPr>
            <w:webHidden/>
          </w:rPr>
          <w:t>53</w:t>
        </w:r>
        <w:r w:rsidRPr="00A00EA9">
          <w:rPr>
            <w:webHidden/>
          </w:rPr>
          <w:fldChar w:fldCharType="end"/>
        </w:r>
      </w:hyperlink>
    </w:p>
    <w:p w14:paraId="1B244571" w14:textId="3A4DF02C" w:rsidR="00C14CC3" w:rsidRPr="00A00EA9" w:rsidRDefault="00C14CC3" w:rsidP="00C14CC3">
      <w:pPr>
        <w:pStyle w:val="TOC2"/>
        <w:outlineLvl w:val="9"/>
        <w:rPr>
          <w:rFonts w:eastAsiaTheme="minorEastAsia" w:cs="Arial"/>
          <w:bCs w:val="0"/>
          <w:color w:val="auto"/>
          <w:kern w:val="2"/>
          <w:szCs w:val="20"/>
          <w14:ligatures w14:val="standardContextual"/>
        </w:rPr>
      </w:pPr>
      <w:hyperlink w:anchor="_Toc176940818" w:history="1">
        <w:r w:rsidRPr="00A00EA9">
          <w:rPr>
            <w:rStyle w:val="Hyperlink"/>
            <w:rFonts w:ascii="Arial" w:hAnsi="Arial" w:cs="Arial"/>
            <w:sz w:val="20"/>
          </w:rPr>
          <w:t>3.2.</w:t>
        </w:r>
        <w:r w:rsidRPr="00A00EA9">
          <w:rPr>
            <w:rFonts w:eastAsiaTheme="minorEastAsia" w:cs="Arial"/>
            <w:bCs w:val="0"/>
            <w:color w:val="auto"/>
            <w:kern w:val="2"/>
            <w:szCs w:val="20"/>
            <w14:ligatures w14:val="standardContextual"/>
          </w:rPr>
          <w:tab/>
        </w:r>
        <w:r w:rsidRPr="00A00EA9">
          <w:rPr>
            <w:rStyle w:val="Hyperlink"/>
            <w:rFonts w:ascii="Arial" w:hAnsi="Arial" w:cs="Arial"/>
            <w:sz w:val="20"/>
          </w:rPr>
          <w:t>Gravimetric Test Procedure for Non-Viscous Liquids</w:t>
        </w:r>
        <w:r w:rsidRPr="00A00EA9">
          <w:rPr>
            <w:rFonts w:cs="Arial"/>
            <w:webHidden/>
            <w:szCs w:val="20"/>
          </w:rPr>
          <w:tab/>
        </w:r>
        <w:r w:rsidRPr="00A00EA9">
          <w:rPr>
            <w:rFonts w:cs="Arial"/>
            <w:webHidden/>
            <w:szCs w:val="20"/>
          </w:rPr>
          <w:fldChar w:fldCharType="begin"/>
        </w:r>
        <w:r w:rsidRPr="00A00EA9">
          <w:rPr>
            <w:rFonts w:cs="Arial"/>
            <w:webHidden/>
            <w:szCs w:val="20"/>
          </w:rPr>
          <w:instrText xml:space="preserve"> PAGEREF _Toc176940818 \h </w:instrText>
        </w:r>
        <w:r w:rsidRPr="00A00EA9">
          <w:rPr>
            <w:rFonts w:cs="Arial"/>
            <w:webHidden/>
            <w:szCs w:val="20"/>
          </w:rPr>
        </w:r>
        <w:r w:rsidRPr="00A00EA9">
          <w:rPr>
            <w:rFonts w:cs="Arial"/>
            <w:webHidden/>
            <w:szCs w:val="20"/>
          </w:rPr>
          <w:fldChar w:fldCharType="separate"/>
        </w:r>
        <w:r w:rsidR="00863675">
          <w:rPr>
            <w:rFonts w:cs="Arial"/>
            <w:webHidden/>
            <w:szCs w:val="20"/>
          </w:rPr>
          <w:t>54</w:t>
        </w:r>
        <w:r w:rsidRPr="00A00EA9">
          <w:rPr>
            <w:rFonts w:cs="Arial"/>
            <w:webHidden/>
            <w:szCs w:val="20"/>
          </w:rPr>
          <w:fldChar w:fldCharType="end"/>
        </w:r>
      </w:hyperlink>
    </w:p>
    <w:p w14:paraId="5988C2E3" w14:textId="348F36E5" w:rsidR="00C14CC3" w:rsidRPr="00A00EA9" w:rsidRDefault="00C14CC3" w:rsidP="00C14CC3">
      <w:pPr>
        <w:pStyle w:val="TOC3"/>
        <w:rPr>
          <w:rFonts w:eastAsiaTheme="minorEastAsia"/>
          <w:color w:val="auto"/>
          <w:kern w:val="2"/>
          <w14:ligatures w14:val="standardContextual"/>
        </w:rPr>
      </w:pPr>
      <w:hyperlink w:anchor="_Toc176940821" w:history="1">
        <w:r w:rsidRPr="00A00EA9">
          <w:rPr>
            <w:rStyle w:val="Hyperlink"/>
            <w:rFonts w:ascii="Arial" w:hAnsi="Arial" w:cs="Arial"/>
            <w:sz w:val="20"/>
          </w:rPr>
          <w:t>3.2.1.</w:t>
        </w:r>
        <w:r w:rsidRPr="00A00EA9">
          <w:rPr>
            <w:rFonts w:eastAsiaTheme="minorEastAsia"/>
            <w:color w:val="auto"/>
            <w:kern w:val="2"/>
            <w14:ligatures w14:val="standardContextual"/>
          </w:rPr>
          <w:tab/>
        </w:r>
        <w:r w:rsidRPr="00A00EA9">
          <w:rPr>
            <w:rStyle w:val="Hyperlink"/>
            <w:rFonts w:ascii="Arial" w:hAnsi="Arial" w:cs="Arial"/>
            <w:sz w:val="20"/>
          </w:rPr>
          <w:t>Test Equipment</w:t>
        </w:r>
        <w:r w:rsidRPr="00A00EA9">
          <w:rPr>
            <w:webHidden/>
          </w:rPr>
          <w:tab/>
        </w:r>
        <w:r w:rsidRPr="00A00EA9">
          <w:rPr>
            <w:webHidden/>
          </w:rPr>
          <w:fldChar w:fldCharType="begin"/>
        </w:r>
        <w:r w:rsidRPr="00A00EA9">
          <w:rPr>
            <w:webHidden/>
          </w:rPr>
          <w:instrText xml:space="preserve"> PAGEREF _Toc176940821 \h </w:instrText>
        </w:r>
        <w:r w:rsidRPr="00A00EA9">
          <w:rPr>
            <w:webHidden/>
          </w:rPr>
        </w:r>
        <w:r w:rsidRPr="00A00EA9">
          <w:rPr>
            <w:webHidden/>
          </w:rPr>
          <w:fldChar w:fldCharType="separate"/>
        </w:r>
        <w:r w:rsidR="00863675">
          <w:rPr>
            <w:webHidden/>
          </w:rPr>
          <w:t>54</w:t>
        </w:r>
        <w:r w:rsidRPr="00A00EA9">
          <w:rPr>
            <w:webHidden/>
          </w:rPr>
          <w:fldChar w:fldCharType="end"/>
        </w:r>
      </w:hyperlink>
    </w:p>
    <w:p w14:paraId="6EA95933" w14:textId="44860DB7" w:rsidR="00C14CC3" w:rsidRPr="00A00EA9" w:rsidRDefault="00C14CC3" w:rsidP="00C14CC3">
      <w:pPr>
        <w:pStyle w:val="TOC3"/>
        <w:rPr>
          <w:rFonts w:eastAsiaTheme="minorEastAsia"/>
          <w:color w:val="auto"/>
          <w:kern w:val="2"/>
          <w14:ligatures w14:val="standardContextual"/>
        </w:rPr>
      </w:pPr>
      <w:hyperlink w:anchor="_Toc176940822" w:history="1">
        <w:r w:rsidRPr="00A00EA9">
          <w:rPr>
            <w:rStyle w:val="Hyperlink"/>
            <w:rFonts w:ascii="Arial" w:hAnsi="Arial" w:cs="Arial"/>
            <w:sz w:val="20"/>
          </w:rPr>
          <w:t>3.2.2.</w:t>
        </w:r>
        <w:r w:rsidRPr="00A00EA9">
          <w:rPr>
            <w:rFonts w:eastAsiaTheme="minorEastAsia"/>
            <w:color w:val="auto"/>
            <w:kern w:val="2"/>
            <w14:ligatures w14:val="standardContextual"/>
          </w:rPr>
          <w:tab/>
        </w:r>
        <w:r w:rsidRPr="00A00EA9">
          <w:rPr>
            <w:rStyle w:val="Hyperlink"/>
            <w:rFonts w:ascii="Arial" w:hAnsi="Arial" w:cs="Arial"/>
            <w:sz w:val="20"/>
          </w:rPr>
          <w:t>Test Procedure</w:t>
        </w:r>
        <w:r w:rsidRPr="00A00EA9">
          <w:rPr>
            <w:webHidden/>
          </w:rPr>
          <w:tab/>
        </w:r>
        <w:r w:rsidRPr="00A00EA9">
          <w:rPr>
            <w:webHidden/>
          </w:rPr>
          <w:fldChar w:fldCharType="begin"/>
        </w:r>
        <w:r w:rsidRPr="00A00EA9">
          <w:rPr>
            <w:webHidden/>
          </w:rPr>
          <w:instrText xml:space="preserve"> PAGEREF _Toc176940822 \h </w:instrText>
        </w:r>
        <w:r w:rsidRPr="00A00EA9">
          <w:rPr>
            <w:webHidden/>
          </w:rPr>
        </w:r>
        <w:r w:rsidRPr="00A00EA9">
          <w:rPr>
            <w:webHidden/>
          </w:rPr>
          <w:fldChar w:fldCharType="separate"/>
        </w:r>
        <w:r w:rsidR="00863675">
          <w:rPr>
            <w:webHidden/>
          </w:rPr>
          <w:t>55</w:t>
        </w:r>
        <w:r w:rsidRPr="00A00EA9">
          <w:rPr>
            <w:webHidden/>
          </w:rPr>
          <w:fldChar w:fldCharType="end"/>
        </w:r>
      </w:hyperlink>
    </w:p>
    <w:p w14:paraId="71CFF874" w14:textId="6D702202" w:rsidR="00C14CC3" w:rsidRPr="00A00EA9" w:rsidRDefault="00C14CC3" w:rsidP="00C14CC3">
      <w:pPr>
        <w:pStyle w:val="TOC3"/>
        <w:rPr>
          <w:rFonts w:eastAsiaTheme="minorEastAsia"/>
          <w:color w:val="auto"/>
          <w:kern w:val="2"/>
          <w14:ligatures w14:val="standardContextual"/>
        </w:rPr>
      </w:pPr>
      <w:hyperlink w:anchor="_Toc176940823" w:history="1">
        <w:r w:rsidRPr="00A00EA9">
          <w:rPr>
            <w:rStyle w:val="Hyperlink"/>
            <w:rFonts w:ascii="Arial" w:hAnsi="Arial" w:cs="Arial"/>
            <w:sz w:val="20"/>
          </w:rPr>
          <w:t>3.2.3.</w:t>
        </w:r>
        <w:r w:rsidRPr="00A00EA9">
          <w:rPr>
            <w:rFonts w:eastAsiaTheme="minorEastAsia"/>
            <w:color w:val="auto"/>
            <w:kern w:val="2"/>
            <w14:ligatures w14:val="standardContextual"/>
          </w:rPr>
          <w:tab/>
        </w:r>
        <w:r w:rsidRPr="00A00EA9">
          <w:rPr>
            <w:rStyle w:val="Hyperlink"/>
            <w:rFonts w:ascii="Arial" w:hAnsi="Arial" w:cs="Arial"/>
            <w:sz w:val="20"/>
          </w:rPr>
          <w:t>Evaluation of Results</w:t>
        </w:r>
        <w:r w:rsidRPr="00A00EA9">
          <w:rPr>
            <w:webHidden/>
          </w:rPr>
          <w:tab/>
        </w:r>
        <w:r w:rsidRPr="00A00EA9">
          <w:rPr>
            <w:webHidden/>
          </w:rPr>
          <w:fldChar w:fldCharType="begin"/>
        </w:r>
        <w:r w:rsidRPr="00A00EA9">
          <w:rPr>
            <w:webHidden/>
          </w:rPr>
          <w:instrText xml:space="preserve"> PAGEREF _Toc176940823 \h </w:instrText>
        </w:r>
        <w:r w:rsidRPr="00A00EA9">
          <w:rPr>
            <w:webHidden/>
          </w:rPr>
        </w:r>
        <w:r w:rsidRPr="00A00EA9">
          <w:rPr>
            <w:webHidden/>
          </w:rPr>
          <w:fldChar w:fldCharType="separate"/>
        </w:r>
        <w:r w:rsidR="00863675">
          <w:rPr>
            <w:webHidden/>
          </w:rPr>
          <w:t>57</w:t>
        </w:r>
        <w:r w:rsidRPr="00A00EA9">
          <w:rPr>
            <w:webHidden/>
          </w:rPr>
          <w:fldChar w:fldCharType="end"/>
        </w:r>
      </w:hyperlink>
    </w:p>
    <w:p w14:paraId="527B6EF4" w14:textId="78BD34E2" w:rsidR="00C14CC3" w:rsidRPr="00A00EA9" w:rsidRDefault="00C14CC3" w:rsidP="00C14CC3">
      <w:pPr>
        <w:pStyle w:val="TOC2"/>
        <w:outlineLvl w:val="9"/>
        <w:rPr>
          <w:rFonts w:eastAsiaTheme="minorEastAsia" w:cs="Arial"/>
          <w:bCs w:val="0"/>
          <w:color w:val="auto"/>
          <w:kern w:val="2"/>
          <w:szCs w:val="20"/>
          <w14:ligatures w14:val="standardContextual"/>
        </w:rPr>
      </w:pPr>
      <w:hyperlink w:anchor="_Toc176940824" w:history="1">
        <w:r w:rsidRPr="00A00EA9">
          <w:rPr>
            <w:rStyle w:val="Hyperlink"/>
            <w:rFonts w:ascii="Arial" w:hAnsi="Arial" w:cs="Arial"/>
            <w:sz w:val="20"/>
          </w:rPr>
          <w:t>3.3.</w:t>
        </w:r>
        <w:r w:rsidRPr="00A00EA9">
          <w:rPr>
            <w:rFonts w:eastAsiaTheme="minorEastAsia" w:cs="Arial"/>
            <w:bCs w:val="0"/>
            <w:color w:val="auto"/>
            <w:kern w:val="2"/>
            <w:szCs w:val="20"/>
            <w14:ligatures w14:val="standardContextual"/>
          </w:rPr>
          <w:tab/>
        </w:r>
        <w:r w:rsidRPr="00A00EA9">
          <w:rPr>
            <w:rStyle w:val="Hyperlink"/>
            <w:rFonts w:ascii="Arial" w:hAnsi="Arial" w:cs="Arial"/>
            <w:sz w:val="20"/>
          </w:rPr>
          <w:t>Volumetric Test Procedure for Non-Viscous Liquids</w:t>
        </w:r>
        <w:r w:rsidRPr="00A00EA9">
          <w:rPr>
            <w:rFonts w:cs="Arial"/>
            <w:webHidden/>
            <w:szCs w:val="20"/>
          </w:rPr>
          <w:tab/>
        </w:r>
        <w:r w:rsidRPr="00A00EA9">
          <w:rPr>
            <w:rFonts w:cs="Arial"/>
            <w:webHidden/>
            <w:szCs w:val="20"/>
          </w:rPr>
          <w:fldChar w:fldCharType="begin"/>
        </w:r>
        <w:r w:rsidRPr="00A00EA9">
          <w:rPr>
            <w:rFonts w:cs="Arial"/>
            <w:webHidden/>
            <w:szCs w:val="20"/>
          </w:rPr>
          <w:instrText xml:space="preserve"> PAGEREF _Toc176940824 \h </w:instrText>
        </w:r>
        <w:r w:rsidRPr="00A00EA9">
          <w:rPr>
            <w:rFonts w:cs="Arial"/>
            <w:webHidden/>
            <w:szCs w:val="20"/>
          </w:rPr>
        </w:r>
        <w:r w:rsidRPr="00A00EA9">
          <w:rPr>
            <w:rFonts w:cs="Arial"/>
            <w:webHidden/>
            <w:szCs w:val="20"/>
          </w:rPr>
          <w:fldChar w:fldCharType="separate"/>
        </w:r>
        <w:r w:rsidR="00863675">
          <w:rPr>
            <w:rFonts w:cs="Arial"/>
            <w:webHidden/>
            <w:szCs w:val="20"/>
          </w:rPr>
          <w:t>58</w:t>
        </w:r>
        <w:r w:rsidRPr="00A00EA9">
          <w:rPr>
            <w:rFonts w:cs="Arial"/>
            <w:webHidden/>
            <w:szCs w:val="20"/>
          </w:rPr>
          <w:fldChar w:fldCharType="end"/>
        </w:r>
      </w:hyperlink>
    </w:p>
    <w:p w14:paraId="645C675F" w14:textId="35D48C4E" w:rsidR="00C14CC3" w:rsidRPr="00A00EA9" w:rsidRDefault="00C14CC3" w:rsidP="00C14CC3">
      <w:pPr>
        <w:pStyle w:val="TOC3"/>
        <w:rPr>
          <w:rFonts w:eastAsiaTheme="minorEastAsia"/>
          <w:color w:val="auto"/>
          <w:kern w:val="2"/>
          <w14:ligatures w14:val="standardContextual"/>
        </w:rPr>
      </w:pPr>
      <w:hyperlink w:anchor="_Toc176940825" w:history="1">
        <w:r w:rsidRPr="00A00EA9">
          <w:rPr>
            <w:rStyle w:val="Hyperlink"/>
            <w:rFonts w:ascii="Arial" w:hAnsi="Arial" w:cs="Arial"/>
            <w:sz w:val="20"/>
          </w:rPr>
          <w:t>3.3.1.</w:t>
        </w:r>
        <w:r w:rsidRPr="00A00EA9">
          <w:rPr>
            <w:rFonts w:eastAsiaTheme="minorEastAsia"/>
            <w:color w:val="auto"/>
            <w:kern w:val="2"/>
            <w14:ligatures w14:val="standardContextual"/>
          </w:rPr>
          <w:tab/>
        </w:r>
        <w:r w:rsidRPr="00A00EA9">
          <w:rPr>
            <w:rStyle w:val="Hyperlink"/>
            <w:rFonts w:ascii="Arial" w:hAnsi="Arial" w:cs="Arial"/>
            <w:sz w:val="20"/>
          </w:rPr>
          <w:t>Test Equipment</w:t>
        </w:r>
        <w:r w:rsidRPr="00A00EA9">
          <w:rPr>
            <w:webHidden/>
          </w:rPr>
          <w:tab/>
        </w:r>
        <w:r w:rsidRPr="00A00EA9">
          <w:rPr>
            <w:webHidden/>
          </w:rPr>
          <w:fldChar w:fldCharType="begin"/>
        </w:r>
        <w:r w:rsidRPr="00A00EA9">
          <w:rPr>
            <w:webHidden/>
          </w:rPr>
          <w:instrText xml:space="preserve"> PAGEREF _Toc176940825 \h </w:instrText>
        </w:r>
        <w:r w:rsidRPr="00A00EA9">
          <w:rPr>
            <w:webHidden/>
          </w:rPr>
        </w:r>
        <w:r w:rsidRPr="00A00EA9">
          <w:rPr>
            <w:webHidden/>
          </w:rPr>
          <w:fldChar w:fldCharType="separate"/>
        </w:r>
        <w:r w:rsidR="00863675">
          <w:rPr>
            <w:webHidden/>
          </w:rPr>
          <w:t>58</w:t>
        </w:r>
        <w:r w:rsidRPr="00A00EA9">
          <w:rPr>
            <w:webHidden/>
          </w:rPr>
          <w:fldChar w:fldCharType="end"/>
        </w:r>
      </w:hyperlink>
    </w:p>
    <w:p w14:paraId="47F69475" w14:textId="3A0845E9" w:rsidR="00C14CC3" w:rsidRPr="00A00EA9" w:rsidRDefault="00C14CC3" w:rsidP="00C14CC3">
      <w:pPr>
        <w:pStyle w:val="TOC3"/>
        <w:rPr>
          <w:rFonts w:eastAsiaTheme="minorEastAsia"/>
          <w:color w:val="auto"/>
          <w:kern w:val="2"/>
          <w14:ligatures w14:val="standardContextual"/>
        </w:rPr>
      </w:pPr>
      <w:hyperlink w:anchor="_Toc176940826" w:history="1">
        <w:r w:rsidRPr="00A00EA9">
          <w:rPr>
            <w:rStyle w:val="Hyperlink"/>
            <w:rFonts w:ascii="Arial" w:hAnsi="Arial" w:cs="Arial"/>
            <w:sz w:val="20"/>
          </w:rPr>
          <w:t>3.3.2.</w:t>
        </w:r>
        <w:r w:rsidRPr="00A00EA9">
          <w:rPr>
            <w:rFonts w:eastAsiaTheme="minorEastAsia"/>
            <w:color w:val="auto"/>
            <w:kern w:val="2"/>
            <w14:ligatures w14:val="standardContextual"/>
          </w:rPr>
          <w:tab/>
        </w:r>
        <w:r w:rsidRPr="00A00EA9">
          <w:rPr>
            <w:rStyle w:val="Hyperlink"/>
            <w:rFonts w:ascii="Arial" w:hAnsi="Arial" w:cs="Arial"/>
            <w:sz w:val="20"/>
          </w:rPr>
          <w:t>Test Procedure</w:t>
        </w:r>
        <w:r w:rsidRPr="00A00EA9">
          <w:rPr>
            <w:webHidden/>
          </w:rPr>
          <w:tab/>
        </w:r>
        <w:r w:rsidRPr="00A00EA9">
          <w:rPr>
            <w:webHidden/>
          </w:rPr>
          <w:fldChar w:fldCharType="begin"/>
        </w:r>
        <w:r w:rsidRPr="00A00EA9">
          <w:rPr>
            <w:webHidden/>
          </w:rPr>
          <w:instrText xml:space="preserve"> PAGEREF _Toc176940826 \h </w:instrText>
        </w:r>
        <w:r w:rsidRPr="00A00EA9">
          <w:rPr>
            <w:webHidden/>
          </w:rPr>
        </w:r>
        <w:r w:rsidRPr="00A00EA9">
          <w:rPr>
            <w:webHidden/>
          </w:rPr>
          <w:fldChar w:fldCharType="separate"/>
        </w:r>
        <w:r w:rsidR="00863675">
          <w:rPr>
            <w:webHidden/>
          </w:rPr>
          <w:t>58</w:t>
        </w:r>
        <w:r w:rsidRPr="00A00EA9">
          <w:rPr>
            <w:webHidden/>
          </w:rPr>
          <w:fldChar w:fldCharType="end"/>
        </w:r>
      </w:hyperlink>
    </w:p>
    <w:p w14:paraId="59AA2A63" w14:textId="365D461C" w:rsidR="00C14CC3" w:rsidRPr="00A00EA9" w:rsidRDefault="00C14CC3" w:rsidP="00C14CC3">
      <w:pPr>
        <w:pStyle w:val="TOC3"/>
        <w:rPr>
          <w:rFonts w:eastAsiaTheme="minorEastAsia"/>
          <w:color w:val="auto"/>
          <w:kern w:val="2"/>
          <w14:ligatures w14:val="standardContextual"/>
        </w:rPr>
      </w:pPr>
      <w:hyperlink w:anchor="_Toc176940827" w:history="1">
        <w:r w:rsidRPr="00A00EA9">
          <w:rPr>
            <w:rStyle w:val="Hyperlink"/>
            <w:rFonts w:ascii="Arial" w:hAnsi="Arial" w:cs="Arial"/>
            <w:sz w:val="20"/>
          </w:rPr>
          <w:t>3.3.3.</w:t>
        </w:r>
        <w:r w:rsidRPr="00A00EA9">
          <w:rPr>
            <w:rFonts w:eastAsiaTheme="minorEastAsia"/>
            <w:color w:val="auto"/>
            <w:kern w:val="2"/>
            <w14:ligatures w14:val="standardContextual"/>
          </w:rPr>
          <w:tab/>
        </w:r>
        <w:r w:rsidRPr="00A00EA9">
          <w:rPr>
            <w:rStyle w:val="Hyperlink"/>
            <w:rFonts w:ascii="Arial" w:hAnsi="Arial" w:cs="Arial"/>
            <w:sz w:val="20"/>
          </w:rPr>
          <w:t>Evaluation of Results</w:t>
        </w:r>
        <w:r w:rsidRPr="00A00EA9">
          <w:rPr>
            <w:webHidden/>
          </w:rPr>
          <w:tab/>
        </w:r>
        <w:r w:rsidRPr="00A00EA9">
          <w:rPr>
            <w:webHidden/>
          </w:rPr>
          <w:fldChar w:fldCharType="begin"/>
        </w:r>
        <w:r w:rsidRPr="00A00EA9">
          <w:rPr>
            <w:webHidden/>
          </w:rPr>
          <w:instrText xml:space="preserve"> PAGEREF _Toc176940827 \h </w:instrText>
        </w:r>
        <w:r w:rsidRPr="00A00EA9">
          <w:rPr>
            <w:webHidden/>
          </w:rPr>
        </w:r>
        <w:r w:rsidRPr="00A00EA9">
          <w:rPr>
            <w:webHidden/>
          </w:rPr>
          <w:fldChar w:fldCharType="separate"/>
        </w:r>
        <w:r w:rsidR="00863675">
          <w:rPr>
            <w:webHidden/>
          </w:rPr>
          <w:t>58</w:t>
        </w:r>
        <w:r w:rsidRPr="00A00EA9">
          <w:rPr>
            <w:webHidden/>
          </w:rPr>
          <w:fldChar w:fldCharType="end"/>
        </w:r>
      </w:hyperlink>
    </w:p>
    <w:p w14:paraId="702908A8" w14:textId="3F46A75F" w:rsidR="00C14CC3" w:rsidRPr="00A00EA9" w:rsidRDefault="00C14CC3" w:rsidP="00C14CC3">
      <w:pPr>
        <w:pStyle w:val="TOC2"/>
        <w:outlineLvl w:val="9"/>
        <w:rPr>
          <w:rFonts w:eastAsiaTheme="minorEastAsia" w:cs="Arial"/>
          <w:bCs w:val="0"/>
          <w:color w:val="auto"/>
          <w:kern w:val="2"/>
          <w:szCs w:val="20"/>
          <w14:ligatures w14:val="standardContextual"/>
        </w:rPr>
      </w:pPr>
      <w:hyperlink w:anchor="_Toc176940828" w:history="1">
        <w:r w:rsidRPr="00A00EA9">
          <w:rPr>
            <w:rStyle w:val="Hyperlink"/>
            <w:rFonts w:ascii="Arial" w:hAnsi="Arial" w:cs="Arial"/>
            <w:sz w:val="20"/>
          </w:rPr>
          <w:t>3.4.</w:t>
        </w:r>
        <w:r w:rsidRPr="00A00EA9">
          <w:rPr>
            <w:rFonts w:eastAsiaTheme="minorEastAsia" w:cs="Arial"/>
            <w:bCs w:val="0"/>
            <w:color w:val="auto"/>
            <w:kern w:val="2"/>
            <w:szCs w:val="20"/>
            <w14:ligatures w14:val="standardContextual"/>
          </w:rPr>
          <w:tab/>
        </w:r>
        <w:r w:rsidRPr="00A00EA9">
          <w:rPr>
            <w:rStyle w:val="Hyperlink"/>
            <w:rFonts w:ascii="Arial" w:hAnsi="Arial" w:cs="Arial"/>
            <w:sz w:val="20"/>
          </w:rPr>
          <w:t>Volumetric Test Procedures for Viscous Fluids – Headspace</w:t>
        </w:r>
        <w:r w:rsidRPr="00A00EA9">
          <w:rPr>
            <w:rFonts w:cs="Arial"/>
            <w:webHidden/>
            <w:szCs w:val="20"/>
          </w:rPr>
          <w:tab/>
        </w:r>
        <w:r w:rsidRPr="00A00EA9">
          <w:rPr>
            <w:rFonts w:cs="Arial"/>
            <w:webHidden/>
            <w:szCs w:val="20"/>
          </w:rPr>
          <w:fldChar w:fldCharType="begin"/>
        </w:r>
        <w:r w:rsidRPr="00A00EA9">
          <w:rPr>
            <w:rFonts w:cs="Arial"/>
            <w:webHidden/>
            <w:szCs w:val="20"/>
          </w:rPr>
          <w:instrText xml:space="preserve"> PAGEREF _Toc176940828 \h </w:instrText>
        </w:r>
        <w:r w:rsidRPr="00A00EA9">
          <w:rPr>
            <w:rFonts w:cs="Arial"/>
            <w:webHidden/>
            <w:szCs w:val="20"/>
          </w:rPr>
        </w:r>
        <w:r w:rsidRPr="00A00EA9">
          <w:rPr>
            <w:rFonts w:cs="Arial"/>
            <w:webHidden/>
            <w:szCs w:val="20"/>
          </w:rPr>
          <w:fldChar w:fldCharType="separate"/>
        </w:r>
        <w:r w:rsidR="00863675">
          <w:rPr>
            <w:rFonts w:cs="Arial"/>
            <w:webHidden/>
            <w:szCs w:val="20"/>
          </w:rPr>
          <w:t>58</w:t>
        </w:r>
        <w:r w:rsidRPr="00A00EA9">
          <w:rPr>
            <w:rFonts w:cs="Arial"/>
            <w:webHidden/>
            <w:szCs w:val="20"/>
          </w:rPr>
          <w:fldChar w:fldCharType="end"/>
        </w:r>
      </w:hyperlink>
    </w:p>
    <w:p w14:paraId="713DF610" w14:textId="6B273DC9" w:rsidR="00C14CC3" w:rsidRPr="00A00EA9" w:rsidRDefault="00C14CC3" w:rsidP="00C14CC3">
      <w:pPr>
        <w:pStyle w:val="TOC3"/>
        <w:rPr>
          <w:rFonts w:eastAsiaTheme="minorEastAsia"/>
          <w:color w:val="auto"/>
          <w:kern w:val="2"/>
          <w14:ligatures w14:val="standardContextual"/>
        </w:rPr>
      </w:pPr>
      <w:hyperlink w:anchor="_Toc176940829" w:history="1">
        <w:r w:rsidRPr="00A00EA9">
          <w:rPr>
            <w:rStyle w:val="Hyperlink"/>
            <w:rFonts w:ascii="Arial" w:hAnsi="Arial" w:cs="Arial"/>
            <w:sz w:val="20"/>
          </w:rPr>
          <w:t>3.4.1.</w:t>
        </w:r>
        <w:r w:rsidRPr="00A00EA9">
          <w:rPr>
            <w:rFonts w:eastAsiaTheme="minorEastAsia"/>
            <w:color w:val="auto"/>
            <w:kern w:val="2"/>
            <w14:ligatures w14:val="standardContextual"/>
          </w:rPr>
          <w:tab/>
        </w:r>
        <w:r w:rsidRPr="00A00EA9">
          <w:rPr>
            <w:rStyle w:val="Hyperlink"/>
            <w:rFonts w:ascii="Arial" w:hAnsi="Arial" w:cs="Arial"/>
            <w:sz w:val="20"/>
          </w:rPr>
          <w:t>Test Equipment</w:t>
        </w:r>
        <w:r w:rsidRPr="00A00EA9">
          <w:rPr>
            <w:webHidden/>
          </w:rPr>
          <w:tab/>
        </w:r>
        <w:r w:rsidRPr="00A00EA9">
          <w:rPr>
            <w:webHidden/>
          </w:rPr>
          <w:fldChar w:fldCharType="begin"/>
        </w:r>
        <w:r w:rsidRPr="00A00EA9">
          <w:rPr>
            <w:webHidden/>
          </w:rPr>
          <w:instrText xml:space="preserve"> PAGEREF _Toc176940829 \h </w:instrText>
        </w:r>
        <w:r w:rsidRPr="00A00EA9">
          <w:rPr>
            <w:webHidden/>
          </w:rPr>
        </w:r>
        <w:r w:rsidRPr="00A00EA9">
          <w:rPr>
            <w:webHidden/>
          </w:rPr>
          <w:fldChar w:fldCharType="separate"/>
        </w:r>
        <w:r w:rsidR="00863675">
          <w:rPr>
            <w:webHidden/>
          </w:rPr>
          <w:t>59</w:t>
        </w:r>
        <w:r w:rsidRPr="00A00EA9">
          <w:rPr>
            <w:webHidden/>
          </w:rPr>
          <w:fldChar w:fldCharType="end"/>
        </w:r>
      </w:hyperlink>
    </w:p>
    <w:p w14:paraId="7115A657" w14:textId="7B8537CC" w:rsidR="00C14CC3" w:rsidRPr="00A00EA9" w:rsidRDefault="00C14CC3" w:rsidP="00C14CC3">
      <w:pPr>
        <w:pStyle w:val="TOC3"/>
        <w:rPr>
          <w:rFonts w:eastAsiaTheme="minorEastAsia"/>
          <w:color w:val="auto"/>
          <w:kern w:val="2"/>
          <w14:ligatures w14:val="standardContextual"/>
        </w:rPr>
      </w:pPr>
      <w:hyperlink w:anchor="_Toc176940830" w:history="1">
        <w:r w:rsidRPr="00A00EA9">
          <w:rPr>
            <w:rStyle w:val="Hyperlink"/>
            <w:rFonts w:ascii="Arial" w:hAnsi="Arial" w:cs="Arial"/>
            <w:sz w:val="20"/>
          </w:rPr>
          <w:t>3.4.2.</w:t>
        </w:r>
        <w:r w:rsidRPr="00A00EA9">
          <w:rPr>
            <w:rFonts w:eastAsiaTheme="minorEastAsia"/>
            <w:color w:val="auto"/>
            <w:kern w:val="2"/>
            <w14:ligatures w14:val="standardContextual"/>
          </w:rPr>
          <w:tab/>
        </w:r>
        <w:r w:rsidRPr="00A00EA9">
          <w:rPr>
            <w:rStyle w:val="Hyperlink"/>
            <w:rFonts w:ascii="Arial" w:hAnsi="Arial" w:cs="Arial"/>
            <w:sz w:val="20"/>
          </w:rPr>
          <w:t>Test Procedures</w:t>
        </w:r>
        <w:r w:rsidRPr="00A00EA9">
          <w:rPr>
            <w:webHidden/>
          </w:rPr>
          <w:tab/>
        </w:r>
        <w:r w:rsidRPr="00A00EA9">
          <w:rPr>
            <w:webHidden/>
          </w:rPr>
          <w:fldChar w:fldCharType="begin"/>
        </w:r>
        <w:r w:rsidRPr="00A00EA9">
          <w:rPr>
            <w:webHidden/>
          </w:rPr>
          <w:instrText xml:space="preserve"> PAGEREF _Toc176940830 \h </w:instrText>
        </w:r>
        <w:r w:rsidRPr="00A00EA9">
          <w:rPr>
            <w:webHidden/>
          </w:rPr>
        </w:r>
        <w:r w:rsidRPr="00A00EA9">
          <w:rPr>
            <w:webHidden/>
          </w:rPr>
          <w:fldChar w:fldCharType="separate"/>
        </w:r>
        <w:r w:rsidR="00863675">
          <w:rPr>
            <w:webHidden/>
          </w:rPr>
          <w:t>59</w:t>
        </w:r>
        <w:r w:rsidRPr="00A00EA9">
          <w:rPr>
            <w:webHidden/>
          </w:rPr>
          <w:fldChar w:fldCharType="end"/>
        </w:r>
      </w:hyperlink>
    </w:p>
    <w:p w14:paraId="669B5269" w14:textId="4C1A526F" w:rsidR="00C14CC3" w:rsidRPr="00A00EA9" w:rsidRDefault="00C14CC3" w:rsidP="00C14CC3">
      <w:pPr>
        <w:pStyle w:val="TOC3"/>
        <w:rPr>
          <w:rFonts w:eastAsiaTheme="minorEastAsia"/>
          <w:color w:val="auto"/>
          <w:kern w:val="2"/>
          <w14:ligatures w14:val="standardContextual"/>
        </w:rPr>
      </w:pPr>
      <w:hyperlink w:anchor="_Toc176940831" w:history="1">
        <w:r w:rsidRPr="00A00EA9">
          <w:rPr>
            <w:rStyle w:val="Hyperlink"/>
            <w:rFonts w:ascii="Arial" w:hAnsi="Arial" w:cs="Arial"/>
            <w:sz w:val="20"/>
          </w:rPr>
          <w:t>3.4.3.</w:t>
        </w:r>
        <w:r w:rsidRPr="00A00EA9">
          <w:rPr>
            <w:rFonts w:eastAsiaTheme="minorEastAsia"/>
            <w:color w:val="auto"/>
            <w:kern w:val="2"/>
            <w14:ligatures w14:val="standardContextual"/>
          </w:rPr>
          <w:tab/>
        </w:r>
        <w:r w:rsidRPr="00A00EA9">
          <w:rPr>
            <w:rStyle w:val="Hyperlink"/>
            <w:rFonts w:ascii="Arial" w:hAnsi="Arial" w:cs="Arial"/>
            <w:sz w:val="20"/>
          </w:rPr>
          <w:t>Evaluation of Results</w:t>
        </w:r>
        <w:r w:rsidRPr="00A00EA9">
          <w:rPr>
            <w:webHidden/>
          </w:rPr>
          <w:tab/>
        </w:r>
        <w:r w:rsidRPr="00A00EA9">
          <w:rPr>
            <w:webHidden/>
          </w:rPr>
          <w:fldChar w:fldCharType="begin"/>
        </w:r>
        <w:r w:rsidRPr="00A00EA9">
          <w:rPr>
            <w:webHidden/>
          </w:rPr>
          <w:instrText xml:space="preserve"> PAGEREF _Toc176940831 \h </w:instrText>
        </w:r>
        <w:r w:rsidRPr="00A00EA9">
          <w:rPr>
            <w:webHidden/>
          </w:rPr>
        </w:r>
        <w:r w:rsidRPr="00A00EA9">
          <w:rPr>
            <w:webHidden/>
          </w:rPr>
          <w:fldChar w:fldCharType="separate"/>
        </w:r>
        <w:r w:rsidR="00863675">
          <w:rPr>
            <w:webHidden/>
          </w:rPr>
          <w:t>61</w:t>
        </w:r>
        <w:r w:rsidRPr="00A00EA9">
          <w:rPr>
            <w:webHidden/>
          </w:rPr>
          <w:fldChar w:fldCharType="end"/>
        </w:r>
      </w:hyperlink>
    </w:p>
    <w:p w14:paraId="6FB57B41" w14:textId="30A23F3C" w:rsidR="00C14CC3" w:rsidRPr="00A00EA9" w:rsidRDefault="00C14CC3" w:rsidP="00C14CC3">
      <w:pPr>
        <w:pStyle w:val="TOC2"/>
        <w:outlineLvl w:val="9"/>
        <w:rPr>
          <w:rFonts w:eastAsiaTheme="minorEastAsia" w:cs="Arial"/>
          <w:bCs w:val="0"/>
          <w:color w:val="auto"/>
          <w:kern w:val="2"/>
          <w:szCs w:val="20"/>
          <w14:ligatures w14:val="standardContextual"/>
        </w:rPr>
      </w:pPr>
      <w:hyperlink w:anchor="_Toc176940832" w:history="1">
        <w:r w:rsidRPr="00A00EA9">
          <w:rPr>
            <w:rStyle w:val="Hyperlink"/>
            <w:rFonts w:ascii="Arial" w:hAnsi="Arial" w:cs="Arial"/>
            <w:sz w:val="20"/>
          </w:rPr>
          <w:t>3.5.</w:t>
        </w:r>
        <w:r w:rsidRPr="00A00EA9">
          <w:rPr>
            <w:rFonts w:eastAsiaTheme="minorEastAsia" w:cs="Arial"/>
            <w:bCs w:val="0"/>
            <w:color w:val="auto"/>
            <w:kern w:val="2"/>
            <w:szCs w:val="20"/>
            <w14:ligatures w14:val="standardContextual"/>
          </w:rPr>
          <w:tab/>
        </w:r>
        <w:r w:rsidRPr="00A00EA9">
          <w:rPr>
            <w:rStyle w:val="Hyperlink"/>
            <w:rFonts w:ascii="Arial" w:hAnsi="Arial" w:cs="Arial"/>
            <w:sz w:val="20"/>
          </w:rPr>
          <w:t>Goods Labeled by Capacity – Volumetric Test Procedure</w:t>
        </w:r>
        <w:r w:rsidRPr="00A00EA9">
          <w:rPr>
            <w:rFonts w:cs="Arial"/>
            <w:webHidden/>
            <w:szCs w:val="20"/>
          </w:rPr>
          <w:tab/>
        </w:r>
        <w:r w:rsidRPr="00A00EA9">
          <w:rPr>
            <w:rFonts w:cs="Arial"/>
            <w:webHidden/>
            <w:szCs w:val="20"/>
          </w:rPr>
          <w:fldChar w:fldCharType="begin"/>
        </w:r>
        <w:r w:rsidRPr="00A00EA9">
          <w:rPr>
            <w:rFonts w:cs="Arial"/>
            <w:webHidden/>
            <w:szCs w:val="20"/>
          </w:rPr>
          <w:instrText xml:space="preserve"> PAGEREF _Toc176940832 \h </w:instrText>
        </w:r>
        <w:r w:rsidRPr="00A00EA9">
          <w:rPr>
            <w:rFonts w:cs="Arial"/>
            <w:webHidden/>
            <w:szCs w:val="20"/>
          </w:rPr>
        </w:r>
        <w:r w:rsidRPr="00A00EA9">
          <w:rPr>
            <w:rFonts w:cs="Arial"/>
            <w:webHidden/>
            <w:szCs w:val="20"/>
          </w:rPr>
          <w:fldChar w:fldCharType="separate"/>
        </w:r>
        <w:r w:rsidR="00863675">
          <w:rPr>
            <w:rFonts w:cs="Arial"/>
            <w:webHidden/>
            <w:szCs w:val="20"/>
          </w:rPr>
          <w:t>61</w:t>
        </w:r>
        <w:r w:rsidRPr="00A00EA9">
          <w:rPr>
            <w:rFonts w:cs="Arial"/>
            <w:webHidden/>
            <w:szCs w:val="20"/>
          </w:rPr>
          <w:fldChar w:fldCharType="end"/>
        </w:r>
      </w:hyperlink>
    </w:p>
    <w:p w14:paraId="20466925" w14:textId="280D3A97" w:rsidR="00C14CC3" w:rsidRPr="00A00EA9" w:rsidRDefault="00C14CC3" w:rsidP="00C14CC3">
      <w:pPr>
        <w:pStyle w:val="TOC3"/>
        <w:rPr>
          <w:rFonts w:eastAsiaTheme="minorEastAsia"/>
          <w:color w:val="auto"/>
          <w:kern w:val="2"/>
          <w14:ligatures w14:val="standardContextual"/>
        </w:rPr>
      </w:pPr>
      <w:hyperlink w:anchor="_Toc176940833" w:history="1">
        <w:r w:rsidRPr="00A00EA9">
          <w:rPr>
            <w:rStyle w:val="Hyperlink"/>
            <w:rFonts w:ascii="Arial" w:hAnsi="Arial" w:cs="Arial"/>
            <w:sz w:val="20"/>
          </w:rPr>
          <w:t>3.5.1.</w:t>
        </w:r>
        <w:r w:rsidRPr="00A00EA9">
          <w:rPr>
            <w:rFonts w:eastAsiaTheme="minorEastAsia"/>
            <w:color w:val="auto"/>
            <w:kern w:val="2"/>
            <w14:ligatures w14:val="standardContextual"/>
          </w:rPr>
          <w:tab/>
        </w:r>
        <w:r w:rsidRPr="00A00EA9">
          <w:rPr>
            <w:rStyle w:val="Hyperlink"/>
            <w:rFonts w:ascii="Arial" w:hAnsi="Arial" w:cs="Arial"/>
            <w:sz w:val="20"/>
          </w:rPr>
          <w:t>Test Equipment</w:t>
        </w:r>
        <w:r w:rsidRPr="00A00EA9">
          <w:rPr>
            <w:webHidden/>
          </w:rPr>
          <w:tab/>
        </w:r>
        <w:r w:rsidRPr="00A00EA9">
          <w:rPr>
            <w:webHidden/>
          </w:rPr>
          <w:fldChar w:fldCharType="begin"/>
        </w:r>
        <w:r w:rsidRPr="00A00EA9">
          <w:rPr>
            <w:webHidden/>
          </w:rPr>
          <w:instrText xml:space="preserve"> PAGEREF _Toc176940833 \h </w:instrText>
        </w:r>
        <w:r w:rsidRPr="00A00EA9">
          <w:rPr>
            <w:webHidden/>
          </w:rPr>
        </w:r>
        <w:r w:rsidRPr="00A00EA9">
          <w:rPr>
            <w:webHidden/>
          </w:rPr>
          <w:fldChar w:fldCharType="separate"/>
        </w:r>
        <w:r w:rsidR="00863675">
          <w:rPr>
            <w:webHidden/>
          </w:rPr>
          <w:t>61</w:t>
        </w:r>
        <w:r w:rsidRPr="00A00EA9">
          <w:rPr>
            <w:webHidden/>
          </w:rPr>
          <w:fldChar w:fldCharType="end"/>
        </w:r>
      </w:hyperlink>
    </w:p>
    <w:p w14:paraId="483C8616" w14:textId="31DDB994" w:rsidR="00C14CC3" w:rsidRPr="00A00EA9" w:rsidRDefault="00C14CC3" w:rsidP="00C14CC3">
      <w:pPr>
        <w:pStyle w:val="TOC3"/>
        <w:rPr>
          <w:rFonts w:eastAsiaTheme="minorEastAsia"/>
          <w:color w:val="auto"/>
          <w:kern w:val="2"/>
          <w14:ligatures w14:val="standardContextual"/>
        </w:rPr>
      </w:pPr>
      <w:hyperlink w:anchor="_Toc176940834" w:history="1">
        <w:r w:rsidRPr="00A00EA9">
          <w:rPr>
            <w:rStyle w:val="Hyperlink"/>
            <w:rFonts w:ascii="Arial" w:hAnsi="Arial" w:cs="Arial"/>
            <w:sz w:val="20"/>
          </w:rPr>
          <w:t>3.5.2.</w:t>
        </w:r>
        <w:r w:rsidRPr="00A00EA9">
          <w:rPr>
            <w:rFonts w:eastAsiaTheme="minorEastAsia"/>
            <w:color w:val="auto"/>
            <w:kern w:val="2"/>
            <w14:ligatures w14:val="standardContextual"/>
          </w:rPr>
          <w:tab/>
        </w:r>
        <w:r w:rsidRPr="00A00EA9">
          <w:rPr>
            <w:rStyle w:val="Hyperlink"/>
            <w:rFonts w:ascii="Arial" w:hAnsi="Arial" w:cs="Arial"/>
            <w:sz w:val="20"/>
          </w:rPr>
          <w:t>Test Procedure</w:t>
        </w:r>
        <w:r w:rsidRPr="00A00EA9">
          <w:rPr>
            <w:webHidden/>
          </w:rPr>
          <w:tab/>
        </w:r>
        <w:r w:rsidRPr="00A00EA9">
          <w:rPr>
            <w:webHidden/>
          </w:rPr>
          <w:fldChar w:fldCharType="begin"/>
        </w:r>
        <w:r w:rsidRPr="00A00EA9">
          <w:rPr>
            <w:webHidden/>
          </w:rPr>
          <w:instrText xml:space="preserve"> PAGEREF _Toc176940834 \h </w:instrText>
        </w:r>
        <w:r w:rsidRPr="00A00EA9">
          <w:rPr>
            <w:webHidden/>
          </w:rPr>
        </w:r>
        <w:r w:rsidRPr="00A00EA9">
          <w:rPr>
            <w:webHidden/>
          </w:rPr>
          <w:fldChar w:fldCharType="separate"/>
        </w:r>
        <w:r w:rsidR="00863675">
          <w:rPr>
            <w:webHidden/>
          </w:rPr>
          <w:t>61</w:t>
        </w:r>
        <w:r w:rsidRPr="00A00EA9">
          <w:rPr>
            <w:webHidden/>
          </w:rPr>
          <w:fldChar w:fldCharType="end"/>
        </w:r>
      </w:hyperlink>
    </w:p>
    <w:p w14:paraId="54F0C512" w14:textId="06CCD7EE" w:rsidR="00C14CC3" w:rsidRPr="00A00EA9" w:rsidRDefault="00C14CC3" w:rsidP="00C14CC3">
      <w:pPr>
        <w:pStyle w:val="TOC3"/>
        <w:rPr>
          <w:rFonts w:eastAsiaTheme="minorEastAsia"/>
          <w:color w:val="auto"/>
          <w:kern w:val="2"/>
          <w14:ligatures w14:val="standardContextual"/>
        </w:rPr>
      </w:pPr>
      <w:hyperlink w:anchor="_Toc176940835" w:history="1">
        <w:r w:rsidRPr="00A00EA9">
          <w:rPr>
            <w:rStyle w:val="Hyperlink"/>
            <w:rFonts w:ascii="Arial" w:hAnsi="Arial" w:cs="Arial"/>
            <w:sz w:val="20"/>
          </w:rPr>
          <w:t>3.5.3.</w:t>
        </w:r>
        <w:r w:rsidRPr="00A00EA9">
          <w:rPr>
            <w:rFonts w:eastAsiaTheme="minorEastAsia"/>
            <w:color w:val="auto"/>
            <w:kern w:val="2"/>
            <w14:ligatures w14:val="standardContextual"/>
          </w:rPr>
          <w:tab/>
        </w:r>
        <w:r w:rsidRPr="00A00EA9">
          <w:rPr>
            <w:rStyle w:val="Hyperlink"/>
            <w:rFonts w:ascii="Arial" w:hAnsi="Arial" w:cs="Arial"/>
            <w:sz w:val="20"/>
          </w:rPr>
          <w:t>Evaluation of Results</w:t>
        </w:r>
        <w:r w:rsidRPr="00A00EA9">
          <w:rPr>
            <w:webHidden/>
          </w:rPr>
          <w:tab/>
        </w:r>
        <w:r w:rsidRPr="00A00EA9">
          <w:rPr>
            <w:webHidden/>
          </w:rPr>
          <w:fldChar w:fldCharType="begin"/>
        </w:r>
        <w:r w:rsidRPr="00A00EA9">
          <w:rPr>
            <w:webHidden/>
          </w:rPr>
          <w:instrText xml:space="preserve"> PAGEREF _Toc176940835 \h </w:instrText>
        </w:r>
        <w:r w:rsidRPr="00A00EA9">
          <w:rPr>
            <w:webHidden/>
          </w:rPr>
        </w:r>
        <w:r w:rsidRPr="00A00EA9">
          <w:rPr>
            <w:webHidden/>
          </w:rPr>
          <w:fldChar w:fldCharType="separate"/>
        </w:r>
        <w:r w:rsidR="00863675">
          <w:rPr>
            <w:webHidden/>
          </w:rPr>
          <w:t>62</w:t>
        </w:r>
        <w:r w:rsidRPr="00A00EA9">
          <w:rPr>
            <w:webHidden/>
          </w:rPr>
          <w:fldChar w:fldCharType="end"/>
        </w:r>
      </w:hyperlink>
    </w:p>
    <w:p w14:paraId="33C51D87" w14:textId="2160208C" w:rsidR="00C14CC3" w:rsidRPr="00A00EA9" w:rsidRDefault="00C14CC3" w:rsidP="00C14CC3">
      <w:pPr>
        <w:pStyle w:val="TOC2"/>
        <w:outlineLvl w:val="9"/>
        <w:rPr>
          <w:rFonts w:eastAsiaTheme="minorEastAsia" w:cs="Arial"/>
          <w:bCs w:val="0"/>
          <w:color w:val="auto"/>
          <w:kern w:val="2"/>
          <w:szCs w:val="20"/>
          <w14:ligatures w14:val="standardContextual"/>
        </w:rPr>
      </w:pPr>
      <w:hyperlink w:anchor="_Toc176940836" w:history="1">
        <w:r w:rsidRPr="00A00EA9">
          <w:rPr>
            <w:rStyle w:val="Hyperlink"/>
            <w:rFonts w:ascii="Arial" w:hAnsi="Arial" w:cs="Arial"/>
            <w:sz w:val="20"/>
          </w:rPr>
          <w:t>3.6.</w:t>
        </w:r>
        <w:r w:rsidRPr="00A00EA9">
          <w:rPr>
            <w:rFonts w:eastAsiaTheme="minorEastAsia" w:cs="Arial"/>
            <w:bCs w:val="0"/>
            <w:color w:val="auto"/>
            <w:kern w:val="2"/>
            <w:szCs w:val="20"/>
            <w14:ligatures w14:val="standardContextual"/>
          </w:rPr>
          <w:tab/>
        </w:r>
        <w:r w:rsidRPr="00A00EA9">
          <w:rPr>
            <w:rStyle w:val="Hyperlink"/>
            <w:rFonts w:ascii="Arial" w:hAnsi="Arial" w:cs="Arial"/>
            <w:sz w:val="20"/>
          </w:rPr>
          <w:t>Pressed and Blown Glass Tumblers and Stemware</w:t>
        </w:r>
        <w:r w:rsidRPr="00A00EA9">
          <w:rPr>
            <w:rFonts w:cs="Arial"/>
            <w:webHidden/>
            <w:szCs w:val="20"/>
          </w:rPr>
          <w:tab/>
        </w:r>
        <w:r w:rsidRPr="00A00EA9">
          <w:rPr>
            <w:rFonts w:cs="Arial"/>
            <w:webHidden/>
            <w:szCs w:val="20"/>
          </w:rPr>
          <w:fldChar w:fldCharType="begin"/>
        </w:r>
        <w:r w:rsidRPr="00A00EA9">
          <w:rPr>
            <w:rFonts w:cs="Arial"/>
            <w:webHidden/>
            <w:szCs w:val="20"/>
          </w:rPr>
          <w:instrText xml:space="preserve"> PAGEREF _Toc176940836 \h </w:instrText>
        </w:r>
        <w:r w:rsidRPr="00A00EA9">
          <w:rPr>
            <w:rFonts w:cs="Arial"/>
            <w:webHidden/>
            <w:szCs w:val="20"/>
          </w:rPr>
        </w:r>
        <w:r w:rsidRPr="00A00EA9">
          <w:rPr>
            <w:rFonts w:cs="Arial"/>
            <w:webHidden/>
            <w:szCs w:val="20"/>
          </w:rPr>
          <w:fldChar w:fldCharType="separate"/>
        </w:r>
        <w:r w:rsidR="00863675">
          <w:rPr>
            <w:rFonts w:cs="Arial"/>
            <w:webHidden/>
            <w:szCs w:val="20"/>
          </w:rPr>
          <w:t>62</w:t>
        </w:r>
        <w:r w:rsidRPr="00A00EA9">
          <w:rPr>
            <w:rFonts w:cs="Arial"/>
            <w:webHidden/>
            <w:szCs w:val="20"/>
          </w:rPr>
          <w:fldChar w:fldCharType="end"/>
        </w:r>
      </w:hyperlink>
    </w:p>
    <w:p w14:paraId="2C0AA3A7" w14:textId="0409367C" w:rsidR="00C14CC3" w:rsidRPr="00A00EA9" w:rsidRDefault="00C14CC3" w:rsidP="00C14CC3">
      <w:pPr>
        <w:pStyle w:val="TOC3"/>
        <w:rPr>
          <w:rFonts w:eastAsiaTheme="minorEastAsia"/>
          <w:color w:val="auto"/>
          <w:kern w:val="2"/>
          <w14:ligatures w14:val="standardContextual"/>
        </w:rPr>
      </w:pPr>
      <w:hyperlink w:anchor="_Toc176940837" w:history="1">
        <w:r w:rsidRPr="00A00EA9">
          <w:rPr>
            <w:rStyle w:val="Hyperlink"/>
            <w:rFonts w:ascii="Arial" w:hAnsi="Arial" w:cs="Arial"/>
            <w:sz w:val="20"/>
          </w:rPr>
          <w:t>3.6.1.</w:t>
        </w:r>
        <w:r w:rsidRPr="00A00EA9">
          <w:rPr>
            <w:rFonts w:eastAsiaTheme="minorEastAsia"/>
            <w:color w:val="auto"/>
            <w:kern w:val="2"/>
            <w14:ligatures w14:val="standardContextual"/>
          </w:rPr>
          <w:tab/>
        </w:r>
        <w:r w:rsidRPr="00A00EA9">
          <w:rPr>
            <w:rStyle w:val="Hyperlink"/>
            <w:rFonts w:ascii="Arial" w:hAnsi="Arial" w:cs="Arial"/>
            <w:sz w:val="20"/>
          </w:rPr>
          <w:t>Test Equipment</w:t>
        </w:r>
        <w:r w:rsidRPr="00A00EA9">
          <w:rPr>
            <w:webHidden/>
          </w:rPr>
          <w:tab/>
        </w:r>
        <w:r w:rsidRPr="00A00EA9">
          <w:rPr>
            <w:webHidden/>
          </w:rPr>
          <w:fldChar w:fldCharType="begin"/>
        </w:r>
        <w:r w:rsidRPr="00A00EA9">
          <w:rPr>
            <w:webHidden/>
          </w:rPr>
          <w:instrText xml:space="preserve"> PAGEREF _Toc176940837 \h </w:instrText>
        </w:r>
        <w:r w:rsidRPr="00A00EA9">
          <w:rPr>
            <w:webHidden/>
          </w:rPr>
        </w:r>
        <w:r w:rsidRPr="00A00EA9">
          <w:rPr>
            <w:webHidden/>
          </w:rPr>
          <w:fldChar w:fldCharType="separate"/>
        </w:r>
        <w:r w:rsidR="00863675">
          <w:rPr>
            <w:webHidden/>
          </w:rPr>
          <w:t>62</w:t>
        </w:r>
        <w:r w:rsidRPr="00A00EA9">
          <w:rPr>
            <w:webHidden/>
          </w:rPr>
          <w:fldChar w:fldCharType="end"/>
        </w:r>
      </w:hyperlink>
    </w:p>
    <w:p w14:paraId="2F350ED1" w14:textId="5C5E7351" w:rsidR="00C14CC3" w:rsidRPr="00A00EA9" w:rsidRDefault="00C14CC3" w:rsidP="00C14CC3">
      <w:pPr>
        <w:pStyle w:val="TOC3"/>
        <w:rPr>
          <w:rFonts w:eastAsiaTheme="minorEastAsia"/>
          <w:color w:val="auto"/>
          <w:kern w:val="2"/>
          <w14:ligatures w14:val="standardContextual"/>
        </w:rPr>
      </w:pPr>
      <w:hyperlink w:anchor="_Toc176940838" w:history="1">
        <w:r w:rsidRPr="00A00EA9">
          <w:rPr>
            <w:rStyle w:val="Hyperlink"/>
            <w:rFonts w:ascii="Arial" w:hAnsi="Arial" w:cs="Arial"/>
            <w:sz w:val="20"/>
          </w:rPr>
          <w:t>3.6.2.</w:t>
        </w:r>
        <w:r w:rsidRPr="00A00EA9">
          <w:rPr>
            <w:rFonts w:eastAsiaTheme="minorEastAsia"/>
            <w:color w:val="auto"/>
            <w:kern w:val="2"/>
            <w14:ligatures w14:val="standardContextual"/>
          </w:rPr>
          <w:tab/>
        </w:r>
        <w:r w:rsidRPr="00A00EA9">
          <w:rPr>
            <w:rStyle w:val="Hyperlink"/>
            <w:rFonts w:ascii="Arial" w:hAnsi="Arial" w:cs="Arial"/>
            <w:sz w:val="20"/>
          </w:rPr>
          <w:t>Test Procedure</w:t>
        </w:r>
        <w:r w:rsidRPr="00A00EA9">
          <w:rPr>
            <w:webHidden/>
          </w:rPr>
          <w:tab/>
        </w:r>
        <w:r w:rsidRPr="00A00EA9">
          <w:rPr>
            <w:webHidden/>
          </w:rPr>
          <w:fldChar w:fldCharType="begin"/>
        </w:r>
        <w:r w:rsidRPr="00A00EA9">
          <w:rPr>
            <w:webHidden/>
          </w:rPr>
          <w:instrText xml:space="preserve"> PAGEREF _Toc176940838 \h </w:instrText>
        </w:r>
        <w:r w:rsidRPr="00A00EA9">
          <w:rPr>
            <w:webHidden/>
          </w:rPr>
        </w:r>
        <w:r w:rsidRPr="00A00EA9">
          <w:rPr>
            <w:webHidden/>
          </w:rPr>
          <w:fldChar w:fldCharType="separate"/>
        </w:r>
        <w:r w:rsidR="00863675">
          <w:rPr>
            <w:webHidden/>
          </w:rPr>
          <w:t>62</w:t>
        </w:r>
        <w:r w:rsidRPr="00A00EA9">
          <w:rPr>
            <w:webHidden/>
          </w:rPr>
          <w:fldChar w:fldCharType="end"/>
        </w:r>
      </w:hyperlink>
    </w:p>
    <w:p w14:paraId="218636E7" w14:textId="378BAD95" w:rsidR="00C14CC3" w:rsidRPr="00A00EA9" w:rsidRDefault="00C14CC3" w:rsidP="00C14CC3">
      <w:pPr>
        <w:pStyle w:val="TOC3"/>
        <w:rPr>
          <w:rFonts w:eastAsiaTheme="minorEastAsia"/>
          <w:color w:val="auto"/>
          <w:kern w:val="2"/>
          <w14:ligatures w14:val="standardContextual"/>
        </w:rPr>
      </w:pPr>
      <w:hyperlink w:anchor="_Toc176940839" w:history="1">
        <w:r w:rsidRPr="00A00EA9">
          <w:rPr>
            <w:rStyle w:val="Hyperlink"/>
            <w:rFonts w:ascii="Arial" w:hAnsi="Arial" w:cs="Arial"/>
            <w:sz w:val="20"/>
          </w:rPr>
          <w:t>3.6.3.</w:t>
        </w:r>
        <w:r w:rsidRPr="00A00EA9">
          <w:rPr>
            <w:rFonts w:eastAsiaTheme="minorEastAsia"/>
            <w:color w:val="auto"/>
            <w:kern w:val="2"/>
            <w14:ligatures w14:val="standardContextual"/>
          </w:rPr>
          <w:tab/>
        </w:r>
        <w:r w:rsidRPr="00A00EA9">
          <w:rPr>
            <w:rStyle w:val="Hyperlink"/>
            <w:rFonts w:ascii="Arial" w:hAnsi="Arial" w:cs="Arial"/>
            <w:sz w:val="20"/>
          </w:rPr>
          <w:t>Evaluation of Results</w:t>
        </w:r>
        <w:r w:rsidRPr="00A00EA9">
          <w:rPr>
            <w:webHidden/>
          </w:rPr>
          <w:tab/>
        </w:r>
        <w:r w:rsidRPr="00A00EA9">
          <w:rPr>
            <w:webHidden/>
          </w:rPr>
          <w:fldChar w:fldCharType="begin"/>
        </w:r>
        <w:r w:rsidRPr="00A00EA9">
          <w:rPr>
            <w:webHidden/>
          </w:rPr>
          <w:instrText xml:space="preserve"> PAGEREF _Toc176940839 \h </w:instrText>
        </w:r>
        <w:r w:rsidRPr="00A00EA9">
          <w:rPr>
            <w:webHidden/>
          </w:rPr>
        </w:r>
        <w:r w:rsidRPr="00A00EA9">
          <w:rPr>
            <w:webHidden/>
          </w:rPr>
          <w:fldChar w:fldCharType="separate"/>
        </w:r>
        <w:r w:rsidR="00863675">
          <w:rPr>
            <w:webHidden/>
          </w:rPr>
          <w:t>63</w:t>
        </w:r>
        <w:r w:rsidRPr="00A00EA9">
          <w:rPr>
            <w:webHidden/>
          </w:rPr>
          <w:fldChar w:fldCharType="end"/>
        </w:r>
      </w:hyperlink>
    </w:p>
    <w:p w14:paraId="34F500A1" w14:textId="7C397EB7" w:rsidR="00C14CC3" w:rsidRPr="00A00EA9" w:rsidRDefault="00C14CC3" w:rsidP="00C14CC3">
      <w:pPr>
        <w:pStyle w:val="TOC2"/>
        <w:outlineLvl w:val="9"/>
        <w:rPr>
          <w:rFonts w:eastAsiaTheme="minorEastAsia" w:cs="Arial"/>
          <w:bCs w:val="0"/>
          <w:color w:val="auto"/>
          <w:kern w:val="2"/>
          <w:szCs w:val="20"/>
          <w14:ligatures w14:val="standardContextual"/>
        </w:rPr>
      </w:pPr>
      <w:hyperlink w:anchor="_Toc176940840" w:history="1">
        <w:r w:rsidRPr="00A00EA9">
          <w:rPr>
            <w:rStyle w:val="Hyperlink"/>
            <w:rFonts w:ascii="Arial" w:hAnsi="Arial" w:cs="Arial"/>
            <w:sz w:val="20"/>
          </w:rPr>
          <w:t>3.7.</w:t>
        </w:r>
        <w:r w:rsidRPr="00A00EA9">
          <w:rPr>
            <w:rFonts w:eastAsiaTheme="minorEastAsia" w:cs="Arial"/>
            <w:bCs w:val="0"/>
            <w:color w:val="auto"/>
            <w:kern w:val="2"/>
            <w:szCs w:val="20"/>
            <w14:ligatures w14:val="standardContextual"/>
          </w:rPr>
          <w:tab/>
        </w:r>
        <w:r w:rsidRPr="00A00EA9">
          <w:rPr>
            <w:rStyle w:val="Hyperlink"/>
            <w:rFonts w:ascii="Arial" w:hAnsi="Arial" w:cs="Arial"/>
            <w:sz w:val="20"/>
          </w:rPr>
          <w:t>Volumetric Test Procedure for Paint, Varnish, and Lacquers – Non-Aerosol</w:t>
        </w:r>
        <w:r w:rsidRPr="00A00EA9">
          <w:rPr>
            <w:rFonts w:cs="Arial"/>
            <w:webHidden/>
            <w:szCs w:val="20"/>
          </w:rPr>
          <w:tab/>
        </w:r>
        <w:r w:rsidRPr="00A00EA9">
          <w:rPr>
            <w:rFonts w:cs="Arial"/>
            <w:webHidden/>
            <w:szCs w:val="20"/>
          </w:rPr>
          <w:fldChar w:fldCharType="begin"/>
        </w:r>
        <w:r w:rsidRPr="00A00EA9">
          <w:rPr>
            <w:rFonts w:cs="Arial"/>
            <w:webHidden/>
            <w:szCs w:val="20"/>
          </w:rPr>
          <w:instrText xml:space="preserve"> PAGEREF _Toc176940840 \h </w:instrText>
        </w:r>
        <w:r w:rsidRPr="00A00EA9">
          <w:rPr>
            <w:rFonts w:cs="Arial"/>
            <w:webHidden/>
            <w:szCs w:val="20"/>
          </w:rPr>
        </w:r>
        <w:r w:rsidRPr="00A00EA9">
          <w:rPr>
            <w:rFonts w:cs="Arial"/>
            <w:webHidden/>
            <w:szCs w:val="20"/>
          </w:rPr>
          <w:fldChar w:fldCharType="separate"/>
        </w:r>
        <w:r w:rsidR="00863675">
          <w:rPr>
            <w:rFonts w:cs="Arial"/>
            <w:webHidden/>
            <w:szCs w:val="20"/>
          </w:rPr>
          <w:t>63</w:t>
        </w:r>
        <w:r w:rsidRPr="00A00EA9">
          <w:rPr>
            <w:rFonts w:cs="Arial"/>
            <w:webHidden/>
            <w:szCs w:val="20"/>
          </w:rPr>
          <w:fldChar w:fldCharType="end"/>
        </w:r>
      </w:hyperlink>
    </w:p>
    <w:p w14:paraId="3625E99F" w14:textId="72875DAB" w:rsidR="00C14CC3" w:rsidRPr="00A00EA9" w:rsidRDefault="00C14CC3" w:rsidP="00C14CC3">
      <w:pPr>
        <w:pStyle w:val="TOC3"/>
        <w:rPr>
          <w:rFonts w:eastAsiaTheme="minorEastAsia"/>
          <w:color w:val="auto"/>
          <w:kern w:val="2"/>
          <w14:ligatures w14:val="standardContextual"/>
        </w:rPr>
      </w:pPr>
      <w:hyperlink w:anchor="_Toc176940841" w:history="1">
        <w:r w:rsidRPr="00A00EA9">
          <w:rPr>
            <w:rStyle w:val="Hyperlink"/>
            <w:rFonts w:ascii="Arial" w:hAnsi="Arial" w:cs="Arial"/>
            <w:sz w:val="20"/>
          </w:rPr>
          <w:t>3.7.1.</w:t>
        </w:r>
        <w:r w:rsidRPr="00A00EA9">
          <w:rPr>
            <w:rFonts w:eastAsiaTheme="minorEastAsia"/>
            <w:color w:val="auto"/>
            <w:kern w:val="2"/>
            <w14:ligatures w14:val="standardContextual"/>
          </w:rPr>
          <w:tab/>
        </w:r>
        <w:r w:rsidRPr="00A00EA9">
          <w:rPr>
            <w:rStyle w:val="Hyperlink"/>
            <w:rFonts w:ascii="Arial" w:hAnsi="Arial" w:cs="Arial"/>
            <w:sz w:val="20"/>
          </w:rPr>
          <w:t>Test Equipment</w:t>
        </w:r>
        <w:r w:rsidRPr="00A00EA9">
          <w:rPr>
            <w:webHidden/>
          </w:rPr>
          <w:tab/>
        </w:r>
        <w:r w:rsidRPr="00A00EA9">
          <w:rPr>
            <w:webHidden/>
          </w:rPr>
          <w:fldChar w:fldCharType="begin"/>
        </w:r>
        <w:r w:rsidRPr="00A00EA9">
          <w:rPr>
            <w:webHidden/>
          </w:rPr>
          <w:instrText xml:space="preserve"> PAGEREF _Toc176940841 \h </w:instrText>
        </w:r>
        <w:r w:rsidRPr="00A00EA9">
          <w:rPr>
            <w:webHidden/>
          </w:rPr>
        </w:r>
        <w:r w:rsidRPr="00A00EA9">
          <w:rPr>
            <w:webHidden/>
          </w:rPr>
          <w:fldChar w:fldCharType="separate"/>
        </w:r>
        <w:r w:rsidR="00863675">
          <w:rPr>
            <w:webHidden/>
          </w:rPr>
          <w:t>63</w:t>
        </w:r>
        <w:r w:rsidRPr="00A00EA9">
          <w:rPr>
            <w:webHidden/>
          </w:rPr>
          <w:fldChar w:fldCharType="end"/>
        </w:r>
      </w:hyperlink>
    </w:p>
    <w:p w14:paraId="67803706" w14:textId="71039BCB" w:rsidR="00C14CC3" w:rsidRPr="00A00EA9" w:rsidRDefault="00C14CC3" w:rsidP="00C14CC3">
      <w:pPr>
        <w:pStyle w:val="TOC3"/>
        <w:rPr>
          <w:rFonts w:eastAsiaTheme="minorEastAsia"/>
          <w:color w:val="auto"/>
          <w:kern w:val="2"/>
          <w14:ligatures w14:val="standardContextual"/>
        </w:rPr>
      </w:pPr>
      <w:hyperlink w:anchor="_Toc176940842" w:history="1">
        <w:r w:rsidRPr="00A00EA9">
          <w:rPr>
            <w:rStyle w:val="Hyperlink"/>
            <w:rFonts w:ascii="Arial" w:hAnsi="Arial" w:cs="Arial"/>
            <w:sz w:val="20"/>
          </w:rPr>
          <w:t>3.7.2.</w:t>
        </w:r>
        <w:r w:rsidRPr="00A00EA9">
          <w:rPr>
            <w:rFonts w:eastAsiaTheme="minorEastAsia"/>
            <w:color w:val="auto"/>
            <w:kern w:val="2"/>
            <w14:ligatures w14:val="standardContextual"/>
          </w:rPr>
          <w:tab/>
        </w:r>
        <w:r w:rsidRPr="00A00EA9">
          <w:rPr>
            <w:rStyle w:val="Hyperlink"/>
            <w:rFonts w:ascii="Arial" w:hAnsi="Arial" w:cs="Arial"/>
            <w:sz w:val="20"/>
          </w:rPr>
          <w:t>Test Procedures</w:t>
        </w:r>
        <w:r w:rsidRPr="00A00EA9">
          <w:rPr>
            <w:webHidden/>
          </w:rPr>
          <w:tab/>
        </w:r>
        <w:r w:rsidRPr="00A00EA9">
          <w:rPr>
            <w:webHidden/>
          </w:rPr>
          <w:fldChar w:fldCharType="begin"/>
        </w:r>
        <w:r w:rsidRPr="00A00EA9">
          <w:rPr>
            <w:webHidden/>
          </w:rPr>
          <w:instrText xml:space="preserve"> PAGEREF _Toc176940842 \h </w:instrText>
        </w:r>
        <w:r w:rsidRPr="00A00EA9">
          <w:rPr>
            <w:webHidden/>
          </w:rPr>
        </w:r>
        <w:r w:rsidRPr="00A00EA9">
          <w:rPr>
            <w:webHidden/>
          </w:rPr>
          <w:fldChar w:fldCharType="separate"/>
        </w:r>
        <w:r w:rsidR="00863675">
          <w:rPr>
            <w:webHidden/>
          </w:rPr>
          <w:t>64</w:t>
        </w:r>
        <w:r w:rsidRPr="00A00EA9">
          <w:rPr>
            <w:webHidden/>
          </w:rPr>
          <w:fldChar w:fldCharType="end"/>
        </w:r>
      </w:hyperlink>
    </w:p>
    <w:p w14:paraId="3CCBDF36" w14:textId="74148581" w:rsidR="00C14CC3" w:rsidRPr="00A00EA9" w:rsidRDefault="00C14CC3" w:rsidP="00C14CC3">
      <w:pPr>
        <w:pStyle w:val="TOC3"/>
        <w:rPr>
          <w:rFonts w:eastAsiaTheme="minorEastAsia"/>
          <w:color w:val="auto"/>
          <w:kern w:val="2"/>
          <w14:ligatures w14:val="standardContextual"/>
        </w:rPr>
      </w:pPr>
      <w:hyperlink w:anchor="_Toc176940843" w:history="1">
        <w:r w:rsidRPr="00A00EA9">
          <w:rPr>
            <w:rStyle w:val="Hyperlink"/>
            <w:rFonts w:ascii="Arial" w:hAnsi="Arial" w:cs="Arial"/>
            <w:sz w:val="20"/>
          </w:rPr>
          <w:t>3.7.3.</w:t>
        </w:r>
        <w:r w:rsidRPr="00A00EA9">
          <w:rPr>
            <w:rFonts w:eastAsiaTheme="minorEastAsia"/>
            <w:color w:val="auto"/>
            <w:kern w:val="2"/>
            <w14:ligatures w14:val="standardContextual"/>
          </w:rPr>
          <w:tab/>
        </w:r>
        <w:r w:rsidRPr="00A00EA9">
          <w:rPr>
            <w:rStyle w:val="Hyperlink"/>
            <w:rFonts w:ascii="Arial" w:hAnsi="Arial" w:cs="Arial"/>
            <w:sz w:val="20"/>
          </w:rPr>
          <w:t>Evaluation of Results</w:t>
        </w:r>
        <w:r w:rsidRPr="00A00EA9">
          <w:rPr>
            <w:webHidden/>
          </w:rPr>
          <w:tab/>
        </w:r>
        <w:r w:rsidRPr="00A00EA9">
          <w:rPr>
            <w:webHidden/>
          </w:rPr>
          <w:fldChar w:fldCharType="begin"/>
        </w:r>
        <w:r w:rsidRPr="00A00EA9">
          <w:rPr>
            <w:webHidden/>
          </w:rPr>
          <w:instrText xml:space="preserve"> PAGEREF _Toc176940843 \h </w:instrText>
        </w:r>
        <w:r w:rsidRPr="00A00EA9">
          <w:rPr>
            <w:webHidden/>
          </w:rPr>
        </w:r>
        <w:r w:rsidRPr="00A00EA9">
          <w:rPr>
            <w:webHidden/>
          </w:rPr>
          <w:fldChar w:fldCharType="separate"/>
        </w:r>
        <w:r w:rsidR="00863675">
          <w:rPr>
            <w:webHidden/>
          </w:rPr>
          <w:t>67</w:t>
        </w:r>
        <w:r w:rsidRPr="00A00EA9">
          <w:rPr>
            <w:webHidden/>
          </w:rPr>
          <w:fldChar w:fldCharType="end"/>
        </w:r>
      </w:hyperlink>
    </w:p>
    <w:p w14:paraId="743EE205" w14:textId="468BD994" w:rsidR="00C14CC3" w:rsidRPr="00A00EA9" w:rsidRDefault="00C14CC3" w:rsidP="00C14CC3">
      <w:pPr>
        <w:pStyle w:val="TOC2"/>
        <w:outlineLvl w:val="9"/>
        <w:rPr>
          <w:rFonts w:eastAsiaTheme="minorEastAsia" w:cs="Arial"/>
          <w:bCs w:val="0"/>
          <w:color w:val="auto"/>
          <w:kern w:val="2"/>
          <w:szCs w:val="20"/>
          <w14:ligatures w14:val="standardContextual"/>
        </w:rPr>
      </w:pPr>
      <w:hyperlink w:anchor="_Toc176940844" w:history="1">
        <w:r w:rsidRPr="00A00EA9">
          <w:rPr>
            <w:rStyle w:val="Hyperlink"/>
            <w:rFonts w:ascii="Arial" w:hAnsi="Arial" w:cs="Arial"/>
            <w:sz w:val="20"/>
          </w:rPr>
          <w:t>3.8.</w:t>
        </w:r>
        <w:r w:rsidRPr="00A00EA9">
          <w:rPr>
            <w:rFonts w:eastAsiaTheme="minorEastAsia" w:cs="Arial"/>
            <w:bCs w:val="0"/>
            <w:color w:val="auto"/>
            <w:kern w:val="2"/>
            <w:szCs w:val="20"/>
            <w14:ligatures w14:val="standardContextual"/>
          </w:rPr>
          <w:tab/>
        </w:r>
        <w:r w:rsidRPr="00A00EA9">
          <w:rPr>
            <w:rStyle w:val="Hyperlink"/>
            <w:rFonts w:ascii="Arial" w:hAnsi="Arial" w:cs="Arial"/>
            <w:sz w:val="20"/>
          </w:rPr>
          <w:t>Testing Viscous Materials – Such As Caulking Compounds and Pastes</w:t>
        </w:r>
        <w:r w:rsidRPr="00A00EA9">
          <w:rPr>
            <w:rFonts w:cs="Arial"/>
            <w:webHidden/>
            <w:szCs w:val="20"/>
          </w:rPr>
          <w:tab/>
        </w:r>
        <w:r w:rsidRPr="00A00EA9">
          <w:rPr>
            <w:rFonts w:cs="Arial"/>
            <w:webHidden/>
            <w:szCs w:val="20"/>
          </w:rPr>
          <w:fldChar w:fldCharType="begin"/>
        </w:r>
        <w:r w:rsidRPr="00A00EA9">
          <w:rPr>
            <w:rFonts w:cs="Arial"/>
            <w:webHidden/>
            <w:szCs w:val="20"/>
          </w:rPr>
          <w:instrText xml:space="preserve"> PAGEREF _Toc176940844 \h </w:instrText>
        </w:r>
        <w:r w:rsidRPr="00A00EA9">
          <w:rPr>
            <w:rFonts w:cs="Arial"/>
            <w:webHidden/>
            <w:szCs w:val="20"/>
          </w:rPr>
        </w:r>
        <w:r w:rsidRPr="00A00EA9">
          <w:rPr>
            <w:rFonts w:cs="Arial"/>
            <w:webHidden/>
            <w:szCs w:val="20"/>
          </w:rPr>
          <w:fldChar w:fldCharType="separate"/>
        </w:r>
        <w:r w:rsidR="00863675">
          <w:rPr>
            <w:rFonts w:cs="Arial"/>
            <w:webHidden/>
            <w:szCs w:val="20"/>
          </w:rPr>
          <w:t>67</w:t>
        </w:r>
        <w:r w:rsidRPr="00A00EA9">
          <w:rPr>
            <w:rFonts w:cs="Arial"/>
            <w:webHidden/>
            <w:szCs w:val="20"/>
          </w:rPr>
          <w:fldChar w:fldCharType="end"/>
        </w:r>
      </w:hyperlink>
    </w:p>
    <w:p w14:paraId="2B71DDFE" w14:textId="31CAB06D" w:rsidR="00C14CC3" w:rsidRPr="00A00EA9" w:rsidRDefault="00C14CC3" w:rsidP="00C14CC3">
      <w:pPr>
        <w:pStyle w:val="TOC3"/>
        <w:rPr>
          <w:rFonts w:eastAsiaTheme="minorEastAsia"/>
          <w:color w:val="auto"/>
          <w:kern w:val="2"/>
          <w14:ligatures w14:val="standardContextual"/>
        </w:rPr>
      </w:pPr>
      <w:hyperlink w:anchor="_Toc176940845" w:history="1">
        <w:r w:rsidRPr="00A00EA9">
          <w:rPr>
            <w:rStyle w:val="Hyperlink"/>
            <w:rFonts w:ascii="Arial" w:hAnsi="Arial" w:cs="Arial"/>
            <w:sz w:val="20"/>
          </w:rPr>
          <w:t>3.8.1.</w:t>
        </w:r>
        <w:r w:rsidRPr="00A00EA9">
          <w:rPr>
            <w:rFonts w:eastAsiaTheme="minorEastAsia"/>
            <w:color w:val="auto"/>
            <w:kern w:val="2"/>
            <w14:ligatures w14:val="standardContextual"/>
          </w:rPr>
          <w:tab/>
        </w:r>
        <w:r w:rsidRPr="00A00EA9">
          <w:rPr>
            <w:rStyle w:val="Hyperlink"/>
            <w:rFonts w:ascii="Arial" w:hAnsi="Arial" w:cs="Arial"/>
            <w:sz w:val="20"/>
          </w:rPr>
          <w:t>Test Equipment</w:t>
        </w:r>
        <w:r w:rsidRPr="00A00EA9">
          <w:rPr>
            <w:webHidden/>
          </w:rPr>
          <w:tab/>
        </w:r>
        <w:r w:rsidRPr="00A00EA9">
          <w:rPr>
            <w:webHidden/>
          </w:rPr>
          <w:fldChar w:fldCharType="begin"/>
        </w:r>
        <w:r w:rsidRPr="00A00EA9">
          <w:rPr>
            <w:webHidden/>
          </w:rPr>
          <w:instrText xml:space="preserve"> PAGEREF _Toc176940845 \h </w:instrText>
        </w:r>
        <w:r w:rsidRPr="00A00EA9">
          <w:rPr>
            <w:webHidden/>
          </w:rPr>
        </w:r>
        <w:r w:rsidRPr="00A00EA9">
          <w:rPr>
            <w:webHidden/>
          </w:rPr>
          <w:fldChar w:fldCharType="separate"/>
        </w:r>
        <w:r w:rsidR="00863675">
          <w:rPr>
            <w:webHidden/>
          </w:rPr>
          <w:t>67</w:t>
        </w:r>
        <w:r w:rsidRPr="00A00EA9">
          <w:rPr>
            <w:webHidden/>
          </w:rPr>
          <w:fldChar w:fldCharType="end"/>
        </w:r>
      </w:hyperlink>
    </w:p>
    <w:p w14:paraId="4A5E1CA2" w14:textId="51B54C2D" w:rsidR="00C14CC3" w:rsidRPr="00A00EA9" w:rsidRDefault="00C14CC3" w:rsidP="00C14CC3">
      <w:pPr>
        <w:pStyle w:val="TOC3"/>
        <w:rPr>
          <w:rFonts w:eastAsiaTheme="minorEastAsia"/>
          <w:color w:val="auto"/>
          <w:kern w:val="2"/>
          <w14:ligatures w14:val="standardContextual"/>
        </w:rPr>
      </w:pPr>
      <w:hyperlink w:anchor="_Toc176940846" w:history="1">
        <w:r w:rsidRPr="00A00EA9">
          <w:rPr>
            <w:rStyle w:val="Hyperlink"/>
            <w:rFonts w:ascii="Arial" w:hAnsi="Arial" w:cs="Arial"/>
            <w:sz w:val="20"/>
          </w:rPr>
          <w:t>3.8.2.</w:t>
        </w:r>
        <w:r w:rsidRPr="00A00EA9">
          <w:rPr>
            <w:rFonts w:eastAsiaTheme="minorEastAsia"/>
            <w:color w:val="auto"/>
            <w:kern w:val="2"/>
            <w14:ligatures w14:val="standardContextual"/>
          </w:rPr>
          <w:tab/>
        </w:r>
        <w:r w:rsidRPr="00A00EA9">
          <w:rPr>
            <w:rStyle w:val="Hyperlink"/>
            <w:rFonts w:ascii="Arial" w:hAnsi="Arial" w:cs="Arial"/>
            <w:sz w:val="20"/>
          </w:rPr>
          <w:t>Test Procedure</w:t>
        </w:r>
        <w:r w:rsidRPr="00A00EA9">
          <w:rPr>
            <w:webHidden/>
          </w:rPr>
          <w:tab/>
        </w:r>
        <w:r w:rsidRPr="00A00EA9">
          <w:rPr>
            <w:webHidden/>
          </w:rPr>
          <w:fldChar w:fldCharType="begin"/>
        </w:r>
        <w:r w:rsidRPr="00A00EA9">
          <w:rPr>
            <w:webHidden/>
          </w:rPr>
          <w:instrText xml:space="preserve"> PAGEREF _Toc176940846 \h </w:instrText>
        </w:r>
        <w:r w:rsidRPr="00A00EA9">
          <w:rPr>
            <w:webHidden/>
          </w:rPr>
        </w:r>
        <w:r w:rsidRPr="00A00EA9">
          <w:rPr>
            <w:webHidden/>
          </w:rPr>
          <w:fldChar w:fldCharType="separate"/>
        </w:r>
        <w:r w:rsidR="00863675">
          <w:rPr>
            <w:webHidden/>
          </w:rPr>
          <w:t>67</w:t>
        </w:r>
        <w:r w:rsidRPr="00A00EA9">
          <w:rPr>
            <w:webHidden/>
          </w:rPr>
          <w:fldChar w:fldCharType="end"/>
        </w:r>
      </w:hyperlink>
    </w:p>
    <w:p w14:paraId="177D5802" w14:textId="0D7EEF64" w:rsidR="00C14CC3" w:rsidRPr="00A00EA9" w:rsidRDefault="00C14CC3" w:rsidP="00C14CC3">
      <w:pPr>
        <w:pStyle w:val="TOC3"/>
        <w:rPr>
          <w:rFonts w:eastAsiaTheme="minorEastAsia"/>
          <w:color w:val="auto"/>
          <w:kern w:val="2"/>
          <w14:ligatures w14:val="standardContextual"/>
        </w:rPr>
      </w:pPr>
      <w:hyperlink w:anchor="_Toc176940847" w:history="1">
        <w:r w:rsidRPr="00A00EA9">
          <w:rPr>
            <w:rStyle w:val="Hyperlink"/>
            <w:rFonts w:ascii="Arial" w:hAnsi="Arial" w:cs="Arial"/>
            <w:sz w:val="20"/>
          </w:rPr>
          <w:t>3.8.3.</w:t>
        </w:r>
        <w:r w:rsidRPr="00A00EA9">
          <w:rPr>
            <w:rFonts w:eastAsiaTheme="minorEastAsia"/>
            <w:color w:val="auto"/>
            <w:kern w:val="2"/>
            <w14:ligatures w14:val="standardContextual"/>
          </w:rPr>
          <w:tab/>
        </w:r>
        <w:r w:rsidRPr="00A00EA9">
          <w:rPr>
            <w:rStyle w:val="Hyperlink"/>
            <w:rFonts w:ascii="Arial" w:hAnsi="Arial" w:cs="Arial"/>
            <w:sz w:val="20"/>
          </w:rPr>
          <w:t>Evaluation of Results</w:t>
        </w:r>
        <w:r w:rsidRPr="00A00EA9">
          <w:rPr>
            <w:webHidden/>
          </w:rPr>
          <w:tab/>
        </w:r>
        <w:r w:rsidRPr="00A00EA9">
          <w:rPr>
            <w:webHidden/>
          </w:rPr>
          <w:fldChar w:fldCharType="begin"/>
        </w:r>
        <w:r w:rsidRPr="00A00EA9">
          <w:rPr>
            <w:webHidden/>
          </w:rPr>
          <w:instrText xml:space="preserve"> PAGEREF _Toc176940847 \h </w:instrText>
        </w:r>
        <w:r w:rsidRPr="00A00EA9">
          <w:rPr>
            <w:webHidden/>
          </w:rPr>
        </w:r>
        <w:r w:rsidRPr="00A00EA9">
          <w:rPr>
            <w:webHidden/>
          </w:rPr>
          <w:fldChar w:fldCharType="separate"/>
        </w:r>
        <w:r w:rsidR="00863675">
          <w:rPr>
            <w:webHidden/>
          </w:rPr>
          <w:t>68</w:t>
        </w:r>
        <w:r w:rsidRPr="00A00EA9">
          <w:rPr>
            <w:webHidden/>
          </w:rPr>
          <w:fldChar w:fldCharType="end"/>
        </w:r>
      </w:hyperlink>
    </w:p>
    <w:p w14:paraId="3EA60072" w14:textId="2F87B390" w:rsidR="00C14CC3" w:rsidRPr="00A00EA9" w:rsidRDefault="00C14CC3" w:rsidP="00C14CC3">
      <w:pPr>
        <w:pStyle w:val="TOC2"/>
        <w:outlineLvl w:val="9"/>
        <w:rPr>
          <w:rFonts w:eastAsiaTheme="minorEastAsia" w:cs="Arial"/>
          <w:bCs w:val="0"/>
          <w:color w:val="auto"/>
          <w:kern w:val="2"/>
          <w:szCs w:val="20"/>
          <w14:ligatures w14:val="standardContextual"/>
        </w:rPr>
      </w:pPr>
      <w:hyperlink w:anchor="_Toc176940848" w:history="1">
        <w:r w:rsidRPr="00A00EA9">
          <w:rPr>
            <w:rStyle w:val="Hyperlink"/>
            <w:rFonts w:ascii="Arial" w:hAnsi="Arial" w:cs="Arial"/>
            <w:sz w:val="20"/>
          </w:rPr>
          <w:t>3.9.</w:t>
        </w:r>
        <w:r w:rsidRPr="00A00EA9">
          <w:rPr>
            <w:rFonts w:eastAsiaTheme="minorEastAsia" w:cs="Arial"/>
            <w:bCs w:val="0"/>
            <w:color w:val="auto"/>
            <w:kern w:val="2"/>
            <w:szCs w:val="20"/>
            <w14:ligatures w14:val="standardContextual"/>
          </w:rPr>
          <w:tab/>
        </w:r>
        <w:r w:rsidRPr="00A00EA9">
          <w:rPr>
            <w:rStyle w:val="Hyperlink"/>
            <w:rFonts w:ascii="Arial" w:hAnsi="Arial" w:cs="Arial"/>
            <w:sz w:val="20"/>
          </w:rPr>
          <w:t>Peat Moss</w:t>
        </w:r>
        <w:r w:rsidRPr="00A00EA9">
          <w:rPr>
            <w:rFonts w:cs="Arial"/>
            <w:webHidden/>
            <w:szCs w:val="20"/>
          </w:rPr>
          <w:tab/>
        </w:r>
        <w:r w:rsidRPr="00A00EA9">
          <w:rPr>
            <w:rFonts w:cs="Arial"/>
            <w:webHidden/>
            <w:szCs w:val="20"/>
          </w:rPr>
          <w:fldChar w:fldCharType="begin"/>
        </w:r>
        <w:r w:rsidRPr="00A00EA9">
          <w:rPr>
            <w:rFonts w:cs="Arial"/>
            <w:webHidden/>
            <w:szCs w:val="20"/>
          </w:rPr>
          <w:instrText xml:space="preserve"> PAGEREF _Toc176940848 \h </w:instrText>
        </w:r>
        <w:r w:rsidRPr="00A00EA9">
          <w:rPr>
            <w:rFonts w:cs="Arial"/>
            <w:webHidden/>
            <w:szCs w:val="20"/>
          </w:rPr>
        </w:r>
        <w:r w:rsidRPr="00A00EA9">
          <w:rPr>
            <w:rFonts w:cs="Arial"/>
            <w:webHidden/>
            <w:szCs w:val="20"/>
          </w:rPr>
          <w:fldChar w:fldCharType="separate"/>
        </w:r>
        <w:r w:rsidR="00863675">
          <w:rPr>
            <w:rFonts w:cs="Arial"/>
            <w:webHidden/>
            <w:szCs w:val="20"/>
          </w:rPr>
          <w:t>69</w:t>
        </w:r>
        <w:r w:rsidRPr="00A00EA9">
          <w:rPr>
            <w:rFonts w:cs="Arial"/>
            <w:webHidden/>
            <w:szCs w:val="20"/>
          </w:rPr>
          <w:fldChar w:fldCharType="end"/>
        </w:r>
      </w:hyperlink>
    </w:p>
    <w:p w14:paraId="016BE657" w14:textId="1DC6CB6F" w:rsidR="00C14CC3" w:rsidRPr="00A00EA9" w:rsidRDefault="00C14CC3" w:rsidP="00C14CC3">
      <w:pPr>
        <w:pStyle w:val="TOC3"/>
        <w:rPr>
          <w:rFonts w:eastAsiaTheme="minorEastAsia"/>
          <w:kern w:val="2"/>
          <w14:ligatures w14:val="standardContextual"/>
        </w:rPr>
      </w:pPr>
      <w:hyperlink w:anchor="_Toc176940856" w:history="1">
        <w:r w:rsidRPr="00A00EA9">
          <w:rPr>
            <w:rStyle w:val="Hyperlink"/>
            <w:rFonts w:ascii="Arial" w:hAnsi="Arial" w:cs="Arial"/>
            <w:sz w:val="20"/>
          </w:rPr>
          <w:t>3.9.1.</w:t>
        </w:r>
        <w:r w:rsidRPr="00A00EA9">
          <w:rPr>
            <w:rFonts w:eastAsiaTheme="minorEastAsia"/>
            <w:kern w:val="2"/>
            <w14:ligatures w14:val="standardContextual"/>
          </w:rPr>
          <w:tab/>
        </w:r>
        <w:r w:rsidRPr="00A00EA9">
          <w:rPr>
            <w:rStyle w:val="Hyperlink"/>
            <w:rFonts w:ascii="Arial" w:hAnsi="Arial" w:cs="Arial"/>
            <w:sz w:val="20"/>
          </w:rPr>
          <w:t>Dimensional Test Procedure for Compressed Quantity</w:t>
        </w:r>
        <w:r w:rsidRPr="00A00EA9">
          <w:rPr>
            <w:webHidden/>
          </w:rPr>
          <w:tab/>
        </w:r>
        <w:r w:rsidRPr="00A00EA9">
          <w:rPr>
            <w:webHidden/>
          </w:rPr>
          <w:fldChar w:fldCharType="begin"/>
        </w:r>
        <w:r w:rsidRPr="00A00EA9">
          <w:rPr>
            <w:webHidden/>
          </w:rPr>
          <w:instrText xml:space="preserve"> PAGEREF _Toc176940856 \h </w:instrText>
        </w:r>
        <w:r w:rsidRPr="00A00EA9">
          <w:rPr>
            <w:webHidden/>
          </w:rPr>
        </w:r>
        <w:r w:rsidRPr="00A00EA9">
          <w:rPr>
            <w:webHidden/>
          </w:rPr>
          <w:fldChar w:fldCharType="separate"/>
        </w:r>
        <w:r w:rsidR="00863675">
          <w:rPr>
            <w:webHidden/>
          </w:rPr>
          <w:t>69</w:t>
        </w:r>
        <w:r w:rsidRPr="00A00EA9">
          <w:rPr>
            <w:webHidden/>
          </w:rPr>
          <w:fldChar w:fldCharType="end"/>
        </w:r>
      </w:hyperlink>
    </w:p>
    <w:p w14:paraId="237051AD" w14:textId="69BC0A43" w:rsidR="00C14CC3" w:rsidRPr="00A00EA9" w:rsidRDefault="00C14CC3" w:rsidP="00C14CC3">
      <w:pPr>
        <w:pStyle w:val="TOC3"/>
        <w:rPr>
          <w:rFonts w:eastAsiaTheme="minorEastAsia"/>
          <w:color w:val="auto"/>
          <w:kern w:val="2"/>
          <w14:ligatures w14:val="standardContextual"/>
        </w:rPr>
      </w:pPr>
      <w:hyperlink w:anchor="_Toc176940857" w:history="1">
        <w:r w:rsidRPr="00A00EA9">
          <w:rPr>
            <w:rStyle w:val="Hyperlink"/>
            <w:rFonts w:ascii="Arial" w:hAnsi="Arial" w:cs="Arial"/>
            <w:sz w:val="20"/>
          </w:rPr>
          <w:t>3.9.2.</w:t>
        </w:r>
        <w:r w:rsidRPr="00A00EA9">
          <w:rPr>
            <w:rFonts w:eastAsiaTheme="minorEastAsia"/>
            <w:color w:val="auto"/>
            <w:kern w:val="2"/>
            <w14:ligatures w14:val="standardContextual"/>
          </w:rPr>
          <w:tab/>
        </w:r>
        <w:r w:rsidRPr="00A00EA9">
          <w:rPr>
            <w:rStyle w:val="Hyperlink"/>
            <w:rFonts w:ascii="Arial" w:hAnsi="Arial" w:cs="Arial"/>
            <w:sz w:val="20"/>
          </w:rPr>
          <w:t>Uncompressed Volume Packages</w:t>
        </w:r>
        <w:r w:rsidRPr="00A00EA9">
          <w:rPr>
            <w:webHidden/>
          </w:rPr>
          <w:tab/>
        </w:r>
        <w:r w:rsidRPr="00A00EA9">
          <w:rPr>
            <w:webHidden/>
          </w:rPr>
          <w:fldChar w:fldCharType="begin"/>
        </w:r>
        <w:r w:rsidRPr="00A00EA9">
          <w:rPr>
            <w:webHidden/>
          </w:rPr>
          <w:instrText xml:space="preserve"> PAGEREF _Toc176940857 \h </w:instrText>
        </w:r>
        <w:r w:rsidRPr="00A00EA9">
          <w:rPr>
            <w:webHidden/>
          </w:rPr>
        </w:r>
        <w:r w:rsidRPr="00A00EA9">
          <w:rPr>
            <w:webHidden/>
          </w:rPr>
          <w:fldChar w:fldCharType="separate"/>
        </w:r>
        <w:r w:rsidR="00863675">
          <w:rPr>
            <w:webHidden/>
          </w:rPr>
          <w:t>75</w:t>
        </w:r>
        <w:r w:rsidRPr="00A00EA9">
          <w:rPr>
            <w:webHidden/>
          </w:rPr>
          <w:fldChar w:fldCharType="end"/>
        </w:r>
      </w:hyperlink>
    </w:p>
    <w:p w14:paraId="26FA2AEC" w14:textId="2AA931B0" w:rsidR="00C14CC3" w:rsidRPr="00A00EA9" w:rsidRDefault="00C14CC3" w:rsidP="00C14CC3">
      <w:pPr>
        <w:pStyle w:val="TOC3"/>
        <w:rPr>
          <w:rFonts w:eastAsiaTheme="minorEastAsia"/>
          <w:color w:val="auto"/>
          <w:kern w:val="2"/>
          <w14:ligatures w14:val="standardContextual"/>
        </w:rPr>
      </w:pPr>
      <w:hyperlink w:anchor="_Toc176940858" w:history="1">
        <w:r w:rsidRPr="00A00EA9">
          <w:rPr>
            <w:rStyle w:val="Hyperlink"/>
            <w:rFonts w:ascii="Arial" w:hAnsi="Arial" w:cs="Arial"/>
            <w:sz w:val="20"/>
          </w:rPr>
          <w:t>3.9.3.</w:t>
        </w:r>
        <w:r w:rsidRPr="00A00EA9">
          <w:rPr>
            <w:rFonts w:eastAsiaTheme="minorEastAsia"/>
            <w:color w:val="auto"/>
            <w:kern w:val="2"/>
            <w14:ligatures w14:val="standardContextual"/>
          </w:rPr>
          <w:tab/>
        </w:r>
        <w:r w:rsidRPr="00A00EA9">
          <w:rPr>
            <w:rStyle w:val="Hyperlink"/>
            <w:rFonts w:ascii="Arial" w:hAnsi="Arial" w:cs="Arial"/>
            <w:sz w:val="20"/>
          </w:rPr>
          <w:t>Evaluation of Results</w:t>
        </w:r>
        <w:r w:rsidRPr="00A00EA9">
          <w:rPr>
            <w:webHidden/>
          </w:rPr>
          <w:tab/>
        </w:r>
        <w:r w:rsidRPr="00A00EA9">
          <w:rPr>
            <w:webHidden/>
          </w:rPr>
          <w:fldChar w:fldCharType="begin"/>
        </w:r>
        <w:r w:rsidRPr="00A00EA9">
          <w:rPr>
            <w:webHidden/>
          </w:rPr>
          <w:instrText xml:space="preserve"> PAGEREF _Toc176940858 \h </w:instrText>
        </w:r>
        <w:r w:rsidRPr="00A00EA9">
          <w:rPr>
            <w:webHidden/>
          </w:rPr>
        </w:r>
        <w:r w:rsidRPr="00A00EA9">
          <w:rPr>
            <w:webHidden/>
          </w:rPr>
          <w:fldChar w:fldCharType="separate"/>
        </w:r>
        <w:r w:rsidR="00863675">
          <w:rPr>
            <w:webHidden/>
          </w:rPr>
          <w:t>76</w:t>
        </w:r>
        <w:r w:rsidRPr="00A00EA9">
          <w:rPr>
            <w:webHidden/>
          </w:rPr>
          <w:fldChar w:fldCharType="end"/>
        </w:r>
      </w:hyperlink>
    </w:p>
    <w:p w14:paraId="664D733D" w14:textId="413859BA" w:rsidR="00C14CC3" w:rsidRPr="00A00EA9" w:rsidRDefault="00C14CC3" w:rsidP="00C14CC3">
      <w:pPr>
        <w:pStyle w:val="TOC2"/>
        <w:outlineLvl w:val="9"/>
        <w:rPr>
          <w:rFonts w:eastAsiaTheme="minorEastAsia" w:cs="Arial"/>
          <w:bCs w:val="0"/>
          <w:color w:val="auto"/>
          <w:kern w:val="2"/>
          <w:szCs w:val="20"/>
          <w14:ligatures w14:val="standardContextual"/>
        </w:rPr>
      </w:pPr>
      <w:hyperlink w:anchor="_Toc176940859" w:history="1">
        <w:r w:rsidRPr="00A00EA9">
          <w:rPr>
            <w:rStyle w:val="Hyperlink"/>
            <w:rFonts w:ascii="Arial" w:hAnsi="Arial" w:cs="Arial"/>
            <w:sz w:val="20"/>
          </w:rPr>
          <w:t>3.10.</w:t>
        </w:r>
        <w:r w:rsidRPr="00A00EA9">
          <w:rPr>
            <w:rFonts w:eastAsiaTheme="minorEastAsia" w:cs="Arial"/>
            <w:bCs w:val="0"/>
            <w:color w:val="auto"/>
            <w:kern w:val="2"/>
            <w:szCs w:val="20"/>
            <w14:ligatures w14:val="standardContextual"/>
          </w:rPr>
          <w:tab/>
        </w:r>
        <w:r w:rsidRPr="00A00EA9">
          <w:rPr>
            <w:rStyle w:val="Hyperlink"/>
            <w:rFonts w:ascii="Arial" w:hAnsi="Arial" w:cs="Arial"/>
            <w:sz w:val="20"/>
          </w:rPr>
          <w:t>Mulch and Soils Labeled by Volume</w:t>
        </w:r>
        <w:r w:rsidRPr="00A00EA9">
          <w:rPr>
            <w:rFonts w:cs="Arial"/>
            <w:webHidden/>
            <w:szCs w:val="20"/>
          </w:rPr>
          <w:tab/>
        </w:r>
        <w:r w:rsidRPr="00A00EA9">
          <w:rPr>
            <w:rFonts w:cs="Arial"/>
            <w:webHidden/>
            <w:szCs w:val="20"/>
          </w:rPr>
          <w:fldChar w:fldCharType="begin"/>
        </w:r>
        <w:r w:rsidRPr="00A00EA9">
          <w:rPr>
            <w:rFonts w:cs="Arial"/>
            <w:webHidden/>
            <w:szCs w:val="20"/>
          </w:rPr>
          <w:instrText xml:space="preserve"> PAGEREF _Toc176940859 \h </w:instrText>
        </w:r>
        <w:r w:rsidRPr="00A00EA9">
          <w:rPr>
            <w:rFonts w:cs="Arial"/>
            <w:webHidden/>
            <w:szCs w:val="20"/>
          </w:rPr>
        </w:r>
        <w:r w:rsidRPr="00A00EA9">
          <w:rPr>
            <w:rFonts w:cs="Arial"/>
            <w:webHidden/>
            <w:szCs w:val="20"/>
          </w:rPr>
          <w:fldChar w:fldCharType="separate"/>
        </w:r>
        <w:r w:rsidR="00863675">
          <w:rPr>
            <w:rFonts w:cs="Arial"/>
            <w:webHidden/>
            <w:szCs w:val="20"/>
          </w:rPr>
          <w:t>76</w:t>
        </w:r>
        <w:r w:rsidRPr="00A00EA9">
          <w:rPr>
            <w:rFonts w:cs="Arial"/>
            <w:webHidden/>
            <w:szCs w:val="20"/>
          </w:rPr>
          <w:fldChar w:fldCharType="end"/>
        </w:r>
      </w:hyperlink>
    </w:p>
    <w:p w14:paraId="444AE901" w14:textId="370F0952" w:rsidR="00C14CC3" w:rsidRPr="00A00EA9" w:rsidRDefault="00C14CC3" w:rsidP="00C14CC3">
      <w:pPr>
        <w:pStyle w:val="TOC3"/>
        <w:rPr>
          <w:rFonts w:eastAsiaTheme="minorEastAsia"/>
          <w:color w:val="auto"/>
          <w:kern w:val="2"/>
          <w14:ligatures w14:val="standardContextual"/>
        </w:rPr>
      </w:pPr>
      <w:hyperlink w:anchor="_Toc176940860" w:history="1">
        <w:r w:rsidRPr="00A00EA9">
          <w:rPr>
            <w:rStyle w:val="Hyperlink"/>
            <w:rFonts w:ascii="Arial" w:hAnsi="Arial" w:cs="Arial"/>
            <w:sz w:val="20"/>
          </w:rPr>
          <w:t>3.10.1.</w:t>
        </w:r>
        <w:r w:rsidRPr="00A00EA9">
          <w:rPr>
            <w:rFonts w:eastAsiaTheme="minorEastAsia"/>
            <w:color w:val="auto"/>
            <w:kern w:val="2"/>
            <w14:ligatures w14:val="standardContextual"/>
          </w:rPr>
          <w:tab/>
        </w:r>
        <w:r w:rsidRPr="00A00EA9">
          <w:rPr>
            <w:rStyle w:val="Hyperlink"/>
            <w:rFonts w:ascii="Arial" w:hAnsi="Arial" w:cs="Arial"/>
            <w:sz w:val="20"/>
          </w:rPr>
          <w:t>Test Equipment</w:t>
        </w:r>
        <w:r w:rsidRPr="00A00EA9">
          <w:rPr>
            <w:webHidden/>
          </w:rPr>
          <w:tab/>
        </w:r>
        <w:r w:rsidRPr="00A00EA9">
          <w:rPr>
            <w:webHidden/>
          </w:rPr>
          <w:fldChar w:fldCharType="begin"/>
        </w:r>
        <w:r w:rsidRPr="00A00EA9">
          <w:rPr>
            <w:webHidden/>
          </w:rPr>
          <w:instrText xml:space="preserve"> PAGEREF _Toc176940860 \h </w:instrText>
        </w:r>
        <w:r w:rsidRPr="00A00EA9">
          <w:rPr>
            <w:webHidden/>
          </w:rPr>
        </w:r>
        <w:r w:rsidRPr="00A00EA9">
          <w:rPr>
            <w:webHidden/>
          </w:rPr>
          <w:fldChar w:fldCharType="separate"/>
        </w:r>
        <w:r w:rsidR="00863675">
          <w:rPr>
            <w:webHidden/>
          </w:rPr>
          <w:t>76</w:t>
        </w:r>
        <w:r w:rsidRPr="00A00EA9">
          <w:rPr>
            <w:webHidden/>
          </w:rPr>
          <w:fldChar w:fldCharType="end"/>
        </w:r>
      </w:hyperlink>
    </w:p>
    <w:p w14:paraId="08D9947F" w14:textId="3ABAB0D9" w:rsidR="00C14CC3" w:rsidRPr="00A00EA9" w:rsidRDefault="00C14CC3" w:rsidP="00C14CC3">
      <w:pPr>
        <w:pStyle w:val="TOC3"/>
        <w:rPr>
          <w:rFonts w:eastAsiaTheme="minorEastAsia"/>
          <w:color w:val="auto"/>
          <w:kern w:val="2"/>
          <w14:ligatures w14:val="standardContextual"/>
        </w:rPr>
      </w:pPr>
      <w:hyperlink w:anchor="_Toc176940861" w:history="1">
        <w:r w:rsidRPr="00A00EA9">
          <w:rPr>
            <w:rStyle w:val="Hyperlink"/>
            <w:rFonts w:ascii="Arial" w:hAnsi="Arial" w:cs="Arial"/>
            <w:sz w:val="20"/>
          </w:rPr>
          <w:t>3.10.2.</w:t>
        </w:r>
        <w:r w:rsidRPr="00A00EA9">
          <w:rPr>
            <w:rFonts w:eastAsiaTheme="minorEastAsia"/>
            <w:color w:val="auto"/>
            <w:kern w:val="2"/>
            <w14:ligatures w14:val="standardContextual"/>
          </w:rPr>
          <w:tab/>
        </w:r>
        <w:r w:rsidRPr="00A00EA9">
          <w:rPr>
            <w:rStyle w:val="Hyperlink"/>
            <w:rFonts w:ascii="Arial" w:hAnsi="Arial" w:cs="Arial"/>
            <w:sz w:val="20"/>
          </w:rPr>
          <w:t>Test Procedure</w:t>
        </w:r>
        <w:r w:rsidRPr="00A00EA9">
          <w:rPr>
            <w:webHidden/>
          </w:rPr>
          <w:tab/>
        </w:r>
        <w:r w:rsidRPr="00A00EA9">
          <w:rPr>
            <w:webHidden/>
          </w:rPr>
          <w:fldChar w:fldCharType="begin"/>
        </w:r>
        <w:r w:rsidRPr="00A00EA9">
          <w:rPr>
            <w:webHidden/>
          </w:rPr>
          <w:instrText xml:space="preserve"> PAGEREF _Toc176940861 \h </w:instrText>
        </w:r>
        <w:r w:rsidRPr="00A00EA9">
          <w:rPr>
            <w:webHidden/>
          </w:rPr>
        </w:r>
        <w:r w:rsidRPr="00A00EA9">
          <w:rPr>
            <w:webHidden/>
          </w:rPr>
          <w:fldChar w:fldCharType="separate"/>
        </w:r>
        <w:r w:rsidR="00863675">
          <w:rPr>
            <w:webHidden/>
          </w:rPr>
          <w:t>78</w:t>
        </w:r>
        <w:r w:rsidRPr="00A00EA9">
          <w:rPr>
            <w:webHidden/>
          </w:rPr>
          <w:fldChar w:fldCharType="end"/>
        </w:r>
      </w:hyperlink>
    </w:p>
    <w:p w14:paraId="1E228A68" w14:textId="788F9D57" w:rsidR="00C14CC3" w:rsidRPr="00A00EA9" w:rsidRDefault="00C14CC3" w:rsidP="00C14CC3">
      <w:pPr>
        <w:pStyle w:val="TOC3"/>
        <w:rPr>
          <w:rFonts w:eastAsiaTheme="minorEastAsia"/>
          <w:color w:val="auto"/>
          <w:kern w:val="2"/>
          <w14:ligatures w14:val="standardContextual"/>
        </w:rPr>
      </w:pPr>
      <w:hyperlink w:anchor="_Toc176940862" w:history="1">
        <w:r w:rsidRPr="00A00EA9">
          <w:rPr>
            <w:rStyle w:val="Hyperlink"/>
            <w:rFonts w:ascii="Arial" w:hAnsi="Arial" w:cs="Arial"/>
            <w:sz w:val="20"/>
          </w:rPr>
          <w:t>3.10.3.</w:t>
        </w:r>
        <w:r w:rsidRPr="00A00EA9">
          <w:rPr>
            <w:rFonts w:eastAsiaTheme="minorEastAsia"/>
            <w:color w:val="auto"/>
            <w:kern w:val="2"/>
            <w14:ligatures w14:val="standardContextual"/>
          </w:rPr>
          <w:tab/>
        </w:r>
        <w:r w:rsidRPr="00A00EA9">
          <w:rPr>
            <w:rStyle w:val="Hyperlink"/>
            <w:rFonts w:ascii="Arial" w:hAnsi="Arial" w:cs="Arial"/>
            <w:sz w:val="20"/>
          </w:rPr>
          <w:t>Evaluation of Results</w:t>
        </w:r>
        <w:r w:rsidRPr="00A00EA9">
          <w:rPr>
            <w:webHidden/>
          </w:rPr>
          <w:tab/>
        </w:r>
        <w:r w:rsidRPr="00A00EA9">
          <w:rPr>
            <w:webHidden/>
          </w:rPr>
          <w:fldChar w:fldCharType="begin"/>
        </w:r>
        <w:r w:rsidRPr="00A00EA9">
          <w:rPr>
            <w:webHidden/>
          </w:rPr>
          <w:instrText xml:space="preserve"> PAGEREF _Toc176940862 \h </w:instrText>
        </w:r>
        <w:r w:rsidRPr="00A00EA9">
          <w:rPr>
            <w:webHidden/>
          </w:rPr>
        </w:r>
        <w:r w:rsidRPr="00A00EA9">
          <w:rPr>
            <w:webHidden/>
          </w:rPr>
          <w:fldChar w:fldCharType="separate"/>
        </w:r>
        <w:r w:rsidR="00863675">
          <w:rPr>
            <w:webHidden/>
          </w:rPr>
          <w:t>78</w:t>
        </w:r>
        <w:r w:rsidRPr="00A00EA9">
          <w:rPr>
            <w:webHidden/>
          </w:rPr>
          <w:fldChar w:fldCharType="end"/>
        </w:r>
      </w:hyperlink>
    </w:p>
    <w:p w14:paraId="2E246916" w14:textId="23C4DF65" w:rsidR="00C14CC3" w:rsidRPr="00A00EA9" w:rsidRDefault="00C14CC3" w:rsidP="00C14CC3">
      <w:pPr>
        <w:pStyle w:val="TOC2"/>
        <w:outlineLvl w:val="9"/>
        <w:rPr>
          <w:rFonts w:eastAsiaTheme="minorEastAsia" w:cs="Arial"/>
          <w:bCs w:val="0"/>
          <w:color w:val="auto"/>
          <w:kern w:val="2"/>
          <w:szCs w:val="20"/>
          <w14:ligatures w14:val="standardContextual"/>
        </w:rPr>
      </w:pPr>
      <w:hyperlink w:anchor="_Toc176940871" w:history="1">
        <w:r w:rsidRPr="00A00EA9">
          <w:rPr>
            <w:rStyle w:val="Hyperlink"/>
            <w:rFonts w:ascii="Arial" w:hAnsi="Arial" w:cs="Arial"/>
            <w:sz w:val="20"/>
          </w:rPr>
          <w:t>3.11.</w:t>
        </w:r>
        <w:r w:rsidRPr="00A00EA9">
          <w:rPr>
            <w:rFonts w:eastAsiaTheme="minorEastAsia" w:cs="Arial"/>
            <w:bCs w:val="0"/>
            <w:color w:val="auto"/>
            <w:kern w:val="2"/>
            <w:szCs w:val="20"/>
            <w14:ligatures w14:val="standardContextual"/>
          </w:rPr>
          <w:tab/>
        </w:r>
        <w:r w:rsidRPr="00A00EA9">
          <w:rPr>
            <w:rStyle w:val="Hyperlink"/>
            <w:rFonts w:ascii="Arial" w:hAnsi="Arial" w:cs="Arial"/>
            <w:sz w:val="20"/>
          </w:rPr>
          <w:t>Ice Cream, Ice Pops, and Similar Frozen Novelties</w:t>
        </w:r>
        <w:r w:rsidRPr="00A00EA9">
          <w:rPr>
            <w:rFonts w:cs="Arial"/>
            <w:webHidden/>
            <w:szCs w:val="20"/>
          </w:rPr>
          <w:tab/>
        </w:r>
        <w:r w:rsidRPr="00A00EA9">
          <w:rPr>
            <w:rFonts w:cs="Arial"/>
            <w:webHidden/>
            <w:szCs w:val="20"/>
          </w:rPr>
          <w:fldChar w:fldCharType="begin"/>
        </w:r>
        <w:r w:rsidRPr="00A00EA9">
          <w:rPr>
            <w:rFonts w:cs="Arial"/>
            <w:webHidden/>
            <w:szCs w:val="20"/>
          </w:rPr>
          <w:instrText xml:space="preserve"> PAGEREF _Toc176940871 \h </w:instrText>
        </w:r>
        <w:r w:rsidRPr="00A00EA9">
          <w:rPr>
            <w:rFonts w:cs="Arial"/>
            <w:webHidden/>
            <w:szCs w:val="20"/>
          </w:rPr>
        </w:r>
        <w:r w:rsidRPr="00A00EA9">
          <w:rPr>
            <w:rFonts w:cs="Arial"/>
            <w:webHidden/>
            <w:szCs w:val="20"/>
          </w:rPr>
          <w:fldChar w:fldCharType="separate"/>
        </w:r>
        <w:r w:rsidR="00863675">
          <w:rPr>
            <w:rFonts w:cs="Arial"/>
            <w:webHidden/>
            <w:szCs w:val="20"/>
          </w:rPr>
          <w:t>79</w:t>
        </w:r>
        <w:r w:rsidRPr="00A00EA9">
          <w:rPr>
            <w:rFonts w:cs="Arial"/>
            <w:webHidden/>
            <w:szCs w:val="20"/>
          </w:rPr>
          <w:fldChar w:fldCharType="end"/>
        </w:r>
      </w:hyperlink>
    </w:p>
    <w:p w14:paraId="45E03866" w14:textId="6A3A7DF7" w:rsidR="00C14CC3" w:rsidRPr="00A00EA9" w:rsidRDefault="00C14CC3" w:rsidP="00C14CC3">
      <w:pPr>
        <w:pStyle w:val="TOC3"/>
        <w:rPr>
          <w:rFonts w:eastAsiaTheme="minorEastAsia"/>
          <w:color w:val="auto"/>
          <w:kern w:val="2"/>
          <w14:ligatures w14:val="standardContextual"/>
        </w:rPr>
      </w:pPr>
      <w:hyperlink w:anchor="_Toc176940873" w:history="1">
        <w:r w:rsidRPr="00A00EA9">
          <w:rPr>
            <w:rStyle w:val="Hyperlink"/>
            <w:rFonts w:ascii="Arial" w:hAnsi="Arial" w:cs="Arial"/>
            <w:sz w:val="20"/>
          </w:rPr>
          <w:t>3.11.1.</w:t>
        </w:r>
        <w:r w:rsidRPr="00A00EA9">
          <w:rPr>
            <w:rFonts w:eastAsiaTheme="minorEastAsia"/>
            <w:color w:val="auto"/>
            <w:kern w:val="2"/>
            <w14:ligatures w14:val="standardContextual"/>
          </w:rPr>
          <w:tab/>
        </w:r>
        <w:r w:rsidRPr="00A00EA9">
          <w:rPr>
            <w:rStyle w:val="Hyperlink"/>
            <w:rFonts w:ascii="Arial" w:hAnsi="Arial" w:cs="Arial"/>
            <w:sz w:val="20"/>
          </w:rPr>
          <w:t>Test Equipment</w:t>
        </w:r>
        <w:r w:rsidRPr="00A00EA9">
          <w:rPr>
            <w:webHidden/>
          </w:rPr>
          <w:tab/>
        </w:r>
        <w:r w:rsidRPr="00A00EA9">
          <w:rPr>
            <w:webHidden/>
          </w:rPr>
          <w:fldChar w:fldCharType="begin"/>
        </w:r>
        <w:r w:rsidRPr="00A00EA9">
          <w:rPr>
            <w:webHidden/>
          </w:rPr>
          <w:instrText xml:space="preserve"> PAGEREF _Toc176940873 \h </w:instrText>
        </w:r>
        <w:r w:rsidRPr="00A00EA9">
          <w:rPr>
            <w:webHidden/>
          </w:rPr>
        </w:r>
        <w:r w:rsidRPr="00A00EA9">
          <w:rPr>
            <w:webHidden/>
          </w:rPr>
          <w:fldChar w:fldCharType="separate"/>
        </w:r>
        <w:r w:rsidR="00863675">
          <w:rPr>
            <w:webHidden/>
          </w:rPr>
          <w:t>79</w:t>
        </w:r>
        <w:r w:rsidRPr="00A00EA9">
          <w:rPr>
            <w:webHidden/>
          </w:rPr>
          <w:fldChar w:fldCharType="end"/>
        </w:r>
      </w:hyperlink>
    </w:p>
    <w:p w14:paraId="45E07EDD" w14:textId="3F5F5CE3" w:rsidR="00C14CC3" w:rsidRPr="00A00EA9" w:rsidRDefault="00C14CC3" w:rsidP="00C14CC3">
      <w:pPr>
        <w:pStyle w:val="TOC3"/>
        <w:rPr>
          <w:rFonts w:eastAsiaTheme="minorEastAsia"/>
          <w:color w:val="auto"/>
          <w:kern w:val="2"/>
          <w14:ligatures w14:val="standardContextual"/>
        </w:rPr>
      </w:pPr>
      <w:hyperlink w:anchor="_Toc176940874" w:history="1">
        <w:r w:rsidRPr="00A00EA9">
          <w:rPr>
            <w:rStyle w:val="Hyperlink"/>
            <w:rFonts w:ascii="Arial" w:hAnsi="Arial" w:cs="Arial"/>
            <w:sz w:val="20"/>
          </w:rPr>
          <w:t>3.11.2.</w:t>
        </w:r>
        <w:r w:rsidRPr="00A00EA9">
          <w:rPr>
            <w:rFonts w:eastAsiaTheme="minorEastAsia"/>
            <w:color w:val="auto"/>
            <w:kern w:val="2"/>
            <w14:ligatures w14:val="standardContextual"/>
          </w:rPr>
          <w:tab/>
        </w:r>
        <w:r w:rsidRPr="00A00EA9">
          <w:rPr>
            <w:rStyle w:val="Hyperlink"/>
            <w:rFonts w:ascii="Arial" w:hAnsi="Arial" w:cs="Arial"/>
            <w:sz w:val="20"/>
          </w:rPr>
          <w:t>Test Procedure</w:t>
        </w:r>
        <w:r w:rsidRPr="00A00EA9">
          <w:rPr>
            <w:webHidden/>
          </w:rPr>
          <w:tab/>
        </w:r>
        <w:r w:rsidRPr="00A00EA9">
          <w:rPr>
            <w:webHidden/>
          </w:rPr>
          <w:fldChar w:fldCharType="begin"/>
        </w:r>
        <w:r w:rsidRPr="00A00EA9">
          <w:rPr>
            <w:webHidden/>
          </w:rPr>
          <w:instrText xml:space="preserve"> PAGEREF _Toc176940874 \h </w:instrText>
        </w:r>
        <w:r w:rsidRPr="00A00EA9">
          <w:rPr>
            <w:webHidden/>
          </w:rPr>
        </w:r>
        <w:r w:rsidRPr="00A00EA9">
          <w:rPr>
            <w:webHidden/>
          </w:rPr>
          <w:fldChar w:fldCharType="separate"/>
        </w:r>
        <w:r w:rsidR="00863675">
          <w:rPr>
            <w:webHidden/>
          </w:rPr>
          <w:t>82</w:t>
        </w:r>
        <w:r w:rsidRPr="00A00EA9">
          <w:rPr>
            <w:webHidden/>
          </w:rPr>
          <w:fldChar w:fldCharType="end"/>
        </w:r>
      </w:hyperlink>
    </w:p>
    <w:p w14:paraId="506FCE02" w14:textId="3E34749E" w:rsidR="00C14CC3" w:rsidRPr="00A00EA9" w:rsidRDefault="00C14CC3" w:rsidP="00C14CC3">
      <w:pPr>
        <w:pStyle w:val="TOC3"/>
        <w:rPr>
          <w:rFonts w:eastAsiaTheme="minorEastAsia"/>
          <w:color w:val="auto"/>
          <w:kern w:val="2"/>
          <w14:ligatures w14:val="standardContextual"/>
        </w:rPr>
      </w:pPr>
      <w:hyperlink w:anchor="_Toc176940875" w:history="1">
        <w:r w:rsidRPr="00A00EA9">
          <w:rPr>
            <w:rStyle w:val="Hyperlink"/>
            <w:rFonts w:ascii="Arial" w:hAnsi="Arial" w:cs="Arial"/>
            <w:sz w:val="20"/>
          </w:rPr>
          <w:t>3.11.3.</w:t>
        </w:r>
        <w:r w:rsidRPr="00A00EA9">
          <w:rPr>
            <w:rFonts w:eastAsiaTheme="minorEastAsia"/>
            <w:color w:val="auto"/>
            <w:kern w:val="2"/>
            <w14:ligatures w14:val="standardContextual"/>
          </w:rPr>
          <w:tab/>
        </w:r>
        <w:r w:rsidRPr="00A00EA9">
          <w:rPr>
            <w:rStyle w:val="Hyperlink"/>
            <w:rFonts w:ascii="Arial" w:hAnsi="Arial" w:cs="Arial"/>
            <w:sz w:val="20"/>
          </w:rPr>
          <w:t>Evaluation of Results</w:t>
        </w:r>
        <w:r w:rsidRPr="00A00EA9">
          <w:rPr>
            <w:webHidden/>
          </w:rPr>
          <w:tab/>
        </w:r>
        <w:r w:rsidRPr="00A00EA9">
          <w:rPr>
            <w:webHidden/>
          </w:rPr>
          <w:fldChar w:fldCharType="begin"/>
        </w:r>
        <w:r w:rsidRPr="00A00EA9">
          <w:rPr>
            <w:webHidden/>
          </w:rPr>
          <w:instrText xml:space="preserve"> PAGEREF _Toc176940875 \h </w:instrText>
        </w:r>
        <w:r w:rsidRPr="00A00EA9">
          <w:rPr>
            <w:webHidden/>
          </w:rPr>
        </w:r>
        <w:r w:rsidRPr="00A00EA9">
          <w:rPr>
            <w:webHidden/>
          </w:rPr>
          <w:fldChar w:fldCharType="separate"/>
        </w:r>
        <w:r w:rsidR="00863675">
          <w:rPr>
            <w:webHidden/>
          </w:rPr>
          <w:t>85</w:t>
        </w:r>
        <w:r w:rsidRPr="00A00EA9">
          <w:rPr>
            <w:webHidden/>
          </w:rPr>
          <w:fldChar w:fldCharType="end"/>
        </w:r>
      </w:hyperlink>
    </w:p>
    <w:p w14:paraId="6C3F07E1" w14:textId="0165E742" w:rsidR="00C14CC3" w:rsidRPr="00A00EA9" w:rsidRDefault="00C14CC3" w:rsidP="00C14CC3">
      <w:pPr>
        <w:pStyle w:val="TOC2"/>
        <w:outlineLvl w:val="9"/>
        <w:rPr>
          <w:rFonts w:eastAsiaTheme="minorEastAsia" w:cs="Arial"/>
          <w:bCs w:val="0"/>
          <w:color w:val="auto"/>
          <w:kern w:val="2"/>
          <w:szCs w:val="20"/>
          <w14:ligatures w14:val="standardContextual"/>
        </w:rPr>
      </w:pPr>
      <w:hyperlink w:anchor="_Toc176940876" w:history="1">
        <w:r w:rsidRPr="00A00EA9">
          <w:rPr>
            <w:rStyle w:val="Hyperlink"/>
            <w:rFonts w:ascii="Arial" w:hAnsi="Arial" w:cs="Arial"/>
            <w:sz w:val="20"/>
          </w:rPr>
          <w:t>3.12.</w:t>
        </w:r>
        <w:r w:rsidRPr="00A00EA9">
          <w:rPr>
            <w:rFonts w:eastAsiaTheme="minorEastAsia" w:cs="Arial"/>
            <w:bCs w:val="0"/>
            <w:color w:val="auto"/>
            <w:kern w:val="2"/>
            <w:szCs w:val="20"/>
            <w14:ligatures w14:val="standardContextual"/>
          </w:rPr>
          <w:tab/>
        </w:r>
        <w:r w:rsidRPr="00A00EA9">
          <w:rPr>
            <w:rStyle w:val="Hyperlink"/>
            <w:rFonts w:ascii="Arial" w:hAnsi="Arial" w:cs="Arial"/>
            <w:sz w:val="20"/>
          </w:rPr>
          <w:t>Fresh Oysters Labeled by Volume</w:t>
        </w:r>
        <w:r w:rsidRPr="00A00EA9">
          <w:rPr>
            <w:rFonts w:cs="Arial"/>
            <w:webHidden/>
            <w:szCs w:val="20"/>
          </w:rPr>
          <w:tab/>
        </w:r>
        <w:r w:rsidRPr="00A00EA9">
          <w:rPr>
            <w:rFonts w:cs="Arial"/>
            <w:webHidden/>
            <w:szCs w:val="20"/>
          </w:rPr>
          <w:fldChar w:fldCharType="begin"/>
        </w:r>
        <w:r w:rsidRPr="00A00EA9">
          <w:rPr>
            <w:rFonts w:cs="Arial"/>
            <w:webHidden/>
            <w:szCs w:val="20"/>
          </w:rPr>
          <w:instrText xml:space="preserve"> PAGEREF _Toc176940876 \h </w:instrText>
        </w:r>
        <w:r w:rsidRPr="00A00EA9">
          <w:rPr>
            <w:rFonts w:cs="Arial"/>
            <w:webHidden/>
            <w:szCs w:val="20"/>
          </w:rPr>
        </w:r>
        <w:r w:rsidRPr="00A00EA9">
          <w:rPr>
            <w:rFonts w:cs="Arial"/>
            <w:webHidden/>
            <w:szCs w:val="20"/>
          </w:rPr>
          <w:fldChar w:fldCharType="separate"/>
        </w:r>
        <w:r w:rsidR="00863675">
          <w:rPr>
            <w:rFonts w:cs="Arial"/>
            <w:webHidden/>
            <w:szCs w:val="20"/>
          </w:rPr>
          <w:t>85</w:t>
        </w:r>
        <w:r w:rsidRPr="00A00EA9">
          <w:rPr>
            <w:rFonts w:cs="Arial"/>
            <w:webHidden/>
            <w:szCs w:val="20"/>
          </w:rPr>
          <w:fldChar w:fldCharType="end"/>
        </w:r>
      </w:hyperlink>
    </w:p>
    <w:p w14:paraId="491E24D2" w14:textId="78A100F3" w:rsidR="00C14CC3" w:rsidRPr="00A00EA9" w:rsidRDefault="00C14CC3" w:rsidP="00C14CC3">
      <w:pPr>
        <w:pStyle w:val="TOC3"/>
        <w:rPr>
          <w:rFonts w:eastAsiaTheme="minorEastAsia"/>
          <w:color w:val="auto"/>
          <w:kern w:val="2"/>
          <w14:ligatures w14:val="standardContextual"/>
        </w:rPr>
      </w:pPr>
      <w:hyperlink w:anchor="_Toc176940877" w:history="1">
        <w:r w:rsidRPr="00A00EA9">
          <w:rPr>
            <w:rStyle w:val="Hyperlink"/>
            <w:rFonts w:ascii="Arial" w:hAnsi="Arial" w:cs="Arial"/>
            <w:sz w:val="20"/>
          </w:rPr>
          <w:t>3.12.1.</w:t>
        </w:r>
        <w:r w:rsidRPr="00A00EA9">
          <w:rPr>
            <w:rFonts w:eastAsiaTheme="minorEastAsia"/>
            <w:color w:val="auto"/>
            <w:kern w:val="2"/>
            <w14:ligatures w14:val="standardContextual"/>
          </w:rPr>
          <w:tab/>
        </w:r>
        <w:r w:rsidRPr="00A00EA9">
          <w:rPr>
            <w:rStyle w:val="Hyperlink"/>
            <w:rFonts w:ascii="Arial" w:hAnsi="Arial" w:cs="Arial"/>
            <w:sz w:val="20"/>
          </w:rPr>
          <w:t>Test Equipment</w:t>
        </w:r>
        <w:r w:rsidRPr="00A00EA9">
          <w:rPr>
            <w:webHidden/>
          </w:rPr>
          <w:tab/>
        </w:r>
        <w:r w:rsidRPr="00A00EA9">
          <w:rPr>
            <w:webHidden/>
          </w:rPr>
          <w:fldChar w:fldCharType="begin"/>
        </w:r>
        <w:r w:rsidRPr="00A00EA9">
          <w:rPr>
            <w:webHidden/>
          </w:rPr>
          <w:instrText xml:space="preserve"> PAGEREF _Toc176940877 \h </w:instrText>
        </w:r>
        <w:r w:rsidRPr="00A00EA9">
          <w:rPr>
            <w:webHidden/>
          </w:rPr>
        </w:r>
        <w:r w:rsidRPr="00A00EA9">
          <w:rPr>
            <w:webHidden/>
          </w:rPr>
          <w:fldChar w:fldCharType="separate"/>
        </w:r>
        <w:r w:rsidR="00863675">
          <w:rPr>
            <w:webHidden/>
          </w:rPr>
          <w:t>85</w:t>
        </w:r>
        <w:r w:rsidRPr="00A00EA9">
          <w:rPr>
            <w:webHidden/>
          </w:rPr>
          <w:fldChar w:fldCharType="end"/>
        </w:r>
      </w:hyperlink>
    </w:p>
    <w:p w14:paraId="24775D4A" w14:textId="6648D638" w:rsidR="00C14CC3" w:rsidRPr="00A00EA9" w:rsidRDefault="00C14CC3" w:rsidP="00C14CC3">
      <w:pPr>
        <w:pStyle w:val="TOC3"/>
        <w:rPr>
          <w:rFonts w:eastAsiaTheme="minorEastAsia"/>
          <w:color w:val="auto"/>
          <w:kern w:val="2"/>
          <w14:ligatures w14:val="standardContextual"/>
        </w:rPr>
      </w:pPr>
      <w:hyperlink w:anchor="_Toc176940878" w:history="1">
        <w:r w:rsidRPr="00A00EA9">
          <w:rPr>
            <w:rStyle w:val="Hyperlink"/>
            <w:rFonts w:ascii="Arial" w:hAnsi="Arial" w:cs="Arial"/>
            <w:sz w:val="20"/>
          </w:rPr>
          <w:t>3.12.2.</w:t>
        </w:r>
        <w:r w:rsidRPr="00A00EA9">
          <w:rPr>
            <w:rFonts w:eastAsiaTheme="minorEastAsia"/>
            <w:color w:val="auto"/>
            <w:kern w:val="2"/>
            <w14:ligatures w14:val="standardContextual"/>
          </w:rPr>
          <w:tab/>
        </w:r>
        <w:r w:rsidRPr="00A00EA9">
          <w:rPr>
            <w:rStyle w:val="Hyperlink"/>
            <w:rFonts w:ascii="Arial" w:hAnsi="Arial" w:cs="Arial"/>
            <w:sz w:val="20"/>
          </w:rPr>
          <w:t>Test Procedure</w:t>
        </w:r>
        <w:r w:rsidRPr="00A00EA9">
          <w:rPr>
            <w:webHidden/>
          </w:rPr>
          <w:tab/>
        </w:r>
        <w:r w:rsidRPr="00A00EA9">
          <w:rPr>
            <w:webHidden/>
          </w:rPr>
          <w:fldChar w:fldCharType="begin"/>
        </w:r>
        <w:r w:rsidRPr="00A00EA9">
          <w:rPr>
            <w:webHidden/>
          </w:rPr>
          <w:instrText xml:space="preserve"> PAGEREF _Toc176940878 \h </w:instrText>
        </w:r>
        <w:r w:rsidRPr="00A00EA9">
          <w:rPr>
            <w:webHidden/>
          </w:rPr>
        </w:r>
        <w:r w:rsidRPr="00A00EA9">
          <w:rPr>
            <w:webHidden/>
          </w:rPr>
          <w:fldChar w:fldCharType="separate"/>
        </w:r>
        <w:r w:rsidR="00863675">
          <w:rPr>
            <w:webHidden/>
          </w:rPr>
          <w:t>86</w:t>
        </w:r>
        <w:r w:rsidRPr="00A00EA9">
          <w:rPr>
            <w:webHidden/>
          </w:rPr>
          <w:fldChar w:fldCharType="end"/>
        </w:r>
      </w:hyperlink>
    </w:p>
    <w:p w14:paraId="1242A0EC" w14:textId="5904FF0C" w:rsidR="00C14CC3" w:rsidRPr="00A00EA9" w:rsidRDefault="00C14CC3" w:rsidP="00C14CC3">
      <w:pPr>
        <w:pStyle w:val="TOC3"/>
        <w:rPr>
          <w:rFonts w:eastAsiaTheme="minorEastAsia"/>
          <w:color w:val="auto"/>
          <w:kern w:val="2"/>
          <w14:ligatures w14:val="standardContextual"/>
        </w:rPr>
      </w:pPr>
      <w:hyperlink w:anchor="_Toc176940879" w:history="1">
        <w:r w:rsidRPr="00A00EA9">
          <w:rPr>
            <w:rStyle w:val="Hyperlink"/>
            <w:rFonts w:ascii="Arial" w:hAnsi="Arial" w:cs="Arial"/>
            <w:sz w:val="20"/>
          </w:rPr>
          <w:t>3.12.3.</w:t>
        </w:r>
        <w:r w:rsidRPr="00A00EA9">
          <w:rPr>
            <w:rFonts w:eastAsiaTheme="minorEastAsia"/>
            <w:color w:val="auto"/>
            <w:kern w:val="2"/>
            <w14:ligatures w14:val="standardContextual"/>
          </w:rPr>
          <w:tab/>
        </w:r>
        <w:r w:rsidRPr="00A00EA9">
          <w:rPr>
            <w:rStyle w:val="Hyperlink"/>
            <w:rFonts w:ascii="Arial" w:hAnsi="Arial" w:cs="Arial"/>
            <w:sz w:val="20"/>
          </w:rPr>
          <w:t>Evaluation of Results</w:t>
        </w:r>
        <w:r w:rsidRPr="00A00EA9">
          <w:rPr>
            <w:webHidden/>
          </w:rPr>
          <w:tab/>
        </w:r>
        <w:r w:rsidRPr="00A00EA9">
          <w:rPr>
            <w:webHidden/>
          </w:rPr>
          <w:fldChar w:fldCharType="begin"/>
        </w:r>
        <w:r w:rsidRPr="00A00EA9">
          <w:rPr>
            <w:webHidden/>
          </w:rPr>
          <w:instrText xml:space="preserve"> PAGEREF _Toc176940879 \h </w:instrText>
        </w:r>
        <w:r w:rsidRPr="00A00EA9">
          <w:rPr>
            <w:webHidden/>
          </w:rPr>
        </w:r>
        <w:r w:rsidRPr="00A00EA9">
          <w:rPr>
            <w:webHidden/>
          </w:rPr>
          <w:fldChar w:fldCharType="separate"/>
        </w:r>
        <w:r w:rsidR="00863675">
          <w:rPr>
            <w:webHidden/>
          </w:rPr>
          <w:t>87</w:t>
        </w:r>
        <w:r w:rsidRPr="00A00EA9">
          <w:rPr>
            <w:webHidden/>
          </w:rPr>
          <w:fldChar w:fldCharType="end"/>
        </w:r>
      </w:hyperlink>
    </w:p>
    <w:p w14:paraId="21244AB0" w14:textId="71D55FB9" w:rsidR="00C14CC3" w:rsidRPr="00A00EA9" w:rsidRDefault="00C14CC3" w:rsidP="00C14CC3">
      <w:pPr>
        <w:pStyle w:val="TOC2"/>
        <w:outlineLvl w:val="9"/>
        <w:rPr>
          <w:rFonts w:eastAsiaTheme="minorEastAsia" w:cs="Arial"/>
          <w:bCs w:val="0"/>
          <w:color w:val="auto"/>
          <w:kern w:val="2"/>
          <w:szCs w:val="20"/>
          <w14:ligatures w14:val="standardContextual"/>
        </w:rPr>
      </w:pPr>
      <w:hyperlink w:anchor="_Toc176940880" w:history="1">
        <w:r w:rsidRPr="00A00EA9">
          <w:rPr>
            <w:rStyle w:val="Hyperlink"/>
            <w:rFonts w:ascii="Arial" w:hAnsi="Arial" w:cs="Arial"/>
            <w:sz w:val="20"/>
          </w:rPr>
          <w:t>3.13.</w:t>
        </w:r>
        <w:r w:rsidRPr="00A00EA9">
          <w:rPr>
            <w:rFonts w:eastAsiaTheme="minorEastAsia" w:cs="Arial"/>
            <w:bCs w:val="0"/>
            <w:color w:val="auto"/>
            <w:kern w:val="2"/>
            <w:szCs w:val="20"/>
            <w14:ligatures w14:val="standardContextual"/>
          </w:rPr>
          <w:tab/>
        </w:r>
        <w:r w:rsidRPr="00A00EA9">
          <w:rPr>
            <w:rStyle w:val="Hyperlink"/>
            <w:rFonts w:ascii="Arial" w:hAnsi="Arial" w:cs="Arial"/>
            <w:sz w:val="20"/>
          </w:rPr>
          <w:t>Determining the Net Contents of Compressed Gas in Cylinders</w:t>
        </w:r>
        <w:r w:rsidRPr="00A00EA9">
          <w:rPr>
            <w:rFonts w:cs="Arial"/>
            <w:webHidden/>
            <w:szCs w:val="20"/>
          </w:rPr>
          <w:tab/>
        </w:r>
        <w:r w:rsidRPr="00A00EA9">
          <w:rPr>
            <w:rFonts w:cs="Arial"/>
            <w:webHidden/>
            <w:szCs w:val="20"/>
          </w:rPr>
          <w:fldChar w:fldCharType="begin"/>
        </w:r>
        <w:r w:rsidRPr="00A00EA9">
          <w:rPr>
            <w:rFonts w:cs="Arial"/>
            <w:webHidden/>
            <w:szCs w:val="20"/>
          </w:rPr>
          <w:instrText xml:space="preserve"> PAGEREF _Toc176940880 \h </w:instrText>
        </w:r>
        <w:r w:rsidRPr="00A00EA9">
          <w:rPr>
            <w:rFonts w:cs="Arial"/>
            <w:webHidden/>
            <w:szCs w:val="20"/>
          </w:rPr>
        </w:r>
        <w:r w:rsidRPr="00A00EA9">
          <w:rPr>
            <w:rFonts w:cs="Arial"/>
            <w:webHidden/>
            <w:szCs w:val="20"/>
          </w:rPr>
          <w:fldChar w:fldCharType="separate"/>
        </w:r>
        <w:r w:rsidR="00863675">
          <w:rPr>
            <w:rFonts w:cs="Arial"/>
            <w:webHidden/>
            <w:szCs w:val="20"/>
          </w:rPr>
          <w:t>87</w:t>
        </w:r>
        <w:r w:rsidRPr="00A00EA9">
          <w:rPr>
            <w:rFonts w:cs="Arial"/>
            <w:webHidden/>
            <w:szCs w:val="20"/>
          </w:rPr>
          <w:fldChar w:fldCharType="end"/>
        </w:r>
      </w:hyperlink>
    </w:p>
    <w:p w14:paraId="08520A52" w14:textId="4B958AA6" w:rsidR="00C14CC3" w:rsidRPr="00A00EA9" w:rsidRDefault="00C14CC3" w:rsidP="00C14CC3">
      <w:pPr>
        <w:pStyle w:val="TOC3"/>
        <w:rPr>
          <w:rFonts w:eastAsiaTheme="minorEastAsia"/>
          <w:color w:val="auto"/>
          <w:kern w:val="2"/>
          <w14:ligatures w14:val="standardContextual"/>
        </w:rPr>
      </w:pPr>
      <w:hyperlink w:anchor="_Toc176940881" w:history="1">
        <w:r w:rsidRPr="00A00EA9">
          <w:rPr>
            <w:rStyle w:val="Hyperlink"/>
            <w:rFonts w:ascii="Arial" w:hAnsi="Arial" w:cs="Arial"/>
            <w:sz w:val="20"/>
          </w:rPr>
          <w:t>3.13.1.</w:t>
        </w:r>
        <w:r w:rsidRPr="00A00EA9">
          <w:rPr>
            <w:rFonts w:eastAsiaTheme="minorEastAsia"/>
            <w:color w:val="auto"/>
            <w:kern w:val="2"/>
            <w14:ligatures w14:val="standardContextual"/>
          </w:rPr>
          <w:tab/>
        </w:r>
        <w:r w:rsidRPr="00A00EA9">
          <w:rPr>
            <w:rStyle w:val="Hyperlink"/>
            <w:rFonts w:ascii="Arial" w:hAnsi="Arial" w:cs="Arial"/>
            <w:sz w:val="20"/>
          </w:rPr>
          <w:t>Test Equipment</w:t>
        </w:r>
        <w:r w:rsidRPr="00A00EA9">
          <w:rPr>
            <w:webHidden/>
          </w:rPr>
          <w:tab/>
        </w:r>
        <w:r w:rsidRPr="00A00EA9">
          <w:rPr>
            <w:webHidden/>
          </w:rPr>
          <w:fldChar w:fldCharType="begin"/>
        </w:r>
        <w:r w:rsidRPr="00A00EA9">
          <w:rPr>
            <w:webHidden/>
          </w:rPr>
          <w:instrText xml:space="preserve"> PAGEREF _Toc176940881 \h </w:instrText>
        </w:r>
        <w:r w:rsidRPr="00A00EA9">
          <w:rPr>
            <w:webHidden/>
          </w:rPr>
        </w:r>
        <w:r w:rsidRPr="00A00EA9">
          <w:rPr>
            <w:webHidden/>
          </w:rPr>
          <w:fldChar w:fldCharType="separate"/>
        </w:r>
        <w:r w:rsidR="00863675">
          <w:rPr>
            <w:webHidden/>
          </w:rPr>
          <w:t>88</w:t>
        </w:r>
        <w:r w:rsidRPr="00A00EA9">
          <w:rPr>
            <w:webHidden/>
          </w:rPr>
          <w:fldChar w:fldCharType="end"/>
        </w:r>
      </w:hyperlink>
    </w:p>
    <w:p w14:paraId="4E62B119" w14:textId="47E1DB46" w:rsidR="00C14CC3" w:rsidRPr="00A00EA9" w:rsidRDefault="00C14CC3" w:rsidP="00C14CC3">
      <w:pPr>
        <w:pStyle w:val="TOC3"/>
        <w:rPr>
          <w:rFonts w:eastAsiaTheme="minorEastAsia"/>
          <w:color w:val="auto"/>
          <w:kern w:val="2"/>
          <w14:ligatures w14:val="standardContextual"/>
        </w:rPr>
      </w:pPr>
      <w:hyperlink w:anchor="_Toc176940882" w:history="1">
        <w:r w:rsidRPr="00A00EA9">
          <w:rPr>
            <w:rStyle w:val="Hyperlink"/>
            <w:rFonts w:ascii="Arial" w:hAnsi="Arial" w:cs="Arial"/>
            <w:sz w:val="20"/>
          </w:rPr>
          <w:t>3.13.2.</w:t>
        </w:r>
        <w:r w:rsidRPr="00A00EA9">
          <w:rPr>
            <w:rFonts w:eastAsiaTheme="minorEastAsia"/>
            <w:color w:val="auto"/>
            <w:kern w:val="2"/>
            <w14:ligatures w14:val="standardContextual"/>
          </w:rPr>
          <w:tab/>
        </w:r>
        <w:r w:rsidRPr="00A00EA9">
          <w:rPr>
            <w:rStyle w:val="Hyperlink"/>
            <w:rFonts w:ascii="Arial" w:hAnsi="Arial" w:cs="Arial"/>
            <w:sz w:val="20"/>
          </w:rPr>
          <w:t>Test Procedures</w:t>
        </w:r>
        <w:r w:rsidRPr="00A00EA9">
          <w:rPr>
            <w:webHidden/>
          </w:rPr>
          <w:tab/>
        </w:r>
        <w:r w:rsidRPr="00A00EA9">
          <w:rPr>
            <w:webHidden/>
          </w:rPr>
          <w:fldChar w:fldCharType="begin"/>
        </w:r>
        <w:r w:rsidRPr="00A00EA9">
          <w:rPr>
            <w:webHidden/>
          </w:rPr>
          <w:instrText xml:space="preserve"> PAGEREF _Toc176940882 \h </w:instrText>
        </w:r>
        <w:r w:rsidRPr="00A00EA9">
          <w:rPr>
            <w:webHidden/>
          </w:rPr>
        </w:r>
        <w:r w:rsidRPr="00A00EA9">
          <w:rPr>
            <w:webHidden/>
          </w:rPr>
          <w:fldChar w:fldCharType="separate"/>
        </w:r>
        <w:r w:rsidR="00863675">
          <w:rPr>
            <w:webHidden/>
          </w:rPr>
          <w:t>89</w:t>
        </w:r>
        <w:r w:rsidRPr="00A00EA9">
          <w:rPr>
            <w:webHidden/>
          </w:rPr>
          <w:fldChar w:fldCharType="end"/>
        </w:r>
      </w:hyperlink>
    </w:p>
    <w:p w14:paraId="3B30E699" w14:textId="0056F606" w:rsidR="00C14CC3" w:rsidRPr="00A00EA9" w:rsidRDefault="00C14CC3" w:rsidP="00C14CC3">
      <w:pPr>
        <w:pStyle w:val="TOC3"/>
        <w:rPr>
          <w:rFonts w:eastAsiaTheme="minorEastAsia"/>
          <w:color w:val="auto"/>
          <w:kern w:val="2"/>
          <w14:ligatures w14:val="standardContextual"/>
        </w:rPr>
      </w:pPr>
      <w:hyperlink w:anchor="_Toc176940883" w:history="1">
        <w:r w:rsidRPr="00A00EA9">
          <w:rPr>
            <w:rStyle w:val="Hyperlink"/>
            <w:rFonts w:ascii="Arial" w:hAnsi="Arial" w:cs="Arial"/>
            <w:sz w:val="20"/>
          </w:rPr>
          <w:t>3.13.3.</w:t>
        </w:r>
        <w:r w:rsidRPr="00A00EA9">
          <w:rPr>
            <w:rFonts w:eastAsiaTheme="minorEastAsia"/>
            <w:color w:val="auto"/>
            <w:kern w:val="2"/>
            <w14:ligatures w14:val="standardContextual"/>
          </w:rPr>
          <w:tab/>
        </w:r>
        <w:r w:rsidRPr="00A00EA9">
          <w:rPr>
            <w:rStyle w:val="Hyperlink"/>
            <w:rFonts w:ascii="Arial" w:hAnsi="Arial" w:cs="Arial"/>
            <w:sz w:val="20"/>
          </w:rPr>
          <w:t>Evaluation of Results</w:t>
        </w:r>
        <w:r w:rsidRPr="00A00EA9">
          <w:rPr>
            <w:webHidden/>
          </w:rPr>
          <w:tab/>
        </w:r>
        <w:r w:rsidRPr="00A00EA9">
          <w:rPr>
            <w:webHidden/>
          </w:rPr>
          <w:fldChar w:fldCharType="begin"/>
        </w:r>
        <w:r w:rsidRPr="00A00EA9">
          <w:rPr>
            <w:webHidden/>
          </w:rPr>
          <w:instrText xml:space="preserve"> PAGEREF _Toc176940883 \h </w:instrText>
        </w:r>
        <w:r w:rsidRPr="00A00EA9">
          <w:rPr>
            <w:webHidden/>
          </w:rPr>
        </w:r>
        <w:r w:rsidRPr="00A00EA9">
          <w:rPr>
            <w:webHidden/>
          </w:rPr>
          <w:fldChar w:fldCharType="separate"/>
        </w:r>
        <w:r w:rsidR="00863675">
          <w:rPr>
            <w:webHidden/>
          </w:rPr>
          <w:t>90</w:t>
        </w:r>
        <w:r w:rsidRPr="00A00EA9">
          <w:rPr>
            <w:webHidden/>
          </w:rPr>
          <w:fldChar w:fldCharType="end"/>
        </w:r>
      </w:hyperlink>
    </w:p>
    <w:p w14:paraId="5E0B3F3E" w14:textId="749AE63F" w:rsidR="00C14CC3" w:rsidRPr="00A00EA9" w:rsidRDefault="00C14CC3" w:rsidP="00C14CC3">
      <w:pPr>
        <w:pStyle w:val="TOC2"/>
        <w:outlineLvl w:val="9"/>
        <w:rPr>
          <w:rFonts w:eastAsiaTheme="minorEastAsia" w:cs="Arial"/>
          <w:bCs w:val="0"/>
          <w:color w:val="auto"/>
          <w:kern w:val="2"/>
          <w:szCs w:val="20"/>
          <w14:ligatures w14:val="standardContextual"/>
        </w:rPr>
      </w:pPr>
      <w:hyperlink w:anchor="_Toc176940884" w:history="1">
        <w:r w:rsidRPr="00A00EA9">
          <w:rPr>
            <w:rStyle w:val="Hyperlink"/>
            <w:rFonts w:ascii="Arial" w:hAnsi="Arial" w:cs="Arial"/>
            <w:sz w:val="20"/>
          </w:rPr>
          <w:t>3.14.</w:t>
        </w:r>
        <w:r w:rsidRPr="00A00EA9">
          <w:rPr>
            <w:rFonts w:eastAsiaTheme="minorEastAsia" w:cs="Arial"/>
            <w:bCs w:val="0"/>
            <w:color w:val="auto"/>
            <w:kern w:val="2"/>
            <w:szCs w:val="20"/>
            <w14:ligatures w14:val="standardContextual"/>
          </w:rPr>
          <w:tab/>
        </w:r>
        <w:r w:rsidRPr="00A00EA9">
          <w:rPr>
            <w:rStyle w:val="Hyperlink"/>
            <w:rFonts w:ascii="Arial" w:hAnsi="Arial" w:cs="Arial"/>
            <w:sz w:val="20"/>
          </w:rPr>
          <w:t xml:space="preserve">Firewood – Volumetric Test Procedure for Packaged Firewood with a Labeled Volume </w:t>
        </w:r>
        <w:r w:rsidR="00696A1E">
          <w:rPr>
            <w:rStyle w:val="Hyperlink"/>
            <w:rFonts w:ascii="Arial" w:hAnsi="Arial" w:cs="Arial"/>
            <w:sz w:val="20"/>
          </w:rPr>
          <w:br/>
        </w:r>
        <w:r w:rsidRPr="00A00EA9">
          <w:rPr>
            <w:rStyle w:val="Hyperlink"/>
            <w:rFonts w:ascii="Arial" w:hAnsi="Arial" w:cs="Arial"/>
            <w:sz w:val="20"/>
          </w:rPr>
          <w:t>of 113 L [4 ft</w:t>
        </w:r>
        <w:r w:rsidRPr="00A00EA9">
          <w:rPr>
            <w:rStyle w:val="Hyperlink"/>
            <w:rFonts w:ascii="Arial" w:hAnsi="Arial" w:cs="Arial"/>
            <w:sz w:val="20"/>
            <w:vertAlign w:val="superscript"/>
          </w:rPr>
          <w:t>3</w:t>
        </w:r>
        <w:r w:rsidRPr="00A00EA9">
          <w:rPr>
            <w:rStyle w:val="Hyperlink"/>
            <w:rFonts w:ascii="Arial" w:hAnsi="Arial" w:cs="Arial"/>
            <w:sz w:val="20"/>
          </w:rPr>
          <w:t>] or Less and Stacked Firewood Sold by the Cord or Fractions of a Cord.</w:t>
        </w:r>
        <w:r w:rsidRPr="00A00EA9">
          <w:rPr>
            <w:rFonts w:cs="Arial"/>
            <w:webHidden/>
            <w:szCs w:val="20"/>
          </w:rPr>
          <w:tab/>
        </w:r>
        <w:r w:rsidRPr="00A00EA9">
          <w:rPr>
            <w:rFonts w:cs="Arial"/>
            <w:webHidden/>
            <w:szCs w:val="20"/>
          </w:rPr>
          <w:fldChar w:fldCharType="begin"/>
        </w:r>
        <w:r w:rsidRPr="00A00EA9">
          <w:rPr>
            <w:rFonts w:cs="Arial"/>
            <w:webHidden/>
            <w:szCs w:val="20"/>
          </w:rPr>
          <w:instrText xml:space="preserve"> PAGEREF _Toc176940884 \h </w:instrText>
        </w:r>
        <w:r w:rsidRPr="00A00EA9">
          <w:rPr>
            <w:rFonts w:cs="Arial"/>
            <w:webHidden/>
            <w:szCs w:val="20"/>
          </w:rPr>
        </w:r>
        <w:r w:rsidRPr="00A00EA9">
          <w:rPr>
            <w:rFonts w:cs="Arial"/>
            <w:webHidden/>
            <w:szCs w:val="20"/>
          </w:rPr>
          <w:fldChar w:fldCharType="separate"/>
        </w:r>
        <w:r w:rsidR="00863675">
          <w:rPr>
            <w:rFonts w:cs="Arial"/>
            <w:webHidden/>
            <w:szCs w:val="20"/>
          </w:rPr>
          <w:t>90</w:t>
        </w:r>
        <w:r w:rsidRPr="00A00EA9">
          <w:rPr>
            <w:rFonts w:cs="Arial"/>
            <w:webHidden/>
            <w:szCs w:val="20"/>
          </w:rPr>
          <w:fldChar w:fldCharType="end"/>
        </w:r>
      </w:hyperlink>
    </w:p>
    <w:p w14:paraId="7086082F" w14:textId="492AD562" w:rsidR="00C14CC3" w:rsidRPr="00A00EA9" w:rsidRDefault="00C14CC3" w:rsidP="00C14CC3">
      <w:pPr>
        <w:pStyle w:val="TOC3"/>
        <w:rPr>
          <w:rFonts w:eastAsiaTheme="minorEastAsia"/>
          <w:color w:val="auto"/>
          <w:kern w:val="2"/>
          <w14:ligatures w14:val="standardContextual"/>
        </w:rPr>
      </w:pPr>
      <w:hyperlink w:anchor="_Toc176940885" w:history="1">
        <w:r w:rsidRPr="00A00EA9">
          <w:rPr>
            <w:rStyle w:val="Hyperlink"/>
            <w:rFonts w:ascii="Arial" w:hAnsi="Arial" w:cs="Arial"/>
            <w:sz w:val="20"/>
          </w:rPr>
          <w:t>3.14.1.</w:t>
        </w:r>
        <w:r w:rsidRPr="00A00EA9">
          <w:rPr>
            <w:rFonts w:eastAsiaTheme="minorEastAsia"/>
            <w:color w:val="auto"/>
            <w:kern w:val="2"/>
            <w14:ligatures w14:val="standardContextual"/>
          </w:rPr>
          <w:tab/>
        </w:r>
        <w:r w:rsidRPr="00A00EA9">
          <w:rPr>
            <w:rStyle w:val="Hyperlink"/>
            <w:rFonts w:ascii="Arial" w:hAnsi="Arial" w:cs="Arial"/>
            <w:sz w:val="20"/>
          </w:rPr>
          <w:t>Test Equipment</w:t>
        </w:r>
        <w:r w:rsidRPr="00A00EA9">
          <w:rPr>
            <w:webHidden/>
          </w:rPr>
          <w:tab/>
        </w:r>
        <w:r w:rsidRPr="00A00EA9">
          <w:rPr>
            <w:webHidden/>
          </w:rPr>
          <w:fldChar w:fldCharType="begin"/>
        </w:r>
        <w:r w:rsidRPr="00A00EA9">
          <w:rPr>
            <w:webHidden/>
          </w:rPr>
          <w:instrText xml:space="preserve"> PAGEREF _Toc176940885 \h </w:instrText>
        </w:r>
        <w:r w:rsidRPr="00A00EA9">
          <w:rPr>
            <w:webHidden/>
          </w:rPr>
        </w:r>
        <w:r w:rsidRPr="00A00EA9">
          <w:rPr>
            <w:webHidden/>
          </w:rPr>
          <w:fldChar w:fldCharType="separate"/>
        </w:r>
        <w:r w:rsidR="00863675">
          <w:rPr>
            <w:webHidden/>
          </w:rPr>
          <w:t>91</w:t>
        </w:r>
        <w:r w:rsidRPr="00A00EA9">
          <w:rPr>
            <w:webHidden/>
          </w:rPr>
          <w:fldChar w:fldCharType="end"/>
        </w:r>
      </w:hyperlink>
    </w:p>
    <w:p w14:paraId="60F4EB08" w14:textId="06D8486B" w:rsidR="00C14CC3" w:rsidRPr="00A00EA9" w:rsidRDefault="00C14CC3" w:rsidP="00C14CC3">
      <w:pPr>
        <w:pStyle w:val="TOC3"/>
        <w:rPr>
          <w:rFonts w:eastAsiaTheme="minorEastAsia"/>
          <w:color w:val="auto"/>
          <w:kern w:val="2"/>
          <w14:ligatures w14:val="standardContextual"/>
        </w:rPr>
      </w:pPr>
      <w:hyperlink w:anchor="_Toc176940886" w:history="1">
        <w:r w:rsidRPr="00A00EA9">
          <w:rPr>
            <w:rStyle w:val="Hyperlink"/>
            <w:rFonts w:ascii="Arial" w:hAnsi="Arial" w:cs="Arial"/>
            <w:sz w:val="20"/>
          </w:rPr>
          <w:t>3.14.2.</w:t>
        </w:r>
        <w:r w:rsidRPr="00A00EA9">
          <w:rPr>
            <w:rFonts w:eastAsiaTheme="minorEastAsia"/>
            <w:color w:val="auto"/>
            <w:kern w:val="2"/>
            <w14:ligatures w14:val="standardContextual"/>
          </w:rPr>
          <w:tab/>
        </w:r>
        <w:r w:rsidRPr="00A00EA9">
          <w:rPr>
            <w:rStyle w:val="Hyperlink"/>
            <w:rFonts w:ascii="Arial" w:hAnsi="Arial" w:cs="Arial"/>
            <w:sz w:val="20"/>
          </w:rPr>
          <w:t>Test Procedure</w:t>
        </w:r>
        <w:r w:rsidRPr="00A00EA9">
          <w:rPr>
            <w:webHidden/>
          </w:rPr>
          <w:tab/>
        </w:r>
        <w:r w:rsidRPr="00A00EA9">
          <w:rPr>
            <w:webHidden/>
          </w:rPr>
          <w:fldChar w:fldCharType="begin"/>
        </w:r>
        <w:r w:rsidRPr="00A00EA9">
          <w:rPr>
            <w:webHidden/>
          </w:rPr>
          <w:instrText xml:space="preserve"> PAGEREF _Toc176940886 \h </w:instrText>
        </w:r>
        <w:r w:rsidRPr="00A00EA9">
          <w:rPr>
            <w:webHidden/>
          </w:rPr>
        </w:r>
        <w:r w:rsidRPr="00A00EA9">
          <w:rPr>
            <w:webHidden/>
          </w:rPr>
          <w:fldChar w:fldCharType="separate"/>
        </w:r>
        <w:r w:rsidR="00863675">
          <w:rPr>
            <w:webHidden/>
          </w:rPr>
          <w:t>91</w:t>
        </w:r>
        <w:r w:rsidRPr="00A00EA9">
          <w:rPr>
            <w:webHidden/>
          </w:rPr>
          <w:fldChar w:fldCharType="end"/>
        </w:r>
      </w:hyperlink>
    </w:p>
    <w:p w14:paraId="2EE98AC4" w14:textId="7BC74EE2" w:rsidR="00C14CC3" w:rsidRPr="00A00EA9" w:rsidRDefault="00C14CC3" w:rsidP="00C14CC3">
      <w:pPr>
        <w:pStyle w:val="TOC3"/>
        <w:rPr>
          <w:rFonts w:eastAsiaTheme="minorEastAsia"/>
          <w:kern w:val="2"/>
          <w14:ligatures w14:val="standardContextual"/>
        </w:rPr>
      </w:pPr>
      <w:hyperlink w:anchor="_Toc176940887" w:history="1">
        <w:r w:rsidRPr="00A00EA9">
          <w:rPr>
            <w:rStyle w:val="Hyperlink"/>
            <w:rFonts w:ascii="Arial" w:hAnsi="Arial" w:cs="Arial"/>
            <w:sz w:val="20"/>
          </w:rPr>
          <w:t>3.14.3.</w:t>
        </w:r>
        <w:r w:rsidRPr="00A00EA9">
          <w:rPr>
            <w:rFonts w:eastAsiaTheme="minorEastAsia"/>
            <w:kern w:val="2"/>
            <w14:ligatures w14:val="standardContextual"/>
          </w:rPr>
          <w:tab/>
        </w:r>
        <w:r w:rsidRPr="00A00EA9">
          <w:rPr>
            <w:rStyle w:val="Hyperlink"/>
            <w:rFonts w:ascii="Arial" w:hAnsi="Arial" w:cs="Arial"/>
            <w:sz w:val="20"/>
          </w:rPr>
          <w:t>Field Audit Procedure – Bundled and Bagged Firewood</w:t>
        </w:r>
        <w:r w:rsidRPr="00A00EA9">
          <w:rPr>
            <w:webHidden/>
          </w:rPr>
          <w:tab/>
        </w:r>
        <w:r w:rsidRPr="00A00EA9">
          <w:rPr>
            <w:webHidden/>
          </w:rPr>
          <w:fldChar w:fldCharType="begin"/>
        </w:r>
        <w:r w:rsidRPr="00A00EA9">
          <w:rPr>
            <w:webHidden/>
          </w:rPr>
          <w:instrText xml:space="preserve"> PAGEREF _Toc176940887 \h </w:instrText>
        </w:r>
        <w:r w:rsidRPr="00A00EA9">
          <w:rPr>
            <w:webHidden/>
          </w:rPr>
        </w:r>
        <w:r w:rsidRPr="00A00EA9">
          <w:rPr>
            <w:webHidden/>
          </w:rPr>
          <w:fldChar w:fldCharType="separate"/>
        </w:r>
        <w:r w:rsidR="00863675">
          <w:rPr>
            <w:webHidden/>
          </w:rPr>
          <w:t>102</w:t>
        </w:r>
        <w:r w:rsidRPr="00A00EA9">
          <w:rPr>
            <w:webHidden/>
          </w:rPr>
          <w:fldChar w:fldCharType="end"/>
        </w:r>
      </w:hyperlink>
    </w:p>
    <w:p w14:paraId="507D5A84" w14:textId="74427BCE" w:rsidR="00C14CC3" w:rsidRPr="00A00EA9" w:rsidRDefault="00C14CC3" w:rsidP="00C14CC3">
      <w:pPr>
        <w:pStyle w:val="TOC3"/>
        <w:rPr>
          <w:rFonts w:eastAsiaTheme="minorEastAsia"/>
          <w:color w:val="auto"/>
          <w:kern w:val="2"/>
          <w14:ligatures w14:val="standardContextual"/>
        </w:rPr>
      </w:pPr>
      <w:hyperlink w:anchor="_Toc176940888" w:history="1">
        <w:r w:rsidRPr="00A00EA9">
          <w:rPr>
            <w:rStyle w:val="Hyperlink"/>
            <w:rFonts w:ascii="Arial" w:hAnsi="Arial" w:cs="Arial"/>
            <w:sz w:val="20"/>
          </w:rPr>
          <w:t>3.14.4.</w:t>
        </w:r>
        <w:r w:rsidRPr="00A00EA9">
          <w:rPr>
            <w:rFonts w:eastAsiaTheme="minorEastAsia"/>
            <w:color w:val="auto"/>
            <w:kern w:val="2"/>
            <w14:ligatures w14:val="standardContextual"/>
          </w:rPr>
          <w:tab/>
        </w:r>
        <w:r w:rsidRPr="00A00EA9">
          <w:rPr>
            <w:rStyle w:val="Hyperlink"/>
            <w:rFonts w:ascii="Arial" w:hAnsi="Arial" w:cs="Arial"/>
            <w:sz w:val="20"/>
          </w:rPr>
          <w:t>Test Procedure - Bundled and Bagged Firewood</w:t>
        </w:r>
        <w:r w:rsidRPr="00A00EA9">
          <w:rPr>
            <w:webHidden/>
          </w:rPr>
          <w:tab/>
        </w:r>
        <w:r w:rsidRPr="00A00EA9">
          <w:rPr>
            <w:webHidden/>
          </w:rPr>
          <w:fldChar w:fldCharType="begin"/>
        </w:r>
        <w:r w:rsidRPr="00A00EA9">
          <w:rPr>
            <w:webHidden/>
          </w:rPr>
          <w:instrText xml:space="preserve"> PAGEREF _Toc176940888 \h </w:instrText>
        </w:r>
        <w:r w:rsidRPr="00A00EA9">
          <w:rPr>
            <w:webHidden/>
          </w:rPr>
        </w:r>
        <w:r w:rsidRPr="00A00EA9">
          <w:rPr>
            <w:webHidden/>
          </w:rPr>
          <w:fldChar w:fldCharType="separate"/>
        </w:r>
        <w:r w:rsidR="00863675">
          <w:rPr>
            <w:webHidden/>
          </w:rPr>
          <w:t>104</w:t>
        </w:r>
        <w:r w:rsidRPr="00A00EA9">
          <w:rPr>
            <w:webHidden/>
          </w:rPr>
          <w:fldChar w:fldCharType="end"/>
        </w:r>
      </w:hyperlink>
    </w:p>
    <w:p w14:paraId="74066792" w14:textId="2058F91A" w:rsidR="00C14CC3" w:rsidRPr="00A00EA9" w:rsidRDefault="00C14CC3" w:rsidP="00C14CC3">
      <w:pPr>
        <w:pStyle w:val="TOC3"/>
        <w:rPr>
          <w:rFonts w:eastAsiaTheme="minorEastAsia"/>
          <w:color w:val="auto"/>
          <w:kern w:val="2"/>
          <w14:ligatures w14:val="standardContextual"/>
        </w:rPr>
      </w:pPr>
      <w:hyperlink w:anchor="_Toc176940889" w:history="1">
        <w:r w:rsidRPr="00A00EA9">
          <w:rPr>
            <w:rStyle w:val="Hyperlink"/>
            <w:rFonts w:ascii="Arial" w:hAnsi="Arial" w:cs="Arial"/>
            <w:sz w:val="20"/>
          </w:rPr>
          <w:t>3.14.5.</w:t>
        </w:r>
        <w:r w:rsidRPr="00A00EA9">
          <w:rPr>
            <w:rFonts w:eastAsiaTheme="minorEastAsia"/>
            <w:color w:val="auto"/>
            <w:kern w:val="2"/>
            <w14:ligatures w14:val="standardContextual"/>
          </w:rPr>
          <w:tab/>
        </w:r>
        <w:r w:rsidRPr="00A00EA9">
          <w:rPr>
            <w:rStyle w:val="Hyperlink"/>
            <w:rFonts w:ascii="Arial" w:hAnsi="Arial" w:cs="Arial"/>
            <w:sz w:val="20"/>
          </w:rPr>
          <w:t>Evaluation of Results</w:t>
        </w:r>
        <w:r w:rsidRPr="00A00EA9">
          <w:rPr>
            <w:webHidden/>
          </w:rPr>
          <w:tab/>
        </w:r>
        <w:r w:rsidRPr="00A00EA9">
          <w:rPr>
            <w:webHidden/>
          </w:rPr>
          <w:fldChar w:fldCharType="begin"/>
        </w:r>
        <w:r w:rsidRPr="00A00EA9">
          <w:rPr>
            <w:webHidden/>
          </w:rPr>
          <w:instrText xml:space="preserve"> PAGEREF _Toc176940889 \h </w:instrText>
        </w:r>
        <w:r w:rsidRPr="00A00EA9">
          <w:rPr>
            <w:webHidden/>
          </w:rPr>
        </w:r>
        <w:r w:rsidRPr="00A00EA9">
          <w:rPr>
            <w:webHidden/>
          </w:rPr>
          <w:fldChar w:fldCharType="separate"/>
        </w:r>
        <w:r w:rsidR="00863675">
          <w:rPr>
            <w:webHidden/>
          </w:rPr>
          <w:t>107</w:t>
        </w:r>
        <w:r w:rsidRPr="00A00EA9">
          <w:rPr>
            <w:webHidden/>
          </w:rPr>
          <w:fldChar w:fldCharType="end"/>
        </w:r>
      </w:hyperlink>
    </w:p>
    <w:p w14:paraId="34C04247" w14:textId="45ED6C15" w:rsidR="00C14CC3" w:rsidRPr="00A00EA9" w:rsidRDefault="00C14CC3" w:rsidP="00C14CC3">
      <w:pPr>
        <w:pStyle w:val="TOC2"/>
        <w:outlineLvl w:val="9"/>
        <w:rPr>
          <w:rFonts w:eastAsiaTheme="minorEastAsia" w:cs="Arial"/>
          <w:bCs w:val="0"/>
          <w:color w:val="auto"/>
          <w:kern w:val="2"/>
          <w:szCs w:val="20"/>
          <w14:ligatures w14:val="standardContextual"/>
        </w:rPr>
      </w:pPr>
      <w:hyperlink w:anchor="_Toc176940890" w:history="1">
        <w:r w:rsidRPr="00A00EA9">
          <w:rPr>
            <w:rStyle w:val="Hyperlink"/>
            <w:rFonts w:ascii="Arial" w:hAnsi="Arial" w:cs="Arial"/>
            <w:sz w:val="20"/>
          </w:rPr>
          <w:t>3.15.</w:t>
        </w:r>
        <w:r w:rsidRPr="00A00EA9">
          <w:rPr>
            <w:rFonts w:eastAsiaTheme="minorEastAsia" w:cs="Arial"/>
            <w:bCs w:val="0"/>
            <w:color w:val="auto"/>
            <w:kern w:val="2"/>
            <w:szCs w:val="20"/>
            <w14:ligatures w14:val="standardContextual"/>
          </w:rPr>
          <w:tab/>
        </w:r>
        <w:r w:rsidRPr="00A00EA9">
          <w:rPr>
            <w:rStyle w:val="Hyperlink"/>
            <w:rFonts w:ascii="Arial" w:hAnsi="Arial" w:cs="Arial"/>
            <w:sz w:val="20"/>
          </w:rPr>
          <w:t>Test Procedure for Verifying the Useable Volume Declaration on Packages of Animal Bedding</w:t>
        </w:r>
        <w:r w:rsidRPr="00A00EA9">
          <w:rPr>
            <w:rFonts w:cs="Arial"/>
            <w:webHidden/>
            <w:szCs w:val="20"/>
          </w:rPr>
          <w:tab/>
        </w:r>
        <w:r w:rsidRPr="00A00EA9">
          <w:rPr>
            <w:rFonts w:cs="Arial"/>
            <w:webHidden/>
            <w:szCs w:val="20"/>
          </w:rPr>
          <w:fldChar w:fldCharType="begin"/>
        </w:r>
        <w:r w:rsidRPr="00A00EA9">
          <w:rPr>
            <w:rFonts w:cs="Arial"/>
            <w:webHidden/>
            <w:szCs w:val="20"/>
          </w:rPr>
          <w:instrText xml:space="preserve"> PAGEREF _Toc176940890 \h </w:instrText>
        </w:r>
        <w:r w:rsidRPr="00A00EA9">
          <w:rPr>
            <w:rFonts w:cs="Arial"/>
            <w:webHidden/>
            <w:szCs w:val="20"/>
          </w:rPr>
        </w:r>
        <w:r w:rsidRPr="00A00EA9">
          <w:rPr>
            <w:rFonts w:cs="Arial"/>
            <w:webHidden/>
            <w:szCs w:val="20"/>
          </w:rPr>
          <w:fldChar w:fldCharType="separate"/>
        </w:r>
        <w:r w:rsidR="00863675">
          <w:rPr>
            <w:rFonts w:cs="Arial"/>
            <w:webHidden/>
            <w:szCs w:val="20"/>
          </w:rPr>
          <w:t>107</w:t>
        </w:r>
        <w:r w:rsidRPr="00A00EA9">
          <w:rPr>
            <w:rFonts w:cs="Arial"/>
            <w:webHidden/>
            <w:szCs w:val="20"/>
          </w:rPr>
          <w:fldChar w:fldCharType="end"/>
        </w:r>
      </w:hyperlink>
    </w:p>
    <w:p w14:paraId="4EBB698B" w14:textId="16977D9E" w:rsidR="00C14CC3" w:rsidRPr="00A00EA9" w:rsidRDefault="00C14CC3" w:rsidP="00C14CC3">
      <w:pPr>
        <w:pStyle w:val="TOC3"/>
        <w:rPr>
          <w:rFonts w:eastAsiaTheme="minorEastAsia"/>
          <w:color w:val="auto"/>
          <w:kern w:val="2"/>
          <w14:ligatures w14:val="standardContextual"/>
        </w:rPr>
      </w:pPr>
      <w:hyperlink w:anchor="_Toc176940891" w:history="1">
        <w:r w:rsidRPr="00A00EA9">
          <w:rPr>
            <w:rStyle w:val="Hyperlink"/>
            <w:rFonts w:ascii="Arial" w:hAnsi="Arial" w:cs="Arial"/>
            <w:sz w:val="20"/>
          </w:rPr>
          <w:t>3.15.1.</w:t>
        </w:r>
        <w:r w:rsidRPr="00A00EA9">
          <w:rPr>
            <w:rFonts w:eastAsiaTheme="minorEastAsia"/>
            <w:color w:val="auto"/>
            <w:kern w:val="2"/>
            <w14:ligatures w14:val="standardContextual"/>
          </w:rPr>
          <w:tab/>
        </w:r>
        <w:r w:rsidRPr="00A00EA9">
          <w:rPr>
            <w:rStyle w:val="Hyperlink"/>
            <w:rFonts w:ascii="Arial" w:hAnsi="Arial" w:cs="Arial"/>
            <w:sz w:val="20"/>
          </w:rPr>
          <w:t>Test Equipment</w:t>
        </w:r>
        <w:r w:rsidRPr="00A00EA9">
          <w:rPr>
            <w:webHidden/>
          </w:rPr>
          <w:tab/>
        </w:r>
        <w:r w:rsidRPr="00A00EA9">
          <w:rPr>
            <w:webHidden/>
          </w:rPr>
          <w:fldChar w:fldCharType="begin"/>
        </w:r>
        <w:r w:rsidRPr="00A00EA9">
          <w:rPr>
            <w:webHidden/>
          </w:rPr>
          <w:instrText xml:space="preserve"> PAGEREF _Toc176940891 \h </w:instrText>
        </w:r>
        <w:r w:rsidRPr="00A00EA9">
          <w:rPr>
            <w:webHidden/>
          </w:rPr>
        </w:r>
        <w:r w:rsidRPr="00A00EA9">
          <w:rPr>
            <w:webHidden/>
          </w:rPr>
          <w:fldChar w:fldCharType="separate"/>
        </w:r>
        <w:r w:rsidR="00863675">
          <w:rPr>
            <w:webHidden/>
          </w:rPr>
          <w:t>107</w:t>
        </w:r>
        <w:r w:rsidRPr="00A00EA9">
          <w:rPr>
            <w:webHidden/>
          </w:rPr>
          <w:fldChar w:fldCharType="end"/>
        </w:r>
      </w:hyperlink>
    </w:p>
    <w:p w14:paraId="06CCEBD7" w14:textId="37EA6500" w:rsidR="00C14CC3" w:rsidRPr="00A00EA9" w:rsidRDefault="00C14CC3" w:rsidP="00C14CC3">
      <w:pPr>
        <w:pStyle w:val="TOC3"/>
        <w:rPr>
          <w:rFonts w:eastAsiaTheme="minorEastAsia"/>
          <w:color w:val="auto"/>
          <w:kern w:val="2"/>
          <w14:ligatures w14:val="standardContextual"/>
        </w:rPr>
      </w:pPr>
      <w:hyperlink w:anchor="_Toc176940892" w:history="1">
        <w:r w:rsidRPr="00A00EA9">
          <w:rPr>
            <w:rStyle w:val="Hyperlink"/>
            <w:rFonts w:ascii="Arial" w:hAnsi="Arial" w:cs="Arial"/>
            <w:sz w:val="20"/>
          </w:rPr>
          <w:t>3.15.2.</w:t>
        </w:r>
        <w:r w:rsidRPr="00A00EA9">
          <w:rPr>
            <w:rFonts w:eastAsiaTheme="minorEastAsia"/>
            <w:color w:val="auto"/>
            <w:kern w:val="2"/>
            <w14:ligatures w14:val="standardContextual"/>
          </w:rPr>
          <w:tab/>
        </w:r>
        <w:r w:rsidRPr="00A00EA9">
          <w:rPr>
            <w:rStyle w:val="Hyperlink"/>
            <w:rFonts w:ascii="Arial" w:hAnsi="Arial" w:cs="Arial"/>
            <w:sz w:val="20"/>
          </w:rPr>
          <w:t>Test Procedure</w:t>
        </w:r>
        <w:r w:rsidRPr="00A00EA9">
          <w:rPr>
            <w:webHidden/>
          </w:rPr>
          <w:tab/>
        </w:r>
        <w:r w:rsidRPr="00A00EA9">
          <w:rPr>
            <w:webHidden/>
          </w:rPr>
          <w:fldChar w:fldCharType="begin"/>
        </w:r>
        <w:r w:rsidRPr="00A00EA9">
          <w:rPr>
            <w:webHidden/>
          </w:rPr>
          <w:instrText xml:space="preserve"> PAGEREF _Toc176940892 \h </w:instrText>
        </w:r>
        <w:r w:rsidRPr="00A00EA9">
          <w:rPr>
            <w:webHidden/>
          </w:rPr>
        </w:r>
        <w:r w:rsidRPr="00A00EA9">
          <w:rPr>
            <w:webHidden/>
          </w:rPr>
          <w:fldChar w:fldCharType="separate"/>
        </w:r>
        <w:r w:rsidR="00863675">
          <w:rPr>
            <w:webHidden/>
          </w:rPr>
          <w:t>111</w:t>
        </w:r>
        <w:r w:rsidRPr="00A00EA9">
          <w:rPr>
            <w:webHidden/>
          </w:rPr>
          <w:fldChar w:fldCharType="end"/>
        </w:r>
      </w:hyperlink>
    </w:p>
    <w:p w14:paraId="7E80519F" w14:textId="24F313ED" w:rsidR="00C14CC3" w:rsidRPr="00A00EA9" w:rsidRDefault="00C14CC3" w:rsidP="00C14CC3">
      <w:pPr>
        <w:pStyle w:val="TOC3"/>
        <w:rPr>
          <w:rFonts w:eastAsiaTheme="minorEastAsia"/>
          <w:kern w:val="2"/>
          <w14:ligatures w14:val="standardContextual"/>
        </w:rPr>
      </w:pPr>
      <w:hyperlink w:anchor="_Toc176940893" w:history="1">
        <w:r w:rsidRPr="00A00EA9">
          <w:rPr>
            <w:rStyle w:val="Hyperlink"/>
            <w:rFonts w:ascii="Arial" w:hAnsi="Arial" w:cs="Arial"/>
            <w:sz w:val="20"/>
          </w:rPr>
          <w:t>3.15.3.</w:t>
        </w:r>
        <w:r w:rsidRPr="00A00EA9">
          <w:rPr>
            <w:rFonts w:eastAsiaTheme="minorEastAsia"/>
            <w:kern w:val="2"/>
            <w14:ligatures w14:val="standardContextual"/>
          </w:rPr>
          <w:tab/>
        </w:r>
        <w:r w:rsidRPr="00A00EA9">
          <w:rPr>
            <w:rStyle w:val="Hyperlink"/>
            <w:rFonts w:ascii="Arial" w:hAnsi="Arial" w:cs="Arial"/>
            <w:sz w:val="20"/>
          </w:rPr>
          <w:t>Evaluation of the Test Results and Determination of Pass or Fail</w:t>
        </w:r>
        <w:r w:rsidRPr="00A00EA9">
          <w:rPr>
            <w:webHidden/>
          </w:rPr>
          <w:tab/>
        </w:r>
        <w:r w:rsidRPr="00A00EA9">
          <w:rPr>
            <w:webHidden/>
          </w:rPr>
          <w:fldChar w:fldCharType="begin"/>
        </w:r>
        <w:r w:rsidRPr="00A00EA9">
          <w:rPr>
            <w:webHidden/>
          </w:rPr>
          <w:instrText xml:space="preserve"> PAGEREF _Toc176940893 \h </w:instrText>
        </w:r>
        <w:r w:rsidRPr="00A00EA9">
          <w:rPr>
            <w:webHidden/>
          </w:rPr>
        </w:r>
        <w:r w:rsidRPr="00A00EA9">
          <w:rPr>
            <w:webHidden/>
          </w:rPr>
          <w:fldChar w:fldCharType="separate"/>
        </w:r>
        <w:r w:rsidR="00863675">
          <w:rPr>
            <w:webHidden/>
          </w:rPr>
          <w:t>121</w:t>
        </w:r>
        <w:r w:rsidRPr="00A00EA9">
          <w:rPr>
            <w:webHidden/>
          </w:rPr>
          <w:fldChar w:fldCharType="end"/>
        </w:r>
      </w:hyperlink>
    </w:p>
    <w:p w14:paraId="47B45B05" w14:textId="5F53B4E2" w:rsidR="00C14CC3" w:rsidRPr="004C4F99" w:rsidRDefault="00C14CC3" w:rsidP="004C4F99">
      <w:pPr>
        <w:rPr>
          <w:rFonts w:ascii="Arial" w:hAnsi="Arial" w:cs="Arial"/>
          <w:szCs w:val="22"/>
        </w:rPr>
      </w:pPr>
      <w:r w:rsidRPr="00C14CC3">
        <w:rPr>
          <w:rFonts w:ascii="Arial" w:hAnsi="Arial" w:cs="Arial"/>
          <w:szCs w:val="22"/>
        </w:rPr>
        <w:fldChar w:fldCharType="end"/>
      </w:r>
      <w:r>
        <w:rPr>
          <w:szCs w:val="22"/>
        </w:rPr>
        <w:br w:type="page"/>
      </w:r>
    </w:p>
    <w:p w14:paraId="654D0A0D" w14:textId="77777777" w:rsidR="00320FC4" w:rsidRPr="00F611D6" w:rsidRDefault="00320FC4" w:rsidP="00F611D6">
      <w:pPr>
        <w:pBdr>
          <w:top w:val="single" w:sz="36" w:space="1" w:color="auto"/>
          <w:bottom w:val="single" w:sz="12" w:space="1" w:color="auto"/>
        </w:pBdr>
        <w:jc w:val="center"/>
        <w:rPr>
          <w:szCs w:val="22"/>
        </w:rPr>
      </w:pPr>
    </w:p>
    <w:p w14:paraId="5438868A" w14:textId="77777777" w:rsidR="00B7143D" w:rsidRDefault="00FA6937" w:rsidP="00F611D6">
      <w:pPr>
        <w:pStyle w:val="Heading1"/>
      </w:pPr>
      <w:bookmarkStart w:id="0" w:name="_Toc487504878"/>
      <w:bookmarkStart w:id="1" w:name="_Toc486756360"/>
      <w:bookmarkStart w:id="2" w:name="_Toc237353882"/>
      <w:bookmarkStart w:id="3" w:name="_Toc237415673"/>
      <w:bookmarkStart w:id="4" w:name="_Toc237416647"/>
      <w:bookmarkStart w:id="5" w:name="_Toc237428957"/>
      <w:bookmarkStart w:id="6" w:name="_Toc325575182"/>
      <w:bookmarkStart w:id="7" w:name="_Toc291667244"/>
      <w:bookmarkStart w:id="8" w:name="_Toc464111602"/>
      <w:bookmarkStart w:id="9" w:name="_Toc464123847"/>
      <w:bookmarkStart w:id="10" w:name="_Toc111622752"/>
      <w:bookmarkStart w:id="11" w:name="_Toc176940804"/>
      <w:r>
        <w:t xml:space="preserve">Chapter 3.  </w:t>
      </w:r>
      <w:r w:rsidR="00320FC4" w:rsidRPr="00151EFF">
        <w:t>Test Procedures</w:t>
      </w:r>
      <w:r w:rsidR="00987932" w:rsidRPr="00151EFF">
        <w:fldChar w:fldCharType="begin"/>
      </w:r>
      <w:r w:rsidR="00987932" w:rsidRPr="00151EFF">
        <w:instrText xml:space="preserve"> XE "Test Procedure:Packages Labeled by Volume" </w:instrText>
      </w:r>
      <w:r w:rsidR="00987932" w:rsidRPr="00151EFF">
        <w:fldChar w:fldCharType="end"/>
      </w:r>
      <w:r w:rsidR="00320FC4" w:rsidRPr="00151EFF">
        <w:t xml:space="preserve"> – For Packages Labeled by Volume</w:t>
      </w:r>
      <w:bookmarkEnd w:id="0"/>
      <w:bookmarkEnd w:id="1"/>
      <w:bookmarkEnd w:id="2"/>
      <w:bookmarkEnd w:id="3"/>
      <w:bookmarkEnd w:id="4"/>
      <w:bookmarkEnd w:id="5"/>
      <w:bookmarkEnd w:id="6"/>
      <w:bookmarkEnd w:id="7"/>
      <w:bookmarkEnd w:id="8"/>
      <w:bookmarkEnd w:id="9"/>
      <w:bookmarkEnd w:id="10"/>
      <w:bookmarkEnd w:id="11"/>
      <w:r w:rsidR="00320FC4" w:rsidRPr="00151EFF">
        <w:fldChar w:fldCharType="begin"/>
      </w:r>
      <w:r w:rsidR="00320FC4" w:rsidRPr="00151EFF">
        <w:instrText xml:space="preserve"> XE "Packages:Labeled by Volume" </w:instrText>
      </w:r>
      <w:r w:rsidR="00320FC4" w:rsidRPr="00151EFF">
        <w:fldChar w:fldCharType="end"/>
      </w:r>
    </w:p>
    <w:p w14:paraId="22EEE11D" w14:textId="77777777" w:rsidR="00B7143D" w:rsidRPr="00B7143D" w:rsidRDefault="00B7143D" w:rsidP="001F5E84">
      <w:pPr>
        <w:pStyle w:val="ListParagraph"/>
        <w:keepNext/>
        <w:numPr>
          <w:ilvl w:val="0"/>
          <w:numId w:val="9"/>
        </w:numPr>
        <w:spacing w:before="360" w:after="240"/>
        <w:outlineLvl w:val="1"/>
        <w:rPr>
          <w:rFonts w:ascii="Times New Roman Bold" w:eastAsiaTheme="minorHAnsi" w:hAnsi="Times New Roman Bold" w:cstheme="minorBidi"/>
          <w:b/>
          <w:bCs/>
          <w:vanish/>
          <w:color w:val="auto"/>
          <w:sz w:val="24"/>
          <w:szCs w:val="22"/>
          <w:lang w:val="x-none" w:eastAsia="x-none"/>
        </w:rPr>
      </w:pPr>
      <w:bookmarkStart w:id="12" w:name="_Toc464482691"/>
      <w:bookmarkStart w:id="13" w:name="_Toc464482957"/>
      <w:bookmarkStart w:id="14" w:name="_Toc464483217"/>
      <w:bookmarkStart w:id="15" w:name="_Toc464483483"/>
      <w:bookmarkStart w:id="16" w:name="_Toc464483755"/>
      <w:bookmarkStart w:id="17" w:name="_Toc464484021"/>
      <w:bookmarkStart w:id="18" w:name="_Toc464484460"/>
      <w:bookmarkStart w:id="19" w:name="_Toc464484741"/>
      <w:bookmarkStart w:id="20" w:name="_Toc464488193"/>
      <w:bookmarkStart w:id="21" w:name="_Toc464743065"/>
      <w:bookmarkStart w:id="22" w:name="_Toc464743697"/>
      <w:bookmarkStart w:id="23" w:name="_Toc464744927"/>
      <w:bookmarkStart w:id="24" w:name="_Toc464745476"/>
      <w:bookmarkStart w:id="25" w:name="_Toc464745985"/>
      <w:bookmarkStart w:id="26" w:name="_Toc464747011"/>
      <w:bookmarkStart w:id="27" w:name="_Toc464747289"/>
      <w:bookmarkStart w:id="28" w:name="_Toc464747573"/>
      <w:bookmarkStart w:id="29" w:name="_Toc464747845"/>
      <w:bookmarkStart w:id="30" w:name="_Toc464748596"/>
      <w:bookmarkStart w:id="31" w:name="_Toc464749328"/>
      <w:bookmarkStart w:id="32" w:name="_Toc465148910"/>
      <w:bookmarkStart w:id="33" w:name="_Toc465167911"/>
      <w:bookmarkStart w:id="34" w:name="_Toc489943192"/>
      <w:bookmarkStart w:id="35" w:name="_Toc489943482"/>
      <w:bookmarkStart w:id="36" w:name="_Toc489943772"/>
      <w:bookmarkStart w:id="37" w:name="_Toc491156257"/>
      <w:bookmarkStart w:id="38" w:name="_Toc491157107"/>
      <w:bookmarkStart w:id="39" w:name="_Toc491157402"/>
      <w:bookmarkStart w:id="40" w:name="_Toc491157696"/>
      <w:bookmarkStart w:id="41" w:name="_Toc491157988"/>
      <w:bookmarkStart w:id="42" w:name="_Toc491178429"/>
      <w:bookmarkStart w:id="43" w:name="_Toc491180101"/>
      <w:bookmarkStart w:id="44" w:name="_Toc491180395"/>
      <w:bookmarkStart w:id="45" w:name="_Toc491180771"/>
      <w:bookmarkStart w:id="46" w:name="_Toc491181491"/>
      <w:bookmarkStart w:id="47" w:name="_Toc491183100"/>
      <w:bookmarkStart w:id="48" w:name="_Toc491183384"/>
      <w:bookmarkStart w:id="49" w:name="_Toc491184622"/>
      <w:bookmarkStart w:id="50" w:name="_Toc491184907"/>
      <w:bookmarkStart w:id="51" w:name="_Toc491185187"/>
      <w:bookmarkStart w:id="52" w:name="_Toc491185463"/>
      <w:bookmarkStart w:id="53" w:name="_Toc491250077"/>
      <w:bookmarkStart w:id="54" w:name="_Toc491261934"/>
      <w:bookmarkStart w:id="55" w:name="_Toc491263439"/>
      <w:bookmarkStart w:id="56" w:name="_Toc491265474"/>
      <w:bookmarkStart w:id="57" w:name="_Toc491265768"/>
      <w:bookmarkStart w:id="58" w:name="_Toc491266062"/>
      <w:bookmarkStart w:id="59" w:name="_Toc491267221"/>
      <w:bookmarkStart w:id="60" w:name="_Toc491268006"/>
      <w:bookmarkStart w:id="61" w:name="_Toc491268515"/>
      <w:bookmarkStart w:id="62" w:name="_Toc491324843"/>
      <w:bookmarkStart w:id="63" w:name="_Toc491325261"/>
      <w:bookmarkStart w:id="64" w:name="_Toc491325532"/>
      <w:bookmarkStart w:id="65" w:name="_Toc491325804"/>
      <w:bookmarkStart w:id="66" w:name="_Toc491326227"/>
      <w:bookmarkStart w:id="67" w:name="_Toc491326640"/>
      <w:bookmarkStart w:id="68" w:name="_Toc491326910"/>
      <w:bookmarkStart w:id="69" w:name="_Toc491327182"/>
      <w:bookmarkStart w:id="70" w:name="_Toc491775752"/>
      <w:bookmarkStart w:id="71" w:name="_Toc491776420"/>
      <w:bookmarkStart w:id="72" w:name="_Toc491776878"/>
      <w:bookmarkStart w:id="73" w:name="_Toc491777680"/>
      <w:bookmarkStart w:id="74" w:name="_Toc491777972"/>
      <w:bookmarkStart w:id="75" w:name="_Toc491778263"/>
      <w:bookmarkStart w:id="76" w:name="_Toc491843075"/>
      <w:bookmarkStart w:id="77" w:name="_Toc492389563"/>
      <w:bookmarkStart w:id="78" w:name="_Toc492568412"/>
      <w:bookmarkStart w:id="79" w:name="_Toc492982164"/>
      <w:bookmarkStart w:id="80" w:name="_Toc492982462"/>
      <w:bookmarkStart w:id="81" w:name="_Toc492983024"/>
      <w:bookmarkStart w:id="82" w:name="_Toc492983542"/>
      <w:bookmarkStart w:id="83" w:name="_Toc492984211"/>
      <w:bookmarkStart w:id="84" w:name="_Toc492984510"/>
      <w:bookmarkStart w:id="85" w:name="_Toc492984809"/>
      <w:bookmarkStart w:id="86" w:name="_Toc493079154"/>
      <w:bookmarkStart w:id="87" w:name="_Toc493079452"/>
      <w:bookmarkStart w:id="88" w:name="_Toc493079751"/>
      <w:bookmarkStart w:id="89" w:name="_Toc493162476"/>
      <w:bookmarkStart w:id="90" w:name="_Toc493162779"/>
      <w:bookmarkStart w:id="91" w:name="_Toc494097139"/>
      <w:bookmarkStart w:id="92" w:name="_Toc494103102"/>
      <w:bookmarkStart w:id="93" w:name="_Toc494109344"/>
      <w:bookmarkStart w:id="94" w:name="_Toc494109642"/>
      <w:bookmarkStart w:id="95" w:name="_Toc494110619"/>
      <w:bookmarkStart w:id="96" w:name="_Toc494113407"/>
      <w:bookmarkStart w:id="97" w:name="_Toc494113705"/>
      <w:bookmarkStart w:id="98" w:name="_Toc494114300"/>
      <w:bookmarkStart w:id="99" w:name="_Toc494114598"/>
      <w:bookmarkStart w:id="100" w:name="_Toc494114896"/>
      <w:bookmarkStart w:id="101" w:name="_Toc494352337"/>
      <w:bookmarkStart w:id="102" w:name="_Toc495584478"/>
      <w:bookmarkStart w:id="103" w:name="_Toc496090006"/>
      <w:bookmarkStart w:id="104" w:name="_Toc496090355"/>
      <w:bookmarkStart w:id="105" w:name="_Toc496091119"/>
      <w:bookmarkStart w:id="106" w:name="_Toc496091415"/>
      <w:bookmarkStart w:id="107" w:name="_Toc496108538"/>
      <w:bookmarkStart w:id="108" w:name="_Toc525226214"/>
      <w:bookmarkStart w:id="109" w:name="_Toc526342261"/>
      <w:bookmarkStart w:id="110" w:name="_Toc526342575"/>
      <w:bookmarkStart w:id="111" w:name="_Toc526342889"/>
      <w:bookmarkStart w:id="112" w:name="_Toc526343203"/>
      <w:bookmarkStart w:id="113" w:name="_Toc526343517"/>
      <w:bookmarkStart w:id="114" w:name="_Toc526343831"/>
      <w:bookmarkStart w:id="115" w:name="_Toc526344144"/>
      <w:bookmarkStart w:id="116" w:name="_Toc526344459"/>
      <w:bookmarkStart w:id="117" w:name="_Toc526344825"/>
      <w:bookmarkStart w:id="118" w:name="_Toc526345137"/>
      <w:bookmarkStart w:id="119" w:name="_Toc526345451"/>
      <w:bookmarkStart w:id="120" w:name="_Toc526345765"/>
      <w:bookmarkStart w:id="121" w:name="_Toc526346079"/>
      <w:bookmarkStart w:id="122" w:name="_Toc526346399"/>
      <w:bookmarkStart w:id="123" w:name="_Toc526346713"/>
      <w:bookmarkStart w:id="124" w:name="_Toc526347028"/>
      <w:bookmarkStart w:id="125" w:name="_Toc526347342"/>
      <w:bookmarkStart w:id="126" w:name="_Toc527013782"/>
      <w:bookmarkStart w:id="127" w:name="_Toc527014972"/>
      <w:bookmarkStart w:id="128" w:name="_Toc527015307"/>
      <w:bookmarkStart w:id="129" w:name="_Toc527016128"/>
      <w:bookmarkStart w:id="130" w:name="_Toc527016463"/>
      <w:bookmarkStart w:id="131" w:name="_Toc527016796"/>
      <w:bookmarkStart w:id="132" w:name="_Toc527017131"/>
      <w:bookmarkStart w:id="133" w:name="_Toc527017466"/>
      <w:bookmarkStart w:id="134" w:name="_Toc527017799"/>
      <w:bookmarkStart w:id="135" w:name="_Toc527018132"/>
      <w:bookmarkStart w:id="136" w:name="_Toc527018466"/>
      <w:bookmarkStart w:id="137" w:name="_Toc527018799"/>
      <w:bookmarkStart w:id="138" w:name="_Toc527019319"/>
      <w:bookmarkStart w:id="139" w:name="_Toc527019847"/>
      <w:bookmarkStart w:id="140" w:name="_Toc527020139"/>
      <w:bookmarkStart w:id="141" w:name="_Toc527020432"/>
      <w:bookmarkStart w:id="142" w:name="_Toc527020724"/>
      <w:bookmarkStart w:id="143" w:name="_Toc527021016"/>
      <w:bookmarkStart w:id="144" w:name="_Toc527021309"/>
      <w:bookmarkStart w:id="145" w:name="_Toc527021601"/>
      <w:bookmarkStart w:id="146" w:name="_Toc527021801"/>
      <w:bookmarkStart w:id="147" w:name="_Toc527022152"/>
      <w:bookmarkStart w:id="148" w:name="_Toc527023200"/>
      <w:bookmarkStart w:id="149" w:name="_Toc527024025"/>
      <w:bookmarkStart w:id="150" w:name="_Toc527024900"/>
      <w:bookmarkStart w:id="151" w:name="_Toc527025214"/>
      <w:bookmarkStart w:id="152" w:name="_Toc527025529"/>
      <w:bookmarkStart w:id="153" w:name="_Toc527026487"/>
      <w:bookmarkStart w:id="154" w:name="_Toc528151990"/>
      <w:bookmarkStart w:id="155" w:name="_Toc528153027"/>
      <w:bookmarkStart w:id="156" w:name="_Toc528153626"/>
      <w:bookmarkStart w:id="157" w:name="_Toc528154762"/>
      <w:bookmarkStart w:id="158" w:name="_Toc528155272"/>
      <w:bookmarkStart w:id="159" w:name="_Toc528156028"/>
      <w:bookmarkStart w:id="160" w:name="_Toc528156549"/>
      <w:bookmarkStart w:id="161" w:name="_Toc528157074"/>
      <w:bookmarkStart w:id="162" w:name="_Toc528160585"/>
      <w:bookmarkStart w:id="163" w:name="_Toc528161105"/>
      <w:bookmarkStart w:id="164" w:name="_Toc528825679"/>
      <w:bookmarkStart w:id="165" w:name="_Toc528826503"/>
      <w:bookmarkStart w:id="166" w:name="_Toc528826873"/>
      <w:bookmarkStart w:id="167" w:name="_Toc18995546"/>
      <w:bookmarkStart w:id="168" w:name="_Toc18997099"/>
      <w:bookmarkStart w:id="169" w:name="_Toc21589485"/>
      <w:bookmarkStart w:id="170" w:name="_Toc21590010"/>
      <w:bookmarkStart w:id="171" w:name="_Toc21590404"/>
      <w:bookmarkStart w:id="172" w:name="_Toc21591600"/>
      <w:bookmarkStart w:id="173" w:name="_Toc21592358"/>
      <w:bookmarkStart w:id="174" w:name="_Toc21593089"/>
      <w:bookmarkStart w:id="175" w:name="_Toc23425845"/>
      <w:bookmarkStart w:id="176" w:name="_Toc24532852"/>
      <w:bookmarkStart w:id="177" w:name="_Toc24533255"/>
      <w:bookmarkStart w:id="178" w:name="_Toc24533656"/>
      <w:bookmarkStart w:id="179" w:name="_Toc24613650"/>
      <w:bookmarkStart w:id="180" w:name="_Toc105840296"/>
      <w:bookmarkStart w:id="181" w:name="_Toc105840698"/>
      <w:bookmarkStart w:id="182" w:name="_Toc106015417"/>
      <w:bookmarkStart w:id="183" w:name="_Toc110840894"/>
      <w:bookmarkStart w:id="184" w:name="_Toc111622753"/>
      <w:bookmarkStart w:id="185" w:name="_Toc526342262"/>
      <w:bookmarkStart w:id="186" w:name="_Toc526342576"/>
      <w:bookmarkStart w:id="187" w:name="_Toc526342890"/>
      <w:bookmarkStart w:id="188" w:name="_Toc526343204"/>
      <w:bookmarkStart w:id="189" w:name="_Toc526343518"/>
      <w:bookmarkStart w:id="190" w:name="_Toc526343832"/>
      <w:bookmarkStart w:id="191" w:name="_Toc526344145"/>
      <w:bookmarkStart w:id="192" w:name="_Toc526344460"/>
      <w:bookmarkStart w:id="193" w:name="_Toc526344826"/>
      <w:bookmarkStart w:id="194" w:name="_Toc526345138"/>
      <w:bookmarkStart w:id="195" w:name="_Toc526345452"/>
      <w:bookmarkStart w:id="196" w:name="_Toc526345766"/>
      <w:bookmarkStart w:id="197" w:name="_Toc526346080"/>
      <w:bookmarkStart w:id="198" w:name="_Toc526346400"/>
      <w:bookmarkStart w:id="199" w:name="_Toc526346714"/>
      <w:bookmarkStart w:id="200" w:name="_Toc526347029"/>
      <w:bookmarkStart w:id="201" w:name="_Toc526347343"/>
      <w:bookmarkStart w:id="202" w:name="_Toc527013783"/>
      <w:bookmarkStart w:id="203" w:name="_Toc527014973"/>
      <w:bookmarkStart w:id="204" w:name="_Toc527015308"/>
      <w:bookmarkStart w:id="205" w:name="_Toc527016129"/>
      <w:bookmarkStart w:id="206" w:name="_Toc527016464"/>
      <w:bookmarkStart w:id="207" w:name="_Toc527016797"/>
      <w:bookmarkStart w:id="208" w:name="_Toc527017132"/>
      <w:bookmarkStart w:id="209" w:name="_Toc527017467"/>
      <w:bookmarkStart w:id="210" w:name="_Toc527017800"/>
      <w:bookmarkStart w:id="211" w:name="_Toc527018133"/>
      <w:bookmarkStart w:id="212" w:name="_Toc527018467"/>
      <w:bookmarkStart w:id="213" w:name="_Toc527018800"/>
      <w:bookmarkStart w:id="214" w:name="_Toc527019320"/>
      <w:bookmarkStart w:id="215" w:name="_Toc527019848"/>
      <w:bookmarkStart w:id="216" w:name="_Toc527020140"/>
      <w:bookmarkStart w:id="217" w:name="_Toc527020433"/>
      <w:bookmarkStart w:id="218" w:name="_Toc527020725"/>
      <w:bookmarkStart w:id="219" w:name="_Toc527021017"/>
      <w:bookmarkStart w:id="220" w:name="_Toc527021310"/>
      <w:bookmarkStart w:id="221" w:name="_Toc527021602"/>
      <w:bookmarkStart w:id="222" w:name="_Toc527021802"/>
      <w:bookmarkStart w:id="223" w:name="_Toc527022153"/>
      <w:bookmarkStart w:id="224" w:name="_Toc527023201"/>
      <w:bookmarkStart w:id="225" w:name="_Toc527024026"/>
      <w:bookmarkStart w:id="226" w:name="_Toc527024901"/>
      <w:bookmarkStart w:id="227" w:name="_Toc527025215"/>
      <w:bookmarkStart w:id="228" w:name="_Toc527025530"/>
      <w:bookmarkStart w:id="229" w:name="_Toc527026488"/>
      <w:bookmarkStart w:id="230" w:name="_Toc528151991"/>
      <w:bookmarkStart w:id="231" w:name="_Toc528153028"/>
      <w:bookmarkStart w:id="232" w:name="_Toc528153627"/>
      <w:bookmarkStart w:id="233" w:name="_Toc528154763"/>
      <w:bookmarkStart w:id="234" w:name="_Toc528155273"/>
      <w:bookmarkStart w:id="235" w:name="_Toc528156029"/>
      <w:bookmarkStart w:id="236" w:name="_Toc528156550"/>
      <w:bookmarkStart w:id="237" w:name="_Toc528157075"/>
      <w:bookmarkStart w:id="238" w:name="_Toc528160586"/>
      <w:bookmarkStart w:id="239" w:name="_Toc528161106"/>
      <w:bookmarkStart w:id="240" w:name="_Toc528825680"/>
      <w:bookmarkStart w:id="241" w:name="_Toc528826504"/>
      <w:bookmarkStart w:id="242" w:name="_Toc528826874"/>
      <w:bookmarkStart w:id="243" w:name="_Toc18995547"/>
      <w:bookmarkStart w:id="244" w:name="_Toc18997100"/>
      <w:bookmarkStart w:id="245" w:name="_Toc21589486"/>
      <w:bookmarkStart w:id="246" w:name="_Toc21590011"/>
      <w:bookmarkStart w:id="247" w:name="_Toc21590405"/>
      <w:bookmarkStart w:id="248" w:name="_Toc21591601"/>
      <w:bookmarkStart w:id="249" w:name="_Toc21592359"/>
      <w:bookmarkStart w:id="250" w:name="_Toc21593090"/>
      <w:bookmarkStart w:id="251" w:name="_Toc23425846"/>
      <w:bookmarkStart w:id="252" w:name="_Toc24532853"/>
      <w:bookmarkStart w:id="253" w:name="_Toc24533256"/>
      <w:bookmarkStart w:id="254" w:name="_Toc24533657"/>
      <w:bookmarkStart w:id="255" w:name="_Toc24613651"/>
      <w:bookmarkStart w:id="256" w:name="_Toc105840297"/>
      <w:bookmarkStart w:id="257" w:name="_Toc105840699"/>
      <w:bookmarkStart w:id="258" w:name="_Toc106015418"/>
      <w:bookmarkStart w:id="259" w:name="_Toc110840895"/>
      <w:bookmarkStart w:id="260" w:name="_Toc111622754"/>
      <w:bookmarkStart w:id="261" w:name="_Toc526342265"/>
      <w:bookmarkStart w:id="262" w:name="_Toc526342579"/>
      <w:bookmarkStart w:id="263" w:name="_Toc526342893"/>
      <w:bookmarkStart w:id="264" w:name="_Toc526343207"/>
      <w:bookmarkStart w:id="265" w:name="_Toc526343521"/>
      <w:bookmarkStart w:id="266" w:name="_Toc526343835"/>
      <w:bookmarkStart w:id="267" w:name="_Toc526344148"/>
      <w:bookmarkStart w:id="268" w:name="_Toc526344463"/>
      <w:bookmarkStart w:id="269" w:name="_Toc526344829"/>
      <w:bookmarkStart w:id="270" w:name="_Toc526345141"/>
      <w:bookmarkStart w:id="271" w:name="_Toc526345455"/>
      <w:bookmarkStart w:id="272" w:name="_Toc526345769"/>
      <w:bookmarkStart w:id="273" w:name="_Toc526346083"/>
      <w:bookmarkStart w:id="274" w:name="_Toc526346403"/>
      <w:bookmarkStart w:id="275" w:name="_Toc526346717"/>
      <w:bookmarkStart w:id="276" w:name="_Toc526347032"/>
      <w:bookmarkStart w:id="277" w:name="_Toc526347346"/>
      <w:bookmarkStart w:id="278" w:name="_Toc527013786"/>
      <w:bookmarkStart w:id="279" w:name="_Toc527014976"/>
      <w:bookmarkStart w:id="280" w:name="_Toc527015311"/>
      <w:bookmarkStart w:id="281" w:name="_Toc527016132"/>
      <w:bookmarkStart w:id="282" w:name="_Toc527016467"/>
      <w:bookmarkStart w:id="283" w:name="_Toc527016800"/>
      <w:bookmarkStart w:id="284" w:name="_Toc527017135"/>
      <w:bookmarkStart w:id="285" w:name="_Toc527017470"/>
      <w:bookmarkStart w:id="286" w:name="_Toc527017803"/>
      <w:bookmarkStart w:id="287" w:name="_Toc527018136"/>
      <w:bookmarkStart w:id="288" w:name="_Toc527018470"/>
      <w:bookmarkStart w:id="289" w:name="_Toc527018803"/>
      <w:bookmarkStart w:id="290" w:name="_Toc527019323"/>
      <w:bookmarkStart w:id="291" w:name="_Toc527019851"/>
      <w:bookmarkStart w:id="292" w:name="_Toc527020143"/>
      <w:bookmarkStart w:id="293" w:name="_Toc527020436"/>
      <w:bookmarkStart w:id="294" w:name="_Toc527020728"/>
      <w:bookmarkStart w:id="295" w:name="_Toc527021020"/>
      <w:bookmarkStart w:id="296" w:name="_Toc527021313"/>
      <w:bookmarkStart w:id="297" w:name="_Toc527021605"/>
      <w:bookmarkStart w:id="298" w:name="_Toc527021805"/>
      <w:bookmarkStart w:id="299" w:name="_Toc527022156"/>
      <w:bookmarkStart w:id="300" w:name="_Toc527023204"/>
      <w:bookmarkStart w:id="301" w:name="_Toc527024029"/>
      <w:bookmarkStart w:id="302" w:name="_Toc527024904"/>
      <w:bookmarkStart w:id="303" w:name="_Toc527025218"/>
      <w:bookmarkStart w:id="304" w:name="_Toc527025533"/>
      <w:bookmarkStart w:id="305" w:name="_Toc527026491"/>
      <w:bookmarkStart w:id="306" w:name="_Toc528151994"/>
      <w:bookmarkStart w:id="307" w:name="_Toc528153031"/>
      <w:bookmarkStart w:id="308" w:name="_Toc528153630"/>
      <w:bookmarkStart w:id="309" w:name="_Toc528154766"/>
      <w:bookmarkStart w:id="310" w:name="_Toc528155276"/>
      <w:bookmarkStart w:id="311" w:name="_Toc528156032"/>
      <w:bookmarkStart w:id="312" w:name="_Toc528156553"/>
      <w:bookmarkStart w:id="313" w:name="_Toc528157078"/>
      <w:bookmarkStart w:id="314" w:name="_Toc528160589"/>
      <w:bookmarkStart w:id="315" w:name="_Toc528161109"/>
      <w:bookmarkStart w:id="316" w:name="_Toc528825683"/>
      <w:bookmarkStart w:id="317" w:name="_Toc528826507"/>
      <w:bookmarkStart w:id="318" w:name="_Toc528826877"/>
      <w:bookmarkStart w:id="319" w:name="_Toc18995550"/>
      <w:bookmarkStart w:id="320" w:name="_Toc18997103"/>
      <w:bookmarkStart w:id="321" w:name="_Toc21589489"/>
      <w:bookmarkStart w:id="322" w:name="_Toc21590014"/>
      <w:bookmarkStart w:id="323" w:name="_Toc21590408"/>
      <w:bookmarkStart w:id="324" w:name="_Toc21591604"/>
      <w:bookmarkStart w:id="325" w:name="_Toc21592362"/>
      <w:bookmarkStart w:id="326" w:name="_Toc21593093"/>
      <w:bookmarkStart w:id="327" w:name="_Toc23425849"/>
      <w:bookmarkStart w:id="328" w:name="_Toc24532856"/>
      <w:bookmarkStart w:id="329" w:name="_Toc24533259"/>
      <w:bookmarkStart w:id="330" w:name="_Toc24533660"/>
      <w:bookmarkStart w:id="331" w:name="_Toc24613654"/>
      <w:bookmarkStart w:id="332" w:name="_Toc105840300"/>
      <w:bookmarkStart w:id="333" w:name="_Toc105840702"/>
      <w:bookmarkStart w:id="334" w:name="_Toc106015421"/>
      <w:bookmarkStart w:id="335" w:name="_Toc110840898"/>
      <w:bookmarkStart w:id="336" w:name="_Toc111622757"/>
      <w:bookmarkStart w:id="337" w:name="_Toc526342267"/>
      <w:bookmarkStart w:id="338" w:name="_Toc526342581"/>
      <w:bookmarkStart w:id="339" w:name="_Toc526342895"/>
      <w:bookmarkStart w:id="340" w:name="_Toc526343209"/>
      <w:bookmarkStart w:id="341" w:name="_Toc526343523"/>
      <w:bookmarkStart w:id="342" w:name="_Toc526343837"/>
      <w:bookmarkStart w:id="343" w:name="_Toc526344150"/>
      <w:bookmarkStart w:id="344" w:name="_Toc526344465"/>
      <w:bookmarkStart w:id="345" w:name="_Toc526344831"/>
      <w:bookmarkStart w:id="346" w:name="_Toc526345143"/>
      <w:bookmarkStart w:id="347" w:name="_Toc526345457"/>
      <w:bookmarkStart w:id="348" w:name="_Toc526345771"/>
      <w:bookmarkStart w:id="349" w:name="_Toc526346085"/>
      <w:bookmarkStart w:id="350" w:name="_Toc526346405"/>
      <w:bookmarkStart w:id="351" w:name="_Toc526346719"/>
      <w:bookmarkStart w:id="352" w:name="_Toc526347034"/>
      <w:bookmarkStart w:id="353" w:name="_Toc526347348"/>
      <w:bookmarkStart w:id="354" w:name="_Toc527013788"/>
      <w:bookmarkStart w:id="355" w:name="_Toc527014978"/>
      <w:bookmarkStart w:id="356" w:name="_Toc527015313"/>
      <w:bookmarkStart w:id="357" w:name="_Toc527016134"/>
      <w:bookmarkStart w:id="358" w:name="_Toc527016469"/>
      <w:bookmarkStart w:id="359" w:name="_Toc527016802"/>
      <w:bookmarkStart w:id="360" w:name="_Toc527017137"/>
      <w:bookmarkStart w:id="361" w:name="_Toc527017472"/>
      <w:bookmarkStart w:id="362" w:name="_Toc527017805"/>
      <w:bookmarkStart w:id="363" w:name="_Toc527018138"/>
      <w:bookmarkStart w:id="364" w:name="_Toc527018472"/>
      <w:bookmarkStart w:id="365" w:name="_Toc527018805"/>
      <w:bookmarkStart w:id="366" w:name="_Toc527019325"/>
      <w:bookmarkStart w:id="367" w:name="_Toc527019853"/>
      <w:bookmarkStart w:id="368" w:name="_Toc527020145"/>
      <w:bookmarkStart w:id="369" w:name="_Toc527020438"/>
      <w:bookmarkStart w:id="370" w:name="_Toc527020730"/>
      <w:bookmarkStart w:id="371" w:name="_Toc527021022"/>
      <w:bookmarkStart w:id="372" w:name="_Toc527021315"/>
      <w:bookmarkStart w:id="373" w:name="_Toc527021607"/>
      <w:bookmarkStart w:id="374" w:name="_Toc527021807"/>
      <w:bookmarkStart w:id="375" w:name="_Toc527022158"/>
      <w:bookmarkStart w:id="376" w:name="_Toc527023206"/>
      <w:bookmarkStart w:id="377" w:name="_Toc527024031"/>
      <w:bookmarkStart w:id="378" w:name="_Toc527024906"/>
      <w:bookmarkStart w:id="379" w:name="_Toc527025220"/>
      <w:bookmarkStart w:id="380" w:name="_Toc527025535"/>
      <w:bookmarkStart w:id="381" w:name="_Toc527026493"/>
      <w:bookmarkStart w:id="382" w:name="_Toc528151996"/>
      <w:bookmarkStart w:id="383" w:name="_Toc528153033"/>
      <w:bookmarkStart w:id="384" w:name="_Toc528153632"/>
      <w:bookmarkStart w:id="385" w:name="_Toc528154768"/>
      <w:bookmarkStart w:id="386" w:name="_Toc528155278"/>
      <w:bookmarkStart w:id="387" w:name="_Toc528156034"/>
      <w:bookmarkStart w:id="388" w:name="_Toc528156555"/>
      <w:bookmarkStart w:id="389" w:name="_Toc528157080"/>
      <w:bookmarkStart w:id="390" w:name="_Toc528160591"/>
      <w:bookmarkStart w:id="391" w:name="_Toc528161111"/>
      <w:bookmarkStart w:id="392" w:name="_Toc528825685"/>
      <w:bookmarkStart w:id="393" w:name="_Toc528826509"/>
      <w:bookmarkStart w:id="394" w:name="_Toc528826879"/>
      <w:bookmarkStart w:id="395" w:name="_Toc18995552"/>
      <w:bookmarkStart w:id="396" w:name="_Toc18997105"/>
      <w:bookmarkStart w:id="397" w:name="_Toc21589491"/>
      <w:bookmarkStart w:id="398" w:name="_Toc21590016"/>
      <w:bookmarkStart w:id="399" w:name="_Toc21590410"/>
      <w:bookmarkStart w:id="400" w:name="_Toc21591606"/>
      <w:bookmarkStart w:id="401" w:name="_Toc21592364"/>
      <w:bookmarkStart w:id="402" w:name="_Toc21593095"/>
      <w:bookmarkStart w:id="403" w:name="_Toc23425851"/>
      <w:bookmarkStart w:id="404" w:name="_Toc24532858"/>
      <w:bookmarkStart w:id="405" w:name="_Toc24533261"/>
      <w:bookmarkStart w:id="406" w:name="_Toc24533662"/>
      <w:bookmarkStart w:id="407" w:name="_Toc24613656"/>
      <w:bookmarkStart w:id="408" w:name="_Toc105840302"/>
      <w:bookmarkStart w:id="409" w:name="_Toc105840704"/>
      <w:bookmarkStart w:id="410" w:name="_Toc106015423"/>
      <w:bookmarkStart w:id="411" w:name="_Toc110840900"/>
      <w:bookmarkStart w:id="412" w:name="_Toc111622759"/>
      <w:bookmarkStart w:id="413" w:name="_Toc176940805"/>
      <w:bookmarkStart w:id="414" w:name="_Toc237353883"/>
      <w:bookmarkStart w:id="415" w:name="_Toc237415674"/>
      <w:bookmarkStart w:id="416" w:name="_Toc237416648"/>
      <w:bookmarkStart w:id="417" w:name="_Toc237428958"/>
      <w:bookmarkStart w:id="418" w:name="_Toc325575183"/>
      <w:bookmarkStart w:id="419" w:name="_Toc291667245"/>
      <w:bookmarkStart w:id="420" w:name="_Toc464111603"/>
      <w:bookmarkStart w:id="421" w:name="_Toc464123848"/>
      <w:bookmarkStart w:id="422" w:name="_Toc111622760"/>
      <w:bookmarkStart w:id="423" w:name="_Hlk523898763"/>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14:paraId="21A0DF08" w14:textId="77777777" w:rsidR="00B7143D" w:rsidRPr="00B7143D" w:rsidRDefault="00B7143D" w:rsidP="001F5E84">
      <w:pPr>
        <w:pStyle w:val="ListParagraph"/>
        <w:keepNext/>
        <w:numPr>
          <w:ilvl w:val="0"/>
          <w:numId w:val="9"/>
        </w:numPr>
        <w:spacing w:before="360" w:after="240"/>
        <w:outlineLvl w:val="1"/>
        <w:rPr>
          <w:rFonts w:ascii="Times New Roman Bold" w:eastAsiaTheme="minorHAnsi" w:hAnsi="Times New Roman Bold" w:cstheme="minorBidi"/>
          <w:b/>
          <w:bCs/>
          <w:vanish/>
          <w:color w:val="auto"/>
          <w:sz w:val="24"/>
          <w:szCs w:val="22"/>
          <w:lang w:val="x-none" w:eastAsia="x-none"/>
        </w:rPr>
      </w:pPr>
      <w:bookmarkStart w:id="424" w:name="_Toc176940806"/>
      <w:bookmarkEnd w:id="424"/>
    </w:p>
    <w:p w14:paraId="0CA8817E" w14:textId="77777777" w:rsidR="00B7143D" w:rsidRPr="00B7143D" w:rsidRDefault="00B7143D" w:rsidP="001F5E84">
      <w:pPr>
        <w:pStyle w:val="ListParagraph"/>
        <w:keepNext/>
        <w:numPr>
          <w:ilvl w:val="0"/>
          <w:numId w:val="9"/>
        </w:numPr>
        <w:spacing w:before="360" w:after="240"/>
        <w:outlineLvl w:val="1"/>
        <w:rPr>
          <w:rFonts w:ascii="Times New Roman Bold" w:eastAsiaTheme="minorHAnsi" w:hAnsi="Times New Roman Bold" w:cstheme="minorBidi"/>
          <w:b/>
          <w:bCs/>
          <w:vanish/>
          <w:color w:val="auto"/>
          <w:sz w:val="24"/>
          <w:szCs w:val="22"/>
          <w:lang w:val="x-none" w:eastAsia="x-none"/>
        </w:rPr>
      </w:pPr>
      <w:bookmarkStart w:id="425" w:name="_Toc176940807"/>
      <w:bookmarkEnd w:id="425"/>
    </w:p>
    <w:p w14:paraId="5A6CC7C4" w14:textId="77777777" w:rsidR="00B7143D" w:rsidRPr="004E488C" w:rsidRDefault="00B7143D" w:rsidP="004E488C">
      <w:pPr>
        <w:spacing w:after="100" w:afterAutospacing="1"/>
        <w:rPr>
          <w:sz w:val="12"/>
          <w:szCs w:val="10"/>
        </w:rPr>
      </w:pPr>
    </w:p>
    <w:p w14:paraId="76BAF1BF" w14:textId="19E0A6D4" w:rsidR="00320FC4" w:rsidRPr="00EB0954" w:rsidRDefault="00721C8F" w:rsidP="00B7143D">
      <w:pPr>
        <w:pStyle w:val="Heading2"/>
      </w:pPr>
      <w:bookmarkStart w:id="426" w:name="_Toc176940808"/>
      <w:r w:rsidRPr="003A0D73">
        <w:t>S</w:t>
      </w:r>
      <w:r w:rsidR="00320FC4" w:rsidRPr="003A0D73">
        <w:t>cope</w:t>
      </w:r>
      <w:bookmarkEnd w:id="414"/>
      <w:bookmarkEnd w:id="415"/>
      <w:bookmarkEnd w:id="416"/>
      <w:bookmarkEnd w:id="417"/>
      <w:bookmarkEnd w:id="418"/>
      <w:bookmarkEnd w:id="419"/>
      <w:bookmarkEnd w:id="420"/>
      <w:bookmarkEnd w:id="421"/>
      <w:bookmarkEnd w:id="422"/>
      <w:bookmarkEnd w:id="426"/>
      <w:r w:rsidR="00320FC4" w:rsidRPr="00EB0954">
        <w:fldChar w:fldCharType="begin"/>
      </w:r>
      <w:r w:rsidR="00320FC4" w:rsidRPr="00EB0954">
        <w:instrText xml:space="preserve"> XE "Scope</w:instrText>
      </w:r>
      <w:r w:rsidR="00C15860" w:rsidRPr="00EB0954">
        <w:instrText>:For Packages Labeled by Volume</w:instrText>
      </w:r>
      <w:r w:rsidR="00320FC4" w:rsidRPr="00EB0954">
        <w:instrText xml:space="preserve">" </w:instrText>
      </w:r>
      <w:r w:rsidR="00320FC4" w:rsidRPr="00EB0954">
        <w:fldChar w:fldCharType="end"/>
      </w:r>
    </w:p>
    <w:p w14:paraId="7CD92878" w14:textId="77777777" w:rsidR="00320FC4" w:rsidRPr="00BD0470" w:rsidRDefault="00320FC4" w:rsidP="00BD0470">
      <w:pPr>
        <w:pStyle w:val="BodyText"/>
      </w:pPr>
      <w:bookmarkStart w:id="427" w:name="_Toc486756362"/>
      <w:bookmarkStart w:id="428" w:name="_Toc237353884"/>
      <w:bookmarkStart w:id="429" w:name="_Toc237428959"/>
      <w:bookmarkStart w:id="430" w:name="_Toc291667246"/>
      <w:bookmarkEnd w:id="423"/>
      <w:r>
        <w:t xml:space="preserve">Use </w:t>
      </w:r>
      <w:r w:rsidR="002D6225">
        <w:t xml:space="preserve">these </w:t>
      </w:r>
      <w:r>
        <w:t>procedure</w:t>
      </w:r>
      <w:r w:rsidR="002D6225">
        <w:t>s</w:t>
      </w:r>
      <w:bookmarkEnd w:id="427"/>
      <w:bookmarkEnd w:id="428"/>
      <w:bookmarkEnd w:id="429"/>
      <w:bookmarkEnd w:id="430"/>
      <w:r>
        <w:t xml:space="preserve"> to determine the</w:t>
      </w:r>
      <w:r>
        <w:rPr>
          <w:b/>
        </w:rPr>
        <w:t xml:space="preserve"> </w:t>
      </w:r>
      <w:r>
        <w:t>net contents</w:t>
      </w:r>
      <w:r>
        <w:rPr>
          <w:b/>
        </w:rPr>
        <w:t xml:space="preserve"> </w:t>
      </w:r>
      <w:r>
        <w:t>of packaged goods labeled in fluid volume such as milk</w:t>
      </w:r>
      <w:r>
        <w:fldChar w:fldCharType="begin"/>
      </w:r>
      <w:r>
        <w:instrText xml:space="preserve"> XE "Milk" </w:instrText>
      </w:r>
      <w:r>
        <w:fldChar w:fldCharType="end"/>
      </w:r>
      <w:r>
        <w:t>, water, beer, oil, paint, dist</w:t>
      </w:r>
      <w:r w:rsidRPr="00BD0470">
        <w:t>illed spirits, soft drinks, juices, liquid cleaning supplie</w:t>
      </w:r>
      <w:r w:rsidR="007969E4" w:rsidRPr="00BD0470">
        <w:t>s</w:t>
      </w:r>
      <w:r w:rsidR="00A7450D" w:rsidRPr="00BD0470">
        <w:t>,</w:t>
      </w:r>
      <w:r w:rsidR="007969E4" w:rsidRPr="00BD0470">
        <w:t xml:space="preserve"> </w:t>
      </w:r>
      <w:r w:rsidRPr="00BD0470">
        <w:t>or chemicals.  This chapter also includes procedures for testing the capacities of containers such as paper cups, bowls, glass tumblers, and stemware.</w:t>
      </w:r>
    </w:p>
    <w:p w14:paraId="613348DA" w14:textId="242D69EF" w:rsidR="00721C8F" w:rsidRDefault="00320FC4" w:rsidP="00BD0470">
      <w:pPr>
        <w:pStyle w:val="BodyText"/>
      </w:pPr>
      <w:r w:rsidRPr="00BD0470">
        <w:t>These procedures do not cover berry baskets and rigid-dry measures that are covered by specific code r</w:t>
      </w:r>
      <w:r w:rsidR="00510A89" w:rsidRPr="00BD0470">
        <w:t>equirements in NIST Handb</w:t>
      </w:r>
      <w:r w:rsidR="00510A89">
        <w:t>ook 44</w:t>
      </w:r>
      <w:r>
        <w:t xml:space="preserve"> “Specifications, Tolerances, and Other Technical Requirements for Weighing and Measuring Devices.”</w:t>
      </w:r>
      <w:bookmarkStart w:id="431" w:name="_Toc464054881"/>
      <w:bookmarkStart w:id="432" w:name="_Toc464055279"/>
      <w:bookmarkStart w:id="433" w:name="_Toc464055890"/>
      <w:bookmarkStart w:id="434" w:name="_Toc464056138"/>
      <w:bookmarkStart w:id="435" w:name="_Toc464056383"/>
      <w:bookmarkStart w:id="436" w:name="_Toc464056633"/>
      <w:bookmarkStart w:id="437" w:name="_Toc464108948"/>
      <w:bookmarkStart w:id="438" w:name="_Toc464109296"/>
      <w:bookmarkStart w:id="439" w:name="_Toc464109773"/>
      <w:bookmarkStart w:id="440" w:name="_Toc464123849"/>
      <w:bookmarkStart w:id="441" w:name="_Toc464124091"/>
      <w:bookmarkStart w:id="442" w:name="_Toc464124575"/>
      <w:bookmarkStart w:id="443" w:name="_Toc325575184"/>
      <w:bookmarkStart w:id="444" w:name="_Toc464111604"/>
      <w:bookmarkStart w:id="445" w:name="_Toc464123853"/>
      <w:bookmarkEnd w:id="431"/>
      <w:bookmarkEnd w:id="432"/>
      <w:bookmarkEnd w:id="433"/>
      <w:bookmarkEnd w:id="434"/>
      <w:bookmarkEnd w:id="435"/>
      <w:bookmarkEnd w:id="436"/>
      <w:bookmarkEnd w:id="437"/>
      <w:bookmarkEnd w:id="438"/>
      <w:bookmarkEnd w:id="439"/>
      <w:bookmarkEnd w:id="440"/>
      <w:bookmarkEnd w:id="441"/>
      <w:bookmarkEnd w:id="442"/>
    </w:p>
    <w:p w14:paraId="68E79051" w14:textId="7B4F5AC0" w:rsidR="001F6D1E" w:rsidRPr="00DE7562" w:rsidRDefault="001F6D1E" w:rsidP="00BD0470">
      <w:pPr>
        <w:pStyle w:val="BodyText-NoSpace"/>
        <w:rPr>
          <w:b/>
        </w:rPr>
      </w:pPr>
      <w:r w:rsidRPr="00DE7562">
        <w:t>If Multiunit or Variety Packages are to be inspected, refer to Chapter 5. “Specialized Test Procedures” for guidance in testing.</w:t>
      </w:r>
      <w:r w:rsidR="001C2113">
        <w:t xml:space="preserve">  </w:t>
      </w:r>
      <w:r w:rsidRPr="00DE7562">
        <w:t>If a total quantity declaration is being verified and the MAV to be applied is not based on a percentage of the labeled quantity, refer to Section 1.2.4.1. “Total Quantity MAV for Multiunit and Variety Packages.”</w:t>
      </w:r>
    </w:p>
    <w:p w14:paraId="5600899D" w14:textId="77777777" w:rsidR="00B7143D" w:rsidRDefault="001F6D1E" w:rsidP="007168DF">
      <w:pPr>
        <w:pStyle w:val="BodyText"/>
        <w:spacing w:before="60"/>
        <w:rPr>
          <w:b/>
        </w:rPr>
      </w:pPr>
      <w:r>
        <w:t>(</w:t>
      </w:r>
      <w:r w:rsidR="001C2113">
        <w:t xml:space="preserve">Note Added </w:t>
      </w:r>
      <w:r>
        <w:t>20</w:t>
      </w:r>
      <w:r w:rsidR="009B19EF">
        <w:t>22</w:t>
      </w:r>
      <w:r>
        <w:t>)</w:t>
      </w:r>
    </w:p>
    <w:p w14:paraId="7B7134FF" w14:textId="77777777" w:rsidR="00B7143D" w:rsidRPr="00B7143D" w:rsidRDefault="00B7143D" w:rsidP="001F5E84">
      <w:pPr>
        <w:pStyle w:val="ListParagraph"/>
        <w:keepNext/>
        <w:numPr>
          <w:ilvl w:val="0"/>
          <w:numId w:val="8"/>
        </w:numPr>
        <w:tabs>
          <w:tab w:val="left" w:pos="1800"/>
          <w:tab w:val="left" w:pos="5220"/>
        </w:tabs>
        <w:spacing w:before="360" w:after="240"/>
        <w:contextualSpacing/>
        <w:outlineLvl w:val="2"/>
        <w:rPr>
          <w:rFonts w:eastAsiaTheme="minorHAnsi" w:cstheme="minorBidi"/>
          <w:b/>
          <w:bCs/>
          <w:noProof/>
          <w:vanish/>
          <w:color w:val="auto"/>
          <w:szCs w:val="22"/>
        </w:rPr>
      </w:pPr>
      <w:bookmarkStart w:id="446" w:name="_Toc176940809"/>
      <w:bookmarkStart w:id="447" w:name="_Toc111622762"/>
      <w:bookmarkEnd w:id="446"/>
    </w:p>
    <w:p w14:paraId="628196E2" w14:textId="77777777" w:rsidR="00B7143D" w:rsidRPr="00B7143D" w:rsidRDefault="00B7143D" w:rsidP="001F5E84">
      <w:pPr>
        <w:pStyle w:val="ListParagraph"/>
        <w:keepNext/>
        <w:numPr>
          <w:ilvl w:val="0"/>
          <w:numId w:val="8"/>
        </w:numPr>
        <w:tabs>
          <w:tab w:val="left" w:pos="1800"/>
          <w:tab w:val="left" w:pos="5220"/>
        </w:tabs>
        <w:spacing w:before="360" w:after="240"/>
        <w:contextualSpacing/>
        <w:outlineLvl w:val="2"/>
        <w:rPr>
          <w:rFonts w:eastAsiaTheme="minorHAnsi" w:cstheme="minorBidi"/>
          <w:b/>
          <w:bCs/>
          <w:noProof/>
          <w:vanish/>
          <w:color w:val="auto"/>
          <w:szCs w:val="22"/>
        </w:rPr>
      </w:pPr>
      <w:bookmarkStart w:id="448" w:name="_Toc176940810"/>
      <w:bookmarkEnd w:id="448"/>
    </w:p>
    <w:p w14:paraId="58BEC57D" w14:textId="77777777" w:rsidR="00B7143D" w:rsidRPr="00B7143D" w:rsidRDefault="00B7143D" w:rsidP="001F5E84">
      <w:pPr>
        <w:pStyle w:val="ListParagraph"/>
        <w:keepNext/>
        <w:numPr>
          <w:ilvl w:val="0"/>
          <w:numId w:val="8"/>
        </w:numPr>
        <w:tabs>
          <w:tab w:val="left" w:pos="1800"/>
          <w:tab w:val="left" w:pos="5220"/>
        </w:tabs>
        <w:spacing w:before="360" w:after="240"/>
        <w:contextualSpacing/>
        <w:outlineLvl w:val="2"/>
        <w:rPr>
          <w:rFonts w:eastAsiaTheme="minorHAnsi" w:cstheme="minorBidi"/>
          <w:b/>
          <w:bCs/>
          <w:noProof/>
          <w:vanish/>
          <w:color w:val="auto"/>
          <w:szCs w:val="22"/>
        </w:rPr>
      </w:pPr>
      <w:bookmarkStart w:id="449" w:name="_Toc176940811"/>
      <w:bookmarkEnd w:id="449"/>
    </w:p>
    <w:p w14:paraId="26519224" w14:textId="77777777" w:rsidR="00B7143D" w:rsidRPr="00B7143D" w:rsidRDefault="00B7143D" w:rsidP="001F5E84">
      <w:pPr>
        <w:pStyle w:val="ListParagraph"/>
        <w:keepNext/>
        <w:numPr>
          <w:ilvl w:val="1"/>
          <w:numId w:val="8"/>
        </w:numPr>
        <w:tabs>
          <w:tab w:val="left" w:pos="1800"/>
          <w:tab w:val="left" w:pos="5220"/>
        </w:tabs>
        <w:spacing w:before="360" w:after="240"/>
        <w:contextualSpacing/>
        <w:outlineLvl w:val="2"/>
        <w:rPr>
          <w:rFonts w:eastAsiaTheme="minorHAnsi" w:cstheme="minorBidi"/>
          <w:b/>
          <w:bCs/>
          <w:noProof/>
          <w:vanish/>
          <w:color w:val="auto"/>
          <w:szCs w:val="22"/>
        </w:rPr>
      </w:pPr>
      <w:bookmarkStart w:id="450" w:name="_Toc176940812"/>
      <w:bookmarkEnd w:id="450"/>
    </w:p>
    <w:p w14:paraId="57EB5BC9" w14:textId="77777777" w:rsidR="00F66F12" w:rsidRPr="00F66F12" w:rsidRDefault="00F66F12" w:rsidP="001F5E84">
      <w:pPr>
        <w:pStyle w:val="ListParagraph"/>
        <w:keepNext/>
        <w:numPr>
          <w:ilvl w:val="0"/>
          <w:numId w:val="10"/>
        </w:numPr>
        <w:tabs>
          <w:tab w:val="left" w:pos="1800"/>
          <w:tab w:val="left" w:pos="5220"/>
        </w:tabs>
        <w:spacing w:before="360" w:after="240"/>
        <w:contextualSpacing/>
        <w:outlineLvl w:val="2"/>
        <w:rPr>
          <w:rFonts w:eastAsiaTheme="minorHAnsi" w:cstheme="minorBidi"/>
          <w:b/>
          <w:bCs/>
          <w:noProof/>
          <w:vanish/>
          <w:color w:val="auto"/>
          <w:szCs w:val="22"/>
        </w:rPr>
      </w:pPr>
      <w:bookmarkStart w:id="451" w:name="_Toc176940813"/>
      <w:bookmarkEnd w:id="451"/>
    </w:p>
    <w:p w14:paraId="085CE291" w14:textId="77777777" w:rsidR="00F66F12" w:rsidRPr="00F66F12" w:rsidRDefault="00F66F12" w:rsidP="001F5E84">
      <w:pPr>
        <w:pStyle w:val="ListParagraph"/>
        <w:keepNext/>
        <w:numPr>
          <w:ilvl w:val="0"/>
          <w:numId w:val="10"/>
        </w:numPr>
        <w:tabs>
          <w:tab w:val="left" w:pos="1800"/>
          <w:tab w:val="left" w:pos="5220"/>
        </w:tabs>
        <w:spacing w:before="360" w:after="240"/>
        <w:contextualSpacing/>
        <w:outlineLvl w:val="2"/>
        <w:rPr>
          <w:rFonts w:eastAsiaTheme="minorHAnsi" w:cstheme="minorBidi"/>
          <w:b/>
          <w:bCs/>
          <w:noProof/>
          <w:vanish/>
          <w:color w:val="auto"/>
          <w:szCs w:val="22"/>
        </w:rPr>
      </w:pPr>
      <w:bookmarkStart w:id="452" w:name="_Toc176940814"/>
      <w:bookmarkEnd w:id="452"/>
    </w:p>
    <w:p w14:paraId="525A2CBD" w14:textId="77777777" w:rsidR="00F66F12" w:rsidRPr="00F66F12" w:rsidRDefault="00F66F12" w:rsidP="001F5E84">
      <w:pPr>
        <w:pStyle w:val="ListParagraph"/>
        <w:keepNext/>
        <w:numPr>
          <w:ilvl w:val="0"/>
          <w:numId w:val="10"/>
        </w:numPr>
        <w:tabs>
          <w:tab w:val="left" w:pos="1800"/>
          <w:tab w:val="left" w:pos="5220"/>
        </w:tabs>
        <w:spacing w:before="360" w:after="240"/>
        <w:contextualSpacing/>
        <w:outlineLvl w:val="2"/>
        <w:rPr>
          <w:rFonts w:eastAsiaTheme="minorHAnsi" w:cstheme="minorBidi"/>
          <w:b/>
          <w:bCs/>
          <w:noProof/>
          <w:vanish/>
          <w:color w:val="auto"/>
          <w:szCs w:val="22"/>
        </w:rPr>
      </w:pPr>
      <w:bookmarkStart w:id="453" w:name="_Toc176940815"/>
      <w:bookmarkEnd w:id="453"/>
    </w:p>
    <w:p w14:paraId="26D3F1EE" w14:textId="77777777" w:rsidR="00F66F12" w:rsidRPr="00F66F12" w:rsidRDefault="00F66F12" w:rsidP="001F5E84">
      <w:pPr>
        <w:pStyle w:val="ListParagraph"/>
        <w:keepNext/>
        <w:numPr>
          <w:ilvl w:val="1"/>
          <w:numId w:val="10"/>
        </w:numPr>
        <w:tabs>
          <w:tab w:val="left" w:pos="1800"/>
          <w:tab w:val="left" w:pos="5220"/>
        </w:tabs>
        <w:spacing w:before="360" w:after="240"/>
        <w:contextualSpacing/>
        <w:outlineLvl w:val="2"/>
        <w:rPr>
          <w:rFonts w:eastAsiaTheme="minorHAnsi" w:cstheme="minorBidi"/>
          <w:b/>
          <w:bCs/>
          <w:noProof/>
          <w:vanish/>
          <w:color w:val="auto"/>
          <w:szCs w:val="22"/>
        </w:rPr>
      </w:pPr>
      <w:bookmarkStart w:id="454" w:name="_Toc176940816"/>
      <w:bookmarkEnd w:id="454"/>
    </w:p>
    <w:p w14:paraId="3C41A2B0" w14:textId="68733562" w:rsidR="00320FC4" w:rsidRPr="00170175" w:rsidRDefault="009D4782" w:rsidP="000F3D86">
      <w:pPr>
        <w:pStyle w:val="Heading3"/>
      </w:pPr>
      <w:bookmarkStart w:id="455" w:name="_Toc176940817"/>
      <w:r w:rsidRPr="00170175">
        <w:t xml:space="preserve">Test </w:t>
      </w:r>
      <w:r w:rsidR="00AE5B53" w:rsidRPr="00170175">
        <w:t>M</w:t>
      </w:r>
      <w:r w:rsidRPr="00170175">
        <w:t>ethods</w:t>
      </w:r>
      <w:bookmarkEnd w:id="443"/>
      <w:bookmarkEnd w:id="444"/>
      <w:bookmarkEnd w:id="445"/>
      <w:bookmarkEnd w:id="447"/>
      <w:bookmarkEnd w:id="455"/>
    </w:p>
    <w:p w14:paraId="3D0B1D98" w14:textId="77777777" w:rsidR="00320FC4" w:rsidRDefault="00320FC4" w:rsidP="00BD0470">
      <w:pPr>
        <w:pStyle w:val="BodyTextIndent"/>
      </w:pPr>
      <w:r w:rsidRPr="00144D15">
        <w:t>The gravimetric procedure may be used to verify the</w:t>
      </w:r>
      <w:r>
        <w:t xml:space="preserve"> net quantity of contents of packages labeled in volu</w:t>
      </w:r>
      <w:bookmarkStart w:id="456" w:name="_Hlk523898791"/>
      <w:r>
        <w:t>me when the density (density means the weight of a specific volume of liquid determined at a reference temperature) of the product being tested does not vary excessively from one package to another.</w:t>
      </w:r>
    </w:p>
    <w:p w14:paraId="6E7B1A05" w14:textId="77777777" w:rsidR="00320FC4" w:rsidRDefault="009D4782" w:rsidP="00BD0470">
      <w:pPr>
        <w:pStyle w:val="BodyTextIndent"/>
      </w:pPr>
      <w:bookmarkStart w:id="457" w:name="_Toc237353887"/>
      <w:bookmarkStart w:id="458" w:name="_Toc237428962"/>
      <w:bookmarkStart w:id="459" w:name="_Toc291667249"/>
      <w:bookmarkStart w:id="460" w:name="_Toc226190704"/>
      <w:bookmarkStart w:id="461" w:name="_Toc237415675"/>
      <w:bookmarkStart w:id="462" w:name="_Toc237416649"/>
      <w:bookmarkStart w:id="463" w:name="_Toc237428963"/>
      <w:r>
        <w:t xml:space="preserve">If the density varies from one package to another, test </w:t>
      </w:r>
      <w:bookmarkEnd w:id="457"/>
      <w:bookmarkEnd w:id="458"/>
      <w:bookmarkEnd w:id="459"/>
      <w:r w:rsidR="00320FC4">
        <w:t xml:space="preserve">each package </w:t>
      </w:r>
      <w:r>
        <w:t>using the volumetric test procedure</w:t>
      </w:r>
      <w:r w:rsidR="00E1107B">
        <w:t xml:space="preserve">s described in this chapter. Special test methods are required for </w:t>
      </w:r>
      <w:proofErr w:type="gramStart"/>
      <w:r w:rsidR="00E1107B">
        <w:t>a number of</w:t>
      </w:r>
      <w:proofErr w:type="gramEnd"/>
      <w:r w:rsidR="00E1107B">
        <w:t xml:space="preserve"> unique products</w:t>
      </w:r>
      <w:r w:rsidR="00C727C4">
        <w:t xml:space="preserve"> so care should be taken to select the correct test procedure.</w:t>
      </w:r>
      <w:bookmarkEnd w:id="460"/>
      <w:bookmarkEnd w:id="461"/>
      <w:bookmarkEnd w:id="462"/>
      <w:bookmarkEnd w:id="463"/>
      <w:r w:rsidR="001453D6">
        <w:fldChar w:fldCharType="begin"/>
      </w:r>
      <w:r w:rsidR="001453D6">
        <w:instrText xml:space="preserve"> XE "</w:instrText>
      </w:r>
      <w:r w:rsidR="001453D6" w:rsidRPr="00440CEC">
        <w:instrText>Volumetric Test Procedure:Liquids</w:instrText>
      </w:r>
      <w:r w:rsidR="001453D6">
        <w:instrText xml:space="preserve">" </w:instrText>
      </w:r>
      <w:r w:rsidR="001453D6">
        <w:fldChar w:fldCharType="end"/>
      </w:r>
    </w:p>
    <w:p w14:paraId="03A22ECD" w14:textId="77777777" w:rsidR="00320FC4" w:rsidRPr="00170175" w:rsidRDefault="00C727C4" w:rsidP="005B2844">
      <w:pPr>
        <w:pStyle w:val="BodyText1-WSpaces"/>
      </w:pPr>
      <w:r w:rsidRPr="00170175">
        <w:t>Reference Temperature:</w:t>
      </w:r>
    </w:p>
    <w:p w14:paraId="7FEA210C" w14:textId="2B6A6AE4" w:rsidR="00320FC4" w:rsidRDefault="00320FC4" w:rsidP="00BD0470">
      <w:pPr>
        <w:pStyle w:val="BodyTextIndent"/>
        <w:rPr>
          <w:szCs w:val="22"/>
        </w:rPr>
      </w:pPr>
      <w:r>
        <w:rPr>
          <w:szCs w:val="22"/>
        </w:rPr>
        <w:t xml:space="preserve">In addition to </w:t>
      </w:r>
      <w:r w:rsidRPr="00BD0470">
        <w:t>possible</w:t>
      </w:r>
      <w:r>
        <w:rPr>
          <w:szCs w:val="22"/>
        </w:rPr>
        <w:t xml:space="preserve"> package-to-package variations in product density, the temperature of the liquid will affect the volume</w:t>
      </w:r>
      <w:r w:rsidR="00B4693B">
        <w:rPr>
          <w:szCs w:val="22"/>
        </w:rPr>
        <w:t xml:space="preserve">.  </w:t>
      </w:r>
      <w:r>
        <w:rPr>
          <w:szCs w:val="22"/>
        </w:rPr>
        <w:t xml:space="preserve">The product will </w:t>
      </w:r>
      <w:proofErr w:type="gramStart"/>
      <w:r>
        <w:rPr>
          <w:szCs w:val="22"/>
        </w:rPr>
        <w:t>expand</w:t>
      </w:r>
      <w:proofErr w:type="gramEnd"/>
      <w:r>
        <w:rPr>
          <w:szCs w:val="22"/>
        </w:rPr>
        <w:t xml:space="preserve"> or contract based on a rise or fall in product temperature.</w:t>
      </w:r>
    </w:p>
    <w:p w14:paraId="5402BA80" w14:textId="77777777" w:rsidR="003348E1" w:rsidRDefault="00320FC4" w:rsidP="00BD0470">
      <w:pPr>
        <w:pStyle w:val="BodyText2"/>
      </w:pPr>
      <w:r>
        <w:t xml:space="preserve">Example:  </w:t>
      </w:r>
    </w:p>
    <w:p w14:paraId="07B9A522" w14:textId="77777777" w:rsidR="00320FC4" w:rsidRPr="007969E4" w:rsidRDefault="00320FC4" w:rsidP="00BD0470">
      <w:pPr>
        <w:pStyle w:val="BodyTextFirstIndent2"/>
      </w:pPr>
      <w:r w:rsidRPr="007969E4">
        <w:t>The volume of a liquid cleaning product might be 5 L (1.32 gal) at 20 °C (68 °F) and 5.12 L (1.35 gal) at 25 °C (77 °F), which represents a 2.2 % change in volume.</w:t>
      </w:r>
    </w:p>
    <w:p w14:paraId="5667DDBE" w14:textId="7D1727F0" w:rsidR="007A0258" w:rsidRDefault="00320FC4" w:rsidP="00DF6D56">
      <w:pPr>
        <w:pStyle w:val="BodyText2"/>
      </w:pPr>
      <w:r>
        <w:t>Note</w:t>
      </w:r>
      <w:r w:rsidR="008B25E5">
        <w:t>s</w:t>
      </w:r>
      <w:r>
        <w:t xml:space="preserve">:  </w:t>
      </w:r>
    </w:p>
    <w:p w14:paraId="7800BAA7" w14:textId="0B8F5122" w:rsidR="00320FC4" w:rsidRDefault="00320FC4" w:rsidP="003A0D73">
      <w:pPr>
        <w:pStyle w:val="List2"/>
      </w:pPr>
      <w:r>
        <w:t>This extreme example is for illustrative purposes</w:t>
      </w:r>
      <w:r w:rsidR="00C727C4">
        <w:t>.</w:t>
      </w:r>
      <w:r>
        <w:t xml:space="preserve"> </w:t>
      </w:r>
      <w:r w:rsidR="000E1BEA">
        <w:t xml:space="preserve"> </w:t>
      </w:r>
      <w:r w:rsidR="00C727C4">
        <w:t xml:space="preserve">A </w:t>
      </w:r>
      <w:r>
        <w:t>2.2 % volume change will not occur in normal testing.</w:t>
      </w:r>
    </w:p>
    <w:p w14:paraId="4F058670" w14:textId="77777777" w:rsidR="00320FC4" w:rsidRDefault="00320FC4" w:rsidP="003A0D73">
      <w:pPr>
        <w:pStyle w:val="BodyTextIndent4"/>
      </w:pPr>
      <w:r>
        <w:t>Use the reference temperature specified in T</w:t>
      </w:r>
      <w:r>
        <w:rPr>
          <w:bCs/>
        </w:rPr>
        <w:t>able 3</w:t>
      </w:r>
      <w:r>
        <w:rPr>
          <w:bCs/>
        </w:rPr>
        <w:noBreakHyphen/>
        <w:t>1. “Reference Temperatures for Liquids”</w:t>
      </w:r>
      <w:r w:rsidRPr="001A0C7C">
        <w:t xml:space="preserve"> </w:t>
      </w:r>
      <w:r>
        <w:t xml:space="preserve">to </w:t>
      </w:r>
      <w:r w:rsidRPr="00BD0470">
        <w:t>determine</w:t>
      </w:r>
      <w:r>
        <w:t xml:space="preserve"> volume.  When checking liquid products labeled by volume using the gravimetric procedure, maintain the packages used to determine product densities at reference temperatures.  If testing the packages in a sample volumetrically, each package in </w:t>
      </w:r>
      <w:r>
        <w:lastRenderedPageBreak/>
        <w:t>the sample must be maintained at or corrected to the reference temperature when its volume is determined.</w:t>
      </w:r>
    </w:p>
    <w:p w14:paraId="4A6E51CE" w14:textId="2B4D9150" w:rsidR="0009293D" w:rsidRDefault="00320FC4" w:rsidP="003A0D73">
      <w:pPr>
        <w:pStyle w:val="List2"/>
        <w:rPr>
          <w:b/>
          <w:szCs w:val="22"/>
        </w:rPr>
      </w:pPr>
      <w:r w:rsidRPr="004A0C90">
        <w:rPr>
          <w:szCs w:val="22"/>
        </w:rPr>
        <w:t xml:space="preserve">When </w:t>
      </w:r>
      <w:r w:rsidRPr="003A0D73">
        <w:t>checking</w:t>
      </w:r>
      <w:r w:rsidRPr="004A0C90">
        <w:rPr>
          <w:szCs w:val="22"/>
        </w:rPr>
        <w:t xml:space="preserve"> liquid products using a volumetric or gravimetric procedure, the temperature of the samples must be maintained at the reference temperature </w:t>
      </w:r>
      <w:r w:rsidRPr="004A0C90">
        <w:rPr>
          <w:szCs w:val="22"/>
        </w:rPr>
        <w:sym w:font="Symbol" w:char="F0B1"/>
      </w:r>
      <w:r w:rsidR="007969E4">
        <w:rPr>
          <w:szCs w:val="22"/>
        </w:rPr>
        <w:t> </w:t>
      </w:r>
      <w:r w:rsidRPr="004A0C90">
        <w:rPr>
          <w:szCs w:val="22"/>
        </w:rPr>
        <w:t>2 °C (</w:t>
      </w:r>
      <w:r>
        <w:rPr>
          <w:szCs w:val="22"/>
        </w:rPr>
        <w:sym w:font="Symbol" w:char="F0B1"/>
      </w:r>
      <w:r w:rsidR="007969E4">
        <w:rPr>
          <w:szCs w:val="22"/>
        </w:rPr>
        <w:t> </w:t>
      </w:r>
      <w:r w:rsidRPr="004A0C90">
        <w:rPr>
          <w:szCs w:val="22"/>
        </w:rPr>
        <w:t>5 °F)</w:t>
      </w:r>
      <w:r w:rsidR="00D50B7A" w:rsidRPr="00D50B7A">
        <w:rPr>
          <w:bCs/>
          <w:szCs w:val="22"/>
        </w:rPr>
        <w:t>.</w:t>
      </w:r>
    </w:p>
    <w:tbl>
      <w:tblPr>
        <w:tblW w:w="0" w:type="auto"/>
        <w:tblBorders>
          <w:top w:val="double" w:sz="4" w:space="0" w:color="auto"/>
          <w:left w:val="double" w:sz="4" w:space="0" w:color="auto"/>
          <w:bottom w:val="double" w:sz="4" w:space="0" w:color="auto"/>
          <w:right w:val="double" w:sz="4" w:space="0" w:color="auto"/>
          <w:insideH w:val="double" w:sz="4"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3-1.  Reference Temperatures for Liquids"/>
        <w:tblDescription w:val="Table 3-1. &#10;Reference Temperatures for Liquids&#10;"/>
      </w:tblPr>
      <w:tblGrid>
        <w:gridCol w:w="3176"/>
        <w:gridCol w:w="3166"/>
        <w:gridCol w:w="3168"/>
      </w:tblGrid>
      <w:tr w:rsidR="00B62A7C" w:rsidRPr="00B64359" w14:paraId="7C853142" w14:textId="77777777" w:rsidTr="00B64359">
        <w:tc>
          <w:tcPr>
            <w:tcW w:w="9576" w:type="dxa"/>
            <w:gridSpan w:val="3"/>
            <w:tcBorders>
              <w:bottom w:val="double" w:sz="4" w:space="0" w:color="auto"/>
            </w:tcBorders>
            <w:vAlign w:val="center"/>
          </w:tcPr>
          <w:p w14:paraId="74D055BA" w14:textId="77777777" w:rsidR="007D3637" w:rsidRPr="00B64359" w:rsidRDefault="0028560F" w:rsidP="003A0D73">
            <w:pPr>
              <w:pStyle w:val="TableTitle"/>
              <w:rPr>
                <w:b w:val="0"/>
              </w:rPr>
            </w:pPr>
            <w:bookmarkStart w:id="464" w:name="_Toc486756367"/>
            <w:bookmarkStart w:id="465" w:name="_Toc487504880"/>
            <w:bookmarkStart w:id="466" w:name="_Toc237353890"/>
            <w:bookmarkStart w:id="467" w:name="_Toc237415676"/>
            <w:bookmarkStart w:id="468" w:name="_Toc237416650"/>
            <w:bookmarkStart w:id="469" w:name="_Toc237428966"/>
            <w:bookmarkEnd w:id="456"/>
            <w:r w:rsidRPr="003A0D73">
              <w:rPr>
                <w:rFonts w:ascii="Times New Roman" w:eastAsia="Times New Roman" w:hAnsi="Times New Roman" w:cs="Times New Roman"/>
                <w:lang w:val="en-US" w:eastAsia="en-US"/>
              </w:rPr>
              <w:t>Table</w:t>
            </w:r>
            <w:r w:rsidRPr="00B64359">
              <w:t xml:space="preserve"> 3-1. </w:t>
            </w:r>
          </w:p>
          <w:p w14:paraId="7775C7F6" w14:textId="77777777" w:rsidR="00B62A7C" w:rsidRPr="00B64359" w:rsidRDefault="0028560F" w:rsidP="003A0D73">
            <w:pPr>
              <w:pStyle w:val="TableTitle"/>
              <w:rPr>
                <w:b w:val="0"/>
              </w:rPr>
            </w:pPr>
            <w:r w:rsidRPr="00B64359">
              <w:t>Reference Temperatures for Liquids</w:t>
            </w:r>
          </w:p>
        </w:tc>
      </w:tr>
      <w:tr w:rsidR="00B62A7C" w:rsidRPr="00B64359" w14:paraId="5A117CCA" w14:textId="77777777" w:rsidTr="005E49D9">
        <w:tc>
          <w:tcPr>
            <w:tcW w:w="3192" w:type="dxa"/>
            <w:tcBorders>
              <w:bottom w:val="single" w:sz="6" w:space="0" w:color="auto"/>
            </w:tcBorders>
            <w:vAlign w:val="center"/>
          </w:tcPr>
          <w:p w14:paraId="1CBFABC9" w14:textId="77777777" w:rsidR="00B62A7C" w:rsidRPr="00B64359" w:rsidRDefault="0028560F" w:rsidP="003A0D73">
            <w:pPr>
              <w:pStyle w:val="TableColumnHeadings"/>
              <w:rPr>
                <w:b w:val="0"/>
              </w:rPr>
            </w:pPr>
            <w:r w:rsidRPr="00B64359">
              <w:t>If the liquid commodity is:</w:t>
            </w:r>
          </w:p>
        </w:tc>
        <w:tc>
          <w:tcPr>
            <w:tcW w:w="3192" w:type="dxa"/>
            <w:tcBorders>
              <w:bottom w:val="single" w:sz="6" w:space="0" w:color="auto"/>
            </w:tcBorders>
            <w:vAlign w:val="center"/>
          </w:tcPr>
          <w:p w14:paraId="002E0CC6" w14:textId="77777777" w:rsidR="00B62A7C" w:rsidRPr="003A0D73" w:rsidRDefault="006F04B7" w:rsidP="003A0D73">
            <w:pPr>
              <w:pStyle w:val="TableColumnHeadings"/>
            </w:pPr>
            <w:r>
              <w:t>V</w:t>
            </w:r>
            <w:r w:rsidR="0028560F" w:rsidRPr="00B64359">
              <w:t>olume is determined at the reference temperature of:</w:t>
            </w:r>
          </w:p>
        </w:tc>
        <w:tc>
          <w:tcPr>
            <w:tcW w:w="3192" w:type="dxa"/>
            <w:tcBorders>
              <w:bottom w:val="single" w:sz="6" w:space="0" w:color="auto"/>
            </w:tcBorders>
            <w:vAlign w:val="center"/>
          </w:tcPr>
          <w:p w14:paraId="01ACB7BD" w14:textId="63F40A50" w:rsidR="00B62A7C" w:rsidRPr="003A0D73" w:rsidRDefault="0028560F" w:rsidP="003A0D73">
            <w:pPr>
              <w:pStyle w:val="TableColumnHeadings"/>
            </w:pPr>
            <w:r w:rsidRPr="00B64359">
              <w:t>Code of Federal Regulation</w:t>
            </w:r>
            <w:r w:rsidR="00D97E78">
              <w:t xml:space="preserve"> (CFR)</w:t>
            </w:r>
            <w:r w:rsidRPr="00B64359">
              <w:t xml:space="preserve"> Reference*</w:t>
            </w:r>
          </w:p>
        </w:tc>
      </w:tr>
      <w:tr w:rsidR="0028560F" w:rsidRPr="00B64359" w14:paraId="720A3EA1" w14:textId="77777777" w:rsidTr="00B64359">
        <w:tc>
          <w:tcPr>
            <w:tcW w:w="3192" w:type="dxa"/>
            <w:tcBorders>
              <w:top w:val="single" w:sz="6" w:space="0" w:color="auto"/>
              <w:bottom w:val="single" w:sz="6" w:space="0" w:color="auto"/>
            </w:tcBorders>
            <w:vAlign w:val="center"/>
          </w:tcPr>
          <w:p w14:paraId="6BED4342" w14:textId="0D3115C1" w:rsidR="0028560F" w:rsidRPr="00B64359" w:rsidRDefault="007B2BAB" w:rsidP="003A0D73">
            <w:pPr>
              <w:pStyle w:val="TableText2"/>
            </w:pPr>
            <w:r>
              <w:t>Malt (</w:t>
            </w:r>
            <w:r w:rsidR="0028560F" w:rsidRPr="00B64359">
              <w:t>Beer</w:t>
            </w:r>
            <w:r>
              <w:t>)</w:t>
            </w:r>
          </w:p>
        </w:tc>
        <w:tc>
          <w:tcPr>
            <w:tcW w:w="3192" w:type="dxa"/>
            <w:tcBorders>
              <w:top w:val="single" w:sz="6" w:space="0" w:color="auto"/>
              <w:bottom w:val="single" w:sz="6" w:space="0" w:color="auto"/>
            </w:tcBorders>
            <w:vAlign w:val="center"/>
          </w:tcPr>
          <w:p w14:paraId="083A3EDB" w14:textId="77777777" w:rsidR="0028560F" w:rsidRPr="00B64359" w:rsidRDefault="0028560F" w:rsidP="003A0D73">
            <w:pPr>
              <w:pStyle w:val="TableText"/>
            </w:pPr>
            <w:r w:rsidRPr="00B64359">
              <w:t>4 °C (39.1 °F)</w:t>
            </w:r>
          </w:p>
        </w:tc>
        <w:tc>
          <w:tcPr>
            <w:tcW w:w="3192" w:type="dxa"/>
            <w:tcBorders>
              <w:top w:val="single" w:sz="6" w:space="0" w:color="auto"/>
              <w:bottom w:val="single" w:sz="6" w:space="0" w:color="auto"/>
            </w:tcBorders>
            <w:vAlign w:val="center"/>
          </w:tcPr>
          <w:p w14:paraId="3D89FF0C" w14:textId="69A7D103" w:rsidR="0028560F" w:rsidRPr="00B64359" w:rsidRDefault="0028560F" w:rsidP="003A0D73">
            <w:pPr>
              <w:pStyle w:val="TableText"/>
            </w:pPr>
            <w:r w:rsidRPr="00B64359">
              <w:t>27 CFR 7.10</w:t>
            </w:r>
          </w:p>
        </w:tc>
      </w:tr>
      <w:tr w:rsidR="0028560F" w:rsidRPr="00B64359" w14:paraId="2DBD6133" w14:textId="77777777" w:rsidTr="00B64359">
        <w:tc>
          <w:tcPr>
            <w:tcW w:w="3192" w:type="dxa"/>
            <w:tcBorders>
              <w:top w:val="single" w:sz="6" w:space="0" w:color="auto"/>
              <w:bottom w:val="single" w:sz="6" w:space="0" w:color="auto"/>
            </w:tcBorders>
            <w:vAlign w:val="center"/>
          </w:tcPr>
          <w:p w14:paraId="0E11AD70" w14:textId="77777777" w:rsidR="0028560F" w:rsidRPr="00B64359" w:rsidRDefault="0028560F" w:rsidP="003A0D73">
            <w:pPr>
              <w:pStyle w:val="TableText2"/>
            </w:pPr>
            <w:r w:rsidRPr="00B64359">
              <w:t>Distilled Spirits</w:t>
            </w:r>
          </w:p>
        </w:tc>
        <w:tc>
          <w:tcPr>
            <w:tcW w:w="3192" w:type="dxa"/>
            <w:tcBorders>
              <w:top w:val="single" w:sz="6" w:space="0" w:color="auto"/>
              <w:bottom w:val="single" w:sz="6" w:space="0" w:color="auto"/>
            </w:tcBorders>
            <w:vAlign w:val="center"/>
          </w:tcPr>
          <w:p w14:paraId="57375A68" w14:textId="77777777" w:rsidR="0028560F" w:rsidRPr="00B64359" w:rsidRDefault="0028560F" w:rsidP="003A0D73">
            <w:pPr>
              <w:pStyle w:val="TableText"/>
            </w:pPr>
            <w:r w:rsidRPr="00B64359">
              <w:t>15.56 °C (60 °F)</w:t>
            </w:r>
          </w:p>
        </w:tc>
        <w:tc>
          <w:tcPr>
            <w:tcW w:w="3192" w:type="dxa"/>
            <w:tcBorders>
              <w:top w:val="single" w:sz="6" w:space="0" w:color="auto"/>
              <w:bottom w:val="single" w:sz="6" w:space="0" w:color="auto"/>
            </w:tcBorders>
            <w:vAlign w:val="center"/>
          </w:tcPr>
          <w:p w14:paraId="019434E2" w14:textId="36CF5269" w:rsidR="0028560F" w:rsidRPr="00B64359" w:rsidRDefault="0028560F" w:rsidP="003A0D73">
            <w:pPr>
              <w:pStyle w:val="TableText"/>
            </w:pPr>
            <w:r w:rsidRPr="00B64359">
              <w:t>27 CFR 5.11</w:t>
            </w:r>
          </w:p>
        </w:tc>
      </w:tr>
      <w:tr w:rsidR="0028560F" w:rsidRPr="00B64359" w14:paraId="2324F250" w14:textId="77777777" w:rsidTr="00B64359">
        <w:tc>
          <w:tcPr>
            <w:tcW w:w="3192" w:type="dxa"/>
            <w:tcBorders>
              <w:top w:val="single" w:sz="6" w:space="0" w:color="auto"/>
              <w:bottom w:val="single" w:sz="6" w:space="0" w:color="auto"/>
            </w:tcBorders>
            <w:vAlign w:val="center"/>
          </w:tcPr>
          <w:p w14:paraId="5546A39D" w14:textId="77777777" w:rsidR="0028560F" w:rsidRPr="00B64359" w:rsidRDefault="0028560F" w:rsidP="003A0D73">
            <w:pPr>
              <w:pStyle w:val="TableText2"/>
            </w:pPr>
            <w:r w:rsidRPr="00B64359">
              <w:t>Frozen food - sold and consumed in the frozen state</w:t>
            </w:r>
          </w:p>
        </w:tc>
        <w:tc>
          <w:tcPr>
            <w:tcW w:w="3192" w:type="dxa"/>
            <w:tcBorders>
              <w:top w:val="single" w:sz="6" w:space="0" w:color="auto"/>
              <w:bottom w:val="single" w:sz="6" w:space="0" w:color="auto"/>
            </w:tcBorders>
            <w:vAlign w:val="center"/>
          </w:tcPr>
          <w:p w14:paraId="11FFAB52" w14:textId="77777777" w:rsidR="0028560F" w:rsidRPr="00B64359" w:rsidRDefault="0028560F" w:rsidP="003A0D73">
            <w:pPr>
              <w:pStyle w:val="TableText"/>
            </w:pPr>
            <w:r w:rsidRPr="00B64359">
              <w:t>At the frozen temperature</w:t>
            </w:r>
          </w:p>
        </w:tc>
        <w:tc>
          <w:tcPr>
            <w:tcW w:w="3192" w:type="dxa"/>
            <w:tcBorders>
              <w:top w:val="single" w:sz="6" w:space="0" w:color="auto"/>
              <w:bottom w:val="single" w:sz="6" w:space="0" w:color="auto"/>
            </w:tcBorders>
            <w:vAlign w:val="center"/>
          </w:tcPr>
          <w:p w14:paraId="185C2C87" w14:textId="78603F96" w:rsidR="0028560F" w:rsidRPr="00B64359" w:rsidRDefault="0028560F" w:rsidP="003A0D73">
            <w:pPr>
              <w:pStyle w:val="TableText"/>
            </w:pPr>
            <w:r w:rsidRPr="00B64359">
              <w:t>21 CFR 101.</w:t>
            </w:r>
            <w:r w:rsidR="0084202D">
              <w:t>7</w:t>
            </w:r>
            <w:r w:rsidRPr="00B64359">
              <w:t>(b)(2)(i)</w:t>
            </w:r>
          </w:p>
        </w:tc>
      </w:tr>
      <w:tr w:rsidR="0028560F" w:rsidRPr="00B64359" w14:paraId="684AC6A7" w14:textId="77777777" w:rsidTr="00B64359">
        <w:tc>
          <w:tcPr>
            <w:tcW w:w="3192" w:type="dxa"/>
            <w:tcBorders>
              <w:top w:val="single" w:sz="6" w:space="0" w:color="auto"/>
              <w:bottom w:val="single" w:sz="6" w:space="0" w:color="auto"/>
            </w:tcBorders>
            <w:vAlign w:val="center"/>
          </w:tcPr>
          <w:p w14:paraId="5B70B489" w14:textId="77777777" w:rsidR="0028560F" w:rsidRPr="00B64359" w:rsidRDefault="0028560F" w:rsidP="003A0D73">
            <w:pPr>
              <w:pStyle w:val="TableText2"/>
            </w:pPr>
            <w:r w:rsidRPr="00B64359">
              <w:t>Petroleum</w:t>
            </w:r>
          </w:p>
        </w:tc>
        <w:tc>
          <w:tcPr>
            <w:tcW w:w="3192" w:type="dxa"/>
            <w:tcBorders>
              <w:top w:val="single" w:sz="6" w:space="0" w:color="auto"/>
              <w:bottom w:val="single" w:sz="6" w:space="0" w:color="auto"/>
            </w:tcBorders>
            <w:vAlign w:val="center"/>
          </w:tcPr>
          <w:p w14:paraId="0DCAE4EF" w14:textId="77777777" w:rsidR="0028560F" w:rsidRPr="00B64359" w:rsidRDefault="0028560F" w:rsidP="003A0D73">
            <w:pPr>
              <w:pStyle w:val="TableText"/>
            </w:pPr>
            <w:r w:rsidRPr="00B64359">
              <w:t>15.6 °C (60 °F)</w:t>
            </w:r>
          </w:p>
        </w:tc>
        <w:tc>
          <w:tcPr>
            <w:tcW w:w="3192" w:type="dxa"/>
            <w:tcBorders>
              <w:top w:val="single" w:sz="6" w:space="0" w:color="auto"/>
              <w:bottom w:val="single" w:sz="6" w:space="0" w:color="auto"/>
            </w:tcBorders>
            <w:vAlign w:val="center"/>
          </w:tcPr>
          <w:p w14:paraId="3BBD4D49" w14:textId="4EDF1FF7" w:rsidR="0028560F" w:rsidRPr="00B64359" w:rsidRDefault="0028560F" w:rsidP="003A0D73">
            <w:pPr>
              <w:pStyle w:val="TableText"/>
            </w:pPr>
            <w:r w:rsidRPr="00B64359">
              <w:t>16 CFR 500.8(b)</w:t>
            </w:r>
          </w:p>
        </w:tc>
      </w:tr>
      <w:tr w:rsidR="0028560F" w:rsidRPr="00B64359" w14:paraId="371CD50B" w14:textId="77777777" w:rsidTr="00B64359">
        <w:tc>
          <w:tcPr>
            <w:tcW w:w="3192" w:type="dxa"/>
            <w:tcBorders>
              <w:top w:val="single" w:sz="6" w:space="0" w:color="auto"/>
              <w:bottom w:val="single" w:sz="6" w:space="0" w:color="auto"/>
            </w:tcBorders>
            <w:vAlign w:val="center"/>
          </w:tcPr>
          <w:p w14:paraId="17B3EC68" w14:textId="77777777" w:rsidR="0028560F" w:rsidRPr="00B64359" w:rsidRDefault="0028560F" w:rsidP="003A0D73">
            <w:pPr>
              <w:pStyle w:val="TableText2"/>
            </w:pPr>
            <w:r w:rsidRPr="00B64359">
              <w:t>Refrigerated food (e.g., milk and other dairy products labeled “KEEP REFRIGERATED”)</w:t>
            </w:r>
          </w:p>
        </w:tc>
        <w:tc>
          <w:tcPr>
            <w:tcW w:w="3192" w:type="dxa"/>
            <w:tcBorders>
              <w:top w:val="single" w:sz="6" w:space="0" w:color="auto"/>
              <w:bottom w:val="single" w:sz="6" w:space="0" w:color="auto"/>
            </w:tcBorders>
            <w:vAlign w:val="center"/>
          </w:tcPr>
          <w:p w14:paraId="6C810F4C" w14:textId="77777777" w:rsidR="0028560F" w:rsidRPr="00B64359" w:rsidRDefault="0028560F" w:rsidP="003A0D73">
            <w:pPr>
              <w:pStyle w:val="TableText"/>
            </w:pPr>
            <w:r w:rsidRPr="00B64359">
              <w:t>4 °C (40 °F)</w:t>
            </w:r>
          </w:p>
        </w:tc>
        <w:tc>
          <w:tcPr>
            <w:tcW w:w="3192" w:type="dxa"/>
            <w:tcBorders>
              <w:top w:val="single" w:sz="6" w:space="0" w:color="auto"/>
              <w:bottom w:val="single" w:sz="6" w:space="0" w:color="auto"/>
            </w:tcBorders>
            <w:vAlign w:val="center"/>
          </w:tcPr>
          <w:p w14:paraId="2E34B552" w14:textId="2A59FBA3" w:rsidR="0028560F" w:rsidRPr="00B64359" w:rsidRDefault="0028560F" w:rsidP="003A0D73">
            <w:pPr>
              <w:pStyle w:val="TableText"/>
            </w:pPr>
            <w:r w:rsidRPr="00B64359">
              <w:t>21 CFR 101.</w:t>
            </w:r>
            <w:r w:rsidR="0084202D">
              <w:t>7</w:t>
            </w:r>
            <w:r w:rsidRPr="00B64359">
              <w:t>(b)(2)(ii)</w:t>
            </w:r>
          </w:p>
        </w:tc>
      </w:tr>
      <w:tr w:rsidR="0028560F" w:rsidRPr="00B64359" w14:paraId="1A310BD8" w14:textId="77777777" w:rsidTr="00B64359">
        <w:tc>
          <w:tcPr>
            <w:tcW w:w="3192" w:type="dxa"/>
            <w:tcBorders>
              <w:top w:val="single" w:sz="6" w:space="0" w:color="auto"/>
              <w:bottom w:val="single" w:sz="6" w:space="0" w:color="auto"/>
            </w:tcBorders>
            <w:vAlign w:val="center"/>
          </w:tcPr>
          <w:p w14:paraId="6825E10F" w14:textId="77777777" w:rsidR="0028560F" w:rsidRPr="00B64359" w:rsidRDefault="0028560F" w:rsidP="003A0D73">
            <w:pPr>
              <w:pStyle w:val="TableText2"/>
            </w:pPr>
            <w:r w:rsidRPr="00B64359">
              <w:t>Other liquids and wine (e.g., includes liquids sold in a refrigerated state for immediate customer consumption such as soft-drinks, bottled water and others that do not require refrigeration)</w:t>
            </w:r>
          </w:p>
        </w:tc>
        <w:tc>
          <w:tcPr>
            <w:tcW w:w="3192" w:type="dxa"/>
            <w:tcBorders>
              <w:top w:val="single" w:sz="6" w:space="0" w:color="auto"/>
              <w:bottom w:val="single" w:sz="6" w:space="0" w:color="auto"/>
            </w:tcBorders>
            <w:vAlign w:val="center"/>
          </w:tcPr>
          <w:p w14:paraId="1037E307" w14:textId="77777777" w:rsidR="0028560F" w:rsidRPr="00B64359" w:rsidRDefault="0028560F" w:rsidP="003A0D73">
            <w:pPr>
              <w:pStyle w:val="TableText"/>
            </w:pPr>
            <w:r w:rsidRPr="00B64359">
              <w:t>20 °C (68 °F)</w:t>
            </w:r>
          </w:p>
        </w:tc>
        <w:tc>
          <w:tcPr>
            <w:tcW w:w="3192" w:type="dxa"/>
            <w:tcBorders>
              <w:top w:val="single" w:sz="6" w:space="0" w:color="auto"/>
              <w:bottom w:val="single" w:sz="6" w:space="0" w:color="auto"/>
            </w:tcBorders>
            <w:vAlign w:val="center"/>
          </w:tcPr>
          <w:p w14:paraId="4B0D5092" w14:textId="53541C44" w:rsidR="0028560F" w:rsidRPr="00B64359" w:rsidRDefault="0028560F" w:rsidP="003A0D73">
            <w:pPr>
              <w:pStyle w:val="TableText"/>
            </w:pPr>
            <w:r w:rsidRPr="00B64359">
              <w:t>Food: 21 CFR 101.</w:t>
            </w:r>
            <w:r w:rsidR="0084202D">
              <w:t>7</w:t>
            </w:r>
            <w:r w:rsidRPr="00B64359">
              <w:t>(b)(2)(iii)</w:t>
            </w:r>
          </w:p>
          <w:p w14:paraId="58D8C063" w14:textId="59175F0D" w:rsidR="0028560F" w:rsidRPr="00B64359" w:rsidRDefault="0028560F" w:rsidP="003A0D73">
            <w:pPr>
              <w:pStyle w:val="TableText"/>
            </w:pPr>
            <w:r w:rsidRPr="00B64359">
              <w:t>Non-Food: 16 CFR 500.8(b)</w:t>
            </w:r>
          </w:p>
          <w:p w14:paraId="0E597D85" w14:textId="3769976F" w:rsidR="0028560F" w:rsidRPr="00B64359" w:rsidRDefault="0028560F" w:rsidP="003A0D73">
            <w:pPr>
              <w:pStyle w:val="TableText"/>
            </w:pPr>
            <w:r w:rsidRPr="00B64359">
              <w:t>Wine: 27 CFR 4.10 (b)</w:t>
            </w:r>
          </w:p>
        </w:tc>
      </w:tr>
      <w:tr w:rsidR="0028560F" w:rsidRPr="00B64359" w14:paraId="279CAFBB" w14:textId="77777777" w:rsidTr="00B64359">
        <w:tc>
          <w:tcPr>
            <w:tcW w:w="9576" w:type="dxa"/>
            <w:gridSpan w:val="3"/>
            <w:tcBorders>
              <w:top w:val="single" w:sz="6" w:space="0" w:color="auto"/>
            </w:tcBorders>
            <w:vAlign w:val="center"/>
          </w:tcPr>
          <w:p w14:paraId="66A01D9B" w14:textId="280288F0" w:rsidR="0028560F" w:rsidRPr="00A309B5" w:rsidRDefault="0028560F" w:rsidP="003A0D73">
            <w:pPr>
              <w:pStyle w:val="TableofFigures"/>
            </w:pPr>
            <w:r w:rsidRPr="00123B0C">
              <w:t>*The Code of Federal Regulations</w:t>
            </w:r>
            <w:r w:rsidR="00A44900">
              <w:t> </w:t>
            </w:r>
            <w:r w:rsidR="00371AB5">
              <w:t>(CFR)</w:t>
            </w:r>
            <w:r w:rsidRPr="00123B0C">
              <w:t xml:space="preserve"> can be accessed online at: </w:t>
            </w:r>
            <w:hyperlink r:id="rId12" w:history="1">
              <w:r w:rsidR="00816927" w:rsidRPr="009F5821">
                <w:rPr>
                  <w:b/>
                </w:rPr>
                <w:t>www.ecfr.go</w:t>
              </w:r>
              <w:r w:rsidR="00816927" w:rsidRPr="00D17ED4">
                <w:rPr>
                  <w:b/>
                </w:rPr>
                <w:t>v</w:t>
              </w:r>
            </w:hyperlink>
            <w:r w:rsidR="00872850" w:rsidRPr="00A309B5">
              <w:rPr>
                <w:b/>
              </w:rPr>
              <w:t xml:space="preserve"> or </w:t>
            </w:r>
            <w:hyperlink r:id="rId13" w:history="1">
              <w:r w:rsidR="0024417D" w:rsidRPr="00AD6B6D">
                <w:rPr>
                  <w:b/>
                </w:rPr>
                <w:t>www.govinfo.gov/app/collection/cfr</w:t>
              </w:r>
            </w:hyperlink>
            <w:r w:rsidR="004F4D88">
              <w:rPr>
                <w:b/>
              </w:rPr>
              <w:t>.</w:t>
            </w:r>
          </w:p>
        </w:tc>
      </w:tr>
    </w:tbl>
    <w:p w14:paraId="410E6C67" w14:textId="77777777" w:rsidR="00BE6F25" w:rsidRDefault="00A07440" w:rsidP="005B2844">
      <w:pPr>
        <w:pStyle w:val="BodyText-NoSpace"/>
      </w:pPr>
      <w:r w:rsidRPr="00B64359">
        <w:t>(Amended 2010</w:t>
      </w:r>
      <w:r w:rsidR="00BE6F25" w:rsidRPr="00B64359">
        <w:t>)</w:t>
      </w:r>
    </w:p>
    <w:p w14:paraId="5C0C3626" w14:textId="77777777" w:rsidR="00B7143D" w:rsidRDefault="00320FC4" w:rsidP="005B2844">
      <w:pPr>
        <w:pStyle w:val="Heading2"/>
      </w:pPr>
      <w:bookmarkStart w:id="470" w:name="_Toc325575185"/>
      <w:bookmarkStart w:id="471" w:name="_Toc291667252"/>
      <w:bookmarkStart w:id="472" w:name="_Toc464111605"/>
      <w:bookmarkStart w:id="473" w:name="_Toc464123854"/>
      <w:bookmarkStart w:id="474" w:name="_Toc111622763"/>
      <w:bookmarkStart w:id="475" w:name="_Toc176940818"/>
      <w:r w:rsidRPr="00170175">
        <w:t>Gravimetric Test Procedure for</w:t>
      </w:r>
      <w:r w:rsidR="00151508" w:rsidRPr="00170175">
        <w:t xml:space="preserve"> Non-Viscous</w:t>
      </w:r>
      <w:r w:rsidRPr="00170175">
        <w:t xml:space="preserve"> Liquids</w:t>
      </w:r>
      <w:bookmarkEnd w:id="464"/>
      <w:bookmarkEnd w:id="465"/>
      <w:bookmarkEnd w:id="466"/>
      <w:bookmarkEnd w:id="467"/>
      <w:bookmarkEnd w:id="468"/>
      <w:bookmarkEnd w:id="469"/>
      <w:bookmarkEnd w:id="470"/>
      <w:bookmarkEnd w:id="471"/>
      <w:bookmarkEnd w:id="472"/>
      <w:bookmarkEnd w:id="473"/>
      <w:bookmarkEnd w:id="474"/>
      <w:bookmarkEnd w:id="475"/>
      <w:r w:rsidR="00A54102" w:rsidRPr="00170175">
        <w:fldChar w:fldCharType="begin"/>
      </w:r>
      <w:r w:rsidR="00A54102" w:rsidRPr="00170175">
        <w:instrText xml:space="preserve"> XE "Gravimetric Test Procedure:Liquids" </w:instrText>
      </w:r>
      <w:r w:rsidR="00A54102" w:rsidRPr="00170175">
        <w:fldChar w:fldCharType="end"/>
      </w:r>
      <w:r w:rsidR="00A54102" w:rsidRPr="00170175">
        <w:fldChar w:fldCharType="begin"/>
      </w:r>
      <w:r w:rsidR="00A54102" w:rsidRPr="00170175">
        <w:instrText xml:space="preserve"> XE "Test Procedure:Gravimetric Test/Liquids" </w:instrText>
      </w:r>
      <w:r w:rsidR="00A54102" w:rsidRPr="00170175">
        <w:fldChar w:fldCharType="end"/>
      </w:r>
    </w:p>
    <w:p w14:paraId="2D75B4BC" w14:textId="77777777" w:rsidR="006759D0" w:rsidRPr="006759D0" w:rsidRDefault="006759D0" w:rsidP="001F5E84">
      <w:pPr>
        <w:pStyle w:val="ListParagraph"/>
        <w:keepNext/>
        <w:numPr>
          <w:ilvl w:val="1"/>
          <w:numId w:val="8"/>
        </w:numPr>
        <w:tabs>
          <w:tab w:val="left" w:pos="1800"/>
          <w:tab w:val="left" w:pos="5220"/>
        </w:tabs>
        <w:spacing w:before="360" w:after="240"/>
        <w:contextualSpacing/>
        <w:outlineLvl w:val="2"/>
        <w:rPr>
          <w:rFonts w:eastAsiaTheme="minorHAnsi" w:cstheme="minorBidi"/>
          <w:b/>
          <w:bCs/>
          <w:noProof/>
          <w:vanish/>
          <w:color w:val="auto"/>
          <w:szCs w:val="22"/>
        </w:rPr>
      </w:pPr>
      <w:bookmarkStart w:id="476" w:name="_Toc176940819"/>
      <w:bookmarkStart w:id="477" w:name="_Toc325575186"/>
      <w:bookmarkStart w:id="478" w:name="_Toc111622764"/>
      <w:bookmarkEnd w:id="476"/>
    </w:p>
    <w:p w14:paraId="790FF755" w14:textId="77777777" w:rsidR="00F66F12" w:rsidRPr="00F66F12" w:rsidRDefault="00F66F12" w:rsidP="001F5E84">
      <w:pPr>
        <w:pStyle w:val="ListParagraph"/>
        <w:keepNext/>
        <w:numPr>
          <w:ilvl w:val="1"/>
          <w:numId w:val="10"/>
        </w:numPr>
        <w:tabs>
          <w:tab w:val="left" w:pos="1800"/>
          <w:tab w:val="left" w:pos="5220"/>
        </w:tabs>
        <w:spacing w:before="360" w:after="240"/>
        <w:contextualSpacing/>
        <w:outlineLvl w:val="2"/>
        <w:rPr>
          <w:rFonts w:eastAsiaTheme="minorHAnsi" w:cstheme="minorBidi"/>
          <w:b/>
          <w:bCs/>
          <w:noProof/>
          <w:vanish/>
          <w:color w:val="auto"/>
          <w:szCs w:val="22"/>
        </w:rPr>
      </w:pPr>
      <w:bookmarkStart w:id="479" w:name="_Toc176940820"/>
      <w:bookmarkEnd w:id="479"/>
    </w:p>
    <w:p w14:paraId="7741AFA0" w14:textId="31FAAEC8" w:rsidR="00320FC4" w:rsidRPr="00170175" w:rsidRDefault="00320FC4" w:rsidP="000F3D86">
      <w:pPr>
        <w:pStyle w:val="Heading3"/>
      </w:pPr>
      <w:bookmarkStart w:id="480" w:name="_Toc176940821"/>
      <w:r w:rsidRPr="00170175">
        <w:t xml:space="preserve">Test </w:t>
      </w:r>
      <w:r w:rsidR="00AE5B53" w:rsidRPr="00170175">
        <w:t>E</w:t>
      </w:r>
      <w:r w:rsidRPr="00170175">
        <w:t>quipment</w:t>
      </w:r>
      <w:bookmarkEnd w:id="477"/>
      <w:bookmarkEnd w:id="478"/>
      <w:bookmarkEnd w:id="480"/>
    </w:p>
    <w:p w14:paraId="2DFB883C" w14:textId="6CB85EE3" w:rsidR="00320FC4" w:rsidRDefault="00320FC4" w:rsidP="00517D09">
      <w:pPr>
        <w:pStyle w:val="ListBullet3"/>
      </w:pPr>
      <w:bookmarkStart w:id="481" w:name="_Toc226190706"/>
      <w:bookmarkStart w:id="482" w:name="_Toc237415677"/>
      <w:bookmarkStart w:id="483" w:name="_Toc237416651"/>
      <w:bookmarkStart w:id="484" w:name="_Toc237428967"/>
      <w:r>
        <w:t>A scale that meets the requirements in Chapter 2, Section 2.2. “Measurement Standards and Test Equipment</w:t>
      </w:r>
      <w:r w:rsidR="00F162E6">
        <w:fldChar w:fldCharType="begin"/>
      </w:r>
      <w:r w:rsidR="00F162E6">
        <w:instrText xml:space="preserve"> XE "</w:instrText>
      </w:r>
      <w:r w:rsidR="00F162E6" w:rsidRPr="00A047F2">
        <w:instrText>Measurement Standards and Test Equipment</w:instrText>
      </w:r>
      <w:r w:rsidR="00F162E6">
        <w:instrText xml:space="preserve">" </w:instrText>
      </w:r>
      <w:r w:rsidR="00F162E6">
        <w:fldChar w:fldCharType="end"/>
      </w:r>
      <w:r>
        <w:t>.”</w:t>
      </w:r>
      <w:bookmarkEnd w:id="481"/>
      <w:bookmarkEnd w:id="482"/>
      <w:bookmarkEnd w:id="483"/>
      <w:bookmarkEnd w:id="484"/>
    </w:p>
    <w:p w14:paraId="25A62A0F" w14:textId="554FE779" w:rsidR="00320FC4" w:rsidRDefault="00320FC4" w:rsidP="005B2844">
      <w:pPr>
        <w:pStyle w:val="BodyTextIndent3"/>
      </w:pPr>
      <w:r w:rsidRPr="006E54BB">
        <w:rPr>
          <w:b/>
        </w:rPr>
        <w:t>Note:</w:t>
      </w:r>
      <w:r w:rsidRPr="006E54BB">
        <w:t xml:space="preserve">  To verify that the scale has adequate resolution for use, it is first necessary to determine the density of the liquid; next verify that the scale division is no larger than MAV/6 for</w:t>
      </w:r>
      <w:r>
        <w:t xml:space="preserve"> the package size under test.  The smallest graduation on the scale must not exceed the weight value for MAV/6</w:t>
      </w:r>
      <w:r w:rsidR="00D30924">
        <w:t xml:space="preserve"> </w:t>
      </w:r>
      <w:r w:rsidR="00D30924" w:rsidRPr="00986F15">
        <w:rPr>
          <w:rFonts w:eastAsia="Calibri"/>
        </w:rPr>
        <w:t>(see Example for Determining Scale Suitability)</w:t>
      </w:r>
      <w:r w:rsidRPr="00D30924">
        <w:t>.</w:t>
      </w:r>
    </w:p>
    <w:p w14:paraId="2112D3C3" w14:textId="77777777" w:rsidR="00DE1B5B" w:rsidRDefault="00DE1B5B" w:rsidP="005B2844">
      <w:pPr>
        <w:pStyle w:val="BodyTextIndent3"/>
      </w:pPr>
    </w:p>
    <w:p w14:paraId="2C16B070" w14:textId="77777777" w:rsidR="00DE1B5B" w:rsidRDefault="00DE1B5B" w:rsidP="005B2844">
      <w:pPr>
        <w:pStyle w:val="BodyTextIndent3"/>
      </w:pPr>
    </w:p>
    <w:p w14:paraId="72A84721" w14:textId="74FD8CD9" w:rsidR="003348E1" w:rsidRDefault="00320FC4" w:rsidP="005B2844">
      <w:pPr>
        <w:pStyle w:val="BodyText3"/>
      </w:pPr>
      <w:r>
        <w:lastRenderedPageBreak/>
        <w:t xml:space="preserve">Example:  </w:t>
      </w:r>
    </w:p>
    <w:p w14:paraId="3CBDBA58" w14:textId="41D8CAD9" w:rsidR="00320FC4" w:rsidRDefault="00320FC4" w:rsidP="005B2844">
      <w:pPr>
        <w:pStyle w:val="BodyTextFirstIndent3"/>
      </w:pPr>
      <w:r w:rsidRPr="008977EA">
        <w:t>Assume the inspector is using a scale with 1 g (0.002 </w:t>
      </w:r>
      <w:proofErr w:type="spellStart"/>
      <w:r w:rsidRPr="008977EA">
        <w:t>lb</w:t>
      </w:r>
      <w:proofErr w:type="spellEnd"/>
      <w:r w:rsidRPr="008977EA">
        <w:t>) increments to test packages labeled 1 L (33.8 </w:t>
      </w:r>
      <w:proofErr w:type="spellStart"/>
      <w:r w:rsidRPr="008977EA">
        <w:t>fl</w:t>
      </w:r>
      <w:proofErr w:type="spellEnd"/>
      <w:r w:rsidRPr="008977EA">
        <w:t> oz) that have an MAV of 29 mL (1 </w:t>
      </w:r>
      <w:proofErr w:type="spellStart"/>
      <w:r w:rsidRPr="008977EA">
        <w:t>fl</w:t>
      </w:r>
      <w:proofErr w:type="spellEnd"/>
      <w:r w:rsidRPr="008977EA">
        <w:t> oz).  Also, assume the inspector finds that the weight of 1 L of the liquid is 943 g (2.078 </w:t>
      </w:r>
      <w:proofErr w:type="spellStart"/>
      <w:r w:rsidRPr="008977EA">
        <w:t>lb</w:t>
      </w:r>
      <w:proofErr w:type="spellEnd"/>
      <w:r w:rsidRPr="008977EA">
        <w:t xml:space="preserve">).  This will result in an MAV/6 value in weight of </w:t>
      </w:r>
      <w:r w:rsidR="00BB350A">
        <w:t>4.557</w:t>
      </w:r>
      <w:r w:rsidRPr="008977EA">
        <w:t> g (0.010 </w:t>
      </w:r>
      <w:proofErr w:type="spellStart"/>
      <w:r w:rsidRPr="008977EA">
        <w:t>lb</w:t>
      </w:r>
      <w:proofErr w:type="spellEnd"/>
      <w:r w:rsidRPr="008977EA">
        <w:t>)</w:t>
      </w:r>
      <w:r w:rsidR="00BA240E">
        <w:t>.</w:t>
      </w:r>
    </w:p>
    <w:tbl>
      <w:tblPr>
        <w:tblW w:w="8271" w:type="dxa"/>
        <w:tblInd w:w="1080" w:type="dxa"/>
        <w:tblBorders>
          <w:top w:val="double" w:sz="4" w:space="0" w:color="auto"/>
          <w:left w:val="double" w:sz="4" w:space="0" w:color="auto"/>
          <w:bottom w:val="double" w:sz="4" w:space="0" w:color="auto"/>
          <w:right w:val="double" w:sz="4" w:space="0" w:color="auto"/>
        </w:tblBorders>
        <w:tblCellMar>
          <w:top w:w="43" w:type="dxa"/>
          <w:bottom w:w="43" w:type="dxa"/>
        </w:tblCellMar>
        <w:tblLook w:val="04A0" w:firstRow="1" w:lastRow="0" w:firstColumn="1" w:lastColumn="0" w:noHBand="0" w:noVBand="1"/>
        <w:tblCaption w:val="Example including specs for MAV, Density, and MAV in volume converted to weight. "/>
        <w:tblDescription w:val="Example including specs for MAV, Density, and MAV in volume converted to weight. "/>
      </w:tblPr>
      <w:tblGrid>
        <w:gridCol w:w="3404"/>
        <w:gridCol w:w="2432"/>
        <w:gridCol w:w="2429"/>
        <w:gridCol w:w="6"/>
      </w:tblGrid>
      <w:tr w:rsidR="00460949" w:rsidRPr="00EB137C" w14:paraId="1819B22A" w14:textId="77777777" w:rsidTr="004D629B">
        <w:trPr>
          <w:trHeight w:val="288"/>
        </w:trPr>
        <w:tc>
          <w:tcPr>
            <w:tcW w:w="8271" w:type="dxa"/>
            <w:gridSpan w:val="4"/>
            <w:tcBorders>
              <w:top w:val="double" w:sz="4" w:space="0" w:color="auto"/>
              <w:bottom w:val="double" w:sz="4" w:space="0" w:color="auto"/>
            </w:tcBorders>
          </w:tcPr>
          <w:p w14:paraId="3FCE26AB" w14:textId="77777777" w:rsidR="003A6C73" w:rsidRDefault="00460949" w:rsidP="005B2844">
            <w:pPr>
              <w:pStyle w:val="TableTitle"/>
            </w:pPr>
            <w:r w:rsidRPr="003A6C73">
              <w:t xml:space="preserve">Example for Determining Scale Suitability </w:t>
            </w:r>
          </w:p>
          <w:p w14:paraId="61C9DC6A" w14:textId="311F5C1C" w:rsidR="00460949" w:rsidRPr="00796D42" w:rsidRDefault="00460949" w:rsidP="00284C92">
            <w:pPr>
              <w:tabs>
                <w:tab w:val="left" w:pos="9000"/>
              </w:tabs>
              <w:jc w:val="center"/>
              <w:rPr>
                <w:iCs/>
                <w:szCs w:val="22"/>
              </w:rPr>
            </w:pPr>
            <w:r w:rsidRPr="00796D42">
              <w:rPr>
                <w:iCs/>
                <w:szCs w:val="22"/>
              </w:rPr>
              <w:t xml:space="preserve">(based on the example </w:t>
            </w:r>
            <w:r w:rsidR="00520011" w:rsidRPr="00796D42">
              <w:rPr>
                <w:iCs/>
                <w:szCs w:val="22"/>
              </w:rPr>
              <w:t>above</w:t>
            </w:r>
            <w:r w:rsidRPr="00796D42">
              <w:rPr>
                <w:iCs/>
                <w:szCs w:val="22"/>
              </w:rPr>
              <w:t>)</w:t>
            </w:r>
          </w:p>
        </w:tc>
      </w:tr>
      <w:tr w:rsidR="00B0626D" w:rsidRPr="00EB137C" w14:paraId="6CD2A79E" w14:textId="77777777" w:rsidTr="008A682B">
        <w:trPr>
          <w:gridAfter w:val="1"/>
          <w:wAfter w:w="6" w:type="dxa"/>
          <w:trHeight w:val="288"/>
        </w:trPr>
        <w:tc>
          <w:tcPr>
            <w:tcW w:w="3405" w:type="dxa"/>
            <w:tcBorders>
              <w:top w:val="double" w:sz="4" w:space="0" w:color="auto"/>
              <w:bottom w:val="single" w:sz="4" w:space="0" w:color="auto"/>
              <w:right w:val="single" w:sz="4" w:space="0" w:color="auto"/>
            </w:tcBorders>
          </w:tcPr>
          <w:p w14:paraId="69404D5D" w14:textId="30D106EF" w:rsidR="00C1369B" w:rsidRPr="00796D42" w:rsidRDefault="00C1369B" w:rsidP="00DF6D56">
            <w:pPr>
              <w:pStyle w:val="TableText3"/>
              <w:rPr>
                <w:lang w:val="en-US"/>
              </w:rPr>
            </w:pPr>
            <w:r w:rsidRPr="00796D42">
              <w:rPr>
                <w:b/>
                <w:bCs/>
                <w:lang w:val="en-US"/>
              </w:rPr>
              <w:t>1.</w:t>
            </w:r>
            <w:r w:rsidRPr="00796D42">
              <w:rPr>
                <w:lang w:val="en-US"/>
              </w:rPr>
              <w:t xml:space="preserve">  Determine the MAV based on the labeled quantity</w:t>
            </w:r>
            <w:r w:rsidR="00142B98" w:rsidRPr="00796D42">
              <w:rPr>
                <w:lang w:val="en-US"/>
              </w:rPr>
              <w:t xml:space="preserve">. </w:t>
            </w:r>
          </w:p>
        </w:tc>
        <w:tc>
          <w:tcPr>
            <w:tcW w:w="2430" w:type="dxa"/>
            <w:tcBorders>
              <w:top w:val="nil"/>
              <w:left w:val="single" w:sz="4" w:space="0" w:color="auto"/>
              <w:bottom w:val="single" w:sz="4" w:space="0" w:color="auto"/>
              <w:right w:val="single" w:sz="4" w:space="0" w:color="auto"/>
            </w:tcBorders>
          </w:tcPr>
          <w:p w14:paraId="5FFE98C1" w14:textId="1E81B23C" w:rsidR="00542798" w:rsidRPr="00EB137C" w:rsidRDefault="00542798" w:rsidP="005B2844">
            <w:pPr>
              <w:pStyle w:val="TableText3"/>
            </w:pPr>
            <w:r w:rsidRPr="003A6C73">
              <w:t xml:space="preserve">MAV: </w:t>
            </w:r>
            <w:r w:rsidR="00142B98">
              <w:t xml:space="preserve"> </w:t>
            </w:r>
            <w:r w:rsidRPr="003A6C73">
              <w:t>29 </w:t>
            </w:r>
            <w:proofErr w:type="spellStart"/>
            <w:r w:rsidRPr="003A6C73">
              <w:t>mL</w:t>
            </w:r>
            <w:proofErr w:type="spellEnd"/>
          </w:p>
        </w:tc>
        <w:tc>
          <w:tcPr>
            <w:tcW w:w="2430" w:type="dxa"/>
            <w:tcBorders>
              <w:top w:val="nil"/>
              <w:left w:val="single" w:sz="4" w:space="0" w:color="auto"/>
              <w:bottom w:val="single" w:sz="4" w:space="0" w:color="auto"/>
            </w:tcBorders>
          </w:tcPr>
          <w:p w14:paraId="453712A2" w14:textId="5402233A" w:rsidR="00542798" w:rsidRPr="00EB137C" w:rsidRDefault="00542798" w:rsidP="005B2844">
            <w:pPr>
              <w:pStyle w:val="TableText3"/>
            </w:pPr>
            <w:r w:rsidRPr="003A6C73">
              <w:t xml:space="preserve">MAV: </w:t>
            </w:r>
            <w:r w:rsidR="00142B98">
              <w:t xml:space="preserve"> </w:t>
            </w:r>
            <w:r w:rsidRPr="003A6C73">
              <w:t>1 </w:t>
            </w:r>
            <w:proofErr w:type="spellStart"/>
            <w:r w:rsidRPr="003A6C73">
              <w:t>fl</w:t>
            </w:r>
            <w:proofErr w:type="spellEnd"/>
            <w:r w:rsidRPr="003A6C73">
              <w:t> oz</w:t>
            </w:r>
          </w:p>
        </w:tc>
      </w:tr>
      <w:tr w:rsidR="00B0626D" w:rsidRPr="00EB137C" w14:paraId="14A2C9B4" w14:textId="77777777" w:rsidTr="008A682B">
        <w:trPr>
          <w:trHeight w:val="288"/>
        </w:trPr>
        <w:tc>
          <w:tcPr>
            <w:tcW w:w="3405" w:type="dxa"/>
            <w:tcBorders>
              <w:top w:val="single" w:sz="4" w:space="0" w:color="auto"/>
              <w:bottom w:val="single" w:sz="4" w:space="0" w:color="auto"/>
              <w:right w:val="single" w:sz="4" w:space="0" w:color="auto"/>
            </w:tcBorders>
          </w:tcPr>
          <w:p w14:paraId="2697A163" w14:textId="23BE79AE" w:rsidR="00C1369B" w:rsidRPr="00796D42" w:rsidRDefault="00C1369B" w:rsidP="005B2844">
            <w:pPr>
              <w:pStyle w:val="TableText3"/>
              <w:rPr>
                <w:lang w:val="en-US"/>
              </w:rPr>
            </w:pPr>
            <w:r w:rsidRPr="00796D42">
              <w:rPr>
                <w:b/>
                <w:bCs/>
                <w:lang w:val="en-US"/>
              </w:rPr>
              <w:t>2.</w:t>
            </w:r>
            <w:r w:rsidRPr="00796D42">
              <w:rPr>
                <w:lang w:val="en-US"/>
              </w:rPr>
              <w:t xml:space="preserve">  Determine the density of the liquid. </w:t>
            </w:r>
          </w:p>
        </w:tc>
        <w:tc>
          <w:tcPr>
            <w:tcW w:w="2433" w:type="dxa"/>
            <w:tcBorders>
              <w:top w:val="single" w:sz="4" w:space="0" w:color="auto"/>
              <w:left w:val="single" w:sz="4" w:space="0" w:color="auto"/>
              <w:bottom w:val="single" w:sz="4" w:space="0" w:color="auto"/>
              <w:right w:val="single" w:sz="4" w:space="0" w:color="auto"/>
            </w:tcBorders>
          </w:tcPr>
          <w:p w14:paraId="221718E0" w14:textId="4F816274" w:rsidR="00C1369B" w:rsidRPr="00796D42" w:rsidRDefault="00A2612C" w:rsidP="005B2844">
            <w:pPr>
              <w:pStyle w:val="TableText3"/>
              <w:rPr>
                <w:sz w:val="12"/>
                <w:szCs w:val="12"/>
                <w:lang w:val="en-US"/>
              </w:rPr>
            </w:pPr>
            <w:r w:rsidRPr="00796D42">
              <w:rPr>
                <w:lang w:val="en-US"/>
              </w:rPr>
              <w:t>Density</w:t>
            </w:r>
            <w:r w:rsidR="00F301E5" w:rsidRPr="00796D42">
              <w:rPr>
                <w:lang w:val="en-US"/>
              </w:rPr>
              <w:t>:  </w:t>
            </w:r>
            <w:r w:rsidRPr="00796D42">
              <w:rPr>
                <w:lang w:val="en-US"/>
              </w:rPr>
              <w:t xml:space="preserve">1 Liter = </w:t>
            </w:r>
            <w:r w:rsidR="00102437" w:rsidRPr="00796D42">
              <w:rPr>
                <w:lang w:val="en-US"/>
              </w:rPr>
              <w:t xml:space="preserve">943 </w:t>
            </w:r>
            <w:r w:rsidRPr="00796D42">
              <w:rPr>
                <w:lang w:val="en-US"/>
              </w:rPr>
              <w:t xml:space="preserve">g ÷ </w:t>
            </w:r>
            <w:r w:rsidR="00F301E5" w:rsidRPr="00796D42">
              <w:rPr>
                <w:lang w:val="en-US"/>
              </w:rPr>
              <w:t xml:space="preserve">1000 </w:t>
            </w:r>
            <w:r w:rsidRPr="00796D42">
              <w:rPr>
                <w:lang w:val="en-US"/>
              </w:rPr>
              <w:t>mL = 0.</w:t>
            </w:r>
            <w:r w:rsidR="00F301E5" w:rsidRPr="00796D42">
              <w:rPr>
                <w:lang w:val="en-US"/>
              </w:rPr>
              <w:t xml:space="preserve">943 </w:t>
            </w:r>
            <w:r w:rsidRPr="00796D42">
              <w:rPr>
                <w:lang w:val="en-US"/>
              </w:rPr>
              <w:t>g/mL</w:t>
            </w:r>
            <w:r w:rsidRPr="00796D42">
              <w:rPr>
                <w:sz w:val="12"/>
                <w:szCs w:val="12"/>
                <w:lang w:val="en-US"/>
              </w:rPr>
              <w:t xml:space="preserve"> </w:t>
            </w:r>
          </w:p>
        </w:tc>
        <w:tc>
          <w:tcPr>
            <w:tcW w:w="2433" w:type="dxa"/>
            <w:gridSpan w:val="2"/>
            <w:tcBorders>
              <w:top w:val="single" w:sz="4" w:space="0" w:color="auto"/>
              <w:left w:val="single" w:sz="4" w:space="0" w:color="auto"/>
              <w:bottom w:val="single" w:sz="4" w:space="0" w:color="auto"/>
            </w:tcBorders>
          </w:tcPr>
          <w:p w14:paraId="6B220EE8" w14:textId="4D144185" w:rsidR="00C1369B" w:rsidRPr="00796D42" w:rsidRDefault="00F03131" w:rsidP="00DF6D56">
            <w:pPr>
              <w:pStyle w:val="TableText3"/>
              <w:rPr>
                <w:lang w:val="en-US"/>
              </w:rPr>
            </w:pPr>
            <w:r w:rsidRPr="00796D42">
              <w:rPr>
                <w:lang w:val="en-US"/>
              </w:rPr>
              <w:t xml:space="preserve">Density: </w:t>
            </w:r>
            <w:r w:rsidR="00E42B30" w:rsidRPr="00796D42">
              <w:rPr>
                <w:lang w:val="en-US"/>
              </w:rPr>
              <w:t xml:space="preserve">33.8 </w:t>
            </w:r>
            <w:proofErr w:type="spellStart"/>
            <w:r w:rsidR="00E42B30" w:rsidRPr="00796D42">
              <w:rPr>
                <w:lang w:val="en-US"/>
              </w:rPr>
              <w:t>fl</w:t>
            </w:r>
            <w:proofErr w:type="spellEnd"/>
            <w:r w:rsidR="00E42B30" w:rsidRPr="00796D42">
              <w:rPr>
                <w:lang w:val="en-US"/>
              </w:rPr>
              <w:t xml:space="preserve"> oz = </w:t>
            </w:r>
            <w:r w:rsidR="00DC0022" w:rsidRPr="00796D42">
              <w:rPr>
                <w:lang w:val="en-US"/>
              </w:rPr>
              <w:t xml:space="preserve">2.07 8 </w:t>
            </w:r>
            <w:proofErr w:type="spellStart"/>
            <w:r w:rsidR="00DC0022" w:rsidRPr="00796D42">
              <w:rPr>
                <w:lang w:val="en-US"/>
              </w:rPr>
              <w:t>lb</w:t>
            </w:r>
            <w:proofErr w:type="spellEnd"/>
            <w:r w:rsidR="00DC0022" w:rsidRPr="00796D42">
              <w:rPr>
                <w:lang w:val="en-US"/>
              </w:rPr>
              <w:t xml:space="preserve"> </w:t>
            </w:r>
            <w:r w:rsidR="00FB3184" w:rsidRPr="00796D42">
              <w:rPr>
                <w:lang w:val="en-US"/>
              </w:rPr>
              <w:t xml:space="preserve">÷ 33.8 </w:t>
            </w:r>
            <w:proofErr w:type="spellStart"/>
            <w:r w:rsidR="00FB3184" w:rsidRPr="00796D42">
              <w:rPr>
                <w:lang w:val="en-US"/>
              </w:rPr>
              <w:t>fl</w:t>
            </w:r>
            <w:proofErr w:type="spellEnd"/>
            <w:r w:rsidR="00FB3184" w:rsidRPr="00796D42">
              <w:rPr>
                <w:lang w:val="en-US"/>
              </w:rPr>
              <w:t xml:space="preserve"> oz = 0.061 4 </w:t>
            </w:r>
            <w:proofErr w:type="spellStart"/>
            <w:r w:rsidR="00FB3184" w:rsidRPr="00796D42">
              <w:rPr>
                <w:lang w:val="en-US"/>
              </w:rPr>
              <w:t>lb</w:t>
            </w:r>
            <w:proofErr w:type="spellEnd"/>
            <w:r w:rsidR="00FB3184" w:rsidRPr="00796D42">
              <w:rPr>
                <w:lang w:val="en-US"/>
              </w:rPr>
              <w:t>/</w:t>
            </w:r>
            <w:proofErr w:type="spellStart"/>
            <w:r w:rsidR="00FB3184" w:rsidRPr="00796D42">
              <w:rPr>
                <w:lang w:val="en-US"/>
              </w:rPr>
              <w:t>fl</w:t>
            </w:r>
            <w:proofErr w:type="spellEnd"/>
            <w:r w:rsidR="00FB3184" w:rsidRPr="00796D42">
              <w:rPr>
                <w:lang w:val="en-US"/>
              </w:rPr>
              <w:t xml:space="preserve"> oz </w:t>
            </w:r>
            <w:r w:rsidRPr="00796D42">
              <w:rPr>
                <w:lang w:val="en-US"/>
              </w:rPr>
              <w:t xml:space="preserve"> </w:t>
            </w:r>
          </w:p>
        </w:tc>
      </w:tr>
      <w:tr w:rsidR="00B0626D" w:rsidRPr="00793EB6" w14:paraId="1E493AC0" w14:textId="77777777" w:rsidTr="008A682B">
        <w:trPr>
          <w:trHeight w:val="288"/>
        </w:trPr>
        <w:tc>
          <w:tcPr>
            <w:tcW w:w="3405" w:type="dxa"/>
            <w:tcBorders>
              <w:top w:val="single" w:sz="4" w:space="0" w:color="auto"/>
              <w:bottom w:val="single" w:sz="4" w:space="0" w:color="auto"/>
              <w:right w:val="single" w:sz="4" w:space="0" w:color="auto"/>
            </w:tcBorders>
          </w:tcPr>
          <w:p w14:paraId="56F503E3" w14:textId="2338422F" w:rsidR="00C1369B" w:rsidRPr="00796D42" w:rsidRDefault="00C1369B" w:rsidP="005B2844">
            <w:pPr>
              <w:pStyle w:val="TableText3"/>
              <w:rPr>
                <w:lang w:val="en-US"/>
              </w:rPr>
            </w:pPr>
            <w:r w:rsidRPr="00796D42">
              <w:rPr>
                <w:b/>
                <w:bCs/>
                <w:lang w:val="en-US"/>
              </w:rPr>
              <w:t>3</w:t>
            </w:r>
            <w:r w:rsidR="00205EB2" w:rsidRPr="00796D42">
              <w:rPr>
                <w:b/>
                <w:bCs/>
                <w:lang w:val="en-US"/>
              </w:rPr>
              <w:t>.</w:t>
            </w:r>
            <w:r w:rsidR="00B0626D" w:rsidRPr="00796D42">
              <w:rPr>
                <w:lang w:val="en-US"/>
              </w:rPr>
              <w:t>  </w:t>
            </w:r>
            <w:r w:rsidRPr="00796D42">
              <w:rPr>
                <w:lang w:val="en-US"/>
              </w:rPr>
              <w:t xml:space="preserve">Convert the MAV from volume to weight by multiplying the (volume) MAV by the density factor (step 2). </w:t>
            </w:r>
            <w:r w:rsidR="00C547CC" w:rsidRPr="00796D42">
              <w:rPr>
                <w:lang w:val="en-US"/>
              </w:rPr>
              <w:t xml:space="preserve"> </w:t>
            </w:r>
            <w:r w:rsidRPr="00796D42">
              <w:rPr>
                <w:lang w:val="en-US"/>
              </w:rPr>
              <w:t xml:space="preserve">Divide this result by 6 (MAV/6) and compare it to the scale division. </w:t>
            </w:r>
          </w:p>
        </w:tc>
        <w:tc>
          <w:tcPr>
            <w:tcW w:w="2433" w:type="dxa"/>
            <w:tcBorders>
              <w:top w:val="single" w:sz="4" w:space="0" w:color="auto"/>
              <w:left w:val="single" w:sz="4" w:space="0" w:color="auto"/>
              <w:bottom w:val="single" w:sz="4" w:space="0" w:color="auto"/>
              <w:right w:val="single" w:sz="4" w:space="0" w:color="auto"/>
            </w:tcBorders>
          </w:tcPr>
          <w:p w14:paraId="250614CE" w14:textId="4BC87D27" w:rsidR="007515D7" w:rsidRPr="00796D42" w:rsidRDefault="00A2612C" w:rsidP="005B2844">
            <w:pPr>
              <w:pStyle w:val="TableText3"/>
              <w:rPr>
                <w:lang w:val="en-US"/>
              </w:rPr>
            </w:pPr>
            <w:r w:rsidRPr="00796D42">
              <w:rPr>
                <w:lang w:val="en-US"/>
              </w:rPr>
              <w:t xml:space="preserve">MAV in Volume Converted to Weight </w:t>
            </w:r>
            <w:r w:rsidR="009A16A3" w:rsidRPr="00796D42">
              <w:rPr>
                <w:lang w:val="en-US"/>
              </w:rPr>
              <w:t>Divided</w:t>
            </w:r>
            <w:r w:rsidRPr="00796D42">
              <w:rPr>
                <w:lang w:val="en-US"/>
              </w:rPr>
              <w:t xml:space="preserve"> by 6.</w:t>
            </w:r>
            <w:r w:rsidR="002F25F1" w:rsidRPr="00796D42">
              <w:rPr>
                <w:lang w:val="en-US"/>
              </w:rPr>
              <w:t xml:space="preserve"> </w:t>
            </w:r>
            <w:r w:rsidR="00DD4150" w:rsidRPr="00796D42">
              <w:rPr>
                <w:lang w:val="en-US"/>
              </w:rPr>
              <w:t xml:space="preserve"> </w:t>
            </w:r>
          </w:p>
          <w:p w14:paraId="10A301E5" w14:textId="329FD2E3" w:rsidR="00C1369B" w:rsidRPr="00542798" w:rsidRDefault="00A2612C" w:rsidP="005B2844">
            <w:pPr>
              <w:pStyle w:val="TableText3"/>
            </w:pPr>
            <w:r w:rsidRPr="0030667A">
              <w:t xml:space="preserve">29 </w:t>
            </w:r>
            <w:proofErr w:type="spellStart"/>
            <w:r w:rsidRPr="0030667A">
              <w:t>mL</w:t>
            </w:r>
            <w:proofErr w:type="spellEnd"/>
            <w:r w:rsidRPr="0030667A">
              <w:t xml:space="preserve"> × 0.943 g/</w:t>
            </w:r>
            <w:proofErr w:type="spellStart"/>
            <w:r w:rsidRPr="0030667A">
              <w:t>m</w:t>
            </w:r>
            <w:r w:rsidR="00A7409D">
              <w:t>L</w:t>
            </w:r>
            <w:proofErr w:type="spellEnd"/>
            <w:r w:rsidRPr="0030667A">
              <w:t xml:space="preserve"> ÷ </w:t>
            </w:r>
            <w:r w:rsidR="00406DA7" w:rsidRPr="00B1320D">
              <w:t>6</w:t>
            </w:r>
            <w:r w:rsidR="00B85F8D">
              <w:rPr>
                <w:b/>
                <w:bCs/>
              </w:rPr>
              <w:t xml:space="preserve"> </w:t>
            </w:r>
            <w:r w:rsidRPr="0030667A">
              <w:t>= 4.557 g*</w:t>
            </w:r>
          </w:p>
        </w:tc>
        <w:tc>
          <w:tcPr>
            <w:tcW w:w="2433" w:type="dxa"/>
            <w:gridSpan w:val="2"/>
            <w:tcBorders>
              <w:top w:val="single" w:sz="4" w:space="0" w:color="auto"/>
              <w:left w:val="single" w:sz="4" w:space="0" w:color="auto"/>
              <w:bottom w:val="single" w:sz="4" w:space="0" w:color="auto"/>
            </w:tcBorders>
          </w:tcPr>
          <w:p w14:paraId="6C284C79" w14:textId="079685F2" w:rsidR="007515D7" w:rsidRPr="00796D42" w:rsidRDefault="00F03131" w:rsidP="005B2844">
            <w:pPr>
              <w:pStyle w:val="TableText3"/>
              <w:rPr>
                <w:lang w:val="en-US"/>
              </w:rPr>
            </w:pPr>
            <w:r w:rsidRPr="00796D42">
              <w:rPr>
                <w:lang w:val="en-US"/>
              </w:rPr>
              <w:t xml:space="preserve">MAV in Volume Converted to Weight </w:t>
            </w:r>
            <w:r w:rsidR="00C55AC4" w:rsidRPr="00796D42">
              <w:rPr>
                <w:lang w:val="en-US"/>
              </w:rPr>
              <w:t>Divided by 6.</w:t>
            </w:r>
          </w:p>
          <w:p w14:paraId="588C6D48" w14:textId="4CDCF233" w:rsidR="00C1369B" w:rsidRPr="00542798" w:rsidRDefault="00C55AC4" w:rsidP="005B2844">
            <w:pPr>
              <w:pStyle w:val="TableText3"/>
            </w:pPr>
            <w:r>
              <w:t xml:space="preserve">1 </w:t>
            </w:r>
            <w:proofErr w:type="spellStart"/>
            <w:r>
              <w:t>fl</w:t>
            </w:r>
            <w:proofErr w:type="spellEnd"/>
            <w:r>
              <w:t xml:space="preserve"> oz </w:t>
            </w:r>
            <w:r w:rsidR="002C00EF" w:rsidRPr="002C00EF">
              <w:t>× 0.061</w:t>
            </w:r>
            <w:r w:rsidR="002C00EF">
              <w:t xml:space="preserve"> 4 lb/</w:t>
            </w:r>
            <w:proofErr w:type="spellStart"/>
            <w:r w:rsidR="002C00EF">
              <w:t>fl</w:t>
            </w:r>
            <w:proofErr w:type="spellEnd"/>
            <w:r w:rsidR="002C00EF">
              <w:t xml:space="preserve"> oz</w:t>
            </w:r>
            <w:r w:rsidR="002C00EF" w:rsidRPr="002C00EF">
              <w:t xml:space="preserve"> ÷ 6 </w:t>
            </w:r>
            <w:r w:rsidR="002C00EF">
              <w:t xml:space="preserve">= 0.010 lb </w:t>
            </w:r>
          </w:p>
        </w:tc>
      </w:tr>
      <w:tr w:rsidR="00310EAC" w:rsidRPr="00EB137C" w14:paraId="34B72401" w14:textId="77777777" w:rsidTr="004D629B">
        <w:trPr>
          <w:trHeight w:val="288"/>
        </w:trPr>
        <w:tc>
          <w:tcPr>
            <w:tcW w:w="8271" w:type="dxa"/>
            <w:gridSpan w:val="4"/>
            <w:tcBorders>
              <w:top w:val="single" w:sz="4" w:space="0" w:color="auto"/>
              <w:bottom w:val="double" w:sz="4" w:space="0" w:color="auto"/>
            </w:tcBorders>
          </w:tcPr>
          <w:p w14:paraId="4CD57A06" w14:textId="143A8ED2" w:rsidR="00310EAC" w:rsidRPr="003A6C73" w:rsidRDefault="004D629B" w:rsidP="007C199B">
            <w:pPr>
              <w:pStyle w:val="TableofFigure"/>
            </w:pPr>
            <w:r>
              <w:t>*</w:t>
            </w:r>
            <w:r w:rsidRPr="003348E1">
              <w:t xml:space="preserve">In this example, </w:t>
            </w:r>
            <w:r w:rsidRPr="005B2844">
              <w:t>the</w:t>
            </w:r>
            <w:r w:rsidRPr="003348E1">
              <w:t xml:space="preserve"> 1 g (0.002 </w:t>
            </w:r>
            <w:proofErr w:type="spellStart"/>
            <w:r w:rsidRPr="003348E1">
              <w:t>lb</w:t>
            </w:r>
            <w:proofErr w:type="spellEnd"/>
            <w:r w:rsidRPr="003348E1">
              <w:t xml:space="preserve">) scale division is smaller than the MAV/6 value of </w:t>
            </w:r>
            <w:r>
              <w:t>4.557</w:t>
            </w:r>
            <w:r w:rsidRPr="003348E1">
              <w:t> g (0.010 </w:t>
            </w:r>
            <w:proofErr w:type="spellStart"/>
            <w:r w:rsidRPr="003348E1">
              <w:t>lb</w:t>
            </w:r>
            <w:proofErr w:type="spellEnd"/>
            <w:proofErr w:type="gramStart"/>
            <w:r w:rsidRPr="003348E1">
              <w:t>)</w:t>
            </w:r>
            <w:proofErr w:type="gramEnd"/>
            <w:r w:rsidRPr="003348E1">
              <w:t xml:space="preserve"> so the scale is suitable for making a density determination.</w:t>
            </w:r>
          </w:p>
        </w:tc>
      </w:tr>
      <w:tr w:rsidR="004D629B" w:rsidRPr="00EB137C" w14:paraId="0E5BACFF" w14:textId="77777777" w:rsidTr="004D629B">
        <w:trPr>
          <w:trHeight w:val="288"/>
        </w:trPr>
        <w:tc>
          <w:tcPr>
            <w:tcW w:w="8271" w:type="dxa"/>
            <w:gridSpan w:val="4"/>
            <w:tcBorders>
              <w:top w:val="double" w:sz="4" w:space="0" w:color="auto"/>
              <w:left w:val="nil"/>
              <w:bottom w:val="nil"/>
              <w:right w:val="nil"/>
            </w:tcBorders>
          </w:tcPr>
          <w:p w14:paraId="65F8A195" w14:textId="317C9A5C" w:rsidR="004D629B" w:rsidRDefault="004D629B" w:rsidP="007C199B">
            <w:pPr>
              <w:pStyle w:val="TableofFigure"/>
            </w:pPr>
          </w:p>
        </w:tc>
      </w:tr>
    </w:tbl>
    <w:p w14:paraId="3FB50071" w14:textId="4DC937B6" w:rsidR="00320FC4" w:rsidRPr="009901C7" w:rsidRDefault="00205F0A" w:rsidP="007C199B">
      <w:pPr>
        <w:pStyle w:val="ListBullet3"/>
      </w:pPr>
      <w:bookmarkStart w:id="485" w:name="_Toc226190707"/>
      <w:bookmarkStart w:id="486" w:name="_Toc237415678"/>
      <w:bookmarkStart w:id="487" w:name="_Toc237416652"/>
      <w:bookmarkStart w:id="488" w:name="_Toc237428968"/>
      <w:r>
        <w:t>P</w:t>
      </w:r>
      <w:r w:rsidR="00320FC4" w:rsidRPr="009901C7">
        <w:t>artial immersion thermometer or equivalent with</w:t>
      </w:r>
      <w:r w:rsidR="009C007A">
        <w:t xml:space="preserve"> </w:t>
      </w:r>
      <w:r w:rsidR="00A7257D">
        <w:t>1</w:t>
      </w:r>
      <w:r w:rsidR="00320FC4" w:rsidRPr="009901C7">
        <w:t> °C</w:t>
      </w:r>
      <w:r w:rsidR="00A7257D">
        <w:t xml:space="preserve"> (2</w:t>
      </w:r>
      <w:r w:rsidR="00A7257D" w:rsidRPr="009901C7">
        <w:t> °</w:t>
      </w:r>
      <w:r w:rsidR="00A7257D">
        <w:t>F)</w:t>
      </w:r>
      <w:r w:rsidR="006F3309">
        <w:t xml:space="preserve"> graduations and a</w:t>
      </w:r>
      <w:r w:rsidR="00C2293E">
        <w:t xml:space="preserve"> </w:t>
      </w:r>
      <w:r w:rsidR="00C2293E" w:rsidRPr="00C2293E">
        <w:t xml:space="preserve">− </w:t>
      </w:r>
      <w:r w:rsidR="004B1FD0">
        <w:t xml:space="preserve">35 </w:t>
      </w:r>
      <w:r w:rsidR="004B1FD0" w:rsidRPr="009901C7">
        <w:t>°</w:t>
      </w:r>
      <w:proofErr w:type="gramStart"/>
      <w:r w:rsidR="004B1FD0" w:rsidRPr="009901C7">
        <w:t>C</w:t>
      </w:r>
      <w:r w:rsidR="004B1FD0">
        <w:t xml:space="preserve"> </w:t>
      </w:r>
      <w:r w:rsidR="00320FC4" w:rsidRPr="009901C7">
        <w:t xml:space="preserve"> to</w:t>
      </w:r>
      <w:proofErr w:type="gramEnd"/>
      <w:r w:rsidR="00320FC4" w:rsidRPr="009901C7">
        <w:t xml:space="preserve"> +</w:t>
      </w:r>
      <w:r w:rsidR="0025191A">
        <w:t> </w:t>
      </w:r>
      <w:r w:rsidR="00320FC4" w:rsidRPr="009901C7">
        <w:t>50 °C (</w:t>
      </w:r>
      <w:r w:rsidR="00C2293E" w:rsidRPr="00C2293E">
        <w:t>−</w:t>
      </w:r>
      <w:r w:rsidR="00755B7C">
        <w:t xml:space="preserve"> </w:t>
      </w:r>
      <w:r w:rsidR="00320FC4" w:rsidRPr="009901C7">
        <w:t xml:space="preserve">30 °F to </w:t>
      </w:r>
      <w:r w:rsidR="00B477D0" w:rsidRPr="00B477D0">
        <w:t>+</w:t>
      </w:r>
      <w:r w:rsidR="00B477D0">
        <w:t xml:space="preserve"> </w:t>
      </w:r>
      <w:r w:rsidR="00320FC4" w:rsidRPr="009901C7">
        <w:t>120 °F)</w:t>
      </w:r>
      <w:r w:rsidR="00755B7C">
        <w:t xml:space="preserve"> accurate to </w:t>
      </w:r>
      <w:r w:rsidR="00320FC4" w:rsidRPr="009901C7">
        <w:t>±</w:t>
      </w:r>
      <w:r w:rsidR="0025191A">
        <w:t> </w:t>
      </w:r>
      <w:r w:rsidR="00320FC4" w:rsidRPr="009901C7">
        <w:t>1</w:t>
      </w:r>
      <w:r w:rsidR="001D758E">
        <w:t xml:space="preserve"> </w:t>
      </w:r>
      <w:r w:rsidR="00320FC4" w:rsidRPr="009901C7">
        <w:t>°C (±</w:t>
      </w:r>
      <w:r w:rsidR="0025191A">
        <w:t> </w:t>
      </w:r>
      <w:r w:rsidR="00320FC4" w:rsidRPr="009901C7">
        <w:t>2 °F)</w:t>
      </w:r>
      <w:bookmarkEnd w:id="485"/>
      <w:bookmarkEnd w:id="486"/>
      <w:bookmarkEnd w:id="487"/>
      <w:bookmarkEnd w:id="488"/>
      <w:r w:rsidR="00F74C74">
        <w:t>.</w:t>
      </w:r>
    </w:p>
    <w:p w14:paraId="1DDECEE3" w14:textId="77777777" w:rsidR="00320FC4" w:rsidRDefault="00320FC4" w:rsidP="007C199B">
      <w:pPr>
        <w:pStyle w:val="ListBullet3"/>
        <w:rPr>
          <w:szCs w:val="22"/>
        </w:rPr>
      </w:pPr>
      <w:r>
        <w:rPr>
          <w:szCs w:val="22"/>
        </w:rPr>
        <w:t>Volumetric measures</w:t>
      </w:r>
    </w:p>
    <w:p w14:paraId="07B39A28" w14:textId="7D58FC80" w:rsidR="00320FC4" w:rsidRPr="00B075AD" w:rsidRDefault="004957DB" w:rsidP="007C199B">
      <w:pPr>
        <w:pStyle w:val="BodyTextIndent3"/>
      </w:pPr>
      <w:r w:rsidRPr="004957DB">
        <w:rPr>
          <w:b/>
        </w:rPr>
        <w:t>Note</w:t>
      </w:r>
      <w:r w:rsidR="00320FC4" w:rsidRPr="004957DB">
        <w:rPr>
          <w:b/>
        </w:rPr>
        <w:t>:</w:t>
      </w:r>
      <w:r w:rsidR="00320FC4" w:rsidRPr="004957DB">
        <w:t xml:space="preserve">  </w:t>
      </w:r>
      <w:r w:rsidR="00320FC4" w:rsidRPr="00B075AD">
        <w:t xml:space="preserve">When checking packages labeled in SI units, flask sizes of 100 mL, 200 mL, 500 mL, 1 L, 2 L, 4 L, and 5 L and a 50 mL cylindrical graduate with 1 mL divisions may be used. </w:t>
      </w:r>
      <w:r w:rsidR="00822416" w:rsidRPr="00B075AD">
        <w:t xml:space="preserve"> </w:t>
      </w:r>
      <w:r w:rsidR="00320FC4" w:rsidRPr="00B075AD">
        <w:t xml:space="preserve">When checking packages labeled in </w:t>
      </w:r>
      <w:r w:rsidR="00EB395A">
        <w:t>U.S. customary</w:t>
      </w:r>
      <w:r w:rsidR="00320FC4" w:rsidRPr="00B075AD">
        <w:t xml:space="preserve"> units the use of measuring flasks and graduates with capacities of gill, half-pint, pint, quart, half-gallon, gallon, and a 2 </w:t>
      </w:r>
      <w:proofErr w:type="spellStart"/>
      <w:r w:rsidR="00320FC4" w:rsidRPr="00B075AD">
        <w:t>fl</w:t>
      </w:r>
      <w:proofErr w:type="spellEnd"/>
      <w:r w:rsidR="00822416" w:rsidRPr="00B075AD">
        <w:t> </w:t>
      </w:r>
      <w:r w:rsidR="00320FC4" w:rsidRPr="00B075AD">
        <w:t xml:space="preserve">oz cylindrical graduate, graduated to </w:t>
      </w:r>
      <w:r w:rsidR="00646C27" w:rsidRPr="00646C27">
        <w:rPr>
          <w:vertAlign w:val="superscript"/>
        </w:rPr>
        <w:t>1</w:t>
      </w:r>
      <w:r w:rsidR="00646C27">
        <w:t>/</w:t>
      </w:r>
      <w:r w:rsidR="00646C27" w:rsidRPr="00646C27">
        <w:rPr>
          <w:vertAlign w:val="subscript"/>
        </w:rPr>
        <w:t>2</w:t>
      </w:r>
      <w:r w:rsidR="00646C27" w:rsidRPr="00B075AD">
        <w:t> </w:t>
      </w:r>
      <w:proofErr w:type="spellStart"/>
      <w:r w:rsidR="00320FC4" w:rsidRPr="00B075AD">
        <w:t>fl</w:t>
      </w:r>
      <w:proofErr w:type="spellEnd"/>
      <w:r w:rsidR="00320FC4" w:rsidRPr="00B075AD">
        <w:t> dr is recommended.</w:t>
      </w:r>
    </w:p>
    <w:p w14:paraId="102DB325" w14:textId="6937D83A" w:rsidR="00320FC4" w:rsidRDefault="00320FC4" w:rsidP="007C199B">
      <w:pPr>
        <w:pStyle w:val="ListBullet3"/>
        <w:rPr>
          <w:szCs w:val="22"/>
        </w:rPr>
      </w:pPr>
      <w:r>
        <w:rPr>
          <w:szCs w:val="22"/>
        </w:rPr>
        <w:t>Defoaming agent</w:t>
      </w:r>
      <w:r w:rsidR="00822416">
        <w:rPr>
          <w:szCs w:val="22"/>
        </w:rPr>
        <w:t>s</w:t>
      </w:r>
      <w:r>
        <w:rPr>
          <w:szCs w:val="22"/>
        </w:rPr>
        <w:fldChar w:fldCharType="begin"/>
      </w:r>
      <w:r>
        <w:rPr>
          <w:szCs w:val="22"/>
        </w:rPr>
        <w:instrText xml:space="preserve"> XE "Defoaming agent" </w:instrText>
      </w:r>
      <w:r>
        <w:rPr>
          <w:szCs w:val="22"/>
        </w:rPr>
        <w:fldChar w:fldCharType="end"/>
      </w:r>
      <w:r>
        <w:rPr>
          <w:szCs w:val="22"/>
        </w:rPr>
        <w:t xml:space="preserve"> may be necessary for testing liquids such as beer and soft drinks that effervesce or are carbonated.  Two such products are Hexanol or Octanol (Capryl Alcohol).</w:t>
      </w:r>
    </w:p>
    <w:p w14:paraId="26CD5A5C" w14:textId="3BE7A53C" w:rsidR="00320FC4" w:rsidRDefault="00320FC4" w:rsidP="007C199B">
      <w:pPr>
        <w:pStyle w:val="ListBullet3"/>
        <w:rPr>
          <w:szCs w:val="22"/>
        </w:rPr>
      </w:pPr>
      <w:r>
        <w:rPr>
          <w:szCs w:val="22"/>
        </w:rPr>
        <w:t xml:space="preserve">Bubble level at least </w:t>
      </w:r>
      <w:r w:rsidR="00D242BC">
        <w:rPr>
          <w:szCs w:val="22"/>
        </w:rPr>
        <w:t>152</w:t>
      </w:r>
      <w:r>
        <w:rPr>
          <w:szCs w:val="22"/>
        </w:rPr>
        <w:t> </w:t>
      </w:r>
      <w:r w:rsidR="00D242BC">
        <w:rPr>
          <w:szCs w:val="22"/>
        </w:rPr>
        <w:t>m</w:t>
      </w:r>
      <w:r>
        <w:rPr>
          <w:szCs w:val="22"/>
        </w:rPr>
        <w:t>m (6 in) in length</w:t>
      </w:r>
    </w:p>
    <w:p w14:paraId="2F104899" w14:textId="77777777" w:rsidR="00320FC4" w:rsidRDefault="00320FC4" w:rsidP="007C199B">
      <w:pPr>
        <w:pStyle w:val="ListBullet3"/>
        <w:rPr>
          <w:szCs w:val="22"/>
        </w:rPr>
      </w:pPr>
      <w:r>
        <w:rPr>
          <w:szCs w:val="22"/>
        </w:rPr>
        <w:t>Stopwatch</w:t>
      </w:r>
    </w:p>
    <w:p w14:paraId="1EBDF2DF" w14:textId="095BC1AE" w:rsidR="00AC38D8" w:rsidRPr="00A740AE" w:rsidRDefault="00320FC4" w:rsidP="000F3D86">
      <w:pPr>
        <w:pStyle w:val="Heading3"/>
      </w:pPr>
      <w:bookmarkStart w:id="489" w:name="_Toc486756369"/>
      <w:bookmarkStart w:id="490" w:name="_Toc487504881"/>
      <w:bookmarkStart w:id="491" w:name="_Toc325575187"/>
      <w:bookmarkStart w:id="492" w:name="_Toc111622765"/>
      <w:bookmarkStart w:id="493" w:name="_Toc176940822"/>
      <w:r w:rsidRPr="00A740AE">
        <w:t xml:space="preserve">Test </w:t>
      </w:r>
      <w:r w:rsidR="00AE5B53" w:rsidRPr="00A740AE">
        <w:t>P</w:t>
      </w:r>
      <w:r w:rsidRPr="00A740AE">
        <w:t>rocedure</w:t>
      </w:r>
      <w:bookmarkEnd w:id="489"/>
      <w:bookmarkEnd w:id="490"/>
      <w:bookmarkEnd w:id="491"/>
      <w:bookmarkEnd w:id="492"/>
      <w:bookmarkEnd w:id="493"/>
    </w:p>
    <w:p w14:paraId="1E9BBE52" w14:textId="77777777" w:rsidR="007C199B" w:rsidRPr="00B90649" w:rsidRDefault="007C199B" w:rsidP="00B80ECF">
      <w:pPr>
        <w:pStyle w:val="ListNumber2"/>
        <w:tabs>
          <w:tab w:val="clear" w:pos="1080"/>
          <w:tab w:val="num" w:pos="1440"/>
        </w:tabs>
        <w:ind w:left="1080"/>
      </w:pPr>
      <w:r w:rsidRPr="00F0076B">
        <w:t>Follow Section 2.3.1. “Define the Inspection Lot.”  Use a “Category A” sampling plan in the inspection.</w:t>
      </w:r>
      <w:r>
        <w:t xml:space="preserve">  Select a random sample.</w:t>
      </w:r>
    </w:p>
    <w:p w14:paraId="20BA9A8A" w14:textId="471B42E3" w:rsidR="007C199B" w:rsidRPr="004D629B" w:rsidRDefault="007C199B" w:rsidP="00B80ECF">
      <w:pPr>
        <w:pStyle w:val="ListNumber2"/>
        <w:tabs>
          <w:tab w:val="clear" w:pos="1080"/>
          <w:tab w:val="num" w:pos="1440"/>
        </w:tabs>
        <w:ind w:left="1080"/>
      </w:pPr>
      <w:r w:rsidRPr="00B90649">
        <w:t xml:space="preserve">Bring the sample packages and their contents to the reference temperature as specified in </w:t>
      </w:r>
      <w:r w:rsidRPr="00B90649">
        <w:rPr>
          <w:bCs/>
        </w:rPr>
        <w:t>Table 3</w:t>
      </w:r>
      <w:r w:rsidRPr="00B90649">
        <w:rPr>
          <w:bCs/>
        </w:rPr>
        <w:noBreakHyphen/>
        <w:t>1. “Reference Temperatures for Liquids.”</w:t>
      </w:r>
      <w:r w:rsidRPr="00B90649">
        <w:t xml:space="preserve">  To determine if the liquid is at its reference </w:t>
      </w:r>
      <w:r w:rsidRPr="00B90649">
        <w:lastRenderedPageBreak/>
        <w:t>temperature, immerse the thermometer in the liquid before starting the test.  Verify the temperature again immediately after the flask and liquid is weighed.  If the product requires mixing for uniformity, mix it before opening in accordance with any instructions specified on the package label.  Shaking liquids, such as flavored milk, often entraps air that will affect volume measurements, so use caution when testing these products.  Often, less air is entrapped if the package is gently rolled to mix the contents.</w:t>
      </w:r>
    </w:p>
    <w:p w14:paraId="31C75B1A" w14:textId="77777777" w:rsidR="007C199B" w:rsidRPr="00486B87" w:rsidRDefault="007C199B" w:rsidP="00B80ECF">
      <w:pPr>
        <w:pStyle w:val="ListNumber2-NoSpace"/>
        <w:tabs>
          <w:tab w:val="clear" w:pos="1080"/>
          <w:tab w:val="num" w:pos="1440"/>
        </w:tabs>
        <w:ind w:left="1080"/>
        <w:rPr>
          <w:i/>
        </w:rPr>
      </w:pPr>
      <w:r w:rsidRPr="00B90649">
        <w:t>For milk, select a volumetric measure equal to or one size smaller than the label declaration.  For all other products, select a volumetric measure that is one size smaller than the label declaration.</w:t>
      </w:r>
    </w:p>
    <w:p w14:paraId="47FECC69" w14:textId="77777777" w:rsidR="007C199B" w:rsidRDefault="007C199B" w:rsidP="007168DF">
      <w:pPr>
        <w:pStyle w:val="BodyTextIndent3"/>
        <w:spacing w:before="60"/>
      </w:pPr>
      <w:r w:rsidRPr="00B90649">
        <w:t>(Amended 2004)</w:t>
      </w:r>
    </w:p>
    <w:p w14:paraId="14F4BB6D" w14:textId="77777777" w:rsidR="007C199B" w:rsidRDefault="007C199B" w:rsidP="004D629B">
      <w:pPr>
        <w:pStyle w:val="BodyText3"/>
        <w:rPr>
          <w:i/>
        </w:rPr>
      </w:pPr>
      <w:r w:rsidRPr="00DF669B">
        <w:t>Example:</w:t>
      </w:r>
      <w:r>
        <w:rPr>
          <w:i/>
        </w:rPr>
        <w:t xml:space="preserve">  </w:t>
      </w:r>
    </w:p>
    <w:p w14:paraId="0BC711ED" w14:textId="77777777" w:rsidR="007C199B" w:rsidRPr="00B90649" w:rsidRDefault="007C199B" w:rsidP="004D629B">
      <w:pPr>
        <w:pStyle w:val="BodyTextFirstIndent3"/>
      </w:pPr>
      <w:r>
        <w:t>I</w:t>
      </w:r>
      <w:r w:rsidRPr="008977EA">
        <w:t xml:space="preserve">f testing a 1 L bottle of juice or a soft drink, select a 500 mL </w:t>
      </w:r>
      <w:r>
        <w:t>volumetric</w:t>
      </w:r>
      <w:r w:rsidRPr="008977EA">
        <w:t xml:space="preserve"> measure.</w:t>
      </w:r>
    </w:p>
    <w:p w14:paraId="7514BD3B" w14:textId="77777777" w:rsidR="00B7143D" w:rsidRDefault="007C199B" w:rsidP="00A34476">
      <w:pPr>
        <w:pStyle w:val="BodyTextIndent2"/>
      </w:pPr>
      <w:r w:rsidRPr="00B90649">
        <w:rPr>
          <w:b/>
        </w:rPr>
        <w:t>Note:</w:t>
      </w:r>
      <w:r w:rsidRPr="00B90649">
        <w:t xml:space="preserve">  When determining the density of milk, if the product from the first container does not fill the volumetric measure to the nominal capacity graduation, product may be added from another container </w:t>
      </w:r>
      <w:proofErr w:type="gramStart"/>
      <w:r w:rsidRPr="00B90649">
        <w:t>as long as</w:t>
      </w:r>
      <w:proofErr w:type="gramEnd"/>
      <w:r w:rsidRPr="00B90649">
        <w:t xml:space="preserve"> product integrity is maintained (i.e., brand, identity, lot code, and temperature).</w:t>
      </w:r>
    </w:p>
    <w:p w14:paraId="2700EE8C" w14:textId="77777777" w:rsidR="00B7143D" w:rsidRDefault="007C199B" w:rsidP="00B80ECF">
      <w:pPr>
        <w:pStyle w:val="ListNumber2"/>
        <w:tabs>
          <w:tab w:val="clear" w:pos="1080"/>
          <w:tab w:val="num" w:pos="1440"/>
        </w:tabs>
        <w:ind w:left="1080"/>
      </w:pPr>
      <w:r w:rsidRPr="00B7143D">
        <w:t>Prepare</w:t>
      </w:r>
      <w:r w:rsidRPr="00B90649">
        <w:t xml:space="preserve"> a </w:t>
      </w:r>
      <w:r w:rsidRPr="00B7143D">
        <w:t>clean</w:t>
      </w:r>
      <w:r w:rsidRPr="00B90649">
        <w:t xml:space="preserve"> volumetric measure to use according to the following procedure:</w:t>
      </w:r>
    </w:p>
    <w:p w14:paraId="24475F9B" w14:textId="77777777" w:rsidR="00B7143D" w:rsidRDefault="007C199B" w:rsidP="00B7143D">
      <w:pPr>
        <w:pStyle w:val="List1"/>
      </w:pPr>
      <w:r w:rsidRPr="00B90649">
        <w:t>Because flasks are ordinarily calibrated on a “to deliver” basis, they must be “wet down” before using.  Immediately before use, fill the volumetric flask(s) or graduate with water.  The water should be at the reference temperature of the product being tested.  Fill the flask(s) with water to a point slightly below the top graduation on the neck.  The flask should be emptied in 30 seconds (</w:t>
      </w:r>
      <w:r>
        <w:sym w:font="Symbol" w:char="F0B1"/>
      </w:r>
      <w:r w:rsidRPr="00B90649">
        <w:t xml:space="preserve"> 5 seconds).  Tilt the flask gradually so the flask walls are splashed as little as possible </w:t>
      </w:r>
      <w:r w:rsidRPr="00C94EAB">
        <w:t>as the flask is</w:t>
      </w:r>
      <w:r w:rsidRPr="00B90649">
        <w:t xml:space="preserve"> emptied.  When the main flow stops, the flask should be nearly inverted.  Hold the flask in this position for 10 seconds more and touch off the drop of water that adheres to the tip.  If necessary, dry the outside of the flask.</w:t>
      </w:r>
      <w:r>
        <w:t xml:space="preserve">  </w:t>
      </w:r>
      <w:r w:rsidRPr="00B90649">
        <w:t xml:space="preserve">This is called the “wet down” condition.  The flask or graduate is then ready to fill with liquid from a package. </w:t>
      </w:r>
    </w:p>
    <w:p w14:paraId="01B21D2D" w14:textId="604077F8" w:rsidR="007C199B" w:rsidRPr="00B90649" w:rsidRDefault="007C199B" w:rsidP="00A34476">
      <w:pPr>
        <w:pStyle w:val="BodyTextIndent2"/>
      </w:pPr>
      <w:r w:rsidRPr="00B90649">
        <w:rPr>
          <w:b/>
        </w:rPr>
        <w:t xml:space="preserve">Note:  </w:t>
      </w:r>
      <w:r w:rsidRPr="00B90649">
        <w:t xml:space="preserve">When using a </w:t>
      </w:r>
      <w:r w:rsidRPr="006759D0">
        <w:t>volumetric</w:t>
      </w:r>
      <w:r w:rsidRPr="00B90649">
        <w:t xml:space="preserve"> measure that is calibrated “to contain,” the measure must be dry before each measurement.</w:t>
      </w:r>
    </w:p>
    <w:p w14:paraId="4D01CE48" w14:textId="77777777" w:rsidR="007C199B" w:rsidRPr="00B90649" w:rsidRDefault="007C199B" w:rsidP="00B7143D">
      <w:pPr>
        <w:pStyle w:val="List1"/>
      </w:pPr>
      <w:r w:rsidRPr="00B90649">
        <w:t xml:space="preserve">If the liquid effervesces or foams when opened or poured (such as carbonated beverages), add two drops of a defoaming agent to the bottom of the </w:t>
      </w:r>
      <w:r>
        <w:t>flask</w:t>
      </w:r>
      <w:r w:rsidRPr="00B90649">
        <w:t xml:space="preserve"> before filling with the liquid.  If working with a carbonated beverage, make all density determinations immediately upon placing the product into the standard.  This reduces the chance of volume changes occurring from the loss of carbonization.</w:t>
      </w:r>
    </w:p>
    <w:p w14:paraId="72200172" w14:textId="77777777" w:rsidR="007C199B" w:rsidRPr="006759D0" w:rsidRDefault="007C199B" w:rsidP="00B80ECF">
      <w:pPr>
        <w:pStyle w:val="ListNumber2"/>
        <w:tabs>
          <w:tab w:val="clear" w:pos="1080"/>
          <w:tab w:val="num" w:pos="1440"/>
        </w:tabs>
        <w:ind w:left="1080"/>
      </w:pPr>
      <w:r w:rsidRPr="00B90649">
        <w:rPr>
          <w:szCs w:val="22"/>
        </w:rPr>
        <w:t>If the f</w:t>
      </w:r>
      <w:r w:rsidRPr="006759D0">
        <w:t xml:space="preserve">lask capacity is equal to the labeled volume, pour the liquid into the volumetric measure tilting the package to a nearly vertical position.  If the flask capacity is smaller than the package’s labeled volume, fill the flask to its nominal capacity graduation.  </w:t>
      </w:r>
    </w:p>
    <w:p w14:paraId="63C0CF2A" w14:textId="77777777" w:rsidR="007C199B" w:rsidRPr="006759D0" w:rsidRDefault="007C199B" w:rsidP="00A34476">
      <w:pPr>
        <w:pStyle w:val="ListNumber2"/>
        <w:tabs>
          <w:tab w:val="clear" w:pos="1080"/>
          <w:tab w:val="num" w:pos="1440"/>
        </w:tabs>
        <w:ind w:left="1080"/>
      </w:pPr>
      <w:r w:rsidRPr="006759D0">
        <w:t>Position the flask on a level surface at eye level.  For clear liquids, place a material of some dark color outside the flask immediately below the level of the meniscus.  Read the volume from the lowest point of the meniscus.  For opaque liquids, read volume from the center top rim of the liquid surface.</w:t>
      </w:r>
    </w:p>
    <w:p w14:paraId="690B36F6" w14:textId="77777777" w:rsidR="007C199B" w:rsidRPr="00B90649" w:rsidRDefault="007C199B" w:rsidP="00B80ECF">
      <w:pPr>
        <w:pStyle w:val="ListNumber2"/>
        <w:tabs>
          <w:tab w:val="clear" w:pos="1080"/>
          <w:tab w:val="num" w:pos="1440"/>
        </w:tabs>
        <w:ind w:left="1080"/>
      </w:pPr>
      <w:r w:rsidRPr="006759D0">
        <w:t>Evaluate the</w:t>
      </w:r>
      <w:r w:rsidRPr="00B90649">
        <w:t xml:space="preserve"> </w:t>
      </w:r>
      <w:r>
        <w:t>density variation</w:t>
      </w:r>
      <w:r w:rsidRPr="00B90649">
        <w:t>.</w:t>
      </w:r>
    </w:p>
    <w:p w14:paraId="6B9CFA06" w14:textId="77777777" w:rsidR="007C199B" w:rsidRPr="00B90649" w:rsidRDefault="007C199B" w:rsidP="00B7143D">
      <w:pPr>
        <w:pStyle w:val="List1"/>
      </w:pPr>
      <w:r w:rsidRPr="00B90649">
        <w:lastRenderedPageBreak/>
        <w:t xml:space="preserve">Select a volumetric measure equal to or one size smaller than the labeled volume (depending on the product) and prepare it as described in </w:t>
      </w:r>
      <w:r>
        <w:t>Step</w:t>
      </w:r>
      <w:r w:rsidRPr="00B90649">
        <w:t> 4 of this section.  Then determine and record its empty weight.</w:t>
      </w:r>
    </w:p>
    <w:p w14:paraId="63728F25" w14:textId="77777777" w:rsidR="007C199B" w:rsidRPr="00B90649" w:rsidRDefault="007C199B" w:rsidP="00B7143D">
      <w:pPr>
        <w:pStyle w:val="List1"/>
      </w:pPr>
      <w:r w:rsidRPr="00B90649">
        <w:t>Determine acceptability of the liquid density variation, using two packages as follows:</w:t>
      </w:r>
    </w:p>
    <w:p w14:paraId="0A378972" w14:textId="77777777" w:rsidR="007C199B" w:rsidRPr="00B90649" w:rsidRDefault="007C199B" w:rsidP="006759D0">
      <w:pPr>
        <w:pStyle w:val="ListBullet5"/>
        <w:rPr>
          <w:b/>
          <w:bCs/>
          <w:u w:val="single"/>
        </w:rPr>
      </w:pPr>
      <w:r w:rsidRPr="00B90649">
        <w:t>Determine the gross weight of the first package.</w:t>
      </w:r>
    </w:p>
    <w:p w14:paraId="0FA08294" w14:textId="77777777" w:rsidR="007C199B" w:rsidRPr="00B90649" w:rsidRDefault="007C199B" w:rsidP="006759D0">
      <w:pPr>
        <w:pStyle w:val="ListBullet5"/>
        <w:rPr>
          <w:b/>
          <w:bCs/>
          <w:u w:val="single"/>
        </w:rPr>
      </w:pPr>
      <w:r w:rsidRPr="00B90649">
        <w:t xml:space="preserve">Pour the liquid from the first package into a </w:t>
      </w:r>
      <w:r>
        <w:t>flask.  M</w:t>
      </w:r>
      <w:r w:rsidRPr="00B90649">
        <w:t>easure exactly to the nominal capacity marked on the neck of the measure.</w:t>
      </w:r>
    </w:p>
    <w:p w14:paraId="6938D366" w14:textId="77777777" w:rsidR="007C199B" w:rsidRPr="00B90649" w:rsidRDefault="007C199B" w:rsidP="006759D0">
      <w:pPr>
        <w:pStyle w:val="ListBullet5"/>
        <w:rPr>
          <w:b/>
          <w:bCs/>
          <w:u w:val="single"/>
        </w:rPr>
      </w:pPr>
      <w:r w:rsidRPr="00B90649">
        <w:t xml:space="preserve">Weigh the filled </w:t>
      </w:r>
      <w:r>
        <w:t xml:space="preserve">flask </w:t>
      </w:r>
      <w:r w:rsidRPr="00B90649">
        <w:t xml:space="preserve">and subtract its empty weight to obtain the weight of the liquid.  Determine density by dividing the weight of the liquid by the capacity of the </w:t>
      </w:r>
      <w:r>
        <w:t>flask</w:t>
      </w:r>
      <w:r w:rsidRPr="00B90649">
        <w:t>.</w:t>
      </w:r>
    </w:p>
    <w:p w14:paraId="211FD91F" w14:textId="77777777" w:rsidR="007C199B" w:rsidRPr="00B90649" w:rsidRDefault="007C199B" w:rsidP="006759D0">
      <w:pPr>
        <w:pStyle w:val="ListBullet5"/>
        <w:rPr>
          <w:b/>
          <w:bCs/>
          <w:u w:val="single"/>
        </w:rPr>
      </w:pPr>
      <w:r w:rsidRPr="00B90649">
        <w:t>Determine the weight of the liquid from a second package using the same procedure.</w:t>
      </w:r>
    </w:p>
    <w:p w14:paraId="5DD94A35" w14:textId="77777777" w:rsidR="007C199B" w:rsidRPr="00B90649" w:rsidRDefault="007C199B" w:rsidP="006759D0">
      <w:pPr>
        <w:pStyle w:val="ListBullet5"/>
      </w:pPr>
      <w:r w:rsidRPr="00B90649">
        <w:t xml:space="preserve">If the difference between the densities of the two packages exceeds one division, use the volumetric procedure in Section 3.3. “Volumetric Test Procedure for </w:t>
      </w:r>
      <w:r>
        <w:t xml:space="preserve">Non-Viscous </w:t>
      </w:r>
      <w:r w:rsidRPr="00B90649">
        <w:t>Liquids.”</w:t>
      </w:r>
    </w:p>
    <w:p w14:paraId="5DA62DB8" w14:textId="77777777" w:rsidR="007C199B" w:rsidRPr="006759D0" w:rsidRDefault="007C199B" w:rsidP="00B80ECF">
      <w:pPr>
        <w:pStyle w:val="ListNumber2"/>
        <w:tabs>
          <w:tab w:val="clear" w:pos="1080"/>
          <w:tab w:val="num" w:pos="1440"/>
        </w:tabs>
        <w:ind w:left="1080"/>
      </w:pPr>
      <w:r w:rsidRPr="00B90649">
        <w:rPr>
          <w:szCs w:val="22"/>
        </w:rPr>
        <w:t>Det</w:t>
      </w:r>
      <w:r w:rsidRPr="006759D0">
        <w:t xml:space="preserve">ermine the Average Used Dry Tare Weight of the sample according to provisions of Section 2.3.5. “Procedures for Determining Tare.” </w:t>
      </w:r>
    </w:p>
    <w:p w14:paraId="44EC4116" w14:textId="77777777" w:rsidR="007C199B" w:rsidRPr="006759D0" w:rsidRDefault="007C199B" w:rsidP="00B80ECF">
      <w:pPr>
        <w:pStyle w:val="ListNumber2"/>
        <w:tabs>
          <w:tab w:val="clear" w:pos="1080"/>
          <w:tab w:val="num" w:pos="1440"/>
        </w:tabs>
        <w:ind w:left="1080"/>
      </w:pPr>
      <w:r w:rsidRPr="006759D0">
        <w:t>Calculate the Average Product Density by adding the densities of the liquid from the two packages and dividing the sum by two.</w:t>
      </w:r>
    </w:p>
    <w:p w14:paraId="607C9A99" w14:textId="77777777" w:rsidR="007C199B" w:rsidRPr="00B90649" w:rsidRDefault="007C199B" w:rsidP="00B80ECF">
      <w:pPr>
        <w:pStyle w:val="ListNumber2"/>
        <w:tabs>
          <w:tab w:val="clear" w:pos="1080"/>
          <w:tab w:val="num" w:pos="1440"/>
        </w:tabs>
        <w:ind w:left="1080"/>
        <w:rPr>
          <w:szCs w:val="22"/>
        </w:rPr>
      </w:pPr>
      <w:r w:rsidRPr="006759D0">
        <w:t>Calculate the “nominal gross weight</w:t>
      </w:r>
      <w:r w:rsidRPr="006759D0">
        <w:fldChar w:fldCharType="begin"/>
      </w:r>
      <w:r w:rsidRPr="006759D0">
        <w:instrText xml:space="preserve"> XE "Nominal Gross Weight" </w:instrText>
      </w:r>
      <w:r w:rsidRPr="006759D0">
        <w:fldChar w:fldCharType="end"/>
      </w:r>
      <w:r w:rsidRPr="006759D0">
        <w:t xml:space="preserve">” using the following formula if the flask capacity is equal to the labeled </w:t>
      </w:r>
      <w:r w:rsidRPr="00B90649">
        <w:rPr>
          <w:szCs w:val="22"/>
        </w:rPr>
        <w:t>volume:</w:t>
      </w:r>
    </w:p>
    <w:p w14:paraId="6E385E5E" w14:textId="77777777" w:rsidR="007C199B" w:rsidRPr="008977EA" w:rsidRDefault="007C199B" w:rsidP="006759D0">
      <w:pPr>
        <w:pStyle w:val="BodyTextFirstIndent5-NoSpace"/>
      </w:pPr>
      <w:r w:rsidRPr="008977EA">
        <w:t xml:space="preserve">Nominal Gross Weight </w:t>
      </w:r>
      <w:r w:rsidRPr="00BD53E9">
        <w:t>=</w:t>
      </w:r>
      <w:r w:rsidRPr="008977EA">
        <w:t xml:space="preserve"> (Average Product Density [in weight units]) </w:t>
      </w:r>
      <w:r w:rsidRPr="00BD53E9">
        <w:t>+</w:t>
      </w:r>
    </w:p>
    <w:p w14:paraId="038926C7" w14:textId="77777777" w:rsidR="007C199B" w:rsidRPr="00B90649" w:rsidRDefault="007C199B" w:rsidP="006759D0">
      <w:pPr>
        <w:pStyle w:val="BodyStyle-5"/>
      </w:pPr>
      <w:r w:rsidRPr="008977EA">
        <w:t>(Average Used Dry Tare Weight)</w:t>
      </w:r>
    </w:p>
    <w:p w14:paraId="281520E6" w14:textId="77777777" w:rsidR="007C199B" w:rsidRPr="00B90649" w:rsidRDefault="007C199B" w:rsidP="00A34476">
      <w:pPr>
        <w:pStyle w:val="BodyTextIndent2"/>
      </w:pPr>
      <w:r w:rsidRPr="00B90649">
        <w:rPr>
          <w:b/>
        </w:rPr>
        <w:t>Note:</w:t>
      </w:r>
      <w:r w:rsidRPr="00B90649">
        <w:t xml:space="preserve">  If the flask size is smaller than the labeled volume, the following formula is used:</w:t>
      </w:r>
    </w:p>
    <w:p w14:paraId="7140D01B" w14:textId="77777777" w:rsidR="007C199B" w:rsidRPr="008977EA" w:rsidRDefault="007C199B" w:rsidP="006759D0">
      <w:pPr>
        <w:pStyle w:val="BodyTextFirstIndent5-NoSpace"/>
        <w:rPr>
          <w:i w:val="0"/>
          <w:szCs w:val="22"/>
        </w:rPr>
      </w:pPr>
      <w:r w:rsidRPr="008977EA">
        <w:rPr>
          <w:szCs w:val="22"/>
        </w:rPr>
        <w:t xml:space="preserve">Nominal Gross </w:t>
      </w:r>
      <w:r w:rsidRPr="006759D0">
        <w:t>Weight</w:t>
      </w:r>
      <w:r w:rsidRPr="008977EA">
        <w:rPr>
          <w:szCs w:val="22"/>
        </w:rPr>
        <w:t xml:space="preserve"> </w:t>
      </w:r>
      <w:r w:rsidRPr="00BD53E9">
        <w:rPr>
          <w:szCs w:val="22"/>
        </w:rPr>
        <w:t>=</w:t>
      </w:r>
      <w:r w:rsidRPr="008977EA">
        <w:rPr>
          <w:szCs w:val="22"/>
        </w:rPr>
        <w:t xml:space="preserve"> (Average Product Density </w:t>
      </w:r>
      <w:r w:rsidRPr="00D50A2F">
        <w:rPr>
          <w:szCs w:val="22"/>
        </w:rPr>
        <w:t>×</w:t>
      </w:r>
    </w:p>
    <w:p w14:paraId="5E7C7EA3" w14:textId="77777777" w:rsidR="007C199B" w:rsidRPr="00B90649" w:rsidRDefault="007C199B" w:rsidP="006759D0">
      <w:pPr>
        <w:pStyle w:val="BodyStyle-5"/>
        <w:rPr>
          <w:szCs w:val="22"/>
        </w:rPr>
      </w:pPr>
      <w:r w:rsidRPr="008977EA">
        <w:rPr>
          <w:szCs w:val="22"/>
        </w:rPr>
        <w:t xml:space="preserve">[Labeled Volume/Flask Capacity]) </w:t>
      </w:r>
      <w:r w:rsidRPr="00D50A2F">
        <w:rPr>
          <w:szCs w:val="22"/>
        </w:rPr>
        <w:t>+</w:t>
      </w:r>
      <w:r w:rsidRPr="008977EA">
        <w:rPr>
          <w:szCs w:val="22"/>
        </w:rPr>
        <w:t xml:space="preserve"> (Average Used Dry Tare Weight)</w:t>
      </w:r>
    </w:p>
    <w:p w14:paraId="1E46FCF6" w14:textId="77777777" w:rsidR="007C199B" w:rsidRPr="006759D0" w:rsidRDefault="007C199B" w:rsidP="00B80ECF">
      <w:pPr>
        <w:pStyle w:val="ListNumber2"/>
        <w:tabs>
          <w:tab w:val="clear" w:pos="1080"/>
          <w:tab w:val="num" w:pos="1440"/>
        </w:tabs>
        <w:ind w:left="1080"/>
      </w:pPr>
      <w:r w:rsidRPr="00B90649">
        <w:rPr>
          <w:szCs w:val="22"/>
        </w:rPr>
        <w:t>W</w:t>
      </w:r>
      <w:r w:rsidRPr="006759D0">
        <w:t>eigh the remaining packages in the sample.</w:t>
      </w:r>
    </w:p>
    <w:p w14:paraId="4FCE333B" w14:textId="77777777" w:rsidR="00B7143D" w:rsidRPr="006759D0" w:rsidRDefault="007C199B" w:rsidP="00B80ECF">
      <w:pPr>
        <w:pStyle w:val="ListNumber2"/>
        <w:tabs>
          <w:tab w:val="clear" w:pos="1080"/>
          <w:tab w:val="num" w:pos="1440"/>
        </w:tabs>
        <w:ind w:left="1080"/>
      </w:pPr>
      <w:r w:rsidRPr="006759D0">
        <w:t>Subtract the nominal gross weight</w:t>
      </w:r>
      <w:r w:rsidRPr="006759D0">
        <w:fldChar w:fldCharType="begin"/>
      </w:r>
      <w:r w:rsidRPr="006759D0">
        <w:instrText xml:space="preserve"> XE "Nominal Gross Weight" </w:instrText>
      </w:r>
      <w:r w:rsidRPr="006759D0">
        <w:fldChar w:fldCharType="end"/>
      </w:r>
      <w:r w:rsidRPr="006759D0">
        <w:t xml:space="preserve"> from the gross weight of each package to obtain package errors in terms of weight.  All sample packages are compared to the nominal gross weight.</w:t>
      </w:r>
    </w:p>
    <w:p w14:paraId="66EFBAE5" w14:textId="655D8542" w:rsidR="007C199B" w:rsidRDefault="007C199B" w:rsidP="00B80ECF">
      <w:pPr>
        <w:pStyle w:val="ListNumber2"/>
        <w:tabs>
          <w:tab w:val="clear" w:pos="1080"/>
          <w:tab w:val="num" w:pos="1440"/>
        </w:tabs>
        <w:ind w:left="1080"/>
        <w:rPr>
          <w:szCs w:val="22"/>
        </w:rPr>
      </w:pPr>
      <w:r w:rsidRPr="006759D0">
        <w:t>To convert the average error or package error from weight to volume, use the following form</w:t>
      </w:r>
      <w:r w:rsidRPr="00B90649">
        <w:rPr>
          <w:szCs w:val="22"/>
        </w:rPr>
        <w:t>ula:</w:t>
      </w:r>
      <w:r>
        <w:rPr>
          <w:szCs w:val="22"/>
        </w:rPr>
        <w:t xml:space="preserve"> </w:t>
      </w:r>
    </w:p>
    <w:p w14:paraId="4AF615B9" w14:textId="77777777" w:rsidR="00B7143D" w:rsidRDefault="007C199B" w:rsidP="006759D0">
      <w:pPr>
        <w:pStyle w:val="BodyTextFirstIndent5"/>
        <w:jc w:val="center"/>
        <w:rPr>
          <w:szCs w:val="22"/>
        </w:rPr>
      </w:pPr>
      <w:bookmarkStart w:id="494" w:name="_Toc226190709"/>
      <w:bookmarkStart w:id="495" w:name="_Toc237415679"/>
      <w:bookmarkStart w:id="496" w:name="_Toc237416653"/>
      <w:bookmarkStart w:id="497" w:name="_Toc237428971"/>
      <w:r w:rsidRPr="008977EA">
        <w:t xml:space="preserve">Package Error in Volume </w:t>
      </w:r>
      <w:r w:rsidRPr="00D50A2F">
        <w:t>=</w:t>
      </w:r>
      <w:r w:rsidRPr="008977EA">
        <w:t xml:space="preserve"> Package Error in Weight</w:t>
      </w:r>
      <w:r>
        <w:t> </w:t>
      </w:r>
      <w:r w:rsidRPr="00D50A2F">
        <w:t>÷</w:t>
      </w:r>
      <w:r>
        <w:t> </w:t>
      </w:r>
      <w:r w:rsidRPr="008977EA">
        <w:t>Average Product Densit</w:t>
      </w:r>
      <w:bookmarkEnd w:id="494"/>
      <w:bookmarkEnd w:id="495"/>
      <w:bookmarkEnd w:id="496"/>
      <w:bookmarkEnd w:id="497"/>
      <w:r w:rsidRPr="008977EA">
        <w:t xml:space="preserve">y </w:t>
      </w:r>
      <w:bookmarkStart w:id="498" w:name="_Toc226190710"/>
      <w:bookmarkStart w:id="499" w:name="_Toc237415680"/>
      <w:bookmarkStart w:id="500" w:name="_Toc237416654"/>
      <w:bookmarkStart w:id="501" w:name="_Toc237428972"/>
      <w:r w:rsidRPr="008977EA">
        <w:t>Per Volume Unit of Measure</w:t>
      </w:r>
      <w:bookmarkEnd w:id="498"/>
      <w:bookmarkEnd w:id="499"/>
      <w:bookmarkEnd w:id="500"/>
      <w:bookmarkEnd w:id="501"/>
      <w:r>
        <w:t>.</w:t>
      </w:r>
    </w:p>
    <w:p w14:paraId="4B3E8669" w14:textId="27322D06" w:rsidR="00320FC4" w:rsidRPr="00A740AE" w:rsidRDefault="00320FC4" w:rsidP="000F3D86">
      <w:pPr>
        <w:pStyle w:val="Heading3"/>
      </w:pPr>
      <w:bookmarkStart w:id="502" w:name="_Toc226190711"/>
      <w:bookmarkStart w:id="503" w:name="_Toc325575188"/>
      <w:bookmarkStart w:id="504" w:name="_Toc111622766"/>
      <w:bookmarkStart w:id="505" w:name="_Toc176940823"/>
      <w:r w:rsidRPr="00A740AE">
        <w:t xml:space="preserve">Evaluation of </w:t>
      </w:r>
      <w:r w:rsidR="00AE5B53" w:rsidRPr="00A740AE">
        <w:t>R</w:t>
      </w:r>
      <w:r w:rsidRPr="00A740AE">
        <w:t>esults</w:t>
      </w:r>
      <w:bookmarkEnd w:id="502"/>
      <w:bookmarkEnd w:id="503"/>
      <w:bookmarkEnd w:id="504"/>
      <w:bookmarkEnd w:id="505"/>
    </w:p>
    <w:p w14:paraId="55B23977" w14:textId="77777777" w:rsidR="00B7143D" w:rsidRDefault="00320FC4" w:rsidP="00895A98">
      <w:pPr>
        <w:pStyle w:val="BodyTextIndent"/>
      </w:pPr>
      <w:bookmarkStart w:id="506" w:name="_Toc226190712"/>
      <w:bookmarkStart w:id="507" w:name="_Toc237415681"/>
      <w:bookmarkStart w:id="508" w:name="_Toc237416655"/>
      <w:bookmarkStart w:id="509" w:name="_Toc237428973"/>
      <w:r w:rsidRPr="00C94EAB">
        <w:t>Follow the procedures in Chapter 2, Section 2.3.</w:t>
      </w:r>
      <w:r w:rsidR="001137C4" w:rsidRPr="00C94EAB">
        <w:t>7.</w:t>
      </w:r>
      <w:r w:rsidRPr="00C94EAB">
        <w:t xml:space="preserve"> “Evaluat</w:t>
      </w:r>
      <w:r w:rsidR="00874D72">
        <w:t>e for Compliance</w:t>
      </w:r>
      <w:r w:rsidRPr="00C94EAB">
        <w:t>” to determine lot conformance.</w:t>
      </w:r>
      <w:bookmarkEnd w:id="506"/>
      <w:bookmarkEnd w:id="507"/>
      <w:bookmarkEnd w:id="508"/>
      <w:bookmarkEnd w:id="509"/>
    </w:p>
    <w:p w14:paraId="6B58B977" w14:textId="481EA46B" w:rsidR="00320FC4" w:rsidRPr="00A740AE" w:rsidRDefault="00320FC4" w:rsidP="001F5E84">
      <w:pPr>
        <w:pStyle w:val="Heading2"/>
        <w:numPr>
          <w:ilvl w:val="1"/>
          <w:numId w:val="10"/>
        </w:numPr>
      </w:pPr>
      <w:bookmarkStart w:id="510" w:name="_Toc526342275"/>
      <w:bookmarkStart w:id="511" w:name="_Toc526342589"/>
      <w:bookmarkStart w:id="512" w:name="_Toc526342903"/>
      <w:bookmarkStart w:id="513" w:name="_Toc526343217"/>
      <w:bookmarkStart w:id="514" w:name="_Toc526343531"/>
      <w:bookmarkStart w:id="515" w:name="_Toc526343845"/>
      <w:bookmarkStart w:id="516" w:name="_Toc526344158"/>
      <w:bookmarkStart w:id="517" w:name="_Toc526344473"/>
      <w:bookmarkStart w:id="518" w:name="_Toc526344839"/>
      <w:bookmarkStart w:id="519" w:name="_Toc526345151"/>
      <w:bookmarkStart w:id="520" w:name="_Toc526345465"/>
      <w:bookmarkStart w:id="521" w:name="_Toc526345779"/>
      <w:bookmarkStart w:id="522" w:name="_Toc526346093"/>
      <w:bookmarkStart w:id="523" w:name="_Toc526346413"/>
      <w:bookmarkStart w:id="524" w:name="_Toc526346727"/>
      <w:bookmarkStart w:id="525" w:name="_Toc526347042"/>
      <w:bookmarkStart w:id="526" w:name="_Toc526347356"/>
      <w:bookmarkStart w:id="527" w:name="_Toc527013796"/>
      <w:bookmarkStart w:id="528" w:name="_Toc527014986"/>
      <w:bookmarkStart w:id="529" w:name="_Toc527015321"/>
      <w:bookmarkStart w:id="530" w:name="_Toc527016142"/>
      <w:bookmarkStart w:id="531" w:name="_Toc527016477"/>
      <w:bookmarkStart w:id="532" w:name="_Toc527016810"/>
      <w:bookmarkStart w:id="533" w:name="_Toc527017145"/>
      <w:bookmarkStart w:id="534" w:name="_Toc527017480"/>
      <w:bookmarkStart w:id="535" w:name="_Toc527017813"/>
      <w:bookmarkStart w:id="536" w:name="_Toc527018146"/>
      <w:bookmarkStart w:id="537" w:name="_Toc527018480"/>
      <w:bookmarkStart w:id="538" w:name="_Toc527018813"/>
      <w:bookmarkStart w:id="539" w:name="_Toc527019333"/>
      <w:bookmarkStart w:id="540" w:name="_Toc527019861"/>
      <w:bookmarkStart w:id="541" w:name="_Toc527020153"/>
      <w:bookmarkStart w:id="542" w:name="_Toc527020446"/>
      <w:bookmarkStart w:id="543" w:name="_Toc527020738"/>
      <w:bookmarkStart w:id="544" w:name="_Toc527021030"/>
      <w:bookmarkStart w:id="545" w:name="_Toc527021323"/>
      <w:bookmarkStart w:id="546" w:name="_Toc527021615"/>
      <w:bookmarkStart w:id="547" w:name="_Toc527021815"/>
      <w:bookmarkStart w:id="548" w:name="_Toc527022166"/>
      <w:bookmarkStart w:id="549" w:name="_Toc527023214"/>
      <w:bookmarkStart w:id="550" w:name="_Toc527024039"/>
      <w:bookmarkStart w:id="551" w:name="_Toc527024914"/>
      <w:bookmarkStart w:id="552" w:name="_Toc527025228"/>
      <w:bookmarkStart w:id="553" w:name="_Toc527025543"/>
      <w:bookmarkStart w:id="554" w:name="_Toc527026501"/>
      <w:bookmarkStart w:id="555" w:name="_Toc528152004"/>
      <w:bookmarkStart w:id="556" w:name="_Toc528153041"/>
      <w:bookmarkStart w:id="557" w:name="_Toc528153640"/>
      <w:bookmarkStart w:id="558" w:name="_Toc528154776"/>
      <w:bookmarkStart w:id="559" w:name="_Toc528155286"/>
      <w:bookmarkStart w:id="560" w:name="_Toc528156042"/>
      <w:bookmarkStart w:id="561" w:name="_Toc528156563"/>
      <w:bookmarkStart w:id="562" w:name="_Toc528157088"/>
      <w:bookmarkStart w:id="563" w:name="_Toc528160599"/>
      <w:bookmarkStart w:id="564" w:name="_Toc528161119"/>
      <w:bookmarkStart w:id="565" w:name="_Toc528825693"/>
      <w:bookmarkStart w:id="566" w:name="_Toc528826517"/>
      <w:bookmarkStart w:id="567" w:name="_Toc528826887"/>
      <w:bookmarkStart w:id="568" w:name="_Toc18995560"/>
      <w:bookmarkStart w:id="569" w:name="_Toc18997113"/>
      <w:bookmarkStart w:id="570" w:name="_Toc21589499"/>
      <w:bookmarkStart w:id="571" w:name="_Toc21590024"/>
      <w:bookmarkStart w:id="572" w:name="_Toc21590418"/>
      <w:bookmarkStart w:id="573" w:name="_Toc21591614"/>
      <w:bookmarkStart w:id="574" w:name="_Toc21592372"/>
      <w:bookmarkStart w:id="575" w:name="_Toc21593103"/>
      <w:bookmarkStart w:id="576" w:name="_Toc23425859"/>
      <w:bookmarkStart w:id="577" w:name="_Toc24532866"/>
      <w:bookmarkStart w:id="578" w:name="_Toc24533269"/>
      <w:bookmarkStart w:id="579" w:name="_Toc24533670"/>
      <w:bookmarkStart w:id="580" w:name="_Toc24613664"/>
      <w:bookmarkStart w:id="581" w:name="_Toc105840310"/>
      <w:bookmarkStart w:id="582" w:name="_Toc105840712"/>
      <w:bookmarkStart w:id="583" w:name="_Toc106015431"/>
      <w:bookmarkStart w:id="584" w:name="_Toc110840909"/>
      <w:bookmarkStart w:id="585" w:name="_Toc111622768"/>
      <w:bookmarkStart w:id="586" w:name="_Toc486756373"/>
      <w:bookmarkStart w:id="587" w:name="_Toc487504882"/>
      <w:bookmarkStart w:id="588" w:name="_Toc237353893"/>
      <w:bookmarkStart w:id="589" w:name="_Toc237415682"/>
      <w:bookmarkStart w:id="590" w:name="_Toc237416656"/>
      <w:bookmarkStart w:id="591" w:name="_Toc237428974"/>
      <w:bookmarkStart w:id="592" w:name="_Toc325575189"/>
      <w:bookmarkStart w:id="593" w:name="_Toc291667255"/>
      <w:bookmarkStart w:id="594" w:name="_Toc464111606"/>
      <w:bookmarkStart w:id="595" w:name="_Toc464123861"/>
      <w:bookmarkStart w:id="596" w:name="_Toc111622772"/>
      <w:bookmarkStart w:id="597" w:name="_Toc176940824"/>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sidRPr="00A740AE">
        <w:lastRenderedPageBreak/>
        <w:t>Volumetric Test Procedure for</w:t>
      </w:r>
      <w:r w:rsidR="00151508" w:rsidRPr="00A740AE">
        <w:t xml:space="preserve"> Non-Viscous</w:t>
      </w:r>
      <w:r w:rsidRPr="00A740AE">
        <w:t xml:space="preserve"> Liquids</w:t>
      </w:r>
      <w:bookmarkEnd w:id="586"/>
      <w:bookmarkEnd w:id="587"/>
      <w:bookmarkEnd w:id="588"/>
      <w:bookmarkEnd w:id="589"/>
      <w:bookmarkEnd w:id="590"/>
      <w:bookmarkEnd w:id="591"/>
      <w:bookmarkEnd w:id="592"/>
      <w:bookmarkEnd w:id="593"/>
      <w:bookmarkEnd w:id="594"/>
      <w:bookmarkEnd w:id="595"/>
      <w:bookmarkEnd w:id="596"/>
      <w:bookmarkEnd w:id="597"/>
      <w:r w:rsidRPr="00A740AE">
        <w:fldChar w:fldCharType="begin"/>
      </w:r>
      <w:r w:rsidRPr="00A740AE">
        <w:instrText xml:space="preserve"> XE</w:instrText>
      </w:r>
      <w:r w:rsidR="001453D6" w:rsidRPr="00A740AE">
        <w:instrText xml:space="preserve"> "Volumetric Test Procedure:</w:instrText>
      </w:r>
      <w:r w:rsidRPr="00A740AE">
        <w:instrText xml:space="preserve">Liquids" </w:instrText>
      </w:r>
      <w:r w:rsidRPr="00A740AE">
        <w:fldChar w:fldCharType="end"/>
      </w:r>
    </w:p>
    <w:p w14:paraId="45CFF3E1" w14:textId="77777777" w:rsidR="002B0AE4" w:rsidRDefault="00C87B6D" w:rsidP="006759D0">
      <w:pPr>
        <w:pStyle w:val="BodyText"/>
      </w:pPr>
      <w:r>
        <w:t>If it is determined that the densities of the liquids vary beyond the specified limit, use the volumetric test procedure below to test the product</w:t>
      </w:r>
      <w:r w:rsidR="002B0AE4">
        <w:t>.</w:t>
      </w:r>
    </w:p>
    <w:p w14:paraId="55CBDD12" w14:textId="34215416" w:rsidR="002B0AE4" w:rsidRPr="00A740AE" w:rsidRDefault="002B0AE4" w:rsidP="000F3D86">
      <w:pPr>
        <w:pStyle w:val="Heading3"/>
      </w:pPr>
      <w:bookmarkStart w:id="598" w:name="_Toc464054894"/>
      <w:bookmarkStart w:id="599" w:name="_Toc464055292"/>
      <w:bookmarkStart w:id="600" w:name="_Toc464055903"/>
      <w:bookmarkStart w:id="601" w:name="_Toc464056151"/>
      <w:bookmarkStart w:id="602" w:name="_Toc464056396"/>
      <w:bookmarkStart w:id="603" w:name="_Toc464056646"/>
      <w:bookmarkStart w:id="604" w:name="_Toc464108961"/>
      <w:bookmarkStart w:id="605" w:name="_Toc464109309"/>
      <w:bookmarkStart w:id="606" w:name="_Toc464109786"/>
      <w:bookmarkStart w:id="607" w:name="_Toc464123862"/>
      <w:bookmarkStart w:id="608" w:name="_Toc464124104"/>
      <w:bookmarkStart w:id="609" w:name="_Toc464124588"/>
      <w:bookmarkStart w:id="610" w:name="_Toc325575190"/>
      <w:bookmarkStart w:id="611" w:name="_Toc111622773"/>
      <w:bookmarkStart w:id="612" w:name="_Toc176940825"/>
      <w:bookmarkEnd w:id="598"/>
      <w:bookmarkEnd w:id="599"/>
      <w:bookmarkEnd w:id="600"/>
      <w:bookmarkEnd w:id="601"/>
      <w:bookmarkEnd w:id="602"/>
      <w:bookmarkEnd w:id="603"/>
      <w:bookmarkEnd w:id="604"/>
      <w:bookmarkEnd w:id="605"/>
      <w:bookmarkEnd w:id="606"/>
      <w:bookmarkEnd w:id="607"/>
      <w:bookmarkEnd w:id="608"/>
      <w:bookmarkEnd w:id="609"/>
      <w:r w:rsidRPr="00A740AE">
        <w:t>Test Equipment</w:t>
      </w:r>
      <w:bookmarkEnd w:id="610"/>
      <w:bookmarkEnd w:id="611"/>
      <w:bookmarkEnd w:id="612"/>
    </w:p>
    <w:p w14:paraId="08ECEFAE" w14:textId="16D603C6" w:rsidR="00151508" w:rsidRPr="009901C7" w:rsidRDefault="00720A61" w:rsidP="00895A98">
      <w:pPr>
        <w:pStyle w:val="ListBullet3"/>
      </w:pPr>
      <w:r>
        <w:t>P</w:t>
      </w:r>
      <w:r w:rsidR="00151508" w:rsidRPr="009901C7">
        <w:t xml:space="preserve">artial immersion thermometer or equivalent with </w:t>
      </w:r>
      <w:r w:rsidR="005D0E94">
        <w:t>1</w:t>
      </w:r>
      <w:r w:rsidR="00151508" w:rsidRPr="009901C7">
        <w:t xml:space="preserve"> °C </w:t>
      </w:r>
      <w:r w:rsidR="005D0E94">
        <w:t xml:space="preserve">(2 </w:t>
      </w:r>
      <w:r w:rsidR="00151508" w:rsidRPr="009901C7">
        <w:t xml:space="preserve">°F) graduations and a </w:t>
      </w:r>
      <w:r w:rsidR="00A269DB" w:rsidRPr="00A269DB">
        <w:t>− 35 °C to +</w:t>
      </w:r>
      <w:r w:rsidR="00BA240E">
        <w:t> </w:t>
      </w:r>
      <w:r w:rsidR="00A269DB" w:rsidRPr="00A269DB">
        <w:t>50</w:t>
      </w:r>
      <w:r w:rsidR="00BA240E">
        <w:t> </w:t>
      </w:r>
      <w:r w:rsidR="00A269DB" w:rsidRPr="00A269DB">
        <w:t>°C (− 30 °F to +</w:t>
      </w:r>
      <w:r w:rsidR="000350E3">
        <w:t xml:space="preserve"> </w:t>
      </w:r>
      <w:r w:rsidR="00A269DB" w:rsidRPr="00A269DB">
        <w:t xml:space="preserve">120 °F) accurate to </w:t>
      </w:r>
      <w:r w:rsidR="00151508" w:rsidRPr="009901C7">
        <w:t>±</w:t>
      </w:r>
      <w:r w:rsidR="00151508">
        <w:t> </w:t>
      </w:r>
      <w:r w:rsidR="00151508" w:rsidRPr="009901C7">
        <w:t>1</w:t>
      </w:r>
      <w:r w:rsidR="00151508">
        <w:t xml:space="preserve"> </w:t>
      </w:r>
      <w:r w:rsidR="00151508" w:rsidRPr="009901C7">
        <w:t>°C (±</w:t>
      </w:r>
      <w:r w:rsidR="00151508">
        <w:t> </w:t>
      </w:r>
      <w:r w:rsidR="00151508" w:rsidRPr="009901C7">
        <w:t>2 °F)</w:t>
      </w:r>
      <w:r w:rsidR="00151508">
        <w:t>.</w:t>
      </w:r>
    </w:p>
    <w:p w14:paraId="04B3AE85" w14:textId="77777777" w:rsidR="00151508" w:rsidRDefault="00151508" w:rsidP="00895A98">
      <w:pPr>
        <w:pStyle w:val="ListBullet3"/>
        <w:rPr>
          <w:szCs w:val="22"/>
        </w:rPr>
      </w:pPr>
      <w:r w:rsidRPr="00895A98">
        <w:t>Volumetric</w:t>
      </w:r>
      <w:r>
        <w:rPr>
          <w:szCs w:val="22"/>
        </w:rPr>
        <w:t xml:space="preserve"> measures</w:t>
      </w:r>
    </w:p>
    <w:p w14:paraId="7C3AE2A7" w14:textId="404C862C" w:rsidR="00151508" w:rsidRPr="0071500A" w:rsidRDefault="00151508" w:rsidP="00517D09">
      <w:pPr>
        <w:pStyle w:val="BodyTextIndent3"/>
      </w:pPr>
      <w:r w:rsidRPr="004957DB">
        <w:rPr>
          <w:b/>
        </w:rPr>
        <w:t>Note:</w:t>
      </w:r>
      <w:r w:rsidRPr="004957DB">
        <w:t xml:space="preserve">  </w:t>
      </w:r>
      <w:r w:rsidRPr="0071500A">
        <w:t xml:space="preserve">When checking packages labeled in SI units, flask sizes of 100 mL, 200 mL, 500 mL, 1 L, 2 L, 4 L, and 5 L and a 50 mL cylindrical graduate with 1 mL divisions may be used.  When checking packages labeled in </w:t>
      </w:r>
      <w:r w:rsidR="00EB395A">
        <w:t>U.S. customary</w:t>
      </w:r>
      <w:r w:rsidRPr="0071500A">
        <w:t xml:space="preserve"> units the use of measuring flasks and graduates with capacities of gill, half-pint, pint, quart, half-gallon, gallon, and a 2 </w:t>
      </w:r>
      <w:proofErr w:type="spellStart"/>
      <w:r w:rsidRPr="0071500A">
        <w:t>fl</w:t>
      </w:r>
      <w:proofErr w:type="spellEnd"/>
      <w:r w:rsidRPr="0071500A">
        <w:t> oz cylindrical graduate, graduated to</w:t>
      </w:r>
      <w:r w:rsidR="005D2F41">
        <w:t xml:space="preserve"> </w:t>
      </w:r>
      <w:r w:rsidR="005D2F41" w:rsidRPr="00952280">
        <w:rPr>
          <w:vertAlign w:val="superscript"/>
        </w:rPr>
        <w:t>1</w:t>
      </w:r>
      <w:r w:rsidR="005D2F41">
        <w:t>/</w:t>
      </w:r>
      <w:r w:rsidR="005D2F41" w:rsidRPr="00952280">
        <w:rPr>
          <w:vertAlign w:val="subscript"/>
        </w:rPr>
        <w:t>2</w:t>
      </w:r>
      <w:r w:rsidRPr="0071500A">
        <w:t> </w:t>
      </w:r>
      <w:proofErr w:type="spellStart"/>
      <w:r w:rsidRPr="0071500A">
        <w:t>fl</w:t>
      </w:r>
      <w:proofErr w:type="spellEnd"/>
      <w:r w:rsidRPr="0071500A">
        <w:t> dr is recommended.</w:t>
      </w:r>
    </w:p>
    <w:p w14:paraId="7A1625AA" w14:textId="1E6F0828" w:rsidR="00151508" w:rsidRPr="00895A98" w:rsidRDefault="00151508" w:rsidP="00895A98">
      <w:pPr>
        <w:pStyle w:val="ListBullet3"/>
      </w:pPr>
      <w:r>
        <w:rPr>
          <w:szCs w:val="22"/>
        </w:rPr>
        <w:t>Def</w:t>
      </w:r>
      <w:r w:rsidRPr="00895A98">
        <w:t>oaming agents</w:t>
      </w:r>
      <w:r w:rsidRPr="00895A98">
        <w:fldChar w:fldCharType="begin"/>
      </w:r>
      <w:r w:rsidRPr="00895A98">
        <w:instrText xml:space="preserve"> XE "Defoaming agent" </w:instrText>
      </w:r>
      <w:r w:rsidRPr="00895A98">
        <w:fldChar w:fldCharType="end"/>
      </w:r>
      <w:r w:rsidRPr="00895A98">
        <w:t xml:space="preserve"> may be necessary for testing liquids such as beer and soft drinks that effervesce or are carbonated.  Two such products are Hexanol or Octanol (Capryl Alcohol).</w:t>
      </w:r>
    </w:p>
    <w:p w14:paraId="7A7757E9" w14:textId="771CCBF4" w:rsidR="00151508" w:rsidRPr="00895A98" w:rsidRDefault="00151508" w:rsidP="00895A98">
      <w:pPr>
        <w:pStyle w:val="ListBullet3"/>
      </w:pPr>
      <w:r w:rsidRPr="00895A98">
        <w:t xml:space="preserve">Bubble level at least </w:t>
      </w:r>
      <w:r w:rsidR="00D242BC" w:rsidRPr="00895A98">
        <w:t>152</w:t>
      </w:r>
      <w:r w:rsidRPr="00895A98">
        <w:t> </w:t>
      </w:r>
      <w:r w:rsidR="00D242BC" w:rsidRPr="00895A98">
        <w:t>m</w:t>
      </w:r>
      <w:r w:rsidRPr="00895A98">
        <w:t>m (6 in) in length</w:t>
      </w:r>
    </w:p>
    <w:p w14:paraId="4F746EB2" w14:textId="77777777" w:rsidR="002B0AE4" w:rsidRPr="00A54102" w:rsidRDefault="00151508" w:rsidP="00895A98">
      <w:pPr>
        <w:pStyle w:val="ListBullet3"/>
        <w:rPr>
          <w:szCs w:val="22"/>
        </w:rPr>
      </w:pPr>
      <w:r w:rsidRPr="00895A98">
        <w:t>Stop</w:t>
      </w:r>
      <w:r>
        <w:rPr>
          <w:szCs w:val="22"/>
        </w:rPr>
        <w:t>watch</w:t>
      </w:r>
    </w:p>
    <w:p w14:paraId="40C76F9E" w14:textId="6E38046E" w:rsidR="00C87B6D" w:rsidRPr="00A740AE" w:rsidRDefault="00151508" w:rsidP="000F3D86">
      <w:pPr>
        <w:pStyle w:val="Heading3"/>
      </w:pPr>
      <w:bookmarkStart w:id="613" w:name="_Toc325575191"/>
      <w:bookmarkStart w:id="614" w:name="_Toc111622774"/>
      <w:bookmarkStart w:id="615" w:name="_Toc176940826"/>
      <w:r w:rsidRPr="00A740AE">
        <w:t xml:space="preserve">Test </w:t>
      </w:r>
      <w:r w:rsidR="00AE5B53" w:rsidRPr="00A740AE">
        <w:t>P</w:t>
      </w:r>
      <w:r w:rsidRPr="00A740AE">
        <w:t>rocedure</w:t>
      </w:r>
      <w:bookmarkEnd w:id="613"/>
      <w:bookmarkEnd w:id="614"/>
      <w:bookmarkEnd w:id="615"/>
    </w:p>
    <w:p w14:paraId="3E11C8C8" w14:textId="71F759F3" w:rsidR="00083445" w:rsidRDefault="00320FC4" w:rsidP="001F5E84">
      <w:pPr>
        <w:pStyle w:val="ListNumber2"/>
        <w:numPr>
          <w:ilvl w:val="0"/>
          <w:numId w:val="43"/>
        </w:numPr>
        <w:tabs>
          <w:tab w:val="clear" w:pos="1080"/>
          <w:tab w:val="num" w:pos="1440"/>
        </w:tabs>
        <w:ind w:left="1080"/>
      </w:pPr>
      <w:bookmarkStart w:id="616" w:name="_Toc325575192"/>
      <w:r w:rsidRPr="00083445">
        <w:t xml:space="preserve">Follow </w:t>
      </w:r>
      <w:r w:rsidR="00D50597">
        <w:t>Steps</w:t>
      </w:r>
      <w:r w:rsidRPr="00083445">
        <w:t> 1 through </w:t>
      </w:r>
      <w:r w:rsidR="00790B33" w:rsidRPr="00083445">
        <w:t>6</w:t>
      </w:r>
      <w:r w:rsidRPr="00083445">
        <w:t xml:space="preserve"> in Section 3.2. “Gravimetric Test Procedure for </w:t>
      </w:r>
      <w:r w:rsidR="00892E23">
        <w:t xml:space="preserve">Non-Viscous </w:t>
      </w:r>
      <w:r w:rsidRPr="00083445">
        <w:t>Liquids” for each package in the sample.</w:t>
      </w:r>
      <w:bookmarkEnd w:id="616"/>
      <w:r w:rsidR="00874D72" w:rsidRPr="00083445">
        <w:t xml:space="preserve"> </w:t>
      </w:r>
    </w:p>
    <w:p w14:paraId="4B5065F7" w14:textId="77777777" w:rsidR="00692503" w:rsidRDefault="00874D72" w:rsidP="00332613">
      <w:pPr>
        <w:pStyle w:val="ListNumber2"/>
        <w:tabs>
          <w:tab w:val="clear" w:pos="1080"/>
          <w:tab w:val="num" w:pos="1440"/>
        </w:tabs>
        <w:ind w:left="1080"/>
      </w:pPr>
      <w:bookmarkStart w:id="617" w:name="_Toc325575193"/>
      <w:r w:rsidRPr="00083445">
        <w:t xml:space="preserve">In </w:t>
      </w:r>
      <w:r w:rsidR="003C4C34">
        <w:t>Step</w:t>
      </w:r>
      <w:r w:rsidRPr="00083445">
        <w:t xml:space="preserve"> 5, drain the container into the flask for </w:t>
      </w:r>
      <w:r w:rsidR="00A35E1E">
        <w:t>one</w:t>
      </w:r>
      <w:r w:rsidRPr="00083445">
        <w:t> minute after the stream of liquid breaks into drops.</w:t>
      </w:r>
      <w:bookmarkStart w:id="618" w:name="_Toc325575194"/>
      <w:bookmarkEnd w:id="617"/>
    </w:p>
    <w:p w14:paraId="66648F3E" w14:textId="77777777" w:rsidR="00320FC4" w:rsidRPr="00A54102" w:rsidRDefault="00320FC4" w:rsidP="00332613">
      <w:pPr>
        <w:pStyle w:val="ListNumber2"/>
        <w:tabs>
          <w:tab w:val="clear" w:pos="1080"/>
          <w:tab w:val="num" w:pos="1440"/>
        </w:tabs>
        <w:ind w:left="1080"/>
      </w:pPr>
      <w:r w:rsidRPr="00692503">
        <w:t xml:space="preserve">Read the package errors directly from the graduations on the measure.  The reference temperature must be maintained within </w:t>
      </w:r>
      <w:r w:rsidRPr="00083445">
        <w:sym w:font="Symbol" w:char="F0B1"/>
      </w:r>
      <w:r w:rsidRPr="00692503">
        <w:t> 2 </w:t>
      </w:r>
      <w:r w:rsidRPr="00083445">
        <w:sym w:font="Symbol" w:char="F0B0"/>
      </w:r>
      <w:r w:rsidRPr="00692503">
        <w:t>C (</w:t>
      </w:r>
      <w:r w:rsidRPr="00083445">
        <w:sym w:font="Symbol" w:char="F0B1"/>
      </w:r>
      <w:r w:rsidRPr="00692503">
        <w:t> 5 </w:t>
      </w:r>
      <w:r w:rsidRPr="00083445">
        <w:sym w:font="Symbol" w:char="F0B0"/>
      </w:r>
      <w:r w:rsidRPr="00692503">
        <w:t>F) for the entire sample.</w:t>
      </w:r>
      <w:bookmarkEnd w:id="618"/>
    </w:p>
    <w:p w14:paraId="3AD8278C" w14:textId="35708DA3" w:rsidR="00320FC4" w:rsidRPr="00A740AE" w:rsidRDefault="00B6636D" w:rsidP="000F3D86">
      <w:pPr>
        <w:pStyle w:val="Heading3"/>
      </w:pPr>
      <w:bookmarkStart w:id="619" w:name="_Toc486756376"/>
      <w:bookmarkStart w:id="620" w:name="_Toc325575195"/>
      <w:bookmarkStart w:id="621" w:name="_Toc111622775"/>
      <w:bookmarkStart w:id="622" w:name="_Toc176940827"/>
      <w:r w:rsidRPr="00A740AE">
        <w:t xml:space="preserve">Evaluation of </w:t>
      </w:r>
      <w:r w:rsidR="00AE5B53" w:rsidRPr="00A740AE">
        <w:t>R</w:t>
      </w:r>
      <w:r w:rsidR="00320FC4" w:rsidRPr="00A740AE">
        <w:t>esults</w:t>
      </w:r>
      <w:bookmarkEnd w:id="619"/>
      <w:bookmarkEnd w:id="620"/>
      <w:bookmarkEnd w:id="621"/>
      <w:bookmarkEnd w:id="622"/>
    </w:p>
    <w:p w14:paraId="11720087" w14:textId="257E53F7" w:rsidR="00320FC4" w:rsidRDefault="00320FC4" w:rsidP="00517D09">
      <w:pPr>
        <w:pStyle w:val="BodyTextIndent"/>
      </w:pPr>
      <w:bookmarkStart w:id="623" w:name="_Toc486756377"/>
      <w:r w:rsidRPr="00C94EAB">
        <w:t>Follow the procedures in Chapter 2, Section 2.3.</w:t>
      </w:r>
      <w:r w:rsidR="001137C4" w:rsidRPr="00C94EAB">
        <w:t>7.</w:t>
      </w:r>
      <w:r w:rsidRPr="00C94EAB">
        <w:t xml:space="preserve"> “Evaluat</w:t>
      </w:r>
      <w:r w:rsidR="00C87B6D">
        <w:t>e for Compliance</w:t>
      </w:r>
      <w:r w:rsidRPr="00C94EAB">
        <w:t>”</w:t>
      </w:r>
      <w:r w:rsidRPr="00C94EAB">
        <w:fldChar w:fldCharType="begin"/>
      </w:r>
      <w:r w:rsidRPr="00C94EAB">
        <w:instrText xml:space="preserve"> XE "Evaluating Results" \b </w:instrText>
      </w:r>
      <w:r w:rsidRPr="00C94EAB">
        <w:fldChar w:fldCharType="end"/>
      </w:r>
      <w:r w:rsidRPr="00C94EAB">
        <w:t xml:space="preserve"> to determine lot conformance.</w:t>
      </w:r>
      <w:bookmarkEnd w:id="623"/>
    </w:p>
    <w:p w14:paraId="5D8AE646" w14:textId="3852E233" w:rsidR="00320FC4" w:rsidRPr="00A740AE" w:rsidRDefault="00B6636D" w:rsidP="001F5E84">
      <w:pPr>
        <w:pStyle w:val="Heading2"/>
        <w:numPr>
          <w:ilvl w:val="1"/>
          <w:numId w:val="10"/>
        </w:numPr>
      </w:pPr>
      <w:bookmarkStart w:id="624" w:name="_Toc486756378"/>
      <w:bookmarkStart w:id="625" w:name="_Toc487504883"/>
      <w:bookmarkStart w:id="626" w:name="_Toc237353896"/>
      <w:bookmarkStart w:id="627" w:name="_Toc237415683"/>
      <w:bookmarkStart w:id="628" w:name="_Toc237416657"/>
      <w:bookmarkStart w:id="629" w:name="_Toc237428977"/>
      <w:bookmarkStart w:id="630" w:name="_Toc291667258"/>
      <w:bookmarkStart w:id="631" w:name="_Toc325575196"/>
      <w:bookmarkStart w:id="632" w:name="_Toc464111607"/>
      <w:bookmarkStart w:id="633" w:name="_Toc464123863"/>
      <w:bookmarkStart w:id="634" w:name="_Toc111622776"/>
      <w:bookmarkStart w:id="635" w:name="_Toc176940828"/>
      <w:r w:rsidRPr="00A740AE">
        <w:t>V</w:t>
      </w:r>
      <w:r w:rsidR="00320FC4" w:rsidRPr="00A740AE">
        <w:t xml:space="preserve">olumetric </w:t>
      </w:r>
      <w:r w:rsidR="00AE5B53" w:rsidRPr="00A740AE">
        <w:t>T</w:t>
      </w:r>
      <w:r w:rsidR="00320FC4" w:rsidRPr="00A740AE">
        <w:t xml:space="preserve">est </w:t>
      </w:r>
      <w:r w:rsidR="00AE5B53" w:rsidRPr="00A740AE">
        <w:t>P</w:t>
      </w:r>
      <w:r w:rsidR="00320FC4" w:rsidRPr="00A740AE">
        <w:t>rocedures</w:t>
      </w:r>
      <w:bookmarkEnd w:id="624"/>
      <w:bookmarkEnd w:id="625"/>
      <w:bookmarkEnd w:id="626"/>
      <w:bookmarkEnd w:id="627"/>
      <w:bookmarkEnd w:id="628"/>
      <w:bookmarkEnd w:id="629"/>
      <w:bookmarkEnd w:id="630"/>
      <w:r w:rsidR="00151508" w:rsidRPr="00A740AE">
        <w:t xml:space="preserve"> for </w:t>
      </w:r>
      <w:r w:rsidR="00AE5B53" w:rsidRPr="00A740AE">
        <w:t>V</w:t>
      </w:r>
      <w:r w:rsidR="00151508" w:rsidRPr="00A740AE">
        <w:t xml:space="preserve">iscous </w:t>
      </w:r>
      <w:r w:rsidR="00AE5B53" w:rsidRPr="00A740AE">
        <w:t>F</w:t>
      </w:r>
      <w:r w:rsidR="00151508" w:rsidRPr="00A740AE">
        <w:t>luids</w:t>
      </w:r>
      <w:r w:rsidR="00913DA9" w:rsidRPr="00A740AE">
        <w:t xml:space="preserve"> </w:t>
      </w:r>
      <w:r w:rsidR="001F231B" w:rsidRPr="00A740AE">
        <w:t>–</w:t>
      </w:r>
      <w:r w:rsidR="00913DA9" w:rsidRPr="00A740AE">
        <w:t xml:space="preserve"> </w:t>
      </w:r>
      <w:r w:rsidR="00AE5B53" w:rsidRPr="00A740AE">
        <w:t>H</w:t>
      </w:r>
      <w:r w:rsidR="00913DA9" w:rsidRPr="00A740AE">
        <w:t>eadspace</w:t>
      </w:r>
      <w:bookmarkEnd w:id="631"/>
      <w:bookmarkEnd w:id="632"/>
      <w:bookmarkEnd w:id="633"/>
      <w:bookmarkEnd w:id="634"/>
      <w:bookmarkEnd w:id="635"/>
      <w:r w:rsidR="00987932" w:rsidRPr="00A740AE">
        <w:fldChar w:fldCharType="begin"/>
      </w:r>
      <w:r w:rsidR="00987932" w:rsidRPr="00A740AE">
        <w:instrText xml:space="preserve"> XE "Test Procedure:Volumetric Test" </w:instrText>
      </w:r>
      <w:r w:rsidR="00987932" w:rsidRPr="00A740AE">
        <w:fldChar w:fldCharType="end"/>
      </w:r>
      <w:r w:rsidR="00320FC4" w:rsidRPr="00A740AE">
        <w:fldChar w:fldCharType="begin"/>
      </w:r>
      <w:r w:rsidR="00320FC4" w:rsidRPr="00A740AE">
        <w:instrText xml:space="preserve"> XE "Volumetric Test Procedure:Other" </w:instrText>
      </w:r>
      <w:r w:rsidR="00320FC4" w:rsidRPr="00A740AE">
        <w:fldChar w:fldCharType="end"/>
      </w:r>
    </w:p>
    <w:p w14:paraId="6E8285C0" w14:textId="7076A1C9" w:rsidR="00B667DE" w:rsidRPr="00B667DE" w:rsidRDefault="00B667DE" w:rsidP="00517D09">
      <w:pPr>
        <w:pStyle w:val="BodyText"/>
      </w:pPr>
      <w:r w:rsidRPr="00B667DE">
        <w:t xml:space="preserve">Depending on how level the surface of the commodity is, use one of </w:t>
      </w:r>
      <w:r w:rsidR="00246B7D">
        <w:t xml:space="preserve">the </w:t>
      </w:r>
      <w:r w:rsidRPr="00B667DE">
        <w:t>two headspace test procedures.  Use Section 3.4.2.a. “Test Procedure for Testing Oils, Syrups, and other Viscous Liquids with a Smooth and Level Surface” to determine volume where the liquid has a level surface (e.g., oils, syrups, and other viscous liquids).  Use Section 3.4.2.b. “Test Procedure for Testing Mayonnaise, Salad Dressing, and Water Immiscible Products with no Smooth and Level Surface” to determine volume where the commodity does not have a level surface (e.g., mayonnaise and salad dressing).</w:t>
      </w:r>
    </w:p>
    <w:p w14:paraId="05FB8455" w14:textId="1229A0F2" w:rsidR="00320FC4" w:rsidRDefault="00B667DE" w:rsidP="00517D09">
      <w:pPr>
        <w:pStyle w:val="BodyText-NoSpace"/>
      </w:pPr>
      <w:r w:rsidRPr="00B667DE">
        <w:lastRenderedPageBreak/>
        <w:t>Before conducting either of the following volumetric test procedures, follow Section 2.3.1. “Define the Inspection Lot.”  Use a “Category A” sampling plan in the inspection; select a random sample</w:t>
      </w:r>
      <w:r w:rsidR="00320FC4" w:rsidRPr="00C94EAB">
        <w:t>.</w:t>
      </w:r>
    </w:p>
    <w:p w14:paraId="2AE40A69" w14:textId="044BB8A2" w:rsidR="00E11CD4" w:rsidRDefault="00E11CD4" w:rsidP="007168DF">
      <w:pPr>
        <w:pStyle w:val="BodyText"/>
        <w:spacing w:before="60"/>
      </w:pPr>
      <w:r>
        <w:t>(Amended 2019)</w:t>
      </w:r>
    </w:p>
    <w:p w14:paraId="1D1055E5" w14:textId="476B0101" w:rsidR="00320FC4" w:rsidRPr="00A740AE" w:rsidRDefault="00320FC4" w:rsidP="000F3D86">
      <w:pPr>
        <w:pStyle w:val="Heading3"/>
      </w:pPr>
      <w:bookmarkStart w:id="636" w:name="_Toc464054896"/>
      <w:bookmarkStart w:id="637" w:name="_Toc464055294"/>
      <w:bookmarkStart w:id="638" w:name="_Toc464055905"/>
      <w:bookmarkStart w:id="639" w:name="_Toc464056153"/>
      <w:bookmarkStart w:id="640" w:name="_Toc464056398"/>
      <w:bookmarkStart w:id="641" w:name="_Toc464056648"/>
      <w:bookmarkStart w:id="642" w:name="_Toc464108963"/>
      <w:bookmarkStart w:id="643" w:name="_Toc464109311"/>
      <w:bookmarkStart w:id="644" w:name="_Toc464109788"/>
      <w:bookmarkStart w:id="645" w:name="_Toc464123864"/>
      <w:bookmarkStart w:id="646" w:name="_Toc464124106"/>
      <w:bookmarkStart w:id="647" w:name="_Toc464124590"/>
      <w:bookmarkStart w:id="648" w:name="_Toc325575197"/>
      <w:bookmarkStart w:id="649" w:name="_Toc111622777"/>
      <w:bookmarkStart w:id="650" w:name="_Toc176940829"/>
      <w:bookmarkEnd w:id="636"/>
      <w:bookmarkEnd w:id="637"/>
      <w:bookmarkEnd w:id="638"/>
      <w:bookmarkEnd w:id="639"/>
      <w:bookmarkEnd w:id="640"/>
      <w:bookmarkEnd w:id="641"/>
      <w:bookmarkEnd w:id="642"/>
      <w:bookmarkEnd w:id="643"/>
      <w:bookmarkEnd w:id="644"/>
      <w:bookmarkEnd w:id="645"/>
      <w:bookmarkEnd w:id="646"/>
      <w:bookmarkEnd w:id="647"/>
      <w:r w:rsidRPr="00A740AE">
        <w:t xml:space="preserve">Test </w:t>
      </w:r>
      <w:r w:rsidR="00AE5B53" w:rsidRPr="00A740AE">
        <w:t>E</w:t>
      </w:r>
      <w:r w:rsidRPr="00A740AE">
        <w:t>quipment</w:t>
      </w:r>
      <w:bookmarkEnd w:id="648"/>
      <w:bookmarkEnd w:id="649"/>
      <w:bookmarkEnd w:id="650"/>
    </w:p>
    <w:p w14:paraId="16BC01B1" w14:textId="6579226F" w:rsidR="00320FC4" w:rsidRDefault="00320FC4" w:rsidP="00517D09">
      <w:pPr>
        <w:pStyle w:val="ListBullet3"/>
      </w:pPr>
      <w:r>
        <w:t xml:space="preserve">Micrometer depth gage (ends of rods </w:t>
      </w:r>
      <w:r w:rsidR="00B667DE">
        <w:t xml:space="preserve">may be flat or </w:t>
      </w:r>
      <w:r>
        <w:t>fully rounded) 0 mm to 225 mm (0 </w:t>
      </w:r>
      <w:proofErr w:type="gramStart"/>
      <w:r>
        <w:t>in to</w:t>
      </w:r>
      <w:proofErr w:type="gramEnd"/>
      <w:r>
        <w:t xml:space="preserve"> 9 in) or longer</w:t>
      </w:r>
      <w:r w:rsidR="00B667DE">
        <w:t>.</w:t>
      </w:r>
    </w:p>
    <w:p w14:paraId="4599B26D" w14:textId="615EE9C3" w:rsidR="00320FC4" w:rsidRDefault="00320FC4" w:rsidP="00517D09">
      <w:pPr>
        <w:pStyle w:val="ListBullet3"/>
      </w:pPr>
      <w:r>
        <w:t>Level (at least 15</w:t>
      </w:r>
      <w:r w:rsidR="00D242BC">
        <w:t>2</w:t>
      </w:r>
      <w:r>
        <w:t> </w:t>
      </w:r>
      <w:r w:rsidR="00D242BC">
        <w:t>m</w:t>
      </w:r>
      <w:r>
        <w:t xml:space="preserve">m </w:t>
      </w:r>
      <w:r w:rsidR="003F7A70">
        <w:t>[</w:t>
      </w:r>
      <w:r>
        <w:t>6 in</w:t>
      </w:r>
      <w:r w:rsidR="003F7A70">
        <w:t>]</w:t>
      </w:r>
      <w:r>
        <w:t xml:space="preserve"> in length)</w:t>
      </w:r>
    </w:p>
    <w:p w14:paraId="345ED23F" w14:textId="77777777" w:rsidR="00320FC4" w:rsidRDefault="00320FC4" w:rsidP="00517D09">
      <w:pPr>
        <w:pStyle w:val="ListBullet3"/>
      </w:pPr>
      <w:r>
        <w:t xml:space="preserve">Laboratory pipets and/or </w:t>
      </w:r>
      <w:proofErr w:type="spellStart"/>
      <w:r>
        <w:t>buret</w:t>
      </w:r>
      <w:proofErr w:type="spellEnd"/>
    </w:p>
    <w:p w14:paraId="34B47BC7" w14:textId="09801597" w:rsidR="00320FC4" w:rsidRPr="00517D09" w:rsidRDefault="00320FC4" w:rsidP="00517D09">
      <w:pPr>
        <w:pStyle w:val="List1"/>
      </w:pPr>
      <w:r>
        <w:t xml:space="preserve">Class A </w:t>
      </w:r>
      <w:r w:rsidR="00F14D1A">
        <w:t>100</w:t>
      </w:r>
      <w:r w:rsidR="00F14D1A" w:rsidRPr="00517D09">
        <w:t> </w:t>
      </w:r>
      <w:r w:rsidRPr="00517D09">
        <w:t xml:space="preserve">mL </w:t>
      </w:r>
      <w:proofErr w:type="spellStart"/>
      <w:r w:rsidRPr="00517D09">
        <w:t>buret</w:t>
      </w:r>
      <w:proofErr w:type="spellEnd"/>
      <w:r w:rsidRPr="00517D09">
        <w:t xml:space="preserve"> </w:t>
      </w:r>
      <w:r w:rsidR="00F14D1A" w:rsidRPr="00517D09">
        <w:t xml:space="preserve">as defined by the latest version of </w:t>
      </w:r>
      <w:r w:rsidRPr="00517D09">
        <w:t>ASTM E287, “Standard Specification for Laboratory Glass Graduated Burets</w:t>
      </w:r>
      <w:r w:rsidR="00FE4ADE" w:rsidRPr="00517D09">
        <w:t>.</w:t>
      </w:r>
      <w:r w:rsidRPr="00517D09">
        <w:t>”</w:t>
      </w:r>
    </w:p>
    <w:p w14:paraId="0AFD4050" w14:textId="3BCCFE90" w:rsidR="00320FC4" w:rsidRDefault="00320FC4" w:rsidP="00517D09">
      <w:pPr>
        <w:pStyle w:val="List1"/>
      </w:pPr>
      <w:r w:rsidRPr="00517D09">
        <w:t>Class A pipets, calibrated “</w:t>
      </w:r>
      <w:r w:rsidR="00035AA4" w:rsidRPr="00517D09">
        <w:t xml:space="preserve">to </w:t>
      </w:r>
      <w:r w:rsidR="00A35E1E" w:rsidRPr="00517D09">
        <w:t>deliver “as</w:t>
      </w:r>
      <w:r w:rsidR="00F14D1A" w:rsidRPr="00517D09">
        <w:t xml:space="preserve"> d</w:t>
      </w:r>
      <w:r w:rsidR="00035AA4" w:rsidRPr="00517D09">
        <w:t xml:space="preserve">efined by the latest version of </w:t>
      </w:r>
      <w:r w:rsidRPr="00517D09">
        <w:t>ASTM E969, “Standard Sp</w:t>
      </w:r>
      <w:r>
        <w:t>ecification for Glass Volumetric (Transfer) Pipets</w:t>
      </w:r>
      <w:r w:rsidR="00FE4ADE">
        <w:t>.</w:t>
      </w:r>
      <w:r>
        <w:t>”</w:t>
      </w:r>
    </w:p>
    <w:p w14:paraId="3098E753" w14:textId="362AC823" w:rsidR="00320FC4" w:rsidRPr="00517D09" w:rsidRDefault="00320FC4" w:rsidP="00517D09">
      <w:pPr>
        <w:pStyle w:val="ListBullet3"/>
      </w:pPr>
      <w:r>
        <w:rPr>
          <w:szCs w:val="22"/>
        </w:rPr>
        <w:t>Volum</w:t>
      </w:r>
      <w:r w:rsidRPr="00517D09">
        <w:t>etric measures</w:t>
      </w:r>
      <w:r w:rsidR="001745F9" w:rsidRPr="00517D09">
        <w:fldChar w:fldCharType="begin"/>
      </w:r>
      <w:r w:rsidR="001745F9">
        <w:instrText xml:space="preserve"> XE "</w:instrText>
      </w:r>
      <w:r w:rsidR="001745F9" w:rsidRPr="00517D09">
        <w:instrText>Volumetric Measures:</w:instrText>
      </w:r>
      <w:r w:rsidR="001745F9" w:rsidRPr="003F1FE9">
        <w:instrText>Distilled Water</w:instrText>
      </w:r>
      <w:r w:rsidR="001745F9">
        <w:instrText xml:space="preserve">" </w:instrText>
      </w:r>
      <w:r w:rsidR="001745F9" w:rsidRPr="00517D09">
        <w:fldChar w:fldCharType="end"/>
      </w:r>
    </w:p>
    <w:p w14:paraId="4FB9E029" w14:textId="66953B83" w:rsidR="00B667DE" w:rsidRPr="00517D09" w:rsidRDefault="00B667DE" w:rsidP="00517D09">
      <w:pPr>
        <w:pStyle w:val="ListBullet3"/>
      </w:pPr>
      <w:r w:rsidRPr="00517D09">
        <w:t>Distilled Water or Reverse Osmosis Water</w:t>
      </w:r>
      <w:r w:rsidR="001745F9" w:rsidRPr="00517D09">
        <w:fldChar w:fldCharType="begin"/>
      </w:r>
      <w:r w:rsidR="001745F9">
        <w:instrText xml:space="preserve"> XE "</w:instrText>
      </w:r>
      <w:r w:rsidR="001745F9" w:rsidRPr="00517D09">
        <w:instrText>Volumetric Measures:</w:instrText>
      </w:r>
      <w:r w:rsidR="001745F9" w:rsidRPr="00216F11">
        <w:instrText>Reverse Osmosis Water</w:instrText>
      </w:r>
      <w:r w:rsidR="001745F9">
        <w:instrText xml:space="preserve">" </w:instrText>
      </w:r>
      <w:r w:rsidR="001745F9" w:rsidRPr="00517D09">
        <w:fldChar w:fldCharType="end"/>
      </w:r>
      <w:r w:rsidRPr="00517D09">
        <w:t xml:space="preserve"> (for use with laboratory pipets and/or burets)</w:t>
      </w:r>
    </w:p>
    <w:p w14:paraId="74EF1FB5" w14:textId="77777777" w:rsidR="00320FC4" w:rsidRPr="00517D09" w:rsidRDefault="00320FC4" w:rsidP="00517D09">
      <w:pPr>
        <w:pStyle w:val="ListBullet3"/>
      </w:pPr>
      <w:r w:rsidRPr="00517D09">
        <w:t>Water</w:t>
      </w:r>
    </w:p>
    <w:p w14:paraId="14A06AAD" w14:textId="77777777" w:rsidR="00320FC4" w:rsidRPr="00517D09" w:rsidRDefault="00320FC4" w:rsidP="00517D09">
      <w:pPr>
        <w:pStyle w:val="ListBullet3"/>
      </w:pPr>
      <w:r w:rsidRPr="00517D09">
        <w:t>Rubber bulb syringe</w:t>
      </w:r>
    </w:p>
    <w:p w14:paraId="69293581" w14:textId="57DF71EE" w:rsidR="00320FC4" w:rsidRPr="00517D09" w:rsidRDefault="00320FC4" w:rsidP="00517D09">
      <w:pPr>
        <w:pStyle w:val="ListBullet3"/>
      </w:pPr>
      <w:r w:rsidRPr="00517D09">
        <w:t xml:space="preserve">Plastic </w:t>
      </w:r>
      <w:r w:rsidR="00601DD3" w:rsidRPr="00C94EAB">
        <w:rPr>
          <w:szCs w:val="22"/>
        </w:rPr>
        <w:t>disks that are 3 mm (</w:t>
      </w:r>
      <w:r w:rsidR="00601DD3" w:rsidRPr="001A6187">
        <w:rPr>
          <w:position w:val="-2"/>
          <w:szCs w:val="22"/>
          <w:vertAlign w:val="superscript"/>
        </w:rPr>
        <w:t>1</w:t>
      </w:r>
      <w:r w:rsidR="00601DD3" w:rsidRPr="00C94EAB">
        <w:rPr>
          <w:szCs w:val="22"/>
        </w:rPr>
        <w:t>/</w:t>
      </w:r>
      <w:r w:rsidR="00601DD3" w:rsidRPr="001A6187">
        <w:rPr>
          <w:position w:val="2"/>
          <w:szCs w:val="22"/>
          <w:vertAlign w:val="subscript"/>
        </w:rPr>
        <w:t>8</w:t>
      </w:r>
      <w:r w:rsidR="00601DD3" w:rsidRPr="00C94EAB">
        <w:rPr>
          <w:szCs w:val="22"/>
        </w:rPr>
        <w:t> in) thick with diameters equal to the seat diameter or larger than the brim diameter of each container to be tested.  The diameter tolerance for the disks is 50 </w:t>
      </w:r>
      <w:r w:rsidR="00601DD3" w:rsidRPr="00C94EAB">
        <w:rPr>
          <w:szCs w:val="22"/>
        </w:rPr>
        <w:sym w:font="Symbol" w:char="F06D"/>
      </w:r>
      <w:r w:rsidR="00601DD3" w:rsidRPr="00C94EAB">
        <w:rPr>
          <w:szCs w:val="22"/>
        </w:rPr>
        <w:t>m (± 0.05 mm [± 0.002 in]).  The outer edge should be smooth and beveled at a 30° angle with the horizontal to 800 </w:t>
      </w:r>
      <w:r w:rsidR="00601DD3" w:rsidRPr="00C94EAB">
        <w:rPr>
          <w:szCs w:val="22"/>
        </w:rPr>
        <w:sym w:font="Symbol" w:char="F06D"/>
      </w:r>
      <w:r w:rsidR="00601DD3" w:rsidRPr="00C94EAB">
        <w:rPr>
          <w:szCs w:val="22"/>
        </w:rPr>
        <w:t>m (0.8 mm [</w:t>
      </w:r>
      <w:r w:rsidR="00601DD3" w:rsidRPr="001A6187">
        <w:rPr>
          <w:position w:val="-2"/>
          <w:szCs w:val="22"/>
          <w:vertAlign w:val="superscript"/>
        </w:rPr>
        <w:t>1</w:t>
      </w:r>
      <w:r w:rsidR="00601DD3" w:rsidRPr="00C94EAB">
        <w:rPr>
          <w:szCs w:val="22"/>
        </w:rPr>
        <w:t>/</w:t>
      </w:r>
      <w:r w:rsidR="00601DD3" w:rsidRPr="001A6187">
        <w:rPr>
          <w:position w:val="2"/>
          <w:szCs w:val="22"/>
          <w:vertAlign w:val="subscript"/>
        </w:rPr>
        <w:t>32</w:t>
      </w:r>
      <w:r w:rsidR="00601DD3" w:rsidRPr="00C94EAB">
        <w:rPr>
          <w:szCs w:val="22"/>
        </w:rPr>
        <w:t> in]) thick at the edge.  Each disk must have a 20 mm (</w:t>
      </w:r>
      <w:r w:rsidR="00601DD3" w:rsidRPr="00293513">
        <w:rPr>
          <w:szCs w:val="22"/>
          <w:vertAlign w:val="superscript"/>
        </w:rPr>
        <w:t>3</w:t>
      </w:r>
      <w:r w:rsidR="00601DD3">
        <w:rPr>
          <w:szCs w:val="22"/>
        </w:rPr>
        <w:t>/</w:t>
      </w:r>
      <w:r w:rsidR="00601DD3" w:rsidRPr="00293513">
        <w:rPr>
          <w:szCs w:val="22"/>
          <w:vertAlign w:val="subscript"/>
        </w:rPr>
        <w:t>4</w:t>
      </w:r>
      <w:r w:rsidR="00601DD3" w:rsidRPr="00C94EAB">
        <w:rPr>
          <w:szCs w:val="22"/>
        </w:rPr>
        <w:t> in) diameter hole through its center and a series of 1.5 mm (</w:t>
      </w:r>
      <w:r w:rsidR="00601DD3" w:rsidRPr="001A6187">
        <w:rPr>
          <w:position w:val="-2"/>
          <w:szCs w:val="22"/>
          <w:vertAlign w:val="superscript"/>
        </w:rPr>
        <w:t>1</w:t>
      </w:r>
      <w:r w:rsidR="00601DD3" w:rsidRPr="00C94EAB">
        <w:rPr>
          <w:szCs w:val="22"/>
        </w:rPr>
        <w:t>/</w:t>
      </w:r>
      <w:r w:rsidR="00601DD3" w:rsidRPr="001A6187">
        <w:rPr>
          <w:position w:val="2"/>
          <w:szCs w:val="22"/>
          <w:vertAlign w:val="subscript"/>
        </w:rPr>
        <w:t>16</w:t>
      </w:r>
      <w:r w:rsidR="00601DD3" w:rsidRPr="00C94EAB">
        <w:rPr>
          <w:szCs w:val="22"/>
        </w:rPr>
        <w:t> in) diameter holes 25 mm (1 in) apart around the periphery of the disk and 3 mm (</w:t>
      </w:r>
      <w:r w:rsidR="00601DD3" w:rsidRPr="001A6187">
        <w:rPr>
          <w:position w:val="-2"/>
          <w:szCs w:val="22"/>
          <w:vertAlign w:val="superscript"/>
        </w:rPr>
        <w:t>1</w:t>
      </w:r>
      <w:r w:rsidR="00601DD3" w:rsidRPr="00C94EAB">
        <w:rPr>
          <w:szCs w:val="22"/>
        </w:rPr>
        <w:t>/</w:t>
      </w:r>
      <w:r w:rsidR="00601DD3" w:rsidRPr="001A6187">
        <w:rPr>
          <w:position w:val="2"/>
          <w:szCs w:val="22"/>
          <w:vertAlign w:val="subscript"/>
        </w:rPr>
        <w:t>8</w:t>
      </w:r>
      <w:r w:rsidR="00601DD3" w:rsidRPr="00C94EAB">
        <w:rPr>
          <w:szCs w:val="22"/>
        </w:rPr>
        <w:t> in) from the outer edge.  All edges must be smooth.</w:t>
      </w:r>
    </w:p>
    <w:p w14:paraId="6CF67AB7" w14:textId="77777777" w:rsidR="00320FC4" w:rsidRPr="00517D09" w:rsidRDefault="00320FC4" w:rsidP="00517D09">
      <w:pPr>
        <w:pStyle w:val="ListBullet3"/>
      </w:pPr>
      <w:r w:rsidRPr="00517D09">
        <w:t>Stopwatch</w:t>
      </w:r>
    </w:p>
    <w:p w14:paraId="46CEAB0D" w14:textId="2FBE19D0" w:rsidR="00320FC4" w:rsidRDefault="00320FC4" w:rsidP="00517D09">
      <w:pPr>
        <w:pStyle w:val="ListBullet3-NoSpace"/>
      </w:pPr>
      <w:r w:rsidRPr="00517D09">
        <w:t>Pa</w:t>
      </w:r>
      <w:r w:rsidRPr="00C94EAB">
        <w:t xml:space="preserve">rtial immersion thermometer </w:t>
      </w:r>
      <w:r w:rsidRPr="00125585">
        <w:t>(</w:t>
      </w:r>
      <w:r w:rsidRPr="00C94EAB">
        <w:t>or equivalent</w:t>
      </w:r>
      <w:r w:rsidRPr="00125585">
        <w:t>)</w:t>
      </w:r>
      <w:r w:rsidRPr="00C94EAB">
        <w:t xml:space="preserve"> with</w:t>
      </w:r>
      <w:r w:rsidR="00A73892" w:rsidRPr="00C94EAB">
        <w:t xml:space="preserve"> </w:t>
      </w:r>
      <w:r w:rsidR="00E02212" w:rsidRPr="00C94EAB">
        <w:t>1</w:t>
      </w:r>
      <w:r w:rsidR="00E02212">
        <w:t> </w:t>
      </w:r>
      <w:r w:rsidR="00A73892" w:rsidRPr="00C94EAB">
        <w:t>°C (2</w:t>
      </w:r>
      <w:r w:rsidR="001137C4" w:rsidRPr="00C94EAB">
        <w:t xml:space="preserve"> </w:t>
      </w:r>
      <w:r w:rsidR="00A73892" w:rsidRPr="00C94EAB">
        <w:t>°F) graduations and</w:t>
      </w:r>
      <w:r w:rsidRPr="00C94EAB">
        <w:t xml:space="preserve"> a range of </w:t>
      </w:r>
      <w:r w:rsidR="00027193" w:rsidRPr="00C94EAB">
        <w:t>−</w:t>
      </w:r>
      <w:r w:rsidR="00A73892" w:rsidRPr="00C94EAB">
        <w:t> </w:t>
      </w:r>
      <w:r w:rsidRPr="00C94EAB">
        <w:t>35 °C to +</w:t>
      </w:r>
      <w:r w:rsidR="00A73892" w:rsidRPr="00C94EAB">
        <w:t> </w:t>
      </w:r>
      <w:r w:rsidRPr="00C94EAB">
        <w:t>50 °C (</w:t>
      </w:r>
      <w:r w:rsidR="00A73892" w:rsidRPr="00C94EAB">
        <w:t>− </w:t>
      </w:r>
      <w:r w:rsidRPr="00C94EAB">
        <w:t xml:space="preserve">30 °F to </w:t>
      </w:r>
      <w:r w:rsidR="00A73892" w:rsidRPr="00C94EAB">
        <w:t>+ </w:t>
      </w:r>
      <w:r w:rsidRPr="00C94EAB">
        <w:t>120 °F)</w:t>
      </w:r>
      <w:r w:rsidR="00A73892" w:rsidRPr="00C94EAB">
        <w:t xml:space="preserve"> accurate to </w:t>
      </w:r>
      <w:r w:rsidRPr="00C94EAB">
        <w:t>± 1</w:t>
      </w:r>
      <w:r w:rsidR="003D28F5">
        <w:t xml:space="preserve"> </w:t>
      </w:r>
      <w:r w:rsidRPr="00C94EAB">
        <w:t>°C (± 2 °F)</w:t>
      </w:r>
      <w:r w:rsidR="00543590">
        <w:t xml:space="preserve"> </w:t>
      </w:r>
    </w:p>
    <w:p w14:paraId="7842D15B" w14:textId="13E53258" w:rsidR="00E11CD4" w:rsidRPr="00C94EAB" w:rsidRDefault="00E11CD4" w:rsidP="007168DF">
      <w:pPr>
        <w:pStyle w:val="BodyTextIndent"/>
        <w:spacing w:before="60"/>
      </w:pPr>
      <w:r>
        <w:t>(Amended 2019)</w:t>
      </w:r>
    </w:p>
    <w:p w14:paraId="0184F335" w14:textId="108FE697" w:rsidR="006D184D" w:rsidRPr="0086427C" w:rsidRDefault="006D184D" w:rsidP="000F3D86">
      <w:pPr>
        <w:pStyle w:val="Heading3"/>
      </w:pPr>
      <w:bookmarkStart w:id="651" w:name="_Toc325575198"/>
      <w:bookmarkStart w:id="652" w:name="_Toc111622778"/>
      <w:bookmarkStart w:id="653" w:name="_Toc176940830"/>
      <w:bookmarkStart w:id="654" w:name="Testprocedure342a"/>
      <w:r w:rsidRPr="0086427C">
        <w:t>Test Procedures</w:t>
      </w:r>
      <w:bookmarkEnd w:id="651"/>
      <w:bookmarkEnd w:id="652"/>
      <w:bookmarkEnd w:id="653"/>
    </w:p>
    <w:p w14:paraId="6472F7CB" w14:textId="0D52F9D1" w:rsidR="006D184D" w:rsidRPr="00AE0622" w:rsidRDefault="0024117A" w:rsidP="00517D09">
      <w:pPr>
        <w:pStyle w:val="List4"/>
      </w:pPr>
      <w:bookmarkStart w:id="655" w:name="_Toc111622779"/>
      <w:r w:rsidRPr="00E02212">
        <w:rPr>
          <w:rFonts w:ascii="Times New Roman Bold" w:hAnsi="Times New Roman Bold"/>
        </w:rPr>
        <w:t>Tes</w:t>
      </w:r>
      <w:r w:rsidRPr="00146217">
        <w:t xml:space="preserve">t Procedure for </w:t>
      </w:r>
      <w:r w:rsidR="00AE5B53" w:rsidRPr="00146217">
        <w:t>T</w:t>
      </w:r>
      <w:r w:rsidRPr="00146217">
        <w:t xml:space="preserve">esting </w:t>
      </w:r>
      <w:r w:rsidR="00AE5B53" w:rsidRPr="00146217">
        <w:t>O</w:t>
      </w:r>
      <w:r w:rsidRPr="00146217">
        <w:t xml:space="preserve">ils, </w:t>
      </w:r>
      <w:r w:rsidR="00AE5B53" w:rsidRPr="00146217">
        <w:t>S</w:t>
      </w:r>
      <w:r w:rsidRPr="00146217">
        <w:t>yrups</w:t>
      </w:r>
      <w:r w:rsidR="00AE17F3" w:rsidRPr="00146217">
        <w:t>,</w:t>
      </w:r>
      <w:r w:rsidRPr="00146217">
        <w:t xml:space="preserve"> and other </w:t>
      </w:r>
      <w:r w:rsidR="00AE5B53" w:rsidRPr="00146217">
        <w:t>V</w:t>
      </w:r>
      <w:r w:rsidRPr="00146217">
        <w:t xml:space="preserve">iscous </w:t>
      </w:r>
      <w:r w:rsidR="00AE5B53" w:rsidRPr="00146217">
        <w:t>L</w:t>
      </w:r>
      <w:r w:rsidRPr="00146217">
        <w:t xml:space="preserve">iquids with a </w:t>
      </w:r>
      <w:r w:rsidR="00AE5B53" w:rsidRPr="00146217">
        <w:t>S</w:t>
      </w:r>
      <w:r w:rsidRPr="00146217">
        <w:t>mooth</w:t>
      </w:r>
      <w:r w:rsidRPr="00AE0622">
        <w:t xml:space="preserve"> and </w:t>
      </w:r>
      <w:r w:rsidR="00AE5B53" w:rsidRPr="00AE0622">
        <w:t>L</w:t>
      </w:r>
      <w:r w:rsidRPr="00AE0622">
        <w:t xml:space="preserve">evel </w:t>
      </w:r>
      <w:r w:rsidR="00AE5B53" w:rsidRPr="00AE0622">
        <w:t>S</w:t>
      </w:r>
      <w:r w:rsidRPr="00AE0622">
        <w:t>urface</w:t>
      </w:r>
      <w:bookmarkEnd w:id="655"/>
    </w:p>
    <w:bookmarkStart w:id="656" w:name="_Toc325574391"/>
    <w:bookmarkStart w:id="657" w:name="_Toc325575200"/>
    <w:bookmarkStart w:id="658" w:name="_Toc325576549"/>
    <w:bookmarkStart w:id="659" w:name="_Toc325576818"/>
    <w:bookmarkStart w:id="660" w:name="_Toc325577895"/>
    <w:bookmarkEnd w:id="654"/>
    <w:p w14:paraId="299901C9" w14:textId="019D27ED" w:rsidR="007C1213" w:rsidRPr="0071500A" w:rsidRDefault="006924CB" w:rsidP="00517D09">
      <w:pPr>
        <w:pStyle w:val="BodyTextIndent"/>
      </w:pPr>
      <w:r w:rsidRPr="006924CB">
        <w:fldChar w:fldCharType="begin"/>
      </w:r>
      <w:r w:rsidRPr="006924CB">
        <w:instrText xml:space="preserve"> XE "Test Procedure:Oils, Syrups, and other Viscous Liquids with a Smooth and Level Surface" </w:instrText>
      </w:r>
      <w:r w:rsidRPr="006924CB">
        <w:fldChar w:fldCharType="end"/>
      </w:r>
      <w:r w:rsidR="007C1213" w:rsidRPr="0071500A">
        <w:t xml:space="preserve">Use the volumetric headspace procedure described in this section to determine volume when the commodity </w:t>
      </w:r>
      <w:r w:rsidR="007C1213">
        <w:t>has</w:t>
      </w:r>
      <w:r w:rsidR="007C1213" w:rsidRPr="0071500A">
        <w:t xml:space="preserve"> a level surface</w:t>
      </w:r>
      <w:r w:rsidR="007C1213">
        <w:t xml:space="preserve">. </w:t>
      </w:r>
      <w:r w:rsidR="00023A15">
        <w:t xml:space="preserve"> </w:t>
      </w:r>
      <w:r w:rsidR="007C1213">
        <w:t>Open every package in the sample.</w:t>
      </w:r>
      <w:bookmarkEnd w:id="656"/>
      <w:bookmarkEnd w:id="657"/>
      <w:bookmarkEnd w:id="658"/>
      <w:bookmarkEnd w:id="659"/>
      <w:bookmarkEnd w:id="660"/>
    </w:p>
    <w:p w14:paraId="6488E351" w14:textId="57EEC125" w:rsidR="00517D09" w:rsidRPr="00E73E01" w:rsidRDefault="00517D09" w:rsidP="001F5E84">
      <w:pPr>
        <w:pStyle w:val="ListNumber2"/>
        <w:numPr>
          <w:ilvl w:val="0"/>
          <w:numId w:val="44"/>
        </w:numPr>
        <w:tabs>
          <w:tab w:val="clear" w:pos="1080"/>
          <w:tab w:val="num" w:pos="1440"/>
        </w:tabs>
        <w:ind w:left="1080"/>
        <w:rPr>
          <w:b/>
          <w:u w:val="single"/>
        </w:rPr>
      </w:pPr>
      <w:r w:rsidRPr="00B90649">
        <w:lastRenderedPageBreak/>
        <w:t xml:space="preserve">Bring the temperature of both the liquid and the water to </w:t>
      </w:r>
      <w:proofErr w:type="gramStart"/>
      <w:r w:rsidRPr="00B90649">
        <w:t>be</w:t>
      </w:r>
      <w:r w:rsidR="00213DE2">
        <w:t xml:space="preserve"> </w:t>
      </w:r>
      <w:r w:rsidRPr="00B90649">
        <w:t xml:space="preserve"> used</w:t>
      </w:r>
      <w:proofErr w:type="gramEnd"/>
      <w:r w:rsidRPr="00B90649">
        <w:t xml:space="preserve"> to measure the volume of the liquid to the reference temperature specified in Table 3</w:t>
      </w:r>
      <w:r w:rsidRPr="00B90649">
        <w:noBreakHyphen/>
        <w:t>1. “Reference Temperatures for Liquids</w:t>
      </w:r>
      <w:r w:rsidRPr="00934DB7">
        <w:t xml:space="preserve">.”  Verify with a thermometer that </w:t>
      </w:r>
      <w:r>
        <w:t xml:space="preserve">the </w:t>
      </w:r>
      <w:r w:rsidRPr="00934DB7">
        <w:t>product has maintained the reference temperature.</w:t>
      </w:r>
    </w:p>
    <w:p w14:paraId="066533E3" w14:textId="77777777" w:rsidR="00517D09" w:rsidRPr="00B90649" w:rsidRDefault="00517D09" w:rsidP="00332613">
      <w:pPr>
        <w:pStyle w:val="ListNumber2"/>
        <w:tabs>
          <w:tab w:val="clear" w:pos="1080"/>
          <w:tab w:val="num" w:pos="1440"/>
        </w:tabs>
        <w:ind w:left="1080"/>
      </w:pPr>
      <w:r w:rsidRPr="00B667DE">
        <w:t>Place the package on a level surface and open it.  Measure the headspace of the package at the point of contact with the liquid using a depth gage.  If necessary, support the package to prevent deflection in the bottom of the container that may affect the volume.</w:t>
      </w:r>
    </w:p>
    <w:p w14:paraId="314D4DCC" w14:textId="77777777" w:rsidR="00517D09" w:rsidRPr="00B90649" w:rsidRDefault="00517D09" w:rsidP="00332613">
      <w:pPr>
        <w:pStyle w:val="ListNumber2"/>
        <w:tabs>
          <w:tab w:val="clear" w:pos="1080"/>
          <w:tab w:val="num" w:pos="1440"/>
        </w:tabs>
        <w:ind w:left="1080"/>
      </w:pPr>
      <w:r w:rsidRPr="00B90649">
        <w:t>Empty, clean, and dry the package.</w:t>
      </w:r>
    </w:p>
    <w:p w14:paraId="22EE37C9" w14:textId="77777777" w:rsidR="00517D09" w:rsidRPr="00B90649" w:rsidRDefault="00517D09" w:rsidP="00332613">
      <w:pPr>
        <w:pStyle w:val="ListNumber2"/>
        <w:tabs>
          <w:tab w:val="clear" w:pos="1080"/>
          <w:tab w:val="num" w:pos="1440"/>
        </w:tabs>
        <w:ind w:left="1080"/>
      </w:pPr>
      <w:r w:rsidRPr="00B90649">
        <w:t xml:space="preserve">Refill the container with water measured from a volumetric standard to the original liquid headspace level measured in </w:t>
      </w:r>
      <w:r>
        <w:t>Step</w:t>
      </w:r>
      <w:r w:rsidRPr="00B90649">
        <w:t> </w:t>
      </w:r>
      <w:r>
        <w:t>2</w:t>
      </w:r>
      <w:r w:rsidRPr="00B90649">
        <w:t xml:space="preserve"> of this </w:t>
      </w:r>
      <w:r>
        <w:t>procedure</w:t>
      </w:r>
      <w:r w:rsidRPr="00B90649">
        <w:t xml:space="preserve"> until the water touches the depth </w:t>
      </w:r>
      <w:r>
        <w:t>gage</w:t>
      </w:r>
      <w:r w:rsidRPr="00B90649">
        <w:t>.</w:t>
      </w:r>
    </w:p>
    <w:p w14:paraId="29F14DA3" w14:textId="77777777" w:rsidR="00517D09" w:rsidRPr="00B90649" w:rsidRDefault="00517D09" w:rsidP="00332613">
      <w:pPr>
        <w:pStyle w:val="ListNumber2"/>
        <w:tabs>
          <w:tab w:val="clear" w:pos="1080"/>
          <w:tab w:val="num" w:pos="1440"/>
        </w:tabs>
        <w:ind w:left="1080"/>
      </w:pPr>
      <w:r w:rsidRPr="00B90649">
        <w:t xml:space="preserve">Determine the amount of water used in </w:t>
      </w:r>
      <w:r>
        <w:t>Step</w:t>
      </w:r>
      <w:r w:rsidRPr="00B90649">
        <w:t> </w:t>
      </w:r>
      <w:r>
        <w:t>4</w:t>
      </w:r>
      <w:r w:rsidRPr="00B90649">
        <w:t xml:space="preserve"> of this </w:t>
      </w:r>
      <w:r>
        <w:t>procedure</w:t>
      </w:r>
      <w:r w:rsidRPr="00B90649">
        <w:t xml:space="preserve"> to obtain the volume of the liquid and calculate the “package error” based on that volume.</w:t>
      </w:r>
    </w:p>
    <w:p w14:paraId="05ABFF32" w14:textId="77777777" w:rsidR="00517D09" w:rsidRPr="00C658CA" w:rsidRDefault="00517D09" w:rsidP="00402FEC">
      <w:pPr>
        <w:pStyle w:val="BodyTextFirstIndent5"/>
      </w:pPr>
      <w:r w:rsidRPr="00C658CA">
        <w:t xml:space="preserve">“Package Error” </w:t>
      </w:r>
      <w:r w:rsidRPr="00D50A2F">
        <w:t>=</w:t>
      </w:r>
      <w:r w:rsidRPr="00C658CA">
        <w:t xml:space="preserve"> Labeled Value </w:t>
      </w:r>
      <w:r w:rsidRPr="00D50A2F">
        <w:t>–</w:t>
      </w:r>
      <w:r w:rsidRPr="00C658CA">
        <w:t xml:space="preserve"> Measured Volume</w:t>
      </w:r>
    </w:p>
    <w:p w14:paraId="6BD65B73" w14:textId="5BFCC99F" w:rsidR="009508E9" w:rsidRPr="00AE0622" w:rsidRDefault="00532A14" w:rsidP="00713002">
      <w:pPr>
        <w:pStyle w:val="List4"/>
      </w:pPr>
      <w:bookmarkStart w:id="661" w:name="_Toc487504885"/>
      <w:bookmarkStart w:id="662" w:name="_Toc325575201"/>
      <w:bookmarkStart w:id="663" w:name="_Toc111622780"/>
      <w:bookmarkEnd w:id="661"/>
      <w:r w:rsidRPr="00AE0622">
        <w:t xml:space="preserve">Test </w:t>
      </w:r>
      <w:r w:rsidR="006413B4" w:rsidRPr="00AE0622">
        <w:t>P</w:t>
      </w:r>
      <w:r w:rsidR="007C1213" w:rsidRPr="00AE0622">
        <w:t xml:space="preserve">rocedure for </w:t>
      </w:r>
      <w:r w:rsidR="006413B4" w:rsidRPr="00AE0622">
        <w:t>T</w:t>
      </w:r>
      <w:r w:rsidR="007C1213" w:rsidRPr="00AE0622">
        <w:t xml:space="preserve">esting </w:t>
      </w:r>
      <w:r w:rsidR="006413B4" w:rsidRPr="00AE0622">
        <w:t>M</w:t>
      </w:r>
      <w:r w:rsidR="007C1213" w:rsidRPr="00AE0622">
        <w:t xml:space="preserve">ayonnaise, </w:t>
      </w:r>
      <w:r w:rsidR="006413B4" w:rsidRPr="00AE0622">
        <w:t>S</w:t>
      </w:r>
      <w:r w:rsidR="007C1213" w:rsidRPr="00AE0622">
        <w:t xml:space="preserve">alad </w:t>
      </w:r>
      <w:r w:rsidR="006413B4" w:rsidRPr="00AE0622">
        <w:t>D</w:t>
      </w:r>
      <w:r w:rsidR="007C1213" w:rsidRPr="00AE0622">
        <w:t>ressing</w:t>
      </w:r>
      <w:r w:rsidR="00AE17F3" w:rsidRPr="00AE0622">
        <w:t>,</w:t>
      </w:r>
      <w:r w:rsidR="007C1213" w:rsidRPr="00AE0622">
        <w:t xml:space="preserve"> and </w:t>
      </w:r>
      <w:r w:rsidR="006413B4" w:rsidRPr="00AE0622">
        <w:t>W</w:t>
      </w:r>
      <w:r w:rsidR="007C1213" w:rsidRPr="00AE0622">
        <w:t xml:space="preserve">ater </w:t>
      </w:r>
      <w:r w:rsidR="006413B4" w:rsidRPr="00AE0622">
        <w:t>I</w:t>
      </w:r>
      <w:r w:rsidR="007C1213" w:rsidRPr="00AE0622">
        <w:t xml:space="preserve">mmiscible </w:t>
      </w:r>
      <w:r w:rsidR="006413B4" w:rsidRPr="00AE0622">
        <w:t>P</w:t>
      </w:r>
      <w:r w:rsidR="007C1213" w:rsidRPr="00AE0622">
        <w:t xml:space="preserve">roducts with no </w:t>
      </w:r>
      <w:r w:rsidR="006413B4" w:rsidRPr="00AE0622">
        <w:t>S</w:t>
      </w:r>
      <w:r w:rsidR="007C1213" w:rsidRPr="00AE0622">
        <w:t xml:space="preserve">mooth and </w:t>
      </w:r>
      <w:r w:rsidR="006413B4" w:rsidRPr="00AE0622">
        <w:t>L</w:t>
      </w:r>
      <w:r w:rsidR="007C1213" w:rsidRPr="00AE0622">
        <w:t xml:space="preserve">evel </w:t>
      </w:r>
      <w:r w:rsidR="006413B4" w:rsidRPr="00AE0622">
        <w:t>S</w:t>
      </w:r>
      <w:r w:rsidR="007C1213" w:rsidRPr="00AE0622">
        <w:t>urface</w:t>
      </w:r>
      <w:bookmarkEnd w:id="662"/>
      <w:bookmarkEnd w:id="663"/>
      <w:r w:rsidR="00AE17F3" w:rsidRPr="00AE0622">
        <w:fldChar w:fldCharType="begin"/>
      </w:r>
      <w:r w:rsidR="00AE17F3" w:rsidRPr="00AE0622">
        <w:instrText xml:space="preserve"> XE "Test Procedure:Mayonnaise, Salad Dressing, and Water Immiscible Products with no Smooth Level Surface" </w:instrText>
      </w:r>
      <w:r w:rsidR="00AE17F3" w:rsidRPr="00AE0622">
        <w:fldChar w:fldCharType="end"/>
      </w:r>
    </w:p>
    <w:p w14:paraId="197F3A59" w14:textId="33994386" w:rsidR="00320FC4" w:rsidRPr="002176E2" w:rsidRDefault="00320FC4" w:rsidP="00713002">
      <w:pPr>
        <w:pStyle w:val="BodyTextIndent-NoSpace"/>
      </w:pPr>
      <w:r w:rsidRPr="002176E2">
        <w:t>Use the</w:t>
      </w:r>
      <w:r w:rsidR="00C74D14">
        <w:t xml:space="preserve"> following</w:t>
      </w:r>
      <w:r w:rsidRPr="002176E2">
        <w:t xml:space="preserve"> volumetric headspace procedure to determine volume when the commodity does not have a </w:t>
      </w:r>
      <w:r w:rsidR="001954D7" w:rsidRPr="002176E2">
        <w:t>level</w:t>
      </w:r>
      <w:r w:rsidRPr="002176E2">
        <w:t xml:space="preserve"> surface (e.g., </w:t>
      </w:r>
      <w:r w:rsidRPr="00713002">
        <w:rPr>
          <w:szCs w:val="20"/>
        </w:rPr>
        <w:t>mayonnaise</w:t>
      </w:r>
      <w:r w:rsidRPr="002176E2">
        <w:t>, salad dressing, and other water immiscible products without a level liquid surface).  The procedure guides the inspector to determine the amount of headspace above the product in the package and the volume of the container.  Determine the product volume by subtracting the headspace volume from the container volume.  Open</w:t>
      </w:r>
      <w:r w:rsidR="00B74CCB">
        <w:t xml:space="preserve"> and test</w:t>
      </w:r>
      <w:r w:rsidRPr="002176E2">
        <w:t xml:space="preserve"> every package in the sample.</w:t>
      </w:r>
    </w:p>
    <w:p w14:paraId="40EE2DA4" w14:textId="1BA8B7A1" w:rsidR="00320FC4" w:rsidRDefault="00BE6F25" w:rsidP="007168DF">
      <w:pPr>
        <w:pStyle w:val="BodyTextIndent"/>
        <w:spacing w:before="60"/>
      </w:pPr>
      <w:r w:rsidRPr="002176E2">
        <w:t xml:space="preserve">(Amended </w:t>
      </w:r>
      <w:r w:rsidR="00A07440" w:rsidRPr="002176E2">
        <w:t>2010</w:t>
      </w:r>
      <w:r w:rsidRPr="002176E2">
        <w:t>)</w:t>
      </w:r>
    </w:p>
    <w:p w14:paraId="0C59C718" w14:textId="77777777" w:rsidR="00A00D53" w:rsidRDefault="005A0C94" w:rsidP="00713002">
      <w:pPr>
        <w:pStyle w:val="BodyTextIndent"/>
      </w:pPr>
      <w:r w:rsidRPr="00A00D53">
        <w:rPr>
          <w:b/>
        </w:rPr>
        <w:t>Note:</w:t>
      </w:r>
      <w:r>
        <w:t xml:space="preserve">  </w:t>
      </w:r>
      <w:r w:rsidRPr="00B90649">
        <w:t>Make all measurements on a level surface.</w:t>
      </w:r>
    </w:p>
    <w:p w14:paraId="0C12FA3C" w14:textId="77777777" w:rsidR="00517D09" w:rsidRPr="00713002" w:rsidRDefault="00517D09" w:rsidP="001F5E84">
      <w:pPr>
        <w:pStyle w:val="ListNumber2"/>
        <w:numPr>
          <w:ilvl w:val="0"/>
          <w:numId w:val="45"/>
        </w:numPr>
        <w:tabs>
          <w:tab w:val="clear" w:pos="1080"/>
          <w:tab w:val="num" w:pos="1440"/>
        </w:tabs>
        <w:ind w:left="1080"/>
      </w:pPr>
      <w:r w:rsidRPr="00E73E01">
        <w:rPr>
          <w:szCs w:val="22"/>
        </w:rPr>
        <w:t>Bring the t</w:t>
      </w:r>
      <w:r w:rsidRPr="00713002">
        <w:t>emperature of both the commodity and the water used to measure the volume to the appropriate temperature designated in Table 3</w:t>
      </w:r>
      <w:r w:rsidRPr="00713002">
        <w:noBreakHyphen/>
        <w:t>1. “Reference Temperatures for Liquids.”</w:t>
      </w:r>
    </w:p>
    <w:p w14:paraId="2BE53B0E" w14:textId="77777777" w:rsidR="00517D09" w:rsidRPr="00713002" w:rsidRDefault="00517D09" w:rsidP="00332613">
      <w:pPr>
        <w:pStyle w:val="ListNumber2"/>
        <w:tabs>
          <w:tab w:val="clear" w:pos="1080"/>
          <w:tab w:val="num" w:pos="1440"/>
        </w:tabs>
        <w:ind w:left="1080"/>
      </w:pPr>
      <w:r w:rsidRPr="00713002">
        <w:t>Open the first package and place a disk larger than the package container opening over the opening.</w:t>
      </w:r>
    </w:p>
    <w:p w14:paraId="5C93BB1E" w14:textId="77777777" w:rsidR="00517D09" w:rsidRPr="00B90649" w:rsidRDefault="00517D09" w:rsidP="00332613">
      <w:pPr>
        <w:pStyle w:val="ListNumber2"/>
        <w:tabs>
          <w:tab w:val="clear" w:pos="1080"/>
          <w:tab w:val="num" w:pos="1440"/>
        </w:tabs>
        <w:ind w:left="1080"/>
      </w:pPr>
      <w:r w:rsidRPr="00713002">
        <w:t>Measurement</w:t>
      </w:r>
      <w:r w:rsidRPr="00B90649">
        <w:t xml:space="preserve"> Procedure</w:t>
      </w:r>
      <w:r>
        <w:t>:</w:t>
      </w:r>
    </w:p>
    <w:p w14:paraId="4C788DF7" w14:textId="77777777" w:rsidR="00517D09" w:rsidRPr="00B90649" w:rsidRDefault="00517D09" w:rsidP="00532204">
      <w:pPr>
        <w:pStyle w:val="List1"/>
      </w:pPr>
      <w:r w:rsidRPr="00B90649">
        <w:t xml:space="preserve">Deliver water from a flask (or flasks), graduate, or </w:t>
      </w:r>
      <w:proofErr w:type="spellStart"/>
      <w:r w:rsidRPr="00B90649">
        <w:t>buret</w:t>
      </w:r>
      <w:proofErr w:type="spellEnd"/>
      <w:r w:rsidRPr="00B90649">
        <w:t xml:space="preserve">, through the central hole in the disk onto the top of the product until the container is filled.  If it appears that the contents of the flask may overfill the container, do not empty the flask.  Add water until </w:t>
      </w:r>
      <w:proofErr w:type="gramStart"/>
      <w:r w:rsidRPr="00B90649">
        <w:t>all of</w:t>
      </w:r>
      <w:proofErr w:type="gramEnd"/>
      <w:r w:rsidRPr="00B90649">
        <w:t xml:space="preserve"> the air in the container has been displaced and the water begins to rise in the center hole of the disk.  Stop the filling procedure when the water fills the center disk hole and domes up slightly due to the surface tension.  Do not add additional water after the level of the water dome has dropped.</w:t>
      </w:r>
    </w:p>
    <w:p w14:paraId="22601E9B" w14:textId="77777777" w:rsidR="00517D09" w:rsidRPr="00B90649" w:rsidRDefault="00517D09" w:rsidP="00532204">
      <w:pPr>
        <w:pStyle w:val="List1"/>
      </w:pPr>
      <w:r w:rsidRPr="00B90649">
        <w:t>If the water dome breaks on the surface of the disk, the container has been overfilled and the test is void; dry the container and start over.</w:t>
      </w:r>
    </w:p>
    <w:p w14:paraId="277898D7" w14:textId="77777777" w:rsidR="00517D09" w:rsidRPr="00532204" w:rsidRDefault="00517D09" w:rsidP="00332613">
      <w:pPr>
        <w:pStyle w:val="ListNumber2"/>
        <w:tabs>
          <w:tab w:val="clear" w:pos="1080"/>
          <w:tab w:val="num" w:pos="1440"/>
        </w:tabs>
        <w:ind w:left="1080"/>
      </w:pPr>
      <w:r w:rsidRPr="00B90649">
        <w:rPr>
          <w:szCs w:val="22"/>
        </w:rPr>
        <w:t>To ob</w:t>
      </w:r>
      <w:r w:rsidRPr="00532204">
        <w:t>tain the headspace capacity, record the volume of water used to fill the container and subtract 1 mL (0.03 </w:t>
      </w:r>
      <w:proofErr w:type="spellStart"/>
      <w:r w:rsidRPr="00532204">
        <w:t>fl</w:t>
      </w:r>
      <w:proofErr w:type="spellEnd"/>
      <w:r w:rsidRPr="00532204">
        <w:t> oz), which is the amount of water held in the hole in the disk specified.</w:t>
      </w:r>
    </w:p>
    <w:p w14:paraId="17BBA913" w14:textId="77777777" w:rsidR="00517D09" w:rsidRPr="00532204" w:rsidRDefault="00517D09" w:rsidP="00332613">
      <w:pPr>
        <w:pStyle w:val="ListNumber2"/>
        <w:tabs>
          <w:tab w:val="clear" w:pos="1080"/>
          <w:tab w:val="num" w:pos="1440"/>
        </w:tabs>
        <w:ind w:left="1080"/>
      </w:pPr>
      <w:r w:rsidRPr="00532204">
        <w:lastRenderedPageBreak/>
        <w:t>Empty, clean, and dry the package container.</w:t>
      </w:r>
    </w:p>
    <w:p w14:paraId="03C2A69F" w14:textId="77777777" w:rsidR="00517D09" w:rsidRPr="00532204" w:rsidRDefault="00517D09" w:rsidP="00332613">
      <w:pPr>
        <w:pStyle w:val="ListNumber2"/>
        <w:tabs>
          <w:tab w:val="clear" w:pos="1080"/>
          <w:tab w:val="num" w:pos="1440"/>
        </w:tabs>
        <w:ind w:left="1080"/>
      </w:pPr>
      <w:r w:rsidRPr="00532204">
        <w:t>Using Steps 3 and 4 of this procedure, refill the package container with water measured from a volumetric measure to the maximum capacity of the package, subtract 1 mL (0.03 </w:t>
      </w:r>
      <w:proofErr w:type="spellStart"/>
      <w:r w:rsidRPr="00532204">
        <w:t>fl</w:t>
      </w:r>
      <w:proofErr w:type="spellEnd"/>
      <w:r w:rsidRPr="00532204">
        <w:t> oz), and record the amount of water used as the container volume; and</w:t>
      </w:r>
    </w:p>
    <w:p w14:paraId="6548DC85" w14:textId="77777777" w:rsidR="00517D09" w:rsidRPr="00532204" w:rsidRDefault="00517D09" w:rsidP="00332613">
      <w:pPr>
        <w:pStyle w:val="ListNumber2"/>
        <w:tabs>
          <w:tab w:val="clear" w:pos="1080"/>
          <w:tab w:val="num" w:pos="1440"/>
        </w:tabs>
        <w:ind w:left="1080"/>
      </w:pPr>
      <w:r w:rsidRPr="00532204">
        <w:t>From the container volume determined in Step 6 of this procedure, subtract the headspace capacity in Step 4 of this procedure to obtain the measured volume of the product.</w:t>
      </w:r>
    </w:p>
    <w:p w14:paraId="4C6844DF" w14:textId="77777777" w:rsidR="00517D09" w:rsidRPr="00B90649" w:rsidRDefault="00517D09" w:rsidP="00332613">
      <w:pPr>
        <w:pStyle w:val="ListNumber2"/>
        <w:tabs>
          <w:tab w:val="clear" w:pos="1080"/>
          <w:tab w:val="num" w:pos="1440"/>
        </w:tabs>
        <w:ind w:left="1080"/>
      </w:pPr>
      <w:r w:rsidRPr="00532204">
        <w:t>Calculat</w:t>
      </w:r>
      <w:r w:rsidRPr="00B90649">
        <w:t>e the “package error” for that volume where “package error” equals labeled volume minus the measured volume of the product.</w:t>
      </w:r>
    </w:p>
    <w:p w14:paraId="3CD2F728" w14:textId="775BFFE0" w:rsidR="00320FC4" w:rsidRPr="00A92205" w:rsidRDefault="00320FC4" w:rsidP="000F3D86">
      <w:pPr>
        <w:pStyle w:val="Heading3"/>
      </w:pPr>
      <w:bookmarkStart w:id="664" w:name="_Toc487504888"/>
      <w:bookmarkStart w:id="665" w:name="_Toc486756386"/>
      <w:bookmarkStart w:id="666" w:name="_Toc487504889"/>
      <w:bookmarkStart w:id="667" w:name="_Toc325575202"/>
      <w:bookmarkStart w:id="668" w:name="_Toc111622781"/>
      <w:bookmarkStart w:id="669" w:name="_Toc176940831"/>
      <w:bookmarkEnd w:id="664"/>
      <w:r w:rsidRPr="00A92205">
        <w:t xml:space="preserve">Evaluation of </w:t>
      </w:r>
      <w:r w:rsidR="006413B4" w:rsidRPr="00A92205">
        <w:t>R</w:t>
      </w:r>
      <w:r w:rsidRPr="00A92205">
        <w:t>esults</w:t>
      </w:r>
      <w:bookmarkEnd w:id="665"/>
      <w:bookmarkEnd w:id="666"/>
      <w:bookmarkEnd w:id="667"/>
      <w:bookmarkEnd w:id="668"/>
      <w:bookmarkEnd w:id="669"/>
    </w:p>
    <w:p w14:paraId="04608224" w14:textId="073EB7B3" w:rsidR="00320FC4" w:rsidRDefault="00532A14" w:rsidP="00532204">
      <w:pPr>
        <w:pStyle w:val="BodyTextIndent"/>
      </w:pPr>
      <w:bookmarkStart w:id="670" w:name="_Toc226190717"/>
      <w:bookmarkStart w:id="671" w:name="_Toc237415686"/>
      <w:bookmarkStart w:id="672" w:name="_Toc237416660"/>
      <w:bookmarkStart w:id="673" w:name="_Toc237428983"/>
      <w:r>
        <w:t>For either of the above procedures, f</w:t>
      </w:r>
      <w:r w:rsidRPr="002176E2">
        <w:t xml:space="preserve">ollow </w:t>
      </w:r>
      <w:r w:rsidR="00320FC4" w:rsidRPr="002176E2">
        <w:t>the procedures in Section 2.3.</w:t>
      </w:r>
      <w:r w:rsidR="001137C4" w:rsidRPr="002176E2">
        <w:t>7</w:t>
      </w:r>
      <w:r w:rsidR="00A35E1E">
        <w:t>. </w:t>
      </w:r>
      <w:r w:rsidR="00320FC4" w:rsidRPr="002176E2">
        <w:t>“Evaluat</w:t>
      </w:r>
      <w:r w:rsidR="00671137">
        <w:t>e for Compliance</w:t>
      </w:r>
      <w:r w:rsidR="00320FC4" w:rsidRPr="002176E2">
        <w:t>”</w:t>
      </w:r>
      <w:r w:rsidR="00320FC4" w:rsidRPr="002176E2">
        <w:fldChar w:fldCharType="begin"/>
      </w:r>
      <w:r w:rsidR="00320FC4" w:rsidRPr="002176E2">
        <w:instrText xml:space="preserve"> XE "Evaluating Results" \b </w:instrText>
      </w:r>
      <w:r w:rsidR="00320FC4" w:rsidRPr="002176E2">
        <w:fldChar w:fldCharType="end"/>
      </w:r>
      <w:r w:rsidR="00320FC4" w:rsidRPr="002176E2">
        <w:t xml:space="preserve"> to determine lot conformance.</w:t>
      </w:r>
      <w:bookmarkEnd w:id="670"/>
      <w:bookmarkEnd w:id="671"/>
      <w:bookmarkEnd w:id="672"/>
      <w:bookmarkEnd w:id="673"/>
    </w:p>
    <w:p w14:paraId="056D52EF" w14:textId="1F61EF57" w:rsidR="00320FC4" w:rsidRPr="00A92205" w:rsidRDefault="00377DF5" w:rsidP="001F5E84">
      <w:pPr>
        <w:pStyle w:val="Heading2"/>
        <w:numPr>
          <w:ilvl w:val="1"/>
          <w:numId w:val="10"/>
        </w:numPr>
      </w:pPr>
      <w:bookmarkStart w:id="674" w:name="_Toc237353900"/>
      <w:bookmarkStart w:id="675" w:name="_Toc237415687"/>
      <w:bookmarkStart w:id="676" w:name="_Toc237416661"/>
      <w:bookmarkStart w:id="677" w:name="_Toc486756387"/>
      <w:bookmarkStart w:id="678" w:name="_Toc487504890"/>
      <w:bookmarkStart w:id="679" w:name="_Toc237428984"/>
      <w:bookmarkStart w:id="680" w:name="_Toc325575203"/>
      <w:bookmarkStart w:id="681" w:name="_Toc291667262"/>
      <w:bookmarkStart w:id="682" w:name="_Toc464111608"/>
      <w:bookmarkStart w:id="683" w:name="_Toc464123865"/>
      <w:bookmarkStart w:id="684" w:name="_Toc111622782"/>
      <w:bookmarkStart w:id="685" w:name="_Toc176940832"/>
      <w:r w:rsidRPr="00A92205">
        <w:t>G</w:t>
      </w:r>
      <w:r w:rsidR="00320FC4" w:rsidRPr="00A92205">
        <w:t>oods Labeled by Capacity</w:t>
      </w:r>
      <w:bookmarkEnd w:id="674"/>
      <w:bookmarkEnd w:id="675"/>
      <w:bookmarkEnd w:id="676"/>
      <w:r w:rsidR="00320FC4" w:rsidRPr="00A92205">
        <w:fldChar w:fldCharType="begin"/>
      </w:r>
      <w:r w:rsidR="00320FC4" w:rsidRPr="00A92205">
        <w:instrText xml:space="preserve"> XE "Goods Labeled by Capacity" </w:instrText>
      </w:r>
      <w:r w:rsidR="00320FC4" w:rsidRPr="00A92205">
        <w:fldChar w:fldCharType="end"/>
      </w:r>
      <w:r w:rsidR="00320FC4" w:rsidRPr="00A92205">
        <w:t xml:space="preserve"> – Volumetric Test Procedure</w:t>
      </w:r>
      <w:bookmarkEnd w:id="677"/>
      <w:bookmarkEnd w:id="678"/>
      <w:bookmarkEnd w:id="679"/>
      <w:bookmarkEnd w:id="680"/>
      <w:bookmarkEnd w:id="681"/>
      <w:bookmarkEnd w:id="682"/>
      <w:bookmarkEnd w:id="683"/>
      <w:bookmarkEnd w:id="684"/>
      <w:bookmarkEnd w:id="685"/>
      <w:r w:rsidR="003C37F1" w:rsidRPr="00A92205">
        <w:t xml:space="preserve"> </w:t>
      </w:r>
      <w:r w:rsidR="003C37F1" w:rsidRPr="00A92205">
        <w:fldChar w:fldCharType="begin"/>
      </w:r>
      <w:r w:rsidR="003C37F1" w:rsidRPr="00A92205">
        <w:instrText xml:space="preserve"> XE "Volumetric Test Procedure:Goods Labeled by Capacity" </w:instrText>
      </w:r>
      <w:r w:rsidR="003C37F1" w:rsidRPr="00A92205">
        <w:fldChar w:fldCharType="end"/>
      </w:r>
      <w:r w:rsidR="00B329F5" w:rsidRPr="00A92205">
        <w:fldChar w:fldCharType="begin"/>
      </w:r>
      <w:r w:rsidR="00B329F5" w:rsidRPr="00A92205">
        <w:instrText xml:space="preserve"> XE "Test Procedure:Goods Labeled by Capacity:Volumetric Test Procedure" </w:instrText>
      </w:r>
      <w:r w:rsidR="00B329F5" w:rsidRPr="00A92205">
        <w:fldChar w:fldCharType="end"/>
      </w:r>
    </w:p>
    <w:p w14:paraId="4E13429C" w14:textId="3992E526" w:rsidR="00532A14" w:rsidRPr="00A92205" w:rsidRDefault="00532A14" w:rsidP="000F3D86">
      <w:pPr>
        <w:pStyle w:val="Heading3"/>
      </w:pPr>
      <w:bookmarkStart w:id="686" w:name="_Toc464054898"/>
      <w:bookmarkStart w:id="687" w:name="_Toc464055296"/>
      <w:bookmarkStart w:id="688" w:name="_Toc464055907"/>
      <w:bookmarkStart w:id="689" w:name="_Toc464056155"/>
      <w:bookmarkStart w:id="690" w:name="_Toc464056400"/>
      <w:bookmarkStart w:id="691" w:name="_Toc464056650"/>
      <w:bookmarkStart w:id="692" w:name="_Toc464108965"/>
      <w:bookmarkStart w:id="693" w:name="_Toc464109313"/>
      <w:bookmarkStart w:id="694" w:name="_Toc464109790"/>
      <w:bookmarkStart w:id="695" w:name="_Toc464123866"/>
      <w:bookmarkStart w:id="696" w:name="_Toc464124108"/>
      <w:bookmarkStart w:id="697" w:name="_Toc464124592"/>
      <w:bookmarkStart w:id="698" w:name="_Toc325575204"/>
      <w:bookmarkStart w:id="699" w:name="_Toc111622783"/>
      <w:bookmarkStart w:id="700" w:name="_Toc176940833"/>
      <w:bookmarkStart w:id="701" w:name="_Toc226190719"/>
      <w:bookmarkStart w:id="702" w:name="_Toc237415688"/>
      <w:bookmarkStart w:id="703" w:name="_Toc237416662"/>
      <w:bookmarkStart w:id="704" w:name="_Toc237428986"/>
      <w:bookmarkEnd w:id="686"/>
      <w:bookmarkEnd w:id="687"/>
      <w:bookmarkEnd w:id="688"/>
      <w:bookmarkEnd w:id="689"/>
      <w:bookmarkEnd w:id="690"/>
      <w:bookmarkEnd w:id="691"/>
      <w:bookmarkEnd w:id="692"/>
      <w:bookmarkEnd w:id="693"/>
      <w:bookmarkEnd w:id="694"/>
      <w:bookmarkEnd w:id="695"/>
      <w:bookmarkEnd w:id="696"/>
      <w:bookmarkEnd w:id="697"/>
      <w:r w:rsidRPr="00A92205">
        <w:t xml:space="preserve">Test </w:t>
      </w:r>
      <w:r w:rsidR="006413B4" w:rsidRPr="00A92205">
        <w:t>E</w:t>
      </w:r>
      <w:r w:rsidRPr="00A92205">
        <w:t>quipment</w:t>
      </w:r>
      <w:bookmarkEnd w:id="698"/>
      <w:bookmarkEnd w:id="699"/>
      <w:bookmarkEnd w:id="700"/>
    </w:p>
    <w:p w14:paraId="53EF45D2" w14:textId="4D8E8EF5" w:rsidR="00A54102" w:rsidRDefault="00320FC4" w:rsidP="00532204">
      <w:pPr>
        <w:pStyle w:val="BodyTextIndent"/>
      </w:pPr>
      <w:r>
        <w:t>Use the test equipment in Section 3.4</w:t>
      </w:r>
      <w:r w:rsidR="00E308EC">
        <w:t>.</w:t>
      </w:r>
      <w:r w:rsidR="00276DEC">
        <w:t xml:space="preserve"> </w:t>
      </w:r>
      <w:r>
        <w:t>“Volumetric Test Procedures</w:t>
      </w:r>
      <w:r w:rsidR="00E308EC">
        <w:t xml:space="preserve"> for Viscous Fluids </w:t>
      </w:r>
      <w:r w:rsidR="007D65CB">
        <w:t>–</w:t>
      </w:r>
      <w:r w:rsidR="00E308EC">
        <w:t xml:space="preserve"> Headspace</w:t>
      </w:r>
      <w:r>
        <w:t xml:space="preserve">” (except for the micrometer depth gage) to perform </w:t>
      </w:r>
      <w:r w:rsidR="00532A14">
        <w:t xml:space="preserve">this </w:t>
      </w:r>
      <w:r>
        <w:t>test procedure.</w:t>
      </w:r>
      <w:bookmarkEnd w:id="701"/>
      <w:bookmarkEnd w:id="702"/>
      <w:bookmarkEnd w:id="703"/>
      <w:bookmarkEnd w:id="704"/>
      <w:r w:rsidR="00A54102" w:rsidRPr="00A54102">
        <w:t xml:space="preserve"> </w:t>
      </w:r>
      <w:r w:rsidR="00A54102">
        <w:fldChar w:fldCharType="begin"/>
      </w:r>
      <w:r w:rsidR="00A54102">
        <w:instrText xml:space="preserve"> XE "</w:instrText>
      </w:r>
      <w:r w:rsidR="00A54102" w:rsidRPr="00197C57">
        <w:instrText>Test Procedure:Headspace Test</w:instrText>
      </w:r>
      <w:r w:rsidR="00A54102">
        <w:instrText xml:space="preserve">" </w:instrText>
      </w:r>
      <w:r w:rsidR="00A54102">
        <w:fldChar w:fldCharType="end"/>
      </w:r>
    </w:p>
    <w:p w14:paraId="1D565964" w14:textId="20BD25B5" w:rsidR="00E308EC" w:rsidRPr="00F14EAD" w:rsidRDefault="00E308EC" w:rsidP="000F3D86">
      <w:pPr>
        <w:pStyle w:val="Heading3"/>
      </w:pPr>
      <w:bookmarkStart w:id="705" w:name="_Toc325575205"/>
      <w:bookmarkStart w:id="706" w:name="_Toc111622784"/>
      <w:bookmarkStart w:id="707" w:name="_Toc176940834"/>
      <w:r w:rsidRPr="00F14EAD">
        <w:t xml:space="preserve">Test </w:t>
      </w:r>
      <w:r w:rsidR="006413B4" w:rsidRPr="00F14EAD">
        <w:t>P</w:t>
      </w:r>
      <w:r w:rsidRPr="00F14EAD">
        <w:t>rocedure</w:t>
      </w:r>
      <w:bookmarkEnd w:id="705"/>
      <w:bookmarkEnd w:id="706"/>
      <w:bookmarkEnd w:id="707"/>
    </w:p>
    <w:p w14:paraId="14B00B7A" w14:textId="77777777" w:rsidR="005A0C94" w:rsidRDefault="005A0C94" w:rsidP="00532204">
      <w:pPr>
        <w:pStyle w:val="BodyTextIndent"/>
      </w:pPr>
      <w:r w:rsidRPr="00EB1D3D">
        <w:rPr>
          <w:b/>
        </w:rPr>
        <w:t>Note:</w:t>
      </w:r>
      <w:r>
        <w:rPr>
          <w:b/>
        </w:rPr>
        <w:t>  </w:t>
      </w:r>
      <w:r w:rsidRPr="00B90649">
        <w:t>Make all measurements on a level surface.</w:t>
      </w:r>
    </w:p>
    <w:p w14:paraId="5177AE30" w14:textId="77777777" w:rsidR="007C7FEC" w:rsidRPr="002176E2" w:rsidRDefault="007C7FEC" w:rsidP="001F5E84">
      <w:pPr>
        <w:pStyle w:val="ListNumber2"/>
        <w:numPr>
          <w:ilvl w:val="0"/>
          <w:numId w:val="46"/>
        </w:numPr>
        <w:tabs>
          <w:tab w:val="clear" w:pos="1080"/>
          <w:tab w:val="num" w:pos="1440"/>
        </w:tabs>
        <w:ind w:left="1080"/>
      </w:pPr>
      <w:r w:rsidRPr="002176E2">
        <w:t>Before conducting any of the following volumetric test procedures, refer to Section 2.3.1.</w:t>
      </w:r>
      <w:r>
        <w:t> </w:t>
      </w:r>
      <w:r w:rsidRPr="002176E2">
        <w:t xml:space="preserve"> “Define the Inspection Lot.”  Use a “Category A” sampling plan in the inspection; select a random sample.</w:t>
      </w:r>
    </w:p>
    <w:p w14:paraId="1196F9A3" w14:textId="77777777" w:rsidR="007C7FEC" w:rsidRPr="00532204" w:rsidRDefault="007C7FEC" w:rsidP="00332613">
      <w:pPr>
        <w:pStyle w:val="ListNumber2"/>
        <w:tabs>
          <w:tab w:val="clear" w:pos="1080"/>
          <w:tab w:val="num" w:pos="1440"/>
        </w:tabs>
        <w:ind w:left="1080"/>
      </w:pPr>
      <w:r w:rsidRPr="004B4D53">
        <w:rPr>
          <w:szCs w:val="22"/>
        </w:rPr>
        <w:t>When testing</w:t>
      </w:r>
      <w:r w:rsidRPr="00532204">
        <w:t xml:space="preserve"> goods labeled by capacity, use water at a reference temperature of 20 °C </w:t>
      </w:r>
      <w:r w:rsidRPr="00532204">
        <w:sym w:font="Symbol" w:char="F0B1"/>
      </w:r>
      <w:r w:rsidRPr="00532204">
        <w:t xml:space="preserve"> 2 °C (68 °F </w:t>
      </w:r>
      <w:r w:rsidRPr="00532204">
        <w:sym w:font="Symbol" w:char="F0B1"/>
      </w:r>
      <w:r w:rsidRPr="00532204">
        <w:t> 5 °F).</w:t>
      </w:r>
    </w:p>
    <w:p w14:paraId="695D854A" w14:textId="1265C3A7" w:rsidR="007C7FEC" w:rsidRPr="00532204" w:rsidRDefault="007C7FEC" w:rsidP="00332613">
      <w:pPr>
        <w:pStyle w:val="ListNumber2"/>
        <w:tabs>
          <w:tab w:val="clear" w:pos="1080"/>
          <w:tab w:val="num" w:pos="1440"/>
        </w:tabs>
        <w:ind w:left="1080"/>
      </w:pPr>
      <w:r w:rsidRPr="00532204">
        <w:t>Select a sample container and place a disk larger than the container opening over the opening.</w:t>
      </w:r>
    </w:p>
    <w:p w14:paraId="0429E494" w14:textId="5E7C81AC" w:rsidR="007C7FEC" w:rsidRPr="007C7FEC" w:rsidRDefault="007C7FEC" w:rsidP="00332613">
      <w:pPr>
        <w:pStyle w:val="ListNumber2"/>
        <w:tabs>
          <w:tab w:val="clear" w:pos="1080"/>
          <w:tab w:val="num" w:pos="1440"/>
        </w:tabs>
        <w:ind w:left="1080"/>
      </w:pPr>
      <w:r w:rsidRPr="00532204">
        <w:t>Measuremen</w:t>
      </w:r>
      <w:r w:rsidRPr="00B90649">
        <w:t>t Procedure</w:t>
      </w:r>
      <w:r>
        <w:t>:</w:t>
      </w:r>
    </w:p>
    <w:p w14:paraId="706E9391" w14:textId="1B5F6726" w:rsidR="007C7FEC" w:rsidRPr="007C7FEC" w:rsidRDefault="007C7FEC" w:rsidP="00532204">
      <w:pPr>
        <w:pStyle w:val="List1"/>
      </w:pPr>
      <w:r w:rsidRPr="00B90649">
        <w:t xml:space="preserve">Add water to the container using flask (or flasks), graduate, or </w:t>
      </w:r>
      <w:proofErr w:type="spellStart"/>
      <w:r w:rsidRPr="00B90649">
        <w:t>buret</w:t>
      </w:r>
      <w:proofErr w:type="spellEnd"/>
      <w:r w:rsidRPr="00B90649">
        <w:t xml:space="preserve"> corresponding to labeled capacity of the container.  If it appears that the contents of the flask may overfill the container, do not empty the flask.  Add water until </w:t>
      </w:r>
      <w:proofErr w:type="gramStart"/>
      <w:r w:rsidRPr="00B90649">
        <w:t>all of</w:t>
      </w:r>
      <w:proofErr w:type="gramEnd"/>
      <w:r w:rsidRPr="00B90649">
        <w:t xml:space="preserve"> the air in the container has been displaced and the water begins to rise in the center hole of the disk.  Stop filling the container when the water fills the center disk hole and domes up slightly due to the surface tension.</w:t>
      </w:r>
    </w:p>
    <w:p w14:paraId="324B02BC" w14:textId="24DF0F00" w:rsidR="007C7FEC" w:rsidRPr="007C7FEC" w:rsidRDefault="007C7FEC" w:rsidP="00532204">
      <w:pPr>
        <w:pStyle w:val="List1"/>
      </w:pPr>
      <w:r w:rsidRPr="00B90649">
        <w:t>If the water dome breaks on the surface of the disk, the container has been overfilled and the test is void; dry the container and start over.</w:t>
      </w:r>
    </w:p>
    <w:p w14:paraId="68701096" w14:textId="30D11D5C" w:rsidR="007C7FEC" w:rsidRPr="007C7FEC" w:rsidRDefault="007C7FEC" w:rsidP="00532204">
      <w:pPr>
        <w:pStyle w:val="List1"/>
        <w:rPr>
          <w:spacing w:val="-6"/>
        </w:rPr>
      </w:pPr>
      <w:r w:rsidRPr="00CD082B">
        <w:rPr>
          <w:spacing w:val="-6"/>
        </w:rPr>
        <w:lastRenderedPageBreak/>
        <w:t>Record the amount of water used to fill the container and subtract 1 mL (0.03 </w:t>
      </w:r>
      <w:proofErr w:type="spellStart"/>
      <w:r w:rsidRPr="00CD082B">
        <w:rPr>
          <w:spacing w:val="-6"/>
        </w:rPr>
        <w:t>fl</w:t>
      </w:r>
      <w:proofErr w:type="spellEnd"/>
      <w:r w:rsidRPr="00CD082B">
        <w:rPr>
          <w:spacing w:val="-6"/>
        </w:rPr>
        <w:t> oz) this is the amount of water held in the hole in the disk specified) to obtain the total container volume.</w:t>
      </w:r>
    </w:p>
    <w:p w14:paraId="656F68CC" w14:textId="5EA8CE98" w:rsidR="007C7FEC" w:rsidRPr="00532204" w:rsidRDefault="007C7FEC" w:rsidP="00332613">
      <w:pPr>
        <w:pStyle w:val="ListNumber2"/>
        <w:tabs>
          <w:tab w:val="clear" w:pos="1080"/>
          <w:tab w:val="num" w:pos="1440"/>
        </w:tabs>
        <w:ind w:left="1080"/>
      </w:pPr>
      <w:r w:rsidRPr="00B90649">
        <w:rPr>
          <w:szCs w:val="22"/>
        </w:rPr>
        <w:t>Test th</w:t>
      </w:r>
      <w:r w:rsidRPr="00532204">
        <w:t>e other containers in the sample according to Steps 3 and 4 of this procedure.</w:t>
      </w:r>
    </w:p>
    <w:p w14:paraId="7E143DB0" w14:textId="77777777" w:rsidR="007C7FEC" w:rsidRPr="00B90649" w:rsidRDefault="007C7FEC" w:rsidP="00332613">
      <w:pPr>
        <w:pStyle w:val="ListNumber2"/>
        <w:tabs>
          <w:tab w:val="clear" w:pos="1080"/>
          <w:tab w:val="num" w:pos="1440"/>
        </w:tabs>
        <w:ind w:left="1080"/>
      </w:pPr>
      <w:r w:rsidRPr="00532204">
        <w:t>To deter</w:t>
      </w:r>
      <w:r w:rsidRPr="00B90649">
        <w:t xml:space="preserve">mine package errors, subtract the total container volume obtained in </w:t>
      </w:r>
      <w:r>
        <w:t>Step</w:t>
      </w:r>
      <w:r w:rsidRPr="00B90649">
        <w:t xml:space="preserve"> 4 of this </w:t>
      </w:r>
      <w:r>
        <w:t>procedure</w:t>
      </w:r>
      <w:r w:rsidRPr="00B90649">
        <w:t xml:space="preserve"> from the labeled capacity of the container.</w:t>
      </w:r>
    </w:p>
    <w:p w14:paraId="23079279" w14:textId="281F6373" w:rsidR="00320FC4" w:rsidRPr="00F14EAD" w:rsidRDefault="00320FC4" w:rsidP="000F3D86">
      <w:pPr>
        <w:pStyle w:val="Heading3"/>
      </w:pPr>
      <w:bookmarkStart w:id="708" w:name="_Toc486756389"/>
      <w:bookmarkStart w:id="709" w:name="_Toc487504892"/>
      <w:bookmarkStart w:id="710" w:name="_Toc325575206"/>
      <w:bookmarkStart w:id="711" w:name="_Toc111622785"/>
      <w:bookmarkStart w:id="712" w:name="_Toc176940835"/>
      <w:r w:rsidRPr="00F14EAD">
        <w:t xml:space="preserve">Evaluation of </w:t>
      </w:r>
      <w:r w:rsidR="006413B4" w:rsidRPr="00F14EAD">
        <w:t>R</w:t>
      </w:r>
      <w:r w:rsidRPr="00F14EAD">
        <w:t>esults</w:t>
      </w:r>
      <w:bookmarkStart w:id="713" w:name="_Toc487504893"/>
      <w:bookmarkEnd w:id="708"/>
      <w:bookmarkEnd w:id="709"/>
      <w:bookmarkEnd w:id="710"/>
      <w:bookmarkEnd w:id="711"/>
      <w:bookmarkEnd w:id="712"/>
      <w:bookmarkEnd w:id="713"/>
    </w:p>
    <w:p w14:paraId="748AF8D5" w14:textId="77777777" w:rsidR="00320FC4" w:rsidRDefault="00320FC4" w:rsidP="00E325FB">
      <w:pPr>
        <w:pStyle w:val="BodyTextIndent"/>
      </w:pPr>
      <w:bookmarkStart w:id="714" w:name="_Toc226190721"/>
      <w:bookmarkStart w:id="715" w:name="_Toc237415689"/>
      <w:bookmarkStart w:id="716" w:name="_Toc237416663"/>
      <w:bookmarkStart w:id="717" w:name="_Toc237428988"/>
      <w:r w:rsidRPr="002176E2">
        <w:t>Follow the procedures in Section 2.3.</w:t>
      </w:r>
      <w:r w:rsidR="00D611AA" w:rsidRPr="002176E2">
        <w:t>7.</w:t>
      </w:r>
      <w:r w:rsidRPr="002176E2">
        <w:t xml:space="preserve"> “Evaluat</w:t>
      </w:r>
      <w:r w:rsidR="00671137">
        <w:t>e for Compliance</w:t>
      </w:r>
      <w:r w:rsidRPr="002176E2">
        <w:t>”</w:t>
      </w:r>
      <w:r w:rsidRPr="002176E2">
        <w:fldChar w:fldCharType="begin"/>
      </w:r>
      <w:r w:rsidRPr="002176E2">
        <w:instrText xml:space="preserve"> XE "Evaluating Results" \b </w:instrText>
      </w:r>
      <w:r w:rsidRPr="002176E2">
        <w:fldChar w:fldCharType="end"/>
      </w:r>
      <w:r w:rsidRPr="002176E2">
        <w:t xml:space="preserve"> to determine lot compliance.</w:t>
      </w:r>
      <w:bookmarkStart w:id="718" w:name="_Toc486756390"/>
      <w:bookmarkStart w:id="719" w:name="_Toc487504894"/>
      <w:bookmarkEnd w:id="714"/>
      <w:bookmarkEnd w:id="715"/>
      <w:bookmarkEnd w:id="716"/>
      <w:bookmarkEnd w:id="717"/>
    </w:p>
    <w:p w14:paraId="1278EB28" w14:textId="0815ADC0" w:rsidR="00320FC4" w:rsidRPr="0047611C" w:rsidRDefault="00377DF5" w:rsidP="001F5E84">
      <w:pPr>
        <w:pStyle w:val="Heading2"/>
        <w:numPr>
          <w:ilvl w:val="1"/>
          <w:numId w:val="10"/>
        </w:numPr>
      </w:pPr>
      <w:bookmarkStart w:id="720" w:name="_Toc237353903"/>
      <w:bookmarkStart w:id="721" w:name="_Toc237415690"/>
      <w:bookmarkStart w:id="722" w:name="_Toc237416664"/>
      <w:bookmarkStart w:id="723" w:name="_Toc237428989"/>
      <w:bookmarkStart w:id="724" w:name="_Toc325575207"/>
      <w:bookmarkStart w:id="725" w:name="_Toc291667265"/>
      <w:bookmarkStart w:id="726" w:name="_Toc464111609"/>
      <w:bookmarkStart w:id="727" w:name="_Toc464123867"/>
      <w:bookmarkStart w:id="728" w:name="_Toc111622786"/>
      <w:bookmarkStart w:id="729" w:name="_Toc176940836"/>
      <w:r w:rsidRPr="0047611C">
        <w:t>P</w:t>
      </w:r>
      <w:r w:rsidR="00320FC4" w:rsidRPr="0047611C">
        <w:t>ressed and Blown Glass Tumblers and Stemware</w:t>
      </w:r>
      <w:bookmarkEnd w:id="718"/>
      <w:bookmarkEnd w:id="719"/>
      <w:bookmarkEnd w:id="720"/>
      <w:bookmarkEnd w:id="721"/>
      <w:bookmarkEnd w:id="722"/>
      <w:bookmarkEnd w:id="723"/>
      <w:bookmarkEnd w:id="724"/>
      <w:bookmarkEnd w:id="725"/>
      <w:bookmarkEnd w:id="726"/>
      <w:bookmarkEnd w:id="727"/>
      <w:bookmarkEnd w:id="728"/>
      <w:bookmarkEnd w:id="729"/>
      <w:r w:rsidR="003C37F1" w:rsidRPr="0047611C">
        <w:fldChar w:fldCharType="begin"/>
      </w:r>
      <w:r w:rsidR="003C37F1" w:rsidRPr="0047611C">
        <w:instrText xml:space="preserve"> XE "Glassware:Pressed Glass" </w:instrText>
      </w:r>
      <w:r w:rsidR="003C37F1" w:rsidRPr="0047611C">
        <w:fldChar w:fldCharType="end"/>
      </w:r>
      <w:r w:rsidR="003C37F1" w:rsidRPr="0047611C">
        <w:fldChar w:fldCharType="begin"/>
      </w:r>
      <w:r w:rsidR="003C37F1" w:rsidRPr="0047611C">
        <w:instrText xml:space="preserve"> XE "Glassware:Blown Glass" </w:instrText>
      </w:r>
      <w:r w:rsidR="003C37F1" w:rsidRPr="0047611C">
        <w:fldChar w:fldCharType="end"/>
      </w:r>
      <w:r w:rsidR="003C37F1" w:rsidRPr="0047611C">
        <w:t xml:space="preserve"> </w:t>
      </w:r>
      <w:r w:rsidR="003C37F1" w:rsidRPr="0047611C">
        <w:fldChar w:fldCharType="begin"/>
      </w:r>
      <w:r w:rsidR="003C37F1" w:rsidRPr="0047611C">
        <w:instrText xml:space="preserve"> XE "Glassware:Stemware" </w:instrText>
      </w:r>
      <w:r w:rsidR="003C37F1" w:rsidRPr="0047611C">
        <w:fldChar w:fldCharType="end"/>
      </w:r>
      <w:r w:rsidR="003C37F1" w:rsidRPr="0047611C">
        <w:fldChar w:fldCharType="begin"/>
      </w:r>
      <w:r w:rsidR="003C37F1" w:rsidRPr="0047611C">
        <w:instrText xml:space="preserve"> XE "Stemware" \t "See Glassware" </w:instrText>
      </w:r>
      <w:r w:rsidR="003C37F1" w:rsidRPr="0047611C">
        <w:fldChar w:fldCharType="end"/>
      </w:r>
      <w:r w:rsidR="003C37F1" w:rsidRPr="0047611C">
        <w:fldChar w:fldCharType="begin"/>
      </w:r>
      <w:r w:rsidR="003C37F1" w:rsidRPr="0047611C">
        <w:instrText xml:space="preserve"> XE "Glass Tumblers" \t "See Glassware" </w:instrText>
      </w:r>
      <w:r w:rsidR="003C37F1" w:rsidRPr="0047611C">
        <w:fldChar w:fldCharType="end"/>
      </w:r>
      <w:r w:rsidR="003C37F1" w:rsidRPr="0047611C">
        <w:fldChar w:fldCharType="begin"/>
      </w:r>
      <w:r w:rsidR="003C37F1" w:rsidRPr="0047611C">
        <w:instrText xml:space="preserve"> XE "Pressed Glass" \t "See Glassware" </w:instrText>
      </w:r>
      <w:r w:rsidR="003C37F1" w:rsidRPr="0047611C">
        <w:fldChar w:fldCharType="end"/>
      </w:r>
    </w:p>
    <w:p w14:paraId="43E22709" w14:textId="2B6283AF" w:rsidR="00320FC4" w:rsidRPr="00A54102" w:rsidRDefault="00320FC4" w:rsidP="00E325FB">
      <w:pPr>
        <w:pStyle w:val="BodyText"/>
      </w:pPr>
      <w:r>
        <w:t xml:space="preserve">This handbook provides a tolerance to the labeled capacity of glass tumblers and stemware.  The average requirement does not apply to these products.  </w:t>
      </w:r>
      <w:r w:rsidR="00293513">
        <w:t>(</w:t>
      </w:r>
      <w:r w:rsidR="00C3110E">
        <w:t>s</w:t>
      </w:r>
      <w:r>
        <w:t>ee Table 3</w:t>
      </w:r>
      <w:r>
        <w:noBreakHyphen/>
        <w:t>2. “Allowable Differences for Pressed and Blown Glass Tumblers and Stemware.”</w:t>
      </w:r>
      <w:r w:rsidR="00293513">
        <w:t>)</w:t>
      </w:r>
    </w:p>
    <w:p w14:paraId="56006560" w14:textId="48C6EE36" w:rsidR="00E308EC" w:rsidRPr="00D6581E" w:rsidRDefault="00E308EC" w:rsidP="000F3D86">
      <w:pPr>
        <w:pStyle w:val="Heading3"/>
      </w:pPr>
      <w:bookmarkStart w:id="730" w:name="_Toc464054900"/>
      <w:bookmarkStart w:id="731" w:name="_Toc464055298"/>
      <w:bookmarkStart w:id="732" w:name="_Toc464055909"/>
      <w:bookmarkStart w:id="733" w:name="_Toc464056157"/>
      <w:bookmarkStart w:id="734" w:name="_Toc464056402"/>
      <w:bookmarkStart w:id="735" w:name="_Toc464056652"/>
      <w:bookmarkStart w:id="736" w:name="_Toc464108967"/>
      <w:bookmarkStart w:id="737" w:name="_Toc464109315"/>
      <w:bookmarkStart w:id="738" w:name="_Toc464109792"/>
      <w:bookmarkStart w:id="739" w:name="_Toc464123868"/>
      <w:bookmarkStart w:id="740" w:name="_Toc464124110"/>
      <w:bookmarkStart w:id="741" w:name="_Toc464124594"/>
      <w:bookmarkStart w:id="742" w:name="_Toc325575208"/>
      <w:bookmarkStart w:id="743" w:name="_Toc111622787"/>
      <w:bookmarkStart w:id="744" w:name="_Toc176940837"/>
      <w:bookmarkEnd w:id="730"/>
      <w:bookmarkEnd w:id="731"/>
      <w:bookmarkEnd w:id="732"/>
      <w:bookmarkEnd w:id="733"/>
      <w:bookmarkEnd w:id="734"/>
      <w:bookmarkEnd w:id="735"/>
      <w:bookmarkEnd w:id="736"/>
      <w:bookmarkEnd w:id="737"/>
      <w:bookmarkEnd w:id="738"/>
      <w:bookmarkEnd w:id="739"/>
      <w:bookmarkEnd w:id="740"/>
      <w:bookmarkEnd w:id="741"/>
      <w:r w:rsidRPr="00D6581E">
        <w:t xml:space="preserve">Test </w:t>
      </w:r>
      <w:r w:rsidR="006413B4" w:rsidRPr="00D6581E">
        <w:t>E</w:t>
      </w:r>
      <w:r w:rsidRPr="00D6581E">
        <w:t>quipment</w:t>
      </w:r>
      <w:bookmarkEnd w:id="742"/>
      <w:bookmarkEnd w:id="743"/>
      <w:bookmarkEnd w:id="744"/>
    </w:p>
    <w:p w14:paraId="683DFD4C" w14:textId="6E4F014E" w:rsidR="00E308EC" w:rsidRDefault="00E308EC" w:rsidP="00E325FB">
      <w:pPr>
        <w:pStyle w:val="BodyTextIndent"/>
      </w:pPr>
      <w:r>
        <w:t>Use the test equipment in Section 3.4.</w:t>
      </w:r>
      <w:r w:rsidR="00732382">
        <w:t xml:space="preserve"> </w:t>
      </w:r>
      <w:r>
        <w:t>“</w:t>
      </w:r>
      <w:r w:rsidRPr="00E308EC">
        <w:t xml:space="preserve">Volumetric Test Procedures for Viscous Fluids </w:t>
      </w:r>
      <w:r w:rsidR="001F231B">
        <w:t>–</w:t>
      </w:r>
      <w:r w:rsidRPr="00E308EC">
        <w:t xml:space="preserve"> Headspace</w:t>
      </w:r>
      <w:r>
        <w:t>” (except for the micrometer depth gage) to perform this test procedure.</w:t>
      </w:r>
    </w:p>
    <w:p w14:paraId="2D2B3C41" w14:textId="40DFAB91" w:rsidR="00E308EC" w:rsidRPr="00D6581E" w:rsidRDefault="00E308EC" w:rsidP="000F3D86">
      <w:pPr>
        <w:pStyle w:val="Heading3"/>
      </w:pPr>
      <w:bookmarkStart w:id="745" w:name="_Toc325575209"/>
      <w:bookmarkStart w:id="746" w:name="_Toc111622788"/>
      <w:bookmarkStart w:id="747" w:name="_Toc176940838"/>
      <w:r w:rsidRPr="00D6581E">
        <w:t>Test Procedure</w:t>
      </w:r>
      <w:bookmarkEnd w:id="745"/>
      <w:bookmarkEnd w:id="746"/>
      <w:bookmarkEnd w:id="747"/>
      <w:r w:rsidR="00B329F5" w:rsidRPr="00D6581E">
        <w:fldChar w:fldCharType="begin"/>
      </w:r>
      <w:r w:rsidR="00B329F5" w:rsidRPr="00D6581E">
        <w:instrText xml:space="preserve"> XE "Test Procedure:Pressed and Blown Glass Tumblers and Stemware" </w:instrText>
      </w:r>
      <w:r w:rsidR="00B329F5" w:rsidRPr="00D6581E">
        <w:fldChar w:fldCharType="end"/>
      </w:r>
    </w:p>
    <w:p w14:paraId="6EB355D0" w14:textId="77777777" w:rsidR="00185D19" w:rsidRDefault="00320FC4" w:rsidP="001F5E84">
      <w:pPr>
        <w:pStyle w:val="ListNumber2"/>
        <w:numPr>
          <w:ilvl w:val="0"/>
          <w:numId w:val="56"/>
        </w:numPr>
        <w:tabs>
          <w:tab w:val="clear" w:pos="1080"/>
          <w:tab w:val="num" w:pos="1440"/>
        </w:tabs>
        <w:ind w:left="1080"/>
      </w:pPr>
      <w:r w:rsidRPr="002176E2">
        <w:t>Follow Section 2.3.</w:t>
      </w:r>
      <w:r w:rsidR="00D611AA" w:rsidRPr="002176E2">
        <w:t>1</w:t>
      </w:r>
      <w:r w:rsidR="002040B5" w:rsidRPr="002176E2">
        <w:t>.</w:t>
      </w:r>
      <w:r w:rsidRPr="00332613">
        <w:rPr>
          <w:b/>
        </w:rPr>
        <w:t xml:space="preserve"> </w:t>
      </w:r>
      <w:r w:rsidRPr="002176E2">
        <w:t>“Define the Inspection Lot” and determine which sampling plan to use in the</w:t>
      </w:r>
      <w:r>
        <w:t xml:space="preserve"> inspection, select a random sample, and then use the </w:t>
      </w:r>
      <w:r w:rsidRPr="00332613">
        <w:rPr>
          <w:color w:val="auto"/>
        </w:rPr>
        <w:t xml:space="preserve">volumetric </w:t>
      </w:r>
      <w:r>
        <w:t>test procedure</w:t>
      </w:r>
      <w:r w:rsidR="003E72E4">
        <w:t xml:space="preserve"> in Section 3.5</w:t>
      </w:r>
      <w:r w:rsidR="003C4C34">
        <w:t>.</w:t>
      </w:r>
      <w:r w:rsidR="00B67219">
        <w:t xml:space="preserve"> </w:t>
      </w:r>
      <w:r w:rsidR="007D65CB">
        <w:t>“</w:t>
      </w:r>
      <w:r w:rsidR="00B67219">
        <w:t>Goods Labeled by Capacity – Volumetric Test Procedure</w:t>
      </w:r>
      <w:r w:rsidR="007D65CB">
        <w:t>”</w:t>
      </w:r>
      <w:r>
        <w:t xml:space="preserve"> to determine container capacity and volume errors.</w:t>
      </w:r>
    </w:p>
    <w:p w14:paraId="70F00259" w14:textId="77777777" w:rsidR="00320FC4" w:rsidRPr="00185D19" w:rsidRDefault="00320FC4" w:rsidP="00332613">
      <w:pPr>
        <w:pStyle w:val="ListNumber2"/>
        <w:tabs>
          <w:tab w:val="clear" w:pos="1080"/>
          <w:tab w:val="num" w:pos="1440"/>
        </w:tabs>
        <w:ind w:left="1080"/>
      </w:pPr>
      <w:r w:rsidRPr="00185D19">
        <w:t>Compare the individual container error with the allowable difference that applies in Table 3</w:t>
      </w:r>
      <w:r w:rsidRPr="00185D19">
        <w:noBreakHyphen/>
        <w:t>2. “Allowable Differences for Pressed and Blown Glass Tumblers and Stemware.”</w:t>
      </w:r>
      <w:r w:rsidR="003C37F1" w:rsidRPr="00185D19">
        <w:fldChar w:fldCharType="begin"/>
      </w:r>
      <w:r w:rsidR="003C37F1">
        <w:instrText xml:space="preserve"> XE "</w:instrText>
      </w:r>
      <w:r w:rsidR="003C37F1" w:rsidRPr="00D91019">
        <w:instrText>Glassware:Allowable Differences</w:instrText>
      </w:r>
      <w:r w:rsidR="003C37F1">
        <w:instrText xml:space="preserve">" </w:instrText>
      </w:r>
      <w:r w:rsidR="003C37F1" w:rsidRPr="00185D19">
        <w:fldChar w:fldCharType="end"/>
      </w:r>
      <w:r w:rsidRPr="00185D19">
        <w:t xml:space="preserve">  If a package contains more than one container, all of the containers in the package must meet the allowable difference requirements in order for the package to pass.</w:t>
      </w:r>
    </w:p>
    <w:tbl>
      <w:tblPr>
        <w:tblW w:w="8870" w:type="dxa"/>
        <w:tblInd w:w="475" w:type="dxa"/>
        <w:tblBorders>
          <w:top w:val="double" w:sz="4" w:space="0" w:color="auto"/>
          <w:left w:val="double" w:sz="4" w:space="0" w:color="auto"/>
          <w:bottom w:val="double" w:sz="4" w:space="0" w:color="auto"/>
          <w:right w:val="double" w:sz="4" w:space="0" w:color="auto"/>
          <w:insideH w:val="single" w:sz="6" w:space="0" w:color="000000"/>
          <w:insideV w:val="double" w:sz="4" w:space="0" w:color="auto"/>
        </w:tblBorders>
        <w:tblLayout w:type="fixed"/>
        <w:tblCellMar>
          <w:top w:w="43" w:type="dxa"/>
          <w:left w:w="115" w:type="dxa"/>
          <w:bottom w:w="43" w:type="dxa"/>
          <w:right w:w="115" w:type="dxa"/>
        </w:tblCellMar>
        <w:tblLook w:val="0000" w:firstRow="0" w:lastRow="0" w:firstColumn="0" w:lastColumn="0" w:noHBand="0" w:noVBand="0"/>
        <w:tblCaption w:val="Table 3-1.  Allowable Differences for Pressed and Blow Glass Tumblers and Stemware"/>
        <w:tblDescription w:val="Table 3-1.  Allowable Differences for Pressed and Blow Glass Tumblers and Stemware"/>
      </w:tblPr>
      <w:tblGrid>
        <w:gridCol w:w="4853"/>
        <w:gridCol w:w="4017"/>
      </w:tblGrid>
      <w:tr w:rsidR="00320FC4" w14:paraId="7FF5EF1C" w14:textId="77777777" w:rsidTr="008C5764">
        <w:trPr>
          <w:cantSplit/>
          <w:trHeight w:val="363"/>
        </w:trPr>
        <w:tc>
          <w:tcPr>
            <w:tcW w:w="8870" w:type="dxa"/>
            <w:gridSpan w:val="2"/>
            <w:tcBorders>
              <w:top w:val="double" w:sz="4" w:space="0" w:color="auto"/>
              <w:bottom w:val="double" w:sz="4" w:space="0" w:color="auto"/>
            </w:tcBorders>
            <w:vAlign w:val="center"/>
          </w:tcPr>
          <w:p w14:paraId="4296FEDA" w14:textId="77777777" w:rsidR="00784BA8" w:rsidRDefault="00320FC4" w:rsidP="00293513">
            <w:pPr>
              <w:keepNext/>
              <w:spacing w:before="60"/>
              <w:jc w:val="center"/>
              <w:rPr>
                <w:b/>
                <w:szCs w:val="22"/>
              </w:rPr>
            </w:pPr>
            <w:r>
              <w:rPr>
                <w:szCs w:val="22"/>
              </w:rPr>
              <w:br w:type="page"/>
            </w:r>
            <w:r>
              <w:rPr>
                <w:szCs w:val="22"/>
              </w:rPr>
              <w:br w:type="page"/>
            </w:r>
            <w:r>
              <w:rPr>
                <w:b/>
                <w:szCs w:val="22"/>
              </w:rPr>
              <w:t>Table 3</w:t>
            </w:r>
            <w:r>
              <w:rPr>
                <w:b/>
                <w:szCs w:val="22"/>
              </w:rPr>
              <w:noBreakHyphen/>
              <w:t>2.</w:t>
            </w:r>
          </w:p>
          <w:p w14:paraId="35BBC80A" w14:textId="77777777" w:rsidR="00320FC4" w:rsidRDefault="00320FC4" w:rsidP="00293513">
            <w:pPr>
              <w:keepNext/>
              <w:spacing w:after="60"/>
              <w:jc w:val="center"/>
              <w:rPr>
                <w:b/>
                <w:szCs w:val="22"/>
              </w:rPr>
            </w:pPr>
            <w:r>
              <w:rPr>
                <w:b/>
                <w:szCs w:val="22"/>
              </w:rPr>
              <w:t>Allowable Differences for Pressed and Blown Glass Tumblers and Stemware</w:t>
            </w:r>
            <w:r w:rsidR="00B02387" w:rsidRPr="00B02387">
              <w:fldChar w:fldCharType="begin"/>
            </w:r>
            <w:r w:rsidR="00B02387" w:rsidRPr="00B02387">
              <w:instrText xml:space="preserve"> XE "Pressed and Blown Glass Tumblers and Stemware" </w:instrText>
            </w:r>
            <w:r w:rsidR="00B02387" w:rsidRPr="00B02387">
              <w:fldChar w:fldCharType="end"/>
            </w:r>
          </w:p>
        </w:tc>
      </w:tr>
      <w:tr w:rsidR="00320FC4" w14:paraId="41D6E928" w14:textId="77777777" w:rsidTr="008C5764">
        <w:trPr>
          <w:cantSplit/>
        </w:trPr>
        <w:tc>
          <w:tcPr>
            <w:tcW w:w="4853" w:type="dxa"/>
            <w:tcBorders>
              <w:top w:val="double" w:sz="4" w:space="0" w:color="auto"/>
              <w:right w:val="single" w:sz="6" w:space="0" w:color="000000"/>
            </w:tcBorders>
            <w:vAlign w:val="center"/>
          </w:tcPr>
          <w:p w14:paraId="18E31051" w14:textId="5CC20A58" w:rsidR="00320FC4" w:rsidRDefault="00320FC4" w:rsidP="001A4F2D">
            <w:pPr>
              <w:keepNext/>
              <w:jc w:val="center"/>
              <w:rPr>
                <w:b/>
                <w:szCs w:val="22"/>
              </w:rPr>
            </w:pPr>
            <w:bookmarkStart w:id="748" w:name="_Toc448650064"/>
            <w:bookmarkStart w:id="749" w:name="_Toc449416818"/>
            <w:r>
              <w:rPr>
                <w:b/>
                <w:szCs w:val="22"/>
              </w:rPr>
              <w:t xml:space="preserve">Unit of </w:t>
            </w:r>
            <w:r w:rsidR="001C30B3">
              <w:rPr>
                <w:b/>
                <w:szCs w:val="22"/>
              </w:rPr>
              <w:t>M</w:t>
            </w:r>
            <w:r>
              <w:rPr>
                <w:b/>
                <w:szCs w:val="22"/>
              </w:rPr>
              <w:t>easure</w:t>
            </w:r>
            <w:bookmarkEnd w:id="748"/>
            <w:bookmarkEnd w:id="749"/>
            <w:r w:rsidRPr="00126117">
              <w:rPr>
                <w:szCs w:val="22"/>
              </w:rPr>
              <w:fldChar w:fldCharType="begin"/>
            </w:r>
            <w:r w:rsidRPr="00126117">
              <w:rPr>
                <w:szCs w:val="22"/>
              </w:rPr>
              <w:instrText xml:space="preserve"> XE "Unit of </w:instrText>
            </w:r>
            <w:r w:rsidR="001A4F2D">
              <w:rPr>
                <w:szCs w:val="22"/>
              </w:rPr>
              <w:instrText>M</w:instrText>
            </w:r>
            <w:r w:rsidRPr="00126117">
              <w:rPr>
                <w:szCs w:val="22"/>
              </w:rPr>
              <w:instrText xml:space="preserve">easure" </w:instrText>
            </w:r>
            <w:r w:rsidRPr="00126117">
              <w:rPr>
                <w:szCs w:val="22"/>
              </w:rPr>
              <w:fldChar w:fldCharType="end"/>
            </w:r>
          </w:p>
        </w:tc>
        <w:tc>
          <w:tcPr>
            <w:tcW w:w="4017" w:type="dxa"/>
            <w:tcBorders>
              <w:top w:val="double" w:sz="4" w:space="0" w:color="auto"/>
              <w:left w:val="single" w:sz="6" w:space="0" w:color="000000"/>
              <w:bottom w:val="single" w:sz="6" w:space="0" w:color="000000"/>
            </w:tcBorders>
            <w:shd w:val="clear" w:color="auto" w:fill="D9D9D9" w:themeFill="background1" w:themeFillShade="D9"/>
            <w:vAlign w:val="center"/>
          </w:tcPr>
          <w:p w14:paraId="59F5B2BD" w14:textId="77777777" w:rsidR="00320FC4" w:rsidRDefault="00320FC4" w:rsidP="00784BA8">
            <w:pPr>
              <w:keepNext/>
              <w:jc w:val="center"/>
              <w:rPr>
                <w:szCs w:val="22"/>
              </w:rPr>
            </w:pPr>
          </w:p>
        </w:tc>
      </w:tr>
      <w:tr w:rsidR="00320FC4" w14:paraId="77AD6EBC" w14:textId="77777777" w:rsidTr="008C5764">
        <w:trPr>
          <w:cantSplit/>
        </w:trPr>
        <w:tc>
          <w:tcPr>
            <w:tcW w:w="4853" w:type="dxa"/>
            <w:tcBorders>
              <w:right w:val="single" w:sz="6" w:space="0" w:color="000000"/>
            </w:tcBorders>
            <w:vAlign w:val="center"/>
          </w:tcPr>
          <w:p w14:paraId="6CBB7DF8" w14:textId="77777777" w:rsidR="00320FC4" w:rsidRDefault="00320FC4" w:rsidP="00784BA8">
            <w:pPr>
              <w:keepNext/>
              <w:jc w:val="center"/>
              <w:rPr>
                <w:b/>
                <w:szCs w:val="22"/>
              </w:rPr>
            </w:pPr>
            <w:r>
              <w:rPr>
                <w:b/>
                <w:szCs w:val="22"/>
              </w:rPr>
              <w:t>If the capacity in metric units is:</w:t>
            </w:r>
          </w:p>
        </w:tc>
        <w:tc>
          <w:tcPr>
            <w:tcW w:w="4017" w:type="dxa"/>
            <w:tcBorders>
              <w:top w:val="single" w:sz="6" w:space="0" w:color="000000"/>
              <w:left w:val="single" w:sz="6" w:space="0" w:color="000000"/>
              <w:bottom w:val="single" w:sz="6" w:space="0" w:color="000000"/>
            </w:tcBorders>
            <w:vAlign w:val="center"/>
          </w:tcPr>
          <w:p w14:paraId="6FDC7625" w14:textId="77777777" w:rsidR="00320FC4" w:rsidRDefault="00320FC4" w:rsidP="002C10DA">
            <w:pPr>
              <w:keepNext/>
              <w:jc w:val="center"/>
              <w:rPr>
                <w:b/>
                <w:szCs w:val="22"/>
              </w:rPr>
            </w:pPr>
            <w:r>
              <w:rPr>
                <w:b/>
                <w:szCs w:val="22"/>
              </w:rPr>
              <w:t>The</w:t>
            </w:r>
            <w:r w:rsidR="002C10DA">
              <w:rPr>
                <w:b/>
                <w:szCs w:val="22"/>
              </w:rPr>
              <w:t xml:space="preserve"> </w:t>
            </w:r>
            <w:r>
              <w:rPr>
                <w:b/>
                <w:szCs w:val="22"/>
              </w:rPr>
              <w:t>allowable difference is:</w:t>
            </w:r>
          </w:p>
        </w:tc>
      </w:tr>
      <w:tr w:rsidR="00320FC4" w14:paraId="44A6CB5F" w14:textId="77777777" w:rsidTr="008C5764">
        <w:trPr>
          <w:cantSplit/>
        </w:trPr>
        <w:tc>
          <w:tcPr>
            <w:tcW w:w="4853" w:type="dxa"/>
            <w:tcBorders>
              <w:right w:val="single" w:sz="6" w:space="0" w:color="000000"/>
            </w:tcBorders>
            <w:vAlign w:val="center"/>
          </w:tcPr>
          <w:p w14:paraId="537E27E5" w14:textId="77777777" w:rsidR="00320FC4" w:rsidRDefault="00320FC4" w:rsidP="00784BA8">
            <w:pPr>
              <w:keepNext/>
              <w:jc w:val="center"/>
              <w:rPr>
                <w:szCs w:val="22"/>
              </w:rPr>
            </w:pPr>
            <w:r>
              <w:rPr>
                <w:szCs w:val="22"/>
              </w:rPr>
              <w:t>200</w:t>
            </w:r>
            <w:r w:rsidR="00784BA8">
              <w:rPr>
                <w:szCs w:val="22"/>
              </w:rPr>
              <w:t> </w:t>
            </w:r>
            <w:r>
              <w:rPr>
                <w:szCs w:val="22"/>
              </w:rPr>
              <w:t>mL or less</w:t>
            </w:r>
          </w:p>
        </w:tc>
        <w:tc>
          <w:tcPr>
            <w:tcW w:w="4017" w:type="dxa"/>
            <w:tcBorders>
              <w:top w:val="single" w:sz="6" w:space="0" w:color="000000"/>
              <w:left w:val="single" w:sz="6" w:space="0" w:color="000000"/>
              <w:bottom w:val="single" w:sz="6" w:space="0" w:color="000000"/>
            </w:tcBorders>
            <w:vAlign w:val="center"/>
          </w:tcPr>
          <w:p w14:paraId="29CD50F0" w14:textId="77777777" w:rsidR="00320FC4" w:rsidRDefault="00320FC4" w:rsidP="00784BA8">
            <w:pPr>
              <w:keepNext/>
              <w:jc w:val="center"/>
              <w:rPr>
                <w:szCs w:val="22"/>
              </w:rPr>
            </w:pPr>
            <w:r>
              <w:rPr>
                <w:szCs w:val="22"/>
              </w:rPr>
              <w:t>±</w:t>
            </w:r>
            <w:r w:rsidR="00784BA8">
              <w:rPr>
                <w:szCs w:val="22"/>
              </w:rPr>
              <w:t> </w:t>
            </w:r>
            <w:r>
              <w:rPr>
                <w:szCs w:val="22"/>
              </w:rPr>
              <w:t>10</w:t>
            </w:r>
            <w:r w:rsidR="00784BA8">
              <w:rPr>
                <w:szCs w:val="22"/>
              </w:rPr>
              <w:t> </w:t>
            </w:r>
            <w:r>
              <w:rPr>
                <w:szCs w:val="22"/>
              </w:rPr>
              <w:t>mL</w:t>
            </w:r>
          </w:p>
        </w:tc>
      </w:tr>
      <w:tr w:rsidR="00320FC4" w14:paraId="20DB8E24" w14:textId="77777777" w:rsidTr="008C5764">
        <w:trPr>
          <w:cantSplit/>
          <w:trHeight w:val="417"/>
        </w:trPr>
        <w:tc>
          <w:tcPr>
            <w:tcW w:w="4853" w:type="dxa"/>
            <w:tcBorders>
              <w:right w:val="single" w:sz="6" w:space="0" w:color="000000"/>
            </w:tcBorders>
            <w:vAlign w:val="center"/>
          </w:tcPr>
          <w:p w14:paraId="4DD4E097" w14:textId="77777777" w:rsidR="00320FC4" w:rsidRDefault="00320FC4" w:rsidP="00784BA8">
            <w:pPr>
              <w:keepNext/>
              <w:jc w:val="center"/>
              <w:rPr>
                <w:szCs w:val="22"/>
              </w:rPr>
            </w:pPr>
            <w:r>
              <w:rPr>
                <w:szCs w:val="22"/>
              </w:rPr>
              <w:t>More than 200</w:t>
            </w:r>
            <w:r w:rsidR="00784BA8">
              <w:rPr>
                <w:szCs w:val="22"/>
              </w:rPr>
              <w:t> </w:t>
            </w:r>
            <w:r>
              <w:rPr>
                <w:szCs w:val="22"/>
              </w:rPr>
              <w:t>mL</w:t>
            </w:r>
          </w:p>
        </w:tc>
        <w:tc>
          <w:tcPr>
            <w:tcW w:w="4017" w:type="dxa"/>
            <w:tcBorders>
              <w:top w:val="single" w:sz="6" w:space="0" w:color="000000"/>
              <w:left w:val="single" w:sz="6" w:space="0" w:color="000000"/>
              <w:bottom w:val="single" w:sz="6" w:space="0" w:color="000000"/>
            </w:tcBorders>
            <w:vAlign w:val="center"/>
          </w:tcPr>
          <w:p w14:paraId="7AB8DBF7" w14:textId="77777777" w:rsidR="00320FC4" w:rsidRDefault="00320FC4" w:rsidP="00784BA8">
            <w:pPr>
              <w:keepNext/>
              <w:jc w:val="center"/>
              <w:rPr>
                <w:szCs w:val="22"/>
              </w:rPr>
            </w:pPr>
            <w:r>
              <w:rPr>
                <w:szCs w:val="22"/>
              </w:rPr>
              <w:t>±</w:t>
            </w:r>
            <w:r w:rsidR="00784BA8">
              <w:rPr>
                <w:szCs w:val="22"/>
              </w:rPr>
              <w:t> </w:t>
            </w:r>
            <w:r>
              <w:rPr>
                <w:szCs w:val="22"/>
              </w:rPr>
              <w:t>5</w:t>
            </w:r>
            <w:r w:rsidR="00784BA8">
              <w:rPr>
                <w:szCs w:val="22"/>
              </w:rPr>
              <w:t> </w:t>
            </w:r>
            <w:r>
              <w:rPr>
                <w:szCs w:val="22"/>
              </w:rPr>
              <w:t>% of the labeled capacity</w:t>
            </w:r>
          </w:p>
        </w:tc>
      </w:tr>
      <w:tr w:rsidR="00320FC4" w14:paraId="6F712F2E" w14:textId="77777777" w:rsidTr="008C5764">
        <w:trPr>
          <w:cantSplit/>
        </w:trPr>
        <w:tc>
          <w:tcPr>
            <w:tcW w:w="4853" w:type="dxa"/>
            <w:tcBorders>
              <w:right w:val="single" w:sz="6" w:space="0" w:color="000000"/>
            </w:tcBorders>
            <w:vAlign w:val="center"/>
          </w:tcPr>
          <w:p w14:paraId="21E8B4DA" w14:textId="4CFE7B20" w:rsidR="00320FC4" w:rsidRDefault="000F0458" w:rsidP="00784BA8">
            <w:pPr>
              <w:keepNext/>
              <w:jc w:val="center"/>
              <w:rPr>
                <w:b/>
                <w:szCs w:val="22"/>
              </w:rPr>
            </w:pPr>
            <w:r>
              <w:rPr>
                <w:b/>
                <w:szCs w:val="22"/>
              </w:rPr>
              <w:t xml:space="preserve"> </w:t>
            </w:r>
            <w:r w:rsidR="00320FC4">
              <w:rPr>
                <w:b/>
                <w:szCs w:val="22"/>
              </w:rPr>
              <w:t xml:space="preserve">If the capacity in </w:t>
            </w:r>
            <w:r w:rsidR="00EB395A">
              <w:rPr>
                <w:b/>
                <w:szCs w:val="22"/>
              </w:rPr>
              <w:t>U.S. customary</w:t>
            </w:r>
            <w:r w:rsidR="00320FC4">
              <w:rPr>
                <w:b/>
                <w:szCs w:val="22"/>
              </w:rPr>
              <w:t xml:space="preserve"> units is:</w:t>
            </w:r>
          </w:p>
        </w:tc>
        <w:tc>
          <w:tcPr>
            <w:tcW w:w="4017" w:type="dxa"/>
            <w:tcBorders>
              <w:top w:val="single" w:sz="6" w:space="0" w:color="000000"/>
              <w:left w:val="single" w:sz="6" w:space="0" w:color="000000"/>
              <w:bottom w:val="single" w:sz="6" w:space="0" w:color="000000"/>
            </w:tcBorders>
            <w:vAlign w:val="center"/>
          </w:tcPr>
          <w:p w14:paraId="776EC464" w14:textId="77777777" w:rsidR="00320FC4" w:rsidRDefault="00320FC4" w:rsidP="00784BA8">
            <w:pPr>
              <w:keepNext/>
              <w:jc w:val="center"/>
              <w:rPr>
                <w:b/>
                <w:szCs w:val="22"/>
              </w:rPr>
            </w:pPr>
            <w:r>
              <w:rPr>
                <w:b/>
                <w:szCs w:val="22"/>
              </w:rPr>
              <w:t>Then the allowable difference is:</w:t>
            </w:r>
          </w:p>
        </w:tc>
      </w:tr>
      <w:tr w:rsidR="00320FC4" w14:paraId="0451145F" w14:textId="77777777" w:rsidTr="008C5764">
        <w:trPr>
          <w:cantSplit/>
        </w:trPr>
        <w:tc>
          <w:tcPr>
            <w:tcW w:w="4853" w:type="dxa"/>
            <w:tcBorders>
              <w:right w:val="single" w:sz="6" w:space="0" w:color="000000"/>
            </w:tcBorders>
            <w:vAlign w:val="center"/>
          </w:tcPr>
          <w:p w14:paraId="642BE57B" w14:textId="77777777" w:rsidR="00320FC4" w:rsidRDefault="00320FC4" w:rsidP="00784BA8">
            <w:pPr>
              <w:keepNext/>
              <w:jc w:val="center"/>
              <w:rPr>
                <w:szCs w:val="22"/>
              </w:rPr>
            </w:pPr>
            <w:r>
              <w:rPr>
                <w:szCs w:val="22"/>
              </w:rPr>
              <w:t>5</w:t>
            </w:r>
            <w:r w:rsidR="00784BA8">
              <w:rPr>
                <w:szCs w:val="22"/>
              </w:rPr>
              <w:t> </w:t>
            </w:r>
            <w:proofErr w:type="spellStart"/>
            <w:r>
              <w:rPr>
                <w:szCs w:val="22"/>
              </w:rPr>
              <w:t>fl</w:t>
            </w:r>
            <w:proofErr w:type="spellEnd"/>
            <w:r w:rsidR="00784BA8">
              <w:rPr>
                <w:szCs w:val="22"/>
              </w:rPr>
              <w:t> </w:t>
            </w:r>
            <w:r>
              <w:rPr>
                <w:szCs w:val="22"/>
              </w:rPr>
              <w:t>oz or less</w:t>
            </w:r>
          </w:p>
        </w:tc>
        <w:tc>
          <w:tcPr>
            <w:tcW w:w="4017" w:type="dxa"/>
            <w:tcBorders>
              <w:top w:val="single" w:sz="6" w:space="0" w:color="000000"/>
              <w:left w:val="single" w:sz="6" w:space="0" w:color="000000"/>
              <w:bottom w:val="single" w:sz="6" w:space="0" w:color="000000"/>
            </w:tcBorders>
            <w:vAlign w:val="center"/>
          </w:tcPr>
          <w:p w14:paraId="030F7D93" w14:textId="1B4D4290" w:rsidR="00320FC4" w:rsidRDefault="00320FC4" w:rsidP="00784BA8">
            <w:pPr>
              <w:keepNext/>
              <w:jc w:val="center"/>
              <w:rPr>
                <w:szCs w:val="22"/>
              </w:rPr>
            </w:pPr>
            <w:r>
              <w:rPr>
                <w:szCs w:val="22"/>
              </w:rPr>
              <w:t>±</w:t>
            </w:r>
            <w:r w:rsidR="00784BA8">
              <w:rPr>
                <w:szCs w:val="22"/>
              </w:rPr>
              <w:t> </w:t>
            </w:r>
            <w:r w:rsidR="005D2F41" w:rsidRPr="00D87A8E">
              <w:rPr>
                <w:szCs w:val="22"/>
                <w:vertAlign w:val="superscript"/>
              </w:rPr>
              <w:t>1</w:t>
            </w:r>
            <w:r w:rsidR="005D2F41">
              <w:rPr>
                <w:szCs w:val="22"/>
              </w:rPr>
              <w:t>/</w:t>
            </w:r>
            <w:r w:rsidR="005D2F41" w:rsidRPr="00D87A8E">
              <w:rPr>
                <w:szCs w:val="22"/>
                <w:vertAlign w:val="subscript"/>
              </w:rPr>
              <w:t>4</w:t>
            </w:r>
            <w:r w:rsidR="005D2F41">
              <w:rPr>
                <w:szCs w:val="22"/>
              </w:rPr>
              <w:t> </w:t>
            </w:r>
            <w:proofErr w:type="spellStart"/>
            <w:r w:rsidRPr="007E0BB3">
              <w:rPr>
                <w:szCs w:val="22"/>
              </w:rPr>
              <w:t>fl</w:t>
            </w:r>
            <w:proofErr w:type="spellEnd"/>
            <w:r w:rsidR="00784BA8">
              <w:rPr>
                <w:szCs w:val="22"/>
              </w:rPr>
              <w:t> </w:t>
            </w:r>
            <w:r>
              <w:rPr>
                <w:szCs w:val="22"/>
              </w:rPr>
              <w:t>oz</w:t>
            </w:r>
          </w:p>
        </w:tc>
      </w:tr>
      <w:tr w:rsidR="00320FC4" w14:paraId="46FAF94F" w14:textId="77777777" w:rsidTr="008C5764">
        <w:trPr>
          <w:cantSplit/>
          <w:trHeight w:val="228"/>
        </w:trPr>
        <w:tc>
          <w:tcPr>
            <w:tcW w:w="4853" w:type="dxa"/>
            <w:tcBorders>
              <w:right w:val="single" w:sz="6" w:space="0" w:color="000000"/>
            </w:tcBorders>
            <w:vAlign w:val="center"/>
          </w:tcPr>
          <w:p w14:paraId="35873B2F" w14:textId="77777777" w:rsidR="00320FC4" w:rsidRDefault="00320FC4" w:rsidP="00784BA8">
            <w:pPr>
              <w:jc w:val="center"/>
              <w:rPr>
                <w:szCs w:val="22"/>
              </w:rPr>
            </w:pPr>
            <w:r>
              <w:rPr>
                <w:szCs w:val="22"/>
              </w:rPr>
              <w:t>More than 5</w:t>
            </w:r>
            <w:r w:rsidR="00784BA8">
              <w:rPr>
                <w:szCs w:val="22"/>
              </w:rPr>
              <w:t> </w:t>
            </w:r>
            <w:proofErr w:type="spellStart"/>
            <w:r>
              <w:rPr>
                <w:szCs w:val="22"/>
              </w:rPr>
              <w:t>fl</w:t>
            </w:r>
            <w:proofErr w:type="spellEnd"/>
            <w:r w:rsidR="00784BA8">
              <w:rPr>
                <w:szCs w:val="22"/>
              </w:rPr>
              <w:t> </w:t>
            </w:r>
            <w:r>
              <w:rPr>
                <w:szCs w:val="22"/>
              </w:rPr>
              <w:t>oz</w:t>
            </w:r>
          </w:p>
        </w:tc>
        <w:tc>
          <w:tcPr>
            <w:tcW w:w="4017" w:type="dxa"/>
            <w:tcBorders>
              <w:top w:val="single" w:sz="6" w:space="0" w:color="000000"/>
              <w:left w:val="single" w:sz="6" w:space="0" w:color="000000"/>
              <w:bottom w:val="double" w:sz="4" w:space="0" w:color="auto"/>
            </w:tcBorders>
            <w:vAlign w:val="center"/>
          </w:tcPr>
          <w:p w14:paraId="1FF64D2A" w14:textId="77777777" w:rsidR="00320FC4" w:rsidRDefault="00320FC4" w:rsidP="00784BA8">
            <w:pPr>
              <w:jc w:val="center"/>
              <w:rPr>
                <w:szCs w:val="22"/>
              </w:rPr>
            </w:pPr>
            <w:r>
              <w:rPr>
                <w:szCs w:val="22"/>
              </w:rPr>
              <w:t>±</w:t>
            </w:r>
            <w:r w:rsidR="00784BA8">
              <w:rPr>
                <w:szCs w:val="22"/>
              </w:rPr>
              <w:t> </w:t>
            </w:r>
            <w:r>
              <w:rPr>
                <w:szCs w:val="22"/>
              </w:rPr>
              <w:t>5</w:t>
            </w:r>
            <w:r w:rsidR="00784BA8">
              <w:rPr>
                <w:szCs w:val="22"/>
              </w:rPr>
              <w:t> </w:t>
            </w:r>
            <w:r>
              <w:rPr>
                <w:szCs w:val="22"/>
              </w:rPr>
              <w:t>%</w:t>
            </w:r>
            <w:r w:rsidR="00784BA8">
              <w:rPr>
                <w:szCs w:val="22"/>
              </w:rPr>
              <w:t> </w:t>
            </w:r>
            <w:r>
              <w:rPr>
                <w:szCs w:val="22"/>
              </w:rPr>
              <w:t>of the labeled capacity</w:t>
            </w:r>
          </w:p>
        </w:tc>
      </w:tr>
    </w:tbl>
    <w:p w14:paraId="253B1641" w14:textId="5B830E20" w:rsidR="00320FC4" w:rsidRPr="00D6581E" w:rsidRDefault="00320FC4" w:rsidP="000F3D86">
      <w:pPr>
        <w:pStyle w:val="Heading3"/>
      </w:pPr>
      <w:bookmarkStart w:id="750" w:name="_Toc486756396"/>
      <w:bookmarkStart w:id="751" w:name="_Toc487504900"/>
      <w:bookmarkStart w:id="752" w:name="_Toc325575210"/>
      <w:bookmarkStart w:id="753" w:name="_Toc111622789"/>
      <w:bookmarkStart w:id="754" w:name="_Toc176940839"/>
      <w:r w:rsidRPr="00D6581E">
        <w:lastRenderedPageBreak/>
        <w:t xml:space="preserve">Evaluation of </w:t>
      </w:r>
      <w:r w:rsidR="006413B4" w:rsidRPr="00D6581E">
        <w:t>R</w:t>
      </w:r>
      <w:r w:rsidRPr="00D6581E">
        <w:t>esults</w:t>
      </w:r>
      <w:bookmarkEnd w:id="750"/>
      <w:bookmarkEnd w:id="751"/>
      <w:bookmarkEnd w:id="752"/>
      <w:bookmarkEnd w:id="753"/>
      <w:bookmarkEnd w:id="754"/>
    </w:p>
    <w:p w14:paraId="66D18B2F" w14:textId="15D6BB78" w:rsidR="00320FC4" w:rsidRDefault="00320FC4" w:rsidP="00402FEC">
      <w:pPr>
        <w:pStyle w:val="BodyTextIndent"/>
      </w:pPr>
      <w:r>
        <w:t>Count the packages in the sample with volume errors greater than the allowable difference and compare the resulting number with the number given in Column 3.</w:t>
      </w:r>
      <w:r w:rsidR="00784BA8">
        <w:t xml:space="preserve"> (</w:t>
      </w:r>
      <w:r w:rsidR="00615CC5">
        <w:t xml:space="preserve">Appendix A, </w:t>
      </w:r>
      <w:r w:rsidR="00784BA8">
        <w:t>Table 2-11</w:t>
      </w:r>
      <w:r w:rsidR="00615CC5">
        <w:t>. “Sampling Plans and Accuracy Requirements for Packages Labeled by Low Count [50 or Fewer] and Packages Given Tolerances [Glas</w:t>
      </w:r>
      <w:r w:rsidR="004A5B41">
        <w:t>s</w:t>
      </w:r>
      <w:r w:rsidR="00615CC5">
        <w:t xml:space="preserve"> and Stemware]</w:t>
      </w:r>
      <w:r w:rsidR="00784BA8">
        <w:t>)</w:t>
      </w:r>
    </w:p>
    <w:p w14:paraId="0FD58689" w14:textId="77777777" w:rsidR="00320FC4" w:rsidRDefault="00320FC4" w:rsidP="00402FEC">
      <w:pPr>
        <w:pStyle w:val="ListBullet3"/>
      </w:pPr>
      <w:r>
        <w:t>If the number of containers in the sample with errors exceeding the allowable difference exceeds the number allowed in Column 3, the lot fails.</w:t>
      </w:r>
    </w:p>
    <w:p w14:paraId="0D96DDEF" w14:textId="77777777" w:rsidR="00320FC4" w:rsidRDefault="00320FC4" w:rsidP="00402FEC">
      <w:pPr>
        <w:pStyle w:val="ListBullet3"/>
        <w:rPr>
          <w:szCs w:val="22"/>
        </w:rPr>
      </w:pPr>
      <w:r>
        <w:rPr>
          <w:szCs w:val="22"/>
        </w:rPr>
        <w:t>If the number of packages with errors exceeding the allowable difference is less than or equal to the number in Column 3, the lot passes.</w:t>
      </w:r>
    </w:p>
    <w:p w14:paraId="6FCCDB16" w14:textId="4915B166" w:rsidR="00320FC4" w:rsidRPr="00A54102" w:rsidRDefault="00320FC4" w:rsidP="00402FEC">
      <w:pPr>
        <w:pStyle w:val="BodyTextIndent"/>
        <w:rPr>
          <w:szCs w:val="22"/>
        </w:rPr>
      </w:pPr>
      <w:r>
        <w:rPr>
          <w:b/>
          <w:szCs w:val="22"/>
        </w:rPr>
        <w:t>Note:</w:t>
      </w:r>
      <w:r w:rsidR="00280D11">
        <w:rPr>
          <w:b/>
          <w:szCs w:val="22"/>
        </w:rPr>
        <w:t>  </w:t>
      </w:r>
      <w:r>
        <w:rPr>
          <w:szCs w:val="22"/>
        </w:rPr>
        <w:t xml:space="preserve">The average </w:t>
      </w:r>
      <w:r w:rsidRPr="00402FEC">
        <w:t>capacity</w:t>
      </w:r>
      <w:r>
        <w:rPr>
          <w:szCs w:val="22"/>
        </w:rPr>
        <w:t xml:space="preserve"> error is not calculated because the lot passes or fails based on the individual volume errors.  </w:t>
      </w:r>
      <w:proofErr w:type="gramStart"/>
      <w:r w:rsidR="0051094E">
        <w:rPr>
          <w:szCs w:val="22"/>
        </w:rPr>
        <w:t>Take action</w:t>
      </w:r>
      <w:proofErr w:type="gramEnd"/>
      <w:r>
        <w:rPr>
          <w:szCs w:val="22"/>
        </w:rPr>
        <w:t xml:space="preserve"> on the individual units containing errors exceeding the allowable difference.</w:t>
      </w:r>
      <w:bookmarkStart w:id="755" w:name="_Toc486756398"/>
      <w:bookmarkStart w:id="756" w:name="_Toc487504902"/>
    </w:p>
    <w:p w14:paraId="20FDBCDA" w14:textId="3F40485B" w:rsidR="003C37F1" w:rsidRPr="00BE1362" w:rsidRDefault="00320FC4" w:rsidP="001F5E84">
      <w:pPr>
        <w:pStyle w:val="Heading2"/>
        <w:numPr>
          <w:ilvl w:val="1"/>
          <w:numId w:val="10"/>
        </w:numPr>
      </w:pPr>
      <w:bookmarkStart w:id="757" w:name="_Toc237353909"/>
      <w:bookmarkStart w:id="758" w:name="_Toc237415692"/>
      <w:bookmarkStart w:id="759" w:name="_Toc237416666"/>
      <w:bookmarkStart w:id="760" w:name="_Toc237428996"/>
      <w:bookmarkStart w:id="761" w:name="_Toc325575211"/>
      <w:bookmarkStart w:id="762" w:name="_Toc291667271"/>
      <w:bookmarkStart w:id="763" w:name="_Toc464111610"/>
      <w:bookmarkStart w:id="764" w:name="_Toc464123869"/>
      <w:bookmarkStart w:id="765" w:name="_Toc111622790"/>
      <w:bookmarkStart w:id="766" w:name="_Toc176940840"/>
      <w:r w:rsidRPr="00BE1362">
        <w:t>Volumetric Test Procedure for Paint</w:t>
      </w:r>
      <w:r w:rsidRPr="00BE1362">
        <w:fldChar w:fldCharType="begin"/>
      </w:r>
      <w:r w:rsidRPr="00BE1362">
        <w:instrText xml:space="preserve"> XE "Paint" </w:instrText>
      </w:r>
      <w:r w:rsidRPr="00BE1362">
        <w:fldChar w:fldCharType="end"/>
      </w:r>
      <w:r w:rsidRPr="00BE1362">
        <w:t>, Varnish</w:t>
      </w:r>
      <w:r w:rsidR="003C37F1" w:rsidRPr="00BE1362">
        <w:fldChar w:fldCharType="begin"/>
      </w:r>
      <w:r w:rsidR="003C37F1" w:rsidRPr="00BE1362">
        <w:instrText xml:space="preserve"> XE "Varnish" </w:instrText>
      </w:r>
      <w:r w:rsidR="003C37F1" w:rsidRPr="00BE1362">
        <w:fldChar w:fldCharType="end"/>
      </w:r>
      <w:r w:rsidRPr="00BE1362">
        <w:t xml:space="preserve">, and Lacquers </w:t>
      </w:r>
      <w:r w:rsidR="003C37F1" w:rsidRPr="00BE1362">
        <w:fldChar w:fldCharType="begin"/>
      </w:r>
      <w:r w:rsidR="003C37F1" w:rsidRPr="00BE1362">
        <w:instrText xml:space="preserve"> XE "Lacquers" </w:instrText>
      </w:r>
      <w:r w:rsidR="003C37F1" w:rsidRPr="00BE1362">
        <w:fldChar w:fldCharType="end"/>
      </w:r>
      <w:r w:rsidRPr="00BE1362">
        <w:t>– Non-</w:t>
      </w:r>
      <w:r w:rsidR="000602C6" w:rsidRPr="00BE1362">
        <w:t>A</w:t>
      </w:r>
      <w:r w:rsidRPr="00BE1362">
        <w:t>erosol</w:t>
      </w:r>
      <w:bookmarkEnd w:id="755"/>
      <w:bookmarkEnd w:id="756"/>
      <w:bookmarkEnd w:id="757"/>
      <w:bookmarkEnd w:id="758"/>
      <w:bookmarkEnd w:id="759"/>
      <w:bookmarkEnd w:id="760"/>
      <w:bookmarkEnd w:id="761"/>
      <w:bookmarkEnd w:id="762"/>
      <w:bookmarkEnd w:id="763"/>
      <w:bookmarkEnd w:id="764"/>
      <w:bookmarkEnd w:id="765"/>
      <w:bookmarkEnd w:id="766"/>
      <w:r w:rsidR="003C37F1" w:rsidRPr="00BE1362">
        <w:t xml:space="preserve"> </w:t>
      </w:r>
    </w:p>
    <w:p w14:paraId="4142B35D" w14:textId="459BD148" w:rsidR="00FA7A59" w:rsidRDefault="00DA1C04" w:rsidP="00402FEC">
      <w:pPr>
        <w:pStyle w:val="BodyText-NoSpace"/>
        <w:rPr>
          <w:szCs w:val="22"/>
        </w:rPr>
      </w:pPr>
      <w:bookmarkStart w:id="767" w:name="_Toc487504903"/>
      <w:bookmarkEnd w:id="767"/>
      <w:r w:rsidRPr="001756DB">
        <w:t>The following procedure is used to verify the net quantity of contents of containers of paint, varnish, wood stains, sealants, lacquers or like products labeled by volume.   For the purposes of this test procedure the term “paint” includes any liquid or product (i.e., varnish lacquers, and other coatings)</w:t>
      </w:r>
      <w:r w:rsidR="00320FC4" w:rsidRPr="00DA1C04">
        <w:rPr>
          <w:szCs w:val="22"/>
        </w:rPr>
        <w:t>.</w:t>
      </w:r>
      <w:bookmarkStart w:id="768" w:name="_Toc325575212"/>
    </w:p>
    <w:p w14:paraId="05B89379" w14:textId="1FDCB138" w:rsidR="000900FF" w:rsidRPr="00DA1C04" w:rsidRDefault="000900FF" w:rsidP="005B2AC3">
      <w:pPr>
        <w:pStyle w:val="BodyText"/>
        <w:spacing w:before="60"/>
      </w:pPr>
      <w:r>
        <w:t>(Amended 2019)</w:t>
      </w:r>
    </w:p>
    <w:p w14:paraId="36E7CB28" w14:textId="0E54D6A3" w:rsidR="00320FC4" w:rsidRPr="00225D65" w:rsidRDefault="00320FC4" w:rsidP="000F3D86">
      <w:pPr>
        <w:pStyle w:val="Heading3"/>
      </w:pPr>
      <w:bookmarkStart w:id="769" w:name="_Toc464054902"/>
      <w:bookmarkStart w:id="770" w:name="_Toc464055300"/>
      <w:bookmarkStart w:id="771" w:name="_Toc464055911"/>
      <w:bookmarkStart w:id="772" w:name="_Toc464056159"/>
      <w:bookmarkStart w:id="773" w:name="_Toc464056404"/>
      <w:bookmarkStart w:id="774" w:name="_Toc464056654"/>
      <w:bookmarkStart w:id="775" w:name="_Toc464108969"/>
      <w:bookmarkStart w:id="776" w:name="_Toc464109317"/>
      <w:bookmarkStart w:id="777" w:name="_Toc464109794"/>
      <w:bookmarkStart w:id="778" w:name="_Toc464123870"/>
      <w:bookmarkStart w:id="779" w:name="_Toc464124112"/>
      <w:bookmarkStart w:id="780" w:name="_Toc464124596"/>
      <w:bookmarkStart w:id="781" w:name="_Toc111622791"/>
      <w:bookmarkStart w:id="782" w:name="_Toc176940841"/>
      <w:bookmarkEnd w:id="769"/>
      <w:bookmarkEnd w:id="770"/>
      <w:bookmarkEnd w:id="771"/>
      <w:bookmarkEnd w:id="772"/>
      <w:bookmarkEnd w:id="773"/>
      <w:bookmarkEnd w:id="774"/>
      <w:bookmarkEnd w:id="775"/>
      <w:bookmarkEnd w:id="776"/>
      <w:bookmarkEnd w:id="777"/>
      <w:bookmarkEnd w:id="778"/>
      <w:bookmarkEnd w:id="779"/>
      <w:bookmarkEnd w:id="780"/>
      <w:r w:rsidRPr="00225D65">
        <w:t xml:space="preserve">Test </w:t>
      </w:r>
      <w:r w:rsidR="006413B4" w:rsidRPr="00225D65">
        <w:t>E</w:t>
      </w:r>
      <w:r w:rsidRPr="00225D65">
        <w:t>quipment</w:t>
      </w:r>
      <w:bookmarkEnd w:id="768"/>
      <w:bookmarkEnd w:id="781"/>
      <w:bookmarkEnd w:id="782"/>
    </w:p>
    <w:p w14:paraId="7569853C" w14:textId="77777777" w:rsidR="00320FC4" w:rsidRDefault="00320FC4" w:rsidP="00402FEC">
      <w:pPr>
        <w:pStyle w:val="ListBullet3"/>
        <w:rPr>
          <w:szCs w:val="22"/>
        </w:rPr>
      </w:pPr>
      <w:r>
        <w:rPr>
          <w:szCs w:val="22"/>
        </w:rPr>
        <w:t>A scale that meets the requirements in</w:t>
      </w:r>
      <w:r w:rsidRPr="00402FEC">
        <w:rPr>
          <w:szCs w:val="22"/>
        </w:rPr>
        <w:t xml:space="preserve"> </w:t>
      </w:r>
      <w:r>
        <w:rPr>
          <w:szCs w:val="22"/>
        </w:rPr>
        <w:t>Section 2.2. “Measurement Standards and Test Equipment</w:t>
      </w:r>
      <w:r w:rsidR="00F162E6">
        <w:rPr>
          <w:szCs w:val="22"/>
        </w:rPr>
        <w:fldChar w:fldCharType="begin"/>
      </w:r>
      <w:r w:rsidR="00F162E6" w:rsidRPr="00402FEC">
        <w:rPr>
          <w:szCs w:val="22"/>
        </w:rPr>
        <w:instrText xml:space="preserve"> XE "Measurement Standards and Test Equipment" </w:instrText>
      </w:r>
      <w:r w:rsidR="00F162E6">
        <w:rPr>
          <w:szCs w:val="22"/>
        </w:rPr>
        <w:fldChar w:fldCharType="end"/>
      </w:r>
      <w:r>
        <w:rPr>
          <w:szCs w:val="22"/>
        </w:rPr>
        <w:t>”</w:t>
      </w:r>
    </w:p>
    <w:p w14:paraId="6C29487A" w14:textId="1017C9BF" w:rsidR="00320FC4" w:rsidRDefault="00320FC4" w:rsidP="00402FEC">
      <w:pPr>
        <w:pStyle w:val="ListBullet3"/>
        <w:rPr>
          <w:szCs w:val="22"/>
        </w:rPr>
      </w:pPr>
      <w:r>
        <w:rPr>
          <w:szCs w:val="22"/>
        </w:rPr>
        <w:t>Volumetric measures</w:t>
      </w:r>
    </w:p>
    <w:p w14:paraId="7BA35862" w14:textId="2F1C612D" w:rsidR="00B667DE" w:rsidRPr="00D64E0D" w:rsidRDefault="00B667DE" w:rsidP="00402FEC">
      <w:pPr>
        <w:pStyle w:val="ListBullet3"/>
        <w:rPr>
          <w:szCs w:val="22"/>
        </w:rPr>
      </w:pPr>
      <w:r w:rsidRPr="00D64E0D">
        <w:rPr>
          <w:szCs w:val="22"/>
        </w:rPr>
        <w:t xml:space="preserve">Partial immersion thermometer (or equivalent with </w:t>
      </w:r>
      <w:r w:rsidR="005D2F41" w:rsidRPr="00D64E0D">
        <w:rPr>
          <w:szCs w:val="22"/>
        </w:rPr>
        <w:t>1</w:t>
      </w:r>
      <w:r w:rsidR="005D2F41">
        <w:rPr>
          <w:szCs w:val="22"/>
        </w:rPr>
        <w:t> </w:t>
      </w:r>
      <w:r w:rsidRPr="00D64E0D">
        <w:rPr>
          <w:szCs w:val="22"/>
        </w:rPr>
        <w:t>°C (2 °F) graduations and a range of</w:t>
      </w:r>
      <w:r w:rsidR="00D90E22">
        <w:rPr>
          <w:szCs w:val="22"/>
        </w:rPr>
        <w:t xml:space="preserve"> </w:t>
      </w:r>
      <w:r w:rsidR="00C23E3D">
        <w:rPr>
          <w:szCs w:val="22"/>
        </w:rPr>
        <w:br/>
      </w:r>
      <w:r w:rsidRPr="00D64E0D">
        <w:rPr>
          <w:szCs w:val="22"/>
        </w:rPr>
        <w:t>–</w:t>
      </w:r>
      <w:r w:rsidR="00D90E22">
        <w:rPr>
          <w:szCs w:val="22"/>
        </w:rPr>
        <w:t> </w:t>
      </w:r>
      <w:r w:rsidRPr="00D64E0D">
        <w:rPr>
          <w:szCs w:val="22"/>
        </w:rPr>
        <w:t>35 °C to + 50 °C (–</w:t>
      </w:r>
      <w:r w:rsidR="00790184">
        <w:rPr>
          <w:szCs w:val="22"/>
        </w:rPr>
        <w:t xml:space="preserve"> </w:t>
      </w:r>
      <w:r w:rsidRPr="00D64E0D">
        <w:rPr>
          <w:szCs w:val="22"/>
        </w:rPr>
        <w:t>30 °F to + 120 °F) accurate to ± 1 °C (± 2 °F)</w:t>
      </w:r>
    </w:p>
    <w:p w14:paraId="06CE6FED" w14:textId="4C956253" w:rsidR="00320FC4" w:rsidRDefault="00320FC4" w:rsidP="00402FEC">
      <w:pPr>
        <w:pStyle w:val="ListBullet3"/>
        <w:rPr>
          <w:szCs w:val="22"/>
        </w:rPr>
      </w:pPr>
      <w:r>
        <w:rPr>
          <w:szCs w:val="22"/>
        </w:rPr>
        <w:t xml:space="preserve">Micrometer depth gage (ends of rods </w:t>
      </w:r>
      <w:r w:rsidR="00B667DE">
        <w:rPr>
          <w:szCs w:val="22"/>
        </w:rPr>
        <w:t xml:space="preserve">may be flat or </w:t>
      </w:r>
      <w:r>
        <w:rPr>
          <w:szCs w:val="22"/>
        </w:rPr>
        <w:t>fully rounded), 0 mm to 225 mm (0 </w:t>
      </w:r>
      <w:proofErr w:type="gramStart"/>
      <w:r>
        <w:rPr>
          <w:szCs w:val="22"/>
        </w:rPr>
        <w:t>in to</w:t>
      </w:r>
      <w:proofErr w:type="gramEnd"/>
      <w:r>
        <w:rPr>
          <w:szCs w:val="22"/>
        </w:rPr>
        <w:t xml:space="preserve"> 9 in)</w:t>
      </w:r>
    </w:p>
    <w:p w14:paraId="36C764D5" w14:textId="2CC14FE5" w:rsidR="00320FC4" w:rsidRDefault="00320FC4" w:rsidP="00402FEC">
      <w:pPr>
        <w:pStyle w:val="ListBullet3"/>
        <w:rPr>
          <w:szCs w:val="22"/>
        </w:rPr>
      </w:pPr>
      <w:r>
        <w:rPr>
          <w:szCs w:val="22"/>
        </w:rPr>
        <w:t>Spanning bar, 25</w:t>
      </w:r>
      <w:r w:rsidR="00D242BC">
        <w:rPr>
          <w:szCs w:val="22"/>
        </w:rPr>
        <w:t>.4 mm ×</w:t>
      </w:r>
      <w:r>
        <w:rPr>
          <w:szCs w:val="22"/>
        </w:rPr>
        <w:t> 25</w:t>
      </w:r>
      <w:r w:rsidR="00D242BC">
        <w:rPr>
          <w:szCs w:val="22"/>
        </w:rPr>
        <w:t>.4</w:t>
      </w:r>
      <w:r>
        <w:rPr>
          <w:szCs w:val="22"/>
        </w:rPr>
        <w:t> </w:t>
      </w:r>
      <w:r w:rsidR="00D242BC">
        <w:rPr>
          <w:szCs w:val="22"/>
        </w:rPr>
        <w:t>m</w:t>
      </w:r>
      <w:r>
        <w:rPr>
          <w:szCs w:val="22"/>
        </w:rPr>
        <w:t xml:space="preserve">m </w:t>
      </w:r>
      <w:r w:rsidR="00D242BC">
        <w:rPr>
          <w:szCs w:val="22"/>
        </w:rPr>
        <w:t>×</w:t>
      </w:r>
      <w:r>
        <w:rPr>
          <w:szCs w:val="22"/>
        </w:rPr>
        <w:t xml:space="preserve"> 30</w:t>
      </w:r>
      <w:r w:rsidR="00D242BC">
        <w:rPr>
          <w:szCs w:val="22"/>
        </w:rPr>
        <w:t>4</w:t>
      </w:r>
      <w:r>
        <w:rPr>
          <w:szCs w:val="22"/>
        </w:rPr>
        <w:t> </w:t>
      </w:r>
      <w:r w:rsidR="00D242BC">
        <w:rPr>
          <w:szCs w:val="22"/>
        </w:rPr>
        <w:t>m</w:t>
      </w:r>
      <w:r>
        <w:rPr>
          <w:szCs w:val="22"/>
        </w:rPr>
        <w:t xml:space="preserve">m or (1 in </w:t>
      </w:r>
      <w:r w:rsidR="00BC1C7F">
        <w:rPr>
          <w:szCs w:val="22"/>
        </w:rPr>
        <w:t>×</w:t>
      </w:r>
      <w:r>
        <w:rPr>
          <w:szCs w:val="22"/>
        </w:rPr>
        <w:t xml:space="preserve"> 1 in </w:t>
      </w:r>
      <w:r w:rsidR="00BC1C7F">
        <w:rPr>
          <w:szCs w:val="22"/>
        </w:rPr>
        <w:t>×</w:t>
      </w:r>
      <w:r>
        <w:rPr>
          <w:szCs w:val="22"/>
        </w:rPr>
        <w:t xml:space="preserve"> 12 in)</w:t>
      </w:r>
    </w:p>
    <w:p w14:paraId="1A74067D" w14:textId="15C7694A" w:rsidR="00320FC4" w:rsidRDefault="000761DC" w:rsidP="00402FEC">
      <w:pPr>
        <w:pStyle w:val="ListBullet3"/>
        <w:rPr>
          <w:szCs w:val="22"/>
        </w:rPr>
      </w:pPr>
      <w:r>
        <w:rPr>
          <w:szCs w:val="22"/>
        </w:rPr>
        <w:t>Ruler</w:t>
      </w:r>
      <w:r w:rsidR="00320FC4">
        <w:rPr>
          <w:szCs w:val="22"/>
        </w:rPr>
        <w:t>, 30</w:t>
      </w:r>
      <w:r w:rsidR="002F088C">
        <w:rPr>
          <w:szCs w:val="22"/>
        </w:rPr>
        <w:t>4</w:t>
      </w:r>
      <w:r w:rsidR="00320FC4">
        <w:rPr>
          <w:szCs w:val="22"/>
        </w:rPr>
        <w:t> </w:t>
      </w:r>
      <w:r w:rsidR="00BC1C7F">
        <w:rPr>
          <w:szCs w:val="22"/>
        </w:rPr>
        <w:t>m</w:t>
      </w:r>
      <w:r w:rsidR="00320FC4">
        <w:rPr>
          <w:szCs w:val="22"/>
        </w:rPr>
        <w:t>m (12 in)</w:t>
      </w:r>
    </w:p>
    <w:p w14:paraId="7029AB58" w14:textId="77777777" w:rsidR="00320FC4" w:rsidRDefault="00320FC4" w:rsidP="00402FEC">
      <w:pPr>
        <w:pStyle w:val="ListBullet3"/>
        <w:rPr>
          <w:szCs w:val="22"/>
        </w:rPr>
      </w:pPr>
      <w:r>
        <w:rPr>
          <w:szCs w:val="22"/>
        </w:rPr>
        <w:t>Paint</w:t>
      </w:r>
      <w:r>
        <w:rPr>
          <w:szCs w:val="22"/>
        </w:rPr>
        <w:fldChar w:fldCharType="begin"/>
      </w:r>
      <w:r>
        <w:rPr>
          <w:szCs w:val="22"/>
        </w:rPr>
        <w:instrText xml:space="preserve"> XE "Paint" </w:instrText>
      </w:r>
      <w:r>
        <w:rPr>
          <w:szCs w:val="22"/>
        </w:rPr>
        <w:fldChar w:fldCharType="end"/>
      </w:r>
      <w:r>
        <w:rPr>
          <w:szCs w:val="22"/>
        </w:rPr>
        <w:t xml:space="preserve"> solvent or other solvent suitable for the product being tested</w:t>
      </w:r>
    </w:p>
    <w:p w14:paraId="099F492E" w14:textId="3FB33C3F" w:rsidR="00320FC4" w:rsidRDefault="00320FC4" w:rsidP="00402FEC">
      <w:pPr>
        <w:pStyle w:val="ListBullet3"/>
        <w:rPr>
          <w:szCs w:val="22"/>
        </w:rPr>
      </w:pPr>
      <w:r>
        <w:rPr>
          <w:szCs w:val="22"/>
        </w:rPr>
        <w:t>Cloth, 30</w:t>
      </w:r>
      <w:r w:rsidR="002F088C">
        <w:rPr>
          <w:szCs w:val="22"/>
        </w:rPr>
        <w:t>4</w:t>
      </w:r>
      <w:r>
        <w:rPr>
          <w:szCs w:val="22"/>
        </w:rPr>
        <w:t> </w:t>
      </w:r>
      <w:r w:rsidR="00BC1C7F">
        <w:rPr>
          <w:szCs w:val="22"/>
        </w:rPr>
        <w:t>m</w:t>
      </w:r>
      <w:r>
        <w:rPr>
          <w:szCs w:val="22"/>
        </w:rPr>
        <w:t>m (12 in) square</w:t>
      </w:r>
    </w:p>
    <w:p w14:paraId="3EC72714" w14:textId="44A92E1C" w:rsidR="00320FC4" w:rsidRDefault="00320FC4" w:rsidP="00402FEC">
      <w:pPr>
        <w:pStyle w:val="ListBullet3"/>
        <w:rPr>
          <w:szCs w:val="22"/>
        </w:rPr>
      </w:pPr>
      <w:r>
        <w:rPr>
          <w:szCs w:val="22"/>
        </w:rPr>
        <w:t>Wood, 5</w:t>
      </w:r>
      <w:r w:rsidR="00BC1C7F">
        <w:rPr>
          <w:szCs w:val="22"/>
        </w:rPr>
        <w:t>0</w:t>
      </w:r>
      <w:r>
        <w:rPr>
          <w:szCs w:val="22"/>
        </w:rPr>
        <w:t> </w:t>
      </w:r>
      <w:r w:rsidR="00BC1C7F">
        <w:rPr>
          <w:szCs w:val="22"/>
        </w:rPr>
        <w:t>m</w:t>
      </w:r>
      <w:r>
        <w:rPr>
          <w:szCs w:val="22"/>
        </w:rPr>
        <w:t xml:space="preserve">m (2 in) thick </w:t>
      </w:r>
      <w:r w:rsidR="00BC1C7F">
        <w:rPr>
          <w:szCs w:val="22"/>
        </w:rPr>
        <w:t>×</w:t>
      </w:r>
      <w:r>
        <w:rPr>
          <w:szCs w:val="22"/>
        </w:rPr>
        <w:t xml:space="preserve"> 15</w:t>
      </w:r>
      <w:r w:rsidR="00BC1C7F">
        <w:rPr>
          <w:szCs w:val="22"/>
        </w:rPr>
        <w:t>0</w:t>
      </w:r>
      <w:r>
        <w:rPr>
          <w:szCs w:val="22"/>
        </w:rPr>
        <w:t> </w:t>
      </w:r>
      <w:r w:rsidR="00BC1C7F">
        <w:rPr>
          <w:szCs w:val="22"/>
        </w:rPr>
        <w:t>m</w:t>
      </w:r>
      <w:r>
        <w:rPr>
          <w:szCs w:val="22"/>
        </w:rPr>
        <w:t xml:space="preserve">m (6 in) wide </w:t>
      </w:r>
      <w:r w:rsidR="00BC1C7F">
        <w:rPr>
          <w:szCs w:val="22"/>
        </w:rPr>
        <w:t xml:space="preserve">× </w:t>
      </w:r>
      <w:r>
        <w:rPr>
          <w:szCs w:val="22"/>
        </w:rPr>
        <w:t>30</w:t>
      </w:r>
      <w:r w:rsidR="00BC1C7F">
        <w:rPr>
          <w:szCs w:val="22"/>
        </w:rPr>
        <w:t>0</w:t>
      </w:r>
      <w:r>
        <w:rPr>
          <w:szCs w:val="22"/>
        </w:rPr>
        <w:t> </w:t>
      </w:r>
      <w:r w:rsidR="00BC1C7F">
        <w:rPr>
          <w:szCs w:val="22"/>
        </w:rPr>
        <w:t>m</w:t>
      </w:r>
      <w:r>
        <w:rPr>
          <w:szCs w:val="22"/>
        </w:rPr>
        <w:t>m (12 in) long</w:t>
      </w:r>
    </w:p>
    <w:p w14:paraId="7932FB09" w14:textId="77777777" w:rsidR="00320FC4" w:rsidRDefault="00320FC4" w:rsidP="00402FEC">
      <w:pPr>
        <w:pStyle w:val="ListBullet3"/>
        <w:rPr>
          <w:szCs w:val="22"/>
        </w:rPr>
      </w:pPr>
      <w:r>
        <w:rPr>
          <w:szCs w:val="22"/>
        </w:rPr>
        <w:t>Rubber mallet</w:t>
      </w:r>
    </w:p>
    <w:p w14:paraId="15E54198" w14:textId="5A607EEC" w:rsidR="0092686F" w:rsidRPr="0092686F" w:rsidRDefault="0092686F" w:rsidP="00402FEC">
      <w:pPr>
        <w:pStyle w:val="ListBullet3"/>
        <w:rPr>
          <w:szCs w:val="22"/>
        </w:rPr>
      </w:pPr>
      <w:r w:rsidRPr="0092686F">
        <w:rPr>
          <w:szCs w:val="22"/>
        </w:rPr>
        <w:t>Metal disk or other appropriate shape, 6.4 mm (¼ in) thick and slightly smaller than the diameter of package container bottom</w:t>
      </w:r>
    </w:p>
    <w:p w14:paraId="20C7A861" w14:textId="77777777" w:rsidR="00320FC4" w:rsidRDefault="00320FC4" w:rsidP="00402FEC">
      <w:pPr>
        <w:pStyle w:val="ListBullet3"/>
        <w:rPr>
          <w:szCs w:val="22"/>
        </w:rPr>
      </w:pPr>
      <w:r>
        <w:rPr>
          <w:szCs w:val="22"/>
        </w:rPr>
        <w:lastRenderedPageBreak/>
        <w:t>Rubber spatula</w:t>
      </w:r>
    </w:p>
    <w:p w14:paraId="26935F77" w14:textId="3A00E43B" w:rsidR="00320FC4" w:rsidRDefault="00320FC4" w:rsidP="00402FEC">
      <w:pPr>
        <w:pStyle w:val="ListBullet3"/>
        <w:rPr>
          <w:szCs w:val="22"/>
        </w:rPr>
      </w:pPr>
      <w:r>
        <w:rPr>
          <w:szCs w:val="22"/>
        </w:rPr>
        <w:t>Level at least 15</w:t>
      </w:r>
      <w:r w:rsidR="00820F02">
        <w:rPr>
          <w:szCs w:val="22"/>
        </w:rPr>
        <w:t>2</w:t>
      </w:r>
      <w:r>
        <w:rPr>
          <w:szCs w:val="22"/>
        </w:rPr>
        <w:t> </w:t>
      </w:r>
      <w:r w:rsidR="00820F02">
        <w:rPr>
          <w:szCs w:val="22"/>
        </w:rPr>
        <w:t>m</w:t>
      </w:r>
      <w:r>
        <w:rPr>
          <w:szCs w:val="22"/>
        </w:rPr>
        <w:t>m (6 in) in length</w:t>
      </w:r>
    </w:p>
    <w:p w14:paraId="4F407F81" w14:textId="0133F368" w:rsidR="0092686F" w:rsidRDefault="0092686F" w:rsidP="00402FEC">
      <w:pPr>
        <w:pStyle w:val="ListBullet3"/>
        <w:rPr>
          <w:szCs w:val="22"/>
        </w:rPr>
      </w:pPr>
      <w:r>
        <w:rPr>
          <w:szCs w:val="22"/>
        </w:rPr>
        <w:t xml:space="preserve">Distilled </w:t>
      </w:r>
      <w:r w:rsidR="000F0458">
        <w:rPr>
          <w:szCs w:val="22"/>
        </w:rPr>
        <w:t>w</w:t>
      </w:r>
      <w:r>
        <w:rPr>
          <w:szCs w:val="22"/>
        </w:rPr>
        <w:t xml:space="preserve">ater or </w:t>
      </w:r>
      <w:r w:rsidR="000F0458">
        <w:rPr>
          <w:szCs w:val="22"/>
        </w:rPr>
        <w:t>r</w:t>
      </w:r>
      <w:r>
        <w:rPr>
          <w:szCs w:val="22"/>
        </w:rPr>
        <w:t xml:space="preserve">everse </w:t>
      </w:r>
      <w:r w:rsidR="000F0458">
        <w:rPr>
          <w:szCs w:val="22"/>
        </w:rPr>
        <w:t>o</w:t>
      </w:r>
      <w:r>
        <w:rPr>
          <w:szCs w:val="22"/>
        </w:rPr>
        <w:t xml:space="preserve">smosis </w:t>
      </w:r>
      <w:r w:rsidR="000F0458">
        <w:rPr>
          <w:szCs w:val="22"/>
        </w:rPr>
        <w:t>w</w:t>
      </w:r>
      <w:r>
        <w:rPr>
          <w:szCs w:val="22"/>
        </w:rPr>
        <w:t>ater</w:t>
      </w:r>
    </w:p>
    <w:p w14:paraId="7EC223FB" w14:textId="77777777" w:rsidR="00320FC4" w:rsidRDefault="00320FC4" w:rsidP="00402FEC">
      <w:pPr>
        <w:pStyle w:val="ListBullet3"/>
        <w:rPr>
          <w:szCs w:val="22"/>
        </w:rPr>
      </w:pPr>
      <w:r>
        <w:rPr>
          <w:szCs w:val="22"/>
        </w:rPr>
        <w:t>Micrometer (optional)</w:t>
      </w:r>
    </w:p>
    <w:p w14:paraId="78EB4685" w14:textId="6E2657E3" w:rsidR="00320FC4" w:rsidRDefault="00320FC4" w:rsidP="00402FEC">
      <w:pPr>
        <w:pStyle w:val="ListBullet3-NoSpace"/>
      </w:pPr>
      <w:r w:rsidRPr="00923A46">
        <w:t>Stopwatch</w:t>
      </w:r>
    </w:p>
    <w:p w14:paraId="500692A1" w14:textId="4F9306B5" w:rsidR="00726A2A" w:rsidRPr="00A54102" w:rsidRDefault="0086194C" w:rsidP="005B2AC3">
      <w:pPr>
        <w:pStyle w:val="BodyTextIndent"/>
        <w:spacing w:before="60"/>
      </w:pPr>
      <w:r>
        <w:t>(Amended 2019)</w:t>
      </w:r>
    </w:p>
    <w:p w14:paraId="74FD63B5" w14:textId="41B65C38" w:rsidR="00FF52F2" w:rsidRPr="00225D65" w:rsidRDefault="0080691D" w:rsidP="000F3D86">
      <w:pPr>
        <w:pStyle w:val="Heading3"/>
      </w:pPr>
      <w:bookmarkStart w:id="783" w:name="_Toc325575213"/>
      <w:bookmarkStart w:id="784" w:name="_Toc111622792"/>
      <w:bookmarkStart w:id="785" w:name="_Toc176940842"/>
      <w:r w:rsidRPr="00225D65">
        <w:t xml:space="preserve">Test </w:t>
      </w:r>
      <w:r w:rsidR="006413B4" w:rsidRPr="00225D65">
        <w:t>P</w:t>
      </w:r>
      <w:r w:rsidRPr="00225D65">
        <w:t>rocedures</w:t>
      </w:r>
      <w:bookmarkEnd w:id="783"/>
      <w:bookmarkEnd w:id="784"/>
      <w:bookmarkEnd w:id="785"/>
      <w:r w:rsidR="003C37F1" w:rsidRPr="00225D65">
        <w:t xml:space="preserve"> </w:t>
      </w:r>
    </w:p>
    <w:p w14:paraId="37E71FA6" w14:textId="1CC2104B" w:rsidR="00FF52F2" w:rsidRPr="00AE0622" w:rsidRDefault="0092686F" w:rsidP="001F5E84">
      <w:pPr>
        <w:pStyle w:val="List4"/>
        <w:numPr>
          <w:ilvl w:val="0"/>
          <w:numId w:val="47"/>
        </w:numPr>
      </w:pPr>
      <w:bookmarkStart w:id="786" w:name="_Toc325575214"/>
      <w:bookmarkStart w:id="787" w:name="_Toc111622793"/>
      <w:r>
        <w:t xml:space="preserve">Plant </w:t>
      </w:r>
      <w:r w:rsidR="006413B4" w:rsidRPr="00AE0622">
        <w:t>A</w:t>
      </w:r>
      <w:r w:rsidR="00FF52F2" w:rsidRPr="00AE0622">
        <w:t>udit</w:t>
      </w:r>
      <w:r>
        <w:t xml:space="preserve"> Test</w:t>
      </w:r>
      <w:r w:rsidR="00FF52F2" w:rsidRPr="00AE0622">
        <w:t xml:space="preserve"> </w:t>
      </w:r>
      <w:r w:rsidR="006413B4" w:rsidRPr="00AE0622">
        <w:t>P</w:t>
      </w:r>
      <w:r w:rsidR="00FF52F2" w:rsidRPr="00AE0622">
        <w:t>rocedure</w:t>
      </w:r>
      <w:bookmarkEnd w:id="786"/>
      <w:bookmarkEnd w:id="787"/>
    </w:p>
    <w:p w14:paraId="4C69D7CC" w14:textId="264B1411" w:rsidR="00CB3FF3" w:rsidRDefault="0092686F" w:rsidP="00402FEC">
      <w:pPr>
        <w:pStyle w:val="BodyTextIndent"/>
      </w:pPr>
      <w:r w:rsidRPr="0092686F">
        <w:t>Use the following procedure to conduct an audit inspection in a production facility.  This method applies to containers in a sample that are the lightest in weight and likely to contain the smallest volume of product.  Duplicate the level of fill with water in an empty unused container of the same dimensions and capacity as the one under test.  Use this method to check any size rigid container, if the liquid level is within the measuring range of the depth gage.  If any paint is clinging to the sidewall or lid, carefully scrape the paint into the container using a rubber spatula to ensure the full content vol</w:t>
      </w:r>
      <w:r w:rsidR="00E037AE">
        <w:t>u</w:t>
      </w:r>
      <w:r w:rsidRPr="0092686F">
        <w:t>me is measured.</w:t>
      </w:r>
    </w:p>
    <w:p w14:paraId="294D9F87" w14:textId="779A46AF" w:rsidR="00293513" w:rsidRDefault="00293513" w:rsidP="00402FEC">
      <w:pPr>
        <w:pStyle w:val="BodyTextIndent"/>
        <w:rPr>
          <w:szCs w:val="22"/>
        </w:rPr>
      </w:pPr>
      <w:r w:rsidRPr="00293513">
        <w:rPr>
          <w:b/>
          <w:szCs w:val="22"/>
        </w:rPr>
        <w:t>Note:</w:t>
      </w:r>
      <w:r>
        <w:rPr>
          <w:szCs w:val="22"/>
        </w:rPr>
        <w:t xml:space="preserve"> </w:t>
      </w:r>
      <w:r w:rsidRPr="00293513">
        <w:rPr>
          <w:szCs w:val="22"/>
        </w:rPr>
        <w:t xml:space="preserve">Do </w:t>
      </w:r>
      <w:r w:rsidRPr="00402FEC">
        <w:t>not</w:t>
      </w:r>
      <w:r w:rsidRPr="00293513">
        <w:rPr>
          <w:szCs w:val="22"/>
        </w:rPr>
        <w:t xml:space="preserve"> shake or invert the containers selected as the sample</w:t>
      </w:r>
      <w:r w:rsidRPr="00293513">
        <w:rPr>
          <w:b/>
          <w:szCs w:val="22"/>
        </w:rPr>
        <w:t>.</w:t>
      </w:r>
      <w:r>
        <w:rPr>
          <w:szCs w:val="22"/>
        </w:rPr>
        <w:t xml:space="preserve"> </w:t>
      </w:r>
    </w:p>
    <w:p w14:paraId="7382B8CB" w14:textId="77777777" w:rsidR="007C7FEC" w:rsidRDefault="007C7FEC" w:rsidP="001F5E84">
      <w:pPr>
        <w:pStyle w:val="ListNumber2"/>
        <w:numPr>
          <w:ilvl w:val="0"/>
          <w:numId w:val="48"/>
        </w:numPr>
        <w:tabs>
          <w:tab w:val="clear" w:pos="1080"/>
          <w:tab w:val="num" w:pos="1440"/>
        </w:tabs>
        <w:ind w:left="1080"/>
      </w:pPr>
      <w:r w:rsidRPr="000F3286">
        <w:t xml:space="preserve">Follow Section 2.3.1. “Define the Inspection Lot” to determine which “Category A” sampling plan to use; select a random sample. </w:t>
      </w:r>
    </w:p>
    <w:p w14:paraId="78F8297F" w14:textId="77777777" w:rsidR="007C7FEC" w:rsidRPr="00B90649" w:rsidRDefault="007C7FEC" w:rsidP="00402FEC">
      <w:pPr>
        <w:pStyle w:val="BodyTextIndent2"/>
      </w:pPr>
      <w:r w:rsidRPr="000F3286">
        <w:rPr>
          <w:b/>
        </w:rPr>
        <w:t>Note:</w:t>
      </w:r>
      <w:r w:rsidRPr="000F3286">
        <w:t xml:space="preserve">  The sample containers shall be identically labeled as to volume, brand, commodity, color, and lot.</w:t>
      </w:r>
    </w:p>
    <w:p w14:paraId="5DBA836C" w14:textId="5803951F" w:rsidR="007C7FEC" w:rsidRPr="00402FEC" w:rsidRDefault="007C7FEC" w:rsidP="001F5E84">
      <w:pPr>
        <w:pStyle w:val="ListNumber2"/>
        <w:numPr>
          <w:ilvl w:val="0"/>
          <w:numId w:val="48"/>
        </w:numPr>
        <w:tabs>
          <w:tab w:val="clear" w:pos="1080"/>
          <w:tab w:val="num" w:pos="1440"/>
        </w:tabs>
        <w:ind w:left="1080"/>
      </w:pPr>
      <w:r w:rsidRPr="00E73E01">
        <w:rPr>
          <w:szCs w:val="22"/>
        </w:rPr>
        <w:t>Determine t</w:t>
      </w:r>
      <w:r w:rsidRPr="00402FEC">
        <w:t>he gross weight of the sample container.  Record the gross weight of the lightest and heaviest container.</w:t>
      </w:r>
      <w:r w:rsidRPr="00402FEC" w:rsidDel="00BB02E3">
        <w:t xml:space="preserve"> </w:t>
      </w:r>
    </w:p>
    <w:p w14:paraId="57509E46" w14:textId="77777777" w:rsidR="007C7FEC" w:rsidRPr="00B90649" w:rsidRDefault="007C7FEC" w:rsidP="001F5E84">
      <w:pPr>
        <w:pStyle w:val="ListNumber2"/>
        <w:numPr>
          <w:ilvl w:val="0"/>
          <w:numId w:val="48"/>
        </w:numPr>
        <w:tabs>
          <w:tab w:val="clear" w:pos="1080"/>
          <w:tab w:val="num" w:pos="1440"/>
        </w:tabs>
        <w:ind w:left="1080"/>
      </w:pPr>
      <w:r w:rsidRPr="00402FEC">
        <w:t>Select the lightest container and place it on a level work surface and open it.  Place a spanning bar and depth gage ac</w:t>
      </w:r>
      <w:r w:rsidRPr="00BB02E3">
        <w:t xml:space="preserve">ross the top center of the container.  Lower the depth gage rod until its point touches the surface of the paint and lock the rod adjustment. </w:t>
      </w:r>
    </w:p>
    <w:p w14:paraId="60E3556A" w14:textId="4B9D6558" w:rsidR="007C7FEC" w:rsidRPr="00402FEC" w:rsidRDefault="007C7FEC" w:rsidP="001F5E84">
      <w:pPr>
        <w:pStyle w:val="ListNumber2"/>
        <w:numPr>
          <w:ilvl w:val="0"/>
          <w:numId w:val="48"/>
        </w:numPr>
        <w:tabs>
          <w:tab w:val="clear" w:pos="1080"/>
          <w:tab w:val="num" w:pos="1440"/>
        </w:tabs>
        <w:ind w:left="1080"/>
      </w:pPr>
      <w:r w:rsidRPr="00E73E01">
        <w:rPr>
          <w:szCs w:val="22"/>
        </w:rPr>
        <w:t>Obtain an empty</w:t>
      </w:r>
      <w:r w:rsidRPr="00402FEC">
        <w:t>, unused – undamaged container of the same type and capacity as the container under test from the packer.  Place the container on a rigid level work surface and place a disk or other appropriate support under the bottom to prevent deflection.</w:t>
      </w:r>
    </w:p>
    <w:p w14:paraId="0E5A725B" w14:textId="77777777" w:rsidR="007C7FEC" w:rsidRPr="00402FEC" w:rsidRDefault="007C7FEC" w:rsidP="001F5E84">
      <w:pPr>
        <w:pStyle w:val="ListNumber2"/>
        <w:numPr>
          <w:ilvl w:val="0"/>
          <w:numId w:val="48"/>
        </w:numPr>
        <w:tabs>
          <w:tab w:val="clear" w:pos="1080"/>
          <w:tab w:val="num" w:pos="1440"/>
        </w:tabs>
        <w:ind w:left="1080"/>
      </w:pPr>
      <w:r w:rsidRPr="00402FEC">
        <w:t>Use a volumetric flask or cylinder to fill the container with water [water reference temperature 20 °C ± 2 °C (68 °F ± 5 °F)] to the largest labeled quantity declared on the container.</w:t>
      </w:r>
    </w:p>
    <w:p w14:paraId="78AF1664" w14:textId="77777777" w:rsidR="007C7FEC" w:rsidRPr="00B90649" w:rsidRDefault="007C7FEC" w:rsidP="00332613">
      <w:pPr>
        <w:pStyle w:val="ListNumber2-NoSpace"/>
        <w:tabs>
          <w:tab w:val="clear" w:pos="1080"/>
          <w:tab w:val="num" w:pos="1440"/>
        </w:tabs>
        <w:ind w:left="1080"/>
      </w:pPr>
      <w:r w:rsidRPr="00402FEC">
        <w:t>Place the spanni</w:t>
      </w:r>
      <w:r w:rsidRPr="00BB02E3">
        <w:t>ng bar and depth gage (locked at the surface depth of the paint in the container measured in Step 3.) across the top center of the container.  If the point of the depth gage is at or below the surface of the water added in Step 4. assume the container is not short measure.  When the audit test indicates that a short measure may exist in the sample container, then use Section 3.7.2.b. “Compliance Test Procedure”</w:t>
      </w:r>
      <w:r>
        <w:t>.</w:t>
      </w:r>
    </w:p>
    <w:p w14:paraId="6FFAF5CF" w14:textId="77777777" w:rsidR="007C7FEC" w:rsidRPr="00B90649" w:rsidRDefault="007C7FEC" w:rsidP="005B2AC3">
      <w:pPr>
        <w:pStyle w:val="BodyTextIndent2"/>
        <w:spacing w:before="60"/>
      </w:pPr>
      <w:r>
        <w:t>(Added 2019)</w:t>
      </w:r>
    </w:p>
    <w:p w14:paraId="1560D920" w14:textId="250902C1" w:rsidR="00DC69E9" w:rsidRPr="00AE0622" w:rsidRDefault="00DC69E9" w:rsidP="00402FEC">
      <w:pPr>
        <w:pStyle w:val="List4"/>
      </w:pPr>
      <w:bookmarkStart w:id="788" w:name="_Toc111622794"/>
      <w:bookmarkStart w:id="789" w:name="_Hlk21687467"/>
      <w:r>
        <w:lastRenderedPageBreak/>
        <w:t>Comp</w:t>
      </w:r>
      <w:r w:rsidR="006D2DB1">
        <w:t>l</w:t>
      </w:r>
      <w:r>
        <w:t>iance</w:t>
      </w:r>
      <w:r w:rsidRPr="00AE0622">
        <w:t xml:space="preserve"> Test Procedure</w:t>
      </w:r>
      <w:bookmarkEnd w:id="788"/>
    </w:p>
    <w:p w14:paraId="3F766DA7" w14:textId="77152C16" w:rsidR="00DC69E9" w:rsidRDefault="00DC69E9" w:rsidP="00402FEC">
      <w:pPr>
        <w:pStyle w:val="BodyTextIndent"/>
      </w:pPr>
      <w:r>
        <w:t xml:space="preserve">Use the following procedure </w:t>
      </w:r>
      <w:r w:rsidRPr="004F2C40">
        <w:t xml:space="preserve">when testing rigid containers </w:t>
      </w:r>
      <w:r w:rsidR="00DA1C04">
        <w:t xml:space="preserve">of paint </w:t>
      </w:r>
      <w:r w:rsidRPr="004F2C40">
        <w:t>when they have failed the plant audit test.  This procedure is used to test paint or other liquid whether testing is performed in</w:t>
      </w:r>
      <w:r w:rsidR="00E037AE">
        <w:t>side</w:t>
      </w:r>
      <w:r w:rsidRPr="004F2C40">
        <w:t xml:space="preserve"> the </w:t>
      </w:r>
      <w:r w:rsidR="008903EB">
        <w:t xml:space="preserve">plant </w:t>
      </w:r>
      <w:r w:rsidR="00DA1C04">
        <w:t>or at retail.</w:t>
      </w:r>
    </w:p>
    <w:p w14:paraId="3D596F04" w14:textId="77777777" w:rsidR="00DC69E9" w:rsidRPr="0080691D" w:rsidRDefault="00DC69E9" w:rsidP="00402FEC">
      <w:pPr>
        <w:pStyle w:val="BodyTextIndent"/>
        <w:rPr>
          <w:b/>
          <w:szCs w:val="22"/>
        </w:rPr>
      </w:pPr>
      <w:bookmarkStart w:id="790" w:name="_Hlk21688235"/>
      <w:r>
        <w:rPr>
          <w:b/>
          <w:szCs w:val="22"/>
        </w:rPr>
        <w:t xml:space="preserve">Note:  </w:t>
      </w:r>
      <w:r>
        <w:t>Do not shake or invert the containers selected as the sample.</w:t>
      </w:r>
    </w:p>
    <w:bookmarkEnd w:id="789"/>
    <w:bookmarkEnd w:id="790"/>
    <w:p w14:paraId="33C586E0" w14:textId="77777777" w:rsidR="007C7FEC" w:rsidRPr="00402FEC" w:rsidRDefault="007C7FEC" w:rsidP="001F5E84">
      <w:pPr>
        <w:pStyle w:val="ListNumber2"/>
        <w:numPr>
          <w:ilvl w:val="0"/>
          <w:numId w:val="49"/>
        </w:numPr>
        <w:tabs>
          <w:tab w:val="clear" w:pos="1080"/>
          <w:tab w:val="num" w:pos="1440"/>
        </w:tabs>
        <w:ind w:left="1080"/>
      </w:pPr>
      <w:r w:rsidRPr="00402FEC">
        <w:t xml:space="preserve">Follow Section 2.3.1. “Define the Inspection Lot” to determine which “Category A” sampling plan to use; select a random sample.  </w:t>
      </w:r>
    </w:p>
    <w:p w14:paraId="3BD3FE04" w14:textId="77777777" w:rsidR="007C7FEC" w:rsidRPr="00B90649" w:rsidRDefault="007C7FEC" w:rsidP="00402FEC">
      <w:pPr>
        <w:pStyle w:val="BodyTextIndent2"/>
      </w:pPr>
      <w:r w:rsidRPr="004F2C40">
        <w:rPr>
          <w:b/>
        </w:rPr>
        <w:t>Note:</w:t>
      </w:r>
      <w:r w:rsidRPr="004F2C40">
        <w:t xml:space="preserve">  The sample containers shall be identically labeled as to the volume, brand, commodity, color, and lot.  The steps noted with an (*) are required if there is paint adhering to the lid and it cannot be removed by scraping into the </w:t>
      </w:r>
      <w:r>
        <w:t>container</w:t>
      </w:r>
      <w:r w:rsidRPr="004F2C40">
        <w:t>.</w:t>
      </w:r>
    </w:p>
    <w:p w14:paraId="6B2ACDBF" w14:textId="77777777" w:rsidR="007C7FEC" w:rsidRPr="00B90649" w:rsidRDefault="007C7FEC" w:rsidP="001F5E84">
      <w:pPr>
        <w:pStyle w:val="ListNumber2"/>
        <w:numPr>
          <w:ilvl w:val="0"/>
          <w:numId w:val="49"/>
        </w:numPr>
        <w:tabs>
          <w:tab w:val="clear" w:pos="1080"/>
          <w:tab w:val="num" w:pos="1440"/>
        </w:tabs>
        <w:ind w:left="1080"/>
      </w:pPr>
      <w:r w:rsidRPr="004F2C40">
        <w:t xml:space="preserve">Determine the gross weight of these containers and record in Column 2 of the “Example Worksheet for </w:t>
      </w:r>
      <w:proofErr w:type="spellStart"/>
      <w:r>
        <w:t>Determing</w:t>
      </w:r>
      <w:proofErr w:type="spellEnd"/>
      <w:r>
        <w:t xml:space="preserve"> </w:t>
      </w:r>
      <w:r w:rsidRPr="004F2C40">
        <w:t>Possible Violation in Checking Paint</w:t>
      </w:r>
      <w:r w:rsidRPr="004F2C40">
        <w:fldChar w:fldCharType="begin"/>
      </w:r>
      <w:r w:rsidRPr="004F2C40">
        <w:instrText xml:space="preserve"> XE "Paint" </w:instrText>
      </w:r>
      <w:r w:rsidRPr="004F2C40">
        <w:fldChar w:fldCharType="end"/>
      </w:r>
      <w:r w:rsidRPr="004F2C40">
        <w:t>” (in this section).  Select and test the containers in order of the lightest to the heaviest.</w:t>
      </w:r>
    </w:p>
    <w:p w14:paraId="52F0A2BB" w14:textId="77777777" w:rsidR="007C7FEC" w:rsidRPr="008E5988" w:rsidRDefault="007C7FEC" w:rsidP="001F5E84">
      <w:pPr>
        <w:pStyle w:val="ListNumber2"/>
        <w:numPr>
          <w:ilvl w:val="0"/>
          <w:numId w:val="49"/>
        </w:numPr>
        <w:tabs>
          <w:tab w:val="clear" w:pos="1080"/>
          <w:tab w:val="num" w:pos="1440"/>
        </w:tabs>
        <w:ind w:left="1080"/>
      </w:pPr>
      <w:r w:rsidRPr="008B17AC">
        <w:t>Record the labeled volume of the first tare sample package in Column 1 of the worksheet.  Place the container on a level surface and use a circular (or appropriately shaped) metal or other solid disk to eliminate deflection in the bottom of the container and remove the lid.  If paint clings to the lid of the container, scrape it off with a spatula and place back into the container.</w:t>
      </w:r>
    </w:p>
    <w:p w14:paraId="2D732071" w14:textId="77777777" w:rsidR="007C7FEC" w:rsidRPr="009940B5" w:rsidRDefault="007C7FEC" w:rsidP="001F5E84">
      <w:pPr>
        <w:pStyle w:val="ListNumber2"/>
        <w:numPr>
          <w:ilvl w:val="0"/>
          <w:numId w:val="49"/>
        </w:numPr>
        <w:tabs>
          <w:tab w:val="clear" w:pos="1080"/>
          <w:tab w:val="num" w:pos="1440"/>
        </w:tabs>
        <w:ind w:left="1080"/>
      </w:pPr>
      <w:r>
        <w:t>*</w:t>
      </w:r>
      <w:r w:rsidRPr="008B17AC">
        <w:t xml:space="preserve">If paint that adheres to the lid cannot be completely removed </w:t>
      </w:r>
      <w:r>
        <w:t>then by scraping the paint into the container,</w:t>
      </w:r>
      <w:r w:rsidRPr="008B17AC">
        <w:t xml:space="preserve"> determine the weight of the lid plus any adhering paint.  Clean (dry) the paint lid with solvent and weigh again.  Subtract the clean (dry) lid weight from the lid weight with paint (wet) to determine the weight of the paint adhering to the lid.  Record this weight in Column 3</w:t>
      </w:r>
      <w:r>
        <w:t>.</w:t>
      </w:r>
    </w:p>
    <w:p w14:paraId="6BBDE6A4" w14:textId="77777777" w:rsidR="007C7FEC" w:rsidRPr="009940B5" w:rsidRDefault="007C7FEC" w:rsidP="001F5E84">
      <w:pPr>
        <w:pStyle w:val="ListNumber2"/>
        <w:numPr>
          <w:ilvl w:val="0"/>
          <w:numId w:val="49"/>
        </w:numPr>
        <w:tabs>
          <w:tab w:val="clear" w:pos="1080"/>
          <w:tab w:val="num" w:pos="1440"/>
        </w:tabs>
        <w:ind w:left="1080"/>
      </w:pPr>
      <w:r w:rsidRPr="008B17AC">
        <w:t>Place the spanning bar and depth gage across the top center of the container.  Mark the location of the spanning bar on the rim of the container.  Lower the depth gage rod until the point touches the paint surface and lock the rod adjustment.</w:t>
      </w:r>
    </w:p>
    <w:p w14:paraId="6CCAB298" w14:textId="77777777" w:rsidR="007C7FEC" w:rsidRPr="009940B5" w:rsidRDefault="007C7FEC" w:rsidP="001F5E84">
      <w:pPr>
        <w:pStyle w:val="ListNumber2"/>
        <w:numPr>
          <w:ilvl w:val="0"/>
          <w:numId w:val="49"/>
        </w:numPr>
        <w:tabs>
          <w:tab w:val="clear" w:pos="1080"/>
          <w:tab w:val="num" w:pos="1440"/>
        </w:tabs>
        <w:ind w:left="1080"/>
      </w:pPr>
      <w:r w:rsidRPr="008B17AC">
        <w:t>Empty and clean the sample container and lid with solvent; dry and weigh the container and lid.  Record the tare weight in Column 5.</w:t>
      </w:r>
    </w:p>
    <w:p w14:paraId="2580CA9F" w14:textId="77777777" w:rsidR="007C7FEC" w:rsidRPr="009940B5" w:rsidRDefault="007C7FEC" w:rsidP="001F5E84">
      <w:pPr>
        <w:pStyle w:val="ListNumber2"/>
        <w:numPr>
          <w:ilvl w:val="0"/>
          <w:numId w:val="49"/>
        </w:numPr>
        <w:tabs>
          <w:tab w:val="clear" w:pos="1080"/>
          <w:tab w:val="num" w:pos="1440"/>
        </w:tabs>
        <w:ind w:left="1080"/>
      </w:pPr>
      <w:r>
        <w:t>Set up the container in the same manner as in Step 3.</w:t>
      </w:r>
    </w:p>
    <w:p w14:paraId="22D061E0" w14:textId="77777777" w:rsidR="007C7FEC" w:rsidRPr="009940B5" w:rsidRDefault="007C7FEC" w:rsidP="001F5E84">
      <w:pPr>
        <w:pStyle w:val="ListNumber2"/>
        <w:numPr>
          <w:ilvl w:val="0"/>
          <w:numId w:val="49"/>
        </w:numPr>
        <w:tabs>
          <w:tab w:val="clear" w:pos="1080"/>
          <w:tab w:val="num" w:pos="1440"/>
        </w:tabs>
        <w:ind w:left="1080"/>
      </w:pPr>
      <w:r w:rsidRPr="008B17AC">
        <w:t xml:space="preserve">Place the spanning bar at the same location on the rim of the paint container as marked in Step 5.  With the depth gage set as described in Step 5, deliver water into the container in known amounts until the water reaches the same level occupied by the paint as indicated by the depth gage.  Record this volume of water (in mL or </w:t>
      </w:r>
      <w:proofErr w:type="spellStart"/>
      <w:r w:rsidRPr="008B17AC">
        <w:t>fl</w:t>
      </w:r>
      <w:proofErr w:type="spellEnd"/>
      <w:r w:rsidRPr="008B17AC">
        <w:t> oz) in Column 6 of the worksheet.  This is the volume occupied by the paint in the container.  Follow Steps 9a, 10a, and 11a if scraping does not remove the paint from the lid.  To determine if gravimetric testing can be used to test the other containers in the sample, follow only Steps 9, 10, and 11 when no paint adheres to the lid.</w:t>
      </w:r>
    </w:p>
    <w:p w14:paraId="66C5E8EC" w14:textId="77777777" w:rsidR="007C7FEC" w:rsidRPr="009940B5" w:rsidRDefault="007C7FEC" w:rsidP="001F5E84">
      <w:pPr>
        <w:pStyle w:val="ListNumber2"/>
        <w:numPr>
          <w:ilvl w:val="0"/>
          <w:numId w:val="49"/>
        </w:numPr>
        <w:tabs>
          <w:tab w:val="clear" w:pos="1080"/>
          <w:tab w:val="num" w:pos="1440"/>
        </w:tabs>
        <w:ind w:left="1080"/>
      </w:pPr>
      <w:r w:rsidRPr="008B17AC">
        <w:t>Subtract the weight of the container (Column 5) from the gross weight (Column 2) to arrive at the net weight of paint in the selected container.  Record the net weight in Column 7 of the worksheet.</w:t>
      </w:r>
    </w:p>
    <w:p w14:paraId="0EC01F6C" w14:textId="64C66F4C" w:rsidR="007C7FEC" w:rsidRDefault="007C7FEC" w:rsidP="00BA240E">
      <w:pPr>
        <w:ind w:left="1800" w:hanging="720"/>
        <w:jc w:val="both"/>
      </w:pPr>
      <w:r>
        <w:lastRenderedPageBreak/>
        <w:t>9a.*</w:t>
      </w:r>
      <w:r>
        <w:tab/>
      </w:r>
      <w:r w:rsidRPr="008B17AC">
        <w:t>Subtract the weight of the container (Column 5) and the weight of product on the lid (Column 3) from the gross weight (Column 2) to arrive at the net weight of paint in the container.  Record in Column 7 (excluding the weight of the paint on the lid).</w:t>
      </w:r>
    </w:p>
    <w:p w14:paraId="015D880B" w14:textId="77777777" w:rsidR="00BE0541" w:rsidRPr="009940B5" w:rsidRDefault="00BE0541" w:rsidP="00BE0541">
      <w:pPr>
        <w:ind w:left="1800" w:hanging="720"/>
      </w:pPr>
    </w:p>
    <w:p w14:paraId="4E6B8091" w14:textId="77777777" w:rsidR="007C7FEC" w:rsidRPr="00E73E01" w:rsidRDefault="007C7FEC" w:rsidP="00336639">
      <w:pPr>
        <w:pStyle w:val="ListNumber2"/>
        <w:numPr>
          <w:ilvl w:val="0"/>
          <w:numId w:val="49"/>
        </w:numPr>
        <w:tabs>
          <w:tab w:val="clear" w:pos="1080"/>
          <w:tab w:val="num" w:pos="1440"/>
        </w:tabs>
        <w:spacing w:after="180"/>
        <w:ind w:left="1080"/>
        <w:rPr>
          <w:rFonts w:eastAsia="Calibri"/>
        </w:rPr>
      </w:pPr>
      <w:r w:rsidRPr="00402FEC">
        <w:t>Calculate the w</w:t>
      </w:r>
      <w:r w:rsidRPr="00E73E01">
        <w:rPr>
          <w:rFonts w:eastAsia="Calibri"/>
        </w:rPr>
        <w:t>eight of the labeled volume of paint (for the first container opened for tare).</w:t>
      </w:r>
    </w:p>
    <w:p w14:paraId="0D302AD9" w14:textId="55C45C07" w:rsidR="007C7FEC" w:rsidRPr="001756DB" w:rsidRDefault="00213DE2" w:rsidP="00336639">
      <w:pPr>
        <w:pStyle w:val="BodyStyle2"/>
        <w:spacing w:after="180"/>
        <w:rPr>
          <w:rFonts w:eastAsia="Calibri"/>
        </w:rPr>
      </w:pPr>
      <w:r>
        <w:rPr>
          <w:rFonts w:eastAsia="Calibri"/>
        </w:rPr>
        <w:t>N</w:t>
      </w:r>
      <w:r w:rsidR="007C7FEC" w:rsidRPr="001756DB">
        <w:rPr>
          <w:rFonts w:eastAsia="Calibri"/>
        </w:rPr>
        <w:t xml:space="preserve">et </w:t>
      </w:r>
      <w:r>
        <w:rPr>
          <w:rFonts w:eastAsia="Calibri"/>
        </w:rPr>
        <w:t>W</w:t>
      </w:r>
      <w:r w:rsidR="007C7FEC" w:rsidRPr="001756DB">
        <w:rPr>
          <w:rFonts w:eastAsia="Calibri"/>
        </w:rPr>
        <w:t xml:space="preserve">eight (Column 7) × </w:t>
      </w:r>
      <w:r>
        <w:rPr>
          <w:rFonts w:eastAsia="Calibri"/>
        </w:rPr>
        <w:t>L</w:t>
      </w:r>
      <w:r w:rsidR="007C7FEC" w:rsidRPr="001756DB">
        <w:rPr>
          <w:rFonts w:eastAsia="Calibri"/>
        </w:rPr>
        <w:t xml:space="preserve">abeled </w:t>
      </w:r>
      <w:r>
        <w:rPr>
          <w:rFonts w:eastAsia="Calibri"/>
        </w:rPr>
        <w:t>V</w:t>
      </w:r>
      <w:r w:rsidR="007C7FEC" w:rsidRPr="001756DB">
        <w:rPr>
          <w:rFonts w:eastAsia="Calibri"/>
        </w:rPr>
        <w:t xml:space="preserve">olume (Column 1) ÷ </w:t>
      </w:r>
      <w:r w:rsidR="004C5E46">
        <w:rPr>
          <w:rFonts w:eastAsia="Calibri"/>
        </w:rPr>
        <w:t>Volume</w:t>
      </w:r>
      <w:r w:rsidR="007C7FEC" w:rsidRPr="001756DB">
        <w:rPr>
          <w:rFonts w:eastAsia="Calibri"/>
        </w:rPr>
        <w:t xml:space="preserve"> of paint in can (Column 6)</w:t>
      </w:r>
    </w:p>
    <w:p w14:paraId="0BE87717" w14:textId="77777777" w:rsidR="007C7FEC" w:rsidRDefault="007C7FEC" w:rsidP="00BE0541">
      <w:pPr>
        <w:pStyle w:val="BodyTextIndent3"/>
      </w:pPr>
      <w:r w:rsidRPr="001756DB">
        <w:rPr>
          <w:rFonts w:eastAsia="Calibri"/>
        </w:rPr>
        <w:t>Record this value in Column 8.</w:t>
      </w:r>
    </w:p>
    <w:p w14:paraId="17C61E9B" w14:textId="77777777" w:rsidR="007C7FEC" w:rsidRDefault="007C7FEC" w:rsidP="00BE0541">
      <w:pPr>
        <w:ind w:left="1800" w:hanging="720"/>
      </w:pPr>
      <w:r>
        <w:t>10a.*</w:t>
      </w:r>
      <w:r>
        <w:tab/>
        <w:t xml:space="preserve">Calculate the package volume = </w:t>
      </w:r>
    </w:p>
    <w:p w14:paraId="1A4058F3" w14:textId="77777777" w:rsidR="00BE0541" w:rsidRDefault="00BE0541" w:rsidP="00BE0541">
      <w:pPr>
        <w:ind w:left="1800" w:hanging="720"/>
      </w:pPr>
    </w:p>
    <w:p w14:paraId="2690DE93" w14:textId="2DDFDEB5" w:rsidR="007C7FEC" w:rsidRDefault="004C5E46" w:rsidP="00BE0541">
      <w:pPr>
        <w:pStyle w:val="BodyStyle2-NoSpace"/>
      </w:pPr>
      <w:r>
        <w:t>V</w:t>
      </w:r>
      <w:r w:rsidR="007C7FEC">
        <w:t xml:space="preserve">olume in container (Column 6) + (lid </w:t>
      </w:r>
      <w:r w:rsidR="007C7FEC" w:rsidRPr="00BE0541">
        <w:t>weight</w:t>
      </w:r>
      <w:r w:rsidR="007C7FEC">
        <w:t xml:space="preserve"> [Column 3] ×</w:t>
      </w:r>
    </w:p>
    <w:p w14:paraId="1EB78512" w14:textId="07405E89" w:rsidR="007C7FEC" w:rsidRDefault="004C5E46" w:rsidP="00BE0541">
      <w:pPr>
        <w:pStyle w:val="BodyStyle2"/>
      </w:pPr>
      <w:r>
        <w:t>Volume</w:t>
      </w:r>
      <w:r w:rsidR="007C7FEC">
        <w:t xml:space="preserve"> in container [Column 6] ÷ net weight [Column 7])</w:t>
      </w:r>
    </w:p>
    <w:p w14:paraId="0178CAF3" w14:textId="77777777" w:rsidR="007C7FEC" w:rsidRDefault="007C7FEC" w:rsidP="00BE0541">
      <w:pPr>
        <w:pStyle w:val="BodyTextIndent3"/>
        <w:rPr>
          <w:szCs w:val="22"/>
        </w:rPr>
      </w:pPr>
      <w:r>
        <w:t xml:space="preserve">Record it in </w:t>
      </w:r>
      <w:r w:rsidRPr="00BE0541">
        <w:rPr>
          <w:rFonts w:eastAsia="Calibri"/>
        </w:rPr>
        <w:t>Column</w:t>
      </w:r>
      <w:r>
        <w:t> 9 of the worksheet.</w:t>
      </w:r>
    </w:p>
    <w:p w14:paraId="51E039EE" w14:textId="77777777" w:rsidR="007C7FEC" w:rsidRDefault="007C7FEC" w:rsidP="001F5E84">
      <w:pPr>
        <w:pStyle w:val="ListNumber2"/>
        <w:numPr>
          <w:ilvl w:val="0"/>
          <w:numId w:val="49"/>
        </w:numPr>
        <w:tabs>
          <w:tab w:val="clear" w:pos="1080"/>
          <w:tab w:val="num" w:pos="1440"/>
        </w:tabs>
        <w:ind w:left="1080"/>
      </w:pPr>
      <w:r>
        <w:t>Calculate the package error.  Use the following formula if paint does not adhere to the lid.</w:t>
      </w:r>
    </w:p>
    <w:p w14:paraId="221B501E" w14:textId="77777777" w:rsidR="007C7FEC" w:rsidRDefault="007C7FEC" w:rsidP="00BE0541">
      <w:pPr>
        <w:pStyle w:val="BodyStyle2"/>
        <w:rPr>
          <w:szCs w:val="22"/>
        </w:rPr>
      </w:pPr>
      <w:r>
        <w:t>Package error = (Column 6 value) − (labeled volume)</w:t>
      </w:r>
    </w:p>
    <w:p w14:paraId="22B4E71B" w14:textId="77777777" w:rsidR="007C7FEC" w:rsidRPr="001756DB" w:rsidRDefault="007C7FEC" w:rsidP="00BE0541">
      <w:pPr>
        <w:ind w:left="1800" w:hanging="720"/>
        <w:rPr>
          <w:rFonts w:eastAsia="Calibri"/>
          <w:color w:val="auto"/>
          <w:szCs w:val="22"/>
        </w:rPr>
      </w:pPr>
      <w:r w:rsidRPr="001756DB">
        <w:rPr>
          <w:rFonts w:eastAsia="Calibri"/>
          <w:color w:val="auto"/>
          <w:szCs w:val="22"/>
        </w:rPr>
        <w:t>11a.*</w:t>
      </w:r>
      <w:r w:rsidRPr="001756DB">
        <w:rPr>
          <w:rFonts w:eastAsia="Calibri"/>
          <w:color w:val="auto"/>
          <w:szCs w:val="22"/>
        </w:rPr>
        <w:tab/>
        <w:t xml:space="preserve">Use the </w:t>
      </w:r>
      <w:r w:rsidRPr="00BE0541">
        <w:t>following</w:t>
      </w:r>
      <w:r w:rsidRPr="001756DB">
        <w:rPr>
          <w:rFonts w:eastAsia="Calibri"/>
          <w:color w:val="auto"/>
          <w:szCs w:val="22"/>
        </w:rPr>
        <w:t xml:space="preserve"> formula if paint does adhere to the lid and will not come off by scraping.</w:t>
      </w:r>
    </w:p>
    <w:p w14:paraId="1112B2E7" w14:textId="77777777" w:rsidR="007C7FEC" w:rsidRDefault="007C7FEC" w:rsidP="00BE0541">
      <w:pPr>
        <w:pStyle w:val="BodyStyle2"/>
        <w:rPr>
          <w:szCs w:val="22"/>
        </w:rPr>
      </w:pPr>
      <w:r w:rsidRPr="001756DB">
        <w:rPr>
          <w:rFonts w:eastAsia="Calibri"/>
          <w:color w:val="auto"/>
          <w:szCs w:val="22"/>
        </w:rPr>
        <w:t xml:space="preserve">Package error = (Column 9 </w:t>
      </w:r>
      <w:r w:rsidRPr="00BE0541">
        <w:t>value</w:t>
      </w:r>
      <w:r w:rsidRPr="001756DB">
        <w:rPr>
          <w:rFonts w:eastAsia="Calibri"/>
          <w:color w:val="auto"/>
          <w:szCs w:val="22"/>
        </w:rPr>
        <w:t>) − (labeled volume)</w:t>
      </w:r>
    </w:p>
    <w:p w14:paraId="084CB69F" w14:textId="7D85D4D5" w:rsidR="007C7FEC" w:rsidRDefault="007C7FEC" w:rsidP="00332613">
      <w:pPr>
        <w:pStyle w:val="ListNumber2-NoSpace"/>
        <w:tabs>
          <w:tab w:val="clear" w:pos="1080"/>
          <w:tab w:val="num" w:pos="1440"/>
        </w:tabs>
        <w:ind w:left="1080"/>
      </w:pPr>
      <w:r>
        <w:t xml:space="preserve">Repeat Steps 2 through 11 for the </w:t>
      </w:r>
      <w:r w:rsidRPr="00BE0541">
        <w:t>second</w:t>
      </w:r>
      <w:r>
        <w:t xml:space="preserve"> package chosen or tare</w:t>
      </w:r>
    </w:p>
    <w:p w14:paraId="317CDC26" w14:textId="67B56AC7" w:rsidR="00DC69E9" w:rsidRPr="009940B5" w:rsidRDefault="00DC69E9" w:rsidP="00911CBE">
      <w:pPr>
        <w:tabs>
          <w:tab w:val="left" w:pos="4230"/>
        </w:tabs>
        <w:spacing w:before="60" w:after="240"/>
        <w:ind w:left="720"/>
        <w:rPr>
          <w:szCs w:val="22"/>
        </w:rPr>
      </w:pPr>
      <w:r w:rsidRPr="009940B5">
        <w:rPr>
          <w:szCs w:val="22"/>
        </w:rPr>
        <w:t>(Amended 2010</w:t>
      </w:r>
      <w:r w:rsidR="001F7195">
        <w:rPr>
          <w:szCs w:val="22"/>
        </w:rPr>
        <w:t xml:space="preserve"> and 2019</w:t>
      </w:r>
      <w:r w:rsidRPr="009940B5">
        <w:rPr>
          <w:szCs w:val="22"/>
        </w:rPr>
        <w:t>)</w:t>
      </w:r>
    </w:p>
    <w:tbl>
      <w:tblPr>
        <w:tblW w:w="9366" w:type="dxa"/>
        <w:tblInd w:w="1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000" w:firstRow="0" w:lastRow="0" w:firstColumn="0" w:lastColumn="0" w:noHBand="0" w:noVBand="0"/>
        <w:tblCaption w:val="Example Worksheet for Determining Possible Violation in Checking Paint"/>
        <w:tblDescription w:val="Example Worksheet for Determining Possible Violation in Checking Paint"/>
      </w:tblPr>
      <w:tblGrid>
        <w:gridCol w:w="990"/>
        <w:gridCol w:w="950"/>
        <w:gridCol w:w="1080"/>
        <w:gridCol w:w="900"/>
        <w:gridCol w:w="720"/>
        <w:gridCol w:w="990"/>
        <w:gridCol w:w="990"/>
        <w:gridCol w:w="1170"/>
        <w:gridCol w:w="1576"/>
      </w:tblGrid>
      <w:tr w:rsidR="00DC69E9" w14:paraId="0FE44A59" w14:textId="77777777" w:rsidTr="001A734F">
        <w:trPr>
          <w:trHeight w:val="368"/>
        </w:trPr>
        <w:tc>
          <w:tcPr>
            <w:tcW w:w="9366" w:type="dxa"/>
            <w:gridSpan w:val="9"/>
            <w:tcBorders>
              <w:top w:val="double" w:sz="4" w:space="0" w:color="auto"/>
              <w:bottom w:val="double" w:sz="4" w:space="0" w:color="auto"/>
            </w:tcBorders>
            <w:vAlign w:val="center"/>
          </w:tcPr>
          <w:p w14:paraId="6B20988B" w14:textId="4186C2BF" w:rsidR="00DC69E9" w:rsidRDefault="00DC69E9" w:rsidP="00BE0541">
            <w:pPr>
              <w:pStyle w:val="TableTitle"/>
            </w:pPr>
            <w:r>
              <w:t xml:space="preserve">Example Worksheet for </w:t>
            </w:r>
            <w:r w:rsidR="008903EB">
              <w:t xml:space="preserve">Determining </w:t>
            </w:r>
            <w:r>
              <w:t>Possible Violation in Checking Paint</w:t>
            </w:r>
            <w:r w:rsidRPr="0036204B">
              <w:fldChar w:fldCharType="begin"/>
            </w:r>
            <w:r w:rsidRPr="0036204B">
              <w:instrText xml:space="preserve"> XE "Paint" </w:instrText>
            </w:r>
            <w:r w:rsidRPr="0036204B">
              <w:fldChar w:fldCharType="end"/>
            </w:r>
          </w:p>
          <w:p w14:paraId="5C890727" w14:textId="77777777" w:rsidR="00DC69E9" w:rsidRPr="009940B5" w:rsidRDefault="00DC69E9">
            <w:pPr>
              <w:keepNext/>
              <w:spacing w:after="60"/>
              <w:jc w:val="center"/>
              <w:rPr>
                <w:sz w:val="20"/>
              </w:rPr>
            </w:pPr>
            <w:r w:rsidRPr="009940B5">
              <w:rPr>
                <w:sz w:val="20"/>
              </w:rPr>
              <w:t>(add additional rows as needed)</w:t>
            </w:r>
          </w:p>
        </w:tc>
      </w:tr>
      <w:tr w:rsidR="00DC69E9" w14:paraId="743C443E" w14:textId="77777777" w:rsidTr="00BE0541">
        <w:trPr>
          <w:trHeight w:val="1169"/>
        </w:trPr>
        <w:tc>
          <w:tcPr>
            <w:tcW w:w="990" w:type="dxa"/>
            <w:tcBorders>
              <w:top w:val="double" w:sz="4" w:space="0" w:color="auto"/>
            </w:tcBorders>
            <w:vAlign w:val="center"/>
          </w:tcPr>
          <w:p w14:paraId="4404F061" w14:textId="77777777" w:rsidR="00DC69E9" w:rsidRPr="00761AB1" w:rsidRDefault="00DC69E9" w:rsidP="00BE0541">
            <w:pPr>
              <w:pStyle w:val="TableColumnHeadings"/>
            </w:pPr>
            <w:r w:rsidRPr="00761AB1">
              <w:t>1.</w:t>
            </w:r>
          </w:p>
          <w:p w14:paraId="0C868DFC" w14:textId="77777777" w:rsidR="00DC69E9" w:rsidRPr="00761AB1" w:rsidRDefault="00DC69E9" w:rsidP="00BE0541">
            <w:pPr>
              <w:pStyle w:val="TableColumnHeadings"/>
            </w:pPr>
            <w:r w:rsidRPr="00761AB1">
              <w:t>Labeled Volume</w:t>
            </w:r>
          </w:p>
        </w:tc>
        <w:tc>
          <w:tcPr>
            <w:tcW w:w="950" w:type="dxa"/>
            <w:tcBorders>
              <w:top w:val="double" w:sz="4" w:space="0" w:color="auto"/>
            </w:tcBorders>
            <w:vAlign w:val="center"/>
          </w:tcPr>
          <w:p w14:paraId="2101C0BC" w14:textId="77777777" w:rsidR="00DC69E9" w:rsidRPr="00761AB1" w:rsidRDefault="00DC69E9" w:rsidP="00BE0541">
            <w:pPr>
              <w:pStyle w:val="TableColumnHeadings"/>
            </w:pPr>
            <w:r w:rsidRPr="00761AB1">
              <w:t>2.</w:t>
            </w:r>
          </w:p>
          <w:p w14:paraId="5B4BAB03" w14:textId="77777777" w:rsidR="00DC69E9" w:rsidRPr="00761AB1" w:rsidRDefault="00DC69E9" w:rsidP="00BE0541">
            <w:pPr>
              <w:pStyle w:val="TableColumnHeadings"/>
            </w:pPr>
            <w:r w:rsidRPr="00761AB1">
              <w:t>Gross Weight</w:t>
            </w:r>
          </w:p>
        </w:tc>
        <w:tc>
          <w:tcPr>
            <w:tcW w:w="1080" w:type="dxa"/>
            <w:tcBorders>
              <w:top w:val="double" w:sz="4" w:space="0" w:color="auto"/>
            </w:tcBorders>
            <w:vAlign w:val="center"/>
          </w:tcPr>
          <w:p w14:paraId="00EC6D35" w14:textId="77777777" w:rsidR="00DC69E9" w:rsidRPr="00761AB1" w:rsidRDefault="00DC69E9" w:rsidP="00BE0541">
            <w:pPr>
              <w:pStyle w:val="TableColumnHeadings"/>
            </w:pPr>
            <w:r w:rsidRPr="00761AB1">
              <w:t>3.</w:t>
            </w:r>
          </w:p>
          <w:p w14:paraId="092638F0" w14:textId="77777777" w:rsidR="00DC69E9" w:rsidRPr="00587DC4" w:rsidRDefault="00DC69E9" w:rsidP="00BE0541">
            <w:pPr>
              <w:pStyle w:val="TableColumnHeadings"/>
              <w:rPr>
                <w:rFonts w:ascii="Times New Roman Bold" w:hAnsi="Times New Roman Bold"/>
                <w:spacing w:val="-6"/>
              </w:rPr>
            </w:pPr>
            <w:r w:rsidRPr="00761AB1">
              <w:t xml:space="preserve">Lid </w:t>
            </w:r>
            <w:r w:rsidRPr="00B075AD">
              <w:fldChar w:fldCharType="begin"/>
            </w:r>
            <w:r w:rsidRPr="00B075AD">
              <w:instrText xml:space="preserve"> XE "Paint" </w:instrText>
            </w:r>
            <w:r w:rsidRPr="00B075AD">
              <w:fldChar w:fldCharType="end"/>
            </w:r>
            <w:r w:rsidRPr="00761AB1">
              <w:t>Weight</w:t>
            </w:r>
            <w:r>
              <w:t xml:space="preserve"> </w:t>
            </w:r>
            <w:r w:rsidRPr="00587DC4">
              <w:rPr>
                <w:rFonts w:ascii="Times New Roman Bold" w:hAnsi="Times New Roman Bold"/>
                <w:spacing w:val="-6"/>
              </w:rPr>
              <w:t>(Wet − Dry)</w:t>
            </w:r>
          </w:p>
        </w:tc>
        <w:tc>
          <w:tcPr>
            <w:tcW w:w="900" w:type="dxa"/>
            <w:tcBorders>
              <w:top w:val="double" w:sz="4" w:space="0" w:color="auto"/>
            </w:tcBorders>
            <w:vAlign w:val="center"/>
          </w:tcPr>
          <w:p w14:paraId="1A6308E3" w14:textId="77777777" w:rsidR="00DC69E9" w:rsidRPr="00761AB1" w:rsidRDefault="00DC69E9" w:rsidP="00BE0541">
            <w:pPr>
              <w:pStyle w:val="TableColumnHeadings"/>
            </w:pPr>
            <w:r w:rsidRPr="00761AB1">
              <w:t>4. Liquid Level</w:t>
            </w:r>
          </w:p>
        </w:tc>
        <w:tc>
          <w:tcPr>
            <w:tcW w:w="720" w:type="dxa"/>
            <w:tcBorders>
              <w:top w:val="double" w:sz="4" w:space="0" w:color="auto"/>
            </w:tcBorders>
            <w:vAlign w:val="center"/>
          </w:tcPr>
          <w:p w14:paraId="6458A632" w14:textId="77777777" w:rsidR="00DC69E9" w:rsidRPr="00761AB1" w:rsidRDefault="00DC69E9" w:rsidP="00BE0541">
            <w:pPr>
              <w:pStyle w:val="TableColumnHeadings"/>
            </w:pPr>
            <w:r w:rsidRPr="00761AB1">
              <w:t>5.</w:t>
            </w:r>
          </w:p>
          <w:p w14:paraId="37ECB76D" w14:textId="77777777" w:rsidR="00DC69E9" w:rsidRPr="00761AB1" w:rsidRDefault="00DC69E9" w:rsidP="00BE0541">
            <w:pPr>
              <w:pStyle w:val="TableColumnHeadings"/>
            </w:pPr>
            <w:r w:rsidRPr="00761AB1">
              <w:t>Tare</w:t>
            </w:r>
          </w:p>
        </w:tc>
        <w:tc>
          <w:tcPr>
            <w:tcW w:w="990" w:type="dxa"/>
            <w:tcBorders>
              <w:top w:val="double" w:sz="4" w:space="0" w:color="auto"/>
            </w:tcBorders>
            <w:vAlign w:val="center"/>
          </w:tcPr>
          <w:p w14:paraId="0F4597EF" w14:textId="77777777" w:rsidR="00DC69E9" w:rsidRPr="00761AB1" w:rsidRDefault="00DC69E9" w:rsidP="00BE0541">
            <w:pPr>
              <w:pStyle w:val="TableColumnHeadings"/>
            </w:pPr>
            <w:r w:rsidRPr="00761AB1">
              <w:t>6.</w:t>
            </w:r>
          </w:p>
          <w:p w14:paraId="7BE25C4D" w14:textId="77777777" w:rsidR="00DC69E9" w:rsidRPr="00761AB1" w:rsidRDefault="00DC69E9" w:rsidP="00BE0541">
            <w:pPr>
              <w:pStyle w:val="TableColumnHeadings"/>
            </w:pPr>
            <w:r w:rsidRPr="00761AB1">
              <w:t>Water Volume</w:t>
            </w:r>
          </w:p>
        </w:tc>
        <w:tc>
          <w:tcPr>
            <w:tcW w:w="990" w:type="dxa"/>
            <w:tcBorders>
              <w:top w:val="double" w:sz="4" w:space="0" w:color="auto"/>
            </w:tcBorders>
            <w:vAlign w:val="center"/>
          </w:tcPr>
          <w:p w14:paraId="35FBE3D2" w14:textId="77777777" w:rsidR="00DC69E9" w:rsidRPr="00761AB1" w:rsidRDefault="00DC69E9" w:rsidP="00BE0541">
            <w:pPr>
              <w:pStyle w:val="TableColumnHeadings"/>
            </w:pPr>
            <w:r w:rsidRPr="00761AB1">
              <w:t>7.</w:t>
            </w:r>
          </w:p>
          <w:p w14:paraId="1B5FADDB" w14:textId="77777777" w:rsidR="00DC69E9" w:rsidRPr="00761AB1" w:rsidRDefault="00DC69E9" w:rsidP="00BE0541">
            <w:pPr>
              <w:pStyle w:val="TableColumnHeadings"/>
            </w:pPr>
            <w:r w:rsidRPr="00761AB1">
              <w:t>Net Wt. = 2 − 5</w:t>
            </w:r>
          </w:p>
        </w:tc>
        <w:tc>
          <w:tcPr>
            <w:tcW w:w="1170" w:type="dxa"/>
            <w:tcBorders>
              <w:top w:val="double" w:sz="4" w:space="0" w:color="auto"/>
            </w:tcBorders>
            <w:vAlign w:val="center"/>
          </w:tcPr>
          <w:p w14:paraId="409D77BC" w14:textId="77777777" w:rsidR="00DC69E9" w:rsidRPr="00761AB1" w:rsidRDefault="00DC69E9" w:rsidP="00BE0541">
            <w:pPr>
              <w:pStyle w:val="TableColumnHeadings"/>
            </w:pPr>
            <w:r w:rsidRPr="00761AB1">
              <w:t>8.</w:t>
            </w:r>
          </w:p>
          <w:p w14:paraId="74074494" w14:textId="77777777" w:rsidR="00DC69E9" w:rsidRPr="00761AB1" w:rsidRDefault="00DC69E9" w:rsidP="00BE0541">
            <w:pPr>
              <w:pStyle w:val="TableColumnHeadings"/>
            </w:pPr>
            <w:r w:rsidRPr="00761AB1">
              <w:t>Weight of Labeled Volume = 7 </w:t>
            </w:r>
            <w:r>
              <w:t>×</w:t>
            </w:r>
            <w:r w:rsidRPr="00761AB1">
              <w:t> 1 ÷ 6</w:t>
            </w:r>
          </w:p>
        </w:tc>
        <w:tc>
          <w:tcPr>
            <w:tcW w:w="1576" w:type="dxa"/>
            <w:tcBorders>
              <w:top w:val="double" w:sz="4" w:space="0" w:color="auto"/>
            </w:tcBorders>
            <w:vAlign w:val="center"/>
          </w:tcPr>
          <w:p w14:paraId="55DEE770" w14:textId="77777777" w:rsidR="00DC69E9" w:rsidRPr="00761AB1" w:rsidRDefault="00DC69E9" w:rsidP="00BE0541">
            <w:pPr>
              <w:pStyle w:val="TableColumnHeadings"/>
              <w:rPr>
                <w:lang w:val="fr-FR"/>
              </w:rPr>
            </w:pPr>
            <w:r w:rsidRPr="00761AB1">
              <w:rPr>
                <w:lang w:val="fr-FR"/>
              </w:rPr>
              <w:t>9.</w:t>
            </w:r>
          </w:p>
          <w:p w14:paraId="63618F53" w14:textId="77777777" w:rsidR="00DC69E9" w:rsidRPr="00761AB1" w:rsidRDefault="00DC69E9" w:rsidP="00BE0541">
            <w:pPr>
              <w:pStyle w:val="TableColumnHeadings"/>
              <w:rPr>
                <w:lang w:val="fr-FR"/>
              </w:rPr>
            </w:pPr>
            <w:r w:rsidRPr="00761AB1">
              <w:rPr>
                <w:lang w:val="fr-FR"/>
              </w:rPr>
              <w:t>Package Volume =</w:t>
            </w:r>
          </w:p>
          <w:p w14:paraId="30C4429D" w14:textId="77777777" w:rsidR="00DC69E9" w:rsidRPr="00761AB1" w:rsidRDefault="00DC69E9" w:rsidP="00BE0541">
            <w:pPr>
              <w:pStyle w:val="TableColumnHeadings"/>
              <w:rPr>
                <w:spacing w:val="-12"/>
                <w:lang w:val="fr-FR"/>
              </w:rPr>
            </w:pPr>
            <w:r w:rsidRPr="00761AB1">
              <w:rPr>
                <w:spacing w:val="-12"/>
                <w:lang w:val="fr-FR"/>
              </w:rPr>
              <w:t>6 + [(3 ÷ 7) </w:t>
            </w:r>
            <w:r>
              <w:rPr>
                <w:spacing w:val="-12"/>
                <w:lang w:val="fr-FR"/>
              </w:rPr>
              <w:t>×</w:t>
            </w:r>
            <w:r w:rsidRPr="00761AB1">
              <w:rPr>
                <w:spacing w:val="-12"/>
                <w:lang w:val="fr-FR"/>
              </w:rPr>
              <w:t> 6)]</w:t>
            </w:r>
          </w:p>
        </w:tc>
      </w:tr>
      <w:tr w:rsidR="00DC69E9" w14:paraId="2A1430DC" w14:textId="77777777" w:rsidTr="00BE0541">
        <w:tc>
          <w:tcPr>
            <w:tcW w:w="990" w:type="dxa"/>
          </w:tcPr>
          <w:p w14:paraId="4712FC1A" w14:textId="77777777" w:rsidR="00DC69E9" w:rsidRDefault="00DC69E9" w:rsidP="00D64E0D">
            <w:pPr>
              <w:keepNext/>
              <w:tabs>
                <w:tab w:val="left" w:pos="-1440"/>
                <w:tab w:val="left" w:pos="-720"/>
              </w:tabs>
              <w:rPr>
                <w:szCs w:val="22"/>
                <w:lang w:val="fr-FR"/>
              </w:rPr>
            </w:pPr>
          </w:p>
        </w:tc>
        <w:tc>
          <w:tcPr>
            <w:tcW w:w="950" w:type="dxa"/>
          </w:tcPr>
          <w:p w14:paraId="3E5E5BC5" w14:textId="77777777" w:rsidR="00DC69E9" w:rsidRDefault="00DC69E9" w:rsidP="00D64E0D">
            <w:pPr>
              <w:keepNext/>
              <w:tabs>
                <w:tab w:val="left" w:pos="-1440"/>
                <w:tab w:val="left" w:pos="-720"/>
              </w:tabs>
              <w:rPr>
                <w:szCs w:val="22"/>
                <w:lang w:val="fr-FR"/>
              </w:rPr>
            </w:pPr>
          </w:p>
        </w:tc>
        <w:tc>
          <w:tcPr>
            <w:tcW w:w="1080" w:type="dxa"/>
          </w:tcPr>
          <w:p w14:paraId="44F364BD" w14:textId="77777777" w:rsidR="00DC69E9" w:rsidRDefault="00DC69E9" w:rsidP="00D64E0D">
            <w:pPr>
              <w:keepNext/>
              <w:rPr>
                <w:szCs w:val="22"/>
                <w:lang w:val="fr-FR"/>
              </w:rPr>
            </w:pPr>
          </w:p>
        </w:tc>
        <w:tc>
          <w:tcPr>
            <w:tcW w:w="900" w:type="dxa"/>
          </w:tcPr>
          <w:p w14:paraId="486C8E23" w14:textId="77777777" w:rsidR="00DC69E9" w:rsidRDefault="00DC69E9" w:rsidP="00D64E0D">
            <w:pPr>
              <w:keepNext/>
              <w:rPr>
                <w:szCs w:val="22"/>
                <w:lang w:val="fr-FR"/>
              </w:rPr>
            </w:pPr>
          </w:p>
        </w:tc>
        <w:tc>
          <w:tcPr>
            <w:tcW w:w="720" w:type="dxa"/>
          </w:tcPr>
          <w:p w14:paraId="0795A8A3" w14:textId="77777777" w:rsidR="00DC69E9" w:rsidRDefault="00DC69E9" w:rsidP="00D64E0D">
            <w:pPr>
              <w:keepNext/>
              <w:rPr>
                <w:szCs w:val="22"/>
                <w:lang w:val="fr-FR"/>
              </w:rPr>
            </w:pPr>
          </w:p>
        </w:tc>
        <w:tc>
          <w:tcPr>
            <w:tcW w:w="990" w:type="dxa"/>
          </w:tcPr>
          <w:p w14:paraId="1373397A" w14:textId="77777777" w:rsidR="00DC69E9" w:rsidRDefault="00DC69E9" w:rsidP="00D64E0D">
            <w:pPr>
              <w:keepNext/>
              <w:rPr>
                <w:szCs w:val="22"/>
                <w:lang w:val="fr-FR"/>
              </w:rPr>
            </w:pPr>
          </w:p>
        </w:tc>
        <w:tc>
          <w:tcPr>
            <w:tcW w:w="990" w:type="dxa"/>
          </w:tcPr>
          <w:p w14:paraId="4670C301" w14:textId="77777777" w:rsidR="00DC69E9" w:rsidRDefault="00DC69E9" w:rsidP="00D64E0D">
            <w:pPr>
              <w:keepNext/>
              <w:rPr>
                <w:szCs w:val="22"/>
                <w:lang w:val="fr-FR"/>
              </w:rPr>
            </w:pPr>
          </w:p>
        </w:tc>
        <w:tc>
          <w:tcPr>
            <w:tcW w:w="1170" w:type="dxa"/>
          </w:tcPr>
          <w:p w14:paraId="6EF5D45A" w14:textId="77777777" w:rsidR="00DC69E9" w:rsidRDefault="00DC69E9" w:rsidP="00D64E0D">
            <w:pPr>
              <w:keepNext/>
              <w:rPr>
                <w:szCs w:val="22"/>
                <w:lang w:val="fr-FR"/>
              </w:rPr>
            </w:pPr>
          </w:p>
        </w:tc>
        <w:tc>
          <w:tcPr>
            <w:tcW w:w="1576" w:type="dxa"/>
          </w:tcPr>
          <w:p w14:paraId="67E07C7A" w14:textId="77777777" w:rsidR="00DC69E9" w:rsidRDefault="00DC69E9" w:rsidP="00D64E0D">
            <w:pPr>
              <w:keepNext/>
              <w:rPr>
                <w:szCs w:val="22"/>
                <w:lang w:val="fr-FR"/>
              </w:rPr>
            </w:pPr>
          </w:p>
        </w:tc>
      </w:tr>
      <w:tr w:rsidR="00DC69E9" w14:paraId="014BA8E1" w14:textId="77777777" w:rsidTr="00BE0541">
        <w:tc>
          <w:tcPr>
            <w:tcW w:w="990" w:type="dxa"/>
          </w:tcPr>
          <w:p w14:paraId="63A327E9" w14:textId="77777777" w:rsidR="00DC69E9" w:rsidRDefault="00DC69E9" w:rsidP="00D64E0D">
            <w:pPr>
              <w:keepNext/>
              <w:rPr>
                <w:szCs w:val="22"/>
                <w:lang w:val="fr-FR"/>
              </w:rPr>
            </w:pPr>
          </w:p>
        </w:tc>
        <w:tc>
          <w:tcPr>
            <w:tcW w:w="950" w:type="dxa"/>
          </w:tcPr>
          <w:p w14:paraId="053EF422" w14:textId="77777777" w:rsidR="00DC69E9" w:rsidRDefault="00DC69E9" w:rsidP="00D64E0D">
            <w:pPr>
              <w:keepNext/>
              <w:tabs>
                <w:tab w:val="left" w:pos="-1440"/>
                <w:tab w:val="left" w:pos="-720"/>
              </w:tabs>
              <w:rPr>
                <w:szCs w:val="22"/>
                <w:lang w:val="fr-FR"/>
              </w:rPr>
            </w:pPr>
          </w:p>
        </w:tc>
        <w:tc>
          <w:tcPr>
            <w:tcW w:w="1080" w:type="dxa"/>
          </w:tcPr>
          <w:p w14:paraId="5B2871B3" w14:textId="77777777" w:rsidR="00DC69E9" w:rsidRDefault="00DC69E9" w:rsidP="00D64E0D">
            <w:pPr>
              <w:keepNext/>
              <w:rPr>
                <w:szCs w:val="22"/>
                <w:lang w:val="fr-FR"/>
              </w:rPr>
            </w:pPr>
          </w:p>
        </w:tc>
        <w:tc>
          <w:tcPr>
            <w:tcW w:w="900" w:type="dxa"/>
          </w:tcPr>
          <w:p w14:paraId="399EC674" w14:textId="77777777" w:rsidR="00DC69E9" w:rsidRDefault="00DC69E9" w:rsidP="00D64E0D">
            <w:pPr>
              <w:keepNext/>
              <w:rPr>
                <w:szCs w:val="22"/>
                <w:lang w:val="fr-FR"/>
              </w:rPr>
            </w:pPr>
          </w:p>
        </w:tc>
        <w:tc>
          <w:tcPr>
            <w:tcW w:w="720" w:type="dxa"/>
          </w:tcPr>
          <w:p w14:paraId="1B303599" w14:textId="77777777" w:rsidR="00DC69E9" w:rsidRDefault="00DC69E9" w:rsidP="00D64E0D">
            <w:pPr>
              <w:keepNext/>
              <w:rPr>
                <w:szCs w:val="22"/>
                <w:lang w:val="fr-FR"/>
              </w:rPr>
            </w:pPr>
          </w:p>
        </w:tc>
        <w:tc>
          <w:tcPr>
            <w:tcW w:w="990" w:type="dxa"/>
          </w:tcPr>
          <w:p w14:paraId="2384DFD0" w14:textId="77777777" w:rsidR="00DC69E9" w:rsidRDefault="00DC69E9" w:rsidP="00D64E0D">
            <w:pPr>
              <w:keepNext/>
              <w:rPr>
                <w:szCs w:val="22"/>
                <w:lang w:val="fr-FR"/>
              </w:rPr>
            </w:pPr>
          </w:p>
        </w:tc>
        <w:tc>
          <w:tcPr>
            <w:tcW w:w="990" w:type="dxa"/>
          </w:tcPr>
          <w:p w14:paraId="3B8AEF00" w14:textId="77777777" w:rsidR="00DC69E9" w:rsidRDefault="00DC69E9" w:rsidP="00D64E0D">
            <w:pPr>
              <w:keepNext/>
              <w:rPr>
                <w:szCs w:val="22"/>
                <w:lang w:val="fr-FR"/>
              </w:rPr>
            </w:pPr>
          </w:p>
        </w:tc>
        <w:tc>
          <w:tcPr>
            <w:tcW w:w="1170" w:type="dxa"/>
          </w:tcPr>
          <w:p w14:paraId="5BFFB4EE" w14:textId="77777777" w:rsidR="00DC69E9" w:rsidRDefault="00DC69E9" w:rsidP="00D64E0D">
            <w:pPr>
              <w:keepNext/>
              <w:rPr>
                <w:szCs w:val="22"/>
                <w:lang w:val="fr-FR"/>
              </w:rPr>
            </w:pPr>
          </w:p>
        </w:tc>
        <w:tc>
          <w:tcPr>
            <w:tcW w:w="1576" w:type="dxa"/>
          </w:tcPr>
          <w:p w14:paraId="7BCCF7CF" w14:textId="77777777" w:rsidR="00DC69E9" w:rsidRDefault="00DC69E9" w:rsidP="00D64E0D">
            <w:pPr>
              <w:keepNext/>
              <w:rPr>
                <w:szCs w:val="22"/>
                <w:lang w:val="fr-FR"/>
              </w:rPr>
            </w:pPr>
          </w:p>
        </w:tc>
      </w:tr>
      <w:tr w:rsidR="00DC69E9" w14:paraId="22FFA29B" w14:textId="77777777" w:rsidTr="00BE0541">
        <w:tc>
          <w:tcPr>
            <w:tcW w:w="990" w:type="dxa"/>
          </w:tcPr>
          <w:p w14:paraId="4E9A69C6" w14:textId="77777777" w:rsidR="00DC69E9" w:rsidRDefault="00DC69E9" w:rsidP="00D64E0D">
            <w:pPr>
              <w:rPr>
                <w:szCs w:val="22"/>
                <w:lang w:val="fr-FR"/>
              </w:rPr>
            </w:pPr>
          </w:p>
        </w:tc>
        <w:tc>
          <w:tcPr>
            <w:tcW w:w="950" w:type="dxa"/>
          </w:tcPr>
          <w:p w14:paraId="14D8A6F4" w14:textId="77777777" w:rsidR="00DC69E9" w:rsidRDefault="00DC69E9" w:rsidP="00D64E0D">
            <w:pPr>
              <w:tabs>
                <w:tab w:val="left" w:pos="-1440"/>
                <w:tab w:val="left" w:pos="-720"/>
              </w:tabs>
              <w:rPr>
                <w:szCs w:val="22"/>
                <w:lang w:val="fr-FR"/>
              </w:rPr>
            </w:pPr>
          </w:p>
        </w:tc>
        <w:tc>
          <w:tcPr>
            <w:tcW w:w="1080" w:type="dxa"/>
          </w:tcPr>
          <w:p w14:paraId="56898B4C" w14:textId="77777777" w:rsidR="00DC69E9" w:rsidRDefault="00DC69E9" w:rsidP="00D64E0D">
            <w:pPr>
              <w:rPr>
                <w:szCs w:val="22"/>
                <w:lang w:val="fr-FR"/>
              </w:rPr>
            </w:pPr>
          </w:p>
        </w:tc>
        <w:tc>
          <w:tcPr>
            <w:tcW w:w="900" w:type="dxa"/>
          </w:tcPr>
          <w:p w14:paraId="75B1C656" w14:textId="77777777" w:rsidR="00DC69E9" w:rsidRDefault="00DC69E9" w:rsidP="00D64E0D">
            <w:pPr>
              <w:rPr>
                <w:szCs w:val="22"/>
                <w:lang w:val="fr-FR"/>
              </w:rPr>
            </w:pPr>
          </w:p>
        </w:tc>
        <w:tc>
          <w:tcPr>
            <w:tcW w:w="720" w:type="dxa"/>
          </w:tcPr>
          <w:p w14:paraId="4012C861" w14:textId="77777777" w:rsidR="00DC69E9" w:rsidRDefault="00DC69E9" w:rsidP="00D64E0D">
            <w:pPr>
              <w:rPr>
                <w:szCs w:val="22"/>
                <w:lang w:val="fr-FR"/>
              </w:rPr>
            </w:pPr>
          </w:p>
        </w:tc>
        <w:tc>
          <w:tcPr>
            <w:tcW w:w="990" w:type="dxa"/>
          </w:tcPr>
          <w:p w14:paraId="2B9E03E3" w14:textId="77777777" w:rsidR="00DC69E9" w:rsidRDefault="00DC69E9" w:rsidP="00D64E0D">
            <w:pPr>
              <w:rPr>
                <w:szCs w:val="22"/>
                <w:lang w:val="fr-FR"/>
              </w:rPr>
            </w:pPr>
          </w:p>
        </w:tc>
        <w:tc>
          <w:tcPr>
            <w:tcW w:w="990" w:type="dxa"/>
          </w:tcPr>
          <w:p w14:paraId="6807DC5A" w14:textId="77777777" w:rsidR="00DC69E9" w:rsidRDefault="00DC69E9" w:rsidP="00D64E0D">
            <w:pPr>
              <w:rPr>
                <w:szCs w:val="22"/>
                <w:lang w:val="fr-FR"/>
              </w:rPr>
            </w:pPr>
          </w:p>
        </w:tc>
        <w:tc>
          <w:tcPr>
            <w:tcW w:w="1170" w:type="dxa"/>
          </w:tcPr>
          <w:p w14:paraId="109D4E14" w14:textId="77777777" w:rsidR="00DC69E9" w:rsidRDefault="00DC69E9" w:rsidP="00D64E0D">
            <w:pPr>
              <w:rPr>
                <w:szCs w:val="22"/>
                <w:lang w:val="fr-FR"/>
              </w:rPr>
            </w:pPr>
          </w:p>
        </w:tc>
        <w:tc>
          <w:tcPr>
            <w:tcW w:w="1576" w:type="dxa"/>
          </w:tcPr>
          <w:p w14:paraId="7DC8FF86" w14:textId="77777777" w:rsidR="00DC69E9" w:rsidRDefault="00DC69E9" w:rsidP="00D64E0D">
            <w:pPr>
              <w:rPr>
                <w:szCs w:val="22"/>
                <w:lang w:val="fr-FR"/>
              </w:rPr>
            </w:pPr>
          </w:p>
        </w:tc>
      </w:tr>
    </w:tbl>
    <w:p w14:paraId="65B6DB06" w14:textId="7C5BE117" w:rsidR="00AD094A" w:rsidRPr="001756DB" w:rsidRDefault="00AD094A" w:rsidP="00062F04">
      <w:pPr>
        <w:spacing w:before="240" w:after="240"/>
        <w:ind w:left="360"/>
        <w:jc w:val="both"/>
        <w:rPr>
          <w:szCs w:val="22"/>
        </w:rPr>
      </w:pPr>
      <w:r w:rsidRPr="00AD094A">
        <w:rPr>
          <w:b/>
          <w:szCs w:val="22"/>
        </w:rPr>
        <w:t xml:space="preserve">Note: </w:t>
      </w:r>
      <w:r w:rsidR="00C93EB4">
        <w:rPr>
          <w:b/>
          <w:szCs w:val="22"/>
        </w:rPr>
        <w:t xml:space="preserve"> </w:t>
      </w:r>
      <w:r w:rsidRPr="001756DB">
        <w:rPr>
          <w:szCs w:val="22"/>
        </w:rPr>
        <w:t>A gravimetric procedure can be used if the weights of the labeled volume for the first two containers do not differ from each other by more than one division on the scale (if they meet this criterion, check the rest of the sample gravimetrically and record in Column 8).  The weight of a given volume of paint often varies considerably from container to container; therefore, volumetric measurement may prove necessary for the entire sample using the headspace procedure in Step 8.  To determine the volume and enter the Package Volume in Column 9.  Proceed to procedures in Section 2.3.7. “Evaluate for Compliance”.</w:t>
      </w:r>
    </w:p>
    <w:p w14:paraId="5A695302" w14:textId="77777777" w:rsidR="00F52EAD" w:rsidRPr="001756DB" w:rsidRDefault="00AD094A" w:rsidP="00506767">
      <w:pPr>
        <w:pStyle w:val="BodyTextIndent"/>
      </w:pPr>
      <w:r w:rsidRPr="00F52EAD">
        <w:rPr>
          <w:b/>
        </w:rPr>
        <w:lastRenderedPageBreak/>
        <w:t>Note:</w:t>
      </w:r>
      <w:r w:rsidRPr="001756DB">
        <w:t xml:space="preserve">  To conserve inspection time and reduce destructive testing the inspector may stop testing and consider this test as an audit if the first few containers contain the correct.  However, the inspector may continue to test the complete sample to determine the average fill level of the entire sample.</w:t>
      </w:r>
    </w:p>
    <w:p w14:paraId="60E12E3D" w14:textId="4B9839B4" w:rsidR="00DC69E9" w:rsidRDefault="00DC69E9" w:rsidP="001F5E84">
      <w:pPr>
        <w:pStyle w:val="ListNumber2"/>
        <w:numPr>
          <w:ilvl w:val="0"/>
          <w:numId w:val="49"/>
        </w:numPr>
      </w:pPr>
      <w:r w:rsidRPr="004358F7">
        <w:t xml:space="preserve">Use </w:t>
      </w:r>
      <w:r w:rsidRPr="00506767">
        <w:t>Section</w:t>
      </w:r>
      <w:r w:rsidRPr="004358F7">
        <w:t xml:space="preserve"> 2.3.6.</w:t>
      </w:r>
      <w:r>
        <w:t xml:space="preserve"> </w:t>
      </w:r>
      <w:r w:rsidR="001F7195">
        <w:t xml:space="preserve">“Determine Nominal Gross Weight and Package Error” </w:t>
      </w:r>
      <w:r>
        <w:t>to determine the “Nominal Gross Weight</w:t>
      </w:r>
      <w:r>
        <w:fldChar w:fldCharType="begin"/>
      </w:r>
      <w:r>
        <w:instrText xml:space="preserve"> XE "Nominal Gross Weight" </w:instrText>
      </w:r>
      <w:r>
        <w:fldChar w:fldCharType="end"/>
      </w:r>
      <w:r>
        <w:t>” as follows:</w:t>
      </w:r>
    </w:p>
    <w:p w14:paraId="39B7D352" w14:textId="322E894F" w:rsidR="00DC69E9" w:rsidRDefault="00DC69E9" w:rsidP="00506767">
      <w:pPr>
        <w:pStyle w:val="BodyTextIndent2"/>
      </w:pPr>
      <w:r>
        <w:t>The nominal gross weight</w:t>
      </w:r>
      <w:r>
        <w:fldChar w:fldCharType="begin"/>
      </w:r>
      <w:r>
        <w:instrText xml:space="preserve"> XE "Nominal Gross Weight" </w:instrText>
      </w:r>
      <w:r>
        <w:fldChar w:fldCharType="end"/>
      </w:r>
      <w:r>
        <w:t xml:space="preserve"> equals the sum of the average weight of the labeled volume (average of values recorded in Column 8) plus the average tare (average of values recorded in Column 3) for the </w:t>
      </w:r>
      <w:r w:rsidR="00DA1C04">
        <w:t>containers</w:t>
      </w:r>
      <w:r>
        <w:t xml:space="preserve"> selected for tare.  </w:t>
      </w:r>
    </w:p>
    <w:p w14:paraId="21EDC72C" w14:textId="77777777" w:rsidR="00DC69E9" w:rsidRPr="00152840" w:rsidRDefault="00DC69E9" w:rsidP="000F3D86">
      <w:pPr>
        <w:pStyle w:val="Heading3"/>
      </w:pPr>
      <w:bookmarkStart w:id="791" w:name="_Toc111622795"/>
      <w:bookmarkStart w:id="792" w:name="_Toc176940843"/>
      <w:r w:rsidRPr="00152840">
        <w:t>Evaluation of Results</w:t>
      </w:r>
      <w:bookmarkEnd w:id="791"/>
      <w:bookmarkEnd w:id="792"/>
    </w:p>
    <w:p w14:paraId="39FEB45B" w14:textId="5E69733E" w:rsidR="00DC69E9" w:rsidRDefault="00DC69E9" w:rsidP="00506767">
      <w:pPr>
        <w:pStyle w:val="BodyTextIndent-NoSpace"/>
      </w:pPr>
      <w:r w:rsidRPr="00EA0BAC">
        <w:t>Follow the procedures in Section </w:t>
      </w:r>
      <w:r w:rsidRPr="008166B7">
        <w:t>2.3.7.</w:t>
      </w:r>
      <w:r w:rsidRPr="00EA0BAC">
        <w:t xml:space="preserve"> “Evaluat</w:t>
      </w:r>
      <w:r>
        <w:t>e for Compliance</w:t>
      </w:r>
      <w:r w:rsidRPr="00EA0BAC">
        <w:t>”</w:t>
      </w:r>
      <w:r w:rsidRPr="00EA0BAC">
        <w:fldChar w:fldCharType="begin"/>
      </w:r>
      <w:r w:rsidRPr="00EA0BAC">
        <w:instrText xml:space="preserve"> XE "Evaluating Results" \b </w:instrText>
      </w:r>
      <w:r w:rsidRPr="00EA0BAC">
        <w:fldChar w:fldCharType="end"/>
      </w:r>
      <w:r w:rsidRPr="00EA0BAC">
        <w:t xml:space="preserve"> to determine lot conformance.</w:t>
      </w:r>
    </w:p>
    <w:p w14:paraId="47EB1DF8" w14:textId="2B831280" w:rsidR="00DC69E9" w:rsidRPr="00EA0BAC" w:rsidRDefault="00DC69E9" w:rsidP="005B2AC3">
      <w:pPr>
        <w:pStyle w:val="BodyText"/>
        <w:spacing w:before="60"/>
      </w:pPr>
      <w:r>
        <w:t>(Amended 2019)</w:t>
      </w:r>
    </w:p>
    <w:p w14:paraId="1E915CA7" w14:textId="539C9ED2" w:rsidR="00320FC4" w:rsidRDefault="00320FC4" w:rsidP="001F5E84">
      <w:pPr>
        <w:pStyle w:val="Heading2"/>
        <w:numPr>
          <w:ilvl w:val="1"/>
          <w:numId w:val="10"/>
        </w:numPr>
      </w:pPr>
      <w:bookmarkStart w:id="793" w:name="_Toc487504912"/>
      <w:bookmarkStart w:id="794" w:name="_Toc487504917"/>
      <w:bookmarkStart w:id="795" w:name="_Toc237353920"/>
      <w:bookmarkStart w:id="796" w:name="_Toc237415700"/>
      <w:bookmarkStart w:id="797" w:name="_Toc237416674"/>
      <w:bookmarkStart w:id="798" w:name="_Toc237429013"/>
      <w:bookmarkStart w:id="799" w:name="_Toc325575218"/>
      <w:bookmarkStart w:id="800" w:name="_Toc291667280"/>
      <w:bookmarkStart w:id="801" w:name="_Toc464111611"/>
      <w:bookmarkStart w:id="802" w:name="_Toc464123871"/>
      <w:bookmarkStart w:id="803" w:name="_Toc486756411"/>
      <w:bookmarkStart w:id="804" w:name="_Toc487504918"/>
      <w:bookmarkStart w:id="805" w:name="_Toc111622796"/>
      <w:bookmarkStart w:id="806" w:name="_Toc176940844"/>
      <w:bookmarkEnd w:id="793"/>
      <w:bookmarkEnd w:id="794"/>
      <w:r w:rsidRPr="003C288E">
        <w:t>Testing Viscous Materials – Such As Caulking Compounds</w:t>
      </w:r>
      <w:r w:rsidRPr="003C288E">
        <w:fldChar w:fldCharType="begin"/>
      </w:r>
      <w:r w:rsidRPr="003C288E">
        <w:instrText xml:space="preserve"> XE "Testing Viscous Materials</w:instrText>
      </w:r>
      <w:r w:rsidR="00C325F6" w:rsidRPr="003C288E">
        <w:instrText>:</w:instrText>
      </w:r>
      <w:r w:rsidRPr="003C288E">
        <w:instrText>Caulking Compounds</w:instrText>
      </w:r>
      <w:r w:rsidR="00C325F6" w:rsidRPr="003C288E">
        <w:instrText xml:space="preserve"> and Pastes</w:instrText>
      </w:r>
      <w:r w:rsidRPr="003C288E">
        <w:instrText xml:space="preserve">" </w:instrText>
      </w:r>
      <w:r w:rsidRPr="003C288E">
        <w:fldChar w:fldCharType="end"/>
      </w:r>
      <w:r w:rsidRPr="003C288E">
        <w:fldChar w:fldCharType="begin"/>
      </w:r>
      <w:r w:rsidRPr="003C288E">
        <w:instrText xml:space="preserve"> XE "Caulking Compounds" </w:instrText>
      </w:r>
      <w:r w:rsidRPr="003C288E">
        <w:fldChar w:fldCharType="end"/>
      </w:r>
      <w:r w:rsidRPr="003C288E">
        <w:t xml:space="preserve"> and Pastes</w:t>
      </w:r>
      <w:bookmarkEnd w:id="795"/>
      <w:bookmarkEnd w:id="796"/>
      <w:bookmarkEnd w:id="797"/>
      <w:bookmarkEnd w:id="798"/>
      <w:bookmarkEnd w:id="799"/>
      <w:bookmarkEnd w:id="800"/>
      <w:bookmarkEnd w:id="801"/>
      <w:bookmarkEnd w:id="802"/>
      <w:bookmarkEnd w:id="803"/>
      <w:bookmarkEnd w:id="804"/>
      <w:bookmarkEnd w:id="805"/>
      <w:bookmarkEnd w:id="806"/>
    </w:p>
    <w:p w14:paraId="2F6160D2" w14:textId="3A7B90F1" w:rsidR="00506767" w:rsidRPr="00506767" w:rsidRDefault="00506767" w:rsidP="00506767">
      <w:pPr>
        <w:pStyle w:val="BodyText"/>
        <w:rPr>
          <w:lang w:val="en-US"/>
        </w:rPr>
      </w:pPr>
      <w:r>
        <w:t xml:space="preserve">Use the following </w:t>
      </w:r>
      <w:r w:rsidRPr="00506767">
        <w:t xml:space="preserve">procedure for any package of viscous material labeled by volume.  It is suitable for very viscous materials such as cartridge-packed caulking compounds, glues, pastes, and other similar products.  It is best to conduct this procedure in a laboratory using a hood to ventilate solvent fumes.  If used in the field, perform the test in a well-ventilated area.  Except for the special measurement procedures to determine the </w:t>
      </w:r>
      <w:proofErr w:type="spellStart"/>
      <w:r w:rsidRPr="00506767">
        <w:t>weigh</w:t>
      </w:r>
      <w:proofErr w:type="spellEnd"/>
      <w:r w:rsidRPr="00506767">
        <w:t xml:space="preserve"> of the labeled volume, this procedure follows the basic test procedure</w:t>
      </w:r>
      <w:r>
        <w:rPr>
          <w:lang w:val="en-US"/>
        </w:rPr>
        <w:t>.</w:t>
      </w:r>
    </w:p>
    <w:p w14:paraId="062E0E17" w14:textId="6C0CC4EA" w:rsidR="00E263D4" w:rsidRDefault="00E263D4" w:rsidP="000F3D86">
      <w:pPr>
        <w:pStyle w:val="Heading3"/>
      </w:pPr>
      <w:bookmarkStart w:id="807" w:name="_Toc464054904"/>
      <w:bookmarkStart w:id="808" w:name="_Toc464055302"/>
      <w:bookmarkStart w:id="809" w:name="_Toc464055913"/>
      <w:bookmarkStart w:id="810" w:name="_Toc464056161"/>
      <w:bookmarkStart w:id="811" w:name="_Toc464056406"/>
      <w:bookmarkStart w:id="812" w:name="_Toc464056656"/>
      <w:bookmarkStart w:id="813" w:name="_Toc464108971"/>
      <w:bookmarkStart w:id="814" w:name="_Toc464109319"/>
      <w:bookmarkStart w:id="815" w:name="_Toc464109796"/>
      <w:bookmarkStart w:id="816" w:name="_Toc464123872"/>
      <w:bookmarkStart w:id="817" w:name="_Toc464124114"/>
      <w:bookmarkStart w:id="818" w:name="_Toc464124598"/>
      <w:bookmarkStart w:id="819" w:name="_Toc325575219"/>
      <w:bookmarkStart w:id="820" w:name="_Toc111622797"/>
      <w:bookmarkStart w:id="821" w:name="_Toc176940845"/>
      <w:bookmarkEnd w:id="807"/>
      <w:bookmarkEnd w:id="808"/>
      <w:bookmarkEnd w:id="809"/>
      <w:bookmarkEnd w:id="810"/>
      <w:bookmarkEnd w:id="811"/>
      <w:bookmarkEnd w:id="812"/>
      <w:bookmarkEnd w:id="813"/>
      <w:bookmarkEnd w:id="814"/>
      <w:bookmarkEnd w:id="815"/>
      <w:bookmarkEnd w:id="816"/>
      <w:bookmarkEnd w:id="817"/>
      <w:bookmarkEnd w:id="818"/>
      <w:r w:rsidRPr="00E7335B">
        <w:t xml:space="preserve">Test </w:t>
      </w:r>
      <w:r w:rsidR="00CF7253" w:rsidRPr="00E7335B">
        <w:t>E</w:t>
      </w:r>
      <w:r w:rsidRPr="00E7335B">
        <w:t>quipment</w:t>
      </w:r>
      <w:bookmarkEnd w:id="819"/>
      <w:bookmarkEnd w:id="820"/>
      <w:bookmarkEnd w:id="821"/>
    </w:p>
    <w:p w14:paraId="2FDF4D71" w14:textId="77777777" w:rsidR="00320FC4" w:rsidRDefault="00320FC4" w:rsidP="00506767">
      <w:pPr>
        <w:pStyle w:val="ListBullet3"/>
      </w:pPr>
      <w:r>
        <w:t>A scale that meets the requirements in Section 2.2. “Measurement Standards and Test Equipment</w:t>
      </w:r>
      <w:r w:rsidR="00F162E6">
        <w:fldChar w:fldCharType="begin"/>
      </w:r>
      <w:r w:rsidR="00F162E6">
        <w:instrText xml:space="preserve"> XE "</w:instrText>
      </w:r>
      <w:r w:rsidR="00F162E6" w:rsidRPr="00A047F2">
        <w:instrText>Measurement Standards and Test Equipment</w:instrText>
      </w:r>
      <w:r w:rsidR="00F162E6">
        <w:instrText xml:space="preserve">" </w:instrText>
      </w:r>
      <w:r w:rsidR="00F162E6">
        <w:fldChar w:fldCharType="end"/>
      </w:r>
      <w:r>
        <w:t>.”</w:t>
      </w:r>
    </w:p>
    <w:p w14:paraId="24AAADA9" w14:textId="38412DC5" w:rsidR="00320FC4" w:rsidRPr="008166B7" w:rsidRDefault="00320FC4" w:rsidP="00506767">
      <w:pPr>
        <w:pStyle w:val="ListBullet3"/>
        <w:rPr>
          <w:szCs w:val="22"/>
        </w:rPr>
      </w:pPr>
      <w:r>
        <w:rPr>
          <w:szCs w:val="22"/>
        </w:rPr>
        <w:t>Pycnometer</w:t>
      </w:r>
      <w:r w:rsidR="00257C56">
        <w:rPr>
          <w:szCs w:val="22"/>
        </w:rPr>
        <w:t xml:space="preserve"> (</w:t>
      </w:r>
      <w:proofErr w:type="spellStart"/>
      <w:r w:rsidR="00257C56">
        <w:rPr>
          <w:szCs w:val="22"/>
        </w:rPr>
        <w:t>p</w:t>
      </w:r>
      <w:r w:rsidR="007345D4">
        <w:rPr>
          <w:szCs w:val="22"/>
        </w:rPr>
        <w:t>ik</w:t>
      </w:r>
      <w:r w:rsidR="00257C56">
        <w:rPr>
          <w:szCs w:val="22"/>
        </w:rPr>
        <w:t>·n</w:t>
      </w:r>
      <w:r w:rsidR="00F34EC2">
        <w:rPr>
          <w:szCs w:val="22"/>
        </w:rPr>
        <w:t>ä</w:t>
      </w:r>
      <w:r w:rsidR="00257C56">
        <w:rPr>
          <w:szCs w:val="22"/>
        </w:rPr>
        <w:t>m</w:t>
      </w:r>
      <w:proofErr w:type="spellEnd"/>
      <w:r w:rsidR="00F34EC2">
        <w:rPr>
          <w:szCs w:val="22"/>
        </w:rPr>
        <w:t>ˊ</w:t>
      </w:r>
      <w:r w:rsidR="007D21E8">
        <w:rPr>
          <w:szCs w:val="22"/>
        </w:rPr>
        <w:t> </w:t>
      </w:r>
      <w:proofErr w:type="spellStart"/>
      <w:r w:rsidR="00F34EC2">
        <w:rPr>
          <w:szCs w:val="22"/>
        </w:rPr>
        <w:t>ə</w:t>
      </w:r>
      <w:r w:rsidR="00257C56">
        <w:rPr>
          <w:szCs w:val="22"/>
        </w:rPr>
        <w:t>t</w:t>
      </w:r>
      <w:proofErr w:type="spellEnd"/>
      <w:r w:rsidR="007D21E8">
        <w:rPr>
          <w:szCs w:val="22"/>
        </w:rPr>
        <w:t> </w:t>
      </w:r>
      <w:proofErr w:type="spellStart"/>
      <w:r w:rsidR="00F34EC2">
        <w:rPr>
          <w:szCs w:val="22"/>
        </w:rPr>
        <w:t>ə</w:t>
      </w:r>
      <w:r w:rsidR="00257C56">
        <w:rPr>
          <w:szCs w:val="22"/>
        </w:rPr>
        <w:t>r</w:t>
      </w:r>
      <w:proofErr w:type="spellEnd"/>
      <w:r w:rsidR="00257C56">
        <w:rPr>
          <w:szCs w:val="22"/>
        </w:rPr>
        <w:t>)</w:t>
      </w:r>
      <w:r>
        <w:rPr>
          <w:szCs w:val="22"/>
        </w:rPr>
        <w:t xml:space="preserve">, a vessel of known volume used for weighing </w:t>
      </w:r>
      <w:proofErr w:type="spellStart"/>
      <w:r>
        <w:rPr>
          <w:szCs w:val="22"/>
        </w:rPr>
        <w:t>semifluids</w:t>
      </w:r>
      <w:proofErr w:type="spellEnd"/>
      <w:r>
        <w:rPr>
          <w:szCs w:val="22"/>
        </w:rPr>
        <w:t>.  The pycnometer can be bought or made.  If it is made, refer to it as a “density cup.”  To make a 150 mL or 5 </w:t>
      </w:r>
      <w:proofErr w:type="spellStart"/>
      <w:r>
        <w:rPr>
          <w:szCs w:val="22"/>
        </w:rPr>
        <w:t>fl</w:t>
      </w:r>
      <w:proofErr w:type="spellEnd"/>
      <w:r>
        <w:rPr>
          <w:szCs w:val="22"/>
        </w:rPr>
        <w:t xml:space="preserve"> oz </w:t>
      </w:r>
      <w:r w:rsidRPr="00506767">
        <w:t>density</w:t>
      </w:r>
      <w:r>
        <w:rPr>
          <w:szCs w:val="22"/>
        </w:rPr>
        <w:t xml:space="preserve"> cup, cut off the lip of a 150 mL beaker with an abrasive saw and grind the lip flat on a lap wheel.  </w:t>
      </w:r>
      <w:r w:rsidRPr="008166B7">
        <w:rPr>
          <w:szCs w:val="22"/>
        </w:rPr>
        <w:t xml:space="preserve">The slicker plate is available commercially.  </w:t>
      </w:r>
      <w:r w:rsidR="00B44DA4">
        <w:rPr>
          <w:szCs w:val="22"/>
        </w:rPr>
        <w:t>The metrology laboratory should c</w:t>
      </w:r>
      <w:r w:rsidRPr="008166B7">
        <w:rPr>
          <w:szCs w:val="22"/>
        </w:rPr>
        <w:t xml:space="preserve">alibrate the density cup gravimetrically with respect to the contained volume using the procedure </w:t>
      </w:r>
      <w:r w:rsidR="00EC075C">
        <w:rPr>
          <w:szCs w:val="22"/>
        </w:rPr>
        <w:t xml:space="preserve">as defined by the latest version of </w:t>
      </w:r>
      <w:r w:rsidRPr="008166B7">
        <w:rPr>
          <w:szCs w:val="22"/>
        </w:rPr>
        <w:t>ASTM E542, “Standard Practice for Calibration of Laboratory Volumetric Apparatus.”</w:t>
      </w:r>
    </w:p>
    <w:p w14:paraId="42D4FC6B" w14:textId="60996BB1" w:rsidR="00E263D4" w:rsidRDefault="00E263D4" w:rsidP="00E73E01">
      <w:pPr>
        <w:pStyle w:val="BodyTextIndent"/>
      </w:pPr>
      <w:r w:rsidRPr="0071500A">
        <w:rPr>
          <w:b/>
        </w:rPr>
        <w:t>Note:</w:t>
      </w:r>
      <w:r>
        <w:t xml:space="preserve"> </w:t>
      </w:r>
      <w:r w:rsidR="00B27099">
        <w:t xml:space="preserve"> </w:t>
      </w:r>
      <w:r w:rsidRPr="008166B7">
        <w:t>If applicable, comply with any special instructions furnished by the manufacturer to calibrate a pycnometer that has not been calibrated.  It is not necessary to reweigh or recalibrate for each test; however, mark the pieces of each unit to prevent interchange of cups and slicker plates.</w:t>
      </w:r>
    </w:p>
    <w:p w14:paraId="7FE46E68" w14:textId="77777777" w:rsidR="00320FC4" w:rsidRPr="00506767" w:rsidRDefault="00320FC4" w:rsidP="00506767">
      <w:pPr>
        <w:pStyle w:val="ListBullet3"/>
      </w:pPr>
      <w:r w:rsidRPr="008166B7">
        <w:rPr>
          <w:szCs w:val="22"/>
        </w:rPr>
        <w:t>Appropri</w:t>
      </w:r>
      <w:r w:rsidRPr="00506767">
        <w:t>ate solvents (water, Stoddard solvent, kerosene, alcohol, etc.)</w:t>
      </w:r>
    </w:p>
    <w:p w14:paraId="796C8E4E" w14:textId="77777777" w:rsidR="00320FC4" w:rsidRDefault="00320FC4" w:rsidP="00506767">
      <w:pPr>
        <w:pStyle w:val="ListBullet3"/>
      </w:pPr>
      <w:r w:rsidRPr="008166B7">
        <w:t>Caulking gun (for cartridge packed products)</w:t>
      </w:r>
    </w:p>
    <w:p w14:paraId="549C305C" w14:textId="457D25EB" w:rsidR="00224F37" w:rsidRDefault="00BC54CA" w:rsidP="000F3D86">
      <w:pPr>
        <w:pStyle w:val="Heading3"/>
      </w:pPr>
      <w:bookmarkStart w:id="822" w:name="_Toc325575220"/>
      <w:bookmarkStart w:id="823" w:name="_Toc111622798"/>
      <w:bookmarkStart w:id="824" w:name="_Toc176940846"/>
      <w:r w:rsidRPr="00A54D70">
        <w:t xml:space="preserve">Test </w:t>
      </w:r>
      <w:r w:rsidR="00806488" w:rsidRPr="00A54D70">
        <w:t>P</w:t>
      </w:r>
      <w:r w:rsidRPr="00A54D70">
        <w:t>rocedure</w:t>
      </w:r>
      <w:bookmarkEnd w:id="822"/>
      <w:bookmarkEnd w:id="823"/>
      <w:bookmarkEnd w:id="824"/>
    </w:p>
    <w:p w14:paraId="56E200C1" w14:textId="568B9FA8" w:rsidR="00E73E01" w:rsidRDefault="00E73E01" w:rsidP="001F5E84">
      <w:pPr>
        <w:pStyle w:val="ListNumber2"/>
        <w:numPr>
          <w:ilvl w:val="0"/>
          <w:numId w:val="50"/>
        </w:numPr>
        <w:ind w:left="1080"/>
      </w:pPr>
      <w:bookmarkStart w:id="825" w:name="_Toc325574951"/>
      <w:bookmarkStart w:id="826" w:name="_Toc325575222"/>
      <w:r w:rsidRPr="00E73E01">
        <w:t>Follow the procedures in Section 2.3.1. “Define the Inspection Lot.” Use a “Category A” sampling plan in the inspection; and select a random sample.</w:t>
      </w:r>
    </w:p>
    <w:p w14:paraId="320A9650" w14:textId="666F4CCB" w:rsidR="00506767" w:rsidRPr="00B90649" w:rsidRDefault="00506767" w:rsidP="001F5E84">
      <w:pPr>
        <w:pStyle w:val="ListNumber2"/>
        <w:numPr>
          <w:ilvl w:val="0"/>
          <w:numId w:val="50"/>
        </w:numPr>
        <w:ind w:left="1080"/>
      </w:pPr>
      <w:r w:rsidRPr="003973A1">
        <w:lastRenderedPageBreak/>
        <w:t>Weigh a calibrated pycnometer and slicker plate and record as “pycnometer weight” and record the volume of the pycnometer.</w:t>
      </w:r>
      <w:bookmarkEnd w:id="825"/>
      <w:bookmarkEnd w:id="826"/>
    </w:p>
    <w:p w14:paraId="2915276F" w14:textId="77777777" w:rsidR="00506767" w:rsidRPr="00B90649" w:rsidRDefault="00506767" w:rsidP="00332613">
      <w:pPr>
        <w:pStyle w:val="ListNumber2"/>
        <w:tabs>
          <w:tab w:val="clear" w:pos="1080"/>
          <w:tab w:val="num" w:pos="1440"/>
        </w:tabs>
        <w:ind w:left="1080"/>
      </w:pPr>
      <w:bookmarkStart w:id="827" w:name="_Toc325574952"/>
      <w:bookmarkStart w:id="828" w:name="_Toc325575223"/>
      <w:r w:rsidRPr="003973A1">
        <w:t>Determine the gross weight of the first package and record the weight value.  Open the package and transfer the product to the pycnometer by filling it to excess.  Use a caulking gun to transfer product from the caulking cartridges.  If using a pycnometer, cover it with a lid and screw the cap down tightly.  Excess material will be forced out through the hole in the lid, so the lid must be clean.  If using a density cup, place the slicker plate over ¾ of the cup mouth, press down and slowly move the plate across the remainder of the opening.  With the slicker plate in place, clean all the exterior surfaces with solvent and dry.</w:t>
      </w:r>
      <w:bookmarkEnd w:id="827"/>
      <w:bookmarkEnd w:id="828"/>
    </w:p>
    <w:p w14:paraId="4CF6CF2C" w14:textId="77777777" w:rsidR="00506767" w:rsidRPr="00B90649" w:rsidRDefault="00506767" w:rsidP="00332613">
      <w:pPr>
        <w:pStyle w:val="ListNumber2"/>
        <w:tabs>
          <w:tab w:val="clear" w:pos="1080"/>
          <w:tab w:val="num" w:pos="1440"/>
        </w:tabs>
        <w:ind w:left="1080"/>
      </w:pPr>
      <w:bookmarkStart w:id="829" w:name="_Toc325574953"/>
      <w:bookmarkStart w:id="830" w:name="_Toc325575224"/>
      <w:r w:rsidRPr="003973A1">
        <w:t>Completely remove the product from the package container; clean the package container with solvent; dry and weigh it to determine the tare weight.</w:t>
      </w:r>
      <w:bookmarkEnd w:id="829"/>
      <w:bookmarkEnd w:id="830"/>
    </w:p>
    <w:p w14:paraId="69A3C410" w14:textId="77777777" w:rsidR="00506767" w:rsidRPr="00B90649" w:rsidRDefault="00506767" w:rsidP="00332613">
      <w:pPr>
        <w:pStyle w:val="ListNumber2"/>
        <w:ind w:left="1080"/>
      </w:pPr>
      <w:bookmarkStart w:id="831" w:name="_Toc325574954"/>
      <w:bookmarkStart w:id="832" w:name="_Toc325575225"/>
      <w:r w:rsidRPr="003973A1">
        <w:t>Weigh the filled pycnometer or filled density cup with slicker plate and record this weight.  Subtract the weight of the empty pycnometer from the filled weight to determine the net weight of the product contained in the pycnometer and record this weight.</w:t>
      </w:r>
      <w:bookmarkEnd w:id="831"/>
      <w:bookmarkEnd w:id="832"/>
    </w:p>
    <w:p w14:paraId="4CC4EC20" w14:textId="77777777" w:rsidR="00506767" w:rsidRPr="00B90649" w:rsidRDefault="00506767" w:rsidP="00332613">
      <w:pPr>
        <w:pStyle w:val="ListNumber2"/>
        <w:ind w:left="1080"/>
      </w:pPr>
      <w:bookmarkStart w:id="833" w:name="_Toc325574955"/>
      <w:bookmarkStart w:id="834" w:name="_Toc325575226"/>
      <w:r w:rsidRPr="003973A1">
        <w:t xml:space="preserve">Clean the pycnometer and repeat </w:t>
      </w:r>
      <w:r>
        <w:t>Steps</w:t>
      </w:r>
      <w:r w:rsidRPr="003973A1">
        <w:t> 3, 4, and 5 for the second package in the tare sample.</w:t>
      </w:r>
      <w:bookmarkEnd w:id="833"/>
      <w:bookmarkEnd w:id="834"/>
    </w:p>
    <w:p w14:paraId="4E740628" w14:textId="77777777" w:rsidR="00506767" w:rsidRPr="003973A1" w:rsidRDefault="00506767" w:rsidP="00332613">
      <w:pPr>
        <w:pStyle w:val="ListNumber2"/>
        <w:ind w:left="1080"/>
      </w:pPr>
      <w:bookmarkStart w:id="835" w:name="_Toc325574956"/>
      <w:bookmarkStart w:id="836" w:name="_Toc325575227"/>
      <w:r w:rsidRPr="003973A1">
        <w:t>Determine acceptability of the density variation on the two packages selected for tare.  If the difference between the densities of the two packages exceeds one division of the scale, do not use the gravimetric procedure to determine the net quantity of contents.  Instead, use the procedure in steps</w:t>
      </w:r>
      <w:r>
        <w:t xml:space="preserve"> </w:t>
      </w:r>
      <w:r w:rsidRPr="003973A1">
        <w:t>9,</w:t>
      </w:r>
      <w:r>
        <w:t xml:space="preserve"> </w:t>
      </w:r>
      <w:r w:rsidRPr="003973A1">
        <w:t>10</w:t>
      </w:r>
      <w:r>
        <w:t>,</w:t>
      </w:r>
      <w:r w:rsidRPr="003973A1">
        <w:t xml:space="preserve"> and 11.</w:t>
      </w:r>
      <w:bookmarkEnd w:id="835"/>
      <w:bookmarkEnd w:id="836"/>
    </w:p>
    <w:p w14:paraId="541D1129" w14:textId="77777777" w:rsidR="00506767" w:rsidRPr="00B90649" w:rsidRDefault="00506767" w:rsidP="00E73E01">
      <w:pPr>
        <w:pStyle w:val="BodyStyle2"/>
        <w:rPr>
          <w:szCs w:val="22"/>
        </w:rPr>
      </w:pPr>
      <w:bookmarkStart w:id="837" w:name="_Toc325574957"/>
      <w:bookmarkStart w:id="838" w:name="_Toc325575228"/>
      <w:r w:rsidRPr="003973A1">
        <w:t xml:space="preserve">Weight of Product in Pycnometer </w:t>
      </w:r>
      <w:r w:rsidRPr="00D50A2F">
        <w:sym w:font="Symbol" w:char="F0B8"/>
      </w:r>
      <w:r w:rsidRPr="003973A1">
        <w:t xml:space="preserve"> </w:t>
      </w:r>
      <w:proofErr w:type="spellStart"/>
      <w:r w:rsidRPr="003973A1">
        <w:t>Pycnometer</w:t>
      </w:r>
      <w:proofErr w:type="spellEnd"/>
      <w:r w:rsidRPr="003973A1">
        <w:t xml:space="preserve"> Volume </w:t>
      </w:r>
      <w:r w:rsidRPr="00D50A2F">
        <w:t>=</w:t>
      </w:r>
      <w:r w:rsidRPr="003973A1">
        <w:t xml:space="preserve"> Product Density</w:t>
      </w:r>
      <w:bookmarkEnd w:id="837"/>
      <w:bookmarkEnd w:id="838"/>
    </w:p>
    <w:p w14:paraId="71CF40B7" w14:textId="77777777" w:rsidR="00506767" w:rsidRPr="00B075AD" w:rsidRDefault="00506767" w:rsidP="00E73E01">
      <w:pPr>
        <w:pStyle w:val="BodyTextIndent2"/>
      </w:pPr>
      <w:r w:rsidRPr="00A54102">
        <w:rPr>
          <w:b/>
        </w:rPr>
        <w:t>Note:</w:t>
      </w:r>
      <w:r w:rsidRPr="00B075AD">
        <w:t xml:space="preserve">  </w:t>
      </w:r>
      <w:r w:rsidRPr="0072791F">
        <w:t xml:space="preserve">If the gravimetric procedure can be used, perform </w:t>
      </w:r>
      <w:r>
        <w:t>Steps</w:t>
      </w:r>
      <w:r w:rsidRPr="0072791F">
        <w:t> </w:t>
      </w:r>
      <w:r>
        <w:t>8, 10, and 11 for each package in the sample</w:t>
      </w:r>
      <w:r w:rsidRPr="0072791F">
        <w:t>.</w:t>
      </w:r>
    </w:p>
    <w:p w14:paraId="1772C057" w14:textId="77777777" w:rsidR="00506767" w:rsidRPr="003973A1" w:rsidRDefault="00506767" w:rsidP="00332613">
      <w:pPr>
        <w:pStyle w:val="ListNumber2"/>
        <w:tabs>
          <w:tab w:val="clear" w:pos="1080"/>
          <w:tab w:val="num" w:pos="1440"/>
        </w:tabs>
        <w:ind w:left="1080"/>
      </w:pPr>
      <w:bookmarkStart w:id="839" w:name="_Toc325574958"/>
      <w:bookmarkStart w:id="840" w:name="_Toc325575229"/>
      <w:r w:rsidRPr="003973A1">
        <w:t>Calculate the weight of product corresponding to the labeled volume of product according to the following formula:</w:t>
      </w:r>
      <w:bookmarkEnd w:id="839"/>
      <w:bookmarkEnd w:id="840"/>
    </w:p>
    <w:p w14:paraId="28498B3F" w14:textId="77777777" w:rsidR="00506767" w:rsidRPr="0072791F" w:rsidRDefault="00506767" w:rsidP="00E73E01">
      <w:pPr>
        <w:pStyle w:val="BodyStyle2"/>
        <w:rPr>
          <w:szCs w:val="22"/>
        </w:rPr>
      </w:pPr>
      <w:bookmarkStart w:id="841" w:name="_Toc325574959"/>
      <w:bookmarkStart w:id="842" w:name="_Toc325575230"/>
      <w:r w:rsidRPr="003973A1">
        <w:t xml:space="preserve">Product Density </w:t>
      </w:r>
      <w:r w:rsidRPr="00D50A2F">
        <w:t>×</w:t>
      </w:r>
      <w:r w:rsidRPr="003973A1">
        <w:t xml:space="preserve"> Labeled Volume </w:t>
      </w:r>
      <w:r w:rsidRPr="00D50A2F">
        <w:t>=</w:t>
      </w:r>
      <w:r w:rsidRPr="003973A1">
        <w:t xml:space="preserve"> Labeled Weight</w:t>
      </w:r>
      <w:bookmarkEnd w:id="841"/>
      <w:bookmarkEnd w:id="842"/>
    </w:p>
    <w:p w14:paraId="5E8770B2" w14:textId="77777777" w:rsidR="00506767" w:rsidRPr="00B90649" w:rsidRDefault="00506767" w:rsidP="00332613">
      <w:pPr>
        <w:pStyle w:val="ListNumber2"/>
        <w:tabs>
          <w:tab w:val="clear" w:pos="1080"/>
          <w:tab w:val="num" w:pos="1440"/>
        </w:tabs>
        <w:ind w:left="1080"/>
      </w:pPr>
      <w:bookmarkStart w:id="843" w:name="_Toc325574960"/>
      <w:bookmarkStart w:id="844" w:name="_Toc325575231"/>
      <w:r w:rsidRPr="003973A1">
        <w:t>Test each package individually by determining the product density in each package using the pycnometer and record the gross, tare, and net weight of each package.  Subtract the weight of the labeled volume (determined for each package) from the net weight of product to arrive at each individual package error in units of weight.</w:t>
      </w:r>
      <w:bookmarkEnd w:id="843"/>
      <w:bookmarkEnd w:id="844"/>
    </w:p>
    <w:p w14:paraId="1F85E096" w14:textId="77777777" w:rsidR="00506767" w:rsidRPr="00B90649" w:rsidRDefault="00506767" w:rsidP="00332613">
      <w:pPr>
        <w:pStyle w:val="ListNumber2"/>
        <w:tabs>
          <w:tab w:val="clear" w:pos="1080"/>
          <w:tab w:val="num" w:pos="1440"/>
        </w:tabs>
        <w:ind w:left="1080"/>
      </w:pPr>
      <w:bookmarkStart w:id="845" w:name="_Toc325574961"/>
      <w:bookmarkStart w:id="846" w:name="_Toc325575232"/>
      <w:r w:rsidRPr="003973A1">
        <w:t>Convert the package errors to units of volume using the following formula:</w:t>
      </w:r>
      <w:bookmarkEnd w:id="845"/>
      <w:bookmarkEnd w:id="846"/>
    </w:p>
    <w:p w14:paraId="66DC2C7D" w14:textId="77777777" w:rsidR="00506767" w:rsidRPr="005D4170" w:rsidRDefault="00506767" w:rsidP="00E73E01">
      <w:pPr>
        <w:pStyle w:val="BodyStyle2-NoSpace"/>
      </w:pPr>
      <w:r w:rsidRPr="005D4170">
        <w:t xml:space="preserve">Package Error (volume) </w:t>
      </w:r>
      <w:r w:rsidRPr="00D50A2F">
        <w:t>=</w:t>
      </w:r>
    </w:p>
    <w:p w14:paraId="27A395BF" w14:textId="77777777" w:rsidR="00506767" w:rsidRPr="00881B48" w:rsidRDefault="00506767" w:rsidP="00E73E01">
      <w:pPr>
        <w:pStyle w:val="BodyStyle2"/>
      </w:pPr>
      <w:r w:rsidRPr="005D4170">
        <w:t xml:space="preserve">(Package Error [weight] </w:t>
      </w:r>
      <w:r w:rsidRPr="00D50A2F">
        <w:t>×</w:t>
      </w:r>
      <w:r w:rsidRPr="005D4170">
        <w:t xml:space="preserve"> Pycnometer Volume) </w:t>
      </w:r>
      <w:r w:rsidRPr="00D50A2F">
        <w:sym w:font="Symbol" w:char="F0B8"/>
      </w:r>
      <w:r w:rsidRPr="005D4170">
        <w:t xml:space="preserve"> (Weight of Product in Pycnometer)</w:t>
      </w:r>
    </w:p>
    <w:p w14:paraId="44FA1E18" w14:textId="25CFDAF4" w:rsidR="007C7FEC" w:rsidRPr="007C7FEC" w:rsidRDefault="00506767" w:rsidP="00332613">
      <w:pPr>
        <w:pStyle w:val="ListNumber2"/>
        <w:tabs>
          <w:tab w:val="clear" w:pos="1080"/>
          <w:tab w:val="num" w:pos="1440"/>
        </w:tabs>
        <w:ind w:left="1080"/>
      </w:pPr>
      <w:bookmarkStart w:id="847" w:name="_Toc325574962"/>
      <w:bookmarkStart w:id="848" w:name="_Toc325575233"/>
      <w:r w:rsidRPr="003973A1">
        <w:t>Record the package errors on the report form, using an appropriate unit of measure.</w:t>
      </w:r>
      <w:bookmarkEnd w:id="847"/>
      <w:bookmarkEnd w:id="848"/>
    </w:p>
    <w:p w14:paraId="07E6A850" w14:textId="4F0AFCC3" w:rsidR="00320FC4" w:rsidRPr="00C266A0" w:rsidRDefault="00320FC4" w:rsidP="000F3D86">
      <w:pPr>
        <w:pStyle w:val="Heading3"/>
      </w:pPr>
      <w:bookmarkStart w:id="849" w:name="_Toc486756416"/>
      <w:bookmarkStart w:id="850" w:name="_Toc487504923"/>
      <w:bookmarkStart w:id="851" w:name="_Toc111622799"/>
      <w:bookmarkStart w:id="852" w:name="_Toc176940847"/>
      <w:r w:rsidRPr="00C266A0">
        <w:t xml:space="preserve">Evaluation of </w:t>
      </w:r>
      <w:r w:rsidR="00806488" w:rsidRPr="00C266A0">
        <w:t>R</w:t>
      </w:r>
      <w:r w:rsidRPr="00C266A0">
        <w:t>esults</w:t>
      </w:r>
      <w:bookmarkEnd w:id="849"/>
      <w:bookmarkEnd w:id="850"/>
      <w:bookmarkEnd w:id="851"/>
      <w:bookmarkEnd w:id="852"/>
    </w:p>
    <w:p w14:paraId="36D3B6E4" w14:textId="77777777" w:rsidR="00320FC4" w:rsidRDefault="00320FC4" w:rsidP="00E73E01">
      <w:pPr>
        <w:pStyle w:val="BodyTextIndent"/>
      </w:pPr>
      <w:r w:rsidRPr="00EA0BAC">
        <w:t>Follow the procedures in Section 2.3.</w:t>
      </w:r>
      <w:r w:rsidR="00E206CD" w:rsidRPr="008166B7">
        <w:t>7.</w:t>
      </w:r>
      <w:r w:rsidRPr="00EA0BAC">
        <w:t xml:space="preserve"> “Evaluat</w:t>
      </w:r>
      <w:r w:rsidR="002B1651">
        <w:t>e for Compliance</w:t>
      </w:r>
      <w:r w:rsidRPr="00EA0BAC">
        <w:t>” to determine lot conformance.</w:t>
      </w:r>
    </w:p>
    <w:p w14:paraId="731C1AA6" w14:textId="1980244B" w:rsidR="00320FC4" w:rsidRPr="00AA458C" w:rsidRDefault="00320FC4" w:rsidP="001F5E84">
      <w:pPr>
        <w:pStyle w:val="Heading2"/>
        <w:numPr>
          <w:ilvl w:val="1"/>
          <w:numId w:val="10"/>
        </w:numPr>
      </w:pPr>
      <w:bookmarkStart w:id="853" w:name="_Toc486756417"/>
      <w:bookmarkStart w:id="854" w:name="_Toc487504924"/>
      <w:bookmarkStart w:id="855" w:name="_Toc237353926"/>
      <w:bookmarkStart w:id="856" w:name="_Toc237415702"/>
      <w:bookmarkStart w:id="857" w:name="_Toc237416676"/>
      <w:bookmarkStart w:id="858" w:name="_Toc237429019"/>
      <w:bookmarkStart w:id="859" w:name="_Toc291667285"/>
      <w:bookmarkStart w:id="860" w:name="_Toc464111612"/>
      <w:bookmarkStart w:id="861" w:name="_Toc464123873"/>
      <w:bookmarkStart w:id="862" w:name="_Toc111622800"/>
      <w:bookmarkStart w:id="863" w:name="_Toc176940848"/>
      <w:r w:rsidRPr="00AA458C">
        <w:lastRenderedPageBreak/>
        <w:t xml:space="preserve">Peat </w:t>
      </w:r>
      <w:r w:rsidR="00806488" w:rsidRPr="00AA458C">
        <w:t>M</w:t>
      </w:r>
      <w:r w:rsidRPr="00AA458C">
        <w:t>oss</w:t>
      </w:r>
      <w:bookmarkEnd w:id="853"/>
      <w:bookmarkEnd w:id="854"/>
      <w:bookmarkEnd w:id="855"/>
      <w:bookmarkEnd w:id="856"/>
      <w:bookmarkEnd w:id="857"/>
      <w:bookmarkEnd w:id="858"/>
      <w:bookmarkEnd w:id="859"/>
      <w:bookmarkEnd w:id="860"/>
      <w:bookmarkEnd w:id="861"/>
      <w:bookmarkEnd w:id="862"/>
      <w:bookmarkEnd w:id="863"/>
      <w:r w:rsidR="00F171C1" w:rsidRPr="00AA458C">
        <w:t xml:space="preserve"> </w:t>
      </w:r>
      <w:r w:rsidRPr="00AA458C">
        <w:fldChar w:fldCharType="begin"/>
      </w:r>
      <w:r w:rsidRPr="00AA458C">
        <w:instrText xml:space="preserve"> XE "Peat Moss" </w:instrText>
      </w:r>
      <w:r w:rsidRPr="00AA458C">
        <w:fldChar w:fldCharType="end"/>
      </w:r>
      <w:r w:rsidR="00F171C1" w:rsidRPr="00AA458C">
        <w:fldChar w:fldCharType="begin"/>
      </w:r>
      <w:r w:rsidR="00F171C1" w:rsidRPr="00AA458C">
        <w:instrText xml:space="preserve"> XE "Packages:Uncompressed Volume" </w:instrText>
      </w:r>
      <w:r w:rsidR="00F171C1" w:rsidRPr="00AA458C">
        <w:fldChar w:fldCharType="end"/>
      </w:r>
    </w:p>
    <w:p w14:paraId="0A731047" w14:textId="77777777" w:rsidR="00C071A1" w:rsidRPr="00C071A1" w:rsidRDefault="00C071A1" w:rsidP="001F5E84">
      <w:pPr>
        <w:pStyle w:val="ListParagraph"/>
        <w:keepNext/>
        <w:numPr>
          <w:ilvl w:val="1"/>
          <w:numId w:val="8"/>
        </w:numPr>
        <w:tabs>
          <w:tab w:val="left" w:pos="1800"/>
          <w:tab w:val="left" w:pos="5220"/>
        </w:tabs>
        <w:spacing w:before="360"/>
        <w:outlineLvl w:val="2"/>
        <w:rPr>
          <w:rFonts w:eastAsiaTheme="minorHAnsi" w:cstheme="minorBidi"/>
          <w:b/>
          <w:bCs/>
          <w:noProof/>
          <w:vanish/>
          <w:color w:val="auto"/>
          <w:szCs w:val="22"/>
        </w:rPr>
      </w:pPr>
      <w:bookmarkStart w:id="864" w:name="_Toc464054906"/>
      <w:bookmarkStart w:id="865" w:name="_Toc464055304"/>
      <w:bookmarkStart w:id="866" w:name="_Toc464055915"/>
      <w:bookmarkStart w:id="867" w:name="_Toc464056163"/>
      <w:bookmarkStart w:id="868" w:name="_Toc464056408"/>
      <w:bookmarkStart w:id="869" w:name="_Toc464056658"/>
      <w:bookmarkStart w:id="870" w:name="_Toc464108973"/>
      <w:bookmarkStart w:id="871" w:name="_Toc464109321"/>
      <w:bookmarkStart w:id="872" w:name="_Toc464109798"/>
      <w:bookmarkStart w:id="873" w:name="_Toc464123874"/>
      <w:bookmarkStart w:id="874" w:name="_Toc464124116"/>
      <w:bookmarkStart w:id="875" w:name="_Toc464124600"/>
      <w:bookmarkStart w:id="876" w:name="_Toc176940849"/>
      <w:bookmarkStart w:id="877" w:name="_Toc111622801"/>
      <w:bookmarkEnd w:id="864"/>
      <w:bookmarkEnd w:id="865"/>
      <w:bookmarkEnd w:id="866"/>
      <w:bookmarkEnd w:id="867"/>
      <w:bookmarkEnd w:id="868"/>
      <w:bookmarkEnd w:id="869"/>
      <w:bookmarkEnd w:id="870"/>
      <w:bookmarkEnd w:id="871"/>
      <w:bookmarkEnd w:id="872"/>
      <w:bookmarkEnd w:id="873"/>
      <w:bookmarkEnd w:id="874"/>
      <w:bookmarkEnd w:id="875"/>
      <w:bookmarkEnd w:id="876"/>
    </w:p>
    <w:p w14:paraId="02DC7A23" w14:textId="77777777" w:rsidR="00C071A1" w:rsidRPr="00C071A1" w:rsidRDefault="00C071A1" w:rsidP="001F5E84">
      <w:pPr>
        <w:pStyle w:val="ListParagraph"/>
        <w:keepNext/>
        <w:numPr>
          <w:ilvl w:val="1"/>
          <w:numId w:val="8"/>
        </w:numPr>
        <w:tabs>
          <w:tab w:val="left" w:pos="1800"/>
          <w:tab w:val="left" w:pos="5220"/>
        </w:tabs>
        <w:spacing w:before="360"/>
        <w:outlineLvl w:val="2"/>
        <w:rPr>
          <w:rFonts w:eastAsiaTheme="minorHAnsi" w:cstheme="minorBidi"/>
          <w:b/>
          <w:bCs/>
          <w:noProof/>
          <w:vanish/>
          <w:color w:val="auto"/>
          <w:szCs w:val="22"/>
        </w:rPr>
      </w:pPr>
      <w:bookmarkStart w:id="878" w:name="_Toc176940850"/>
      <w:bookmarkEnd w:id="878"/>
    </w:p>
    <w:p w14:paraId="2414F01A" w14:textId="77777777" w:rsidR="00C071A1" w:rsidRPr="00C071A1" w:rsidRDefault="00C071A1" w:rsidP="001F5E84">
      <w:pPr>
        <w:pStyle w:val="ListParagraph"/>
        <w:keepNext/>
        <w:numPr>
          <w:ilvl w:val="1"/>
          <w:numId w:val="8"/>
        </w:numPr>
        <w:tabs>
          <w:tab w:val="left" w:pos="1800"/>
          <w:tab w:val="left" w:pos="5220"/>
        </w:tabs>
        <w:spacing w:before="360"/>
        <w:outlineLvl w:val="2"/>
        <w:rPr>
          <w:rFonts w:eastAsiaTheme="minorHAnsi" w:cstheme="minorBidi"/>
          <w:b/>
          <w:bCs/>
          <w:noProof/>
          <w:vanish/>
          <w:color w:val="auto"/>
          <w:szCs w:val="22"/>
        </w:rPr>
      </w:pPr>
      <w:bookmarkStart w:id="879" w:name="_Toc176940851"/>
      <w:bookmarkEnd w:id="879"/>
    </w:p>
    <w:p w14:paraId="40BB33A8" w14:textId="77777777" w:rsidR="00C071A1" w:rsidRPr="00C071A1" w:rsidRDefault="00C071A1" w:rsidP="001F5E84">
      <w:pPr>
        <w:pStyle w:val="ListParagraph"/>
        <w:keepNext/>
        <w:numPr>
          <w:ilvl w:val="1"/>
          <w:numId w:val="8"/>
        </w:numPr>
        <w:tabs>
          <w:tab w:val="left" w:pos="1800"/>
          <w:tab w:val="left" w:pos="5220"/>
        </w:tabs>
        <w:spacing w:before="360"/>
        <w:outlineLvl w:val="2"/>
        <w:rPr>
          <w:rFonts w:eastAsiaTheme="minorHAnsi" w:cstheme="minorBidi"/>
          <w:b/>
          <w:bCs/>
          <w:noProof/>
          <w:vanish/>
          <w:color w:val="auto"/>
          <w:szCs w:val="22"/>
        </w:rPr>
      </w:pPr>
      <w:bookmarkStart w:id="880" w:name="_Toc176940852"/>
      <w:bookmarkEnd w:id="880"/>
    </w:p>
    <w:p w14:paraId="30C99E17" w14:textId="77777777" w:rsidR="00C071A1" w:rsidRPr="00C071A1" w:rsidRDefault="00C071A1" w:rsidP="001F5E84">
      <w:pPr>
        <w:pStyle w:val="ListParagraph"/>
        <w:keepNext/>
        <w:numPr>
          <w:ilvl w:val="1"/>
          <w:numId w:val="8"/>
        </w:numPr>
        <w:tabs>
          <w:tab w:val="left" w:pos="1800"/>
          <w:tab w:val="left" w:pos="5220"/>
        </w:tabs>
        <w:spacing w:before="360"/>
        <w:outlineLvl w:val="2"/>
        <w:rPr>
          <w:rFonts w:eastAsiaTheme="minorHAnsi" w:cstheme="minorBidi"/>
          <w:b/>
          <w:bCs/>
          <w:noProof/>
          <w:vanish/>
          <w:color w:val="auto"/>
          <w:szCs w:val="22"/>
        </w:rPr>
      </w:pPr>
      <w:bookmarkStart w:id="881" w:name="_Toc176940853"/>
      <w:bookmarkEnd w:id="881"/>
    </w:p>
    <w:p w14:paraId="650FDBC6" w14:textId="77777777" w:rsidR="00C071A1" w:rsidRPr="00C071A1" w:rsidRDefault="00C071A1" w:rsidP="001F5E84">
      <w:pPr>
        <w:pStyle w:val="ListParagraph"/>
        <w:keepNext/>
        <w:numPr>
          <w:ilvl w:val="1"/>
          <w:numId w:val="8"/>
        </w:numPr>
        <w:tabs>
          <w:tab w:val="left" w:pos="1800"/>
          <w:tab w:val="left" w:pos="5220"/>
        </w:tabs>
        <w:spacing w:before="360"/>
        <w:outlineLvl w:val="2"/>
        <w:rPr>
          <w:rFonts w:eastAsiaTheme="minorHAnsi" w:cstheme="minorBidi"/>
          <w:b/>
          <w:bCs/>
          <w:noProof/>
          <w:vanish/>
          <w:color w:val="auto"/>
          <w:szCs w:val="22"/>
        </w:rPr>
      </w:pPr>
      <w:bookmarkStart w:id="882" w:name="_Toc176940854"/>
      <w:bookmarkEnd w:id="882"/>
    </w:p>
    <w:p w14:paraId="3FEF1389" w14:textId="77777777" w:rsidR="00C071A1" w:rsidRPr="00C071A1" w:rsidRDefault="00C071A1" w:rsidP="001F5E84">
      <w:pPr>
        <w:pStyle w:val="ListParagraph"/>
        <w:keepNext/>
        <w:numPr>
          <w:ilvl w:val="1"/>
          <w:numId w:val="8"/>
        </w:numPr>
        <w:tabs>
          <w:tab w:val="left" w:pos="1800"/>
          <w:tab w:val="left" w:pos="5220"/>
        </w:tabs>
        <w:spacing w:before="360"/>
        <w:outlineLvl w:val="2"/>
        <w:rPr>
          <w:rFonts w:eastAsiaTheme="minorHAnsi" w:cstheme="minorBidi"/>
          <w:b/>
          <w:bCs/>
          <w:noProof/>
          <w:vanish/>
          <w:color w:val="auto"/>
          <w:szCs w:val="22"/>
        </w:rPr>
      </w:pPr>
      <w:bookmarkStart w:id="883" w:name="_Toc176940855"/>
      <w:bookmarkEnd w:id="883"/>
    </w:p>
    <w:p w14:paraId="24DF0783" w14:textId="2C6F2BC6" w:rsidR="00BC331D" w:rsidRPr="00AA458C" w:rsidRDefault="00DE5716" w:rsidP="000F3D86">
      <w:pPr>
        <w:pStyle w:val="Heading3-nolinespaceafter"/>
      </w:pPr>
      <w:bookmarkStart w:id="884" w:name="_Toc176940856"/>
      <w:r w:rsidRPr="00AA458C">
        <w:t>Dim</w:t>
      </w:r>
      <w:r w:rsidRPr="00F43539">
        <w:t xml:space="preserve">ensional </w:t>
      </w:r>
      <w:r w:rsidRPr="00AA458C">
        <w:t>Test Procedure for Compressed Quantity</w:t>
      </w:r>
      <w:bookmarkEnd w:id="877"/>
      <w:bookmarkEnd w:id="884"/>
      <w:r w:rsidR="00BB7513" w:rsidRPr="00AA458C">
        <w:t xml:space="preserve"> </w:t>
      </w:r>
    </w:p>
    <w:p w14:paraId="183739A2" w14:textId="19A4DBF8" w:rsidR="00BD74B2" w:rsidRPr="00BC331D" w:rsidRDefault="00BC331D" w:rsidP="005B2AC3">
      <w:pPr>
        <w:pStyle w:val="BodyTextIndent"/>
        <w:spacing w:before="60"/>
      </w:pPr>
      <w:r w:rsidRPr="00BC331D">
        <w:t>(Added 2015)</w:t>
      </w:r>
      <w:r w:rsidR="00BB7513" w:rsidRPr="00BC331D">
        <w:fldChar w:fldCharType="begin"/>
      </w:r>
      <w:r w:rsidR="00BB7513" w:rsidRPr="00BC331D">
        <w:instrText xml:space="preserve"> XE "Peat Moss:Dimensional Test Procedure for Compressed Quantity" </w:instrText>
      </w:r>
      <w:r w:rsidR="00BB7513" w:rsidRPr="00BC331D">
        <w:fldChar w:fldCharType="end"/>
      </w:r>
    </w:p>
    <w:p w14:paraId="19AAC1EA" w14:textId="56F7F1E2" w:rsidR="00BD74B2" w:rsidRPr="00EB0954" w:rsidRDefault="00BD74B2" w:rsidP="001F5E84">
      <w:pPr>
        <w:pStyle w:val="Heading4"/>
        <w:numPr>
          <w:ilvl w:val="3"/>
          <w:numId w:val="10"/>
        </w:numPr>
      </w:pPr>
      <w:bookmarkStart w:id="885" w:name="_Toc464123875"/>
      <w:bookmarkStart w:id="886" w:name="_Toc111622802"/>
      <w:r w:rsidRPr="00EB0954">
        <w:t xml:space="preserve">Test </w:t>
      </w:r>
      <w:r w:rsidR="00806488" w:rsidRPr="00EB0954">
        <w:t>E</w:t>
      </w:r>
      <w:r w:rsidRPr="00EB0954">
        <w:t>quipment</w:t>
      </w:r>
      <w:bookmarkEnd w:id="885"/>
      <w:bookmarkEnd w:id="886"/>
      <w:r w:rsidR="00BB7513" w:rsidRPr="00EB0954">
        <w:t xml:space="preserve"> </w:t>
      </w:r>
      <w:r w:rsidR="00BB7513" w:rsidRPr="00EB0954">
        <w:fldChar w:fldCharType="begin"/>
      </w:r>
      <w:r w:rsidR="00BB7513" w:rsidRPr="00EB0954">
        <w:instrText xml:space="preserve"> XE "Peat Moss:Test Equipment" </w:instrText>
      </w:r>
      <w:r w:rsidR="00BB7513" w:rsidRPr="00EB0954">
        <w:fldChar w:fldCharType="end"/>
      </w:r>
    </w:p>
    <w:p w14:paraId="46DDDB1D" w14:textId="3E6A1C58" w:rsidR="00BD74B2" w:rsidRPr="00EE6101" w:rsidRDefault="00DE5716" w:rsidP="00C071A1">
      <w:pPr>
        <w:pStyle w:val="ListBullet4"/>
      </w:pPr>
      <w:r w:rsidRPr="00D12914">
        <w:t xml:space="preserve">Calculator or </w:t>
      </w:r>
      <w:r w:rsidR="00971CB0" w:rsidRPr="00EE6101">
        <w:t>s</w:t>
      </w:r>
      <w:r w:rsidRPr="00D12914">
        <w:t>preadsheet Software (programmed to make volume calculations</w:t>
      </w:r>
    </w:p>
    <w:p w14:paraId="53A5FA87" w14:textId="74664DE5" w:rsidR="00DE5716" w:rsidRPr="00425346" w:rsidRDefault="00CD172D" w:rsidP="00C071A1">
      <w:pPr>
        <w:pStyle w:val="ListBullet4"/>
      </w:pPr>
      <w:r w:rsidRPr="00425346">
        <w:t>Worksheet for Peat Moss Labeled by Volume – Dimensional Procedure</w:t>
      </w:r>
      <w:r w:rsidR="00DE5716" w:rsidRPr="00425346">
        <w:t xml:space="preserve"> (</w:t>
      </w:r>
      <w:r w:rsidR="00C3110E">
        <w:t>s</w:t>
      </w:r>
      <w:r w:rsidR="00DE5716" w:rsidRPr="00425346">
        <w:t xml:space="preserve">ee Appendix C. </w:t>
      </w:r>
      <w:r w:rsidR="009521FE" w:rsidRPr="00425346">
        <w:t>“</w:t>
      </w:r>
      <w:r w:rsidR="00DE5716" w:rsidRPr="00425346">
        <w:t>Model Inspection Report Forms.</w:t>
      </w:r>
      <w:r w:rsidR="009521FE" w:rsidRPr="00425346">
        <w:t>”</w:t>
      </w:r>
      <w:r w:rsidR="00DE5716" w:rsidRPr="00425346">
        <w:t>)</w:t>
      </w:r>
    </w:p>
    <w:p w14:paraId="1B4AC692" w14:textId="55D756E2" w:rsidR="00DE5716" w:rsidRPr="00EE6101" w:rsidRDefault="00DE5716" w:rsidP="00C071A1">
      <w:pPr>
        <w:pStyle w:val="ListBullet4"/>
      </w:pPr>
      <w:r w:rsidRPr="00EE6101">
        <w:t>Non-permanent marking pen.</w:t>
      </w:r>
    </w:p>
    <w:p w14:paraId="763B0039" w14:textId="04AFDC5C" w:rsidR="00DE5716" w:rsidRPr="00EE6101" w:rsidRDefault="00DE5716" w:rsidP="00C071A1">
      <w:pPr>
        <w:pStyle w:val="ListBullet4"/>
      </w:pPr>
      <w:r w:rsidRPr="00EE6101">
        <w:t>Knife or razor cutter (for use in opening packages and unwrapping shrink-wrapped pallets in warehouses)</w:t>
      </w:r>
    </w:p>
    <w:p w14:paraId="0719E6AC" w14:textId="3F2B7DF1" w:rsidR="00DE5716" w:rsidRPr="00EE6101" w:rsidRDefault="00DE5716" w:rsidP="00C071A1">
      <w:pPr>
        <w:pStyle w:val="ListBullet4"/>
      </w:pPr>
      <w:r w:rsidRPr="00EE6101">
        <w:t>Cellophane or duct tape (for use in securing packaging tails)</w:t>
      </w:r>
    </w:p>
    <w:p w14:paraId="7A875710" w14:textId="1A44D4AB" w:rsidR="00DE5716" w:rsidRDefault="00DE5716" w:rsidP="003C52F5">
      <w:pPr>
        <w:pStyle w:val="ListBullet4"/>
        <w:spacing w:before="240"/>
      </w:pPr>
      <w:r w:rsidRPr="00EE6101">
        <w:t xml:space="preserve">Dimensional </w:t>
      </w:r>
      <w:r w:rsidR="00CE2F81" w:rsidRPr="00EE6101">
        <w:t>Measuring Fr</w:t>
      </w:r>
      <w:r w:rsidRPr="00EE6101">
        <w:t>ame</w:t>
      </w:r>
      <w:r w:rsidR="00BF547D">
        <w:t xml:space="preserve"> (</w:t>
      </w:r>
      <w:r w:rsidR="0003436C">
        <w:t xml:space="preserve">see </w:t>
      </w:r>
      <w:r w:rsidR="00BF547D">
        <w:t>Figure 3-1.</w:t>
      </w:r>
      <w:r w:rsidR="00C93EB4">
        <w:t xml:space="preserve"> </w:t>
      </w:r>
      <w:r w:rsidR="0003436C">
        <w:t>“</w:t>
      </w:r>
      <w:r w:rsidR="00C93EB4">
        <w:t>Dimensional Measuring Frame</w:t>
      </w:r>
      <w:r w:rsidR="0003436C">
        <w:t>”</w:t>
      </w:r>
      <w:r w:rsidR="00BF547D">
        <w:t>)</w:t>
      </w:r>
      <w:r w:rsidR="0003436C">
        <w:t>.</w:t>
      </w:r>
    </w:p>
    <w:tbl>
      <w:tblPr>
        <w:tblStyle w:val="TableGrid"/>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3-1.  Dimensional Measuring Frame"/>
      </w:tblPr>
      <w:tblGrid>
        <w:gridCol w:w="5136"/>
        <w:gridCol w:w="3504"/>
      </w:tblGrid>
      <w:tr w:rsidR="003C52F5" w14:paraId="48B7B9B1" w14:textId="77777777" w:rsidTr="003C52F5">
        <w:tc>
          <w:tcPr>
            <w:tcW w:w="4675" w:type="dxa"/>
            <w:vAlign w:val="center"/>
          </w:tcPr>
          <w:p w14:paraId="7F4E6015" w14:textId="5C3A5C82" w:rsidR="003C52F5" w:rsidRDefault="003C52F5" w:rsidP="003C52F5">
            <w:pPr>
              <w:keepNext/>
              <w:spacing w:after="240"/>
              <w:rPr>
                <w:szCs w:val="22"/>
              </w:rPr>
            </w:pPr>
            <w:r>
              <w:rPr>
                <w:noProof/>
                <w:szCs w:val="22"/>
              </w:rPr>
              <w:drawing>
                <wp:inline distT="0" distB="0" distL="0" distR="0" wp14:anchorId="687C70B1" wp14:editId="6A36F78D">
                  <wp:extent cx="3089910" cy="2609850"/>
                  <wp:effectExtent l="19050" t="19050" r="15240" b="19050"/>
                  <wp:docPr id="438870927" name="Picture 10" descr="Figure 3-1.  Dimensional Measuring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70927" name="Picture 10" descr="Figure 3-1.  Dimensional Measuring Fr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9910" cy="2609850"/>
                          </a:xfrm>
                          <a:prstGeom prst="rect">
                            <a:avLst/>
                          </a:prstGeom>
                          <a:ln w="3175">
                            <a:solidFill>
                              <a:schemeClr val="tx1"/>
                            </a:solidFill>
                          </a:ln>
                        </pic:spPr>
                      </pic:pic>
                    </a:graphicData>
                  </a:graphic>
                </wp:inline>
              </w:drawing>
            </w:r>
          </w:p>
        </w:tc>
        <w:tc>
          <w:tcPr>
            <w:tcW w:w="4675" w:type="dxa"/>
            <w:vAlign w:val="center"/>
          </w:tcPr>
          <w:p w14:paraId="7CC911AB" w14:textId="44D0A953" w:rsidR="003C52F5" w:rsidRPr="003C52F5" w:rsidRDefault="003C52F5" w:rsidP="003C52F5">
            <w:pPr>
              <w:rPr>
                <w:b/>
                <w:color w:val="auto"/>
                <w:sz w:val="20"/>
              </w:rPr>
            </w:pPr>
            <w:r w:rsidRPr="00911CBE">
              <w:rPr>
                <w:b/>
                <w:color w:val="auto"/>
                <w:sz w:val="20"/>
              </w:rPr>
              <w:t>Figure 3-1.  Dimensional Measuring Frame</w:t>
            </w:r>
          </w:p>
        </w:tc>
      </w:tr>
    </w:tbl>
    <w:p w14:paraId="00B86C65" w14:textId="77777777" w:rsidR="003C52F5" w:rsidRDefault="003C52F5" w:rsidP="003C52F5">
      <w:pPr>
        <w:pStyle w:val="ListBullet4"/>
        <w:numPr>
          <w:ilvl w:val="0"/>
          <w:numId w:val="0"/>
        </w:numPr>
        <w:spacing w:after="0"/>
        <w:ind w:left="1080"/>
      </w:pPr>
    </w:p>
    <w:p w14:paraId="3E81C812" w14:textId="232D9F05" w:rsidR="00CB1D85" w:rsidRPr="00EE6101" w:rsidRDefault="00CB1D85" w:rsidP="00C071A1">
      <w:pPr>
        <w:pStyle w:val="ListBullet4"/>
      </w:pPr>
      <w:r w:rsidRPr="00EE6101">
        <w:t xml:space="preserve">Rigid Rulers </w:t>
      </w:r>
      <w:r w:rsidR="00971CB0" w:rsidRPr="00EE6101">
        <w:t>with 1.0 mm graduations.  The edges of a ruler used with a measuring frame must be straight and the edges must be the zero point (</w:t>
      </w:r>
      <w:r w:rsidR="0003436C">
        <w:t>s</w:t>
      </w:r>
      <w:r w:rsidR="00C93EB4" w:rsidRPr="00EE6101">
        <w:t xml:space="preserve">ee </w:t>
      </w:r>
      <w:r w:rsidR="00FD053D">
        <w:t>Figure</w:t>
      </w:r>
      <w:r w:rsidR="00542940">
        <w:t> </w:t>
      </w:r>
      <w:r w:rsidR="006A0EFF">
        <w:t>3</w:t>
      </w:r>
      <w:r w:rsidR="00542940">
        <w:noBreakHyphen/>
      </w:r>
      <w:r w:rsidR="00FD053D">
        <w:t>1</w:t>
      </w:r>
      <w:r w:rsidR="00561728">
        <w:t>.</w:t>
      </w:r>
      <w:r w:rsidR="00542940">
        <w:t> </w:t>
      </w:r>
      <w:r w:rsidR="00561728">
        <w:t>“Dimensional Measuring Frame”</w:t>
      </w:r>
      <w:r w:rsidR="00971CB0" w:rsidRPr="00EE6101">
        <w:t>).</w:t>
      </w:r>
    </w:p>
    <w:p w14:paraId="5856FE98" w14:textId="5101034B" w:rsidR="00971CB0" w:rsidRPr="00C071A1" w:rsidRDefault="00971CB0" w:rsidP="00C071A1">
      <w:pPr>
        <w:pStyle w:val="List5"/>
      </w:pPr>
      <w:r w:rsidRPr="00EE6101">
        <w:t>30</w:t>
      </w:r>
      <w:r w:rsidR="0046266F">
        <w:t>4</w:t>
      </w:r>
      <w:r w:rsidRPr="00EE6101">
        <w:t> m</w:t>
      </w:r>
      <w:r w:rsidRPr="00C071A1">
        <w:t>m (12 in)</w:t>
      </w:r>
    </w:p>
    <w:p w14:paraId="5A7D47D1" w14:textId="77777777" w:rsidR="00971CB0" w:rsidRPr="00C071A1" w:rsidRDefault="00971CB0" w:rsidP="00C071A1">
      <w:pPr>
        <w:pStyle w:val="List5"/>
      </w:pPr>
      <w:r w:rsidRPr="00C071A1">
        <w:t>500 mm (19.5 in)</w:t>
      </w:r>
    </w:p>
    <w:p w14:paraId="1A66EA35" w14:textId="7B7B7D1D" w:rsidR="00971CB0" w:rsidRDefault="00971CB0" w:rsidP="00C071A1">
      <w:pPr>
        <w:pStyle w:val="List5"/>
      </w:pPr>
      <w:r w:rsidRPr="00C071A1">
        <w:t>1 m (39</w:t>
      </w:r>
      <w:r w:rsidRPr="00EE6101">
        <w:t xml:space="preserve"> in)</w:t>
      </w:r>
    </w:p>
    <w:p w14:paraId="721B9EB9" w14:textId="77777777" w:rsidR="00062F04" w:rsidRPr="0046266F" w:rsidRDefault="00062F04" w:rsidP="00062F04">
      <w:pPr>
        <w:pStyle w:val="List5"/>
        <w:numPr>
          <w:ilvl w:val="0"/>
          <w:numId w:val="0"/>
        </w:numPr>
        <w:ind w:left="1800"/>
      </w:pPr>
    </w:p>
    <w:p w14:paraId="4CB2CF90" w14:textId="77777777" w:rsidR="006856E8" w:rsidRPr="00EE6101" w:rsidRDefault="006856E8" w:rsidP="00C071A1">
      <w:pPr>
        <w:pStyle w:val="ListBullet4"/>
      </w:pPr>
      <w:r w:rsidRPr="00EE6101">
        <w:lastRenderedPageBreak/>
        <w:t>Carpenter square</w:t>
      </w:r>
    </w:p>
    <w:p w14:paraId="40A15583" w14:textId="4EB66FC4" w:rsidR="006856E8" w:rsidRPr="00EE6101" w:rsidRDefault="006856E8" w:rsidP="00C071A1">
      <w:pPr>
        <w:pStyle w:val="List5"/>
      </w:pPr>
      <w:r w:rsidRPr="00EE6101">
        <w:t>30</w:t>
      </w:r>
      <w:r w:rsidR="0046266F">
        <w:t>4</w:t>
      </w:r>
      <w:r w:rsidRPr="00EE6101">
        <w:t> mm (12 in)</w:t>
      </w:r>
    </w:p>
    <w:p w14:paraId="0B42EB8A" w14:textId="7F84F4A8" w:rsidR="006856E8" w:rsidRDefault="006856E8" w:rsidP="00C071A1">
      <w:pPr>
        <w:pStyle w:val="List5-NoSpace"/>
      </w:pPr>
      <w:r w:rsidRPr="00EE6101">
        <w:t>600 mm (24 in)</w:t>
      </w:r>
    </w:p>
    <w:p w14:paraId="151F31DC" w14:textId="77777777" w:rsidR="00066A16" w:rsidRPr="00AD1105" w:rsidRDefault="00066A16" w:rsidP="005B2AC3">
      <w:pPr>
        <w:pStyle w:val="BodyTextIndent2"/>
        <w:spacing w:before="60"/>
      </w:pPr>
      <w:r>
        <w:t>(Amended 2015)</w:t>
      </w:r>
    </w:p>
    <w:p w14:paraId="557438BB" w14:textId="1C0DF122" w:rsidR="00A56632" w:rsidRPr="009521FE" w:rsidRDefault="00EB11B5" w:rsidP="001F5E84">
      <w:pPr>
        <w:pStyle w:val="Heading4"/>
        <w:numPr>
          <w:ilvl w:val="3"/>
          <w:numId w:val="10"/>
        </w:numPr>
      </w:pPr>
      <w:bookmarkStart w:id="887" w:name="_Toc464123876"/>
      <w:bookmarkStart w:id="888" w:name="_Toc111622803"/>
      <w:r w:rsidRPr="0097026D">
        <w:t xml:space="preserve">Test </w:t>
      </w:r>
      <w:r w:rsidR="00806488" w:rsidRPr="0097026D">
        <w:t>P</w:t>
      </w:r>
      <w:r w:rsidRPr="0097026D">
        <w:t>rocedure</w:t>
      </w:r>
      <w:bookmarkEnd w:id="887"/>
      <w:bookmarkEnd w:id="888"/>
      <w:r w:rsidR="00BB7513" w:rsidRPr="009521FE">
        <w:t xml:space="preserve"> </w:t>
      </w:r>
    </w:p>
    <w:p w14:paraId="66B14AF4" w14:textId="0ED5885D" w:rsidR="00A56632" w:rsidRPr="00AD1105" w:rsidRDefault="00A56632" w:rsidP="00415F48">
      <w:pPr>
        <w:pStyle w:val="BodyText1-WSpaces"/>
      </w:pPr>
      <w:r>
        <w:tab/>
      </w:r>
      <w:r w:rsidRPr="00AD1105">
        <w:t>Test Notes</w:t>
      </w:r>
      <w:r w:rsidR="006E0B37" w:rsidRPr="006E0B37">
        <w:fldChar w:fldCharType="begin"/>
      </w:r>
      <w:r w:rsidR="006E0B37" w:rsidRPr="006E0B37">
        <w:instrText xml:space="preserve"> XE "Peat Moss:Test Procedure" </w:instrText>
      </w:r>
      <w:r w:rsidR="006E0B37" w:rsidRPr="006E0B37">
        <w:fldChar w:fldCharType="end"/>
      </w:r>
      <w:r w:rsidRPr="00AD1105">
        <w:t>:</w:t>
      </w:r>
    </w:p>
    <w:p w14:paraId="0E4A6959" w14:textId="18DABBAE" w:rsidR="00A56632" w:rsidRPr="00035BA7" w:rsidRDefault="00A56632" w:rsidP="00415F48">
      <w:pPr>
        <w:pStyle w:val="BodyTextIndent2"/>
        <w:rPr>
          <w:rFonts w:eastAsia="Calibri"/>
        </w:rPr>
      </w:pPr>
      <w:r w:rsidRPr="00AD1105">
        <w:rPr>
          <w:rFonts w:eastAsia="Calibri"/>
          <w:b/>
        </w:rPr>
        <w:t>Rounding:</w:t>
      </w:r>
      <w:r w:rsidRPr="00AD1105">
        <w:rPr>
          <w:rFonts w:eastAsia="Calibri"/>
        </w:rPr>
        <w:t xml:space="preserve">  When a package measurement falls between graduations on a ruler, round the value up.  This practice eliminates the issue of rounding from the volume determination and provides the packager the b</w:t>
      </w:r>
      <w:r w:rsidRPr="00415F48">
        <w:rPr>
          <w:rStyle w:val="BodyTextIndentChar"/>
          <w:rFonts w:eastAsia="Calibri"/>
        </w:rPr>
        <w:t>e</w:t>
      </w:r>
      <w:r w:rsidRPr="00AD1105">
        <w:rPr>
          <w:rFonts w:eastAsia="Calibri"/>
        </w:rPr>
        <w:t>nefit of the doubt.  If a ruler with a graduation of 1.0 mm is used, the rounding error will be limited to 0.5 mm or less.  It is good practice to circle a measurement that has been rounded up or make a statement to such effect so that it becomes a part of the record.</w:t>
      </w:r>
    </w:p>
    <w:p w14:paraId="3A0C3D69" w14:textId="77777777" w:rsidR="00B7143D" w:rsidRDefault="00A56632" w:rsidP="00415F48">
      <w:pPr>
        <w:pStyle w:val="BodyTextIndent2"/>
        <w:rPr>
          <w:rFonts w:eastAsia="Calibri"/>
        </w:rPr>
      </w:pPr>
      <w:r w:rsidRPr="00AD1105">
        <w:rPr>
          <w:rFonts w:eastAsia="Calibri"/>
          <w:b/>
        </w:rPr>
        <w:t>Dimension Identification:</w:t>
      </w:r>
      <w:r w:rsidRPr="00AD1105">
        <w:rPr>
          <w:rFonts w:eastAsia="Calibri"/>
        </w:rPr>
        <w:t xml:space="preserve">  The following </w:t>
      </w:r>
      <w:r w:rsidRPr="00415F48">
        <w:rPr>
          <w:rFonts w:eastAsia="Calibri"/>
          <w:szCs w:val="20"/>
        </w:rPr>
        <w:t>package</w:t>
      </w:r>
      <w:r w:rsidRPr="00AD1105">
        <w:rPr>
          <w:rFonts w:eastAsia="Calibri"/>
        </w:rPr>
        <w:t xml:space="preserve"> nomenclature is used to identify the dimensions measured in this test procedure</w:t>
      </w:r>
      <w:r w:rsidR="0003436C">
        <w:rPr>
          <w:rFonts w:eastAsia="Calibri"/>
        </w:rPr>
        <w:t xml:space="preserve"> (see Figure 3-2. “Dimensional Identification”).</w:t>
      </w:r>
    </w:p>
    <w:p w14:paraId="07D23BBE" w14:textId="02F4D55F" w:rsidR="00B7143D" w:rsidRDefault="00B7143D"/>
    <w:tbl>
      <w:tblPr>
        <w:tblStyle w:val="TableGrid"/>
        <w:tblW w:w="6692" w:type="dxa"/>
        <w:tblInd w:w="1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3-2. Dimensional Identification "/>
        <w:tblDescription w:val="Note:  Packages of compressed peat moss do not have declaration of expanded volume."/>
      </w:tblPr>
      <w:tblGrid>
        <w:gridCol w:w="2520"/>
        <w:gridCol w:w="4172"/>
      </w:tblGrid>
      <w:tr w:rsidR="003C52F5" w14:paraId="24D90428" w14:textId="77777777" w:rsidTr="003C52F5">
        <w:tc>
          <w:tcPr>
            <w:tcW w:w="2520" w:type="dxa"/>
            <w:vAlign w:val="center"/>
          </w:tcPr>
          <w:p w14:paraId="1D8DD6E9" w14:textId="27199375" w:rsidR="003C52F5" w:rsidRDefault="003C52F5" w:rsidP="00062F04">
            <w:pPr>
              <w:keepNext/>
              <w:spacing w:after="240"/>
              <w:rPr>
                <w:szCs w:val="22"/>
              </w:rPr>
            </w:pPr>
            <w:bookmarkStart w:id="889" w:name="_Toc433097072"/>
            <w:bookmarkStart w:id="890" w:name="_Toc462648130"/>
            <w:r>
              <w:rPr>
                <w:b/>
                <w:noProof/>
                <w:sz w:val="20"/>
              </w:rPr>
              <w:drawing>
                <wp:inline distT="0" distB="0" distL="0" distR="0" wp14:anchorId="1B3ABEEE" wp14:editId="37BB789E">
                  <wp:extent cx="1216325" cy="1916478"/>
                  <wp:effectExtent l="0" t="0" r="3175" b="7620"/>
                  <wp:docPr id="412637587" name="Picture 2" descr="Figure 3-2. Dimensional Identif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37587" name="Picture 2" descr="Figure 3-2. Dimensional Identification "/>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20171" cy="1922538"/>
                          </a:xfrm>
                          <a:prstGeom prst="rect">
                            <a:avLst/>
                          </a:prstGeom>
                        </pic:spPr>
                      </pic:pic>
                    </a:graphicData>
                  </a:graphic>
                </wp:inline>
              </w:drawing>
            </w:r>
          </w:p>
        </w:tc>
        <w:tc>
          <w:tcPr>
            <w:tcW w:w="4172" w:type="dxa"/>
            <w:vAlign w:val="center"/>
          </w:tcPr>
          <w:p w14:paraId="5EC43FE3" w14:textId="77777777" w:rsidR="003C52F5" w:rsidRDefault="003C52F5" w:rsidP="00062F04">
            <w:pPr>
              <w:pStyle w:val="FigureTitle"/>
              <w:spacing w:before="0"/>
            </w:pPr>
            <w:r w:rsidRPr="005D1AC4">
              <w:t>Figure 3-2. Dimensional Identification</w:t>
            </w:r>
            <w:r>
              <w:t xml:space="preserve"> </w:t>
            </w:r>
          </w:p>
          <w:p w14:paraId="29D3CE0B" w14:textId="77777777" w:rsidR="003C52F5" w:rsidRDefault="003C52F5" w:rsidP="00062F04">
            <w:pPr>
              <w:pStyle w:val="FigureTitle"/>
              <w:spacing w:before="0"/>
            </w:pPr>
          </w:p>
          <w:p w14:paraId="3D944906" w14:textId="77777777" w:rsidR="003C52F5" w:rsidRDefault="003C52F5" w:rsidP="00062F04">
            <w:pPr>
              <w:pStyle w:val="FigureTitle"/>
              <w:spacing w:before="0"/>
            </w:pPr>
          </w:p>
          <w:p w14:paraId="657A6DF4" w14:textId="3C4E287C" w:rsidR="003C52F5" w:rsidRPr="003C52F5" w:rsidRDefault="003C52F5" w:rsidP="00062F04">
            <w:pPr>
              <w:pStyle w:val="FigureTitle"/>
              <w:spacing w:before="0"/>
            </w:pPr>
            <w:r w:rsidRPr="008E7BFC">
              <w:t xml:space="preserve">Note:  </w:t>
            </w:r>
            <w:r w:rsidRPr="008E7BFC">
              <w:rPr>
                <w:b w:val="0"/>
                <w:bCs/>
              </w:rPr>
              <w:t>Packages of compressed peat moss do not have declaration of expanded volume.</w:t>
            </w:r>
          </w:p>
        </w:tc>
      </w:tr>
    </w:tbl>
    <w:p w14:paraId="72604F44" w14:textId="4641DACB" w:rsidR="00084644" w:rsidRPr="00AD1105" w:rsidRDefault="00084644" w:rsidP="00415F48">
      <w:pPr>
        <w:pStyle w:val="BodyText1-WSpaces"/>
        <w:ind w:left="720"/>
        <w:rPr>
          <w:b w:val="0"/>
          <w:szCs w:val="22"/>
        </w:rPr>
      </w:pPr>
      <w:bookmarkStart w:id="891" w:name="_Hlk19685814"/>
      <w:bookmarkEnd w:id="889"/>
      <w:bookmarkEnd w:id="890"/>
      <w:r w:rsidRPr="00415F48">
        <w:t>Safety</w:t>
      </w:r>
      <w:r w:rsidRPr="00472768">
        <w:rPr>
          <w:szCs w:val="22"/>
        </w:rPr>
        <w:t xml:space="preserve"> Precautions:</w:t>
      </w:r>
      <w:r w:rsidR="00CF189D">
        <w:rPr>
          <w:b w:val="0"/>
          <w:szCs w:val="22"/>
        </w:rPr>
        <w:fldChar w:fldCharType="begin"/>
      </w:r>
      <w:r w:rsidR="00CF189D">
        <w:instrText xml:space="preserve"> XE "</w:instrText>
      </w:r>
      <w:r w:rsidR="00CF189D" w:rsidRPr="00AD1105">
        <w:rPr>
          <w:szCs w:val="22"/>
        </w:rPr>
        <w:instrText>Peat Moss</w:instrText>
      </w:r>
      <w:r w:rsidR="00CF189D" w:rsidRPr="00AD1105">
        <w:instrText>:</w:instrText>
      </w:r>
      <w:r w:rsidR="00CF189D" w:rsidRPr="006A7C8D">
        <w:instrText>Safety</w:instrText>
      </w:r>
      <w:r w:rsidR="00CF189D">
        <w:instrText xml:space="preserve">" </w:instrText>
      </w:r>
      <w:r w:rsidR="00CF189D">
        <w:rPr>
          <w:b w:val="0"/>
          <w:szCs w:val="22"/>
        </w:rPr>
        <w:fldChar w:fldCharType="end"/>
      </w:r>
    </w:p>
    <w:p w14:paraId="73CDC8C7" w14:textId="799A4EE8" w:rsidR="00084644" w:rsidRPr="00AD1105" w:rsidRDefault="00084644" w:rsidP="00415F48">
      <w:pPr>
        <w:pStyle w:val="BodyTextIndent2"/>
        <w:rPr>
          <w:rFonts w:eastAsia="Calibri"/>
        </w:rPr>
      </w:pPr>
      <w:r w:rsidRPr="00AD1105">
        <w:rPr>
          <w:rFonts w:eastAsia="Calibri"/>
        </w:rPr>
        <w:t xml:space="preserve">This procedure does not address </w:t>
      </w:r>
      <w:proofErr w:type="gramStart"/>
      <w:r w:rsidRPr="00AD1105">
        <w:rPr>
          <w:rFonts w:eastAsia="Calibri"/>
        </w:rPr>
        <w:t>all of</w:t>
      </w:r>
      <w:proofErr w:type="gramEnd"/>
      <w:r w:rsidRPr="00AD1105">
        <w:rPr>
          <w:rFonts w:eastAsia="Calibri"/>
        </w:rPr>
        <w:t xml:space="preserve"> the safety issues that users need to be aware of in order to carry out the following tasks.  Users are sometimes required to conduct tests in warehouse spaces or retail stores where fork</w:t>
      </w:r>
      <w:r w:rsidR="0003436C">
        <w:rPr>
          <w:rFonts w:eastAsia="Calibri"/>
        </w:rPr>
        <w:t xml:space="preserve">lift </w:t>
      </w:r>
      <w:r w:rsidRPr="00AD1105">
        <w:rPr>
          <w:rFonts w:eastAsia="Calibri"/>
        </w:rPr>
        <w:t xml:space="preserve">trucks are in motion – care must be taken to warn others to avoid or exercise care around the test site.  </w:t>
      </w:r>
      <w:bookmarkEnd w:id="891"/>
      <w:r w:rsidRPr="00AD1105">
        <w:rPr>
          <w:rFonts w:eastAsia="Calibri"/>
        </w:rPr>
        <w:t xml:space="preserve">The procedure requires users to lift heavy objects including large bulky packages and test measures and includes the use of sharp instruments to obtain packages from shrink-wrapped pallets.  Users may be required to climb ladders or work platforms to obtain sample packages.  When opening and emptying packages, dust, or other particles may be present or escape from the packages, which may cause eye injuries and respiratory or other health problems.  Users must utilize appropriate safety equipment and exercise good safety practices.  If safe working conditions cannot be ensured, suspend testing until the situation is corrected.  </w:t>
      </w:r>
    </w:p>
    <w:p w14:paraId="389C7BD8" w14:textId="3EF506CC" w:rsidR="00084644" w:rsidRPr="00AD1105" w:rsidRDefault="00084644" w:rsidP="001F5E84">
      <w:pPr>
        <w:pStyle w:val="ListNumber3"/>
        <w:numPr>
          <w:ilvl w:val="0"/>
          <w:numId w:val="51"/>
        </w:numPr>
      </w:pPr>
      <w:r w:rsidRPr="00AD1105">
        <w:t xml:space="preserve">Follow Section 2.3.1. “Define the Inspection Lot.”  Use a “Category A” Sampling Plan for the inspection.  Collect the sample packages from the Inspection Lot using random sampling.  If the packages are not randomly selected, the sample will not be representative of the lot and the test results will not be valid for use in enforcement action.  Place the sample packages in </w:t>
      </w:r>
      <w:r w:rsidRPr="00AD1105">
        <w:lastRenderedPageBreak/>
        <w:t xml:space="preserve">a location where there is adequate lighting and ample space for the packages and test equipment. </w:t>
      </w:r>
    </w:p>
    <w:p w14:paraId="6647E98E" w14:textId="4595CE93" w:rsidR="00084644" w:rsidRPr="00AD1105" w:rsidRDefault="00084644" w:rsidP="00415F48">
      <w:pPr>
        <w:pStyle w:val="ListNumber3"/>
      </w:pPr>
      <w:r w:rsidRPr="00AD1105">
        <w:t xml:space="preserve">Examine the package for excess packaging material (i.e., packaging tails).  Fold the packaging material consistent with design of the packaging and tape the material securely to the package so that its effect on the dimensional measurement is minimized.  If the thickness of packaging tail appears excessive, it is appropriate to determine its average thickness by making at least three measurements along its length using a dead weight dial micrometer specified in Section 4.5. “Polyethylene Sheeting” and subtract the thickness from the measurement of length, width or height.  Any deduction from a measurement should be noted on the inspection report.  </w:t>
      </w:r>
    </w:p>
    <w:p w14:paraId="6FD7CF7D" w14:textId="6FD73BCF" w:rsidR="00084644" w:rsidRPr="00AD1105" w:rsidRDefault="00084644" w:rsidP="00415F48">
      <w:pPr>
        <w:pStyle w:val="ListNumber3"/>
      </w:pPr>
      <w:r w:rsidRPr="00AD1105">
        <w:t xml:space="preserve">If a Dimensional Measuring Frame is used, place it on a solid support.  If a table is used, select one of sufficient load capacity to hold the weight of the frame and the heaviest package to be tested.  </w:t>
      </w:r>
    </w:p>
    <w:p w14:paraId="453FE59F" w14:textId="3B006E20" w:rsidR="00084644" w:rsidRPr="00415F48" w:rsidRDefault="00084644" w:rsidP="00415F48">
      <w:pPr>
        <w:pStyle w:val="ListNumber3"/>
        <w:rPr>
          <w:b/>
          <w:sz w:val="20"/>
          <w:u w:val="single"/>
        </w:rPr>
      </w:pPr>
      <w:r w:rsidRPr="00AD1105">
        <w:t xml:space="preserve">Position the frame so that the zero end of the ruler can be placed squarely and firmly against a surface of the frame and so that the ruler graduations can be read.  Position yourself so that you can read both the ruler and the edge of the carpenter square in </w:t>
      </w:r>
      <w:r w:rsidR="004D1C17">
        <w:t>Figure 3-</w:t>
      </w:r>
      <w:r w:rsidR="00D45B4C">
        <w:t>3</w:t>
      </w:r>
      <w:r w:rsidRPr="00A97931">
        <w:rPr>
          <w:sz w:val="20"/>
        </w:rPr>
        <w:t>.</w:t>
      </w:r>
      <w:r w:rsidR="00561728">
        <w:rPr>
          <w:sz w:val="20"/>
        </w:rPr>
        <w:t xml:space="preserve"> “Rigid Frame.”</w:t>
      </w:r>
    </w:p>
    <w:tbl>
      <w:tblPr>
        <w:tblStyle w:val="TableGrid"/>
        <w:tblW w:w="7650" w:type="dxa"/>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3-3. Rigid Frame."/>
        <w:tblDescription w:val="The rigid frame allows the observer to hold the zero reference point firmly in place."/>
      </w:tblPr>
      <w:tblGrid>
        <w:gridCol w:w="5400"/>
        <w:gridCol w:w="2250"/>
      </w:tblGrid>
      <w:tr w:rsidR="00415F48" w14:paraId="461F4DCF" w14:textId="77777777" w:rsidTr="00053C22">
        <w:trPr>
          <w:trHeight w:val="860"/>
        </w:trPr>
        <w:tc>
          <w:tcPr>
            <w:tcW w:w="5400" w:type="dxa"/>
            <w:vAlign w:val="center"/>
          </w:tcPr>
          <w:p w14:paraId="7677E223" w14:textId="0AD67BD3" w:rsidR="00415F48" w:rsidRDefault="003C52F5" w:rsidP="00051071">
            <w:pPr>
              <w:spacing w:before="120" w:after="120"/>
              <w:jc w:val="center"/>
            </w:pPr>
            <w:r>
              <w:rPr>
                <w:noProof/>
              </w:rPr>
              <w:t xml:space="preserve"> </w:t>
            </w:r>
            <w:r w:rsidR="008717D3">
              <w:rPr>
                <w:noProof/>
              </w:rPr>
              <w:drawing>
                <wp:inline distT="0" distB="0" distL="0" distR="0" wp14:anchorId="7756F4E2" wp14:editId="72104718">
                  <wp:extent cx="3165895" cy="2110596"/>
                  <wp:effectExtent l="19050" t="19050" r="15875" b="23495"/>
                  <wp:docPr id="1917159329" name="Picture 2" descr="Figure 3-3. Rigid Frame.  &#10;&#10;The rigid frame allows the observer to hold the zero reference point firmly in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59329" name="Picture 2" descr="Figure 3-3. Rigid Frame.  &#10;&#10;The rigid frame allows the observer to hold the zero reference point firmly in pla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74699" cy="2116465"/>
                          </a:xfrm>
                          <a:prstGeom prst="rect">
                            <a:avLst/>
                          </a:prstGeom>
                          <a:ln w="3175">
                            <a:solidFill>
                              <a:schemeClr val="tx1"/>
                            </a:solidFill>
                          </a:ln>
                        </pic:spPr>
                      </pic:pic>
                    </a:graphicData>
                  </a:graphic>
                </wp:inline>
              </w:drawing>
            </w:r>
          </w:p>
        </w:tc>
        <w:tc>
          <w:tcPr>
            <w:tcW w:w="2250" w:type="dxa"/>
            <w:vAlign w:val="center"/>
          </w:tcPr>
          <w:p w14:paraId="2EBAD3A4" w14:textId="4D4C2756" w:rsidR="003C52F5" w:rsidRDefault="00415F48" w:rsidP="00051071">
            <w:pPr>
              <w:pStyle w:val="FigureTitle"/>
              <w:spacing w:before="120" w:after="120"/>
            </w:pPr>
            <w:r w:rsidRPr="00415F48">
              <w:t>Figure 3-3. Rigid Frame</w:t>
            </w:r>
          </w:p>
          <w:p w14:paraId="702B3F10" w14:textId="6E034D56" w:rsidR="00415F48" w:rsidRDefault="00415F48" w:rsidP="00051071">
            <w:pPr>
              <w:pStyle w:val="FigureTitle"/>
              <w:spacing w:before="120" w:after="120"/>
            </w:pPr>
            <w:r w:rsidRPr="00415F48">
              <w:t xml:space="preserve">The rigid frame allows the observer to hold the </w:t>
            </w:r>
            <w:proofErr w:type="gramStart"/>
            <w:r w:rsidRPr="00415F48">
              <w:t>zero reference</w:t>
            </w:r>
            <w:proofErr w:type="gramEnd"/>
            <w:r w:rsidRPr="00415F48">
              <w:t xml:space="preserve"> point firmly in place.</w:t>
            </w:r>
          </w:p>
        </w:tc>
      </w:tr>
    </w:tbl>
    <w:p w14:paraId="3D9EC0D6" w14:textId="34AB5A98" w:rsidR="00415F48" w:rsidRPr="00AD1105" w:rsidRDefault="00415F48" w:rsidP="00415F48"/>
    <w:p w14:paraId="3F58DE4D" w14:textId="52EFEA3A" w:rsidR="004D1C17" w:rsidRDefault="00084644" w:rsidP="00415F48">
      <w:pPr>
        <w:pStyle w:val="ListNumber3"/>
        <w:rPr>
          <w:szCs w:val="22"/>
        </w:rPr>
      </w:pPr>
      <w:r w:rsidRPr="00AD1105">
        <w:rPr>
          <w:szCs w:val="22"/>
        </w:rPr>
        <w:t xml:space="preserve">Place the package against two sides of the frame without compressing the package.  Place a carpenter square </w:t>
      </w:r>
      <w:r w:rsidRPr="00415F48">
        <w:t>against</w:t>
      </w:r>
      <w:r w:rsidRPr="00AD1105">
        <w:rPr>
          <w:szCs w:val="22"/>
        </w:rPr>
        <w:t xml:space="preserve"> the package at the point of measurement and align the ruler perpendicular to the edge of the carpenter square as shown in </w:t>
      </w:r>
      <w:r w:rsidR="004D1C17">
        <w:rPr>
          <w:szCs w:val="22"/>
        </w:rPr>
        <w:t>Figure </w:t>
      </w:r>
      <w:r w:rsidRPr="00AD1105">
        <w:rPr>
          <w:szCs w:val="22"/>
        </w:rPr>
        <w:t>3</w:t>
      </w:r>
      <w:r w:rsidR="004D1C17">
        <w:rPr>
          <w:szCs w:val="22"/>
        </w:rPr>
        <w:t>-</w:t>
      </w:r>
      <w:r w:rsidR="00D45B4C">
        <w:rPr>
          <w:szCs w:val="22"/>
        </w:rPr>
        <w:t>4</w:t>
      </w:r>
      <w:r w:rsidR="00561728">
        <w:rPr>
          <w:szCs w:val="22"/>
        </w:rPr>
        <w:t>. “Length Measurement”</w:t>
      </w:r>
      <w:r w:rsidRPr="00AD1105">
        <w:rPr>
          <w:szCs w:val="22"/>
        </w:rPr>
        <w:t xml:space="preserve"> where the package length</w:t>
      </w:r>
      <w:r w:rsidR="00197C94">
        <w:rPr>
          <w:szCs w:val="22"/>
        </w:rPr>
        <w:t>,</w:t>
      </w:r>
      <w:r w:rsidRPr="00AD1105">
        <w:rPr>
          <w:szCs w:val="22"/>
        </w:rPr>
        <w:t xml:space="preserve"> </w:t>
      </w:r>
      <w:r w:rsidR="00C639D4">
        <w:rPr>
          <w:szCs w:val="22"/>
        </w:rPr>
        <w:t>Figure 3-5</w:t>
      </w:r>
      <w:r w:rsidR="00561728">
        <w:rPr>
          <w:szCs w:val="22"/>
        </w:rPr>
        <w:t>. “Height Measurement”</w:t>
      </w:r>
      <w:r w:rsidRPr="00AD1105">
        <w:rPr>
          <w:szCs w:val="22"/>
        </w:rPr>
        <w:t xml:space="preserve"> where the package height </w:t>
      </w:r>
      <w:proofErr w:type="gramStart"/>
      <w:r w:rsidRPr="00AD1105">
        <w:rPr>
          <w:szCs w:val="22"/>
        </w:rPr>
        <w:t>are</w:t>
      </w:r>
      <w:proofErr w:type="gramEnd"/>
      <w:r w:rsidRPr="00AD1105">
        <w:rPr>
          <w:szCs w:val="22"/>
        </w:rPr>
        <w:t xml:space="preserve"> being determined</w:t>
      </w:r>
      <w:r w:rsidR="00197C94">
        <w:rPr>
          <w:szCs w:val="22"/>
        </w:rPr>
        <w:t>, and Figure 3-6. “</w:t>
      </w:r>
      <w:r w:rsidR="00197C94" w:rsidRPr="00197C94">
        <w:rPr>
          <w:szCs w:val="22"/>
        </w:rPr>
        <w:t xml:space="preserve">Width </w:t>
      </w:r>
      <w:r w:rsidR="00197C94">
        <w:rPr>
          <w:szCs w:val="22"/>
        </w:rPr>
        <w:t>Measurement”</w:t>
      </w:r>
      <w:r w:rsidR="00197C94" w:rsidRPr="00AD1105">
        <w:rPr>
          <w:szCs w:val="22"/>
        </w:rPr>
        <w:t xml:space="preserve"> where the package </w:t>
      </w:r>
      <w:r w:rsidR="00197C94">
        <w:rPr>
          <w:szCs w:val="22"/>
        </w:rPr>
        <w:t>w</w:t>
      </w:r>
      <w:r w:rsidR="00197C94" w:rsidRPr="00197C94">
        <w:rPr>
          <w:szCs w:val="22"/>
        </w:rPr>
        <w:t xml:space="preserve">idth </w:t>
      </w:r>
      <w:proofErr w:type="gramStart"/>
      <w:r w:rsidR="00197C94" w:rsidRPr="00AD1105">
        <w:rPr>
          <w:szCs w:val="22"/>
        </w:rPr>
        <w:t>are</w:t>
      </w:r>
      <w:proofErr w:type="gramEnd"/>
      <w:r w:rsidR="00197C94" w:rsidRPr="00AD1105">
        <w:rPr>
          <w:szCs w:val="22"/>
        </w:rPr>
        <w:t xml:space="preserve"> being determined</w:t>
      </w:r>
      <w:r w:rsidR="004D1C17">
        <w:rPr>
          <w:szCs w:val="22"/>
        </w:rPr>
        <w:t>.</w:t>
      </w:r>
    </w:p>
    <w:tbl>
      <w:tblPr>
        <w:tblStyle w:val="TableGrid"/>
        <w:tblW w:w="7830" w:type="dxa"/>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3-4 Length and Figure 3-5 Height Measurement."/>
      </w:tblPr>
      <w:tblGrid>
        <w:gridCol w:w="5496"/>
        <w:gridCol w:w="2334"/>
      </w:tblGrid>
      <w:tr w:rsidR="00415F48" w14:paraId="5FA9B177" w14:textId="77777777" w:rsidTr="00213DE2">
        <w:tc>
          <w:tcPr>
            <w:tcW w:w="5496" w:type="dxa"/>
            <w:vAlign w:val="center"/>
          </w:tcPr>
          <w:p w14:paraId="4611CE4B" w14:textId="0EBA712D" w:rsidR="00415F48" w:rsidRDefault="003C52F5" w:rsidP="00053C22">
            <w:pPr>
              <w:spacing w:after="240"/>
            </w:pPr>
            <w:r>
              <w:rPr>
                <w:noProof/>
              </w:rPr>
              <w:lastRenderedPageBreak/>
              <w:drawing>
                <wp:inline distT="0" distB="0" distL="0" distR="0" wp14:anchorId="21949514" wp14:editId="621A7515">
                  <wp:extent cx="3112770" cy="2225040"/>
                  <wp:effectExtent l="19050" t="19050" r="11430" b="22860"/>
                  <wp:docPr id="1549881906" name="Picture 12" descr="Figure 3-4. Length Measurement.&#10;&#10;Using a measuring frame for dimensional testing ruler and carpenter square define zero reference and measurement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881906" name="Picture 12" descr="Figure 3-4. Length Measurement.&#10;&#10;Using a measuring frame for dimensional testing ruler and carpenter square define zero reference and measurement poin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12770" cy="2225040"/>
                          </a:xfrm>
                          <a:prstGeom prst="rect">
                            <a:avLst/>
                          </a:prstGeom>
                          <a:ln w="3175">
                            <a:solidFill>
                              <a:schemeClr val="tx1"/>
                            </a:solidFill>
                          </a:ln>
                        </pic:spPr>
                      </pic:pic>
                    </a:graphicData>
                  </a:graphic>
                </wp:inline>
              </w:drawing>
            </w:r>
          </w:p>
        </w:tc>
        <w:tc>
          <w:tcPr>
            <w:tcW w:w="2334" w:type="dxa"/>
            <w:vAlign w:val="center"/>
          </w:tcPr>
          <w:p w14:paraId="2C9AD79F" w14:textId="7D8DE288" w:rsidR="00415F48" w:rsidRDefault="00415F48" w:rsidP="002F4EC0">
            <w:pPr>
              <w:pStyle w:val="FigureTitle"/>
              <w:spacing w:after="120"/>
            </w:pPr>
            <w:r w:rsidRPr="00415F48">
              <w:t>Figure 3-4. Length Measurement</w:t>
            </w:r>
          </w:p>
          <w:p w14:paraId="3423E234" w14:textId="283A56E3" w:rsidR="00415F48" w:rsidRDefault="00BE3CC1" w:rsidP="00053C22">
            <w:pPr>
              <w:pStyle w:val="FigureTitle"/>
              <w:spacing w:after="240"/>
            </w:pPr>
            <w:r>
              <w:t>U</w:t>
            </w:r>
            <w:r w:rsidRPr="00415F48">
              <w:t>sing a measuring frame for dimensional testing ruler and carpenter square define zero reference and measurement point</w:t>
            </w:r>
            <w:r w:rsidR="00415F48" w:rsidRPr="00415F48">
              <w:t>.</w:t>
            </w:r>
          </w:p>
        </w:tc>
      </w:tr>
      <w:tr w:rsidR="00213DE2" w14:paraId="5714D7B7" w14:textId="77777777" w:rsidTr="00213DE2">
        <w:tc>
          <w:tcPr>
            <w:tcW w:w="5496" w:type="dxa"/>
            <w:vAlign w:val="center"/>
          </w:tcPr>
          <w:p w14:paraId="329A01AB" w14:textId="3B8796C6" w:rsidR="00213DE2" w:rsidRDefault="003C52F5" w:rsidP="00053C22">
            <w:pPr>
              <w:spacing w:after="240"/>
              <w:rPr>
                <w:noProof/>
              </w:rPr>
            </w:pPr>
            <w:r>
              <w:rPr>
                <w:noProof/>
              </w:rPr>
              <w:drawing>
                <wp:inline distT="0" distB="0" distL="0" distR="0" wp14:anchorId="5BAFF515" wp14:editId="47D0B59F">
                  <wp:extent cx="3152729" cy="2103120"/>
                  <wp:effectExtent l="19050" t="19050" r="10160" b="11430"/>
                  <wp:docPr id="1071899944" name="Picture 13" descr="Figure 3-5.  Height Measurement.  &#10;&#10;The packaging tail on the end of the package can affect this measurement so it has been folded over and taped against the end of the pack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99944" name="Picture 13" descr="Figure 3-5.  Height Measurement.  &#10;&#10;The packaging tail on the end of the package can affect this measurement so it has been folded over and taped against the end of the packag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52729" cy="2103120"/>
                          </a:xfrm>
                          <a:prstGeom prst="rect">
                            <a:avLst/>
                          </a:prstGeom>
                          <a:ln w="3175">
                            <a:solidFill>
                              <a:schemeClr val="tx1"/>
                            </a:solidFill>
                          </a:ln>
                        </pic:spPr>
                      </pic:pic>
                    </a:graphicData>
                  </a:graphic>
                </wp:inline>
              </w:drawing>
            </w:r>
          </w:p>
        </w:tc>
        <w:tc>
          <w:tcPr>
            <w:tcW w:w="2334" w:type="dxa"/>
            <w:vAlign w:val="center"/>
          </w:tcPr>
          <w:p w14:paraId="2E2B9715" w14:textId="7882FD01" w:rsidR="003B348A" w:rsidRDefault="00213DE2" w:rsidP="002F4EC0">
            <w:pPr>
              <w:pStyle w:val="FigureTitle"/>
              <w:spacing w:after="120"/>
              <w:rPr>
                <w:rFonts w:eastAsia="Calibri"/>
              </w:rPr>
            </w:pPr>
            <w:r w:rsidRPr="00D5128A">
              <w:rPr>
                <w:rFonts w:eastAsia="Calibri"/>
              </w:rPr>
              <w:t>Figure 3-5.  Height Measurement</w:t>
            </w:r>
          </w:p>
          <w:p w14:paraId="593EBE3C" w14:textId="497B32F3" w:rsidR="00213DE2" w:rsidRPr="00415F48" w:rsidRDefault="00213DE2" w:rsidP="00053C22">
            <w:pPr>
              <w:pStyle w:val="FigureTitle"/>
              <w:spacing w:after="240"/>
            </w:pPr>
            <w:r w:rsidRPr="00D5128A">
              <w:rPr>
                <w:rFonts w:eastAsia="Calibri"/>
              </w:rPr>
              <w:t>The packaging tail on the end of the package can affect this measurement so it has been folded over and taped against the end of the package</w:t>
            </w:r>
            <w:r>
              <w:rPr>
                <w:rFonts w:eastAsia="Calibri"/>
              </w:rPr>
              <w:t>.</w:t>
            </w:r>
          </w:p>
        </w:tc>
      </w:tr>
      <w:tr w:rsidR="00051071" w14:paraId="52E21794" w14:textId="77777777" w:rsidTr="00213DE2">
        <w:tc>
          <w:tcPr>
            <w:tcW w:w="5496" w:type="dxa"/>
            <w:vAlign w:val="center"/>
          </w:tcPr>
          <w:p w14:paraId="2EE0B06F" w14:textId="77777777" w:rsidR="00051071" w:rsidRDefault="00051071" w:rsidP="00053C22">
            <w:pPr>
              <w:spacing w:after="240"/>
              <w:rPr>
                <w:noProof/>
              </w:rPr>
            </w:pPr>
          </w:p>
        </w:tc>
        <w:tc>
          <w:tcPr>
            <w:tcW w:w="2334" w:type="dxa"/>
            <w:vAlign w:val="center"/>
          </w:tcPr>
          <w:p w14:paraId="7CDD5A67" w14:textId="77777777" w:rsidR="00051071" w:rsidRPr="00D5128A" w:rsidRDefault="00051071" w:rsidP="002F4EC0">
            <w:pPr>
              <w:pStyle w:val="FigureTitle"/>
              <w:spacing w:after="120"/>
              <w:rPr>
                <w:rFonts w:eastAsia="Calibri"/>
              </w:rPr>
            </w:pPr>
          </w:p>
        </w:tc>
      </w:tr>
    </w:tbl>
    <w:p w14:paraId="28A3BD9F" w14:textId="77777777" w:rsidR="00062F04" w:rsidRDefault="00062F04">
      <w:r>
        <w:rPr>
          <w:b/>
        </w:rPr>
        <w:br w:type="page"/>
      </w:r>
    </w:p>
    <w:tbl>
      <w:tblPr>
        <w:tblW w:w="9090" w:type="dxa"/>
        <w:tblInd w:w="27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Caption w:val="Figure 3-4 Length and Figure 3-5 Height Measurement."/>
      </w:tblPr>
      <w:tblGrid>
        <w:gridCol w:w="5745"/>
        <w:gridCol w:w="3345"/>
      </w:tblGrid>
      <w:tr w:rsidR="00F90E55" w14:paraId="7609DF67" w14:textId="77777777" w:rsidTr="008E7BFC">
        <w:trPr>
          <w:trHeight w:val="386"/>
        </w:trPr>
        <w:tc>
          <w:tcPr>
            <w:tcW w:w="9090" w:type="dxa"/>
            <w:gridSpan w:val="2"/>
            <w:tcBorders>
              <w:top w:val="double" w:sz="4" w:space="0" w:color="auto"/>
            </w:tcBorders>
            <w:vAlign w:val="center"/>
          </w:tcPr>
          <w:p w14:paraId="122A263E" w14:textId="276A008C" w:rsidR="00F90E55" w:rsidRDefault="00F90E55" w:rsidP="00D5128A">
            <w:pPr>
              <w:pStyle w:val="TableTitle"/>
              <w:rPr>
                <w:rFonts w:eastAsia="Calibri"/>
                <w:noProof/>
                <w:u w:val="single"/>
              </w:rPr>
            </w:pPr>
            <w:r w:rsidRPr="00EE6101">
              <w:lastRenderedPageBreak/>
              <w:t>Inspect the package for shape and place the flattest surfaces against the measuring frame.</w:t>
            </w:r>
          </w:p>
        </w:tc>
      </w:tr>
      <w:tr w:rsidR="00F90E55" w14:paraId="1ABC6DC4" w14:textId="77777777" w:rsidTr="00833F1F">
        <w:trPr>
          <w:trHeight w:val="386"/>
        </w:trPr>
        <w:tc>
          <w:tcPr>
            <w:tcW w:w="5745" w:type="dxa"/>
            <w:tcBorders>
              <w:top w:val="double" w:sz="4" w:space="0" w:color="auto"/>
            </w:tcBorders>
          </w:tcPr>
          <w:p w14:paraId="5B77DA46" w14:textId="54202146" w:rsidR="00F90E55" w:rsidRDefault="00F90E55" w:rsidP="00FF39C7">
            <w:pPr>
              <w:spacing w:before="60"/>
            </w:pPr>
            <w:r w:rsidRPr="00EE6101">
              <w:rPr>
                <w:b/>
              </w:rPr>
              <w:t>Length</w:t>
            </w:r>
            <w:r>
              <w:t xml:space="preserve"> (see Figure 3-4. “Length Measurement”)</w:t>
            </w:r>
          </w:p>
          <w:p w14:paraId="1FFD84C6" w14:textId="3F427DB1" w:rsidR="00F90E55" w:rsidRDefault="00F90E55" w:rsidP="00062F04">
            <w:pPr>
              <w:numPr>
                <w:ilvl w:val="0"/>
                <w:numId w:val="2"/>
              </w:numPr>
              <w:spacing w:before="60"/>
              <w:jc w:val="both"/>
            </w:pPr>
            <w:r>
              <w:t xml:space="preserve">Take the first measurement across the center line of the </w:t>
            </w:r>
            <w:r w:rsidRPr="00F13235">
              <w:t>length</w:t>
            </w:r>
            <w:r>
              <w:t xml:space="preserve"> axis of package.</w:t>
            </w:r>
          </w:p>
          <w:p w14:paraId="5BDB757F" w14:textId="290FB474" w:rsidR="00F90E55" w:rsidRDefault="00F90E55" w:rsidP="00062F04">
            <w:pPr>
              <w:numPr>
                <w:ilvl w:val="0"/>
                <w:numId w:val="2"/>
              </w:numPr>
              <w:spacing w:before="60"/>
              <w:jc w:val="both"/>
            </w:pPr>
            <w:r>
              <w:t>Take the second measurement at half the distance between the center line and either of the package edges.</w:t>
            </w:r>
          </w:p>
          <w:p w14:paraId="0D37739D" w14:textId="1F793300" w:rsidR="00F90E55" w:rsidRDefault="00F90E55" w:rsidP="00062F04">
            <w:pPr>
              <w:numPr>
                <w:ilvl w:val="0"/>
                <w:numId w:val="2"/>
              </w:numPr>
              <w:spacing w:before="60"/>
              <w:jc w:val="both"/>
            </w:pPr>
            <w:r>
              <w:t>Take the third measurement half the distance between the second measurement and the package edge.</w:t>
            </w:r>
          </w:p>
          <w:p w14:paraId="235B05C9" w14:textId="77777777" w:rsidR="00F90E55" w:rsidRDefault="00F90E55" w:rsidP="00062F04">
            <w:pPr>
              <w:numPr>
                <w:ilvl w:val="0"/>
                <w:numId w:val="2"/>
              </w:numPr>
              <w:spacing w:before="60"/>
              <w:jc w:val="both"/>
            </w:pPr>
            <w:r>
              <w:t>Take the fourth measurement on the opposite end of the package at half of the distance between the center line and the package edge.</w:t>
            </w:r>
          </w:p>
          <w:p w14:paraId="75F9A8E3" w14:textId="77777777" w:rsidR="00F90E55" w:rsidRDefault="00F90E55" w:rsidP="00062F04">
            <w:pPr>
              <w:numPr>
                <w:ilvl w:val="0"/>
                <w:numId w:val="2"/>
              </w:numPr>
              <w:spacing w:before="60" w:after="240"/>
              <w:jc w:val="both"/>
            </w:pPr>
            <w:r>
              <w:t>Take the fifth measurement at half of the distance between the fourth measurement and the package edge.</w:t>
            </w:r>
          </w:p>
        </w:tc>
        <w:tc>
          <w:tcPr>
            <w:tcW w:w="3345" w:type="dxa"/>
            <w:tcBorders>
              <w:top w:val="double" w:sz="4" w:space="0" w:color="auto"/>
            </w:tcBorders>
            <w:vAlign w:val="center"/>
          </w:tcPr>
          <w:p w14:paraId="4A6EE10C" w14:textId="6F94F162" w:rsidR="00F90E55" w:rsidRDefault="003C52F5" w:rsidP="00601DD3">
            <w:pPr>
              <w:spacing w:before="60"/>
              <w:jc w:val="center"/>
            </w:pPr>
            <w:r>
              <w:rPr>
                <w:noProof/>
              </w:rPr>
              <w:drawing>
                <wp:inline distT="0" distB="0" distL="0" distR="0" wp14:anchorId="3FFD2953" wp14:editId="3438AFF7">
                  <wp:extent cx="1978025" cy="1650365"/>
                  <wp:effectExtent l="0" t="0" r="3175" b="6985"/>
                  <wp:docPr id="1372383000" name="Picture 15" descr="3-4. Length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83000" name="Picture 15" descr="3-4. Length Measuremen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78025" cy="1650365"/>
                          </a:xfrm>
                          <a:prstGeom prst="rect">
                            <a:avLst/>
                          </a:prstGeom>
                        </pic:spPr>
                      </pic:pic>
                    </a:graphicData>
                  </a:graphic>
                </wp:inline>
              </w:drawing>
            </w:r>
          </w:p>
        </w:tc>
      </w:tr>
      <w:tr w:rsidR="00F90E55" w14:paraId="5EA08DCA" w14:textId="77777777" w:rsidTr="00833F1F">
        <w:tc>
          <w:tcPr>
            <w:tcW w:w="5745" w:type="dxa"/>
          </w:tcPr>
          <w:p w14:paraId="27D06981" w14:textId="612414A9" w:rsidR="00F90E55" w:rsidRDefault="00F90E55" w:rsidP="00B61A3F">
            <w:pPr>
              <w:spacing w:before="60"/>
            </w:pPr>
            <w:r>
              <w:rPr>
                <w:b/>
              </w:rPr>
              <w:t xml:space="preserve">Height </w:t>
            </w:r>
            <w:r>
              <w:t>(see Figure 3-5. “Height Measurement”)</w:t>
            </w:r>
          </w:p>
          <w:p w14:paraId="016C3031" w14:textId="4906A932" w:rsidR="00F90E55" w:rsidRDefault="00F90E55" w:rsidP="00062F04">
            <w:pPr>
              <w:numPr>
                <w:ilvl w:val="0"/>
                <w:numId w:val="3"/>
              </w:numPr>
              <w:spacing w:before="60"/>
              <w:ind w:left="425"/>
              <w:jc w:val="both"/>
            </w:pPr>
            <w:r>
              <w:t>Take the first measurement across the center line of the height axis of the package.</w:t>
            </w:r>
          </w:p>
          <w:p w14:paraId="2E816F5D" w14:textId="15479E23" w:rsidR="00F90E55" w:rsidRDefault="00F90E55" w:rsidP="00062F04">
            <w:pPr>
              <w:numPr>
                <w:ilvl w:val="0"/>
                <w:numId w:val="3"/>
              </w:numPr>
              <w:spacing w:before="60"/>
              <w:ind w:left="425"/>
              <w:jc w:val="both"/>
            </w:pPr>
            <w:r>
              <w:t>Take the second measurement at half the distance between the center line and the package edge.</w:t>
            </w:r>
          </w:p>
          <w:p w14:paraId="369A1908" w14:textId="6A52F06A" w:rsidR="00F90E55" w:rsidRDefault="00F90E55" w:rsidP="00062F04">
            <w:pPr>
              <w:numPr>
                <w:ilvl w:val="0"/>
                <w:numId w:val="3"/>
              </w:numPr>
              <w:spacing w:before="60"/>
              <w:ind w:left="425"/>
              <w:jc w:val="both"/>
            </w:pPr>
            <w:r>
              <w:t>Take the third measurement half the distance between the second measurement and the package edge.</w:t>
            </w:r>
          </w:p>
          <w:p w14:paraId="50BF0981" w14:textId="22717843" w:rsidR="00F90E55" w:rsidRDefault="00F90E55" w:rsidP="00062F04">
            <w:pPr>
              <w:numPr>
                <w:ilvl w:val="0"/>
                <w:numId w:val="3"/>
              </w:numPr>
              <w:spacing w:before="60"/>
              <w:ind w:left="425"/>
              <w:jc w:val="both"/>
            </w:pPr>
            <w:r>
              <w:t>Take the fourth measurement on the opposite end of the package at half of the distance between the center line and the package edge.</w:t>
            </w:r>
          </w:p>
          <w:p w14:paraId="4BDC87DC" w14:textId="77777777" w:rsidR="00F90E55" w:rsidRPr="00653CF4" w:rsidRDefault="00F90E55" w:rsidP="00062F04">
            <w:pPr>
              <w:numPr>
                <w:ilvl w:val="0"/>
                <w:numId w:val="3"/>
              </w:numPr>
              <w:spacing w:before="60" w:after="240"/>
              <w:ind w:left="425"/>
              <w:jc w:val="both"/>
            </w:pPr>
            <w:r>
              <w:t>Take the fifth measurement at half of the distance between the fourth measurement and the package edge.</w:t>
            </w:r>
          </w:p>
        </w:tc>
        <w:tc>
          <w:tcPr>
            <w:tcW w:w="3345" w:type="dxa"/>
            <w:vAlign w:val="center"/>
          </w:tcPr>
          <w:p w14:paraId="6654CF46" w14:textId="0735E038" w:rsidR="00F90E55" w:rsidRDefault="008E7BFC" w:rsidP="00833F1F">
            <w:pPr>
              <w:keepLines/>
              <w:spacing w:after="240"/>
              <w:jc w:val="center"/>
            </w:pPr>
            <w:r>
              <w:rPr>
                <w:noProof/>
              </w:rPr>
              <w:drawing>
                <wp:inline distT="0" distB="0" distL="0" distR="0" wp14:anchorId="38E76982" wp14:editId="060E08CE">
                  <wp:extent cx="1414793" cy="2214645"/>
                  <wp:effectExtent l="0" t="0" r="0" b="0"/>
                  <wp:docPr id="457245226" name="Picture 4" descr="Figure 3-5a. Height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45226" name="Picture 4" descr="Figure 3-5a. Height Measuremen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24214" cy="2229393"/>
                          </a:xfrm>
                          <a:prstGeom prst="rect">
                            <a:avLst/>
                          </a:prstGeom>
                        </pic:spPr>
                      </pic:pic>
                    </a:graphicData>
                  </a:graphic>
                </wp:inline>
              </w:drawing>
            </w:r>
          </w:p>
        </w:tc>
      </w:tr>
      <w:tr w:rsidR="00F90E55" w14:paraId="4BAC5AB6" w14:textId="77777777" w:rsidTr="00833F1F">
        <w:tc>
          <w:tcPr>
            <w:tcW w:w="5745" w:type="dxa"/>
          </w:tcPr>
          <w:p w14:paraId="695E7EE9" w14:textId="40397B33" w:rsidR="00F90E55" w:rsidRDefault="00F90E55" w:rsidP="00062F04">
            <w:pPr>
              <w:spacing w:before="60"/>
              <w:jc w:val="both"/>
              <w:rPr>
                <w:b/>
              </w:rPr>
            </w:pPr>
            <w:r>
              <w:rPr>
                <w:b/>
              </w:rPr>
              <w:t xml:space="preserve">Width </w:t>
            </w:r>
            <w:r w:rsidRPr="00EE6101">
              <w:t>(see Figure 3-6</w:t>
            </w:r>
            <w:r>
              <w:t>. “Width Measurement”</w:t>
            </w:r>
            <w:r w:rsidRPr="00EE6101">
              <w:t>)</w:t>
            </w:r>
            <w:r>
              <w:t xml:space="preserve"> If using one, turn the measuring frame on end and place the package on its bottom and against the frame as shown in the picture and on the right where the package width is being measured.</w:t>
            </w:r>
            <w:r>
              <w:rPr>
                <w:b/>
              </w:rPr>
              <w:t xml:space="preserve">  </w:t>
            </w:r>
          </w:p>
          <w:p w14:paraId="6937907A" w14:textId="77777777" w:rsidR="00F90E55" w:rsidRDefault="00F90E55" w:rsidP="00062F04">
            <w:pPr>
              <w:numPr>
                <w:ilvl w:val="0"/>
                <w:numId w:val="4"/>
              </w:numPr>
              <w:spacing w:before="60"/>
              <w:ind w:left="425"/>
              <w:jc w:val="both"/>
            </w:pPr>
            <w:r w:rsidRPr="00EE6101">
              <w:t xml:space="preserve">Take the first </w:t>
            </w:r>
            <w:r>
              <w:t>measurement across the center line of width axis of the package.</w:t>
            </w:r>
          </w:p>
          <w:p w14:paraId="13AE7E60" w14:textId="77777777" w:rsidR="00F90E55" w:rsidRDefault="00F90E55" w:rsidP="00062F04">
            <w:pPr>
              <w:numPr>
                <w:ilvl w:val="0"/>
                <w:numId w:val="4"/>
              </w:numPr>
              <w:spacing w:before="60"/>
              <w:ind w:left="425"/>
              <w:jc w:val="both"/>
            </w:pPr>
            <w:r>
              <w:t>Take the second measurement at half the distance between the center line and the package edge.</w:t>
            </w:r>
          </w:p>
          <w:p w14:paraId="2832EB7D" w14:textId="77777777" w:rsidR="00F90E55" w:rsidRDefault="00F90E55" w:rsidP="00062F04">
            <w:pPr>
              <w:numPr>
                <w:ilvl w:val="0"/>
                <w:numId w:val="4"/>
              </w:numPr>
              <w:spacing w:before="60"/>
              <w:ind w:left="425"/>
              <w:jc w:val="both"/>
            </w:pPr>
            <w:r>
              <w:t>Take the third measurement half the distance between the second measurement and the package edge.</w:t>
            </w:r>
          </w:p>
          <w:p w14:paraId="4480E03E" w14:textId="77777777" w:rsidR="00F90E55" w:rsidRDefault="00F90E55" w:rsidP="00062F04">
            <w:pPr>
              <w:numPr>
                <w:ilvl w:val="0"/>
                <w:numId w:val="4"/>
              </w:numPr>
              <w:spacing w:before="60"/>
              <w:ind w:left="425"/>
              <w:jc w:val="both"/>
            </w:pPr>
            <w:r>
              <w:t>Take the fourth measurement on the opposite end of the package at half the distance between the center line and the package edge.</w:t>
            </w:r>
          </w:p>
          <w:p w14:paraId="1F278F74" w14:textId="30A18767" w:rsidR="00F90E55" w:rsidRPr="00660679" w:rsidRDefault="00F90E55" w:rsidP="00062F04">
            <w:pPr>
              <w:numPr>
                <w:ilvl w:val="0"/>
                <w:numId w:val="4"/>
              </w:numPr>
              <w:spacing w:before="60" w:after="240"/>
              <w:ind w:left="425"/>
              <w:jc w:val="both"/>
            </w:pPr>
            <w:r>
              <w:t xml:space="preserve">Take the fifth measurement half of the distance between the </w:t>
            </w:r>
            <w:proofErr w:type="gramStart"/>
            <w:r>
              <w:t>forth</w:t>
            </w:r>
            <w:proofErr w:type="gramEnd"/>
            <w:r>
              <w:t xml:space="preserve"> measurement and the package edge.</w:t>
            </w:r>
          </w:p>
        </w:tc>
        <w:tc>
          <w:tcPr>
            <w:tcW w:w="3345" w:type="dxa"/>
            <w:vAlign w:val="center"/>
          </w:tcPr>
          <w:p w14:paraId="4BB72251" w14:textId="0032CF42" w:rsidR="00F90E55" w:rsidRPr="00601DD3" w:rsidRDefault="008E7BFC" w:rsidP="00833F1F">
            <w:pPr>
              <w:keepNext/>
              <w:spacing w:after="240"/>
              <w:rPr>
                <w:rFonts w:eastAsia="Calibri"/>
                <w:b/>
                <w:noProof/>
                <w:sz w:val="20"/>
                <w:u w:val="single"/>
              </w:rPr>
            </w:pPr>
            <w:r>
              <w:rPr>
                <w:rFonts w:eastAsia="Calibri"/>
                <w:b/>
                <w:noProof/>
                <w:sz w:val="20"/>
                <w:u w:val="single"/>
              </w:rPr>
              <w:drawing>
                <wp:anchor distT="0" distB="0" distL="114300" distR="114300" simplePos="0" relativeHeight="251658285" behindDoc="1" locked="0" layoutInCell="1" allowOverlap="1" wp14:anchorId="3845B699" wp14:editId="3A3E3F8B">
                  <wp:simplePos x="0" y="0"/>
                  <wp:positionH relativeFrom="column">
                    <wp:posOffset>64770</wp:posOffset>
                  </wp:positionH>
                  <wp:positionV relativeFrom="paragraph">
                    <wp:posOffset>-727075</wp:posOffset>
                  </wp:positionV>
                  <wp:extent cx="1957070" cy="1781175"/>
                  <wp:effectExtent l="0" t="0" r="5080" b="9525"/>
                  <wp:wrapSquare wrapText="bothSides"/>
                  <wp:docPr id="995872267" name="Picture 5" descr="Figure 3-6a. Width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872267" name="Picture 5" descr="Figure 3-6a. Width Measuremen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57070" cy="1781175"/>
                          </a:xfrm>
                          <a:prstGeom prst="rect">
                            <a:avLst/>
                          </a:prstGeom>
                        </pic:spPr>
                      </pic:pic>
                    </a:graphicData>
                  </a:graphic>
                  <wp14:sizeRelH relativeFrom="page">
                    <wp14:pctWidth>0</wp14:pctWidth>
                  </wp14:sizeRelH>
                  <wp14:sizeRelV relativeFrom="page">
                    <wp14:pctHeight>0</wp14:pctHeight>
                  </wp14:sizeRelV>
                </wp:anchor>
              </w:drawing>
            </w:r>
          </w:p>
        </w:tc>
      </w:tr>
    </w:tbl>
    <w:tbl>
      <w:tblPr>
        <w:tblStyle w:val="TableGrid"/>
        <w:tblpPr w:leftFromText="180" w:rightFromText="180" w:vertAnchor="text" w:horzAnchor="margin" w:tblpXSpec="right" w:tblpY="218"/>
        <w:tblW w:w="8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3-4 Length and Figure 3-5 Height Measurement."/>
      </w:tblPr>
      <w:tblGrid>
        <w:gridCol w:w="5526"/>
        <w:gridCol w:w="2664"/>
      </w:tblGrid>
      <w:tr w:rsidR="00053C22" w14:paraId="48B4C73E" w14:textId="77777777" w:rsidTr="00053C22">
        <w:tc>
          <w:tcPr>
            <w:tcW w:w="5526" w:type="dxa"/>
          </w:tcPr>
          <w:p w14:paraId="214778E0" w14:textId="53A22413" w:rsidR="00053C22" w:rsidRDefault="003C52F5" w:rsidP="00053C22">
            <w:pPr>
              <w:spacing w:after="240"/>
              <w:rPr>
                <w:noProof/>
                <w:szCs w:val="22"/>
              </w:rPr>
            </w:pPr>
            <w:r>
              <w:rPr>
                <w:noProof/>
                <w:szCs w:val="22"/>
              </w:rPr>
              <w:lastRenderedPageBreak/>
              <w:drawing>
                <wp:inline distT="0" distB="0" distL="0" distR="0" wp14:anchorId="0E4EDD39" wp14:editId="3C6D4A85">
                  <wp:extent cx="3108960" cy="2072640"/>
                  <wp:effectExtent l="19050" t="19050" r="15240" b="22860"/>
                  <wp:docPr id="1866286933" name="Picture 16" descr="Figure 3-6. Width Measurement.  &#10;&#10;The frame is rotated on its end to vertical so that the carpenter square does not compress the pro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286933" name="Picture 16" descr="Figure 3-6. Width Measurement.  &#10;&#10;The frame is rotated on its end to vertical so that the carpenter square does not compress the produ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08960" cy="2072640"/>
                          </a:xfrm>
                          <a:prstGeom prst="rect">
                            <a:avLst/>
                          </a:prstGeom>
                          <a:ln w="3175">
                            <a:solidFill>
                              <a:schemeClr val="tx1"/>
                            </a:solidFill>
                          </a:ln>
                        </pic:spPr>
                      </pic:pic>
                    </a:graphicData>
                  </a:graphic>
                </wp:inline>
              </w:drawing>
            </w:r>
          </w:p>
        </w:tc>
        <w:tc>
          <w:tcPr>
            <w:tcW w:w="2664" w:type="dxa"/>
          </w:tcPr>
          <w:p w14:paraId="3AD21AC9" w14:textId="762C16BC" w:rsidR="003C52F5" w:rsidRDefault="00053C22" w:rsidP="00F13E9D">
            <w:pPr>
              <w:pStyle w:val="FigureTitle"/>
              <w:spacing w:after="120"/>
              <w:rPr>
                <w:rFonts w:eastAsia="Calibri"/>
              </w:rPr>
            </w:pPr>
            <w:r w:rsidRPr="00D5128A">
              <w:rPr>
                <w:rFonts w:eastAsia="Calibri"/>
              </w:rPr>
              <w:t>Figure 3-6. Width Measurement</w:t>
            </w:r>
          </w:p>
          <w:p w14:paraId="4DF4F055" w14:textId="61787E45" w:rsidR="00053C22" w:rsidRDefault="00053C22" w:rsidP="00053C22">
            <w:pPr>
              <w:pStyle w:val="FigureTitle"/>
              <w:rPr>
                <w:noProof/>
                <w:szCs w:val="22"/>
              </w:rPr>
            </w:pPr>
            <w:r w:rsidRPr="00D5128A">
              <w:rPr>
                <w:rFonts w:eastAsia="Calibri"/>
              </w:rPr>
              <w:t>The frame is rotated on its end to vertical so that the carpenter square does not compress the product.</w:t>
            </w:r>
          </w:p>
        </w:tc>
      </w:tr>
    </w:tbl>
    <w:p w14:paraId="602A5A92" w14:textId="77777777" w:rsidR="00213DE2" w:rsidRPr="00213DE2" w:rsidRDefault="00213DE2" w:rsidP="00213DE2">
      <w:pPr>
        <w:pStyle w:val="ListNumber3"/>
        <w:spacing w:after="120"/>
      </w:pPr>
      <w:r w:rsidRPr="00213DE2">
        <w:t>Measurements – take at least five measurements* of each of the dimensions as follows:</w:t>
      </w:r>
    </w:p>
    <w:p w14:paraId="53E1860E" w14:textId="77777777" w:rsidR="00213DE2" w:rsidRDefault="00213DE2" w:rsidP="00213DE2">
      <w:pPr>
        <w:pStyle w:val="BodyTextIndent4"/>
      </w:pPr>
      <w:r>
        <w:t>*On small packages (height or length dimensions of 152 mm [6 in] or less), at least three measurements are taken using the following instructions.</w:t>
      </w:r>
    </w:p>
    <w:p w14:paraId="3CF54C3C" w14:textId="1A92C637" w:rsidR="005457FF" w:rsidRPr="00EE6101" w:rsidRDefault="005457FF" w:rsidP="00D5128A">
      <w:pPr>
        <w:pStyle w:val="ListNumber3"/>
        <w:rPr>
          <w:rFonts w:eastAsia="Calibri"/>
          <w:b/>
          <w:szCs w:val="22"/>
          <w:u w:val="single"/>
        </w:rPr>
      </w:pPr>
      <w:r w:rsidRPr="00EE6101">
        <w:rPr>
          <w:rFonts w:eastAsia="Calibri"/>
          <w:szCs w:val="22"/>
        </w:rPr>
        <w:t>Record the dimensions of each package in millimeters in a software program or inspection form that includes the information shown in the sample worksheet “Calculate the Compressed Volume of the Package in Liters” (below).  Enter the measurements in the appropriate spaces and calculate the volume in liters.  Calculate the package error by following the steps listed in the table and then calculate the average error for the sample.</w:t>
      </w:r>
    </w:p>
    <w:p w14:paraId="0C093EDE" w14:textId="242B31FB" w:rsidR="00ED1A7D" w:rsidRDefault="005457FF" w:rsidP="00D5128A">
      <w:pPr>
        <w:pStyle w:val="BodyTextIndent3"/>
      </w:pPr>
      <w:r w:rsidRPr="00EE6101">
        <w:rPr>
          <w:rFonts w:eastAsia="Calibri"/>
          <w:b/>
        </w:rPr>
        <w:t>Note:</w:t>
      </w:r>
      <w:r w:rsidRPr="00EE6101">
        <w:rPr>
          <w:rFonts w:eastAsia="Calibri"/>
        </w:rPr>
        <w:t xml:space="preserve">  The following table is an example of the information from an actual test that is included in a worksheet for verifying the compressed volume on packages of peat moss.  </w:t>
      </w:r>
      <w:r w:rsidR="00CD172D" w:rsidRPr="00CD172D">
        <w:rPr>
          <w:rFonts w:eastAsia="Calibri"/>
        </w:rPr>
        <w:t xml:space="preserve">The </w:t>
      </w:r>
      <w:r w:rsidR="00CD172D" w:rsidRPr="00775325">
        <w:t xml:space="preserve">Peat Moss Labeled by Volume </w:t>
      </w:r>
      <w:r w:rsidR="006A0CA6" w:rsidRPr="00775325">
        <w:t xml:space="preserve">Package Worksheet </w:t>
      </w:r>
      <w:r w:rsidR="00CD172D" w:rsidRPr="00775325">
        <w:t>– Dimensional Procedure</w:t>
      </w:r>
      <w:r w:rsidR="00CD172D">
        <w:rPr>
          <w:sz w:val="20"/>
        </w:rPr>
        <w:t xml:space="preserve"> </w:t>
      </w:r>
      <w:r w:rsidRPr="00EE6101">
        <w:rPr>
          <w:rFonts w:eastAsia="Calibri"/>
        </w:rPr>
        <w:t>(see Appendix</w:t>
      </w:r>
      <w:r w:rsidR="00257C97">
        <w:rPr>
          <w:rFonts w:eastAsia="Calibri"/>
        </w:rPr>
        <w:t> </w:t>
      </w:r>
      <w:r w:rsidRPr="00EE6101">
        <w:rPr>
          <w:rFonts w:eastAsia="Calibri"/>
        </w:rPr>
        <w:t>C</w:t>
      </w:r>
      <w:r w:rsidR="00CD172D">
        <w:rPr>
          <w:rFonts w:eastAsia="Calibri"/>
        </w:rPr>
        <w:t xml:space="preserve">. </w:t>
      </w:r>
      <w:r w:rsidR="007707C2">
        <w:rPr>
          <w:rFonts w:eastAsia="Calibri"/>
        </w:rPr>
        <w:t>“</w:t>
      </w:r>
      <w:r w:rsidR="00CD172D">
        <w:rPr>
          <w:rFonts w:eastAsia="Calibri"/>
        </w:rPr>
        <w:t>Model Inspection Forms</w:t>
      </w:r>
      <w:r w:rsidR="007707C2">
        <w:rPr>
          <w:rFonts w:eastAsia="Calibri"/>
        </w:rPr>
        <w:t>”</w:t>
      </w:r>
      <w:r w:rsidRPr="00EE6101">
        <w:rPr>
          <w:rFonts w:eastAsia="Calibri"/>
        </w:rPr>
        <w:t>) has space for a sample of 12 packages and includes the steps for calculating the Average Package Error.  Here, the package error in the dimensional volume was + 6.8 L (+ 0.24 ft</w:t>
      </w:r>
      <w:r w:rsidRPr="00EE6101">
        <w:rPr>
          <w:rFonts w:eastAsia="Calibri"/>
          <w:vertAlign w:val="superscript"/>
        </w:rPr>
        <w:t>3</w:t>
      </w:r>
      <w:r w:rsidRPr="00EE6101">
        <w:rPr>
          <w:rFonts w:eastAsia="Calibri"/>
        </w:rPr>
        <w:t>).  To determine the value of the MAV</w:t>
      </w:r>
      <w:r w:rsidR="00812497">
        <w:rPr>
          <w:rFonts w:eastAsia="Calibri"/>
        </w:rPr>
        <w:t>,</w:t>
      </w:r>
      <w:r w:rsidRPr="00EE6101">
        <w:rPr>
          <w:rFonts w:eastAsia="Calibri"/>
        </w:rPr>
        <w:t xml:space="preserve"> look up the labeled quantity in Appendix A., Table 2-6</w:t>
      </w:r>
      <w:r>
        <w:rPr>
          <w:rFonts w:eastAsia="Calibri"/>
        </w:rPr>
        <w:t>.</w:t>
      </w:r>
      <w:r w:rsidRPr="00EE6101">
        <w:rPr>
          <w:rFonts w:eastAsia="Calibri"/>
        </w:rPr>
        <w:t xml:space="preserve"> </w:t>
      </w:r>
      <w:r>
        <w:rPr>
          <w:rFonts w:eastAsia="Calibri"/>
        </w:rPr>
        <w:t>“</w:t>
      </w:r>
      <w:r w:rsidRPr="00EE6101">
        <w:rPr>
          <w:rFonts w:eastAsia="Calibri"/>
        </w:rPr>
        <w:t>Maximum Allowable Variations for Packages Labeled by Liquid and Dry Volume.</w:t>
      </w:r>
      <w:r>
        <w:rPr>
          <w:rFonts w:eastAsia="Calibri"/>
        </w:rPr>
        <w:t>”</w:t>
      </w:r>
      <w:r w:rsidRPr="00EE6101">
        <w:rPr>
          <w:rFonts w:eastAsia="Calibri"/>
        </w:rPr>
        <w:t xml:space="preserve">  </w:t>
      </w:r>
    </w:p>
    <w:tbl>
      <w:tblPr>
        <w:tblW w:w="808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4A0" w:firstRow="1" w:lastRow="0" w:firstColumn="1" w:lastColumn="0" w:noHBand="0" w:noVBand="1"/>
        <w:tblCaption w:val="Sample Worksheet: Calculate the Compressed Volume of the Package in Liters"/>
        <w:tblDescription w:val="Sample Worksheet: Calculate the Compressed Volume of the Package in Liters&#10;"/>
      </w:tblPr>
      <w:tblGrid>
        <w:gridCol w:w="392"/>
        <w:gridCol w:w="3178"/>
        <w:gridCol w:w="1258"/>
        <w:gridCol w:w="1539"/>
        <w:gridCol w:w="1718"/>
      </w:tblGrid>
      <w:tr w:rsidR="00ED1A7D" w:rsidRPr="00B67F72" w14:paraId="7189A5EC" w14:textId="77777777" w:rsidTr="008C083C">
        <w:trPr>
          <w:tblHeader/>
          <w:jc w:val="center"/>
        </w:trPr>
        <w:tc>
          <w:tcPr>
            <w:tcW w:w="8085" w:type="dxa"/>
            <w:gridSpan w:val="5"/>
            <w:tcBorders>
              <w:top w:val="double" w:sz="4" w:space="0" w:color="auto"/>
              <w:bottom w:val="double" w:sz="4" w:space="0" w:color="auto"/>
            </w:tcBorders>
            <w:vAlign w:val="center"/>
          </w:tcPr>
          <w:p w14:paraId="7D022137" w14:textId="77777777" w:rsidR="00ED1A7D" w:rsidRPr="00EE6101" w:rsidRDefault="00ED1A7D" w:rsidP="00D5128A">
            <w:pPr>
              <w:pStyle w:val="TableTitle"/>
            </w:pPr>
            <w:r w:rsidRPr="00EE6101">
              <w:t>Sample Worksheet</w:t>
            </w:r>
          </w:p>
          <w:p w14:paraId="55C13E8E" w14:textId="77777777" w:rsidR="00ED1A7D" w:rsidRPr="00B67F72" w:rsidRDefault="00ED1A7D" w:rsidP="00D5128A">
            <w:pPr>
              <w:pStyle w:val="TableTitle"/>
              <w:rPr>
                <w:rFonts w:eastAsia="Calibri"/>
                <w:b w:val="0"/>
                <w:sz w:val="20"/>
                <w:u w:val="single"/>
              </w:rPr>
            </w:pPr>
            <w:r w:rsidRPr="00EE6101">
              <w:rPr>
                <w:rFonts w:eastAsia="Calibri"/>
              </w:rPr>
              <w:t xml:space="preserve">Calculate the </w:t>
            </w:r>
            <w:r w:rsidRPr="00D5128A">
              <w:t>Compressed</w:t>
            </w:r>
            <w:r w:rsidRPr="00EE6101">
              <w:rPr>
                <w:rFonts w:eastAsia="Calibri"/>
              </w:rPr>
              <w:t xml:space="preserve"> Volume of the Package in Liters</w:t>
            </w:r>
          </w:p>
        </w:tc>
      </w:tr>
      <w:tr w:rsidR="00ED1A7D" w:rsidRPr="006E0B37" w14:paraId="68716744" w14:textId="77777777" w:rsidTr="008C083C">
        <w:trPr>
          <w:tblHeader/>
          <w:jc w:val="center"/>
        </w:trPr>
        <w:tc>
          <w:tcPr>
            <w:tcW w:w="3570" w:type="dxa"/>
            <w:gridSpan w:val="2"/>
            <w:tcBorders>
              <w:top w:val="double" w:sz="4" w:space="0" w:color="auto"/>
            </w:tcBorders>
          </w:tcPr>
          <w:p w14:paraId="48AF54DB" w14:textId="77777777" w:rsidR="00ED1A7D" w:rsidRPr="006E0B37" w:rsidRDefault="00ED1A7D" w:rsidP="00D5128A">
            <w:pPr>
              <w:pStyle w:val="TableColumnHeadings"/>
              <w:rPr>
                <w:rFonts w:eastAsia="Calibri"/>
              </w:rPr>
            </w:pPr>
            <w:r w:rsidRPr="006E0B37">
              <w:rPr>
                <w:rFonts w:eastAsia="Calibri"/>
              </w:rPr>
              <w:t>Unit of Measure = 1.0 mm</w:t>
            </w:r>
          </w:p>
        </w:tc>
        <w:tc>
          <w:tcPr>
            <w:tcW w:w="1258" w:type="dxa"/>
            <w:tcBorders>
              <w:top w:val="double" w:sz="4" w:space="0" w:color="auto"/>
            </w:tcBorders>
          </w:tcPr>
          <w:p w14:paraId="095734CC" w14:textId="77777777" w:rsidR="00ED1A7D" w:rsidRPr="006E0B37" w:rsidRDefault="00ED1A7D" w:rsidP="00D5128A">
            <w:pPr>
              <w:pStyle w:val="TableColumnHeadings"/>
              <w:rPr>
                <w:rFonts w:eastAsia="Calibri"/>
              </w:rPr>
            </w:pPr>
            <w:r w:rsidRPr="006E0B37">
              <w:rPr>
                <w:rFonts w:eastAsia="Calibri"/>
              </w:rPr>
              <w:t>Length (L)</w:t>
            </w:r>
          </w:p>
        </w:tc>
        <w:tc>
          <w:tcPr>
            <w:tcW w:w="1539" w:type="dxa"/>
            <w:tcBorders>
              <w:top w:val="double" w:sz="4" w:space="0" w:color="auto"/>
            </w:tcBorders>
          </w:tcPr>
          <w:p w14:paraId="7191246A" w14:textId="77777777" w:rsidR="00ED1A7D" w:rsidRPr="006E0B37" w:rsidRDefault="00ED1A7D" w:rsidP="00D5128A">
            <w:pPr>
              <w:pStyle w:val="TableColumnHeadings"/>
              <w:rPr>
                <w:rFonts w:eastAsia="Calibri"/>
              </w:rPr>
            </w:pPr>
            <w:r w:rsidRPr="006E0B37">
              <w:rPr>
                <w:rFonts w:eastAsia="Calibri"/>
              </w:rPr>
              <w:t>Width (W)</w:t>
            </w:r>
          </w:p>
        </w:tc>
        <w:tc>
          <w:tcPr>
            <w:tcW w:w="1718" w:type="dxa"/>
            <w:tcBorders>
              <w:top w:val="double" w:sz="4" w:space="0" w:color="auto"/>
            </w:tcBorders>
          </w:tcPr>
          <w:p w14:paraId="682EDA16" w14:textId="77777777" w:rsidR="00ED1A7D" w:rsidRPr="006E0B37" w:rsidRDefault="00ED1A7D" w:rsidP="00D5128A">
            <w:pPr>
              <w:pStyle w:val="TableColumnHeadings"/>
              <w:rPr>
                <w:rFonts w:eastAsia="Calibri"/>
              </w:rPr>
            </w:pPr>
            <w:r w:rsidRPr="006E0B37">
              <w:rPr>
                <w:rFonts w:eastAsia="Calibri"/>
              </w:rPr>
              <w:t>Height (H)</w:t>
            </w:r>
          </w:p>
        </w:tc>
      </w:tr>
      <w:tr w:rsidR="00ED1A7D" w:rsidRPr="00F40159" w14:paraId="3B2CFF84" w14:textId="77777777" w:rsidTr="008C083C">
        <w:trPr>
          <w:jc w:val="center"/>
        </w:trPr>
        <w:tc>
          <w:tcPr>
            <w:tcW w:w="392" w:type="dxa"/>
          </w:tcPr>
          <w:p w14:paraId="61937D68" w14:textId="77777777" w:rsidR="00ED1A7D" w:rsidRPr="00F40159" w:rsidRDefault="00ED1A7D" w:rsidP="00AA6820">
            <w:pPr>
              <w:keepLines/>
              <w:jc w:val="center"/>
              <w:rPr>
                <w:rFonts w:eastAsia="Calibri"/>
                <w:b/>
                <w:sz w:val="20"/>
              </w:rPr>
            </w:pPr>
          </w:p>
        </w:tc>
        <w:tc>
          <w:tcPr>
            <w:tcW w:w="3178" w:type="dxa"/>
            <w:vAlign w:val="center"/>
          </w:tcPr>
          <w:p w14:paraId="723EF996" w14:textId="77777777" w:rsidR="00ED1A7D" w:rsidRPr="00F40159" w:rsidRDefault="00ED1A7D" w:rsidP="00AA6820">
            <w:pPr>
              <w:keepLines/>
              <w:rPr>
                <w:rFonts w:eastAsia="Calibri"/>
                <w:b/>
                <w:sz w:val="20"/>
              </w:rPr>
            </w:pPr>
            <w:r w:rsidRPr="00F40159">
              <w:rPr>
                <w:rFonts w:eastAsia="Calibri"/>
                <w:b/>
                <w:sz w:val="20"/>
              </w:rPr>
              <w:t>1.</w:t>
            </w:r>
          </w:p>
        </w:tc>
        <w:tc>
          <w:tcPr>
            <w:tcW w:w="1258" w:type="dxa"/>
            <w:vAlign w:val="center"/>
          </w:tcPr>
          <w:p w14:paraId="74F9E487" w14:textId="297FD93B" w:rsidR="00F26C69" w:rsidRPr="00001963" w:rsidRDefault="00ED1A7D" w:rsidP="00AA6820">
            <w:pPr>
              <w:keepLines/>
              <w:jc w:val="center"/>
              <w:rPr>
                <w:rFonts w:eastAsia="Calibri"/>
                <w:i/>
                <w:sz w:val="20"/>
              </w:rPr>
            </w:pPr>
            <w:r w:rsidRPr="00001963">
              <w:rPr>
                <w:rFonts w:eastAsia="Calibri"/>
                <w:i/>
                <w:sz w:val="20"/>
              </w:rPr>
              <w:t>482</w:t>
            </w:r>
          </w:p>
        </w:tc>
        <w:tc>
          <w:tcPr>
            <w:tcW w:w="1539" w:type="dxa"/>
            <w:vAlign w:val="center"/>
          </w:tcPr>
          <w:p w14:paraId="31C104C2" w14:textId="77777777" w:rsidR="00ED1A7D" w:rsidRPr="00001963" w:rsidRDefault="00ED1A7D" w:rsidP="00AA6820">
            <w:pPr>
              <w:keepLines/>
              <w:jc w:val="center"/>
              <w:rPr>
                <w:rFonts w:eastAsia="Calibri"/>
                <w:i/>
                <w:sz w:val="20"/>
              </w:rPr>
            </w:pPr>
            <w:r w:rsidRPr="00001963">
              <w:rPr>
                <w:rFonts w:eastAsia="Calibri"/>
                <w:i/>
                <w:sz w:val="20"/>
              </w:rPr>
              <w:t>282</w:t>
            </w:r>
          </w:p>
        </w:tc>
        <w:tc>
          <w:tcPr>
            <w:tcW w:w="1718" w:type="dxa"/>
            <w:vAlign w:val="center"/>
          </w:tcPr>
          <w:p w14:paraId="54E047BD" w14:textId="77777777" w:rsidR="00ED1A7D" w:rsidRPr="00001963" w:rsidRDefault="00ED1A7D" w:rsidP="00AA6820">
            <w:pPr>
              <w:keepLines/>
              <w:jc w:val="center"/>
              <w:rPr>
                <w:rFonts w:eastAsia="Calibri"/>
                <w:i/>
                <w:sz w:val="20"/>
              </w:rPr>
            </w:pPr>
            <w:r w:rsidRPr="00001963">
              <w:rPr>
                <w:rFonts w:eastAsia="Calibri"/>
                <w:i/>
                <w:sz w:val="20"/>
              </w:rPr>
              <w:t>690</w:t>
            </w:r>
          </w:p>
        </w:tc>
      </w:tr>
      <w:tr w:rsidR="00ED1A7D" w:rsidRPr="00F40159" w14:paraId="03814418" w14:textId="77777777" w:rsidTr="008C083C">
        <w:trPr>
          <w:jc w:val="center"/>
        </w:trPr>
        <w:tc>
          <w:tcPr>
            <w:tcW w:w="392" w:type="dxa"/>
          </w:tcPr>
          <w:p w14:paraId="48534D55" w14:textId="77777777" w:rsidR="00ED1A7D" w:rsidRPr="00F40159" w:rsidRDefault="00ED1A7D" w:rsidP="00AA6820">
            <w:pPr>
              <w:keepLines/>
              <w:jc w:val="center"/>
              <w:rPr>
                <w:rFonts w:eastAsia="Calibri"/>
                <w:b/>
                <w:sz w:val="20"/>
              </w:rPr>
            </w:pPr>
          </w:p>
        </w:tc>
        <w:tc>
          <w:tcPr>
            <w:tcW w:w="3178" w:type="dxa"/>
            <w:vAlign w:val="center"/>
          </w:tcPr>
          <w:p w14:paraId="3ECAA2AD" w14:textId="77777777" w:rsidR="00ED1A7D" w:rsidRPr="00F40159" w:rsidRDefault="00ED1A7D" w:rsidP="00AA6820">
            <w:pPr>
              <w:keepLines/>
              <w:rPr>
                <w:rFonts w:eastAsia="Calibri"/>
                <w:b/>
                <w:sz w:val="20"/>
              </w:rPr>
            </w:pPr>
            <w:r w:rsidRPr="00F40159">
              <w:rPr>
                <w:rFonts w:eastAsia="Calibri"/>
                <w:b/>
                <w:sz w:val="20"/>
              </w:rPr>
              <w:t>2.</w:t>
            </w:r>
          </w:p>
        </w:tc>
        <w:tc>
          <w:tcPr>
            <w:tcW w:w="1258" w:type="dxa"/>
            <w:vAlign w:val="center"/>
          </w:tcPr>
          <w:p w14:paraId="7ECF96CB" w14:textId="77777777" w:rsidR="00ED1A7D" w:rsidRPr="00001963" w:rsidRDefault="00ED1A7D" w:rsidP="00AA6820">
            <w:pPr>
              <w:keepLines/>
              <w:jc w:val="center"/>
              <w:rPr>
                <w:rFonts w:eastAsia="Calibri"/>
                <w:i/>
                <w:sz w:val="20"/>
              </w:rPr>
            </w:pPr>
            <w:r w:rsidRPr="00001963">
              <w:rPr>
                <w:rFonts w:eastAsia="Calibri"/>
                <w:i/>
                <w:sz w:val="20"/>
              </w:rPr>
              <w:t>490</w:t>
            </w:r>
          </w:p>
        </w:tc>
        <w:tc>
          <w:tcPr>
            <w:tcW w:w="1539" w:type="dxa"/>
            <w:vAlign w:val="center"/>
          </w:tcPr>
          <w:p w14:paraId="7CD8E2AD" w14:textId="77777777" w:rsidR="00ED1A7D" w:rsidRPr="00001963" w:rsidRDefault="00ED1A7D" w:rsidP="00AA6820">
            <w:pPr>
              <w:keepLines/>
              <w:jc w:val="center"/>
              <w:rPr>
                <w:rFonts w:eastAsia="Calibri"/>
                <w:i/>
                <w:sz w:val="20"/>
              </w:rPr>
            </w:pPr>
            <w:r w:rsidRPr="00001963">
              <w:rPr>
                <w:rFonts w:eastAsia="Calibri"/>
                <w:i/>
                <w:sz w:val="20"/>
              </w:rPr>
              <w:t>278</w:t>
            </w:r>
          </w:p>
        </w:tc>
        <w:tc>
          <w:tcPr>
            <w:tcW w:w="1718" w:type="dxa"/>
            <w:vAlign w:val="center"/>
          </w:tcPr>
          <w:p w14:paraId="277D0DA5" w14:textId="77777777" w:rsidR="00ED1A7D" w:rsidRPr="00001963" w:rsidRDefault="00ED1A7D" w:rsidP="00AA6820">
            <w:pPr>
              <w:keepLines/>
              <w:jc w:val="center"/>
              <w:rPr>
                <w:rFonts w:eastAsia="Calibri"/>
                <w:i/>
                <w:sz w:val="20"/>
              </w:rPr>
            </w:pPr>
            <w:r w:rsidRPr="00001963">
              <w:rPr>
                <w:rFonts w:eastAsia="Calibri"/>
                <w:i/>
                <w:sz w:val="20"/>
              </w:rPr>
              <w:t>690</w:t>
            </w:r>
          </w:p>
        </w:tc>
      </w:tr>
      <w:tr w:rsidR="00ED1A7D" w:rsidRPr="00F40159" w14:paraId="1056F5DD" w14:textId="77777777" w:rsidTr="008C083C">
        <w:trPr>
          <w:jc w:val="center"/>
        </w:trPr>
        <w:tc>
          <w:tcPr>
            <w:tcW w:w="392" w:type="dxa"/>
          </w:tcPr>
          <w:p w14:paraId="111DF555" w14:textId="77777777" w:rsidR="00ED1A7D" w:rsidRPr="00F40159" w:rsidRDefault="00ED1A7D" w:rsidP="00AA6820">
            <w:pPr>
              <w:keepLines/>
              <w:jc w:val="center"/>
              <w:rPr>
                <w:rFonts w:eastAsia="Calibri"/>
                <w:b/>
                <w:sz w:val="20"/>
              </w:rPr>
            </w:pPr>
          </w:p>
        </w:tc>
        <w:tc>
          <w:tcPr>
            <w:tcW w:w="3178" w:type="dxa"/>
            <w:vAlign w:val="center"/>
          </w:tcPr>
          <w:p w14:paraId="45598297" w14:textId="77777777" w:rsidR="00ED1A7D" w:rsidRPr="00F40159" w:rsidRDefault="00ED1A7D" w:rsidP="00AA6820">
            <w:pPr>
              <w:keepLines/>
              <w:rPr>
                <w:rFonts w:eastAsia="Calibri"/>
                <w:b/>
                <w:sz w:val="20"/>
              </w:rPr>
            </w:pPr>
            <w:r w:rsidRPr="00F40159">
              <w:rPr>
                <w:rFonts w:eastAsia="Calibri"/>
                <w:b/>
                <w:sz w:val="20"/>
              </w:rPr>
              <w:t xml:space="preserve">3. </w:t>
            </w:r>
            <w:r w:rsidRPr="00D50A2F">
              <w:rPr>
                <w:rFonts w:eastAsia="Calibri"/>
                <w:sz w:val="20"/>
              </w:rPr>
              <w:t>(Center Line)</w:t>
            </w:r>
          </w:p>
        </w:tc>
        <w:tc>
          <w:tcPr>
            <w:tcW w:w="1258" w:type="dxa"/>
            <w:vAlign w:val="center"/>
          </w:tcPr>
          <w:p w14:paraId="15F3A3FD" w14:textId="77777777" w:rsidR="00ED1A7D" w:rsidRPr="00001963" w:rsidRDefault="00ED1A7D" w:rsidP="00AA6820">
            <w:pPr>
              <w:keepLines/>
              <w:jc w:val="center"/>
              <w:rPr>
                <w:rFonts w:eastAsia="Calibri"/>
                <w:i/>
                <w:sz w:val="20"/>
              </w:rPr>
            </w:pPr>
            <w:r w:rsidRPr="00001963">
              <w:rPr>
                <w:rFonts w:eastAsia="Calibri"/>
                <w:i/>
                <w:sz w:val="20"/>
              </w:rPr>
              <w:t>493</w:t>
            </w:r>
          </w:p>
        </w:tc>
        <w:tc>
          <w:tcPr>
            <w:tcW w:w="1539" w:type="dxa"/>
            <w:vAlign w:val="center"/>
          </w:tcPr>
          <w:p w14:paraId="3EE6DF2D" w14:textId="77777777" w:rsidR="00ED1A7D" w:rsidRPr="00001963" w:rsidRDefault="00ED1A7D" w:rsidP="00AA6820">
            <w:pPr>
              <w:keepLines/>
              <w:jc w:val="center"/>
              <w:rPr>
                <w:rFonts w:eastAsia="Calibri"/>
                <w:i/>
                <w:sz w:val="20"/>
              </w:rPr>
            </w:pPr>
            <w:r w:rsidRPr="00001963">
              <w:rPr>
                <w:rFonts w:eastAsia="Calibri"/>
                <w:i/>
                <w:sz w:val="20"/>
              </w:rPr>
              <w:t>276</w:t>
            </w:r>
          </w:p>
        </w:tc>
        <w:tc>
          <w:tcPr>
            <w:tcW w:w="1718" w:type="dxa"/>
            <w:vAlign w:val="center"/>
          </w:tcPr>
          <w:p w14:paraId="3A0C9904" w14:textId="77777777" w:rsidR="00ED1A7D" w:rsidRPr="00001963" w:rsidRDefault="00ED1A7D" w:rsidP="00AA6820">
            <w:pPr>
              <w:keepLines/>
              <w:jc w:val="center"/>
              <w:rPr>
                <w:rFonts w:eastAsia="Calibri"/>
                <w:i/>
                <w:sz w:val="20"/>
              </w:rPr>
            </w:pPr>
            <w:r w:rsidRPr="00001963">
              <w:rPr>
                <w:rFonts w:eastAsia="Calibri"/>
                <w:i/>
                <w:sz w:val="20"/>
              </w:rPr>
              <w:t>681</w:t>
            </w:r>
          </w:p>
        </w:tc>
      </w:tr>
      <w:tr w:rsidR="00ED1A7D" w:rsidRPr="00F40159" w14:paraId="4B6271C7" w14:textId="77777777" w:rsidTr="008C083C">
        <w:trPr>
          <w:jc w:val="center"/>
        </w:trPr>
        <w:tc>
          <w:tcPr>
            <w:tcW w:w="392" w:type="dxa"/>
          </w:tcPr>
          <w:p w14:paraId="7322D6BB" w14:textId="77777777" w:rsidR="00ED1A7D" w:rsidRPr="00F40159" w:rsidRDefault="00ED1A7D" w:rsidP="00AA6820">
            <w:pPr>
              <w:keepLines/>
              <w:jc w:val="center"/>
              <w:rPr>
                <w:rFonts w:eastAsia="Calibri"/>
                <w:b/>
                <w:sz w:val="20"/>
              </w:rPr>
            </w:pPr>
          </w:p>
        </w:tc>
        <w:tc>
          <w:tcPr>
            <w:tcW w:w="3178" w:type="dxa"/>
            <w:vAlign w:val="center"/>
          </w:tcPr>
          <w:p w14:paraId="1A94ADA9" w14:textId="77777777" w:rsidR="00ED1A7D" w:rsidRPr="00F40159" w:rsidRDefault="00ED1A7D" w:rsidP="00AA6820">
            <w:pPr>
              <w:keepLines/>
              <w:rPr>
                <w:rFonts w:eastAsia="Calibri"/>
                <w:b/>
                <w:sz w:val="20"/>
              </w:rPr>
            </w:pPr>
            <w:r w:rsidRPr="00F40159">
              <w:rPr>
                <w:rFonts w:eastAsia="Calibri"/>
                <w:b/>
                <w:sz w:val="20"/>
              </w:rPr>
              <w:t>4.</w:t>
            </w:r>
          </w:p>
        </w:tc>
        <w:tc>
          <w:tcPr>
            <w:tcW w:w="1258" w:type="dxa"/>
            <w:vAlign w:val="center"/>
          </w:tcPr>
          <w:p w14:paraId="54D6EB42" w14:textId="77777777" w:rsidR="00ED1A7D" w:rsidRPr="00001963" w:rsidRDefault="00ED1A7D" w:rsidP="00AA6820">
            <w:pPr>
              <w:keepLines/>
              <w:jc w:val="center"/>
              <w:rPr>
                <w:rFonts w:eastAsia="Calibri"/>
                <w:i/>
                <w:sz w:val="20"/>
              </w:rPr>
            </w:pPr>
            <w:r w:rsidRPr="00001963">
              <w:rPr>
                <w:rFonts w:eastAsia="Calibri"/>
                <w:i/>
                <w:sz w:val="20"/>
              </w:rPr>
              <w:t>499</w:t>
            </w:r>
          </w:p>
        </w:tc>
        <w:tc>
          <w:tcPr>
            <w:tcW w:w="1539" w:type="dxa"/>
            <w:vAlign w:val="center"/>
          </w:tcPr>
          <w:p w14:paraId="540C2C06" w14:textId="77777777" w:rsidR="00ED1A7D" w:rsidRPr="00001963" w:rsidRDefault="00ED1A7D" w:rsidP="00AA6820">
            <w:pPr>
              <w:keepLines/>
              <w:jc w:val="center"/>
              <w:rPr>
                <w:rFonts w:eastAsia="Calibri"/>
                <w:i/>
                <w:sz w:val="20"/>
              </w:rPr>
            </w:pPr>
            <w:r w:rsidRPr="00001963">
              <w:rPr>
                <w:rFonts w:eastAsia="Calibri"/>
                <w:i/>
                <w:sz w:val="20"/>
              </w:rPr>
              <w:t>272</w:t>
            </w:r>
          </w:p>
        </w:tc>
        <w:tc>
          <w:tcPr>
            <w:tcW w:w="1718" w:type="dxa"/>
            <w:vAlign w:val="center"/>
          </w:tcPr>
          <w:p w14:paraId="7201D557" w14:textId="77777777" w:rsidR="00ED1A7D" w:rsidRPr="00001963" w:rsidRDefault="00ED1A7D" w:rsidP="00AA6820">
            <w:pPr>
              <w:keepLines/>
              <w:jc w:val="center"/>
              <w:rPr>
                <w:rFonts w:eastAsia="Calibri"/>
                <w:i/>
                <w:sz w:val="20"/>
              </w:rPr>
            </w:pPr>
            <w:r w:rsidRPr="00001963">
              <w:rPr>
                <w:rFonts w:eastAsia="Calibri"/>
                <w:i/>
                <w:sz w:val="20"/>
              </w:rPr>
              <w:t>677</w:t>
            </w:r>
          </w:p>
        </w:tc>
      </w:tr>
      <w:tr w:rsidR="00ED1A7D" w:rsidRPr="00F40159" w14:paraId="1592DEB8" w14:textId="77777777" w:rsidTr="008C083C">
        <w:trPr>
          <w:jc w:val="center"/>
        </w:trPr>
        <w:tc>
          <w:tcPr>
            <w:tcW w:w="392" w:type="dxa"/>
          </w:tcPr>
          <w:p w14:paraId="1AB3ACD9" w14:textId="77777777" w:rsidR="00ED1A7D" w:rsidRPr="00F40159" w:rsidRDefault="00ED1A7D" w:rsidP="00AA6820">
            <w:pPr>
              <w:keepLines/>
              <w:jc w:val="center"/>
              <w:rPr>
                <w:rFonts w:eastAsia="Calibri"/>
                <w:b/>
                <w:sz w:val="20"/>
              </w:rPr>
            </w:pPr>
          </w:p>
        </w:tc>
        <w:tc>
          <w:tcPr>
            <w:tcW w:w="3178" w:type="dxa"/>
            <w:vAlign w:val="center"/>
          </w:tcPr>
          <w:p w14:paraId="79FAB43B" w14:textId="77777777" w:rsidR="00ED1A7D" w:rsidRPr="00F40159" w:rsidRDefault="00ED1A7D" w:rsidP="00AA6820">
            <w:pPr>
              <w:keepLines/>
              <w:rPr>
                <w:rFonts w:eastAsia="Calibri"/>
                <w:b/>
                <w:sz w:val="20"/>
              </w:rPr>
            </w:pPr>
            <w:r w:rsidRPr="00F40159">
              <w:rPr>
                <w:rFonts w:eastAsia="Calibri"/>
                <w:b/>
                <w:sz w:val="20"/>
              </w:rPr>
              <w:t>5.</w:t>
            </w:r>
          </w:p>
        </w:tc>
        <w:tc>
          <w:tcPr>
            <w:tcW w:w="1258" w:type="dxa"/>
            <w:vAlign w:val="center"/>
          </w:tcPr>
          <w:p w14:paraId="21E12C81" w14:textId="77777777" w:rsidR="00ED1A7D" w:rsidRPr="00001963" w:rsidRDefault="00ED1A7D" w:rsidP="00AA6820">
            <w:pPr>
              <w:keepLines/>
              <w:jc w:val="center"/>
              <w:rPr>
                <w:rFonts w:eastAsia="Calibri"/>
                <w:i/>
                <w:sz w:val="20"/>
              </w:rPr>
            </w:pPr>
            <w:r w:rsidRPr="00001963">
              <w:rPr>
                <w:rFonts w:eastAsia="Calibri"/>
                <w:i/>
                <w:sz w:val="20"/>
              </w:rPr>
              <w:t>493</w:t>
            </w:r>
          </w:p>
        </w:tc>
        <w:tc>
          <w:tcPr>
            <w:tcW w:w="1539" w:type="dxa"/>
            <w:vAlign w:val="center"/>
          </w:tcPr>
          <w:p w14:paraId="56750816" w14:textId="77777777" w:rsidR="00ED1A7D" w:rsidRPr="00001963" w:rsidRDefault="00ED1A7D" w:rsidP="00AA6820">
            <w:pPr>
              <w:keepLines/>
              <w:jc w:val="center"/>
              <w:rPr>
                <w:rFonts w:eastAsia="Calibri"/>
                <w:i/>
                <w:sz w:val="20"/>
              </w:rPr>
            </w:pPr>
            <w:r w:rsidRPr="00001963">
              <w:rPr>
                <w:rFonts w:eastAsia="Calibri"/>
                <w:i/>
                <w:sz w:val="20"/>
              </w:rPr>
              <w:t>269</w:t>
            </w:r>
          </w:p>
        </w:tc>
        <w:tc>
          <w:tcPr>
            <w:tcW w:w="1718" w:type="dxa"/>
            <w:vAlign w:val="center"/>
          </w:tcPr>
          <w:p w14:paraId="62C408CF" w14:textId="77777777" w:rsidR="00ED1A7D" w:rsidRPr="00001963" w:rsidRDefault="00ED1A7D" w:rsidP="00AA6820">
            <w:pPr>
              <w:keepLines/>
              <w:jc w:val="center"/>
              <w:rPr>
                <w:rFonts w:eastAsia="Calibri"/>
                <w:i/>
                <w:sz w:val="20"/>
              </w:rPr>
            </w:pPr>
            <w:r w:rsidRPr="00001963">
              <w:rPr>
                <w:rFonts w:eastAsia="Calibri"/>
                <w:i/>
                <w:sz w:val="20"/>
              </w:rPr>
              <w:t>657</w:t>
            </w:r>
          </w:p>
        </w:tc>
      </w:tr>
      <w:tr w:rsidR="00ED1A7D" w:rsidRPr="00F40159" w14:paraId="56AFC908" w14:textId="77777777" w:rsidTr="008C083C">
        <w:trPr>
          <w:jc w:val="center"/>
        </w:trPr>
        <w:tc>
          <w:tcPr>
            <w:tcW w:w="392" w:type="dxa"/>
          </w:tcPr>
          <w:p w14:paraId="3E76F370" w14:textId="77777777" w:rsidR="00ED1A7D" w:rsidRPr="00F40159" w:rsidRDefault="00ED1A7D" w:rsidP="00AA6820">
            <w:pPr>
              <w:keepLines/>
              <w:rPr>
                <w:rFonts w:eastAsia="Calibri"/>
                <w:b/>
                <w:sz w:val="20"/>
              </w:rPr>
            </w:pPr>
            <w:r w:rsidRPr="00F40159">
              <w:rPr>
                <w:rFonts w:eastAsia="Calibri"/>
                <w:b/>
                <w:sz w:val="20"/>
              </w:rPr>
              <w:t>a.</w:t>
            </w:r>
          </w:p>
        </w:tc>
        <w:tc>
          <w:tcPr>
            <w:tcW w:w="3178" w:type="dxa"/>
            <w:vAlign w:val="center"/>
          </w:tcPr>
          <w:p w14:paraId="7465EB2C" w14:textId="77777777" w:rsidR="00ED1A7D" w:rsidRPr="00F40159" w:rsidRDefault="00ED1A7D" w:rsidP="00AA6820">
            <w:pPr>
              <w:keepLines/>
              <w:rPr>
                <w:rFonts w:eastAsia="Calibri"/>
                <w:b/>
                <w:sz w:val="20"/>
              </w:rPr>
            </w:pPr>
            <w:r w:rsidRPr="00F40159">
              <w:rPr>
                <w:rFonts w:eastAsia="Calibri"/>
                <w:b/>
                <w:sz w:val="20"/>
              </w:rPr>
              <w:t>Average:</w:t>
            </w:r>
          </w:p>
        </w:tc>
        <w:tc>
          <w:tcPr>
            <w:tcW w:w="1258" w:type="dxa"/>
            <w:vAlign w:val="center"/>
          </w:tcPr>
          <w:p w14:paraId="04FBEEE0" w14:textId="77777777" w:rsidR="00ED1A7D" w:rsidRPr="00001963" w:rsidRDefault="00ED1A7D" w:rsidP="00AA6820">
            <w:pPr>
              <w:keepLines/>
              <w:jc w:val="center"/>
              <w:rPr>
                <w:rFonts w:eastAsia="Calibri"/>
                <w:i/>
                <w:sz w:val="20"/>
              </w:rPr>
            </w:pPr>
            <w:r w:rsidRPr="00001963">
              <w:rPr>
                <w:rFonts w:eastAsia="Calibri"/>
                <w:i/>
                <w:sz w:val="20"/>
              </w:rPr>
              <w:t>491</w:t>
            </w:r>
          </w:p>
        </w:tc>
        <w:tc>
          <w:tcPr>
            <w:tcW w:w="1539" w:type="dxa"/>
            <w:vAlign w:val="center"/>
          </w:tcPr>
          <w:p w14:paraId="5007AC77" w14:textId="77777777" w:rsidR="00ED1A7D" w:rsidRPr="00001963" w:rsidRDefault="00ED1A7D" w:rsidP="00AA6820">
            <w:pPr>
              <w:keepLines/>
              <w:jc w:val="center"/>
              <w:rPr>
                <w:rFonts w:eastAsia="Calibri"/>
                <w:i/>
                <w:sz w:val="20"/>
              </w:rPr>
            </w:pPr>
            <w:r w:rsidRPr="00001963">
              <w:rPr>
                <w:rFonts w:eastAsia="Calibri"/>
                <w:i/>
                <w:sz w:val="20"/>
              </w:rPr>
              <w:t>275.4</w:t>
            </w:r>
          </w:p>
        </w:tc>
        <w:tc>
          <w:tcPr>
            <w:tcW w:w="1718" w:type="dxa"/>
            <w:vAlign w:val="center"/>
          </w:tcPr>
          <w:p w14:paraId="517027B2" w14:textId="77777777" w:rsidR="00ED1A7D" w:rsidRPr="00001963" w:rsidRDefault="00ED1A7D" w:rsidP="00AA6820">
            <w:pPr>
              <w:keepLines/>
              <w:jc w:val="center"/>
              <w:rPr>
                <w:rFonts w:eastAsia="Calibri"/>
                <w:i/>
                <w:sz w:val="20"/>
              </w:rPr>
            </w:pPr>
            <w:r w:rsidRPr="00001963">
              <w:rPr>
                <w:rFonts w:eastAsia="Calibri"/>
                <w:i/>
                <w:sz w:val="20"/>
              </w:rPr>
              <w:t>679</w:t>
            </w:r>
          </w:p>
        </w:tc>
      </w:tr>
      <w:tr w:rsidR="00ED1A7D" w:rsidRPr="00F40159" w14:paraId="401749E1" w14:textId="77777777" w:rsidTr="0033127D">
        <w:trPr>
          <w:jc w:val="center"/>
        </w:trPr>
        <w:tc>
          <w:tcPr>
            <w:tcW w:w="392" w:type="dxa"/>
          </w:tcPr>
          <w:p w14:paraId="30C00AEE" w14:textId="77777777" w:rsidR="00ED1A7D" w:rsidRPr="00F40159" w:rsidRDefault="00ED1A7D" w:rsidP="00AA6820">
            <w:pPr>
              <w:keepLines/>
              <w:jc w:val="center"/>
              <w:rPr>
                <w:rFonts w:eastAsia="Calibri"/>
                <w:b/>
                <w:sz w:val="20"/>
              </w:rPr>
            </w:pPr>
            <w:r w:rsidRPr="00F40159">
              <w:rPr>
                <w:rFonts w:eastAsia="Calibri"/>
                <w:b/>
                <w:sz w:val="20"/>
              </w:rPr>
              <w:t>b.</w:t>
            </w:r>
          </w:p>
        </w:tc>
        <w:tc>
          <w:tcPr>
            <w:tcW w:w="3178" w:type="dxa"/>
            <w:vAlign w:val="center"/>
          </w:tcPr>
          <w:p w14:paraId="527009D4" w14:textId="30301DA6" w:rsidR="00ED1A7D" w:rsidRPr="00F40159" w:rsidRDefault="0033127D" w:rsidP="00AA6820">
            <w:pPr>
              <w:keepLines/>
              <w:rPr>
                <w:rFonts w:eastAsia="Calibri"/>
                <w:b/>
                <w:sz w:val="20"/>
              </w:rPr>
            </w:pPr>
            <w:r w:rsidRPr="0033127D">
              <w:rPr>
                <w:rFonts w:eastAsia="Calibri"/>
                <w:b/>
                <w:sz w:val="20"/>
              </w:rPr>
              <w:t>Actual Calculated Volume</w:t>
            </w:r>
            <w:r>
              <w:rPr>
                <w:rFonts w:eastAsia="Calibri"/>
                <w:b/>
                <w:sz w:val="20"/>
              </w:rPr>
              <w:br/>
            </w:r>
            <w:r w:rsidR="00ED1A7D" w:rsidRPr="00F40159">
              <w:rPr>
                <w:rFonts w:eastAsia="Calibri"/>
                <w:b/>
                <w:sz w:val="20"/>
              </w:rPr>
              <w:t>L × W × H = Volume/1 000 000</w:t>
            </w:r>
          </w:p>
        </w:tc>
        <w:tc>
          <w:tcPr>
            <w:tcW w:w="4515" w:type="dxa"/>
            <w:gridSpan w:val="3"/>
            <w:vAlign w:val="center"/>
          </w:tcPr>
          <w:p w14:paraId="2F35DACA" w14:textId="50D02CAA" w:rsidR="00ED1A7D" w:rsidRPr="00EE6101" w:rsidRDefault="00ED1A7D" w:rsidP="0033127D">
            <w:pPr>
              <w:keepLines/>
              <w:jc w:val="center"/>
              <w:rPr>
                <w:rFonts w:eastAsia="Calibri"/>
                <w:i/>
                <w:sz w:val="20"/>
              </w:rPr>
            </w:pPr>
            <w:r w:rsidRPr="00EE6101">
              <w:rPr>
                <w:rFonts w:eastAsia="Calibri"/>
                <w:i/>
                <w:sz w:val="20"/>
              </w:rPr>
              <w:t>91.8</w:t>
            </w:r>
            <w:r w:rsidR="0033127D">
              <w:rPr>
                <w:rFonts w:eastAsia="Calibri"/>
                <w:i/>
                <w:sz w:val="20"/>
              </w:rPr>
              <w:t xml:space="preserve"> </w:t>
            </w:r>
            <w:r w:rsidRPr="00EE6101">
              <w:rPr>
                <w:rFonts w:eastAsia="Calibri"/>
                <w:i/>
                <w:sz w:val="20"/>
              </w:rPr>
              <w:t>L</w:t>
            </w:r>
            <w:r w:rsidR="0033127D">
              <w:rPr>
                <w:rFonts w:eastAsia="Calibri"/>
                <w:i/>
                <w:sz w:val="20"/>
              </w:rPr>
              <w:t>/3.24 cu ft</w:t>
            </w:r>
          </w:p>
        </w:tc>
      </w:tr>
      <w:tr w:rsidR="0033127D" w:rsidRPr="00F40159" w14:paraId="60C3B7AC" w14:textId="77777777" w:rsidTr="004C1A52">
        <w:trPr>
          <w:jc w:val="center"/>
        </w:trPr>
        <w:tc>
          <w:tcPr>
            <w:tcW w:w="392" w:type="dxa"/>
          </w:tcPr>
          <w:p w14:paraId="587A160D" w14:textId="77777777" w:rsidR="0033127D" w:rsidRPr="00F40159" w:rsidRDefault="0033127D" w:rsidP="00AA6820">
            <w:pPr>
              <w:keepLines/>
              <w:rPr>
                <w:rFonts w:eastAsia="Calibri"/>
                <w:b/>
                <w:sz w:val="20"/>
              </w:rPr>
            </w:pPr>
            <w:r w:rsidRPr="00F40159">
              <w:rPr>
                <w:rFonts w:eastAsia="Calibri"/>
                <w:b/>
                <w:sz w:val="20"/>
              </w:rPr>
              <w:t>c.</w:t>
            </w:r>
          </w:p>
        </w:tc>
        <w:tc>
          <w:tcPr>
            <w:tcW w:w="3178" w:type="dxa"/>
            <w:vAlign w:val="center"/>
          </w:tcPr>
          <w:p w14:paraId="5EACDE57" w14:textId="221C5D90" w:rsidR="0033127D" w:rsidRPr="00F40159" w:rsidRDefault="0033127D" w:rsidP="00AA6820">
            <w:pPr>
              <w:keepLines/>
              <w:rPr>
                <w:rFonts w:eastAsia="Calibri"/>
                <w:b/>
                <w:sz w:val="20"/>
              </w:rPr>
            </w:pPr>
            <w:r w:rsidRPr="00F40159">
              <w:rPr>
                <w:rFonts w:eastAsia="Calibri"/>
                <w:b/>
                <w:sz w:val="20"/>
              </w:rPr>
              <w:t>Labeled Compressed Quantities</w:t>
            </w:r>
          </w:p>
        </w:tc>
        <w:tc>
          <w:tcPr>
            <w:tcW w:w="4515" w:type="dxa"/>
            <w:gridSpan w:val="3"/>
            <w:vAlign w:val="center"/>
          </w:tcPr>
          <w:p w14:paraId="493065F1" w14:textId="76A60CA3" w:rsidR="0033127D" w:rsidRPr="00EE6101" w:rsidRDefault="0033127D" w:rsidP="0033127D">
            <w:pPr>
              <w:keepLines/>
              <w:jc w:val="center"/>
              <w:rPr>
                <w:rFonts w:eastAsia="Calibri"/>
                <w:i/>
                <w:sz w:val="20"/>
              </w:rPr>
            </w:pPr>
            <w:r w:rsidRPr="00EE6101">
              <w:rPr>
                <w:rFonts w:eastAsia="Calibri"/>
                <w:i/>
                <w:sz w:val="20"/>
              </w:rPr>
              <w:t>85</w:t>
            </w:r>
            <w:r w:rsidRPr="00F40159">
              <w:rPr>
                <w:rFonts w:eastAsia="Calibri"/>
                <w:i/>
                <w:sz w:val="20"/>
              </w:rPr>
              <w:t>.0</w:t>
            </w:r>
            <w:r w:rsidRPr="00EE6101">
              <w:rPr>
                <w:rFonts w:eastAsia="Calibri"/>
                <w:i/>
                <w:sz w:val="20"/>
              </w:rPr>
              <w:t xml:space="preserve"> L</w:t>
            </w:r>
            <w:r>
              <w:rPr>
                <w:rFonts w:eastAsia="Calibri"/>
                <w:i/>
                <w:sz w:val="20"/>
              </w:rPr>
              <w:t>/3.0 cu ft</w:t>
            </w:r>
          </w:p>
        </w:tc>
      </w:tr>
      <w:tr w:rsidR="00ED1A7D" w:rsidRPr="00F40159" w14:paraId="583CD985" w14:textId="77777777" w:rsidTr="008C083C">
        <w:trPr>
          <w:jc w:val="center"/>
        </w:trPr>
        <w:tc>
          <w:tcPr>
            <w:tcW w:w="392" w:type="dxa"/>
          </w:tcPr>
          <w:p w14:paraId="4F6A3B9E" w14:textId="77777777" w:rsidR="00ED1A7D" w:rsidRPr="00F40159" w:rsidRDefault="00ED1A7D" w:rsidP="00AA6820">
            <w:pPr>
              <w:keepLines/>
              <w:rPr>
                <w:rFonts w:eastAsia="Calibri"/>
                <w:b/>
                <w:sz w:val="20"/>
              </w:rPr>
            </w:pPr>
            <w:r w:rsidRPr="00F40159">
              <w:rPr>
                <w:rFonts w:eastAsia="Calibri"/>
                <w:b/>
                <w:sz w:val="20"/>
              </w:rPr>
              <w:t>d.</w:t>
            </w:r>
          </w:p>
        </w:tc>
        <w:tc>
          <w:tcPr>
            <w:tcW w:w="3178" w:type="dxa"/>
            <w:vAlign w:val="center"/>
          </w:tcPr>
          <w:p w14:paraId="397DF916" w14:textId="77777777" w:rsidR="00ED1A7D" w:rsidRPr="00F40159" w:rsidRDefault="00ED1A7D" w:rsidP="00AA6820">
            <w:pPr>
              <w:keepLines/>
              <w:rPr>
                <w:rFonts w:eastAsia="Calibri"/>
                <w:b/>
                <w:sz w:val="20"/>
              </w:rPr>
            </w:pPr>
            <w:r w:rsidRPr="00F40159">
              <w:rPr>
                <w:rFonts w:eastAsia="Calibri"/>
                <w:b/>
                <w:sz w:val="20"/>
              </w:rPr>
              <w:t>Conversion Factors</w:t>
            </w:r>
          </w:p>
        </w:tc>
        <w:tc>
          <w:tcPr>
            <w:tcW w:w="1258" w:type="dxa"/>
            <w:vAlign w:val="center"/>
          </w:tcPr>
          <w:p w14:paraId="30C98EEB" w14:textId="77777777" w:rsidR="00ED1A7D" w:rsidRPr="00EE6101" w:rsidRDefault="00ED1A7D" w:rsidP="00AA6820">
            <w:pPr>
              <w:keepLines/>
              <w:tabs>
                <w:tab w:val="decimal" w:pos="440"/>
              </w:tabs>
              <w:jc w:val="center"/>
              <w:rPr>
                <w:rFonts w:eastAsia="Calibri"/>
                <w:i/>
                <w:sz w:val="20"/>
              </w:rPr>
            </w:pPr>
            <w:r w:rsidRPr="00EE6101">
              <w:rPr>
                <w:rFonts w:eastAsia="Calibri"/>
                <w:i/>
                <w:sz w:val="20"/>
              </w:rPr>
              <w:t>NA</w:t>
            </w:r>
          </w:p>
        </w:tc>
        <w:tc>
          <w:tcPr>
            <w:tcW w:w="1539" w:type="dxa"/>
            <w:vAlign w:val="center"/>
          </w:tcPr>
          <w:p w14:paraId="3F7CA39D" w14:textId="5BD4F0FB" w:rsidR="00ED1A7D" w:rsidRPr="00EE6101" w:rsidRDefault="00ED1A7D" w:rsidP="00AA6820">
            <w:pPr>
              <w:keepLines/>
              <w:jc w:val="center"/>
              <w:rPr>
                <w:rFonts w:eastAsia="Calibri"/>
                <w:i/>
                <w:sz w:val="20"/>
              </w:rPr>
            </w:pPr>
            <w:r w:rsidRPr="00EE6101">
              <w:rPr>
                <w:rFonts w:eastAsia="Calibri"/>
                <w:i/>
                <w:sz w:val="20"/>
              </w:rPr>
              <w:t xml:space="preserve">(b) </w:t>
            </w:r>
            <w:r w:rsidRPr="00030071">
              <w:rPr>
                <w:rFonts w:eastAsia="Calibri"/>
                <w:sz w:val="20"/>
              </w:rPr>
              <w:t>×</w:t>
            </w:r>
            <w:r w:rsidRPr="00EE6101">
              <w:rPr>
                <w:rFonts w:eastAsia="Calibri"/>
                <w:i/>
                <w:sz w:val="20"/>
              </w:rPr>
              <w:t xml:space="preserve"> 61.023</w:t>
            </w:r>
            <w:r w:rsidR="0053041C">
              <w:rPr>
                <w:rFonts w:eastAsia="Calibri"/>
                <w:i/>
                <w:sz w:val="20"/>
              </w:rPr>
              <w:t> </w:t>
            </w:r>
            <w:r w:rsidRPr="00EE6101">
              <w:rPr>
                <w:rFonts w:eastAsia="Calibri"/>
                <w:i/>
                <w:sz w:val="20"/>
              </w:rPr>
              <w:t>74</w:t>
            </w:r>
          </w:p>
        </w:tc>
        <w:tc>
          <w:tcPr>
            <w:tcW w:w="1718" w:type="dxa"/>
            <w:vAlign w:val="center"/>
          </w:tcPr>
          <w:p w14:paraId="2B9D9A80" w14:textId="5A19DB17" w:rsidR="00ED1A7D" w:rsidRPr="00EE6101" w:rsidRDefault="00ED1A7D" w:rsidP="00AA6820">
            <w:pPr>
              <w:keepLines/>
              <w:tabs>
                <w:tab w:val="decimal" w:pos="613"/>
              </w:tabs>
              <w:rPr>
                <w:rFonts w:eastAsia="Calibri"/>
                <w:i/>
                <w:sz w:val="20"/>
              </w:rPr>
            </w:pPr>
            <w:r w:rsidRPr="00EE6101">
              <w:rPr>
                <w:rFonts w:eastAsia="Calibri"/>
                <w:i/>
                <w:sz w:val="20"/>
              </w:rPr>
              <w:t xml:space="preserve">(b) </w:t>
            </w:r>
            <w:r w:rsidRPr="00030071">
              <w:rPr>
                <w:rFonts w:eastAsia="Calibri"/>
                <w:sz w:val="20"/>
              </w:rPr>
              <w:t>×</w:t>
            </w:r>
            <w:r w:rsidRPr="00EE6101">
              <w:rPr>
                <w:rFonts w:eastAsia="Calibri"/>
                <w:i/>
                <w:sz w:val="20"/>
              </w:rPr>
              <w:t xml:space="preserve"> 0.035</w:t>
            </w:r>
            <w:r w:rsidR="0053041C">
              <w:rPr>
                <w:rFonts w:eastAsia="Calibri"/>
                <w:i/>
                <w:sz w:val="20"/>
              </w:rPr>
              <w:t> </w:t>
            </w:r>
            <w:r w:rsidRPr="00EE6101">
              <w:rPr>
                <w:rFonts w:eastAsia="Calibri"/>
                <w:i/>
                <w:sz w:val="20"/>
              </w:rPr>
              <w:t>314</w:t>
            </w:r>
            <w:r w:rsidR="0053041C">
              <w:rPr>
                <w:rFonts w:eastAsia="Calibri"/>
                <w:i/>
                <w:sz w:val="20"/>
              </w:rPr>
              <w:t> </w:t>
            </w:r>
            <w:r w:rsidRPr="00EE6101">
              <w:rPr>
                <w:rFonts w:eastAsia="Calibri"/>
                <w:i/>
                <w:sz w:val="20"/>
              </w:rPr>
              <w:t>67</w:t>
            </w:r>
          </w:p>
        </w:tc>
      </w:tr>
      <w:tr w:rsidR="00ED1A7D" w:rsidRPr="00F40159" w14:paraId="7F701AD0" w14:textId="77777777" w:rsidTr="008C083C">
        <w:trPr>
          <w:jc w:val="center"/>
        </w:trPr>
        <w:tc>
          <w:tcPr>
            <w:tcW w:w="392" w:type="dxa"/>
          </w:tcPr>
          <w:p w14:paraId="3171A5EC" w14:textId="77777777" w:rsidR="00ED1A7D" w:rsidRPr="00F40159" w:rsidRDefault="00ED1A7D" w:rsidP="00AA6820">
            <w:pPr>
              <w:keepLines/>
              <w:rPr>
                <w:rFonts w:eastAsia="Calibri"/>
                <w:b/>
                <w:sz w:val="20"/>
              </w:rPr>
            </w:pPr>
            <w:r w:rsidRPr="00F40159">
              <w:rPr>
                <w:rFonts w:eastAsia="Calibri"/>
                <w:b/>
                <w:sz w:val="20"/>
              </w:rPr>
              <w:lastRenderedPageBreak/>
              <w:t>e.</w:t>
            </w:r>
          </w:p>
        </w:tc>
        <w:tc>
          <w:tcPr>
            <w:tcW w:w="3178" w:type="dxa"/>
            <w:vAlign w:val="center"/>
          </w:tcPr>
          <w:p w14:paraId="6FF72A12" w14:textId="77777777" w:rsidR="00ED1A7D" w:rsidRPr="00F40159" w:rsidRDefault="00ED1A7D" w:rsidP="00AA6820">
            <w:pPr>
              <w:keepLines/>
              <w:rPr>
                <w:rFonts w:eastAsia="Calibri"/>
                <w:b/>
                <w:sz w:val="20"/>
              </w:rPr>
            </w:pPr>
            <w:r w:rsidRPr="00F40159">
              <w:rPr>
                <w:rFonts w:eastAsia="Calibri"/>
                <w:b/>
                <w:sz w:val="20"/>
              </w:rPr>
              <w:t>Converted Volume</w:t>
            </w:r>
          </w:p>
        </w:tc>
        <w:tc>
          <w:tcPr>
            <w:tcW w:w="1258" w:type="dxa"/>
            <w:vAlign w:val="center"/>
          </w:tcPr>
          <w:p w14:paraId="7815DE7C" w14:textId="1CB76B2C" w:rsidR="00ED1A7D" w:rsidRPr="00EE6101" w:rsidRDefault="0033127D" w:rsidP="00AA6820">
            <w:pPr>
              <w:keepLines/>
              <w:tabs>
                <w:tab w:val="decimal" w:pos="440"/>
              </w:tabs>
              <w:rPr>
                <w:rFonts w:eastAsia="Calibri"/>
                <w:i/>
                <w:sz w:val="20"/>
              </w:rPr>
            </w:pPr>
            <w:r>
              <w:rPr>
                <w:rFonts w:eastAsia="Calibri"/>
                <w:i/>
                <w:sz w:val="20"/>
              </w:rPr>
              <w:t>91.8</w:t>
            </w:r>
            <w:r w:rsidR="00ED1A7D" w:rsidRPr="00EE6101">
              <w:rPr>
                <w:rFonts w:eastAsia="Calibri"/>
                <w:i/>
                <w:sz w:val="20"/>
              </w:rPr>
              <w:t xml:space="preserve"> L</w:t>
            </w:r>
          </w:p>
        </w:tc>
        <w:tc>
          <w:tcPr>
            <w:tcW w:w="1539" w:type="dxa"/>
            <w:vAlign w:val="center"/>
          </w:tcPr>
          <w:p w14:paraId="7A053540" w14:textId="77777777" w:rsidR="00ED1A7D" w:rsidRPr="00EE6101" w:rsidRDefault="00ED1A7D" w:rsidP="00AA6820">
            <w:pPr>
              <w:keepLines/>
              <w:jc w:val="center"/>
              <w:rPr>
                <w:rFonts w:eastAsia="Calibri"/>
                <w:i/>
                <w:sz w:val="20"/>
              </w:rPr>
            </w:pPr>
            <w:r w:rsidRPr="00EE6101">
              <w:rPr>
                <w:rFonts w:eastAsia="Calibri"/>
                <w:i/>
                <w:sz w:val="20"/>
              </w:rPr>
              <w:t>NA cu in</w:t>
            </w:r>
          </w:p>
        </w:tc>
        <w:tc>
          <w:tcPr>
            <w:tcW w:w="1718" w:type="dxa"/>
            <w:vAlign w:val="center"/>
          </w:tcPr>
          <w:p w14:paraId="34D8E258" w14:textId="77777777" w:rsidR="00ED1A7D" w:rsidRPr="00EE6101" w:rsidRDefault="00ED1A7D" w:rsidP="00AA6820">
            <w:pPr>
              <w:keepLines/>
              <w:tabs>
                <w:tab w:val="decimal" w:pos="613"/>
              </w:tabs>
              <w:rPr>
                <w:rFonts w:eastAsia="Calibri"/>
                <w:i/>
                <w:sz w:val="20"/>
              </w:rPr>
            </w:pPr>
            <w:r w:rsidRPr="00F40159">
              <w:rPr>
                <w:rFonts w:eastAsia="Calibri"/>
                <w:i/>
                <w:sz w:val="20"/>
              </w:rPr>
              <w:t>3.24</w:t>
            </w:r>
            <w:r w:rsidRPr="00EE6101">
              <w:rPr>
                <w:rFonts w:eastAsia="Calibri"/>
                <w:i/>
                <w:sz w:val="20"/>
              </w:rPr>
              <w:t xml:space="preserve"> cu ft</w:t>
            </w:r>
          </w:p>
        </w:tc>
      </w:tr>
      <w:tr w:rsidR="00ED1A7D" w:rsidRPr="00F40159" w14:paraId="24F153AA" w14:textId="77777777" w:rsidTr="008C083C">
        <w:trPr>
          <w:jc w:val="center"/>
        </w:trPr>
        <w:tc>
          <w:tcPr>
            <w:tcW w:w="392" w:type="dxa"/>
          </w:tcPr>
          <w:p w14:paraId="0AC19D65" w14:textId="77777777" w:rsidR="00ED1A7D" w:rsidRPr="00F40159" w:rsidRDefault="00ED1A7D" w:rsidP="00AA6820">
            <w:pPr>
              <w:keepLines/>
              <w:rPr>
                <w:rFonts w:eastAsia="Calibri"/>
                <w:b/>
                <w:sz w:val="20"/>
              </w:rPr>
            </w:pPr>
            <w:r w:rsidRPr="00F40159">
              <w:rPr>
                <w:rFonts w:eastAsia="Calibri"/>
                <w:b/>
                <w:sz w:val="20"/>
              </w:rPr>
              <w:t>f.</w:t>
            </w:r>
          </w:p>
        </w:tc>
        <w:tc>
          <w:tcPr>
            <w:tcW w:w="3178" w:type="dxa"/>
            <w:vAlign w:val="center"/>
          </w:tcPr>
          <w:p w14:paraId="40BFDAAC" w14:textId="77777777" w:rsidR="00ED1A7D" w:rsidRPr="00F40159" w:rsidRDefault="00ED1A7D" w:rsidP="00AA6820">
            <w:pPr>
              <w:keepLines/>
              <w:rPr>
                <w:rFonts w:eastAsia="Calibri"/>
                <w:b/>
                <w:sz w:val="20"/>
              </w:rPr>
            </w:pPr>
            <w:r w:rsidRPr="00F40159">
              <w:rPr>
                <w:rFonts w:eastAsia="Calibri"/>
                <w:b/>
                <w:sz w:val="20"/>
              </w:rPr>
              <w:t>Package Error = (b – c)</w:t>
            </w:r>
          </w:p>
        </w:tc>
        <w:tc>
          <w:tcPr>
            <w:tcW w:w="1258" w:type="dxa"/>
            <w:vAlign w:val="center"/>
          </w:tcPr>
          <w:p w14:paraId="1B34CE0E" w14:textId="77777777" w:rsidR="00ED1A7D" w:rsidRPr="00EE6101" w:rsidRDefault="00ED1A7D" w:rsidP="00AA6820">
            <w:pPr>
              <w:keepLines/>
              <w:tabs>
                <w:tab w:val="decimal" w:pos="440"/>
              </w:tabs>
              <w:rPr>
                <w:rFonts w:eastAsia="Calibri"/>
                <w:i/>
                <w:sz w:val="20"/>
              </w:rPr>
            </w:pPr>
            <w:r w:rsidRPr="00EE6101">
              <w:rPr>
                <w:rFonts w:eastAsia="Calibri"/>
                <w:i/>
                <w:sz w:val="20"/>
              </w:rPr>
              <w:t>6.8 L</w:t>
            </w:r>
          </w:p>
        </w:tc>
        <w:tc>
          <w:tcPr>
            <w:tcW w:w="1539" w:type="dxa"/>
            <w:vAlign w:val="center"/>
          </w:tcPr>
          <w:p w14:paraId="53D1B332" w14:textId="77777777" w:rsidR="00ED1A7D" w:rsidRPr="00EE6101" w:rsidRDefault="00ED1A7D" w:rsidP="00AA6820">
            <w:pPr>
              <w:keepLines/>
              <w:jc w:val="center"/>
              <w:rPr>
                <w:rFonts w:eastAsia="Calibri"/>
                <w:i/>
                <w:sz w:val="20"/>
              </w:rPr>
            </w:pPr>
            <w:r w:rsidRPr="00EE6101">
              <w:rPr>
                <w:rFonts w:eastAsia="Calibri"/>
                <w:i/>
                <w:sz w:val="20"/>
              </w:rPr>
              <w:t>NA cu in</w:t>
            </w:r>
          </w:p>
        </w:tc>
        <w:tc>
          <w:tcPr>
            <w:tcW w:w="1718" w:type="dxa"/>
            <w:vAlign w:val="center"/>
          </w:tcPr>
          <w:p w14:paraId="2ED46346" w14:textId="77777777" w:rsidR="00ED1A7D" w:rsidRPr="00EE6101" w:rsidRDefault="00ED1A7D" w:rsidP="00AA6820">
            <w:pPr>
              <w:keepLines/>
              <w:tabs>
                <w:tab w:val="decimal" w:pos="613"/>
              </w:tabs>
              <w:rPr>
                <w:rFonts w:eastAsia="Calibri"/>
                <w:i/>
                <w:sz w:val="20"/>
              </w:rPr>
            </w:pPr>
            <w:r w:rsidRPr="00EE6101">
              <w:rPr>
                <w:rFonts w:eastAsia="Calibri"/>
                <w:i/>
                <w:sz w:val="20"/>
              </w:rPr>
              <w:t>0.24 cu ft</w:t>
            </w:r>
          </w:p>
        </w:tc>
      </w:tr>
    </w:tbl>
    <w:p w14:paraId="0CCAC75E" w14:textId="61E32AFE" w:rsidR="00AE60B2" w:rsidRPr="00775325" w:rsidRDefault="00AE60B2" w:rsidP="005B2AC3">
      <w:pPr>
        <w:pStyle w:val="BodyTextIndent2"/>
        <w:spacing w:before="60"/>
        <w:rPr>
          <w:rFonts w:eastAsia="Calibri"/>
        </w:rPr>
      </w:pPr>
      <w:r w:rsidRPr="00775325">
        <w:rPr>
          <w:rFonts w:eastAsia="Calibri"/>
        </w:rPr>
        <w:t>(Amended 2010 and 2015)</w:t>
      </w:r>
    </w:p>
    <w:p w14:paraId="3A9D54FE" w14:textId="2D6C109F" w:rsidR="00CB2CC9" w:rsidRPr="008D7C38" w:rsidRDefault="00CB2CC9" w:rsidP="000F3D86">
      <w:pPr>
        <w:pStyle w:val="Heading3"/>
      </w:pPr>
      <w:bookmarkStart w:id="892" w:name="_Toc111622804"/>
      <w:bookmarkStart w:id="893" w:name="_Toc176940857"/>
      <w:r w:rsidRPr="008D7C38">
        <w:t xml:space="preserve">Uncompressed </w:t>
      </w:r>
      <w:r w:rsidR="00874EBA" w:rsidRPr="008D7C38">
        <w:t>V</w:t>
      </w:r>
      <w:r w:rsidRPr="008D7C38">
        <w:t xml:space="preserve">olume </w:t>
      </w:r>
      <w:r w:rsidR="00874EBA" w:rsidRPr="008D7C38">
        <w:t>P</w:t>
      </w:r>
      <w:r w:rsidRPr="008D7C38">
        <w:t>ackages</w:t>
      </w:r>
      <w:bookmarkEnd w:id="892"/>
      <w:bookmarkEnd w:id="893"/>
      <w:r w:rsidR="008F6A11" w:rsidRPr="008D7C38">
        <w:fldChar w:fldCharType="begin"/>
      </w:r>
      <w:r w:rsidR="008F6A11" w:rsidRPr="008D7C38">
        <w:instrText xml:space="preserve"> XE "Uncompressed Volume Packages" </w:instrText>
      </w:r>
      <w:r w:rsidR="008F6A11" w:rsidRPr="008D7C38">
        <w:fldChar w:fldCharType="end"/>
      </w:r>
    </w:p>
    <w:p w14:paraId="40D26472" w14:textId="142A5B5C" w:rsidR="00320FC4" w:rsidRDefault="00320FC4" w:rsidP="00041B9E">
      <w:pPr>
        <w:pStyle w:val="BodyTextIndent"/>
      </w:pPr>
      <w:r>
        <w:t xml:space="preserve">Use the following method to test peat moss sold using an uncompressed volume as the declaration of content.  The procedure </w:t>
      </w:r>
      <w:r w:rsidR="000C7FDF">
        <w:t>as defined by the latest version of</w:t>
      </w:r>
      <w:r>
        <w:t xml:space="preserve"> ASTM D2978, “Standard Test</w:t>
      </w:r>
      <w:r w:rsidR="000C7FDF">
        <w:t xml:space="preserve"> Method </w:t>
      </w:r>
      <w:r>
        <w:t>for Volume of Processed Peat Materials.”</w:t>
      </w:r>
    </w:p>
    <w:p w14:paraId="626450E3" w14:textId="007DF2BF" w:rsidR="00320FC4" w:rsidRPr="007D33EB" w:rsidRDefault="00CB222A" w:rsidP="001F5E84">
      <w:pPr>
        <w:pStyle w:val="Heading4"/>
        <w:numPr>
          <w:ilvl w:val="3"/>
          <w:numId w:val="10"/>
        </w:numPr>
      </w:pPr>
      <w:bookmarkStart w:id="894" w:name="_Toc464123877"/>
      <w:bookmarkStart w:id="895" w:name="_Toc111622805"/>
      <w:r w:rsidRPr="007D33EB">
        <w:t>T</w:t>
      </w:r>
      <w:r w:rsidR="00320FC4" w:rsidRPr="007D33EB">
        <w:t xml:space="preserve">est </w:t>
      </w:r>
      <w:r w:rsidR="00874EBA" w:rsidRPr="007D33EB">
        <w:t>E</w:t>
      </w:r>
      <w:r w:rsidR="00320FC4" w:rsidRPr="007D33EB">
        <w:t>quipment</w:t>
      </w:r>
      <w:bookmarkEnd w:id="894"/>
      <w:bookmarkEnd w:id="895"/>
      <w:r w:rsidR="00CF189D" w:rsidRPr="007D33EB">
        <w:t xml:space="preserve"> </w:t>
      </w:r>
      <w:r w:rsidR="008F6A11" w:rsidRPr="007D33EB">
        <w:fldChar w:fldCharType="begin"/>
      </w:r>
      <w:r w:rsidR="008F6A11" w:rsidRPr="007D33EB">
        <w:instrText xml:space="preserve"> XE "Uncompressed Volume Packages:Test Equipment" </w:instrText>
      </w:r>
      <w:r w:rsidR="008F6A11" w:rsidRPr="007D33EB">
        <w:fldChar w:fldCharType="end"/>
      </w:r>
    </w:p>
    <w:p w14:paraId="3D800EC0" w14:textId="47D424AF" w:rsidR="00320FC4" w:rsidRDefault="00224F37" w:rsidP="002E5C99">
      <w:pPr>
        <w:pStyle w:val="ListBullet4"/>
      </w:pPr>
      <w:r>
        <w:t xml:space="preserve">12.7 mm (or </w:t>
      </w:r>
      <w:r w:rsidR="000F4AFD" w:rsidRPr="0044425E">
        <w:rPr>
          <w:vertAlign w:val="superscript"/>
        </w:rPr>
        <w:t>1</w:t>
      </w:r>
      <w:r w:rsidR="000F4AFD">
        <w:t>/</w:t>
      </w:r>
      <w:r w:rsidR="000F4AFD" w:rsidRPr="0044425E">
        <w:rPr>
          <w:vertAlign w:val="subscript"/>
        </w:rPr>
        <w:t>2</w:t>
      </w:r>
      <w:r w:rsidR="000F4AFD">
        <w:t> </w:t>
      </w:r>
      <w:r>
        <w:t>in) sieve</w:t>
      </w:r>
    </w:p>
    <w:p w14:paraId="74C2A002" w14:textId="774BDC9F" w:rsidR="00320FC4" w:rsidRDefault="00320FC4" w:rsidP="002E5C99">
      <w:pPr>
        <w:pStyle w:val="ListBullet4"/>
      </w:pPr>
      <w:r>
        <w:t xml:space="preserve">Use </w:t>
      </w:r>
      <w:r w:rsidR="00C13A85">
        <w:t>a</w:t>
      </w:r>
      <w:r>
        <w:t xml:space="preserve"> measure</w:t>
      </w:r>
      <w:r w:rsidR="00395D22">
        <w:t xml:space="preserve"> </w:t>
      </w:r>
      <w:r>
        <w:t>appropriate for the package size.  (Refer to Table 3</w:t>
      </w:r>
      <w:r>
        <w:noBreakHyphen/>
        <w:t xml:space="preserve">4. “Specifications for Test Measures for Mulch and Soils” for additional information on test measure </w:t>
      </w:r>
      <w:r w:rsidR="00C13A85">
        <w:t xml:space="preserve">size and </w:t>
      </w:r>
      <w:r>
        <w:t>construction.)</w:t>
      </w:r>
    </w:p>
    <w:p w14:paraId="457944E5" w14:textId="0FD754FD" w:rsidR="00320FC4" w:rsidRDefault="00224F37" w:rsidP="002E5C99">
      <w:pPr>
        <w:pStyle w:val="ListBullet4"/>
      </w:pPr>
      <w:r>
        <w:t>Straight</w:t>
      </w:r>
      <w:r w:rsidR="00C0048C">
        <w:t xml:space="preserve"> </w:t>
      </w:r>
      <w:r w:rsidR="00AA2F22">
        <w:t>edge, 50</w:t>
      </w:r>
      <w:r>
        <w:t>8 </w:t>
      </w:r>
      <w:r w:rsidR="00AA2F22">
        <w:t>m</w:t>
      </w:r>
      <w:r>
        <w:t>m (20 in) in length</w:t>
      </w:r>
    </w:p>
    <w:p w14:paraId="5854D97C" w14:textId="77777777" w:rsidR="00320FC4" w:rsidRDefault="00320FC4" w:rsidP="002E5C99">
      <w:pPr>
        <w:pStyle w:val="ListBullet4"/>
      </w:pPr>
      <w:r>
        <w:t>Sheet fo</w:t>
      </w:r>
      <w:r w:rsidR="00224F37">
        <w:t>r catching overflow of material</w:t>
      </w:r>
    </w:p>
    <w:p w14:paraId="3E4F67B3" w14:textId="20725DE4" w:rsidR="00550C79" w:rsidRDefault="00320FC4" w:rsidP="002E5C99">
      <w:pPr>
        <w:pStyle w:val="ListBullet4-NoSpace"/>
        <w:rPr>
          <w:szCs w:val="22"/>
        </w:rPr>
      </w:pPr>
      <w:r>
        <w:rPr>
          <w:szCs w:val="22"/>
        </w:rPr>
        <w:t>Level (at l</w:t>
      </w:r>
      <w:r w:rsidR="00224F37">
        <w:rPr>
          <w:szCs w:val="22"/>
        </w:rPr>
        <w:t xml:space="preserve">east </w:t>
      </w:r>
      <w:r w:rsidR="00224F37" w:rsidRPr="002E5C99">
        <w:t>152</w:t>
      </w:r>
      <w:r w:rsidR="00224F37">
        <w:rPr>
          <w:szCs w:val="22"/>
        </w:rPr>
        <w:t> </w:t>
      </w:r>
      <w:r w:rsidR="00AA2F22">
        <w:rPr>
          <w:szCs w:val="22"/>
        </w:rPr>
        <w:t>m</w:t>
      </w:r>
      <w:r w:rsidR="00224F37">
        <w:rPr>
          <w:szCs w:val="22"/>
        </w:rPr>
        <w:t xml:space="preserve">m </w:t>
      </w:r>
      <w:r w:rsidR="0064227B">
        <w:rPr>
          <w:szCs w:val="22"/>
        </w:rPr>
        <w:t>[</w:t>
      </w:r>
      <w:r w:rsidR="00224F37">
        <w:rPr>
          <w:szCs w:val="22"/>
        </w:rPr>
        <w:t>6 in</w:t>
      </w:r>
      <w:r w:rsidR="0064227B">
        <w:rPr>
          <w:szCs w:val="22"/>
        </w:rPr>
        <w:t>]</w:t>
      </w:r>
      <w:r w:rsidR="00224F37">
        <w:rPr>
          <w:szCs w:val="22"/>
        </w:rPr>
        <w:t xml:space="preserve"> in length)</w:t>
      </w:r>
    </w:p>
    <w:p w14:paraId="07CCB91D" w14:textId="53E63FE3" w:rsidR="00011D48" w:rsidRPr="006A7C8D" w:rsidRDefault="00011D48" w:rsidP="005B2AC3">
      <w:pPr>
        <w:pStyle w:val="BodyTextIndent2"/>
        <w:spacing w:before="60"/>
      </w:pPr>
      <w:r>
        <w:t>(Amended 2015)</w:t>
      </w:r>
    </w:p>
    <w:p w14:paraId="07BDF640" w14:textId="615F4359" w:rsidR="00BD594F" w:rsidRPr="008D7C38" w:rsidRDefault="00BD594F" w:rsidP="001F5E84">
      <w:pPr>
        <w:pStyle w:val="Heading4"/>
        <w:numPr>
          <w:ilvl w:val="3"/>
          <w:numId w:val="10"/>
        </w:numPr>
      </w:pPr>
      <w:bookmarkStart w:id="896" w:name="_Toc464123878"/>
      <w:bookmarkStart w:id="897" w:name="_Toc111622806"/>
      <w:r w:rsidRPr="008D7C38">
        <w:t xml:space="preserve">Test </w:t>
      </w:r>
      <w:r w:rsidR="00874EBA" w:rsidRPr="008D7C38">
        <w:t>P</w:t>
      </w:r>
      <w:r w:rsidRPr="008D7C38">
        <w:t>rocedure</w:t>
      </w:r>
      <w:bookmarkEnd w:id="896"/>
      <w:bookmarkEnd w:id="897"/>
      <w:r w:rsidR="00323383" w:rsidRPr="008D7C38">
        <w:t xml:space="preserve"> </w:t>
      </w:r>
      <w:r w:rsidR="008F6A11" w:rsidRPr="008D7C38">
        <w:fldChar w:fldCharType="begin"/>
      </w:r>
      <w:r w:rsidR="008F6A11" w:rsidRPr="008D7C38">
        <w:instrText xml:space="preserve"> XE "Uncompressed Volume Packages:Test Procedure" </w:instrText>
      </w:r>
      <w:r w:rsidR="008F6A11" w:rsidRPr="008D7C38">
        <w:fldChar w:fldCharType="end"/>
      </w:r>
    </w:p>
    <w:p w14:paraId="4B30BBB6" w14:textId="77777777" w:rsidR="007C7FEC" w:rsidRPr="00B90649" w:rsidRDefault="007C7FEC" w:rsidP="001F5E84">
      <w:pPr>
        <w:pStyle w:val="ListNumber3"/>
        <w:numPr>
          <w:ilvl w:val="0"/>
          <w:numId w:val="52"/>
        </w:numPr>
      </w:pPr>
      <w:r>
        <w:t xml:space="preserve">Follow </w:t>
      </w:r>
      <w:r w:rsidRPr="00981BAC">
        <w:t>Section 2.3.1.  “Define the Inspection Lot.”  Use a “Category A” sampling plan in the inspection;</w:t>
      </w:r>
      <w:r>
        <w:t xml:space="preserve"> select a random sample.</w:t>
      </w:r>
    </w:p>
    <w:p w14:paraId="77430C91" w14:textId="77777777" w:rsidR="007C7FEC" w:rsidRPr="00B90649" w:rsidRDefault="007C7FEC" w:rsidP="002E5C99">
      <w:pPr>
        <w:pStyle w:val="ListNumber3"/>
      </w:pPr>
      <w:r w:rsidRPr="00B90649">
        <w:t>Open each package</w:t>
      </w:r>
      <w:r>
        <w:t xml:space="preserve"> and pour</w:t>
      </w:r>
      <w:r w:rsidRPr="00B90649">
        <w:t xml:space="preserve"> the contents</w:t>
      </w:r>
      <w:r>
        <w:t xml:space="preserve"> from a height of 2 </w:t>
      </w:r>
      <w:proofErr w:type="gramStart"/>
      <w:r>
        <w:t>ft</w:t>
      </w:r>
      <w:r w:rsidRPr="00B90649">
        <w:t xml:space="preserve">  through</w:t>
      </w:r>
      <w:proofErr w:type="gramEnd"/>
      <w:r w:rsidRPr="00B90649">
        <w:t xml:space="preserve"> the sieve directly into the measuring container (overfilling it).  Use this method for particulate solids (such as soils or other garden materials) labeled in cubic dimensions or dry volume.  Some materials may not pass through the sieve for peat moss; in these instances, separate the materials by hand (to compensate for packing and settling of the product after packaging) before filling the measure.</w:t>
      </w:r>
    </w:p>
    <w:p w14:paraId="359DCAD9" w14:textId="77777777" w:rsidR="007C7FEC" w:rsidRPr="00B90649" w:rsidRDefault="007C7FEC" w:rsidP="002E5C99">
      <w:pPr>
        <w:pStyle w:val="BodyTextIndent3"/>
      </w:pPr>
      <w:r w:rsidRPr="00B90649">
        <w:rPr>
          <w:b/>
        </w:rPr>
        <w:t>Note:</w:t>
      </w:r>
      <w:r w:rsidRPr="00B90649">
        <w:t xml:space="preserve">  Separated material (product not passing through the sieve) must be included in the product volume.</w:t>
      </w:r>
    </w:p>
    <w:p w14:paraId="0364BA9E" w14:textId="77777777" w:rsidR="007C7FEC" w:rsidRPr="0044425E" w:rsidRDefault="007C7FEC" w:rsidP="002E5C99">
      <w:pPr>
        <w:pStyle w:val="ListNumber3"/>
        <w:rPr>
          <w:szCs w:val="22"/>
        </w:rPr>
      </w:pPr>
      <w:r w:rsidRPr="0044425E">
        <w:rPr>
          <w:szCs w:val="22"/>
        </w:rPr>
        <w:t xml:space="preserve">Shake the measuring container with a rotary motion at one rotation per second for five seconds.  Do not lift the measuring container when rotating it.  If </w:t>
      </w:r>
      <w:r w:rsidRPr="002E5C99">
        <w:t>the</w:t>
      </w:r>
      <w:r w:rsidRPr="0044425E">
        <w:rPr>
          <w:szCs w:val="22"/>
        </w:rPr>
        <w:t xml:space="preserve"> package contents are greater than the measuring container capacity, level the measuring container contents with a straightedge using a zigzag motion across the top of the container.</w:t>
      </w:r>
    </w:p>
    <w:p w14:paraId="2B38769B" w14:textId="77777777" w:rsidR="007C7FEC" w:rsidRPr="0044425E" w:rsidRDefault="007C7FEC" w:rsidP="002E5C99">
      <w:pPr>
        <w:pStyle w:val="ListNumber3"/>
        <w:rPr>
          <w:szCs w:val="22"/>
        </w:rPr>
      </w:pPr>
      <w:r w:rsidRPr="0044425E">
        <w:rPr>
          <w:szCs w:val="22"/>
        </w:rPr>
        <w:lastRenderedPageBreak/>
        <w:t>Empty the container.  Repeat the filling operations as many times as necessary, noting the partial fill of the container for the last quantity delivered using the interior horizontal markings as a guide.</w:t>
      </w:r>
    </w:p>
    <w:p w14:paraId="7811AA92" w14:textId="77777777" w:rsidR="007C7FEC" w:rsidRPr="00B90649" w:rsidRDefault="007C7FEC" w:rsidP="002E5C99">
      <w:pPr>
        <w:pStyle w:val="ListNumber3"/>
        <w:rPr>
          <w:szCs w:val="22"/>
        </w:rPr>
      </w:pPr>
      <w:r w:rsidRPr="00B90649">
        <w:rPr>
          <w:szCs w:val="22"/>
        </w:rPr>
        <w:t>Record the total volume.</w:t>
      </w:r>
    </w:p>
    <w:p w14:paraId="4B7128B8" w14:textId="77777777" w:rsidR="007C7FEC" w:rsidRPr="00B90649" w:rsidRDefault="007C7FEC" w:rsidP="002E5C99">
      <w:pPr>
        <w:pStyle w:val="ListNumber3-NoSpace"/>
      </w:pPr>
      <w:r w:rsidRPr="00B90649">
        <w:t>To compute each package error, subtract the labeled quantity from the total volume and record it.</w:t>
      </w:r>
    </w:p>
    <w:p w14:paraId="2023456D" w14:textId="1C58986A" w:rsidR="004046D5" w:rsidRPr="004046D5" w:rsidRDefault="004046D5" w:rsidP="005B2AC3">
      <w:pPr>
        <w:pStyle w:val="BodyTextIndent2"/>
        <w:spacing w:before="60"/>
      </w:pPr>
      <w:bookmarkStart w:id="898" w:name="_Toc486756422"/>
      <w:bookmarkStart w:id="899" w:name="_Toc487504929"/>
      <w:r>
        <w:t>(Amended 2015)</w:t>
      </w:r>
    </w:p>
    <w:p w14:paraId="39507032" w14:textId="5AC0879A" w:rsidR="00320FC4" w:rsidRPr="00952129" w:rsidRDefault="00320FC4" w:rsidP="000F3D86">
      <w:pPr>
        <w:pStyle w:val="Heading3"/>
      </w:pPr>
      <w:bookmarkStart w:id="900" w:name="_Toc111622807"/>
      <w:bookmarkStart w:id="901" w:name="_Toc176940858"/>
      <w:r w:rsidRPr="00952129">
        <w:t xml:space="preserve">Evaluation of </w:t>
      </w:r>
      <w:r w:rsidR="00874EBA" w:rsidRPr="00952129">
        <w:t>R</w:t>
      </w:r>
      <w:r w:rsidRPr="00952129">
        <w:t>esults</w:t>
      </w:r>
      <w:bookmarkEnd w:id="898"/>
      <w:bookmarkEnd w:id="899"/>
      <w:bookmarkEnd w:id="900"/>
      <w:bookmarkEnd w:id="901"/>
      <w:r w:rsidR="00556037" w:rsidRPr="00952129">
        <w:fldChar w:fldCharType="begin"/>
      </w:r>
      <w:r w:rsidR="00556037" w:rsidRPr="00952129">
        <w:instrText xml:space="preserve"> XE "Uncompressed Volume Packages:Evaluation of Results" </w:instrText>
      </w:r>
      <w:r w:rsidR="00556037" w:rsidRPr="00952129">
        <w:fldChar w:fldCharType="end"/>
      </w:r>
    </w:p>
    <w:p w14:paraId="5DECF246" w14:textId="77777777" w:rsidR="00320FC4" w:rsidRDefault="00320FC4" w:rsidP="002E5C99">
      <w:pPr>
        <w:pStyle w:val="BodyTextIndent-NoSpace"/>
      </w:pPr>
      <w:r w:rsidRPr="00981BAC">
        <w:t>Follow the procedures in Section 2.3.</w:t>
      </w:r>
      <w:r w:rsidR="00E206CD" w:rsidRPr="00981BAC">
        <w:t>7.</w:t>
      </w:r>
      <w:r w:rsidRPr="00981BAC">
        <w:t xml:space="preserve"> “Evaluat</w:t>
      </w:r>
      <w:r w:rsidR="0092440C">
        <w:t>e for Compliance</w:t>
      </w:r>
      <w:r w:rsidRPr="00981BAC">
        <w:t>”</w:t>
      </w:r>
      <w:r w:rsidRPr="00981BAC">
        <w:fldChar w:fldCharType="begin"/>
      </w:r>
      <w:r w:rsidR="0004103C">
        <w:instrText xml:space="preserve"> XE "Evaluating Results" </w:instrText>
      </w:r>
      <w:r w:rsidRPr="00981BAC">
        <w:fldChar w:fldCharType="end"/>
      </w:r>
      <w:r w:rsidRPr="00981BAC">
        <w:t xml:space="preserve"> to determine lot conformance</w:t>
      </w:r>
      <w:r w:rsidR="006E057C">
        <w:t xml:space="preserve"> for either procedure</w:t>
      </w:r>
      <w:r w:rsidRPr="00981BAC">
        <w:t>.</w:t>
      </w:r>
    </w:p>
    <w:p w14:paraId="17F22F9E" w14:textId="28750B11" w:rsidR="00940E7B" w:rsidRDefault="00940E7B" w:rsidP="005B2AC3">
      <w:pPr>
        <w:pStyle w:val="BodyTextIndent"/>
        <w:spacing w:before="60"/>
      </w:pPr>
      <w:r>
        <w:t>(Amended 2015)</w:t>
      </w:r>
    </w:p>
    <w:p w14:paraId="6617458A" w14:textId="715B9FBB" w:rsidR="00320FC4" w:rsidRPr="00952129" w:rsidRDefault="00320FC4" w:rsidP="001F5E84">
      <w:pPr>
        <w:pStyle w:val="Heading2"/>
        <w:numPr>
          <w:ilvl w:val="1"/>
          <w:numId w:val="10"/>
        </w:numPr>
      </w:pPr>
      <w:bookmarkStart w:id="902" w:name="_Toc486756423"/>
      <w:bookmarkStart w:id="903" w:name="_Toc487504930"/>
      <w:bookmarkStart w:id="904" w:name="_Toc237353930"/>
      <w:bookmarkStart w:id="905" w:name="_Toc237415704"/>
      <w:bookmarkStart w:id="906" w:name="_Toc237416678"/>
      <w:bookmarkStart w:id="907" w:name="_Toc237429024"/>
      <w:bookmarkStart w:id="908" w:name="_Toc291667288"/>
      <w:bookmarkStart w:id="909" w:name="_Toc464111613"/>
      <w:bookmarkStart w:id="910" w:name="_Toc464123879"/>
      <w:bookmarkStart w:id="911" w:name="_Toc111622808"/>
      <w:bookmarkStart w:id="912" w:name="_Toc176940859"/>
      <w:r w:rsidRPr="00952129">
        <w:t xml:space="preserve">Mulch and </w:t>
      </w:r>
      <w:r w:rsidR="00874EBA" w:rsidRPr="00952129">
        <w:t>S</w:t>
      </w:r>
      <w:r w:rsidRPr="00952129">
        <w:t xml:space="preserve">oils </w:t>
      </w:r>
      <w:r w:rsidR="00874EBA" w:rsidRPr="00952129">
        <w:t>L</w:t>
      </w:r>
      <w:r w:rsidRPr="00952129">
        <w:t xml:space="preserve">abeled by </w:t>
      </w:r>
      <w:r w:rsidR="00874EBA" w:rsidRPr="00952129">
        <w:t>V</w:t>
      </w:r>
      <w:r w:rsidRPr="00952129">
        <w:t>olume</w:t>
      </w:r>
      <w:bookmarkEnd w:id="902"/>
      <w:bookmarkEnd w:id="903"/>
      <w:bookmarkEnd w:id="904"/>
      <w:bookmarkEnd w:id="905"/>
      <w:bookmarkEnd w:id="906"/>
      <w:bookmarkEnd w:id="907"/>
      <w:bookmarkEnd w:id="908"/>
      <w:bookmarkEnd w:id="909"/>
      <w:bookmarkEnd w:id="910"/>
      <w:bookmarkEnd w:id="911"/>
      <w:bookmarkEnd w:id="912"/>
      <w:r w:rsidRPr="00952129">
        <w:fldChar w:fldCharType="begin"/>
      </w:r>
      <w:r w:rsidRPr="00952129">
        <w:instrText xml:space="preserve"> XE "Mulch and Soils" </w:instrText>
      </w:r>
      <w:r w:rsidRPr="00952129">
        <w:fldChar w:fldCharType="end"/>
      </w:r>
    </w:p>
    <w:p w14:paraId="25D39E5E" w14:textId="77777777" w:rsidR="00320FC4" w:rsidRDefault="00320FC4" w:rsidP="002E5C99">
      <w:pPr>
        <w:pStyle w:val="BodyText"/>
      </w:pPr>
      <w:r>
        <w:t>Mulch is defined as “any product or material except peat or peat moss that is advertised, offered for sale, or sold for primary use as a horticultural, above-ground dressing, for decoration, moisture control, weed control, erosion control, temperature control, or other similar purposes.”</w:t>
      </w:r>
    </w:p>
    <w:p w14:paraId="426F50D1" w14:textId="77777777" w:rsidR="00320FC4" w:rsidRDefault="00320FC4" w:rsidP="002E5C99">
      <w:pPr>
        <w:pStyle w:val="BodyText"/>
        <w:rPr>
          <w:szCs w:val="22"/>
        </w:rPr>
      </w:pPr>
      <w:r>
        <w:rPr>
          <w:szCs w:val="22"/>
        </w:rPr>
        <w:t xml:space="preserve">Soil is defined as “any </w:t>
      </w:r>
      <w:r w:rsidRPr="002E5C99">
        <w:t>product</w:t>
      </w:r>
      <w:r>
        <w:rPr>
          <w:szCs w:val="22"/>
        </w:rPr>
        <w:t xml:space="preserve"> or material, except peat or peat moss that is advertised or offered for sale, or sold for primary use as a horticultural growing media, soil amendment, and/or soil replacement.”</w:t>
      </w:r>
    </w:p>
    <w:p w14:paraId="437C4581" w14:textId="6F063DA0" w:rsidR="0092440C" w:rsidRPr="003753B4" w:rsidRDefault="0092440C" w:rsidP="000F3D86">
      <w:pPr>
        <w:pStyle w:val="Heading3"/>
      </w:pPr>
      <w:bookmarkStart w:id="913" w:name="_Toc487504932"/>
      <w:bookmarkStart w:id="914" w:name="_Toc464054912"/>
      <w:bookmarkStart w:id="915" w:name="_Toc464055310"/>
      <w:bookmarkStart w:id="916" w:name="_Toc464055921"/>
      <w:bookmarkStart w:id="917" w:name="_Toc464056169"/>
      <w:bookmarkStart w:id="918" w:name="_Toc464056414"/>
      <w:bookmarkStart w:id="919" w:name="_Toc464056664"/>
      <w:bookmarkStart w:id="920" w:name="_Toc464108979"/>
      <w:bookmarkStart w:id="921" w:name="_Toc464109327"/>
      <w:bookmarkStart w:id="922" w:name="_Toc464109804"/>
      <w:bookmarkStart w:id="923" w:name="_Toc464123880"/>
      <w:bookmarkStart w:id="924" w:name="_Toc464124122"/>
      <w:bookmarkStart w:id="925" w:name="_Toc464124606"/>
      <w:bookmarkStart w:id="926" w:name="_Toc111622809"/>
      <w:bookmarkStart w:id="927" w:name="_Toc176940860"/>
      <w:bookmarkEnd w:id="913"/>
      <w:bookmarkEnd w:id="914"/>
      <w:bookmarkEnd w:id="915"/>
      <w:bookmarkEnd w:id="916"/>
      <w:bookmarkEnd w:id="917"/>
      <w:bookmarkEnd w:id="918"/>
      <w:bookmarkEnd w:id="919"/>
      <w:bookmarkEnd w:id="920"/>
      <w:bookmarkEnd w:id="921"/>
      <w:bookmarkEnd w:id="922"/>
      <w:bookmarkEnd w:id="923"/>
      <w:bookmarkEnd w:id="924"/>
      <w:bookmarkEnd w:id="925"/>
      <w:r w:rsidRPr="003753B4">
        <w:t xml:space="preserve">Test </w:t>
      </w:r>
      <w:r w:rsidR="00874EBA" w:rsidRPr="003753B4">
        <w:t>E</w:t>
      </w:r>
      <w:r w:rsidRPr="003753B4">
        <w:t>quipment</w:t>
      </w:r>
      <w:bookmarkEnd w:id="926"/>
      <w:bookmarkEnd w:id="927"/>
      <w:r w:rsidR="004E1585" w:rsidRPr="003753B4">
        <w:t xml:space="preserve"> </w:t>
      </w:r>
      <w:r w:rsidR="00342963" w:rsidRPr="003753B4">
        <w:fldChar w:fldCharType="begin"/>
      </w:r>
      <w:r w:rsidR="00342963" w:rsidRPr="003753B4">
        <w:instrText xml:space="preserve"> XE "Mulch and Soils:Test Equipment" </w:instrText>
      </w:r>
      <w:r w:rsidR="00342963" w:rsidRPr="003753B4">
        <w:fldChar w:fldCharType="end"/>
      </w:r>
    </w:p>
    <w:p w14:paraId="11834F11" w14:textId="77777777" w:rsidR="00320FC4" w:rsidRDefault="00320FC4" w:rsidP="002E5C99">
      <w:pPr>
        <w:pStyle w:val="ListBullet3"/>
      </w:pPr>
      <w:r>
        <w:t>A test measure appropriate for the package size that meets the specifications for test measures in Table 3</w:t>
      </w:r>
      <w:r>
        <w:noBreakHyphen/>
        <w:t>4. “Specifications for Te</w:t>
      </w:r>
      <w:r w:rsidR="00F80BBB">
        <w:t>st Measures for Mulch and Soils</w:t>
      </w:r>
      <w:r>
        <w:t>”</w:t>
      </w:r>
      <w:r w:rsidR="00A63647">
        <w:t xml:space="preserve"> </w:t>
      </w:r>
    </w:p>
    <w:p w14:paraId="757CF38C" w14:textId="77777777" w:rsidR="006C0EF2" w:rsidRDefault="006C0EF2" w:rsidP="002E5C99">
      <w:pPr>
        <w:pStyle w:val="ListBullet3"/>
      </w:pPr>
      <w:r w:rsidRPr="006C0EF2">
        <w:t>Drop cloth</w:t>
      </w:r>
      <w:r>
        <w:t>/polyethylene sheeting for catching overflow of material</w:t>
      </w:r>
    </w:p>
    <w:p w14:paraId="559840C9" w14:textId="26C0AEDA" w:rsidR="006C0EF2" w:rsidRDefault="006C0EF2" w:rsidP="002E5C99">
      <w:pPr>
        <w:pStyle w:val="ListBullet3"/>
      </w:pPr>
      <w:r>
        <w:t>Level (at least 15</w:t>
      </w:r>
      <w:r w:rsidR="0048680E">
        <w:t>2</w:t>
      </w:r>
      <w:r>
        <w:t> </w:t>
      </w:r>
      <w:r w:rsidR="0048680E">
        <w:t>m</w:t>
      </w:r>
      <w:r>
        <w:t>m [6 in] in length)</w:t>
      </w:r>
    </w:p>
    <w:p w14:paraId="60BBFC08" w14:textId="74BE2C90" w:rsidR="006C0EF2" w:rsidRDefault="00F11AB3" w:rsidP="00943DCD">
      <w:pPr>
        <w:rPr>
          <w:szCs w:val="22"/>
        </w:rPr>
      </w:pPr>
      <w:r>
        <w:rPr>
          <w:szCs w:val="22"/>
        </w:rPr>
        <w:br w:type="page"/>
      </w:r>
    </w:p>
    <w:tbl>
      <w:tblPr>
        <w:tblW w:w="934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29" w:type="dxa"/>
          <w:left w:w="115" w:type="dxa"/>
          <w:bottom w:w="29" w:type="dxa"/>
          <w:right w:w="115" w:type="dxa"/>
        </w:tblCellMar>
        <w:tblLook w:val="0000" w:firstRow="0" w:lastRow="0" w:firstColumn="0" w:lastColumn="0" w:noHBand="0" w:noVBand="0"/>
        <w:tblCaption w:val="Table 3-4. Specifications for Test Measures for Mulch and Soils"/>
      </w:tblPr>
      <w:tblGrid>
        <w:gridCol w:w="1722"/>
        <w:gridCol w:w="1305"/>
        <w:gridCol w:w="1305"/>
        <w:gridCol w:w="1305"/>
        <w:gridCol w:w="1098"/>
        <w:gridCol w:w="1350"/>
        <w:gridCol w:w="1260"/>
      </w:tblGrid>
      <w:tr w:rsidR="00A63647" w14:paraId="4D6E863F" w14:textId="77777777" w:rsidTr="00B57558">
        <w:tc>
          <w:tcPr>
            <w:tcW w:w="9345" w:type="dxa"/>
            <w:gridSpan w:val="7"/>
            <w:tcBorders>
              <w:top w:val="double" w:sz="4" w:space="0" w:color="auto"/>
              <w:bottom w:val="double" w:sz="4" w:space="0" w:color="auto"/>
            </w:tcBorders>
          </w:tcPr>
          <w:p w14:paraId="4CFA53D5" w14:textId="77777777" w:rsidR="008D77D2" w:rsidRDefault="00A63647" w:rsidP="002E5C99">
            <w:pPr>
              <w:pStyle w:val="TableTitle"/>
            </w:pPr>
            <w:r>
              <w:lastRenderedPageBreak/>
              <w:t xml:space="preserve">Table 3-4.  </w:t>
            </w:r>
          </w:p>
          <w:p w14:paraId="3A6EF309" w14:textId="77777777" w:rsidR="00A63647" w:rsidRDefault="00A63647" w:rsidP="002E5C99">
            <w:pPr>
              <w:pStyle w:val="TableTitle"/>
            </w:pPr>
            <w:r>
              <w:t>Specifications for Test Measures for Mulch and Soils</w:t>
            </w:r>
            <w:r w:rsidR="00752ED0">
              <w:fldChar w:fldCharType="begin"/>
            </w:r>
            <w:r w:rsidR="00752ED0">
              <w:instrText xml:space="preserve"> XE "</w:instrText>
            </w:r>
            <w:r w:rsidR="00752ED0" w:rsidRPr="003B2769">
              <w:instrText>Mulch and Soils:Specifications</w:instrText>
            </w:r>
            <w:r w:rsidR="00752ED0">
              <w:instrText xml:space="preserve">" </w:instrText>
            </w:r>
            <w:r w:rsidR="00752ED0">
              <w:fldChar w:fldCharType="end"/>
            </w:r>
          </w:p>
        </w:tc>
      </w:tr>
      <w:tr w:rsidR="004A6782" w14:paraId="559A433F" w14:textId="77777777" w:rsidTr="0039399F">
        <w:trPr>
          <w:trHeight w:val="1066"/>
        </w:trPr>
        <w:tc>
          <w:tcPr>
            <w:tcW w:w="1722" w:type="dxa"/>
            <w:tcBorders>
              <w:top w:val="double" w:sz="4" w:space="0" w:color="auto"/>
              <w:bottom w:val="single" w:sz="6" w:space="0" w:color="auto"/>
            </w:tcBorders>
          </w:tcPr>
          <w:p w14:paraId="212C1B26" w14:textId="210704F8" w:rsidR="0016789E" w:rsidRDefault="0016789E" w:rsidP="002E5C99">
            <w:pPr>
              <w:pStyle w:val="TableColumnHeadings"/>
            </w:pPr>
            <w:r>
              <w:t>Nominal</w:t>
            </w:r>
            <w:r w:rsidR="00CC3932">
              <w:t xml:space="preserve"> </w:t>
            </w:r>
            <w:r>
              <w:t>Capacity</w:t>
            </w:r>
            <w:r w:rsidR="00645E58">
              <w:t xml:space="preserve"> </w:t>
            </w:r>
            <w:r>
              <w:t>of Test</w:t>
            </w:r>
            <w:r w:rsidR="00FE64A1">
              <w:t xml:space="preserve"> </w:t>
            </w:r>
            <w:r>
              <w:t>Measure</w:t>
            </w:r>
            <w:r w:rsidRPr="00595E27">
              <w:rPr>
                <w:vertAlign w:val="superscript"/>
              </w:rPr>
              <w:t>4</w:t>
            </w:r>
          </w:p>
        </w:tc>
        <w:tc>
          <w:tcPr>
            <w:tcW w:w="1305" w:type="dxa"/>
            <w:tcBorders>
              <w:top w:val="double" w:sz="4" w:space="0" w:color="auto"/>
              <w:bottom w:val="single" w:sz="6" w:space="0" w:color="auto"/>
            </w:tcBorders>
          </w:tcPr>
          <w:p w14:paraId="341A3EFF" w14:textId="180CB50A" w:rsidR="0016789E" w:rsidRDefault="00CC3932" w:rsidP="002E5C99">
            <w:pPr>
              <w:pStyle w:val="TableColumnHeadings"/>
            </w:pPr>
            <w:r>
              <w:t>Actual</w:t>
            </w:r>
            <w:r w:rsidR="002C01C4">
              <w:t xml:space="preserve"> </w:t>
            </w:r>
            <w:r w:rsidR="0016789E">
              <w:t>Volume of the Measure</w:t>
            </w:r>
            <w:r w:rsidR="0016789E" w:rsidRPr="00595E27">
              <w:rPr>
                <w:vertAlign w:val="superscript"/>
              </w:rPr>
              <w:t>4</w:t>
            </w:r>
          </w:p>
        </w:tc>
        <w:tc>
          <w:tcPr>
            <w:tcW w:w="1305" w:type="dxa"/>
            <w:tcBorders>
              <w:top w:val="double" w:sz="4" w:space="0" w:color="auto"/>
              <w:bottom w:val="single" w:sz="6" w:space="0" w:color="auto"/>
            </w:tcBorders>
          </w:tcPr>
          <w:p w14:paraId="477AD29B" w14:textId="3A89FCCD" w:rsidR="0016789E" w:rsidRDefault="0016789E" w:rsidP="002E5C99">
            <w:pPr>
              <w:pStyle w:val="TableColumnHeadings"/>
            </w:pPr>
            <w:r>
              <w:t>Interior</w:t>
            </w:r>
            <w:r w:rsidR="00443EF1">
              <w:t xml:space="preserve"> </w:t>
            </w:r>
            <w:r w:rsidRPr="00B075AD">
              <w:t>Length</w:t>
            </w:r>
            <w:r>
              <w:rPr>
                <w:vertAlign w:val="superscript"/>
              </w:rPr>
              <w:t>1</w:t>
            </w:r>
          </w:p>
        </w:tc>
        <w:tc>
          <w:tcPr>
            <w:tcW w:w="1305" w:type="dxa"/>
            <w:tcBorders>
              <w:top w:val="double" w:sz="4" w:space="0" w:color="auto"/>
              <w:bottom w:val="single" w:sz="6" w:space="0" w:color="auto"/>
            </w:tcBorders>
          </w:tcPr>
          <w:p w14:paraId="4DEE67BD" w14:textId="5AB418D7" w:rsidR="0016789E" w:rsidRDefault="0016789E" w:rsidP="002E5C99">
            <w:pPr>
              <w:pStyle w:val="TableColumnHeadings"/>
            </w:pPr>
            <w:r>
              <w:t>Interior</w:t>
            </w:r>
            <w:r w:rsidR="009C3E60">
              <w:t xml:space="preserve"> </w:t>
            </w:r>
            <w:r w:rsidRPr="00FB440C">
              <w:t>Width</w:t>
            </w:r>
            <w:r>
              <w:rPr>
                <w:vertAlign w:val="superscript"/>
              </w:rPr>
              <w:t>1</w:t>
            </w:r>
          </w:p>
        </w:tc>
        <w:tc>
          <w:tcPr>
            <w:tcW w:w="1098" w:type="dxa"/>
            <w:tcBorders>
              <w:top w:val="double" w:sz="4" w:space="0" w:color="auto"/>
              <w:bottom w:val="single" w:sz="6" w:space="0" w:color="auto"/>
            </w:tcBorders>
          </w:tcPr>
          <w:p w14:paraId="66F0C1DC" w14:textId="77777777" w:rsidR="000F4AFD" w:rsidRDefault="0016789E" w:rsidP="002E5C99">
            <w:pPr>
              <w:pStyle w:val="TableColumnHeadings"/>
            </w:pPr>
            <w:r>
              <w:t>Interior</w:t>
            </w:r>
          </w:p>
          <w:p w14:paraId="6DEF8D55" w14:textId="1CB500EA" w:rsidR="0016789E" w:rsidRDefault="0016789E" w:rsidP="002E5C99">
            <w:pPr>
              <w:pStyle w:val="TableColumnHeadings"/>
            </w:pPr>
            <w:r w:rsidRPr="00FB440C">
              <w:t>Height</w:t>
            </w:r>
            <w:r w:rsidRPr="00595E27">
              <w:rPr>
                <w:vertAlign w:val="superscript"/>
              </w:rPr>
              <w:t>2</w:t>
            </w:r>
          </w:p>
        </w:tc>
        <w:tc>
          <w:tcPr>
            <w:tcW w:w="1350" w:type="dxa"/>
            <w:tcBorders>
              <w:top w:val="double" w:sz="4" w:space="0" w:color="auto"/>
            </w:tcBorders>
          </w:tcPr>
          <w:p w14:paraId="1A0DE7C6" w14:textId="33B5D413" w:rsidR="0016789E" w:rsidRDefault="0016789E" w:rsidP="002E5C99">
            <w:pPr>
              <w:pStyle w:val="TableColumnHeadings"/>
            </w:pPr>
            <w:r>
              <w:t>Marked Intervals on Interior</w:t>
            </w:r>
            <w:r w:rsidR="00443EF1">
              <w:t xml:space="preserve"> </w:t>
            </w:r>
            <w:r>
              <w:t>Wall</w:t>
            </w:r>
            <w:r w:rsidRPr="00595E27">
              <w:rPr>
                <w:vertAlign w:val="superscript"/>
              </w:rPr>
              <w:t>3</w:t>
            </w:r>
          </w:p>
        </w:tc>
        <w:tc>
          <w:tcPr>
            <w:tcW w:w="1260" w:type="dxa"/>
            <w:tcBorders>
              <w:top w:val="double" w:sz="4" w:space="0" w:color="auto"/>
            </w:tcBorders>
          </w:tcPr>
          <w:p w14:paraId="22814E01" w14:textId="433B2B9B" w:rsidR="0016789E" w:rsidRDefault="004A6782" w:rsidP="002E5C99">
            <w:pPr>
              <w:pStyle w:val="TableColumnHeadings"/>
            </w:pPr>
            <w:r>
              <w:t xml:space="preserve">Volume </w:t>
            </w:r>
            <w:r w:rsidR="00CC3932">
              <w:br/>
            </w:r>
            <w:proofErr w:type="spellStart"/>
            <w:r>
              <w:t>Equivalent</w:t>
            </w:r>
            <w:r w:rsidR="0016789E">
              <w:t>of</w:t>
            </w:r>
            <w:proofErr w:type="spellEnd"/>
            <w:r w:rsidR="0016789E">
              <w:t xml:space="preserve"> Marked </w:t>
            </w:r>
            <w:r w:rsidR="00CC3932">
              <w:br/>
            </w:r>
            <w:r w:rsidR="0016789E">
              <w:t>Intervals</w:t>
            </w:r>
          </w:p>
        </w:tc>
      </w:tr>
      <w:tr w:rsidR="004A6782" w14:paraId="696B27D5" w14:textId="77777777" w:rsidTr="0039399F">
        <w:tc>
          <w:tcPr>
            <w:tcW w:w="1722" w:type="dxa"/>
            <w:tcBorders>
              <w:top w:val="single" w:sz="6" w:space="0" w:color="auto"/>
              <w:bottom w:val="single" w:sz="6" w:space="0" w:color="auto"/>
            </w:tcBorders>
          </w:tcPr>
          <w:p w14:paraId="1CAC37CA" w14:textId="77777777" w:rsidR="00241AD2" w:rsidRPr="005779A4" w:rsidRDefault="00241AD2" w:rsidP="0044425E">
            <w:pPr>
              <w:jc w:val="center"/>
              <w:rPr>
                <w:sz w:val="20"/>
              </w:rPr>
            </w:pPr>
            <w:r w:rsidRPr="005779A4">
              <w:rPr>
                <w:sz w:val="20"/>
              </w:rPr>
              <w:t>30.2 L</w:t>
            </w:r>
          </w:p>
          <w:p w14:paraId="15E50B9D" w14:textId="77777777" w:rsidR="00241AD2" w:rsidRPr="005779A4" w:rsidRDefault="00241AD2" w:rsidP="0044425E">
            <w:pPr>
              <w:jc w:val="center"/>
              <w:rPr>
                <w:sz w:val="20"/>
              </w:rPr>
            </w:pPr>
            <w:r w:rsidRPr="005779A4">
              <w:rPr>
                <w:sz w:val="20"/>
              </w:rPr>
              <w:t>(1.07 cu ft)</w:t>
            </w:r>
          </w:p>
          <w:p w14:paraId="0EFB479A" w14:textId="77777777" w:rsidR="00241AD2" w:rsidRPr="005779A4" w:rsidRDefault="00241AD2" w:rsidP="0044425E">
            <w:pPr>
              <w:jc w:val="center"/>
              <w:rPr>
                <w:sz w:val="20"/>
              </w:rPr>
            </w:pPr>
            <w:r w:rsidRPr="005779A4">
              <w:rPr>
                <w:sz w:val="20"/>
              </w:rPr>
              <w:t>for testing packages that contain less than 28.3 L</w:t>
            </w:r>
          </w:p>
          <w:p w14:paraId="58F68FF2" w14:textId="77777777" w:rsidR="00241AD2" w:rsidRPr="005779A4" w:rsidRDefault="00241AD2" w:rsidP="0044425E">
            <w:pPr>
              <w:jc w:val="center"/>
              <w:rPr>
                <w:sz w:val="20"/>
              </w:rPr>
            </w:pPr>
            <w:r w:rsidRPr="005779A4">
              <w:rPr>
                <w:sz w:val="20"/>
              </w:rPr>
              <w:t>(1 cu ft or</w:t>
            </w:r>
          </w:p>
          <w:p w14:paraId="05FD2F2E" w14:textId="77777777" w:rsidR="00241AD2" w:rsidRPr="005779A4" w:rsidRDefault="00241AD2" w:rsidP="0044425E">
            <w:pPr>
              <w:jc w:val="center"/>
              <w:rPr>
                <w:sz w:val="20"/>
              </w:rPr>
            </w:pPr>
            <w:r w:rsidRPr="005779A4">
              <w:rPr>
                <w:sz w:val="20"/>
              </w:rPr>
              <w:t>25.7 dry qt)</w:t>
            </w:r>
          </w:p>
        </w:tc>
        <w:tc>
          <w:tcPr>
            <w:tcW w:w="1305" w:type="dxa"/>
            <w:tcBorders>
              <w:top w:val="single" w:sz="6" w:space="0" w:color="auto"/>
              <w:bottom w:val="single" w:sz="6" w:space="0" w:color="auto"/>
            </w:tcBorders>
          </w:tcPr>
          <w:p w14:paraId="5D079947" w14:textId="77777777" w:rsidR="00241AD2" w:rsidRPr="005779A4" w:rsidRDefault="00241AD2" w:rsidP="0044425E">
            <w:pPr>
              <w:jc w:val="center"/>
              <w:rPr>
                <w:sz w:val="20"/>
              </w:rPr>
            </w:pPr>
            <w:r w:rsidRPr="005779A4">
              <w:rPr>
                <w:sz w:val="20"/>
              </w:rPr>
              <w:t>31.9 L</w:t>
            </w:r>
          </w:p>
          <w:p w14:paraId="07902106" w14:textId="77777777" w:rsidR="00241AD2" w:rsidRPr="005779A4" w:rsidRDefault="00241AD2" w:rsidP="0044425E">
            <w:pPr>
              <w:jc w:val="center"/>
              <w:rPr>
                <w:sz w:val="20"/>
              </w:rPr>
            </w:pPr>
            <w:r w:rsidRPr="005779A4">
              <w:rPr>
                <w:sz w:val="20"/>
              </w:rPr>
              <w:t>(1.13 cu ft)</w:t>
            </w:r>
          </w:p>
        </w:tc>
        <w:tc>
          <w:tcPr>
            <w:tcW w:w="1305" w:type="dxa"/>
            <w:tcBorders>
              <w:top w:val="single" w:sz="6" w:space="0" w:color="auto"/>
              <w:bottom w:val="single" w:sz="6" w:space="0" w:color="auto"/>
            </w:tcBorders>
          </w:tcPr>
          <w:p w14:paraId="3F4F89B1" w14:textId="77777777" w:rsidR="00241AD2" w:rsidRPr="005779A4" w:rsidRDefault="00241AD2" w:rsidP="0044425E">
            <w:pPr>
              <w:jc w:val="center"/>
              <w:rPr>
                <w:sz w:val="20"/>
              </w:rPr>
            </w:pPr>
            <w:r w:rsidRPr="005779A4">
              <w:rPr>
                <w:sz w:val="20"/>
              </w:rPr>
              <w:t>213.4 mm</w:t>
            </w:r>
          </w:p>
          <w:p w14:paraId="69623313" w14:textId="77777777" w:rsidR="00241AD2" w:rsidRPr="005779A4" w:rsidRDefault="00241AD2" w:rsidP="0044425E">
            <w:pPr>
              <w:jc w:val="center"/>
              <w:rPr>
                <w:sz w:val="20"/>
              </w:rPr>
            </w:pPr>
            <w:r w:rsidRPr="005779A4">
              <w:rPr>
                <w:sz w:val="20"/>
              </w:rPr>
              <w:t>(8.4 in)</w:t>
            </w:r>
          </w:p>
        </w:tc>
        <w:tc>
          <w:tcPr>
            <w:tcW w:w="1305" w:type="dxa"/>
            <w:tcBorders>
              <w:top w:val="single" w:sz="6" w:space="0" w:color="auto"/>
              <w:bottom w:val="single" w:sz="6" w:space="0" w:color="auto"/>
            </w:tcBorders>
          </w:tcPr>
          <w:p w14:paraId="774E4FB1" w14:textId="77777777" w:rsidR="00241AD2" w:rsidRPr="005779A4" w:rsidRDefault="00241AD2" w:rsidP="0044425E">
            <w:pPr>
              <w:jc w:val="center"/>
              <w:rPr>
                <w:sz w:val="20"/>
              </w:rPr>
            </w:pPr>
            <w:r w:rsidRPr="005779A4">
              <w:rPr>
                <w:sz w:val="20"/>
              </w:rPr>
              <w:t>203.2 mm</w:t>
            </w:r>
          </w:p>
          <w:p w14:paraId="125439CE" w14:textId="77777777" w:rsidR="00241AD2" w:rsidRPr="005779A4" w:rsidRDefault="00241AD2" w:rsidP="0044425E">
            <w:pPr>
              <w:jc w:val="center"/>
              <w:rPr>
                <w:sz w:val="20"/>
              </w:rPr>
            </w:pPr>
            <w:r w:rsidRPr="005779A4">
              <w:rPr>
                <w:sz w:val="20"/>
              </w:rPr>
              <w:t>(8 in)</w:t>
            </w:r>
          </w:p>
        </w:tc>
        <w:tc>
          <w:tcPr>
            <w:tcW w:w="1098" w:type="dxa"/>
            <w:tcBorders>
              <w:top w:val="single" w:sz="6" w:space="0" w:color="auto"/>
              <w:bottom w:val="single" w:sz="6" w:space="0" w:color="auto"/>
            </w:tcBorders>
          </w:tcPr>
          <w:p w14:paraId="443A5B18" w14:textId="77777777" w:rsidR="00241AD2" w:rsidRPr="005779A4" w:rsidRDefault="00241AD2" w:rsidP="0044425E">
            <w:pPr>
              <w:jc w:val="center"/>
              <w:rPr>
                <w:sz w:val="20"/>
              </w:rPr>
            </w:pPr>
            <w:r w:rsidRPr="005779A4">
              <w:rPr>
                <w:sz w:val="20"/>
              </w:rPr>
              <w:t>736.6 mm</w:t>
            </w:r>
          </w:p>
          <w:p w14:paraId="0DC57798" w14:textId="77777777" w:rsidR="00241AD2" w:rsidRPr="005779A4" w:rsidRDefault="00241AD2" w:rsidP="0044425E">
            <w:pPr>
              <w:jc w:val="center"/>
              <w:rPr>
                <w:sz w:val="20"/>
              </w:rPr>
            </w:pPr>
            <w:r w:rsidRPr="005779A4">
              <w:rPr>
                <w:sz w:val="20"/>
              </w:rPr>
              <w:t>(29 in)</w:t>
            </w:r>
          </w:p>
        </w:tc>
        <w:tc>
          <w:tcPr>
            <w:tcW w:w="1350" w:type="dxa"/>
            <w:vMerge w:val="restart"/>
          </w:tcPr>
          <w:p w14:paraId="6B89CDD2" w14:textId="77777777" w:rsidR="00241AD2" w:rsidRPr="005779A4" w:rsidRDefault="00241AD2" w:rsidP="0044425E">
            <w:pPr>
              <w:jc w:val="center"/>
              <w:rPr>
                <w:sz w:val="20"/>
              </w:rPr>
            </w:pPr>
            <w:r w:rsidRPr="005779A4">
              <w:rPr>
                <w:sz w:val="20"/>
              </w:rPr>
              <w:t>12.7 mm</w:t>
            </w:r>
          </w:p>
          <w:p w14:paraId="20A9D5B2" w14:textId="2AEA7E89" w:rsidR="00241AD2" w:rsidRPr="005779A4" w:rsidRDefault="00241AD2" w:rsidP="0044425E">
            <w:pPr>
              <w:jc w:val="center"/>
              <w:rPr>
                <w:sz w:val="20"/>
              </w:rPr>
            </w:pPr>
            <w:r w:rsidRPr="005779A4">
              <w:rPr>
                <w:sz w:val="20"/>
              </w:rPr>
              <w:t>(</w:t>
            </w:r>
            <w:r w:rsidR="000F4AFD" w:rsidRPr="000F4AFD">
              <w:rPr>
                <w:sz w:val="20"/>
                <w:vertAlign w:val="superscript"/>
              </w:rPr>
              <w:t>1</w:t>
            </w:r>
            <w:r w:rsidR="000F4AFD" w:rsidRPr="0044425E">
              <w:rPr>
                <w:sz w:val="20"/>
              </w:rPr>
              <w:t>/</w:t>
            </w:r>
            <w:r w:rsidR="000F4AFD" w:rsidRPr="0044425E">
              <w:rPr>
                <w:sz w:val="20"/>
                <w:vertAlign w:val="subscript"/>
              </w:rPr>
              <w:t>2</w:t>
            </w:r>
            <w:r w:rsidRPr="005779A4">
              <w:rPr>
                <w:sz w:val="20"/>
              </w:rPr>
              <w:t xml:space="preserve"> in)</w:t>
            </w:r>
          </w:p>
        </w:tc>
        <w:tc>
          <w:tcPr>
            <w:tcW w:w="1260" w:type="dxa"/>
          </w:tcPr>
          <w:p w14:paraId="2E77D06D" w14:textId="77777777" w:rsidR="00241AD2" w:rsidRPr="005779A4" w:rsidRDefault="00241AD2" w:rsidP="0044425E">
            <w:pPr>
              <w:jc w:val="center"/>
              <w:rPr>
                <w:sz w:val="20"/>
              </w:rPr>
            </w:pPr>
            <w:r w:rsidRPr="005779A4">
              <w:rPr>
                <w:sz w:val="20"/>
              </w:rPr>
              <w:t>550.6 mL</w:t>
            </w:r>
          </w:p>
          <w:p w14:paraId="4583B95E" w14:textId="3C8656E1" w:rsidR="00241AD2" w:rsidRPr="005779A4" w:rsidRDefault="00241AD2" w:rsidP="0044425E">
            <w:pPr>
              <w:jc w:val="center"/>
              <w:rPr>
                <w:sz w:val="20"/>
              </w:rPr>
            </w:pPr>
            <w:r w:rsidRPr="005779A4">
              <w:rPr>
                <w:sz w:val="20"/>
              </w:rPr>
              <w:t>(33.6 in</w:t>
            </w:r>
            <w:r w:rsidRPr="005779A4">
              <w:rPr>
                <w:sz w:val="20"/>
                <w:vertAlign w:val="superscript"/>
              </w:rPr>
              <w:t>3</w:t>
            </w:r>
            <w:r w:rsidRPr="005779A4">
              <w:rPr>
                <w:sz w:val="20"/>
              </w:rPr>
              <w:t>)</w:t>
            </w:r>
          </w:p>
        </w:tc>
      </w:tr>
      <w:tr w:rsidR="004A6782" w14:paraId="78321A0D" w14:textId="77777777" w:rsidTr="0039399F">
        <w:trPr>
          <w:trHeight w:val="505"/>
        </w:trPr>
        <w:tc>
          <w:tcPr>
            <w:tcW w:w="1722" w:type="dxa"/>
            <w:vMerge w:val="restart"/>
            <w:tcBorders>
              <w:top w:val="single" w:sz="6" w:space="0" w:color="auto"/>
            </w:tcBorders>
            <w:vAlign w:val="center"/>
          </w:tcPr>
          <w:p w14:paraId="4EE40AAB" w14:textId="77777777" w:rsidR="007C0CB5" w:rsidRPr="006374F9" w:rsidRDefault="007C0CB5" w:rsidP="0044425E">
            <w:pPr>
              <w:jc w:val="center"/>
              <w:rPr>
                <w:sz w:val="20"/>
              </w:rPr>
            </w:pPr>
            <w:r w:rsidRPr="006374F9">
              <w:rPr>
                <w:sz w:val="20"/>
              </w:rPr>
              <w:t>28.3 L</w:t>
            </w:r>
          </w:p>
          <w:p w14:paraId="1D7A185E" w14:textId="77777777" w:rsidR="007C0CB5" w:rsidRPr="006374F9" w:rsidRDefault="007C0CB5" w:rsidP="0044425E">
            <w:pPr>
              <w:jc w:val="center"/>
              <w:rPr>
                <w:sz w:val="20"/>
              </w:rPr>
            </w:pPr>
            <w:r w:rsidRPr="006374F9">
              <w:rPr>
                <w:sz w:val="20"/>
              </w:rPr>
              <w:t>(1 cu ft)</w:t>
            </w:r>
          </w:p>
        </w:tc>
        <w:tc>
          <w:tcPr>
            <w:tcW w:w="1305" w:type="dxa"/>
            <w:vMerge w:val="restart"/>
            <w:tcBorders>
              <w:top w:val="single" w:sz="6" w:space="0" w:color="auto"/>
            </w:tcBorders>
            <w:vAlign w:val="center"/>
          </w:tcPr>
          <w:p w14:paraId="7005843E" w14:textId="18F3E5C0" w:rsidR="007C0CB5" w:rsidRPr="006374F9" w:rsidRDefault="007C0CB5" w:rsidP="0044425E">
            <w:pPr>
              <w:jc w:val="center"/>
              <w:rPr>
                <w:sz w:val="20"/>
              </w:rPr>
            </w:pPr>
            <w:r w:rsidRPr="006374F9">
              <w:rPr>
                <w:sz w:val="20"/>
              </w:rPr>
              <w:t>33.04 L</w:t>
            </w:r>
          </w:p>
          <w:p w14:paraId="1EAF4446" w14:textId="2491285F" w:rsidR="007C0CB5" w:rsidRPr="006374F9" w:rsidRDefault="007C0CB5" w:rsidP="0044425E">
            <w:pPr>
              <w:jc w:val="center"/>
              <w:rPr>
                <w:sz w:val="20"/>
              </w:rPr>
            </w:pPr>
            <w:r w:rsidRPr="006374F9">
              <w:rPr>
                <w:sz w:val="20"/>
              </w:rPr>
              <w:t>(1.16 cu ft)</w:t>
            </w:r>
          </w:p>
        </w:tc>
        <w:tc>
          <w:tcPr>
            <w:tcW w:w="1305" w:type="dxa"/>
            <w:tcBorders>
              <w:top w:val="single" w:sz="6" w:space="0" w:color="auto"/>
            </w:tcBorders>
            <w:vAlign w:val="center"/>
          </w:tcPr>
          <w:p w14:paraId="44DAEDBF" w14:textId="77777777" w:rsidR="007C0CB5" w:rsidRPr="006374F9" w:rsidRDefault="007C0CB5" w:rsidP="0044425E">
            <w:pPr>
              <w:jc w:val="center"/>
              <w:rPr>
                <w:sz w:val="20"/>
              </w:rPr>
            </w:pPr>
            <w:r w:rsidRPr="006374F9">
              <w:rPr>
                <w:sz w:val="20"/>
              </w:rPr>
              <w:t>304.8 mm</w:t>
            </w:r>
          </w:p>
          <w:p w14:paraId="1DDF9AB2" w14:textId="16EA9C32" w:rsidR="007C0CB5" w:rsidRPr="006374F9" w:rsidRDefault="007C0CB5" w:rsidP="0044425E">
            <w:pPr>
              <w:jc w:val="center"/>
              <w:rPr>
                <w:sz w:val="20"/>
              </w:rPr>
            </w:pPr>
            <w:r w:rsidRPr="006374F9">
              <w:rPr>
                <w:sz w:val="20"/>
              </w:rPr>
              <w:t>(12 in)</w:t>
            </w:r>
          </w:p>
        </w:tc>
        <w:tc>
          <w:tcPr>
            <w:tcW w:w="1305" w:type="dxa"/>
            <w:tcBorders>
              <w:top w:val="single" w:sz="6" w:space="0" w:color="auto"/>
              <w:right w:val="single" w:sz="4" w:space="0" w:color="auto"/>
            </w:tcBorders>
            <w:vAlign w:val="center"/>
          </w:tcPr>
          <w:p w14:paraId="263E5E21" w14:textId="77777777" w:rsidR="007C0CB5" w:rsidRPr="006374F9" w:rsidRDefault="007C0CB5" w:rsidP="0044425E">
            <w:pPr>
              <w:jc w:val="center"/>
              <w:rPr>
                <w:sz w:val="20"/>
              </w:rPr>
            </w:pPr>
            <w:r w:rsidRPr="006374F9">
              <w:rPr>
                <w:sz w:val="20"/>
              </w:rPr>
              <w:t>304.8 mm</w:t>
            </w:r>
          </w:p>
          <w:p w14:paraId="41ADEC0F" w14:textId="4176FAB6" w:rsidR="007C0CB5" w:rsidRPr="006374F9" w:rsidRDefault="007C0CB5" w:rsidP="0044425E">
            <w:pPr>
              <w:jc w:val="center"/>
              <w:rPr>
                <w:sz w:val="20"/>
              </w:rPr>
            </w:pPr>
            <w:r w:rsidRPr="006374F9">
              <w:rPr>
                <w:sz w:val="20"/>
              </w:rPr>
              <w:t>(12 in)</w:t>
            </w:r>
          </w:p>
        </w:tc>
        <w:tc>
          <w:tcPr>
            <w:tcW w:w="1098" w:type="dxa"/>
            <w:vMerge w:val="restart"/>
            <w:tcBorders>
              <w:top w:val="single" w:sz="6" w:space="0" w:color="auto"/>
              <w:left w:val="single" w:sz="4" w:space="0" w:color="auto"/>
              <w:right w:val="single" w:sz="4" w:space="0" w:color="auto"/>
            </w:tcBorders>
            <w:vAlign w:val="center"/>
          </w:tcPr>
          <w:p w14:paraId="38CEF6A7" w14:textId="77777777" w:rsidR="007C0CB5" w:rsidRPr="0016789E" w:rsidRDefault="007C0CB5" w:rsidP="0044425E">
            <w:pPr>
              <w:jc w:val="center"/>
              <w:rPr>
                <w:sz w:val="20"/>
              </w:rPr>
            </w:pPr>
            <w:r w:rsidRPr="0016789E">
              <w:rPr>
                <w:sz w:val="20"/>
              </w:rPr>
              <w:t>355.6 mm</w:t>
            </w:r>
          </w:p>
          <w:p w14:paraId="38EF16BF" w14:textId="76D92A59" w:rsidR="007C0CB5" w:rsidRPr="006374F9" w:rsidRDefault="007C0CB5" w:rsidP="0044425E">
            <w:pPr>
              <w:jc w:val="center"/>
              <w:rPr>
                <w:sz w:val="20"/>
              </w:rPr>
            </w:pPr>
            <w:r w:rsidRPr="0016789E">
              <w:rPr>
                <w:sz w:val="20"/>
              </w:rPr>
              <w:t>(14 in)</w:t>
            </w:r>
          </w:p>
        </w:tc>
        <w:tc>
          <w:tcPr>
            <w:tcW w:w="1350" w:type="dxa"/>
            <w:vMerge/>
            <w:tcBorders>
              <w:left w:val="single" w:sz="4" w:space="0" w:color="auto"/>
            </w:tcBorders>
          </w:tcPr>
          <w:p w14:paraId="47487521" w14:textId="77777777" w:rsidR="007C0CB5" w:rsidRPr="006374F9" w:rsidRDefault="007C0CB5" w:rsidP="0044425E">
            <w:pPr>
              <w:jc w:val="center"/>
              <w:rPr>
                <w:sz w:val="20"/>
              </w:rPr>
            </w:pPr>
          </w:p>
        </w:tc>
        <w:tc>
          <w:tcPr>
            <w:tcW w:w="1260" w:type="dxa"/>
            <w:vMerge w:val="restart"/>
          </w:tcPr>
          <w:p w14:paraId="41C2415D" w14:textId="77777777" w:rsidR="007C0CB5" w:rsidRPr="006374F9" w:rsidRDefault="007C0CB5" w:rsidP="0044425E">
            <w:pPr>
              <w:jc w:val="center"/>
              <w:rPr>
                <w:sz w:val="20"/>
              </w:rPr>
            </w:pPr>
            <w:r w:rsidRPr="006374F9">
              <w:rPr>
                <w:sz w:val="20"/>
              </w:rPr>
              <w:t>1179.8 mL</w:t>
            </w:r>
          </w:p>
          <w:p w14:paraId="54526679" w14:textId="022B9A26" w:rsidR="007C0CB5" w:rsidRPr="006374F9" w:rsidRDefault="007C0CB5" w:rsidP="0044425E">
            <w:pPr>
              <w:jc w:val="center"/>
              <w:rPr>
                <w:sz w:val="20"/>
              </w:rPr>
            </w:pPr>
            <w:r w:rsidRPr="006374F9">
              <w:rPr>
                <w:sz w:val="20"/>
              </w:rPr>
              <w:t>(72 cu in)</w:t>
            </w:r>
          </w:p>
        </w:tc>
      </w:tr>
      <w:tr w:rsidR="004A6782" w14:paraId="1382B87C" w14:textId="77777777" w:rsidTr="00B57558">
        <w:trPr>
          <w:trHeight w:val="562"/>
        </w:trPr>
        <w:tc>
          <w:tcPr>
            <w:tcW w:w="1722" w:type="dxa"/>
            <w:vMerge/>
            <w:vAlign w:val="center"/>
          </w:tcPr>
          <w:p w14:paraId="121F44AA" w14:textId="77777777" w:rsidR="007C0CB5" w:rsidRPr="0016789E" w:rsidRDefault="007C0CB5" w:rsidP="0044425E">
            <w:pPr>
              <w:jc w:val="center"/>
              <w:rPr>
                <w:sz w:val="20"/>
              </w:rPr>
            </w:pPr>
          </w:p>
        </w:tc>
        <w:tc>
          <w:tcPr>
            <w:tcW w:w="1305" w:type="dxa"/>
            <w:vMerge/>
            <w:vAlign w:val="center"/>
          </w:tcPr>
          <w:p w14:paraId="5499DA44" w14:textId="77777777" w:rsidR="007C0CB5" w:rsidRPr="0016789E" w:rsidDel="00AD3FBE" w:rsidRDefault="007C0CB5" w:rsidP="0044425E">
            <w:pPr>
              <w:jc w:val="center"/>
              <w:rPr>
                <w:sz w:val="20"/>
              </w:rPr>
            </w:pPr>
          </w:p>
        </w:tc>
        <w:tc>
          <w:tcPr>
            <w:tcW w:w="1305" w:type="dxa"/>
            <w:vAlign w:val="center"/>
          </w:tcPr>
          <w:p w14:paraId="1BF15E27" w14:textId="77777777" w:rsidR="007C0CB5" w:rsidRPr="0016789E" w:rsidRDefault="007C0CB5" w:rsidP="0044425E">
            <w:pPr>
              <w:jc w:val="center"/>
              <w:rPr>
                <w:sz w:val="20"/>
              </w:rPr>
            </w:pPr>
            <w:r w:rsidRPr="0016789E">
              <w:rPr>
                <w:sz w:val="20"/>
              </w:rPr>
              <w:t>406.4 mm</w:t>
            </w:r>
          </w:p>
          <w:p w14:paraId="2D57387F" w14:textId="15B5B64B" w:rsidR="007C0CB5" w:rsidRPr="0016789E" w:rsidRDefault="007C0CB5" w:rsidP="0044425E">
            <w:pPr>
              <w:jc w:val="center"/>
              <w:rPr>
                <w:sz w:val="20"/>
              </w:rPr>
            </w:pPr>
            <w:r w:rsidRPr="0016789E">
              <w:rPr>
                <w:sz w:val="20"/>
              </w:rPr>
              <w:t>(16 in)</w:t>
            </w:r>
          </w:p>
        </w:tc>
        <w:tc>
          <w:tcPr>
            <w:tcW w:w="1305" w:type="dxa"/>
            <w:tcBorders>
              <w:right w:val="single" w:sz="4" w:space="0" w:color="auto"/>
            </w:tcBorders>
            <w:vAlign w:val="center"/>
          </w:tcPr>
          <w:p w14:paraId="5A921392" w14:textId="77777777" w:rsidR="007C0CB5" w:rsidRPr="0016789E" w:rsidRDefault="007C0CB5" w:rsidP="0044425E">
            <w:pPr>
              <w:jc w:val="center"/>
              <w:rPr>
                <w:sz w:val="20"/>
              </w:rPr>
            </w:pPr>
            <w:r w:rsidRPr="0016789E">
              <w:rPr>
                <w:sz w:val="20"/>
              </w:rPr>
              <w:t>228.6 mm</w:t>
            </w:r>
          </w:p>
          <w:p w14:paraId="061F3928" w14:textId="31059BF6" w:rsidR="007C0CB5" w:rsidRPr="0016789E" w:rsidRDefault="007C0CB5" w:rsidP="0044425E">
            <w:pPr>
              <w:jc w:val="center"/>
              <w:rPr>
                <w:sz w:val="20"/>
              </w:rPr>
            </w:pPr>
            <w:r w:rsidRPr="0016789E">
              <w:rPr>
                <w:sz w:val="20"/>
              </w:rPr>
              <w:t>(9 in)</w:t>
            </w:r>
          </w:p>
        </w:tc>
        <w:tc>
          <w:tcPr>
            <w:tcW w:w="1098" w:type="dxa"/>
            <w:vMerge/>
            <w:tcBorders>
              <w:left w:val="single" w:sz="4" w:space="0" w:color="auto"/>
              <w:right w:val="single" w:sz="4" w:space="0" w:color="auto"/>
            </w:tcBorders>
            <w:vAlign w:val="center"/>
          </w:tcPr>
          <w:p w14:paraId="76E05EE9" w14:textId="563E8DB3" w:rsidR="007C0CB5" w:rsidRPr="0016789E" w:rsidRDefault="007C0CB5" w:rsidP="0044425E">
            <w:pPr>
              <w:jc w:val="center"/>
              <w:rPr>
                <w:sz w:val="20"/>
              </w:rPr>
            </w:pPr>
          </w:p>
        </w:tc>
        <w:tc>
          <w:tcPr>
            <w:tcW w:w="1350" w:type="dxa"/>
            <w:vMerge/>
            <w:tcBorders>
              <w:left w:val="single" w:sz="4" w:space="0" w:color="auto"/>
            </w:tcBorders>
          </w:tcPr>
          <w:p w14:paraId="18A6175E" w14:textId="77777777" w:rsidR="007C0CB5" w:rsidRPr="004A6B39" w:rsidRDefault="007C0CB5" w:rsidP="0044425E">
            <w:pPr>
              <w:jc w:val="center"/>
              <w:rPr>
                <w:sz w:val="21"/>
                <w:szCs w:val="21"/>
              </w:rPr>
            </w:pPr>
          </w:p>
        </w:tc>
        <w:tc>
          <w:tcPr>
            <w:tcW w:w="1260" w:type="dxa"/>
            <w:vMerge/>
          </w:tcPr>
          <w:p w14:paraId="36DB3B67" w14:textId="77777777" w:rsidR="007C0CB5" w:rsidRPr="004A6B39" w:rsidRDefault="007C0CB5" w:rsidP="0044425E">
            <w:pPr>
              <w:jc w:val="center"/>
              <w:rPr>
                <w:sz w:val="21"/>
                <w:szCs w:val="21"/>
              </w:rPr>
            </w:pPr>
          </w:p>
        </w:tc>
      </w:tr>
      <w:tr w:rsidR="004A6782" w14:paraId="05D2C2A4" w14:textId="77777777" w:rsidTr="00B57558">
        <w:trPr>
          <w:trHeight w:val="561"/>
        </w:trPr>
        <w:tc>
          <w:tcPr>
            <w:tcW w:w="1722" w:type="dxa"/>
            <w:vMerge w:val="restart"/>
            <w:vAlign w:val="center"/>
          </w:tcPr>
          <w:p w14:paraId="351E6CB8" w14:textId="77777777" w:rsidR="00241AD2" w:rsidRPr="006374F9" w:rsidRDefault="00241AD2" w:rsidP="0044425E">
            <w:pPr>
              <w:jc w:val="center"/>
              <w:rPr>
                <w:sz w:val="20"/>
              </w:rPr>
            </w:pPr>
            <w:r w:rsidRPr="006374F9">
              <w:rPr>
                <w:sz w:val="20"/>
              </w:rPr>
              <w:t>56.6 L</w:t>
            </w:r>
          </w:p>
          <w:p w14:paraId="6B3D9C64" w14:textId="77777777" w:rsidR="00241AD2" w:rsidRPr="006374F9" w:rsidRDefault="00241AD2" w:rsidP="0044425E">
            <w:pPr>
              <w:jc w:val="center"/>
              <w:rPr>
                <w:sz w:val="20"/>
              </w:rPr>
            </w:pPr>
            <w:r w:rsidRPr="006374F9">
              <w:rPr>
                <w:sz w:val="20"/>
              </w:rPr>
              <w:t>(2 cu ft)</w:t>
            </w:r>
          </w:p>
        </w:tc>
        <w:tc>
          <w:tcPr>
            <w:tcW w:w="1305" w:type="dxa"/>
            <w:vMerge w:val="restart"/>
            <w:vAlign w:val="center"/>
          </w:tcPr>
          <w:p w14:paraId="35A5A875" w14:textId="77777777" w:rsidR="00241AD2" w:rsidRPr="006374F9" w:rsidRDefault="00241AD2" w:rsidP="0044425E">
            <w:pPr>
              <w:jc w:val="center"/>
              <w:rPr>
                <w:sz w:val="20"/>
              </w:rPr>
            </w:pPr>
            <w:r w:rsidRPr="006374F9">
              <w:rPr>
                <w:sz w:val="20"/>
              </w:rPr>
              <w:t>63.7 L</w:t>
            </w:r>
          </w:p>
          <w:p w14:paraId="2F3C5B5C" w14:textId="77777777" w:rsidR="00241AD2" w:rsidRPr="006374F9" w:rsidRDefault="00241AD2" w:rsidP="0044425E">
            <w:pPr>
              <w:jc w:val="center"/>
              <w:rPr>
                <w:sz w:val="20"/>
              </w:rPr>
            </w:pPr>
            <w:r w:rsidRPr="006374F9">
              <w:rPr>
                <w:sz w:val="20"/>
              </w:rPr>
              <w:t>(2.25 cu ft)</w:t>
            </w:r>
          </w:p>
        </w:tc>
        <w:tc>
          <w:tcPr>
            <w:tcW w:w="1305" w:type="dxa"/>
            <w:vAlign w:val="center"/>
          </w:tcPr>
          <w:p w14:paraId="39899D82" w14:textId="77777777" w:rsidR="00241AD2" w:rsidRPr="006374F9" w:rsidRDefault="00241AD2" w:rsidP="0044425E">
            <w:pPr>
              <w:jc w:val="center"/>
              <w:rPr>
                <w:sz w:val="20"/>
              </w:rPr>
            </w:pPr>
            <w:r w:rsidRPr="006374F9">
              <w:rPr>
                <w:sz w:val="20"/>
              </w:rPr>
              <w:t>304.8 mm</w:t>
            </w:r>
          </w:p>
          <w:p w14:paraId="6F6C49D5" w14:textId="77777777" w:rsidR="00241AD2" w:rsidRPr="006374F9" w:rsidRDefault="00241AD2" w:rsidP="0044425E">
            <w:pPr>
              <w:jc w:val="center"/>
              <w:rPr>
                <w:sz w:val="20"/>
              </w:rPr>
            </w:pPr>
            <w:r w:rsidRPr="006374F9">
              <w:rPr>
                <w:sz w:val="20"/>
              </w:rPr>
              <w:t>(12 in)</w:t>
            </w:r>
          </w:p>
        </w:tc>
        <w:tc>
          <w:tcPr>
            <w:tcW w:w="1305" w:type="dxa"/>
            <w:vAlign w:val="center"/>
          </w:tcPr>
          <w:p w14:paraId="285966C4" w14:textId="77777777" w:rsidR="00241AD2" w:rsidRPr="006374F9" w:rsidRDefault="00241AD2" w:rsidP="0044425E">
            <w:pPr>
              <w:jc w:val="center"/>
              <w:rPr>
                <w:sz w:val="20"/>
              </w:rPr>
            </w:pPr>
            <w:r w:rsidRPr="006374F9">
              <w:rPr>
                <w:sz w:val="20"/>
              </w:rPr>
              <w:t>304.8 mm</w:t>
            </w:r>
          </w:p>
          <w:p w14:paraId="08C846BF" w14:textId="77777777" w:rsidR="00241AD2" w:rsidRPr="006374F9" w:rsidRDefault="00241AD2" w:rsidP="0044425E">
            <w:pPr>
              <w:jc w:val="center"/>
              <w:rPr>
                <w:sz w:val="20"/>
              </w:rPr>
            </w:pPr>
            <w:r w:rsidRPr="006374F9">
              <w:rPr>
                <w:sz w:val="20"/>
              </w:rPr>
              <w:t>(12 in)</w:t>
            </w:r>
          </w:p>
        </w:tc>
        <w:tc>
          <w:tcPr>
            <w:tcW w:w="1098" w:type="dxa"/>
            <w:vAlign w:val="center"/>
          </w:tcPr>
          <w:p w14:paraId="064EC330" w14:textId="77777777" w:rsidR="00241AD2" w:rsidRPr="006374F9" w:rsidRDefault="00241AD2" w:rsidP="0044425E">
            <w:pPr>
              <w:jc w:val="center"/>
              <w:rPr>
                <w:sz w:val="20"/>
              </w:rPr>
            </w:pPr>
            <w:r w:rsidRPr="006374F9">
              <w:rPr>
                <w:sz w:val="20"/>
              </w:rPr>
              <w:t>685.8 mm</w:t>
            </w:r>
          </w:p>
          <w:p w14:paraId="16A2CBF3" w14:textId="77777777" w:rsidR="00241AD2" w:rsidRPr="006374F9" w:rsidRDefault="00241AD2" w:rsidP="0044425E">
            <w:pPr>
              <w:jc w:val="center"/>
              <w:rPr>
                <w:sz w:val="20"/>
              </w:rPr>
            </w:pPr>
            <w:r w:rsidRPr="006374F9">
              <w:rPr>
                <w:sz w:val="20"/>
              </w:rPr>
              <w:t>(27 in)</w:t>
            </w:r>
          </w:p>
        </w:tc>
        <w:tc>
          <w:tcPr>
            <w:tcW w:w="1350" w:type="dxa"/>
            <w:vMerge/>
          </w:tcPr>
          <w:p w14:paraId="7E76F600" w14:textId="77777777" w:rsidR="00241AD2" w:rsidRDefault="00241AD2" w:rsidP="0044425E">
            <w:pPr>
              <w:jc w:val="center"/>
            </w:pPr>
          </w:p>
        </w:tc>
        <w:tc>
          <w:tcPr>
            <w:tcW w:w="1260" w:type="dxa"/>
            <w:vMerge/>
          </w:tcPr>
          <w:p w14:paraId="34C85E34" w14:textId="77777777" w:rsidR="00241AD2" w:rsidRDefault="00241AD2" w:rsidP="0044425E">
            <w:pPr>
              <w:jc w:val="center"/>
            </w:pPr>
          </w:p>
        </w:tc>
      </w:tr>
      <w:tr w:rsidR="004A6782" w14:paraId="44BF8192" w14:textId="77777777" w:rsidTr="00B57558">
        <w:tc>
          <w:tcPr>
            <w:tcW w:w="1722" w:type="dxa"/>
            <w:vMerge/>
            <w:vAlign w:val="center"/>
          </w:tcPr>
          <w:p w14:paraId="0181C794" w14:textId="77777777" w:rsidR="00241AD2" w:rsidRPr="0016789E" w:rsidRDefault="00241AD2" w:rsidP="0044425E">
            <w:pPr>
              <w:jc w:val="center"/>
              <w:rPr>
                <w:sz w:val="20"/>
              </w:rPr>
            </w:pPr>
          </w:p>
        </w:tc>
        <w:tc>
          <w:tcPr>
            <w:tcW w:w="1305" w:type="dxa"/>
            <w:vMerge/>
            <w:vAlign w:val="center"/>
          </w:tcPr>
          <w:p w14:paraId="6AD21C81" w14:textId="77777777" w:rsidR="00241AD2" w:rsidRPr="0016789E" w:rsidRDefault="00241AD2" w:rsidP="0044425E">
            <w:pPr>
              <w:jc w:val="center"/>
              <w:rPr>
                <w:sz w:val="20"/>
              </w:rPr>
            </w:pPr>
          </w:p>
        </w:tc>
        <w:tc>
          <w:tcPr>
            <w:tcW w:w="1305" w:type="dxa"/>
            <w:vAlign w:val="center"/>
          </w:tcPr>
          <w:p w14:paraId="199C735C" w14:textId="77777777" w:rsidR="00241AD2" w:rsidRPr="0016789E" w:rsidRDefault="00241AD2" w:rsidP="0044425E">
            <w:pPr>
              <w:jc w:val="center"/>
              <w:rPr>
                <w:sz w:val="20"/>
              </w:rPr>
            </w:pPr>
            <w:r w:rsidRPr="0016789E">
              <w:rPr>
                <w:sz w:val="20"/>
              </w:rPr>
              <w:t>406.4 mm</w:t>
            </w:r>
          </w:p>
          <w:p w14:paraId="22023E0E" w14:textId="77777777" w:rsidR="00241AD2" w:rsidRPr="0016789E" w:rsidRDefault="00241AD2" w:rsidP="0044425E">
            <w:pPr>
              <w:jc w:val="center"/>
              <w:rPr>
                <w:sz w:val="20"/>
              </w:rPr>
            </w:pPr>
            <w:r w:rsidRPr="0016789E">
              <w:rPr>
                <w:sz w:val="20"/>
              </w:rPr>
              <w:t>(16 in)</w:t>
            </w:r>
          </w:p>
        </w:tc>
        <w:tc>
          <w:tcPr>
            <w:tcW w:w="1305" w:type="dxa"/>
            <w:vAlign w:val="center"/>
          </w:tcPr>
          <w:p w14:paraId="4B136A50" w14:textId="77777777" w:rsidR="00241AD2" w:rsidRPr="0016789E" w:rsidRDefault="00241AD2" w:rsidP="0044425E">
            <w:pPr>
              <w:jc w:val="center"/>
              <w:rPr>
                <w:sz w:val="20"/>
              </w:rPr>
            </w:pPr>
            <w:r w:rsidRPr="0016789E">
              <w:rPr>
                <w:sz w:val="20"/>
              </w:rPr>
              <w:t>228.6 mm</w:t>
            </w:r>
          </w:p>
          <w:p w14:paraId="42E266FD" w14:textId="77777777" w:rsidR="00241AD2" w:rsidRPr="0016789E" w:rsidRDefault="00241AD2" w:rsidP="0044425E">
            <w:pPr>
              <w:jc w:val="center"/>
              <w:rPr>
                <w:sz w:val="20"/>
              </w:rPr>
            </w:pPr>
            <w:r w:rsidRPr="0016789E">
              <w:rPr>
                <w:sz w:val="20"/>
              </w:rPr>
              <w:t>(9 in)</w:t>
            </w:r>
          </w:p>
        </w:tc>
        <w:tc>
          <w:tcPr>
            <w:tcW w:w="1098" w:type="dxa"/>
            <w:vAlign w:val="center"/>
          </w:tcPr>
          <w:p w14:paraId="0295CF48" w14:textId="77777777" w:rsidR="00241AD2" w:rsidRPr="0016789E" w:rsidRDefault="00241AD2" w:rsidP="0044425E">
            <w:pPr>
              <w:jc w:val="center"/>
              <w:rPr>
                <w:sz w:val="20"/>
              </w:rPr>
            </w:pPr>
            <w:r w:rsidRPr="0016789E">
              <w:rPr>
                <w:sz w:val="20"/>
              </w:rPr>
              <w:t>685.8 mm</w:t>
            </w:r>
          </w:p>
          <w:p w14:paraId="483DA8B0" w14:textId="77777777" w:rsidR="00241AD2" w:rsidRPr="0016789E" w:rsidRDefault="00241AD2" w:rsidP="0044425E">
            <w:pPr>
              <w:jc w:val="center"/>
              <w:rPr>
                <w:sz w:val="20"/>
              </w:rPr>
            </w:pPr>
            <w:r w:rsidRPr="0016789E">
              <w:rPr>
                <w:sz w:val="20"/>
              </w:rPr>
              <w:t>(27 in)</w:t>
            </w:r>
          </w:p>
        </w:tc>
        <w:tc>
          <w:tcPr>
            <w:tcW w:w="1350" w:type="dxa"/>
            <w:vMerge/>
          </w:tcPr>
          <w:p w14:paraId="007D563D" w14:textId="77777777" w:rsidR="00241AD2" w:rsidRDefault="00241AD2" w:rsidP="0044425E">
            <w:pPr>
              <w:jc w:val="center"/>
            </w:pPr>
          </w:p>
        </w:tc>
        <w:tc>
          <w:tcPr>
            <w:tcW w:w="1260" w:type="dxa"/>
            <w:vMerge/>
          </w:tcPr>
          <w:p w14:paraId="636214A9" w14:textId="77777777" w:rsidR="00241AD2" w:rsidRDefault="00241AD2" w:rsidP="0044425E">
            <w:pPr>
              <w:jc w:val="center"/>
            </w:pPr>
          </w:p>
        </w:tc>
      </w:tr>
      <w:tr w:rsidR="004A6782" w14:paraId="042A16A8" w14:textId="77777777" w:rsidTr="00B57558">
        <w:tc>
          <w:tcPr>
            <w:tcW w:w="1722" w:type="dxa"/>
            <w:vMerge w:val="restart"/>
            <w:vAlign w:val="center"/>
          </w:tcPr>
          <w:p w14:paraId="01DA8BBE" w14:textId="77777777" w:rsidR="00241AD2" w:rsidRPr="006374F9" w:rsidRDefault="00241AD2" w:rsidP="0044425E">
            <w:pPr>
              <w:jc w:val="center"/>
              <w:rPr>
                <w:sz w:val="20"/>
              </w:rPr>
            </w:pPr>
            <w:r w:rsidRPr="006374F9">
              <w:rPr>
                <w:sz w:val="20"/>
              </w:rPr>
              <w:t>84.9 L</w:t>
            </w:r>
          </w:p>
          <w:p w14:paraId="382FB95D" w14:textId="77777777" w:rsidR="00241AD2" w:rsidRPr="006374F9" w:rsidRDefault="00241AD2" w:rsidP="0044425E">
            <w:pPr>
              <w:jc w:val="center"/>
              <w:rPr>
                <w:sz w:val="20"/>
              </w:rPr>
            </w:pPr>
            <w:r w:rsidRPr="006374F9">
              <w:rPr>
                <w:sz w:val="20"/>
              </w:rPr>
              <w:t>(3 cu ft)</w:t>
            </w:r>
          </w:p>
        </w:tc>
        <w:tc>
          <w:tcPr>
            <w:tcW w:w="1305" w:type="dxa"/>
            <w:vMerge w:val="restart"/>
            <w:vAlign w:val="center"/>
          </w:tcPr>
          <w:p w14:paraId="19E6E740" w14:textId="77777777" w:rsidR="00241AD2" w:rsidRPr="006374F9" w:rsidRDefault="00241AD2" w:rsidP="0044425E">
            <w:pPr>
              <w:jc w:val="center"/>
              <w:rPr>
                <w:sz w:val="20"/>
              </w:rPr>
            </w:pPr>
            <w:r w:rsidRPr="006374F9">
              <w:rPr>
                <w:sz w:val="20"/>
              </w:rPr>
              <w:t>92 L</w:t>
            </w:r>
          </w:p>
          <w:p w14:paraId="4A425126" w14:textId="77777777" w:rsidR="00241AD2" w:rsidRPr="006374F9" w:rsidRDefault="00241AD2" w:rsidP="0044425E">
            <w:pPr>
              <w:jc w:val="center"/>
              <w:rPr>
                <w:sz w:val="20"/>
              </w:rPr>
            </w:pPr>
            <w:r w:rsidRPr="006374F9">
              <w:rPr>
                <w:sz w:val="20"/>
              </w:rPr>
              <w:t>(3.25 cu ft)</w:t>
            </w:r>
          </w:p>
        </w:tc>
        <w:tc>
          <w:tcPr>
            <w:tcW w:w="1305" w:type="dxa"/>
            <w:vAlign w:val="center"/>
          </w:tcPr>
          <w:p w14:paraId="6D3002E8" w14:textId="77777777" w:rsidR="00241AD2" w:rsidRPr="006374F9" w:rsidRDefault="00241AD2" w:rsidP="0044425E">
            <w:pPr>
              <w:jc w:val="center"/>
              <w:rPr>
                <w:sz w:val="20"/>
              </w:rPr>
            </w:pPr>
            <w:r w:rsidRPr="006374F9">
              <w:rPr>
                <w:sz w:val="20"/>
              </w:rPr>
              <w:t>304.8 mm</w:t>
            </w:r>
          </w:p>
          <w:p w14:paraId="65EC71E5" w14:textId="77777777" w:rsidR="00241AD2" w:rsidRPr="006374F9" w:rsidRDefault="00241AD2" w:rsidP="0044425E">
            <w:pPr>
              <w:jc w:val="center"/>
              <w:rPr>
                <w:sz w:val="20"/>
              </w:rPr>
            </w:pPr>
            <w:r w:rsidRPr="006374F9">
              <w:rPr>
                <w:sz w:val="20"/>
              </w:rPr>
              <w:t>(12 in)</w:t>
            </w:r>
          </w:p>
        </w:tc>
        <w:tc>
          <w:tcPr>
            <w:tcW w:w="1305" w:type="dxa"/>
            <w:vAlign w:val="center"/>
          </w:tcPr>
          <w:p w14:paraId="3ADA4285" w14:textId="77777777" w:rsidR="00241AD2" w:rsidRPr="006374F9" w:rsidRDefault="00241AD2" w:rsidP="0044425E">
            <w:pPr>
              <w:jc w:val="center"/>
              <w:rPr>
                <w:sz w:val="20"/>
              </w:rPr>
            </w:pPr>
            <w:r w:rsidRPr="006374F9">
              <w:rPr>
                <w:sz w:val="20"/>
              </w:rPr>
              <w:t>304.8 mm</w:t>
            </w:r>
          </w:p>
          <w:p w14:paraId="6236CA79" w14:textId="77777777" w:rsidR="00241AD2" w:rsidRPr="006374F9" w:rsidRDefault="00241AD2" w:rsidP="0044425E">
            <w:pPr>
              <w:jc w:val="center"/>
              <w:rPr>
                <w:sz w:val="20"/>
              </w:rPr>
            </w:pPr>
            <w:r w:rsidRPr="006374F9">
              <w:rPr>
                <w:sz w:val="20"/>
              </w:rPr>
              <w:t>(12 in)</w:t>
            </w:r>
          </w:p>
        </w:tc>
        <w:tc>
          <w:tcPr>
            <w:tcW w:w="1098" w:type="dxa"/>
            <w:vAlign w:val="center"/>
          </w:tcPr>
          <w:p w14:paraId="6B025BD8" w14:textId="77777777" w:rsidR="00241AD2" w:rsidRPr="006374F9" w:rsidRDefault="00241AD2" w:rsidP="0044425E">
            <w:pPr>
              <w:jc w:val="center"/>
              <w:rPr>
                <w:sz w:val="20"/>
              </w:rPr>
            </w:pPr>
            <w:r w:rsidRPr="006374F9">
              <w:rPr>
                <w:sz w:val="20"/>
              </w:rPr>
              <w:t>990.6 mm</w:t>
            </w:r>
          </w:p>
          <w:p w14:paraId="548A7025" w14:textId="77777777" w:rsidR="00241AD2" w:rsidRPr="006374F9" w:rsidRDefault="00241AD2" w:rsidP="0044425E">
            <w:pPr>
              <w:jc w:val="center"/>
              <w:rPr>
                <w:sz w:val="20"/>
              </w:rPr>
            </w:pPr>
            <w:r w:rsidRPr="006374F9">
              <w:rPr>
                <w:sz w:val="20"/>
              </w:rPr>
              <w:t>(39 in)</w:t>
            </w:r>
          </w:p>
        </w:tc>
        <w:tc>
          <w:tcPr>
            <w:tcW w:w="1350" w:type="dxa"/>
            <w:vMerge/>
          </w:tcPr>
          <w:p w14:paraId="5DFD0CE3" w14:textId="77777777" w:rsidR="00241AD2" w:rsidRDefault="00241AD2" w:rsidP="0044425E">
            <w:pPr>
              <w:jc w:val="center"/>
            </w:pPr>
          </w:p>
        </w:tc>
        <w:tc>
          <w:tcPr>
            <w:tcW w:w="1260" w:type="dxa"/>
            <w:vMerge/>
          </w:tcPr>
          <w:p w14:paraId="4FE44B50" w14:textId="77777777" w:rsidR="00241AD2" w:rsidRDefault="00241AD2" w:rsidP="0044425E">
            <w:pPr>
              <w:jc w:val="center"/>
              <w:rPr>
                <w:sz w:val="18"/>
              </w:rPr>
            </w:pPr>
          </w:p>
        </w:tc>
      </w:tr>
      <w:tr w:rsidR="004A6782" w14:paraId="03B83748" w14:textId="77777777" w:rsidTr="00B57558">
        <w:tc>
          <w:tcPr>
            <w:tcW w:w="1722" w:type="dxa"/>
            <w:vMerge/>
          </w:tcPr>
          <w:p w14:paraId="5DB3CF4C" w14:textId="77777777" w:rsidR="00241AD2" w:rsidRPr="007B6987" w:rsidRDefault="00241AD2" w:rsidP="0044425E">
            <w:pPr>
              <w:jc w:val="center"/>
              <w:rPr>
                <w:sz w:val="20"/>
              </w:rPr>
            </w:pPr>
          </w:p>
        </w:tc>
        <w:tc>
          <w:tcPr>
            <w:tcW w:w="1305" w:type="dxa"/>
            <w:vMerge/>
          </w:tcPr>
          <w:p w14:paraId="56246D27" w14:textId="77777777" w:rsidR="00241AD2" w:rsidRPr="007B6987" w:rsidRDefault="00241AD2" w:rsidP="0044425E">
            <w:pPr>
              <w:rPr>
                <w:sz w:val="20"/>
              </w:rPr>
            </w:pPr>
          </w:p>
        </w:tc>
        <w:tc>
          <w:tcPr>
            <w:tcW w:w="1305" w:type="dxa"/>
            <w:vAlign w:val="center"/>
          </w:tcPr>
          <w:p w14:paraId="4E7C4324" w14:textId="77777777" w:rsidR="00241AD2" w:rsidRPr="007B6987" w:rsidRDefault="00241AD2" w:rsidP="0044425E">
            <w:pPr>
              <w:jc w:val="center"/>
              <w:rPr>
                <w:sz w:val="20"/>
              </w:rPr>
            </w:pPr>
            <w:r w:rsidRPr="007B6987">
              <w:rPr>
                <w:sz w:val="20"/>
              </w:rPr>
              <w:t>406.4 mm</w:t>
            </w:r>
          </w:p>
          <w:p w14:paraId="10288AFB" w14:textId="77777777" w:rsidR="00241AD2" w:rsidRPr="007B6987" w:rsidRDefault="00241AD2" w:rsidP="0044425E">
            <w:pPr>
              <w:jc w:val="center"/>
              <w:rPr>
                <w:sz w:val="20"/>
              </w:rPr>
            </w:pPr>
            <w:r w:rsidRPr="007B6987">
              <w:rPr>
                <w:sz w:val="20"/>
              </w:rPr>
              <w:t>(16 in)</w:t>
            </w:r>
          </w:p>
        </w:tc>
        <w:tc>
          <w:tcPr>
            <w:tcW w:w="1305" w:type="dxa"/>
            <w:vAlign w:val="center"/>
          </w:tcPr>
          <w:p w14:paraId="7E687CEC" w14:textId="77777777" w:rsidR="00241AD2" w:rsidRPr="007B6987" w:rsidRDefault="00241AD2" w:rsidP="0044425E">
            <w:pPr>
              <w:jc w:val="center"/>
              <w:rPr>
                <w:sz w:val="20"/>
              </w:rPr>
            </w:pPr>
            <w:r w:rsidRPr="007B6987">
              <w:rPr>
                <w:sz w:val="20"/>
              </w:rPr>
              <w:t>228.6 mm</w:t>
            </w:r>
          </w:p>
          <w:p w14:paraId="098D5D5A" w14:textId="77777777" w:rsidR="00241AD2" w:rsidRPr="007B6987" w:rsidRDefault="00241AD2" w:rsidP="0044425E">
            <w:pPr>
              <w:jc w:val="center"/>
              <w:rPr>
                <w:sz w:val="20"/>
              </w:rPr>
            </w:pPr>
            <w:r w:rsidRPr="007B6987">
              <w:rPr>
                <w:sz w:val="20"/>
              </w:rPr>
              <w:t>(9 in)</w:t>
            </w:r>
          </w:p>
        </w:tc>
        <w:tc>
          <w:tcPr>
            <w:tcW w:w="1098" w:type="dxa"/>
            <w:vAlign w:val="center"/>
          </w:tcPr>
          <w:p w14:paraId="0F4303AA" w14:textId="77777777" w:rsidR="00241AD2" w:rsidRPr="007B6987" w:rsidRDefault="00241AD2" w:rsidP="0044425E">
            <w:pPr>
              <w:jc w:val="center"/>
              <w:rPr>
                <w:sz w:val="20"/>
              </w:rPr>
            </w:pPr>
            <w:r w:rsidRPr="007B6987">
              <w:rPr>
                <w:sz w:val="20"/>
              </w:rPr>
              <w:t>990.6 mm</w:t>
            </w:r>
          </w:p>
          <w:p w14:paraId="18F04C8E" w14:textId="77777777" w:rsidR="00241AD2" w:rsidRPr="007B6987" w:rsidRDefault="00241AD2" w:rsidP="0044425E">
            <w:pPr>
              <w:jc w:val="center"/>
              <w:rPr>
                <w:sz w:val="20"/>
              </w:rPr>
            </w:pPr>
            <w:r w:rsidRPr="007B6987">
              <w:rPr>
                <w:sz w:val="20"/>
              </w:rPr>
              <w:t>(39 in)</w:t>
            </w:r>
          </w:p>
        </w:tc>
        <w:tc>
          <w:tcPr>
            <w:tcW w:w="1350" w:type="dxa"/>
            <w:vMerge/>
          </w:tcPr>
          <w:p w14:paraId="55B5951D" w14:textId="77777777" w:rsidR="00241AD2" w:rsidRDefault="00241AD2" w:rsidP="0044425E">
            <w:pPr>
              <w:jc w:val="center"/>
            </w:pPr>
          </w:p>
        </w:tc>
        <w:tc>
          <w:tcPr>
            <w:tcW w:w="1260" w:type="dxa"/>
            <w:vMerge/>
          </w:tcPr>
          <w:p w14:paraId="322655D9" w14:textId="77777777" w:rsidR="00241AD2" w:rsidRDefault="00241AD2" w:rsidP="0044425E">
            <w:pPr>
              <w:jc w:val="center"/>
              <w:rPr>
                <w:sz w:val="18"/>
              </w:rPr>
            </w:pPr>
          </w:p>
        </w:tc>
      </w:tr>
      <w:tr w:rsidR="00A63647" w14:paraId="7D1E3D04" w14:textId="77777777" w:rsidTr="00B57558">
        <w:tc>
          <w:tcPr>
            <w:tcW w:w="9345" w:type="dxa"/>
            <w:gridSpan w:val="7"/>
          </w:tcPr>
          <w:p w14:paraId="4D2D89A4" w14:textId="579FD11A" w:rsidR="00A63647" w:rsidRPr="00A63647" w:rsidRDefault="00A63647" w:rsidP="00051071">
            <w:pPr>
              <w:pStyle w:val="TableNotes-2"/>
              <w:jc w:val="both"/>
            </w:pPr>
            <w:r w:rsidRPr="00A63647">
              <w:t>Measures are typically constructed of 1.27 cm (</w:t>
            </w:r>
            <w:r w:rsidRPr="00B74C54">
              <w:rPr>
                <w:position w:val="-2"/>
                <w:vertAlign w:val="superscript"/>
              </w:rPr>
              <w:t>1</w:t>
            </w:r>
            <w:r w:rsidRPr="00A63647">
              <w:t>/</w:t>
            </w:r>
            <w:r w:rsidRPr="00B15533">
              <w:rPr>
                <w:vertAlign w:val="subscript"/>
              </w:rPr>
              <w:t>2</w:t>
            </w:r>
            <w:r w:rsidRPr="00A63647">
              <w:t xml:space="preserve"> in) marine plywood.  </w:t>
            </w:r>
            <w:r w:rsidR="00F07C42">
              <w:t>The measure must accommodate the entire contents of the package being tested, and a</w:t>
            </w:r>
            <w:r w:rsidRPr="00A63647">
              <w:t xml:space="preserve"> transparent sidewall is useful for determining the level of </w:t>
            </w:r>
            <w:proofErr w:type="gramStart"/>
            <w:r w:rsidRPr="00A63647">
              <w:t>fill, but</w:t>
            </w:r>
            <w:proofErr w:type="gramEnd"/>
            <w:r w:rsidRPr="00A63647">
              <w:t xml:space="preserve"> must be reinforced if it is not thick enough to resist distortion.  If the measure has a clear front, place the level gage at the back (inside) of the measure so that the markings are read over the top of the mulch. </w:t>
            </w:r>
          </w:p>
          <w:p w14:paraId="6706332A" w14:textId="77777777" w:rsidR="00A63647" w:rsidRPr="00A63647" w:rsidRDefault="00A63647" w:rsidP="00051071">
            <w:pPr>
              <w:jc w:val="both"/>
              <w:rPr>
                <w:b/>
                <w:sz w:val="20"/>
              </w:rPr>
            </w:pPr>
            <w:r w:rsidRPr="00A63647">
              <w:rPr>
                <w:b/>
                <w:sz w:val="20"/>
              </w:rPr>
              <w:t>Notes</w:t>
            </w:r>
          </w:p>
          <w:p w14:paraId="73E5C33F" w14:textId="389D0D6C" w:rsidR="00A63647" w:rsidRPr="00A63647" w:rsidRDefault="00595E27" w:rsidP="00051071">
            <w:pPr>
              <w:pStyle w:val="TableNotes-2"/>
              <w:jc w:val="both"/>
            </w:pPr>
            <w:r w:rsidRPr="00595E27">
              <w:rPr>
                <w:vertAlign w:val="superscript"/>
              </w:rPr>
              <w:t>1</w:t>
            </w:r>
            <w:r w:rsidR="000E41AF">
              <w:rPr>
                <w:vertAlign w:val="superscript"/>
              </w:rPr>
              <w:t xml:space="preserve"> </w:t>
            </w:r>
            <w:r w:rsidR="00A63647" w:rsidRPr="00A63647">
              <w:t xml:space="preserve">Other interior </w:t>
            </w:r>
            <w:proofErr w:type="gramStart"/>
            <w:r w:rsidR="00A63647" w:rsidRPr="00A63647">
              <w:t>dimensions</w:t>
            </w:r>
            <w:proofErr w:type="gramEnd"/>
            <w:r w:rsidR="00A63647" w:rsidRPr="00A63647">
              <w:t xml:space="preserve"> are acceptable if the test measure approximates the configuration of the package under test</w:t>
            </w:r>
            <w:r w:rsidR="00F07C42">
              <w:t>, can accommodate the entire contents of the package at one time</w:t>
            </w:r>
            <w:r w:rsidR="00A63647" w:rsidRPr="00A63647">
              <w:t xml:space="preserve"> and does not exceed a base configuration of the package cross-section. </w:t>
            </w:r>
          </w:p>
          <w:p w14:paraId="508044CB" w14:textId="2C697858" w:rsidR="00A63647" w:rsidRPr="00A63647" w:rsidRDefault="00595E27" w:rsidP="00051071">
            <w:pPr>
              <w:pStyle w:val="TableNotes-2"/>
              <w:jc w:val="both"/>
            </w:pPr>
            <w:r w:rsidRPr="00595E27">
              <w:rPr>
                <w:vertAlign w:val="superscript"/>
              </w:rPr>
              <w:t>2</w:t>
            </w:r>
            <w:r w:rsidR="000E41AF">
              <w:rPr>
                <w:vertAlign w:val="superscript"/>
              </w:rPr>
              <w:t xml:space="preserve"> </w:t>
            </w:r>
            <w:r w:rsidR="00A63647" w:rsidRPr="00A63647">
              <w:t>The height of the test measure</w:t>
            </w:r>
            <w:r w:rsidR="00F07C42">
              <w:t xml:space="preserve"> shall be 355.6 mm (14 in) for a 1 cu ft package, 685.8 mm (27 in) for a 1.5</w:t>
            </w:r>
            <w:r w:rsidR="00A05539">
              <w:t xml:space="preserve"> cu ft</w:t>
            </w:r>
            <w:r w:rsidR="00F07C42">
              <w:t xml:space="preserve"> to 2</w:t>
            </w:r>
            <w:r w:rsidR="00A05539">
              <w:t> </w:t>
            </w:r>
            <w:r w:rsidR="00F07C42">
              <w:t xml:space="preserve">cu ft package or 990.6 mm (39 in) for a </w:t>
            </w:r>
            <w:proofErr w:type="gramStart"/>
            <w:r w:rsidR="00F07C42">
              <w:t>3 cu</w:t>
            </w:r>
            <w:proofErr w:type="gramEnd"/>
            <w:r w:rsidR="00F07C42">
              <w:t xml:space="preserve"> ft</w:t>
            </w:r>
            <w:r w:rsidR="00D166CD">
              <w:t xml:space="preserve"> package.</w:t>
            </w:r>
          </w:p>
          <w:p w14:paraId="63DBF1CA" w14:textId="4F6025BD" w:rsidR="00A63647" w:rsidRPr="00A63647" w:rsidRDefault="00595E27" w:rsidP="00051071">
            <w:pPr>
              <w:pStyle w:val="TableNotes-2"/>
              <w:jc w:val="both"/>
            </w:pPr>
            <w:r w:rsidRPr="00595E27">
              <w:rPr>
                <w:vertAlign w:val="superscript"/>
              </w:rPr>
              <w:t>3</w:t>
            </w:r>
            <w:r w:rsidR="000E41AF">
              <w:rPr>
                <w:vertAlign w:val="superscript"/>
              </w:rPr>
              <w:t xml:space="preserve"> </w:t>
            </w:r>
            <w:r w:rsidR="00A63647" w:rsidRPr="00A63647">
              <w:t>When lines are marked in boxes, they should extend to all</w:t>
            </w:r>
            <w:r w:rsidR="0016789E">
              <w:t xml:space="preserve"> four</w:t>
            </w:r>
            <w:r w:rsidR="00A63647" w:rsidRPr="00A63647">
              <w:t xml:space="preserve"> sides of the measure</w:t>
            </w:r>
            <w:r w:rsidR="00816E32">
              <w:t xml:space="preserve">, if </w:t>
            </w:r>
            <w:proofErr w:type="gramStart"/>
            <w:r w:rsidR="00816E32">
              <w:t>possible</w:t>
            </w:r>
            <w:proofErr w:type="gramEnd"/>
            <w:r w:rsidR="00A63647" w:rsidRPr="00A63647">
              <w:t xml:space="preserve"> to improve readability.  It is recommended that a line indicating the MAV level also be marked to reduce the possibility of reading errors when the level of the mulch is at or near the MAV.</w:t>
            </w:r>
          </w:p>
          <w:p w14:paraId="07D7CE9E" w14:textId="597A5CEF" w:rsidR="00A63647" w:rsidRDefault="00595E27" w:rsidP="00051071">
            <w:pPr>
              <w:pStyle w:val="TableNotes-2"/>
              <w:jc w:val="both"/>
            </w:pPr>
            <w:r w:rsidRPr="008D77D2">
              <w:rPr>
                <w:vertAlign w:val="superscript"/>
              </w:rPr>
              <w:t>4</w:t>
            </w:r>
            <w:r w:rsidR="000E41AF">
              <w:rPr>
                <w:vertAlign w:val="superscript"/>
              </w:rPr>
              <w:t xml:space="preserve"> </w:t>
            </w:r>
            <w:r w:rsidR="00A63647" w:rsidRPr="00A63647">
              <w:t xml:space="preserve">The Nominal Capacity is given to </w:t>
            </w:r>
            <w:r w:rsidR="00654D1E" w:rsidRPr="00A63647">
              <w:t>identi</w:t>
            </w:r>
            <w:r w:rsidR="00654D1E">
              <w:t>f</w:t>
            </w:r>
            <w:r w:rsidR="00654D1E" w:rsidRPr="00A63647">
              <w:t xml:space="preserve">y </w:t>
            </w:r>
            <w:r w:rsidR="00A63647" w:rsidRPr="00A63647">
              <w:t>the size of packages that can be tested in a single measurement using the dry measure with the listed dimensions. It is based on the most common package sizes of mulch in the marketplace.  If the measures are built to the dimensions shown above the actual volume will be larger than the nominal volume so that plus errors (overfill) can be measured accurately.</w:t>
            </w:r>
            <w:r w:rsidR="00A63647">
              <w:rPr>
                <w:sz w:val="18"/>
              </w:rPr>
              <w:t xml:space="preserve">  </w:t>
            </w:r>
          </w:p>
        </w:tc>
      </w:tr>
    </w:tbl>
    <w:p w14:paraId="0C17B672" w14:textId="39BFA276" w:rsidR="00320FC4" w:rsidRDefault="00EF3AB6" w:rsidP="005B2AC3">
      <w:pPr>
        <w:pStyle w:val="BodyText"/>
        <w:spacing w:before="60"/>
      </w:pPr>
      <w:r w:rsidRPr="008D77D2">
        <w:t xml:space="preserve">(Amended </w:t>
      </w:r>
      <w:r w:rsidR="00A07440" w:rsidRPr="008D77D2">
        <w:t>2010</w:t>
      </w:r>
      <w:r w:rsidR="006B6F21">
        <w:t xml:space="preserve"> and 2017</w:t>
      </w:r>
      <w:r w:rsidRPr="008D77D2">
        <w:t>)</w:t>
      </w:r>
    </w:p>
    <w:p w14:paraId="63F8810D" w14:textId="139896F3" w:rsidR="005565F8" w:rsidRPr="004E7A91" w:rsidRDefault="0075354D" w:rsidP="000F3D86">
      <w:pPr>
        <w:pStyle w:val="Heading3"/>
      </w:pPr>
      <w:bookmarkStart w:id="928" w:name="_Toc111622810"/>
      <w:bookmarkStart w:id="929" w:name="_Toc176940861"/>
      <w:r w:rsidRPr="004E7A91">
        <w:lastRenderedPageBreak/>
        <w:t>T</w:t>
      </w:r>
      <w:r w:rsidR="006E057C" w:rsidRPr="004E7A91">
        <w:t xml:space="preserve">est </w:t>
      </w:r>
      <w:r w:rsidR="00752ED0" w:rsidRPr="004E7A91">
        <w:t>P</w:t>
      </w:r>
      <w:r w:rsidR="006E057C" w:rsidRPr="004E7A91">
        <w:t>rocedure</w:t>
      </w:r>
      <w:bookmarkEnd w:id="928"/>
      <w:bookmarkEnd w:id="929"/>
      <w:r w:rsidR="006E057C" w:rsidRPr="004E7A91">
        <w:t xml:space="preserve"> </w:t>
      </w:r>
    </w:p>
    <w:p w14:paraId="4BF32E6F" w14:textId="15D40D9F" w:rsidR="005565F8" w:rsidRDefault="005565F8" w:rsidP="001F5E84">
      <w:pPr>
        <w:pStyle w:val="ListNumber2"/>
        <w:numPr>
          <w:ilvl w:val="0"/>
          <w:numId w:val="53"/>
        </w:numPr>
        <w:ind w:left="1080"/>
      </w:pPr>
      <w:r w:rsidRPr="005565F8">
        <w:t xml:space="preserve">Follow Section 2.3.1. “Define the Inspection Lot.” Use a “Category A” sampling plan in the </w:t>
      </w:r>
      <w:proofErr w:type="gramStart"/>
      <w:r w:rsidRPr="005565F8">
        <w:t>inspection, and</w:t>
      </w:r>
      <w:proofErr w:type="gramEnd"/>
      <w:r w:rsidRPr="005565F8">
        <w:t xml:space="preserve"> select a random sample.</w:t>
      </w:r>
    </w:p>
    <w:p w14:paraId="693B2ABA" w14:textId="3FF2585B" w:rsidR="005565F8" w:rsidRPr="00A91AAD" w:rsidRDefault="005565F8" w:rsidP="00332613">
      <w:pPr>
        <w:pStyle w:val="ListNumber2"/>
        <w:tabs>
          <w:tab w:val="clear" w:pos="1080"/>
          <w:tab w:val="num" w:pos="1440"/>
        </w:tabs>
        <w:ind w:left="1080"/>
      </w:pPr>
      <w:r w:rsidRPr="00A91AAD">
        <w:t>Some types of mulch are susceptible to clumping and compacting. To ensure that the material is loose and free flowing when placed into the test measure, gently massage the package while rolling the bag on the ground (or flat surface) at least four full rotations (but not more than eight full rotations), without lifting or dropping the package, before opening to reduce the clumping and compaction of the material.</w:t>
      </w:r>
    </w:p>
    <w:p w14:paraId="1D57961A" w14:textId="106CFEE8" w:rsidR="005565F8" w:rsidRDefault="005565F8" w:rsidP="003B1BF3">
      <w:pPr>
        <w:pStyle w:val="BodyTextIndent2"/>
      </w:pPr>
      <w:r w:rsidRPr="00A91AAD">
        <w:rPr>
          <w:b/>
        </w:rPr>
        <w:t>Note:</w:t>
      </w:r>
      <w:r w:rsidRPr="008D77D2">
        <w:t xml:space="preserve">  </w:t>
      </w:r>
      <w:r w:rsidRPr="005565F8">
        <w:t>Mulch products stored exposed to the elements may become saturated with moisture. Excessive moisture adds weight to mulch particles and distorts the volume test results.  Test samples with flowing or excessive collected moisture in the package shall be excluded from the test procedure.</w:t>
      </w:r>
    </w:p>
    <w:p w14:paraId="562A3C8B" w14:textId="5F75AFF9" w:rsidR="005565F8" w:rsidRPr="00A91AAD" w:rsidRDefault="005565F8" w:rsidP="00332613">
      <w:pPr>
        <w:pStyle w:val="ListNumber2"/>
        <w:tabs>
          <w:tab w:val="clear" w:pos="1080"/>
          <w:tab w:val="num" w:pos="1440"/>
        </w:tabs>
        <w:ind w:left="1080"/>
        <w:rPr>
          <w:b/>
        </w:rPr>
      </w:pPr>
      <w:r w:rsidRPr="005565F8">
        <w:t xml:space="preserve">Placing contents into the test measure. </w:t>
      </w:r>
    </w:p>
    <w:p w14:paraId="5533159D" w14:textId="77777777" w:rsidR="005565F8" w:rsidRPr="00A91AAD" w:rsidRDefault="005565F8" w:rsidP="003B1BF3">
      <w:pPr>
        <w:pStyle w:val="List1"/>
        <w:rPr>
          <w:b/>
        </w:rPr>
      </w:pPr>
      <w:r w:rsidRPr="005565F8">
        <w:t>Open the bag, gather the bag opening to ensure that no product is lost.  Place the gathered bag opening as far into the top of the measure as possible without disturbing or leaning against the measure.</w:t>
      </w:r>
    </w:p>
    <w:p w14:paraId="23D0FF1B" w14:textId="28523A0E" w:rsidR="005565F8" w:rsidRPr="00A91AAD" w:rsidRDefault="005565F8" w:rsidP="00051071">
      <w:pPr>
        <w:numPr>
          <w:ilvl w:val="0"/>
          <w:numId w:val="7"/>
        </w:numPr>
        <w:spacing w:after="240"/>
        <w:jc w:val="both"/>
        <w:rPr>
          <w:b/>
        </w:rPr>
      </w:pPr>
      <w:r w:rsidRPr="005565F8">
        <w:t>Release the bag opening and quickly dump the contents of the package into a test measure in a continuous flow</w:t>
      </w:r>
      <w:r w:rsidR="00EF17F3">
        <w:t>.</w:t>
      </w:r>
    </w:p>
    <w:p w14:paraId="5344A091" w14:textId="77777777" w:rsidR="005565F8" w:rsidRPr="00885E73" w:rsidRDefault="005565F8" w:rsidP="003B1BF3">
      <w:pPr>
        <w:pStyle w:val="BodyTextIndent2"/>
      </w:pPr>
      <w:r w:rsidRPr="00A91AAD">
        <w:rPr>
          <w:b/>
        </w:rPr>
        <w:t>Note:</w:t>
      </w:r>
      <w:r w:rsidRPr="00885E73">
        <w:t xml:space="preserve">  Do not touch the product or disturb the test measure by rocking, shaking, dropping or tamping it during the test procedure.</w:t>
      </w:r>
    </w:p>
    <w:p w14:paraId="0AD0AC6D" w14:textId="77777777" w:rsidR="005565F8" w:rsidRPr="00194891" w:rsidRDefault="005565F8" w:rsidP="001F5E84">
      <w:pPr>
        <w:numPr>
          <w:ilvl w:val="0"/>
          <w:numId w:val="7"/>
        </w:numPr>
        <w:spacing w:after="240"/>
      </w:pPr>
      <w:r w:rsidRPr="00194891">
        <w:t xml:space="preserve">Massage the outside of the bag to maintain a continuous flow of the product but not for the purpose of de-clumping the product. </w:t>
      </w:r>
    </w:p>
    <w:p w14:paraId="02738B99" w14:textId="77777777" w:rsidR="005565F8" w:rsidRPr="00194891" w:rsidRDefault="005565F8" w:rsidP="001F5E84">
      <w:pPr>
        <w:numPr>
          <w:ilvl w:val="0"/>
          <w:numId w:val="7"/>
        </w:numPr>
        <w:spacing w:after="240"/>
      </w:pPr>
      <w:r w:rsidRPr="00194891">
        <w:t>Using your hand, gently level the contents, being careful not to affect the compaction of the product.</w:t>
      </w:r>
    </w:p>
    <w:p w14:paraId="702DADF6" w14:textId="663E4181" w:rsidR="00591F86" w:rsidRDefault="00591F86" w:rsidP="00332613">
      <w:pPr>
        <w:pStyle w:val="ListNumber2"/>
        <w:tabs>
          <w:tab w:val="clear" w:pos="1080"/>
          <w:tab w:val="num" w:pos="1440"/>
        </w:tabs>
        <w:ind w:left="1080"/>
      </w:pPr>
      <w:r w:rsidRPr="005565F8">
        <w:t>Read the horizontal marks at a position level with the product and round the readings between two marked intervals up to the nearest 38.1 mm (</w:t>
      </w:r>
      <w:r w:rsidR="00510F97" w:rsidRPr="005C66C8">
        <w:rPr>
          <w:position w:val="-2"/>
          <w:szCs w:val="22"/>
          <w:vertAlign w:val="superscript"/>
        </w:rPr>
        <w:t>1</w:t>
      </w:r>
      <w:r w:rsidR="00510F97" w:rsidRPr="00BA77A5">
        <w:rPr>
          <w:szCs w:val="22"/>
        </w:rPr>
        <w:t>/</w:t>
      </w:r>
      <w:r w:rsidR="00510F97" w:rsidRPr="00BA77A5">
        <w:rPr>
          <w:position w:val="2"/>
          <w:szCs w:val="22"/>
          <w:vertAlign w:val="subscript"/>
        </w:rPr>
        <w:t>2</w:t>
      </w:r>
      <w:r w:rsidRPr="005565F8">
        <w:t xml:space="preserve"> in) increment to determine the package net volume</w:t>
      </w:r>
      <w:r>
        <w:t>.</w:t>
      </w:r>
    </w:p>
    <w:p w14:paraId="408207C2" w14:textId="699B34F7" w:rsidR="00591F86" w:rsidRDefault="00591F86" w:rsidP="00332613">
      <w:pPr>
        <w:pStyle w:val="ListNumber2"/>
        <w:tabs>
          <w:tab w:val="clear" w:pos="1080"/>
          <w:tab w:val="num" w:pos="1440"/>
        </w:tabs>
        <w:ind w:left="1080"/>
      </w:pPr>
      <w:r w:rsidRPr="00591F86">
        <w:t>Determine package errors by subtracting the labeled volume from the package net volume in the measure.  Record each package error</w:t>
      </w:r>
      <w:r w:rsidRPr="00591F86">
        <w:fldChar w:fldCharType="begin"/>
      </w:r>
      <w:r w:rsidRPr="00591F86">
        <w:instrText xml:space="preserve"> XE “Packages:Errors” </w:instrText>
      </w:r>
      <w:r w:rsidRPr="00591F86">
        <w:fldChar w:fldCharType="end"/>
      </w:r>
      <w:r w:rsidRPr="00591F86">
        <w:t>.</w:t>
      </w:r>
    </w:p>
    <w:p w14:paraId="6F13A07C" w14:textId="2FCF9C22" w:rsidR="00F75F4E" w:rsidRPr="00A91AAD" w:rsidRDefault="00591F86" w:rsidP="003B1BF3">
      <w:pPr>
        <w:pStyle w:val="BodyStyle2-NoSpace"/>
        <w:rPr>
          <w:b/>
        </w:rPr>
      </w:pPr>
      <w:r w:rsidRPr="00A91AAD">
        <w:t xml:space="preserve">Package Error </w:t>
      </w:r>
      <w:r w:rsidRPr="00030071">
        <w:t>=</w:t>
      </w:r>
      <w:r w:rsidRPr="00A91AAD">
        <w:t xml:space="preserve"> Package Net Volume </w:t>
      </w:r>
      <w:r w:rsidRPr="00030071">
        <w:t>−</w:t>
      </w:r>
      <w:r w:rsidRPr="00A91AAD">
        <w:t xml:space="preserve"> Labeled Volume</w:t>
      </w:r>
    </w:p>
    <w:p w14:paraId="04BEEDCA" w14:textId="49CC9940" w:rsidR="00320FC4" w:rsidRPr="00591F86" w:rsidRDefault="00F75F4E" w:rsidP="003B1BF3">
      <w:pPr>
        <w:pStyle w:val="BodyTextIndent"/>
      </w:pPr>
      <w:r>
        <w:t>(Amended 2017)</w:t>
      </w:r>
      <w:r w:rsidR="005C7F81" w:rsidRPr="00591F86">
        <w:fldChar w:fldCharType="begin"/>
      </w:r>
      <w:r w:rsidR="005C7F81" w:rsidRPr="00591F86">
        <w:instrText xml:space="preserve"> XE "Mulch and Soils:Test Procedure" </w:instrText>
      </w:r>
      <w:r w:rsidR="005C7F81" w:rsidRPr="00591F86">
        <w:fldChar w:fldCharType="end"/>
      </w:r>
    </w:p>
    <w:p w14:paraId="6F296379" w14:textId="46B5476C" w:rsidR="00320FC4" w:rsidRPr="004E7A91" w:rsidRDefault="00320FC4" w:rsidP="000F3D86">
      <w:pPr>
        <w:pStyle w:val="Heading3"/>
      </w:pPr>
      <w:bookmarkStart w:id="930" w:name="_Toc486756427"/>
      <w:bookmarkStart w:id="931" w:name="_Toc487504935"/>
      <w:bookmarkStart w:id="932" w:name="_Toc111622811"/>
      <w:bookmarkStart w:id="933" w:name="_Toc176940862"/>
      <w:r w:rsidRPr="004E7A91">
        <w:t xml:space="preserve">Evaluation of </w:t>
      </w:r>
      <w:r w:rsidR="00752ED0" w:rsidRPr="004E7A91">
        <w:t>R</w:t>
      </w:r>
      <w:r w:rsidRPr="004E7A91">
        <w:t>esults</w:t>
      </w:r>
      <w:bookmarkEnd w:id="930"/>
      <w:bookmarkEnd w:id="931"/>
      <w:bookmarkEnd w:id="932"/>
      <w:bookmarkEnd w:id="933"/>
      <w:r w:rsidR="00940E7B" w:rsidRPr="004E7A91">
        <w:t xml:space="preserve"> </w:t>
      </w:r>
      <w:r w:rsidR="00940E7B" w:rsidRPr="004E7A91">
        <w:fldChar w:fldCharType="begin"/>
      </w:r>
      <w:r w:rsidR="00940E7B" w:rsidRPr="004E7A91">
        <w:instrText xml:space="preserve"> XE "Mulch and Soils:Evaluation of Results" </w:instrText>
      </w:r>
      <w:r w:rsidR="00940E7B" w:rsidRPr="004E7A91">
        <w:fldChar w:fldCharType="end"/>
      </w:r>
    </w:p>
    <w:p w14:paraId="21DA01A2" w14:textId="77777777" w:rsidR="00320FC4" w:rsidRPr="008D77D2" w:rsidRDefault="00320FC4" w:rsidP="003B1BF3">
      <w:pPr>
        <w:pStyle w:val="BodyTextIndent"/>
        <w:rPr>
          <w:szCs w:val="22"/>
        </w:rPr>
      </w:pPr>
      <w:r w:rsidRPr="00201798">
        <w:t>Follow</w:t>
      </w:r>
      <w:r w:rsidRPr="008D77D2">
        <w:rPr>
          <w:szCs w:val="22"/>
        </w:rPr>
        <w:t xml:space="preserve"> the procedures in Section 2.3.</w:t>
      </w:r>
      <w:r w:rsidR="00F4622A" w:rsidRPr="008D77D2">
        <w:rPr>
          <w:szCs w:val="22"/>
        </w:rPr>
        <w:t>7.</w:t>
      </w:r>
      <w:r w:rsidRPr="008D77D2">
        <w:rPr>
          <w:szCs w:val="22"/>
        </w:rPr>
        <w:t xml:space="preserve"> “Evaluat</w:t>
      </w:r>
      <w:r w:rsidR="0092440C">
        <w:rPr>
          <w:szCs w:val="22"/>
        </w:rPr>
        <w:t>e for Compliance</w:t>
      </w:r>
      <w:r w:rsidRPr="008D77D2">
        <w:rPr>
          <w:szCs w:val="22"/>
        </w:rPr>
        <w:t>”</w:t>
      </w:r>
      <w:r w:rsidRPr="008D77D2">
        <w:rPr>
          <w:szCs w:val="22"/>
        </w:rPr>
        <w:fldChar w:fldCharType="begin"/>
      </w:r>
      <w:r w:rsidRPr="008D77D2">
        <w:rPr>
          <w:szCs w:val="22"/>
        </w:rPr>
        <w:instrText xml:space="preserve"> XE "Evaluating Results" \b </w:instrText>
      </w:r>
      <w:r w:rsidRPr="008D77D2">
        <w:rPr>
          <w:szCs w:val="22"/>
        </w:rPr>
        <w:fldChar w:fldCharType="end"/>
      </w:r>
      <w:r w:rsidRPr="008D77D2">
        <w:rPr>
          <w:szCs w:val="22"/>
        </w:rPr>
        <w:t xml:space="preserve"> to determine lot conformance.</w:t>
      </w:r>
    </w:p>
    <w:p w14:paraId="437D7440" w14:textId="1811C90B" w:rsidR="00E461CB" w:rsidRDefault="00320FC4" w:rsidP="003B1BF3">
      <w:pPr>
        <w:pStyle w:val="BodyTextIndent"/>
        <w:rPr>
          <w:szCs w:val="22"/>
        </w:rPr>
      </w:pPr>
      <w:r w:rsidRPr="008D77D2">
        <w:rPr>
          <w:b/>
          <w:szCs w:val="22"/>
        </w:rPr>
        <w:t xml:space="preserve">Note:  </w:t>
      </w:r>
      <w:r w:rsidRPr="008D77D2">
        <w:rPr>
          <w:szCs w:val="22"/>
        </w:rPr>
        <w:t>In accordance with Appendix A, Table 2</w:t>
      </w:r>
      <w:r w:rsidRPr="008D77D2">
        <w:rPr>
          <w:szCs w:val="22"/>
        </w:rPr>
        <w:noBreakHyphen/>
        <w:t xml:space="preserve">10. </w:t>
      </w:r>
      <w:r w:rsidR="00751936">
        <w:rPr>
          <w:szCs w:val="22"/>
        </w:rPr>
        <w:t>“</w:t>
      </w:r>
      <w:r w:rsidRPr="008D77D2">
        <w:rPr>
          <w:szCs w:val="22"/>
        </w:rPr>
        <w:t>Exceptions to the Maximum Allowable Variation</w:t>
      </w:r>
      <w:r w:rsidR="009C2CE8">
        <w:rPr>
          <w:szCs w:val="22"/>
        </w:rPr>
        <w:t>s</w:t>
      </w:r>
      <w:r w:rsidR="009C2CE8">
        <w:rPr>
          <w:szCs w:val="22"/>
        </w:rPr>
        <w:fldChar w:fldCharType="begin"/>
      </w:r>
      <w:r w:rsidR="009C2CE8">
        <w:instrText xml:space="preserve"> XE "</w:instrText>
      </w:r>
      <w:r w:rsidR="009C2CE8" w:rsidRPr="007B648B">
        <w:rPr>
          <w:szCs w:val="22"/>
        </w:rPr>
        <w:instrText>Maximum Allowable Variation (MAV)</w:instrText>
      </w:r>
      <w:r w:rsidR="009C2CE8">
        <w:instrText xml:space="preserve">" </w:instrText>
      </w:r>
      <w:r w:rsidR="009C2CE8">
        <w:rPr>
          <w:szCs w:val="22"/>
        </w:rPr>
        <w:fldChar w:fldCharType="end"/>
      </w:r>
      <w:r w:rsidRPr="008D77D2">
        <w:rPr>
          <w:szCs w:val="22"/>
        </w:rPr>
        <w:t xml:space="preserve"> for Textiles, Polyethylene Sheeting and Film, Mulch and Soil Labeled by Volume, Packaged Firewood</w:t>
      </w:r>
      <w:r w:rsidR="008A5B63">
        <w:rPr>
          <w:szCs w:val="22"/>
        </w:rPr>
        <w:t xml:space="preserve"> and Stove Wood Labeled by Volume</w:t>
      </w:r>
      <w:r w:rsidR="00F33221">
        <w:rPr>
          <w:szCs w:val="22"/>
        </w:rPr>
        <w:t>,</w:t>
      </w:r>
      <w:r w:rsidRPr="008D77D2">
        <w:rPr>
          <w:szCs w:val="22"/>
        </w:rPr>
        <w:t xml:space="preserve"> and Packages Labeled by Count with </w:t>
      </w:r>
      <w:r w:rsidR="00F4622A" w:rsidRPr="008D77D2">
        <w:rPr>
          <w:szCs w:val="22"/>
        </w:rPr>
        <w:t xml:space="preserve">50 Items or </w:t>
      </w:r>
      <w:r w:rsidRPr="008D77D2">
        <w:rPr>
          <w:szCs w:val="22"/>
        </w:rPr>
        <w:t xml:space="preserve">Fewer, </w:t>
      </w:r>
      <w:r w:rsidR="00F33221">
        <w:rPr>
          <w:szCs w:val="22"/>
        </w:rPr>
        <w:t>and Specific Agricultural Seeds Labeled by Count</w:t>
      </w:r>
      <w:r w:rsidR="00751936">
        <w:rPr>
          <w:szCs w:val="22"/>
        </w:rPr>
        <w:t>”</w:t>
      </w:r>
      <w:r w:rsidR="00267747">
        <w:rPr>
          <w:szCs w:val="22"/>
        </w:rPr>
        <w:t>,</w:t>
      </w:r>
      <w:r w:rsidR="00F33221">
        <w:rPr>
          <w:szCs w:val="22"/>
        </w:rPr>
        <w:t xml:space="preserve"> </w:t>
      </w:r>
      <w:r w:rsidRPr="008D77D2">
        <w:rPr>
          <w:szCs w:val="22"/>
        </w:rPr>
        <w:t xml:space="preserve">apply an MAV of 5 % of the declared quantity to mulch </w:t>
      </w:r>
      <w:r w:rsidRPr="008D77D2">
        <w:rPr>
          <w:szCs w:val="22"/>
        </w:rPr>
        <w:lastRenderedPageBreak/>
        <w:t>and soil sold by volume.  When testing mulch and soil with a net quantity in terms of volume, one package out of every</w:t>
      </w:r>
      <w:r w:rsidR="00F80BBB" w:rsidRPr="008D77D2">
        <w:rPr>
          <w:szCs w:val="22"/>
        </w:rPr>
        <w:t> </w:t>
      </w:r>
      <w:r w:rsidRPr="008D77D2">
        <w:rPr>
          <w:szCs w:val="22"/>
        </w:rPr>
        <w:t>12 in the sample may exceed the 5 % MAV (e.g., one in a sample of 12 packages; two in a sample of 24 packages; four in a sample of 48 packages)</w:t>
      </w:r>
      <w:r w:rsidR="00F80BBB" w:rsidRPr="008D77D2">
        <w:rPr>
          <w:szCs w:val="22"/>
        </w:rPr>
        <w:t>.</w:t>
      </w:r>
      <w:r w:rsidRPr="008D77D2">
        <w:rPr>
          <w:szCs w:val="22"/>
        </w:rPr>
        <w:t xml:space="preserve">  However, the sample must meet the average requirement of the “Category A” Sampling Pla</w:t>
      </w:r>
      <w:r w:rsidRPr="002F757E">
        <w:t>n.</w:t>
      </w:r>
    </w:p>
    <w:p w14:paraId="5E70051C" w14:textId="77777777" w:rsidR="006473B8" w:rsidRPr="006473B8" w:rsidRDefault="006473B8" w:rsidP="001F5E84">
      <w:pPr>
        <w:pStyle w:val="ListParagraph"/>
        <w:keepNext/>
        <w:numPr>
          <w:ilvl w:val="1"/>
          <w:numId w:val="9"/>
        </w:numPr>
        <w:spacing w:before="360" w:after="240"/>
        <w:outlineLvl w:val="1"/>
        <w:rPr>
          <w:rFonts w:ascii="Times New Roman Bold" w:eastAsiaTheme="minorHAnsi" w:hAnsi="Times New Roman Bold" w:cstheme="minorBidi"/>
          <w:b/>
          <w:bCs/>
          <w:vanish/>
          <w:color w:val="auto"/>
          <w:sz w:val="24"/>
          <w:szCs w:val="22"/>
          <w:lang w:val="x-none" w:eastAsia="x-none"/>
        </w:rPr>
      </w:pPr>
      <w:bookmarkStart w:id="934" w:name="_Toc176940863"/>
      <w:bookmarkStart w:id="935" w:name="_Toc111622812"/>
      <w:bookmarkEnd w:id="934"/>
    </w:p>
    <w:p w14:paraId="1179D66A" w14:textId="77777777" w:rsidR="006473B8" w:rsidRPr="006473B8" w:rsidRDefault="006473B8" w:rsidP="001F5E84">
      <w:pPr>
        <w:pStyle w:val="ListParagraph"/>
        <w:keepNext/>
        <w:numPr>
          <w:ilvl w:val="1"/>
          <w:numId w:val="9"/>
        </w:numPr>
        <w:spacing w:before="360" w:after="240"/>
        <w:outlineLvl w:val="1"/>
        <w:rPr>
          <w:rFonts w:ascii="Times New Roman Bold" w:eastAsiaTheme="minorHAnsi" w:hAnsi="Times New Roman Bold" w:cstheme="minorBidi"/>
          <w:b/>
          <w:bCs/>
          <w:vanish/>
          <w:color w:val="auto"/>
          <w:sz w:val="24"/>
          <w:szCs w:val="22"/>
          <w:lang w:val="x-none" w:eastAsia="x-none"/>
        </w:rPr>
      </w:pPr>
      <w:bookmarkStart w:id="936" w:name="_Toc176940864"/>
      <w:bookmarkEnd w:id="936"/>
    </w:p>
    <w:p w14:paraId="086AFB72" w14:textId="77777777" w:rsidR="006473B8" w:rsidRPr="006473B8" w:rsidRDefault="006473B8" w:rsidP="001F5E84">
      <w:pPr>
        <w:pStyle w:val="ListParagraph"/>
        <w:keepNext/>
        <w:numPr>
          <w:ilvl w:val="1"/>
          <w:numId w:val="9"/>
        </w:numPr>
        <w:spacing w:before="360" w:after="240"/>
        <w:outlineLvl w:val="1"/>
        <w:rPr>
          <w:rFonts w:ascii="Times New Roman Bold" w:eastAsiaTheme="minorHAnsi" w:hAnsi="Times New Roman Bold" w:cstheme="minorBidi"/>
          <w:b/>
          <w:bCs/>
          <w:vanish/>
          <w:color w:val="auto"/>
          <w:sz w:val="24"/>
          <w:szCs w:val="22"/>
          <w:lang w:val="x-none" w:eastAsia="x-none"/>
        </w:rPr>
      </w:pPr>
      <w:bookmarkStart w:id="937" w:name="_Toc176940865"/>
      <w:bookmarkEnd w:id="937"/>
    </w:p>
    <w:p w14:paraId="3EF8A0BD" w14:textId="77777777" w:rsidR="006473B8" w:rsidRPr="006473B8" w:rsidRDefault="006473B8" w:rsidP="001F5E84">
      <w:pPr>
        <w:pStyle w:val="ListParagraph"/>
        <w:keepNext/>
        <w:numPr>
          <w:ilvl w:val="1"/>
          <w:numId w:val="9"/>
        </w:numPr>
        <w:spacing w:before="360" w:after="240"/>
        <w:outlineLvl w:val="1"/>
        <w:rPr>
          <w:rFonts w:ascii="Times New Roman Bold" w:eastAsiaTheme="minorHAnsi" w:hAnsi="Times New Roman Bold" w:cstheme="minorBidi"/>
          <w:b/>
          <w:bCs/>
          <w:vanish/>
          <w:color w:val="auto"/>
          <w:sz w:val="24"/>
          <w:szCs w:val="22"/>
          <w:lang w:val="x-none" w:eastAsia="x-none"/>
        </w:rPr>
      </w:pPr>
      <w:bookmarkStart w:id="938" w:name="_Toc176940866"/>
      <w:bookmarkEnd w:id="938"/>
    </w:p>
    <w:p w14:paraId="756B56BD" w14:textId="77777777" w:rsidR="006473B8" w:rsidRPr="006473B8" w:rsidRDefault="006473B8" w:rsidP="001F5E84">
      <w:pPr>
        <w:pStyle w:val="ListParagraph"/>
        <w:keepNext/>
        <w:numPr>
          <w:ilvl w:val="1"/>
          <w:numId w:val="9"/>
        </w:numPr>
        <w:spacing w:before="360" w:after="240"/>
        <w:outlineLvl w:val="1"/>
        <w:rPr>
          <w:rFonts w:ascii="Times New Roman Bold" w:eastAsiaTheme="minorHAnsi" w:hAnsi="Times New Roman Bold" w:cstheme="minorBidi"/>
          <w:b/>
          <w:bCs/>
          <w:vanish/>
          <w:color w:val="auto"/>
          <w:sz w:val="24"/>
          <w:szCs w:val="22"/>
          <w:lang w:val="x-none" w:eastAsia="x-none"/>
        </w:rPr>
      </w:pPr>
      <w:bookmarkStart w:id="939" w:name="_Toc176940867"/>
      <w:bookmarkEnd w:id="939"/>
    </w:p>
    <w:p w14:paraId="321EE2B1" w14:textId="77777777" w:rsidR="006473B8" w:rsidRPr="006473B8" w:rsidRDefault="006473B8" w:rsidP="001F5E84">
      <w:pPr>
        <w:pStyle w:val="ListParagraph"/>
        <w:keepNext/>
        <w:numPr>
          <w:ilvl w:val="1"/>
          <w:numId w:val="9"/>
        </w:numPr>
        <w:spacing w:before="360" w:after="240"/>
        <w:outlineLvl w:val="1"/>
        <w:rPr>
          <w:rFonts w:ascii="Times New Roman Bold" w:eastAsiaTheme="minorHAnsi" w:hAnsi="Times New Roman Bold" w:cstheme="minorBidi"/>
          <w:b/>
          <w:bCs/>
          <w:vanish/>
          <w:color w:val="auto"/>
          <w:sz w:val="24"/>
          <w:szCs w:val="22"/>
          <w:lang w:val="x-none" w:eastAsia="x-none"/>
        </w:rPr>
      </w:pPr>
      <w:bookmarkStart w:id="940" w:name="_Toc176940868"/>
      <w:bookmarkEnd w:id="940"/>
    </w:p>
    <w:p w14:paraId="157D2B78" w14:textId="77777777" w:rsidR="006473B8" w:rsidRPr="006473B8" w:rsidRDefault="006473B8" w:rsidP="001F5E84">
      <w:pPr>
        <w:pStyle w:val="ListParagraph"/>
        <w:keepNext/>
        <w:numPr>
          <w:ilvl w:val="1"/>
          <w:numId w:val="9"/>
        </w:numPr>
        <w:spacing w:before="360" w:after="240"/>
        <w:outlineLvl w:val="1"/>
        <w:rPr>
          <w:rFonts w:ascii="Times New Roman Bold" w:eastAsiaTheme="minorHAnsi" w:hAnsi="Times New Roman Bold" w:cstheme="minorBidi"/>
          <w:b/>
          <w:bCs/>
          <w:vanish/>
          <w:color w:val="auto"/>
          <w:sz w:val="24"/>
          <w:szCs w:val="22"/>
          <w:lang w:val="x-none" w:eastAsia="x-none"/>
        </w:rPr>
      </w:pPr>
      <w:bookmarkStart w:id="941" w:name="_Toc176940869"/>
      <w:bookmarkEnd w:id="941"/>
    </w:p>
    <w:p w14:paraId="619C2A0B" w14:textId="77777777" w:rsidR="006473B8" w:rsidRPr="006473B8" w:rsidRDefault="006473B8" w:rsidP="001F5E84">
      <w:pPr>
        <w:pStyle w:val="ListParagraph"/>
        <w:keepNext/>
        <w:numPr>
          <w:ilvl w:val="1"/>
          <w:numId w:val="9"/>
        </w:numPr>
        <w:spacing w:before="360" w:after="240"/>
        <w:outlineLvl w:val="1"/>
        <w:rPr>
          <w:rFonts w:ascii="Times New Roman Bold" w:eastAsiaTheme="minorHAnsi" w:hAnsi="Times New Roman Bold" w:cstheme="minorBidi"/>
          <w:b/>
          <w:bCs/>
          <w:vanish/>
          <w:color w:val="auto"/>
          <w:sz w:val="24"/>
          <w:szCs w:val="22"/>
          <w:lang w:val="x-none" w:eastAsia="x-none"/>
        </w:rPr>
      </w:pPr>
      <w:bookmarkStart w:id="942" w:name="_Toc176940870"/>
      <w:bookmarkEnd w:id="942"/>
    </w:p>
    <w:p w14:paraId="54C51A64" w14:textId="6F7F3033" w:rsidR="00885E73" w:rsidRPr="006473B8" w:rsidRDefault="00885E73" w:rsidP="006473B8">
      <w:pPr>
        <w:pStyle w:val="Heading2"/>
      </w:pPr>
      <w:bookmarkStart w:id="943" w:name="_Toc176940871"/>
      <w:r w:rsidRPr="006473B8">
        <w:t>Ice Cream</w:t>
      </w:r>
      <w:bookmarkEnd w:id="935"/>
      <w:r w:rsidR="00592560" w:rsidRPr="006473B8">
        <w:t>, Ice Pops, and Similar Frozen</w:t>
      </w:r>
      <w:r w:rsidR="006473B8" w:rsidRPr="006473B8">
        <w:t xml:space="preserve"> Novelties</w:t>
      </w:r>
      <w:bookmarkEnd w:id="943"/>
      <w:r w:rsidR="00710C17" w:rsidRPr="006473B8">
        <w:t xml:space="preserve"> </w:t>
      </w:r>
      <w:r w:rsidR="00710C17" w:rsidRPr="006473B8">
        <w:fldChar w:fldCharType="begin"/>
      </w:r>
      <w:r w:rsidR="00710C17" w:rsidRPr="006473B8">
        <w:instrText xml:space="preserve"> XE "Ice cream:Novelties" </w:instrText>
      </w:r>
      <w:r w:rsidR="00710C17" w:rsidRPr="006473B8">
        <w:fldChar w:fldCharType="end"/>
      </w:r>
    </w:p>
    <w:p w14:paraId="62285C9C" w14:textId="2E1612F1" w:rsidR="006473B8" w:rsidRPr="006473B8" w:rsidRDefault="006473B8" w:rsidP="006473B8">
      <w:pPr>
        <w:pStyle w:val="BodyText"/>
      </w:pPr>
      <w:bookmarkStart w:id="944" w:name="_Toc487504936"/>
      <w:bookmarkEnd w:id="944"/>
      <w:r w:rsidRPr="00592560">
        <w:rPr>
          <w:b/>
          <w:bCs/>
        </w:rPr>
        <w:t>Note:</w:t>
      </w:r>
      <w:r w:rsidRPr="006473B8">
        <w:t xml:space="preserve">  The following procedure can be used to test packaged products that are solid or semisolid and that will not dissolve in, mix with, absorb, or be absorbed by the fluid into which the product will be immersed.  For example, ice cream, ice pops </w:t>
      </w:r>
      <w:r w:rsidR="00592560" w:rsidRPr="00473CFE">
        <w:t>and similar frozen novelties</w:t>
      </w:r>
      <w:r w:rsidR="00592560" w:rsidRPr="006473B8">
        <w:t xml:space="preserve"> </w:t>
      </w:r>
      <w:r w:rsidRPr="006473B8">
        <w:t xml:space="preserve">labeled by volume can be tested using </w:t>
      </w:r>
      <w:r w:rsidR="00592560" w:rsidRPr="00473CFE">
        <w:t>chilled</w:t>
      </w:r>
      <w:r w:rsidR="00592560" w:rsidRPr="006473B8">
        <w:t xml:space="preserve"> </w:t>
      </w:r>
      <w:r w:rsidRPr="006473B8">
        <w:t>water as the immersion fluid.</w:t>
      </w:r>
    </w:p>
    <w:p w14:paraId="4175CA67" w14:textId="77777777" w:rsidR="006473B8" w:rsidRPr="006473B8" w:rsidRDefault="006473B8" w:rsidP="006473B8">
      <w:pPr>
        <w:pStyle w:val="BodyText-NoSpace"/>
      </w:pPr>
      <w:r w:rsidRPr="003C2ABA">
        <w:rPr>
          <w:b/>
          <w:bCs/>
        </w:rPr>
        <w:t>Exception:</w:t>
      </w:r>
      <w:r w:rsidRPr="006473B8">
        <w:t xml:space="preserve">  Pelletized ice cream is beads of ice cream which are quick frozen with liquid nitrogen.  The beads are relatively small but can vary in shape and size.  On April 17, 2009, the FDA issued a letter stating that this product is considered semisolid food, in accordance with 21 CFR 101.105(a).  The FDA also addresses that the appropriate net quantity of content declaration for pelletized ice cream products be in terms of net weight.</w:t>
      </w:r>
    </w:p>
    <w:p w14:paraId="5EE2A350" w14:textId="77777777" w:rsidR="006473B8" w:rsidRPr="006473B8" w:rsidRDefault="006473B8" w:rsidP="005B2AC3">
      <w:pPr>
        <w:pStyle w:val="BodyText"/>
        <w:spacing w:before="60"/>
        <w:rPr>
          <w:szCs w:val="22"/>
        </w:rPr>
      </w:pPr>
      <w:r w:rsidRPr="006473B8">
        <w:rPr>
          <w:szCs w:val="22"/>
        </w:rPr>
        <w:t>(Added 2010)</w:t>
      </w:r>
    </w:p>
    <w:p w14:paraId="37A0225C" w14:textId="5C5034F2" w:rsidR="006473B8" w:rsidRPr="006473B8" w:rsidRDefault="006473B8" w:rsidP="006473B8">
      <w:pPr>
        <w:pStyle w:val="BodyText"/>
        <w:rPr>
          <w:szCs w:val="22"/>
        </w:rPr>
      </w:pPr>
      <w:r w:rsidRPr="006473B8">
        <w:rPr>
          <w:szCs w:val="22"/>
        </w:rPr>
        <w:t xml:space="preserve">The following volume displacement procedure uses a displacement vessel specifically designed for ice cream such as ice cream </w:t>
      </w:r>
      <w:r w:rsidRPr="006473B8">
        <w:t>bars</w:t>
      </w:r>
      <w:r w:rsidRPr="006473B8">
        <w:rPr>
          <w:szCs w:val="22"/>
        </w:rPr>
        <w:t xml:space="preserve">, ice cream sandwiches, cones </w:t>
      </w:r>
      <w:r w:rsidR="00592560" w:rsidRPr="005B2AC3">
        <w:rPr>
          <w:szCs w:val="22"/>
        </w:rPr>
        <w:t>and other similar frozen novelties</w:t>
      </w:r>
      <w:r w:rsidRPr="006473B8">
        <w:rPr>
          <w:szCs w:val="22"/>
        </w:rPr>
        <w:t>.  The procedure determines the volume</w:t>
      </w:r>
      <w:r w:rsidRPr="001F5E84">
        <w:rPr>
          <w:b/>
          <w:bCs/>
          <w:szCs w:val="22"/>
        </w:rPr>
        <w:t xml:space="preserve"> </w:t>
      </w:r>
      <w:r w:rsidRPr="006473B8">
        <w:rPr>
          <w:szCs w:val="22"/>
        </w:rPr>
        <w:t>by measuring the amount of water displaced when the novelty is submerged in the vessel.  Two displacements per sample are required to subtract the volume of sticks or cups.</w:t>
      </w:r>
    </w:p>
    <w:p w14:paraId="5A8C2457" w14:textId="2832EE66" w:rsidR="00B97014" w:rsidRDefault="006473B8" w:rsidP="00AB5C81">
      <w:pPr>
        <w:pStyle w:val="BodyText"/>
        <w:spacing w:after="0"/>
        <w:rPr>
          <w:szCs w:val="22"/>
        </w:rPr>
      </w:pPr>
      <w:r w:rsidRPr="006473B8">
        <w:rPr>
          <w:szCs w:val="22"/>
        </w:rPr>
        <w:t xml:space="preserve">The procedure first determines if the densities of the novelties are the same from package to package (in the same lot) so that a gravimetric </w:t>
      </w:r>
      <w:r w:rsidRPr="006473B8">
        <w:t>test</w:t>
      </w:r>
      <w:r w:rsidRPr="006473B8">
        <w:rPr>
          <w:szCs w:val="22"/>
        </w:rPr>
        <w:t xml:space="preserve"> can be used to verify the labeled volume.  If a gravimetric procedure is used, compute an average weight for the declared volume from the first two packages and weigh the remainder of the sample.  If the gravimetric procedure cannot be used, use the volume displacement procedure for all of the packages in the sample</w:t>
      </w:r>
      <w:r w:rsidR="00320FC4">
        <w:rPr>
          <w:szCs w:val="22"/>
        </w:rPr>
        <w:t>.</w:t>
      </w:r>
    </w:p>
    <w:p w14:paraId="1F299852" w14:textId="1ACB263B" w:rsidR="00AB5C81" w:rsidRPr="00AB5C81" w:rsidRDefault="00AB5C81" w:rsidP="00AB5C81">
      <w:pPr>
        <w:pStyle w:val="BodyTextIndent"/>
        <w:spacing w:before="60"/>
        <w:ind w:left="0"/>
      </w:pPr>
      <w:r>
        <w:t>(Amended 2024)</w:t>
      </w:r>
      <w:r w:rsidRPr="00591F86">
        <w:fldChar w:fldCharType="begin"/>
      </w:r>
      <w:r w:rsidRPr="00591F86">
        <w:instrText xml:space="preserve"> XE "Mulch and Soils:Test Procedure" </w:instrText>
      </w:r>
      <w:r w:rsidRPr="00591F86">
        <w:fldChar w:fldCharType="end"/>
      </w:r>
    </w:p>
    <w:p w14:paraId="1B8F2012" w14:textId="77777777" w:rsidR="00F66F12" w:rsidRPr="00F66F12" w:rsidRDefault="00F66F12" w:rsidP="001F5E84">
      <w:pPr>
        <w:pStyle w:val="ListParagraph"/>
        <w:keepNext/>
        <w:numPr>
          <w:ilvl w:val="1"/>
          <w:numId w:val="10"/>
        </w:numPr>
        <w:tabs>
          <w:tab w:val="left" w:pos="1800"/>
          <w:tab w:val="left" w:pos="5220"/>
        </w:tabs>
        <w:spacing w:before="360" w:after="240"/>
        <w:contextualSpacing/>
        <w:outlineLvl w:val="2"/>
        <w:rPr>
          <w:rFonts w:eastAsiaTheme="minorHAnsi" w:cstheme="minorBidi"/>
          <w:b/>
          <w:bCs/>
          <w:noProof/>
          <w:vanish/>
          <w:color w:val="auto"/>
          <w:szCs w:val="22"/>
        </w:rPr>
      </w:pPr>
      <w:bookmarkStart w:id="945" w:name="_Toc176940872"/>
      <w:bookmarkStart w:id="946" w:name="_Toc111622813"/>
      <w:bookmarkEnd w:id="945"/>
    </w:p>
    <w:p w14:paraId="51AD09E9" w14:textId="6BFE7303" w:rsidR="00320FC4" w:rsidRPr="009577C4" w:rsidRDefault="00320FC4" w:rsidP="000F3D86">
      <w:pPr>
        <w:pStyle w:val="Heading3"/>
      </w:pPr>
      <w:bookmarkStart w:id="947" w:name="_Toc176940873"/>
      <w:r w:rsidRPr="009577C4">
        <w:t xml:space="preserve">Test </w:t>
      </w:r>
      <w:r w:rsidR="005F5971" w:rsidRPr="009577C4">
        <w:t>Equ</w:t>
      </w:r>
      <w:r w:rsidRPr="009577C4">
        <w:t>ipment</w:t>
      </w:r>
      <w:bookmarkEnd w:id="946"/>
      <w:bookmarkEnd w:id="947"/>
      <w:r w:rsidR="003456A3" w:rsidRPr="009577C4">
        <w:fldChar w:fldCharType="begin"/>
      </w:r>
      <w:r w:rsidR="003456A3" w:rsidRPr="009577C4">
        <w:instrText xml:space="preserve"> XE "Ice Cream:Test Equipment" </w:instrText>
      </w:r>
      <w:r w:rsidR="003456A3" w:rsidRPr="009577C4">
        <w:fldChar w:fldCharType="end"/>
      </w:r>
    </w:p>
    <w:p w14:paraId="76620D27" w14:textId="77777777" w:rsidR="00320FC4" w:rsidRDefault="00320FC4" w:rsidP="006473B8">
      <w:pPr>
        <w:pStyle w:val="ListBullet3"/>
      </w:pPr>
      <w:r>
        <w:t>A scale that meets the requirements in Section 2.2. “Measurement Standards and Test Equipment</w:t>
      </w:r>
      <w:r w:rsidR="00F162E6">
        <w:fldChar w:fldCharType="begin"/>
      </w:r>
      <w:r w:rsidR="00F162E6">
        <w:instrText xml:space="preserve"> XE "</w:instrText>
      </w:r>
      <w:r w:rsidR="00F162E6" w:rsidRPr="00A047F2">
        <w:instrText>Measurement Standards and Test Equipment</w:instrText>
      </w:r>
      <w:r w:rsidR="00F162E6">
        <w:instrText xml:space="preserve">" </w:instrText>
      </w:r>
      <w:r w:rsidR="00F162E6">
        <w:fldChar w:fldCharType="end"/>
      </w:r>
      <w:r>
        <w:t>”</w:t>
      </w:r>
    </w:p>
    <w:p w14:paraId="2A9F8562" w14:textId="77777777" w:rsidR="00320FC4" w:rsidRDefault="00320FC4" w:rsidP="006473B8">
      <w:pPr>
        <w:pStyle w:val="ListBullet3"/>
      </w:pPr>
      <w:r>
        <w:t>Volumetric measures</w:t>
      </w:r>
      <w:r w:rsidR="003456A3">
        <w:fldChar w:fldCharType="begin"/>
      </w:r>
      <w:r w:rsidR="003456A3">
        <w:instrText xml:space="preserve"> XE "</w:instrText>
      </w:r>
      <w:r w:rsidR="003456A3" w:rsidRPr="00891F5D">
        <w:instrText>Volumetric Measures:Ice Cream</w:instrText>
      </w:r>
      <w:r w:rsidR="003456A3">
        <w:instrText xml:space="preserve">" </w:instrText>
      </w:r>
      <w:r w:rsidR="003456A3">
        <w:fldChar w:fldCharType="end"/>
      </w:r>
    </w:p>
    <w:p w14:paraId="44CCCFF3" w14:textId="019CD019" w:rsidR="003C02C3" w:rsidRPr="00480EEA" w:rsidRDefault="00320FC4" w:rsidP="006473B8">
      <w:pPr>
        <w:pStyle w:val="ListBullet3"/>
      </w:pPr>
      <w:r w:rsidRPr="00034CBE">
        <w:t xml:space="preserve">Displacement vessel with dimensions appropriate for the size of novelties being tested </w:t>
      </w:r>
      <w:r w:rsidR="005F5971">
        <w:t xml:space="preserve">(see </w:t>
      </w:r>
      <w:r w:rsidRPr="00044EBA">
        <w:t>Figure </w:t>
      </w:r>
      <w:r w:rsidR="00C416F8" w:rsidRPr="00184A44">
        <w:t>3</w:t>
      </w:r>
      <w:r w:rsidR="00267747" w:rsidRPr="00EE6101">
        <w:t>-</w:t>
      </w:r>
      <w:r w:rsidR="00476C93" w:rsidRPr="001B037B">
        <w:t>7</w:t>
      </w:r>
      <w:r w:rsidR="00592560" w:rsidRPr="001F5E84">
        <w:rPr>
          <w:b/>
          <w:bCs/>
        </w:rPr>
        <w:t>(</w:t>
      </w:r>
      <w:r w:rsidR="00592560" w:rsidRPr="007168DF">
        <w:t>a</w:t>
      </w:r>
      <w:r w:rsidR="00592560" w:rsidRPr="001F5E84">
        <w:rPr>
          <w:b/>
          <w:bCs/>
        </w:rPr>
        <w:t>)</w:t>
      </w:r>
      <w:r w:rsidR="00C416F8" w:rsidRPr="00044EBA">
        <w:t xml:space="preserve">, </w:t>
      </w:r>
      <w:r w:rsidR="00561728">
        <w:t>“</w:t>
      </w:r>
      <w:r w:rsidRPr="00EE6101">
        <w:t>Example of a Displacement Vessel</w:t>
      </w:r>
      <w:r w:rsidR="00561728">
        <w:t>”</w:t>
      </w:r>
      <w:r w:rsidR="005F5971">
        <w:t xml:space="preserve">). </w:t>
      </w:r>
      <w:r>
        <w:t xml:space="preserve"> It</w:t>
      </w:r>
      <w:r w:rsidR="00267747">
        <w:t xml:space="preserve"> should</w:t>
      </w:r>
      <w:r>
        <w:t xml:space="preserve"> include an interior baffle that reduces wave action when the novelty is inserted and </w:t>
      </w:r>
      <w:r w:rsidR="00267747">
        <w:t>a</w:t>
      </w:r>
      <w:r>
        <w:t xml:space="preserve"> downward angle</w:t>
      </w:r>
      <w:r w:rsidR="00267747">
        <w:t>d</w:t>
      </w:r>
      <w:r>
        <w:t xml:space="preserve"> overflow spout </w:t>
      </w:r>
      <w:r w:rsidR="00267747">
        <w:t xml:space="preserve">to </w:t>
      </w:r>
      <w:r>
        <w:t>reduce dripping.  Other designs may be used.</w:t>
      </w:r>
    </w:p>
    <w:tbl>
      <w:tblPr>
        <w:tblStyle w:val="TableGrid"/>
        <w:tblW w:w="0" w:type="auto"/>
        <w:tblInd w:w="1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tblGrid>
      <w:tr w:rsidR="006473B8" w14:paraId="01E1B7EF" w14:textId="77777777" w:rsidTr="00E3385C">
        <w:tc>
          <w:tcPr>
            <w:tcW w:w="5220" w:type="dxa"/>
          </w:tcPr>
          <w:p w14:paraId="27A50C9D" w14:textId="707D4245" w:rsidR="006473B8" w:rsidRDefault="00CF5E25" w:rsidP="00213DE2">
            <w:pPr>
              <w:keepNext/>
              <w:keepLines/>
              <w:widowControl w:val="0"/>
              <w:spacing w:after="120"/>
              <w:jc w:val="center"/>
              <w:rPr>
                <w:b/>
                <w:szCs w:val="22"/>
              </w:rPr>
            </w:pPr>
            <w:r>
              <w:rPr>
                <w:b/>
                <w:szCs w:val="22"/>
              </w:rPr>
              <w:lastRenderedPageBreak/>
              <w:t xml:space="preserve">  </w:t>
            </w:r>
            <w:r>
              <w:rPr>
                <w:b/>
                <w:noProof/>
                <w:szCs w:val="22"/>
              </w:rPr>
              <w:drawing>
                <wp:inline distT="0" distB="0" distL="0" distR="0" wp14:anchorId="108708F6" wp14:editId="74E926E6">
                  <wp:extent cx="2788920" cy="3044952"/>
                  <wp:effectExtent l="0" t="0" r="0" b="3175"/>
                  <wp:docPr id="1404187937" name="Picture 5" descr="Figure 3-7(a). Example of a Displacement Ve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87937" name="Picture 5" descr="Figure 3-7(a). Example of a Displacement Vessel"/>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88920" cy="3044952"/>
                          </a:xfrm>
                          <a:prstGeom prst="rect">
                            <a:avLst/>
                          </a:prstGeom>
                        </pic:spPr>
                      </pic:pic>
                    </a:graphicData>
                  </a:graphic>
                </wp:inline>
              </w:drawing>
            </w:r>
          </w:p>
        </w:tc>
      </w:tr>
      <w:tr w:rsidR="00592560" w14:paraId="7B291C75" w14:textId="77777777" w:rsidTr="00E3385C">
        <w:tc>
          <w:tcPr>
            <w:tcW w:w="5220" w:type="dxa"/>
          </w:tcPr>
          <w:p w14:paraId="3A94D7D7" w14:textId="52DA54DE" w:rsidR="00592560" w:rsidRPr="00B37A71" w:rsidRDefault="00592560" w:rsidP="00043D5F">
            <w:pPr>
              <w:pStyle w:val="FigureTitle"/>
              <w:jc w:val="center"/>
              <w:rPr>
                <w:noProof/>
              </w:rPr>
            </w:pPr>
            <w:r w:rsidRPr="006473B8">
              <w:rPr>
                <w:noProof/>
              </w:rPr>
              <w:t>Figure 3-7(a). Example of a Displacement Vessel</w:t>
            </w:r>
          </w:p>
        </w:tc>
      </w:tr>
    </w:tbl>
    <w:p w14:paraId="4F7E76C5" w14:textId="77777777" w:rsidR="00E3385C" w:rsidRDefault="00E3385C" w:rsidP="001D43B5">
      <w:pPr>
        <w:keepNext/>
        <w:widowControl w:val="0"/>
        <w:tabs>
          <w:tab w:val="left" w:pos="1080"/>
          <w:tab w:val="left" w:pos="1170"/>
        </w:tabs>
        <w:spacing w:after="120"/>
        <w:rPr>
          <w:szCs w:val="22"/>
        </w:rPr>
      </w:pPr>
    </w:p>
    <w:p w14:paraId="14614F6D" w14:textId="77777777" w:rsidR="00592560" w:rsidRPr="00440ABD" w:rsidRDefault="00592560" w:rsidP="00592560">
      <w:pPr>
        <w:pStyle w:val="ListBullet3"/>
      </w:pPr>
      <w:r w:rsidRPr="00440ABD">
        <w:t>Insulation shield</w:t>
      </w:r>
    </w:p>
    <w:p w14:paraId="573CD10B" w14:textId="77777777" w:rsidR="009B58EA" w:rsidRPr="00440ABD" w:rsidRDefault="009B58EA" w:rsidP="001F5E84">
      <w:pPr>
        <w:pStyle w:val="List1"/>
      </w:pPr>
      <w:r w:rsidRPr="00440ABD">
        <w:t>Styrofoam Board – minimum one-inch-thick</w:t>
      </w:r>
    </w:p>
    <w:p w14:paraId="14823647" w14:textId="2406A16B" w:rsidR="009B58EA" w:rsidRPr="00440ABD" w:rsidRDefault="009B58EA" w:rsidP="009B58EA">
      <w:pPr>
        <w:pStyle w:val="List1"/>
      </w:pPr>
      <w:r w:rsidRPr="00440ABD">
        <w:t>Styrofoam glue</w:t>
      </w:r>
    </w:p>
    <w:p w14:paraId="1A9D6A60" w14:textId="24D7C0B4" w:rsidR="00E3385C" w:rsidRPr="009B58EA" w:rsidRDefault="00E3385C" w:rsidP="001F5E84"/>
    <w:tbl>
      <w:tblPr>
        <w:tblStyle w:val="TableGrid"/>
        <w:tblW w:w="9383"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6"/>
        <w:gridCol w:w="3129"/>
        <w:gridCol w:w="3168"/>
      </w:tblGrid>
      <w:tr w:rsidR="009B58EA" w14:paraId="79A5DBE2" w14:textId="77777777" w:rsidTr="00B060BE">
        <w:trPr>
          <w:trHeight w:val="416"/>
        </w:trPr>
        <w:tc>
          <w:tcPr>
            <w:tcW w:w="9383" w:type="dxa"/>
            <w:gridSpan w:val="3"/>
            <w:tcBorders>
              <w:top w:val="single" w:sz="4" w:space="0" w:color="auto"/>
            </w:tcBorders>
          </w:tcPr>
          <w:p w14:paraId="4FBF517C" w14:textId="4F73B94A" w:rsidR="009B58EA" w:rsidRDefault="009B58EA" w:rsidP="00DD5B27">
            <w:pPr>
              <w:pStyle w:val="FigureTitle"/>
              <w:spacing w:before="120" w:after="120"/>
              <w:jc w:val="center"/>
            </w:pPr>
            <w:r w:rsidRPr="009B58EA">
              <w:t>Figure 3-7(b)(c)(d). Example of an Insulation Shield with Acrylic Displacement Vessel</w:t>
            </w:r>
          </w:p>
        </w:tc>
      </w:tr>
      <w:tr w:rsidR="00C3073C" w:rsidRPr="00C3073C" w14:paraId="5DF0603B" w14:textId="77777777" w:rsidTr="00DD5B27">
        <w:trPr>
          <w:trHeight w:val="4149"/>
        </w:trPr>
        <w:tc>
          <w:tcPr>
            <w:tcW w:w="3096" w:type="dxa"/>
            <w:tcBorders>
              <w:bottom w:val="single" w:sz="4" w:space="0" w:color="auto"/>
            </w:tcBorders>
          </w:tcPr>
          <w:p w14:paraId="6AD92F32" w14:textId="77730F9E" w:rsidR="00172E97" w:rsidRDefault="00172E97" w:rsidP="00B060BE">
            <w:pPr>
              <w:pStyle w:val="List1"/>
              <w:numPr>
                <w:ilvl w:val="0"/>
                <w:numId w:val="0"/>
              </w:numPr>
              <w:spacing w:after="120"/>
              <w:jc w:val="center"/>
              <w:rPr>
                <w:b/>
                <w:bCs/>
              </w:rPr>
            </w:pPr>
            <w:r>
              <w:rPr>
                <w:b/>
                <w:bCs/>
                <w:noProof/>
              </w:rPr>
              <w:drawing>
                <wp:inline distT="0" distB="0" distL="0" distR="0" wp14:anchorId="142B204E" wp14:editId="6FA895B4">
                  <wp:extent cx="1749552" cy="2286000"/>
                  <wp:effectExtent l="0" t="0" r="3175" b="0"/>
                  <wp:docPr id="1578708322" name="Picture 2" descr="Figure 3-7(b). Example of an Insulation Shield with Acrylic Displacement Ve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708322" name="Picture 2" descr="Figure 3-7(b). Example of an Insulation Shield with Acrylic Displacement Vessel"/>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49552" cy="2286000"/>
                          </a:xfrm>
                          <a:prstGeom prst="rect">
                            <a:avLst/>
                          </a:prstGeom>
                        </pic:spPr>
                      </pic:pic>
                    </a:graphicData>
                  </a:graphic>
                </wp:inline>
              </w:drawing>
            </w:r>
          </w:p>
          <w:p w14:paraId="6AF16522" w14:textId="68C50EE4" w:rsidR="009B58EA" w:rsidRPr="001F5E84" w:rsidRDefault="009B58EA" w:rsidP="00213DE2">
            <w:pPr>
              <w:pStyle w:val="List1"/>
              <w:numPr>
                <w:ilvl w:val="0"/>
                <w:numId w:val="0"/>
              </w:numPr>
              <w:spacing w:after="120"/>
              <w:jc w:val="center"/>
              <w:rPr>
                <w:b/>
                <w:bCs/>
              </w:rPr>
            </w:pPr>
            <w:r w:rsidRPr="001F5E84">
              <w:rPr>
                <w:b/>
                <w:bCs/>
              </w:rPr>
              <w:t>(b)</w:t>
            </w:r>
          </w:p>
        </w:tc>
        <w:tc>
          <w:tcPr>
            <w:tcW w:w="3137" w:type="dxa"/>
            <w:tcBorders>
              <w:bottom w:val="single" w:sz="4" w:space="0" w:color="auto"/>
            </w:tcBorders>
          </w:tcPr>
          <w:p w14:paraId="4D66C9ED" w14:textId="43F7FD0F" w:rsidR="00172E97" w:rsidRDefault="00172E97" w:rsidP="00B060BE">
            <w:pPr>
              <w:pStyle w:val="List1"/>
              <w:numPr>
                <w:ilvl w:val="0"/>
                <w:numId w:val="0"/>
              </w:numPr>
              <w:spacing w:after="120"/>
              <w:jc w:val="center"/>
              <w:rPr>
                <w:b/>
                <w:bCs/>
              </w:rPr>
            </w:pPr>
            <w:r>
              <w:rPr>
                <w:b/>
                <w:bCs/>
                <w:noProof/>
              </w:rPr>
              <w:drawing>
                <wp:inline distT="0" distB="0" distL="0" distR="0" wp14:anchorId="1BB41459" wp14:editId="11BFA53F">
                  <wp:extent cx="1783080" cy="2286000"/>
                  <wp:effectExtent l="0" t="0" r="7620" b="0"/>
                  <wp:docPr id="2036419012" name="Picture 3" descr="Figure 3-7(c). Example of an Insulation Shield with Acrylic Displacement Ve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419012" name="Picture 3" descr="Figure 3-7(c). Example of an Insulation Shield with Acrylic Displacement Vessel"/>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83080" cy="2286000"/>
                          </a:xfrm>
                          <a:prstGeom prst="rect">
                            <a:avLst/>
                          </a:prstGeom>
                        </pic:spPr>
                      </pic:pic>
                    </a:graphicData>
                  </a:graphic>
                </wp:inline>
              </w:drawing>
            </w:r>
          </w:p>
          <w:p w14:paraId="49C1C941" w14:textId="73F9B377" w:rsidR="009B58EA" w:rsidRPr="001F5E84" w:rsidRDefault="009B58EA" w:rsidP="00213DE2">
            <w:pPr>
              <w:pStyle w:val="List1"/>
              <w:numPr>
                <w:ilvl w:val="0"/>
                <w:numId w:val="0"/>
              </w:numPr>
              <w:spacing w:after="120"/>
              <w:jc w:val="center"/>
              <w:rPr>
                <w:b/>
                <w:bCs/>
              </w:rPr>
            </w:pPr>
            <w:r w:rsidRPr="001F5E84">
              <w:rPr>
                <w:b/>
                <w:bCs/>
              </w:rPr>
              <w:t>(c)</w:t>
            </w:r>
          </w:p>
        </w:tc>
        <w:tc>
          <w:tcPr>
            <w:tcW w:w="3150" w:type="dxa"/>
            <w:tcBorders>
              <w:bottom w:val="single" w:sz="4" w:space="0" w:color="auto"/>
            </w:tcBorders>
          </w:tcPr>
          <w:p w14:paraId="613816D4" w14:textId="76586916" w:rsidR="00172E97" w:rsidRDefault="00172E97" w:rsidP="00172E97">
            <w:pPr>
              <w:pStyle w:val="List1"/>
              <w:numPr>
                <w:ilvl w:val="0"/>
                <w:numId w:val="0"/>
              </w:numPr>
              <w:spacing w:after="120"/>
              <w:rPr>
                <w:b/>
                <w:bCs/>
              </w:rPr>
            </w:pPr>
            <w:r>
              <w:rPr>
                <w:b/>
                <w:bCs/>
                <w:noProof/>
              </w:rPr>
              <w:drawing>
                <wp:inline distT="0" distB="0" distL="0" distR="0" wp14:anchorId="38C4711F" wp14:editId="218A16FF">
                  <wp:extent cx="1874520" cy="2286000"/>
                  <wp:effectExtent l="0" t="0" r="0" b="0"/>
                  <wp:docPr id="539098373" name="Picture 4" descr="Figure 3-7(d). Example of an Insulation Shield with Acrylic Displacement Ve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98373" name="Picture 4" descr="Figure 3-7(d). Example of an Insulation Shield with Acrylic Displacement Vessel"/>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74520" cy="2286000"/>
                          </a:xfrm>
                          <a:prstGeom prst="rect">
                            <a:avLst/>
                          </a:prstGeom>
                        </pic:spPr>
                      </pic:pic>
                    </a:graphicData>
                  </a:graphic>
                </wp:inline>
              </w:drawing>
            </w:r>
          </w:p>
          <w:p w14:paraId="2A529EDA" w14:textId="63E4F280" w:rsidR="009B58EA" w:rsidRPr="001F5E84" w:rsidRDefault="009B58EA" w:rsidP="00213DE2">
            <w:pPr>
              <w:pStyle w:val="List1"/>
              <w:numPr>
                <w:ilvl w:val="0"/>
                <w:numId w:val="0"/>
              </w:numPr>
              <w:spacing w:after="120"/>
              <w:jc w:val="center"/>
              <w:rPr>
                <w:b/>
                <w:bCs/>
              </w:rPr>
            </w:pPr>
            <w:r w:rsidRPr="001F5E84">
              <w:rPr>
                <w:b/>
                <w:bCs/>
              </w:rPr>
              <w:t>(d)</w:t>
            </w:r>
          </w:p>
        </w:tc>
      </w:tr>
    </w:tbl>
    <w:p w14:paraId="20B9F0B8" w14:textId="77777777" w:rsidR="00B060BE" w:rsidRDefault="00B060BE">
      <w:r>
        <w:rPr>
          <w:b/>
        </w:rPr>
        <w:br w:type="page"/>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3096"/>
        <w:gridCol w:w="3288"/>
      </w:tblGrid>
      <w:tr w:rsidR="009B58EA" w14:paraId="0E5C5968" w14:textId="77777777" w:rsidTr="00B060BE">
        <w:trPr>
          <w:trHeight w:val="372"/>
        </w:trPr>
        <w:tc>
          <w:tcPr>
            <w:tcW w:w="9360" w:type="dxa"/>
            <w:gridSpan w:val="3"/>
            <w:tcBorders>
              <w:top w:val="single" w:sz="4" w:space="0" w:color="auto"/>
            </w:tcBorders>
          </w:tcPr>
          <w:p w14:paraId="6753A135" w14:textId="25982FB0" w:rsidR="009B58EA" w:rsidRDefault="009B58EA" w:rsidP="00DD5B27">
            <w:pPr>
              <w:pStyle w:val="FigureTitle"/>
              <w:spacing w:before="120" w:after="120"/>
              <w:jc w:val="center"/>
            </w:pPr>
            <w:r w:rsidRPr="009B58EA">
              <w:lastRenderedPageBreak/>
              <w:t>Figure 3-7(e)(f)(g). Example of an Insulation Shield with Metal Displacement Vessel</w:t>
            </w:r>
          </w:p>
        </w:tc>
      </w:tr>
      <w:tr w:rsidR="00C3073C" w:rsidRPr="00C3073C" w14:paraId="7B94AA15" w14:textId="77777777" w:rsidTr="00B060BE">
        <w:trPr>
          <w:trHeight w:val="3826"/>
        </w:trPr>
        <w:tc>
          <w:tcPr>
            <w:tcW w:w="2863" w:type="dxa"/>
            <w:tcBorders>
              <w:bottom w:val="single" w:sz="4" w:space="0" w:color="auto"/>
            </w:tcBorders>
          </w:tcPr>
          <w:p w14:paraId="79657B28" w14:textId="45448AFB" w:rsidR="00B060BE" w:rsidRDefault="00B060BE" w:rsidP="00213DE2">
            <w:pPr>
              <w:pStyle w:val="List1"/>
              <w:numPr>
                <w:ilvl w:val="0"/>
                <w:numId w:val="0"/>
              </w:numPr>
              <w:spacing w:after="120"/>
              <w:jc w:val="center"/>
              <w:rPr>
                <w:b/>
                <w:bCs/>
              </w:rPr>
            </w:pPr>
            <w:r>
              <w:rPr>
                <w:b/>
                <w:bCs/>
                <w:noProof/>
              </w:rPr>
              <w:drawing>
                <wp:inline distT="0" distB="0" distL="0" distR="0" wp14:anchorId="7194A3F6" wp14:editId="72C80078">
                  <wp:extent cx="1749552" cy="2286000"/>
                  <wp:effectExtent l="0" t="0" r="3175" b="0"/>
                  <wp:docPr id="887882252" name="Picture 5" descr="Figure 3-7(e). Example of an Insulation Shield with Metal Displacement Ve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882252" name="Picture 5" descr="Figure 3-7(e). Example of an Insulation Shield with Metal Displacement Vessel"/>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49552" cy="2286000"/>
                          </a:xfrm>
                          <a:prstGeom prst="rect">
                            <a:avLst/>
                          </a:prstGeom>
                        </pic:spPr>
                      </pic:pic>
                    </a:graphicData>
                  </a:graphic>
                </wp:inline>
              </w:drawing>
            </w:r>
          </w:p>
          <w:p w14:paraId="07DE9FFC" w14:textId="017ED2B1" w:rsidR="009B58EA" w:rsidRPr="001F5E84" w:rsidRDefault="009B58EA" w:rsidP="00213DE2">
            <w:pPr>
              <w:pStyle w:val="List1"/>
              <w:numPr>
                <w:ilvl w:val="0"/>
                <w:numId w:val="0"/>
              </w:numPr>
              <w:spacing w:after="120"/>
              <w:jc w:val="center"/>
              <w:rPr>
                <w:b/>
                <w:bCs/>
              </w:rPr>
            </w:pPr>
            <w:r w:rsidRPr="001F5E84">
              <w:rPr>
                <w:b/>
                <w:bCs/>
              </w:rPr>
              <w:t>(e)</w:t>
            </w:r>
          </w:p>
        </w:tc>
        <w:tc>
          <w:tcPr>
            <w:tcW w:w="3096" w:type="dxa"/>
            <w:tcBorders>
              <w:bottom w:val="single" w:sz="4" w:space="0" w:color="auto"/>
            </w:tcBorders>
          </w:tcPr>
          <w:p w14:paraId="43AA694F" w14:textId="3E0D6E09" w:rsidR="00B060BE" w:rsidRDefault="00B060BE" w:rsidP="00213DE2">
            <w:pPr>
              <w:pStyle w:val="List1"/>
              <w:numPr>
                <w:ilvl w:val="0"/>
                <w:numId w:val="0"/>
              </w:numPr>
              <w:spacing w:after="120"/>
              <w:jc w:val="center"/>
              <w:rPr>
                <w:b/>
                <w:bCs/>
              </w:rPr>
            </w:pPr>
            <w:r>
              <w:rPr>
                <w:b/>
                <w:bCs/>
                <w:noProof/>
              </w:rPr>
              <w:drawing>
                <wp:inline distT="0" distB="0" distL="0" distR="0" wp14:anchorId="24431448" wp14:editId="4123449C">
                  <wp:extent cx="1828800" cy="2286000"/>
                  <wp:effectExtent l="0" t="0" r="0" b="0"/>
                  <wp:docPr id="1285625656" name="Picture 6" descr="Figure 3-7(f). Example of an Insulation Shield with Metal Displacement Ve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625656" name="Picture 6" descr="Figure 3-7(f). Example of an Insulation Shield with Metal Displacement Vessel"/>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28800" cy="2286000"/>
                          </a:xfrm>
                          <a:prstGeom prst="rect">
                            <a:avLst/>
                          </a:prstGeom>
                        </pic:spPr>
                      </pic:pic>
                    </a:graphicData>
                  </a:graphic>
                </wp:inline>
              </w:drawing>
            </w:r>
          </w:p>
          <w:p w14:paraId="02AC38AE" w14:textId="4532A9D7" w:rsidR="009B58EA" w:rsidRPr="001F5E84" w:rsidRDefault="009B58EA" w:rsidP="00213DE2">
            <w:pPr>
              <w:pStyle w:val="List1"/>
              <w:numPr>
                <w:ilvl w:val="0"/>
                <w:numId w:val="0"/>
              </w:numPr>
              <w:spacing w:after="120"/>
              <w:jc w:val="center"/>
              <w:rPr>
                <w:b/>
                <w:bCs/>
              </w:rPr>
            </w:pPr>
            <w:r w:rsidRPr="009B58EA">
              <w:rPr>
                <w:b/>
                <w:bCs/>
              </w:rPr>
              <w:t xml:space="preserve"> </w:t>
            </w:r>
            <w:r w:rsidRPr="001F5E84">
              <w:rPr>
                <w:b/>
                <w:bCs/>
              </w:rPr>
              <w:t>(f)</w:t>
            </w:r>
          </w:p>
        </w:tc>
        <w:tc>
          <w:tcPr>
            <w:tcW w:w="3401" w:type="dxa"/>
            <w:tcBorders>
              <w:bottom w:val="single" w:sz="4" w:space="0" w:color="auto"/>
            </w:tcBorders>
          </w:tcPr>
          <w:p w14:paraId="62FB52C7" w14:textId="09778C74" w:rsidR="00B060BE" w:rsidRDefault="00B060BE" w:rsidP="00213DE2">
            <w:pPr>
              <w:pStyle w:val="List1"/>
              <w:numPr>
                <w:ilvl w:val="0"/>
                <w:numId w:val="0"/>
              </w:numPr>
              <w:spacing w:after="120"/>
              <w:jc w:val="center"/>
              <w:rPr>
                <w:b/>
                <w:bCs/>
              </w:rPr>
            </w:pPr>
            <w:r>
              <w:rPr>
                <w:b/>
                <w:bCs/>
                <w:noProof/>
              </w:rPr>
              <w:drawing>
                <wp:inline distT="0" distB="0" distL="0" distR="0" wp14:anchorId="4A53E9D3" wp14:editId="77219EF5">
                  <wp:extent cx="1901952" cy="2286000"/>
                  <wp:effectExtent l="0" t="0" r="3175" b="0"/>
                  <wp:docPr id="1938927405" name="Picture 7" descr="Figure 3-7(g). Example of an Insulation Shield with Metal Displacement Ve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927405" name="Picture 7" descr="Figure 3-7(g). Example of an Insulation Shield with Metal Displacement Vessel"/>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01952" cy="2286000"/>
                          </a:xfrm>
                          <a:prstGeom prst="rect">
                            <a:avLst/>
                          </a:prstGeom>
                        </pic:spPr>
                      </pic:pic>
                    </a:graphicData>
                  </a:graphic>
                </wp:inline>
              </w:drawing>
            </w:r>
          </w:p>
          <w:p w14:paraId="24070C2E" w14:textId="7B96CB1F" w:rsidR="009B58EA" w:rsidRPr="001F5E84" w:rsidRDefault="009B58EA" w:rsidP="00213DE2">
            <w:pPr>
              <w:pStyle w:val="List1"/>
              <w:numPr>
                <w:ilvl w:val="0"/>
                <w:numId w:val="0"/>
              </w:numPr>
              <w:spacing w:after="120"/>
              <w:jc w:val="center"/>
              <w:rPr>
                <w:b/>
                <w:bCs/>
              </w:rPr>
            </w:pPr>
            <w:r w:rsidRPr="009B58EA">
              <w:rPr>
                <w:b/>
                <w:bCs/>
              </w:rPr>
              <w:t xml:space="preserve"> </w:t>
            </w:r>
            <w:r w:rsidRPr="001F5E84">
              <w:rPr>
                <w:b/>
                <w:bCs/>
              </w:rPr>
              <w:t>(g)</w:t>
            </w:r>
          </w:p>
        </w:tc>
      </w:tr>
    </w:tbl>
    <w:p w14:paraId="3FF68D66" w14:textId="77777777" w:rsidR="009B58EA" w:rsidRDefault="009B58EA" w:rsidP="00213DE2">
      <w:pPr>
        <w:pStyle w:val="List1"/>
        <w:numPr>
          <w:ilvl w:val="0"/>
          <w:numId w:val="0"/>
        </w:numPr>
        <w:spacing w:after="0"/>
        <w:ind w:left="1080"/>
      </w:pPr>
    </w:p>
    <w:p w14:paraId="423CEB6C" w14:textId="419F3A09" w:rsidR="00320FC4" w:rsidRPr="00C3073C" w:rsidRDefault="00320FC4" w:rsidP="00C3073C">
      <w:pPr>
        <w:pStyle w:val="ListBullet3"/>
      </w:pPr>
      <w:r>
        <w:rPr>
          <w:szCs w:val="22"/>
        </w:rPr>
        <w:t>Thin w</w:t>
      </w:r>
      <w:r w:rsidRPr="00C3073C">
        <w:t>ire, clamp, or tongs</w:t>
      </w:r>
    </w:p>
    <w:p w14:paraId="362062AE" w14:textId="42F75AE3" w:rsidR="00320FC4" w:rsidRDefault="00320FC4" w:rsidP="00C3073C">
      <w:pPr>
        <w:pStyle w:val="ListBullet3"/>
        <w:rPr>
          <w:szCs w:val="22"/>
        </w:rPr>
      </w:pPr>
      <w:r w:rsidRPr="00C3073C">
        <w:t xml:space="preserve">Freezer </w:t>
      </w:r>
      <w:r>
        <w:rPr>
          <w:szCs w:val="22"/>
        </w:rPr>
        <w:t xml:space="preserve">or ice chest </w:t>
      </w:r>
    </w:p>
    <w:p w14:paraId="13767BE4" w14:textId="55567F46" w:rsidR="00320FC4" w:rsidRDefault="00320FC4" w:rsidP="00C3073C">
      <w:pPr>
        <w:pStyle w:val="ListBullet3"/>
      </w:pPr>
      <w:r>
        <w:t>Single-</w:t>
      </w:r>
      <w:r w:rsidRPr="00C3073C">
        <w:t>edged</w:t>
      </w:r>
      <w:r>
        <w:t xml:space="preserve"> razor or sharp knife (for sandwiches only)</w:t>
      </w:r>
    </w:p>
    <w:p w14:paraId="437B82AA" w14:textId="3ED048D4" w:rsidR="00320FC4" w:rsidRPr="007168DF" w:rsidRDefault="00C3073C" w:rsidP="00C3073C">
      <w:pPr>
        <w:pStyle w:val="ListBullet3"/>
      </w:pPr>
      <w:r w:rsidRPr="007168DF">
        <w:t xml:space="preserve">Prepared, chilled </w:t>
      </w:r>
      <w:r w:rsidR="00320FC4" w:rsidRPr="007168DF">
        <w:t>water maintained at 1</w:t>
      </w:r>
      <w:r w:rsidR="00F4622A" w:rsidRPr="007168DF">
        <w:t xml:space="preserve"> </w:t>
      </w:r>
      <w:r w:rsidR="00320FC4" w:rsidRPr="007168DF">
        <w:t>°C (33 °F) or below</w:t>
      </w:r>
    </w:p>
    <w:p w14:paraId="21765BD7" w14:textId="05CE0846" w:rsidR="00C3073C" w:rsidRPr="007168DF" w:rsidRDefault="00C3073C" w:rsidP="00BF1CA0">
      <w:pPr>
        <w:pStyle w:val="ListBullet3"/>
      </w:pPr>
      <w:r w:rsidRPr="007168DF">
        <w:t>Ice Cubes and Dry Ice</w:t>
      </w:r>
      <w:r w:rsidR="00610283" w:rsidRPr="007168DF">
        <w:t xml:space="preserve"> (Safe Handling and Storage of Dry Ice | OSHA Safety Manuals Safe Handling and Storage of Dry Ice OSHA Safety Manual: </w:t>
      </w:r>
      <w:r w:rsidR="0053041C" w:rsidRPr="003C2ABA">
        <w:rPr>
          <w:b/>
          <w:bCs/>
        </w:rPr>
        <w:br/>
      </w:r>
      <w:r w:rsidR="003C2ABA" w:rsidRPr="003C2ABA">
        <w:rPr>
          <w:b/>
          <w:bCs/>
        </w:rPr>
        <w:t>(</w:t>
      </w:r>
      <w:r w:rsidR="0053041C" w:rsidRPr="003C2ABA">
        <w:rPr>
          <w:b/>
          <w:bCs/>
        </w:rPr>
        <w:t>www.safetymanualosha.com/safe-handling-and-storage-of-dry-ice/</w:t>
      </w:r>
      <w:r w:rsidR="00610283" w:rsidRPr="007168DF">
        <w:t>)</w:t>
      </w:r>
    </w:p>
    <w:p w14:paraId="30B306FA" w14:textId="77777777" w:rsidR="00D45487" w:rsidRPr="007168DF" w:rsidRDefault="00D45487" w:rsidP="00D45487">
      <w:pPr>
        <w:pStyle w:val="ListBullet3"/>
      </w:pPr>
      <w:r w:rsidRPr="007168DF">
        <w:t>Cryogenic gloves (for handling dry ice)</w:t>
      </w:r>
    </w:p>
    <w:p w14:paraId="56566A8C" w14:textId="77777777" w:rsidR="00D45487" w:rsidRPr="007168DF" w:rsidRDefault="00D45487" w:rsidP="00D45487">
      <w:pPr>
        <w:pStyle w:val="ListBullet3"/>
      </w:pPr>
      <w:r w:rsidRPr="007168DF">
        <w:t>Preparation container for prepared, chilled water with insulation (for protection from thermal transfer from ambient environment)</w:t>
      </w:r>
    </w:p>
    <w:p w14:paraId="2B3AFDB7" w14:textId="77777777" w:rsidR="00D45487" w:rsidRPr="007168DF" w:rsidRDefault="00D45487" w:rsidP="00D45487">
      <w:pPr>
        <w:pStyle w:val="ListBullet3"/>
      </w:pPr>
      <w:r w:rsidRPr="007168DF">
        <w:t>Straining device to catch ice cubes and dry ice chunks from flowing into displacement vessel</w:t>
      </w:r>
    </w:p>
    <w:p w14:paraId="74508D5F" w14:textId="790F255F" w:rsidR="00320FC4" w:rsidRDefault="00320FC4" w:rsidP="00D45487">
      <w:pPr>
        <w:pStyle w:val="ListBullet3"/>
      </w:pPr>
      <w:r>
        <w:t>Indelible marker (for ice pops only)</w:t>
      </w:r>
    </w:p>
    <w:p w14:paraId="29FA2C08" w14:textId="04811A29" w:rsidR="00BE5C30" w:rsidRDefault="00320FC4" w:rsidP="00C3073C">
      <w:pPr>
        <w:pStyle w:val="ListBullet3"/>
      </w:pPr>
      <w:r>
        <w:t>Level, at least 152 </w:t>
      </w:r>
      <w:r w:rsidR="0048680E">
        <w:t>m</w:t>
      </w:r>
      <w:r>
        <w:t>m (6 in) in length</w:t>
      </w:r>
    </w:p>
    <w:p w14:paraId="78F17167" w14:textId="7DCC2BF4" w:rsidR="00320FC4" w:rsidRPr="00034CBE" w:rsidRDefault="00982870" w:rsidP="00C3073C">
      <w:pPr>
        <w:pStyle w:val="ListBullet3"/>
      </w:pPr>
      <w:r>
        <w:t>P</w:t>
      </w:r>
      <w:r w:rsidR="00320FC4">
        <w:t xml:space="preserve">artial immersion thermometer or equivalent with </w:t>
      </w:r>
      <w:r w:rsidR="00320FC4" w:rsidRPr="00034CBE">
        <w:t>1</w:t>
      </w:r>
      <w:r w:rsidR="00320FC4" w:rsidRPr="005C0494">
        <w:t> </w:t>
      </w:r>
      <w:r w:rsidR="00320FC4" w:rsidRPr="00034CBE">
        <w:t>°C (</w:t>
      </w:r>
      <w:r w:rsidR="002F61E2">
        <w:t>2</w:t>
      </w:r>
      <w:r w:rsidR="00320FC4" w:rsidRPr="00034CBE">
        <w:t> °F</w:t>
      </w:r>
      <w:r w:rsidR="002F61E2">
        <w:t>)</w:t>
      </w:r>
      <w:r w:rsidR="00320FC4" w:rsidRPr="00034CBE">
        <w:t xml:space="preserve"> graduations and a </w:t>
      </w:r>
      <w:r w:rsidR="00C27E5F" w:rsidRPr="00C27E5F">
        <w:t>− 35</w:t>
      </w:r>
      <w:r w:rsidR="00EF61F4">
        <w:t> </w:t>
      </w:r>
      <w:r w:rsidR="00C27E5F" w:rsidRPr="00C27E5F">
        <w:t>°C to +</w:t>
      </w:r>
      <w:r w:rsidR="009309A8">
        <w:t> </w:t>
      </w:r>
      <w:r w:rsidR="00C27E5F" w:rsidRPr="00C27E5F">
        <w:t>50</w:t>
      </w:r>
      <w:r w:rsidR="00EF61F4">
        <w:t> </w:t>
      </w:r>
      <w:r w:rsidR="00C27E5F" w:rsidRPr="00C27E5F">
        <w:t>°C (− 30</w:t>
      </w:r>
      <w:r w:rsidR="00300EDC">
        <w:t> </w:t>
      </w:r>
      <w:r w:rsidR="00C27E5F" w:rsidRPr="00C27E5F">
        <w:t>°F to +</w:t>
      </w:r>
      <w:r w:rsidR="00B9025C">
        <w:t xml:space="preserve"> </w:t>
      </w:r>
      <w:r w:rsidR="00C27E5F" w:rsidRPr="00C27E5F">
        <w:t>120</w:t>
      </w:r>
      <w:r w:rsidR="00300EDC">
        <w:t> </w:t>
      </w:r>
      <w:r w:rsidR="00C27E5F" w:rsidRPr="00C27E5F">
        <w:t xml:space="preserve">°F) accurate to </w:t>
      </w:r>
      <w:r w:rsidR="00320FC4" w:rsidRPr="00034CBE">
        <w:t>±</w:t>
      </w:r>
      <w:r w:rsidR="007265B3">
        <w:t> </w:t>
      </w:r>
      <w:r w:rsidR="00320FC4" w:rsidRPr="00034CBE">
        <w:t>1 °C (±</w:t>
      </w:r>
      <w:r w:rsidR="007265B3">
        <w:t> </w:t>
      </w:r>
      <w:r w:rsidR="00320FC4" w:rsidRPr="00034CBE">
        <w:t>2 °F)</w:t>
      </w:r>
    </w:p>
    <w:p w14:paraId="619876D9" w14:textId="2306407A" w:rsidR="00320FC4" w:rsidRDefault="00320FC4" w:rsidP="00C3073C">
      <w:pPr>
        <w:pStyle w:val="ListBullet3"/>
      </w:pPr>
      <w:r>
        <w:t xml:space="preserve">A </w:t>
      </w:r>
      <w:proofErr w:type="gramStart"/>
      <w:r>
        <w:t>table</w:t>
      </w:r>
      <w:r w:rsidR="00333CA2">
        <w:t xml:space="preserve"> </w:t>
      </w:r>
      <w:r>
        <w:t>top</w:t>
      </w:r>
      <w:proofErr w:type="gramEnd"/>
      <w:r>
        <w:t>, laboratory-type jack of sufficient size to hold the displacement vessel</w:t>
      </w:r>
    </w:p>
    <w:p w14:paraId="31145B8B" w14:textId="77777777" w:rsidR="00320FC4" w:rsidRDefault="00320FC4" w:rsidP="00AB5C81">
      <w:pPr>
        <w:pStyle w:val="ListBullet3"/>
        <w:spacing w:after="0"/>
      </w:pPr>
      <w:r>
        <w:t>Stopwatch</w:t>
      </w:r>
    </w:p>
    <w:p w14:paraId="07A27F8E" w14:textId="49E46D23" w:rsidR="00AB5C81" w:rsidRDefault="00AB5C81" w:rsidP="00AB5C81">
      <w:pPr>
        <w:pStyle w:val="ListBullet3"/>
        <w:numPr>
          <w:ilvl w:val="0"/>
          <w:numId w:val="0"/>
        </w:numPr>
        <w:spacing w:before="60"/>
        <w:ind w:left="720"/>
      </w:pPr>
      <w:r>
        <w:t>(Amended 2024)</w:t>
      </w:r>
      <w:r w:rsidRPr="00591F86">
        <w:fldChar w:fldCharType="begin"/>
      </w:r>
      <w:r w:rsidRPr="00591F86">
        <w:instrText xml:space="preserve"> XE "Mulch and Soils:Test Procedure" </w:instrText>
      </w:r>
      <w:r w:rsidRPr="00591F86">
        <w:fldChar w:fldCharType="end"/>
      </w:r>
    </w:p>
    <w:p w14:paraId="7508AEDF" w14:textId="6C3CE437" w:rsidR="00320FC4" w:rsidRPr="00671FEC" w:rsidRDefault="00320FC4" w:rsidP="000F3D86">
      <w:pPr>
        <w:pStyle w:val="Heading3"/>
      </w:pPr>
      <w:bookmarkStart w:id="948" w:name="_Toc111622814"/>
      <w:bookmarkStart w:id="949" w:name="_Toc176940874"/>
      <w:r w:rsidRPr="00671FEC">
        <w:lastRenderedPageBreak/>
        <w:t xml:space="preserve">Test </w:t>
      </w:r>
      <w:r w:rsidR="00862CCA" w:rsidRPr="00671FEC">
        <w:t>P</w:t>
      </w:r>
      <w:r w:rsidRPr="00671FEC">
        <w:t>rocedure</w:t>
      </w:r>
      <w:bookmarkEnd w:id="948"/>
      <w:bookmarkEnd w:id="949"/>
      <w:r w:rsidR="003456A3" w:rsidRPr="00671FEC">
        <w:fldChar w:fldCharType="begin"/>
      </w:r>
      <w:r w:rsidR="003456A3" w:rsidRPr="00671FEC">
        <w:instrText xml:space="preserve"> XE "Test Procedure:Ice Cream" </w:instrText>
      </w:r>
      <w:r w:rsidR="003456A3" w:rsidRPr="00671FEC">
        <w:fldChar w:fldCharType="end"/>
      </w:r>
      <w:r w:rsidR="003456A3" w:rsidRPr="00671FEC">
        <w:fldChar w:fldCharType="begin"/>
      </w:r>
      <w:r w:rsidR="003456A3" w:rsidRPr="00671FEC">
        <w:instrText xml:space="preserve"> XE "Ice Cream:Test Procedure" </w:instrText>
      </w:r>
      <w:r w:rsidR="003456A3" w:rsidRPr="00671FEC">
        <w:fldChar w:fldCharType="end"/>
      </w:r>
      <w:r w:rsidR="00430588" w:rsidRPr="00671FEC">
        <w:fldChar w:fldCharType="begin"/>
      </w:r>
      <w:r w:rsidR="00430588" w:rsidRPr="00671FEC">
        <w:instrText xml:space="preserve"> XE "Ice Cream:Ice Pop" </w:instrText>
      </w:r>
      <w:r w:rsidR="00430588" w:rsidRPr="00671FEC">
        <w:fldChar w:fldCharType="end"/>
      </w:r>
      <w:r w:rsidR="00430588" w:rsidRPr="00671FEC">
        <w:fldChar w:fldCharType="begin"/>
      </w:r>
      <w:r w:rsidR="00430588" w:rsidRPr="00671FEC">
        <w:instrText xml:space="preserve"> XE "Ice Cream:Cone" </w:instrText>
      </w:r>
      <w:r w:rsidR="00430588" w:rsidRPr="00671FEC">
        <w:fldChar w:fldCharType="end"/>
      </w:r>
      <w:r w:rsidR="00430588" w:rsidRPr="00671FEC">
        <w:fldChar w:fldCharType="begin"/>
      </w:r>
      <w:r w:rsidR="00430588" w:rsidRPr="00671FEC">
        <w:instrText xml:space="preserve"> XE "Ice Cream:Novelties" </w:instrText>
      </w:r>
      <w:r w:rsidR="00430588" w:rsidRPr="00671FEC">
        <w:fldChar w:fldCharType="end"/>
      </w:r>
      <w:r w:rsidR="00430588" w:rsidRPr="00671FEC">
        <w:fldChar w:fldCharType="begin"/>
      </w:r>
      <w:r w:rsidR="00430588" w:rsidRPr="00671FEC">
        <w:instrText xml:space="preserve"> XE "Ice Cream:Sandwich" </w:instrText>
      </w:r>
      <w:r w:rsidR="00430588" w:rsidRPr="00671FEC">
        <w:fldChar w:fldCharType="end"/>
      </w:r>
      <w:r w:rsidR="00430588" w:rsidRPr="00671FEC">
        <w:fldChar w:fldCharType="begin"/>
      </w:r>
      <w:r w:rsidR="00430588" w:rsidRPr="00671FEC">
        <w:instrText xml:space="preserve"> XE "Ice Cream:Cup" </w:instrText>
      </w:r>
      <w:r w:rsidR="00430588" w:rsidRPr="00671FEC">
        <w:fldChar w:fldCharType="end"/>
      </w:r>
    </w:p>
    <w:p w14:paraId="2FCC1A44" w14:textId="77777777" w:rsidR="007C7FEC" w:rsidRPr="007168DF" w:rsidRDefault="007C7FEC" w:rsidP="001F5E84">
      <w:pPr>
        <w:pStyle w:val="ListNumber2"/>
        <w:numPr>
          <w:ilvl w:val="0"/>
          <w:numId w:val="54"/>
        </w:numPr>
        <w:ind w:left="1080"/>
      </w:pPr>
      <w:r>
        <w:t xml:space="preserve">Follow </w:t>
      </w:r>
      <w:r w:rsidRPr="00034CBE">
        <w:t xml:space="preserve">the </w:t>
      </w:r>
      <w:r>
        <w:t>procedures</w:t>
      </w:r>
      <w:r w:rsidRPr="00034CBE">
        <w:t xml:space="preserve"> in Section</w:t>
      </w:r>
      <w:r>
        <w:t> 2.3.</w:t>
      </w:r>
      <w:r w:rsidRPr="00851528">
        <w:t>1. “</w:t>
      </w:r>
      <w:r>
        <w:t xml:space="preserve">Define the </w:t>
      </w:r>
      <w:r w:rsidRPr="004515AE">
        <w:t>Inspection Lot</w:t>
      </w:r>
      <w:r>
        <w:t xml:space="preserve">.”  Use a “Category A” </w:t>
      </w:r>
      <w:r w:rsidRPr="007168DF">
        <w:t>sampling plan in the inspection; and select a random sample.</w:t>
      </w:r>
    </w:p>
    <w:p w14:paraId="28C23091" w14:textId="77777777" w:rsidR="00D2218D" w:rsidRPr="007168DF" w:rsidRDefault="00D2218D" w:rsidP="00D2218D">
      <w:pPr>
        <w:pStyle w:val="ListNumber2"/>
        <w:ind w:left="1080"/>
        <w:rPr>
          <w:szCs w:val="22"/>
        </w:rPr>
      </w:pPr>
      <w:r w:rsidRPr="007168DF">
        <w:rPr>
          <w:szCs w:val="22"/>
        </w:rPr>
        <w:t xml:space="preserve">Place the assembled displacement vessel and insulation shield in a freezer or an ice chest filled with dry ice for at least 30 minutes prior to testing.  It is advisable to pre-chill water for use as immersion fluid in a sufficient volume to fill the displacement vessel and to replenish as needed throughout the testing procedures by placing a container of water in a refrigerator or ice chest during the same period.  </w:t>
      </w:r>
    </w:p>
    <w:p w14:paraId="5DC5AD98" w14:textId="416E68BA" w:rsidR="00D2218D" w:rsidRPr="007168DF" w:rsidRDefault="00D2218D" w:rsidP="00043D5F">
      <w:pPr>
        <w:pStyle w:val="BodyTextIndent2"/>
      </w:pPr>
      <w:r w:rsidRPr="000E41AF">
        <w:rPr>
          <w:b/>
          <w:bCs/>
        </w:rPr>
        <w:t xml:space="preserve">Note: </w:t>
      </w:r>
      <w:r w:rsidRPr="007168DF">
        <w:t>The insulation shield should be assembled with dimensions that will cover as much surface area of the displacement vessel and minimal gaps between the seams (see Figure 3-7(b)(c)(d), “Example of an insulation shield with displacement vessel”). The purpose of the insulation shield is to reduce thermal transfer from the ambient environment to the displacement vessel to maintain the immersion fluid at 1 °C (33 °F) or below, as consistently as possible during testing.</w:t>
      </w:r>
    </w:p>
    <w:p w14:paraId="767DBF8F" w14:textId="2C3456FB" w:rsidR="007C7FEC" w:rsidRPr="00D45487" w:rsidRDefault="007C7FEC" w:rsidP="00D2218D">
      <w:pPr>
        <w:pStyle w:val="BodyTextIndent3"/>
      </w:pPr>
      <w:r w:rsidRPr="007168DF">
        <w:t xml:space="preserve">Maintain the </w:t>
      </w:r>
      <w:r w:rsidR="00D2218D" w:rsidRPr="007168DF">
        <w:t xml:space="preserve">ice cream, ice pop or similar frozen novelty </w:t>
      </w:r>
      <w:r w:rsidRPr="007168DF">
        <w:t>s</w:t>
      </w:r>
      <w:r w:rsidRPr="00B90649">
        <w:t>amples at the reference temperature for frozen products that is specified in Table 3</w:t>
      </w:r>
      <w:r w:rsidRPr="00B90649">
        <w:noBreakHyphen/>
        <w:t xml:space="preserve">1. “Reference </w:t>
      </w:r>
      <w:r w:rsidRPr="00D45487">
        <w:t>Temperatures for Liquids.”  Place the samples in the freezer or ice chest until they are ready to be tested, and then remove packages from the freezer one at a time.</w:t>
      </w:r>
    </w:p>
    <w:p w14:paraId="5ACC5E67" w14:textId="179BE723" w:rsidR="007C7FEC" w:rsidRPr="00D45487" w:rsidRDefault="007C7FEC" w:rsidP="00C42E8C">
      <w:pPr>
        <w:pStyle w:val="ListNumber2"/>
        <w:ind w:left="1080"/>
      </w:pPr>
      <w:r w:rsidRPr="00D45487">
        <w:rPr>
          <w:szCs w:val="22"/>
        </w:rPr>
        <w:t xml:space="preserve">According to </w:t>
      </w:r>
      <w:r w:rsidRPr="00B90649">
        <w:t>the type of novelty, prepare the sample products as follows:</w:t>
      </w:r>
    </w:p>
    <w:p w14:paraId="6D4E6D75" w14:textId="7E41180B" w:rsidR="007C7FEC" w:rsidRPr="00B90649" w:rsidRDefault="007C7FEC" w:rsidP="00336639">
      <w:pPr>
        <w:pStyle w:val="List1"/>
      </w:pPr>
      <w:r>
        <w:t>*</w:t>
      </w:r>
      <w:r w:rsidRPr="00C55342">
        <w:rPr>
          <w:b/>
        </w:rPr>
        <w:t>Ice-pop</w:t>
      </w:r>
      <w:r w:rsidRPr="00B90649">
        <w:t xml:space="preserve">.  Mark on the stick(s) with the indelible marker the point to which the </w:t>
      </w:r>
      <w:r>
        <w:t>ice-</w:t>
      </w:r>
      <w:r w:rsidRPr="00B90649">
        <w:t>pop will be submerged in t</w:t>
      </w:r>
      <w:r w:rsidRPr="007168DF">
        <w:t xml:space="preserve">he </w:t>
      </w:r>
      <w:r w:rsidR="00D2218D" w:rsidRPr="007168DF">
        <w:t xml:space="preserve">prepared, chilled </w:t>
      </w:r>
      <w:r w:rsidRPr="007168DF">
        <w:t>water</w:t>
      </w:r>
      <w:r w:rsidRPr="00B90649">
        <w:t>.  (After the ice-pop contents have been submerged, remove the novelty to determine the volume of the stick.)</w:t>
      </w:r>
    </w:p>
    <w:p w14:paraId="0631B479" w14:textId="77777777" w:rsidR="007C7FEC" w:rsidRPr="00B90649" w:rsidRDefault="007C7FEC" w:rsidP="00336639">
      <w:pPr>
        <w:pStyle w:val="List1"/>
      </w:pPr>
      <w:r>
        <w:t>*</w:t>
      </w:r>
      <w:r w:rsidRPr="00C55342">
        <w:rPr>
          <w:b/>
        </w:rPr>
        <w:t>Cone</w:t>
      </w:r>
      <w:r w:rsidRPr="00B90649">
        <w:t>.  Make a small hole in the cone below the ice cream portion to allow air to escape.</w:t>
      </w:r>
    </w:p>
    <w:p w14:paraId="62DC3460" w14:textId="77777777" w:rsidR="007C7FEC" w:rsidRPr="00B90649" w:rsidRDefault="007C7FEC" w:rsidP="00336639">
      <w:pPr>
        <w:pStyle w:val="List1"/>
      </w:pPr>
      <w:r w:rsidRPr="00C55342">
        <w:rPr>
          <w:b/>
        </w:rPr>
        <w:t>Sandwich</w:t>
      </w:r>
      <w:r w:rsidRPr="00B90649">
        <w:t xml:space="preserve">.  Determine whether the declared volume is (a) the total volume of the novelty (that is, including the cookie portion) or (b) the volume of the ice-cream-like portion only.  If the declared volume is the volume of only the ice-cream-like portion, shave off the cookie with a razor or knife, leaving some remnants of cookie to ensure that no ice cream is accidentally shaved off.  Work </w:t>
      </w:r>
      <w:proofErr w:type="gramStart"/>
      <w:r w:rsidRPr="00B90649">
        <w:t>quickly, and</w:t>
      </w:r>
      <w:proofErr w:type="gramEnd"/>
      <w:r w:rsidRPr="00B90649">
        <w:t xml:space="preserve"> return the novelty to the freezer before the sandwich softens.</w:t>
      </w:r>
    </w:p>
    <w:p w14:paraId="7EC780EC" w14:textId="77777777" w:rsidR="007C7FEC" w:rsidRPr="00B90649" w:rsidRDefault="007C7FEC" w:rsidP="00336639">
      <w:pPr>
        <w:pStyle w:val="List1"/>
      </w:pPr>
      <w:r w:rsidRPr="00C55342">
        <w:rPr>
          <w:b/>
        </w:rPr>
        <w:t>Cup</w:t>
      </w:r>
      <w:r w:rsidRPr="00B90649">
        <w:t>.  Remove the cap from the cup</w:t>
      </w:r>
      <w:r>
        <w:t>.</w:t>
      </w:r>
    </w:p>
    <w:p w14:paraId="0DB7B598" w14:textId="77777777" w:rsidR="00FC1A69" w:rsidRPr="007168DF" w:rsidRDefault="00FC1A69" w:rsidP="00C42E8C">
      <w:pPr>
        <w:pStyle w:val="ListNumber2"/>
        <w:tabs>
          <w:tab w:val="clear" w:pos="1080"/>
          <w:tab w:val="num" w:pos="1440"/>
        </w:tabs>
        <w:ind w:left="1080"/>
        <w:rPr>
          <w:szCs w:val="22"/>
        </w:rPr>
      </w:pPr>
      <w:r w:rsidRPr="007168DF">
        <w:rPr>
          <w:szCs w:val="22"/>
        </w:rPr>
        <w:t xml:space="preserve">Prepare immersion fluid to a temperature of 1 °C (33 °F) or below by adding dry ice and ice cubes to water in a preparation container.    </w:t>
      </w:r>
    </w:p>
    <w:p w14:paraId="5BBE407D" w14:textId="77777777" w:rsidR="00FC1A69" w:rsidRPr="007168DF" w:rsidRDefault="00FC1A69" w:rsidP="001F5E84">
      <w:pPr>
        <w:pStyle w:val="BodyTextIndent3"/>
      </w:pPr>
      <w:r w:rsidRPr="007168DF">
        <w:t xml:space="preserve">For best results, use an insulated preparation container to prevent thermal transfer from ambient air.  Monitor the water temperature throughout this procedure by placing the thermometer in the center position of the pitcher.   </w:t>
      </w:r>
    </w:p>
    <w:p w14:paraId="2CBCE510" w14:textId="6903E923" w:rsidR="00FC1A69" w:rsidRDefault="00FC1A69" w:rsidP="00043D5F">
      <w:pPr>
        <w:pStyle w:val="BodyTextIndent3"/>
        <w:ind w:left="720"/>
      </w:pPr>
      <w:r w:rsidRPr="00043D5F">
        <w:rPr>
          <w:b/>
          <w:bCs/>
        </w:rPr>
        <w:t>Note:</w:t>
      </w:r>
      <w:r w:rsidRPr="007168DF">
        <w:t xml:space="preserve"> Be cautious while handling dry ice due to its very low temperature (</w:t>
      </w:r>
      <w:r w:rsidR="00661EA0" w:rsidRPr="00C27E5F">
        <w:t>−</w:t>
      </w:r>
      <w:r w:rsidR="00661EA0">
        <w:t xml:space="preserve"> </w:t>
      </w:r>
      <w:r w:rsidRPr="007168DF">
        <w:t>109</w:t>
      </w:r>
      <w:r w:rsidRPr="007168DF">
        <w:rPr>
          <w:szCs w:val="22"/>
        </w:rPr>
        <w:t xml:space="preserve"> °</w:t>
      </w:r>
      <w:r w:rsidRPr="007168DF">
        <w:t>F); handle it with cryogenic gloves to prevent frostbite or freezer burns to skin.</w:t>
      </w:r>
    </w:p>
    <w:p w14:paraId="1B4DAC79" w14:textId="77777777" w:rsidR="00DD5B27" w:rsidRPr="007168DF" w:rsidRDefault="00DD5B27" w:rsidP="00043D5F">
      <w:pPr>
        <w:pStyle w:val="BodyTextIndent3"/>
        <w:ind w:left="720"/>
      </w:pPr>
    </w:p>
    <w:p w14:paraId="65AC4EA2" w14:textId="48875C8F" w:rsidR="00FC1A69" w:rsidRPr="007168DF" w:rsidRDefault="00FC1A69" w:rsidP="00043D5F">
      <w:pPr>
        <w:pStyle w:val="BodyTextIndent3"/>
        <w:ind w:left="720"/>
      </w:pPr>
      <w:r w:rsidRPr="00043D5F">
        <w:rPr>
          <w:b/>
          <w:bCs/>
        </w:rPr>
        <w:lastRenderedPageBreak/>
        <w:t>Note:</w:t>
      </w:r>
      <w:r w:rsidRPr="007168DF">
        <w:t xml:space="preserve"> Dry ice (</w:t>
      </w:r>
      <w:r w:rsidR="00661EA0" w:rsidRPr="00C27E5F">
        <w:t>−</w:t>
      </w:r>
      <w:r w:rsidR="00661EA0">
        <w:t xml:space="preserve"> </w:t>
      </w:r>
      <w:r w:rsidRPr="007168DF">
        <w:t>109</w:t>
      </w:r>
      <w:r w:rsidRPr="007168DF">
        <w:rPr>
          <w:szCs w:val="22"/>
        </w:rPr>
        <w:t xml:space="preserve"> °</w:t>
      </w:r>
      <w:r w:rsidRPr="007168DF">
        <w:t>F) is the key ingredient for the chilled water immersion fluid preparation because of its very low temperature.  However, while the dry ice lowers the water mixture temperature, the water surface that is in contact with the ambient air in the testing environment is also constantly gaining heat due to heat transfer.  To resolve this problem, add ice cubes to the water; the ice cubes will float and form an insulation barrier, thereby, allowing water temperature to be maintained at the required temperature.  The approximate ratio to make the prepared, chilled water (can reach as low as 31.6 °F) are as follows:</w:t>
      </w:r>
    </w:p>
    <w:p w14:paraId="1E51830E" w14:textId="0ED487AD" w:rsidR="00FC1A69" w:rsidRPr="007168DF" w:rsidRDefault="00FC1A69" w:rsidP="001F5E84">
      <w:pPr>
        <w:pStyle w:val="BodyTextIndent3"/>
      </w:pPr>
      <w:proofErr w:type="gramStart"/>
      <w:r w:rsidRPr="007168DF">
        <w:t>Water</w:t>
      </w:r>
      <w:r w:rsidR="00FA5515">
        <w:t xml:space="preserve"> </w:t>
      </w:r>
      <w:r w:rsidRPr="007168DF">
        <w:t>:</w:t>
      </w:r>
      <w:proofErr w:type="gramEnd"/>
      <w:r w:rsidRPr="007168DF">
        <w:t xml:space="preserve"> Dry ice : Ice cubes = 6 parts : 1 part : 2 parts</w:t>
      </w:r>
    </w:p>
    <w:p w14:paraId="381D80A2" w14:textId="77777777" w:rsidR="00FC1A69" w:rsidRPr="007168DF" w:rsidRDefault="00FC1A69" w:rsidP="00043D5F">
      <w:pPr>
        <w:pStyle w:val="BodyTextIndent2"/>
      </w:pPr>
      <w:r w:rsidRPr="00043D5F">
        <w:rPr>
          <w:b/>
          <w:bCs/>
        </w:rPr>
        <w:t>Note:</w:t>
      </w:r>
      <w:r w:rsidRPr="007168DF">
        <w:t xml:space="preserve"> Monitoring of the temperature of the chilled water immersion fluid should be conducted throughout the testing. At any time that the chilled water temperature exceeds 1 °C (33 °F), a new batch of chilled water at the required temperature will need to be prepared to validate the testing procedure.</w:t>
      </w:r>
    </w:p>
    <w:p w14:paraId="5EDCAACE" w14:textId="77777777" w:rsidR="00FC1A69" w:rsidRPr="007168DF" w:rsidRDefault="00FC1A69" w:rsidP="00C42E8C">
      <w:pPr>
        <w:pStyle w:val="ListNumber2"/>
        <w:tabs>
          <w:tab w:val="clear" w:pos="1080"/>
          <w:tab w:val="num" w:pos="1440"/>
        </w:tabs>
        <w:ind w:left="1080"/>
        <w:rPr>
          <w:szCs w:val="22"/>
        </w:rPr>
      </w:pPr>
      <w:r w:rsidRPr="007168DF">
        <w:rPr>
          <w:szCs w:val="22"/>
        </w:rPr>
        <w:t xml:space="preserve">When the displacement vessel and the insulation shield are both chilled and ready to be used, remove from freezer and set up on testing surface.  </w:t>
      </w:r>
    </w:p>
    <w:p w14:paraId="472031D3" w14:textId="2244694A" w:rsidR="00D2218D" w:rsidRPr="007168DF" w:rsidRDefault="007C7FEC" w:rsidP="00D2218D">
      <w:pPr>
        <w:pStyle w:val="ListNumber2"/>
        <w:ind w:left="1080"/>
        <w:rPr>
          <w:szCs w:val="22"/>
        </w:rPr>
      </w:pPr>
      <w:r w:rsidRPr="007168DF">
        <w:t>Fill the displac</w:t>
      </w:r>
      <w:r w:rsidRPr="007168DF">
        <w:rPr>
          <w:szCs w:val="22"/>
        </w:rPr>
        <w:t xml:space="preserve">ement vessel with </w:t>
      </w:r>
      <w:r w:rsidR="00FC1A69" w:rsidRPr="007168DF">
        <w:rPr>
          <w:szCs w:val="22"/>
        </w:rPr>
        <w:t xml:space="preserve">prepared, chilled </w:t>
      </w:r>
      <w:r w:rsidRPr="007168DF">
        <w:rPr>
          <w:szCs w:val="22"/>
        </w:rPr>
        <w:t xml:space="preserve">water until it overflows the spout.  </w:t>
      </w:r>
      <w:r w:rsidR="00FC1A69" w:rsidRPr="007168DF">
        <w:rPr>
          <w:szCs w:val="22"/>
        </w:rPr>
        <w:t xml:space="preserve">Use a strainer to prevent ice cubes or dry ice chunks from flowing into the displacement vessel. </w:t>
      </w:r>
      <w:r w:rsidRPr="007168DF">
        <w:rPr>
          <w:szCs w:val="22"/>
        </w:rPr>
        <w:t xml:space="preserve">Allow it to sit until dripping stops.  Raise the displacement vessel </w:t>
      </w:r>
      <w:r w:rsidR="00FC1A69" w:rsidRPr="007168DF">
        <w:rPr>
          <w:szCs w:val="22"/>
        </w:rPr>
        <w:t xml:space="preserve">with a tabletop laboratory-type jack </w:t>
      </w:r>
      <w:r w:rsidRPr="007168DF">
        <w:rPr>
          <w:szCs w:val="22"/>
        </w:rPr>
        <w:t xml:space="preserve">as necessary and place the graduate </w:t>
      </w:r>
      <w:r w:rsidR="00FC1A69" w:rsidRPr="007168DF">
        <w:rPr>
          <w:szCs w:val="22"/>
        </w:rPr>
        <w:t xml:space="preserve">of appropriate capacity </w:t>
      </w:r>
      <w:r w:rsidRPr="007168DF">
        <w:rPr>
          <w:szCs w:val="22"/>
        </w:rPr>
        <w:t>beneath the spout.</w:t>
      </w:r>
    </w:p>
    <w:p w14:paraId="1FDA1D52" w14:textId="77777777" w:rsidR="007C7FEC" w:rsidRPr="00B90649" w:rsidRDefault="007C7FEC" w:rsidP="00D45487">
      <w:pPr>
        <w:pStyle w:val="ListNumber2"/>
        <w:ind w:left="1080"/>
      </w:pPr>
      <w:r w:rsidRPr="00D45487">
        <w:rPr>
          <w:szCs w:val="22"/>
        </w:rPr>
        <w:t>Remove a package</w:t>
      </w:r>
      <w:r w:rsidRPr="00B90649">
        <w:t xml:space="preserve"> from the freezer, determine its gross weight, and record it.</w:t>
      </w:r>
    </w:p>
    <w:p w14:paraId="58C9A930" w14:textId="77777777" w:rsidR="007C7FEC" w:rsidRPr="00B90649" w:rsidRDefault="007C7FEC" w:rsidP="00D45487">
      <w:pPr>
        <w:pStyle w:val="ListNumber2"/>
        <w:ind w:left="1080"/>
      </w:pPr>
      <w:r w:rsidRPr="00D45487">
        <w:rPr>
          <w:szCs w:val="22"/>
        </w:rPr>
        <w:t>Submerge</w:t>
      </w:r>
      <w:r w:rsidRPr="00B90649">
        <w:t xml:space="preserve"> the novelty as suggested until it is below the surface level of the water.</w:t>
      </w:r>
    </w:p>
    <w:p w14:paraId="4B6C8123" w14:textId="77777777" w:rsidR="007C7FEC" w:rsidRPr="00B90649" w:rsidRDefault="007C7FEC" w:rsidP="00336639">
      <w:pPr>
        <w:pStyle w:val="List1"/>
      </w:pPr>
      <w:r w:rsidRPr="008B46EB">
        <w:rPr>
          <w:b/>
        </w:rPr>
        <w:t>Ice-pop</w:t>
      </w:r>
      <w:r w:rsidRPr="00B90649">
        <w:t xml:space="preserve">.  Use a clamp, tongs, or your fingers to hold the stick(s) and submerge the </w:t>
      </w:r>
      <w:r>
        <w:t>ice-</w:t>
      </w:r>
      <w:r w:rsidRPr="00B90649">
        <w:t xml:space="preserve">pop to the level marked in </w:t>
      </w:r>
      <w:r>
        <w:t>Step</w:t>
      </w:r>
      <w:r w:rsidRPr="00B90649">
        <w:t> </w:t>
      </w:r>
      <w:r>
        <w:t>3</w:t>
      </w:r>
      <w:r w:rsidRPr="00B90649">
        <w:t xml:space="preserve"> of the Test Procedure.</w:t>
      </w:r>
    </w:p>
    <w:p w14:paraId="1CA2E85E" w14:textId="35880923" w:rsidR="007C7FEC" w:rsidRPr="00B90649" w:rsidRDefault="007C7FEC" w:rsidP="00336639">
      <w:pPr>
        <w:pStyle w:val="List1"/>
      </w:pPr>
      <w:r w:rsidRPr="008B46EB">
        <w:rPr>
          <w:b/>
        </w:rPr>
        <w:t>Cone</w:t>
      </w:r>
      <w:r w:rsidRPr="00B90649">
        <w:t>.  Shape the wire into a loop, and use it to push the cone, headfirst (ice cream portion first) into the</w:t>
      </w:r>
      <w:r w:rsidRPr="007168DF">
        <w:t xml:space="preserve"> </w:t>
      </w:r>
      <w:r w:rsidR="00FC1A69" w:rsidRPr="007168DF">
        <w:t xml:space="preserve">prepared, chilled </w:t>
      </w:r>
      <w:r w:rsidRPr="007168DF">
        <w:t>wat</w:t>
      </w:r>
      <w:r w:rsidRPr="00B90649">
        <w:t xml:space="preserve">er.  Do not completely submerge the cone immediately: let water fill the cone through the hole made in </w:t>
      </w:r>
      <w:r>
        <w:t>Step</w:t>
      </w:r>
      <w:r w:rsidRPr="00B90649">
        <w:t> </w:t>
      </w:r>
      <w:r>
        <w:t>3</w:t>
      </w:r>
      <w:r w:rsidRPr="00B90649">
        <w:t xml:space="preserve"> of the Test Procedure before completely submerging the novelty.</w:t>
      </w:r>
    </w:p>
    <w:p w14:paraId="30B93105" w14:textId="77777777" w:rsidR="007C7FEC" w:rsidRPr="00B90649" w:rsidRDefault="007C7FEC" w:rsidP="00336639">
      <w:pPr>
        <w:pStyle w:val="List1"/>
      </w:pPr>
      <w:r w:rsidRPr="008B46EB">
        <w:rPr>
          <w:b/>
        </w:rPr>
        <w:t>Sandwich or cup</w:t>
      </w:r>
      <w:r w:rsidRPr="00B90649">
        <w:t>.  Skewer the novelty with the thin wire or form a loop on the end of the wire to push the sandwich or ice</w:t>
      </w:r>
      <w:r>
        <w:t xml:space="preserve"> </w:t>
      </w:r>
      <w:r w:rsidRPr="00B90649">
        <w:t>cream portion or cup completely below the liquid level.</w:t>
      </w:r>
    </w:p>
    <w:p w14:paraId="7CC5D3AF" w14:textId="77777777" w:rsidR="007C7FEC" w:rsidRDefault="007C7FEC" w:rsidP="00D45487">
      <w:pPr>
        <w:pStyle w:val="ListNumber2"/>
        <w:ind w:left="1080"/>
        <w:rPr>
          <w:szCs w:val="22"/>
        </w:rPr>
      </w:pPr>
      <w:r w:rsidRPr="00B90649">
        <w:rPr>
          <w:szCs w:val="22"/>
        </w:rPr>
        <w:t xml:space="preserve">Record </w:t>
      </w:r>
      <w:r w:rsidRPr="00D45487">
        <w:t>the</w:t>
      </w:r>
      <w:r w:rsidRPr="00B90649">
        <w:rPr>
          <w:szCs w:val="22"/>
        </w:rPr>
        <w:t xml:space="preserve"> total water volume in the graduate.  </w:t>
      </w:r>
    </w:p>
    <w:p w14:paraId="4C56D8AF" w14:textId="0FEBD7F1" w:rsidR="007C7FEC" w:rsidRDefault="007C7FEC" w:rsidP="00336639">
      <w:pPr>
        <w:pStyle w:val="List1"/>
      </w:pPr>
      <w:r w:rsidRPr="00250ADF">
        <w:t>For a cone or sandwich, record the water volume as the net volume and go to Step</w:t>
      </w:r>
      <w:r w:rsidR="002A6914">
        <w:t xml:space="preserve"> 1</w:t>
      </w:r>
      <w:r w:rsidR="00FF1E95" w:rsidRPr="001F5E84">
        <w:t>1</w:t>
      </w:r>
      <w:r w:rsidRPr="00B46AB9">
        <w:t xml:space="preserve">.  </w:t>
      </w:r>
    </w:p>
    <w:p w14:paraId="3AC39202" w14:textId="40692938" w:rsidR="007C7FEC" w:rsidRPr="00063035" w:rsidRDefault="007C7FEC" w:rsidP="00336639">
      <w:pPr>
        <w:pStyle w:val="List1"/>
      </w:pPr>
      <w:r w:rsidRPr="00B46AB9">
        <w:t xml:space="preserve">For ice-pops or cups, record the water volume in the graduate as the gross volume and go to </w:t>
      </w:r>
      <w:r w:rsidRPr="00063035">
        <w:t>Step </w:t>
      </w:r>
      <w:r w:rsidR="00FF1E95">
        <w:t>10</w:t>
      </w:r>
      <w:r w:rsidRPr="00063035">
        <w:t>.</w:t>
      </w:r>
    </w:p>
    <w:p w14:paraId="7BC527CC" w14:textId="1A5675AC" w:rsidR="007C7FEC" w:rsidRPr="00B90649" w:rsidRDefault="007C7FEC" w:rsidP="00C42E8C">
      <w:pPr>
        <w:pStyle w:val="ListNumber2"/>
        <w:ind w:left="1080"/>
        <w:rPr>
          <w:szCs w:val="22"/>
        </w:rPr>
      </w:pPr>
      <w:r w:rsidRPr="00B90649">
        <w:rPr>
          <w:szCs w:val="22"/>
        </w:rPr>
        <w:t>Refill the displacement vessel with</w:t>
      </w:r>
      <w:r w:rsidRPr="007168DF">
        <w:rPr>
          <w:szCs w:val="22"/>
        </w:rPr>
        <w:t xml:space="preserve"> </w:t>
      </w:r>
      <w:r w:rsidR="00FC1A69" w:rsidRPr="007168DF">
        <w:rPr>
          <w:szCs w:val="22"/>
        </w:rPr>
        <w:t xml:space="preserve">prepared, chilled </w:t>
      </w:r>
      <w:r w:rsidRPr="007168DF">
        <w:rPr>
          <w:szCs w:val="22"/>
        </w:rPr>
        <w:t>w</w:t>
      </w:r>
      <w:r w:rsidRPr="00B90649">
        <w:rPr>
          <w:szCs w:val="22"/>
        </w:rPr>
        <w:t>ater to overflowing and reposition the empty graduate under the spout.</w:t>
      </w:r>
      <w:r>
        <w:rPr>
          <w:szCs w:val="22"/>
        </w:rPr>
        <w:t xml:space="preserve">  After the cup and novelty contents have been submerged, remove the novelty from the cup to determine the volume of the cup.  </w:t>
      </w:r>
    </w:p>
    <w:p w14:paraId="43835697" w14:textId="62AAF837" w:rsidR="007C7FEC" w:rsidRPr="00B90649" w:rsidRDefault="007C7FEC" w:rsidP="00336639">
      <w:pPr>
        <w:pStyle w:val="List1"/>
      </w:pPr>
      <w:r w:rsidRPr="008B46EB">
        <w:rPr>
          <w:b/>
        </w:rPr>
        <w:t>Ice-pop</w:t>
      </w:r>
      <w:r w:rsidRPr="00B90649">
        <w:t>.  Melt the ice</w:t>
      </w:r>
      <w:r>
        <w:t>-</w:t>
      </w:r>
      <w:r w:rsidRPr="00B90649">
        <w:t xml:space="preserve">pop off the stick or sticks.  Submerge the stick or sticks to the line marked in </w:t>
      </w:r>
      <w:r>
        <w:t>Step</w:t>
      </w:r>
      <w:r w:rsidRPr="00B90649">
        <w:t> </w:t>
      </w:r>
      <w:r>
        <w:t>3</w:t>
      </w:r>
      <w:r w:rsidRPr="00B90649">
        <w:t xml:space="preserve">.  Record the volume of tare material (i.e., stick) by measuring the water </w:t>
      </w:r>
      <w:r w:rsidRPr="00B90649">
        <w:lastRenderedPageBreak/>
        <w:t xml:space="preserve">displaced into the graduate.  The net volume for the ice-pop is the gross volume recorded in </w:t>
      </w:r>
      <w:r>
        <w:t>Step</w:t>
      </w:r>
      <w:r w:rsidRPr="00B90649">
        <w:t> </w:t>
      </w:r>
      <w:r w:rsidR="00FF1E95">
        <w:t xml:space="preserve">9 </w:t>
      </w:r>
      <w:r w:rsidRPr="00B90649">
        <w:t>minus the volume of the tare materials in this step.  Record this volume as the “volume of novelty.”  To determine the error in the package, subtract the labeled quantity from the volume of novelty.</w:t>
      </w:r>
    </w:p>
    <w:p w14:paraId="5C3F47CB" w14:textId="4E324A56" w:rsidR="007C7FEC" w:rsidRPr="00B90649" w:rsidRDefault="007C7FEC" w:rsidP="00336639">
      <w:pPr>
        <w:pStyle w:val="List1"/>
      </w:pPr>
      <w:r w:rsidRPr="008B46EB">
        <w:rPr>
          <w:b/>
        </w:rPr>
        <w:t>Cup</w:t>
      </w:r>
      <w:r w:rsidRPr="00B90649">
        <w:t xml:space="preserve">.  Remove the novelty from the cup.  Rinse the cup, and then submerge it in the displacement vessel.  Small pinholes in the base of the cup can be made to make submersion easier.  Record the volume of water displaced into the graduate by the cup as the volume of tare material.  The net volume for the novelty is the gross volume determined in </w:t>
      </w:r>
      <w:r>
        <w:t>Step</w:t>
      </w:r>
      <w:r w:rsidRPr="00B90649">
        <w:t> </w:t>
      </w:r>
      <w:r w:rsidR="00FF1E95">
        <w:t>9</w:t>
      </w:r>
      <w:r w:rsidRPr="00B90649">
        <w:t xml:space="preserve"> minus the volume of the tare materials determined in this step.  Record this as the net volume of the novelty.  To determine the error in the package, subtract the labeled quantity from the volume of novelty.</w:t>
      </w:r>
    </w:p>
    <w:p w14:paraId="07049BB5" w14:textId="77777777" w:rsidR="007C7FEC" w:rsidRPr="00B90649" w:rsidRDefault="007C7FEC" w:rsidP="00D45487">
      <w:pPr>
        <w:pStyle w:val="ListNumber2"/>
        <w:ind w:left="1080"/>
        <w:rPr>
          <w:szCs w:val="22"/>
        </w:rPr>
      </w:pPr>
      <w:r w:rsidRPr="00B90649">
        <w:rPr>
          <w:szCs w:val="22"/>
        </w:rPr>
        <w:t>Clean and air-dry the tare materials (sticks, wrappers, cup, lid, etc.).  Weigh and record the weight of these materials for the package.</w:t>
      </w:r>
    </w:p>
    <w:p w14:paraId="7011786A" w14:textId="77777777" w:rsidR="007C7FEC" w:rsidRPr="00B90649" w:rsidRDefault="007C7FEC" w:rsidP="00D45487">
      <w:pPr>
        <w:pStyle w:val="ListNumber2"/>
        <w:ind w:left="1080"/>
        <w:rPr>
          <w:szCs w:val="22"/>
        </w:rPr>
      </w:pPr>
      <w:r w:rsidRPr="00B90649">
        <w:rPr>
          <w:szCs w:val="22"/>
        </w:rPr>
        <w:t>Subtract the tare weight from the gross weight to obtain the net weight and record this value.</w:t>
      </w:r>
    </w:p>
    <w:p w14:paraId="29422CB6" w14:textId="77777777" w:rsidR="007C7FEC" w:rsidRPr="00B90649" w:rsidRDefault="007C7FEC" w:rsidP="00D45487">
      <w:pPr>
        <w:pStyle w:val="ListNumber2"/>
        <w:ind w:left="1080"/>
        <w:rPr>
          <w:szCs w:val="22"/>
        </w:rPr>
      </w:pPr>
      <w:r w:rsidRPr="00B90649">
        <w:rPr>
          <w:szCs w:val="22"/>
        </w:rPr>
        <w:t>Compute the weight of the labeled volume for the package using the following formula and then record the weight:</w:t>
      </w:r>
    </w:p>
    <w:p w14:paraId="6ABA0A0C" w14:textId="1073BB92" w:rsidR="007C7FEC" w:rsidRPr="008B46EB" w:rsidRDefault="007C7FEC" w:rsidP="00470B52">
      <w:pPr>
        <w:pStyle w:val="BodyStyle2"/>
      </w:pPr>
      <w:bookmarkStart w:id="950" w:name="_Toc226190740"/>
      <w:bookmarkStart w:id="951" w:name="_Toc237415707"/>
      <w:bookmarkStart w:id="952" w:name="_Toc237416681"/>
      <w:bookmarkStart w:id="953" w:name="_Toc237429033"/>
      <w:r w:rsidRPr="008B46EB">
        <w:t xml:space="preserve">Product Density </w:t>
      </w:r>
      <w:r w:rsidRPr="0011072E">
        <w:t>=</w:t>
      </w:r>
      <w:r w:rsidRPr="008B46EB">
        <w:t xml:space="preserve"> (</w:t>
      </w:r>
      <w:r>
        <w:t xml:space="preserve">product net weight in Step </w:t>
      </w:r>
      <w:r w:rsidR="00FF1E95" w:rsidRPr="001F5E84">
        <w:t>12</w:t>
      </w:r>
      <w:r w:rsidRPr="008B46EB">
        <w:t xml:space="preserve">) </w:t>
      </w:r>
      <w:r w:rsidRPr="0011072E">
        <w:t>÷</w:t>
      </w:r>
      <w:r w:rsidRPr="008B46EB">
        <w:t xml:space="preserve"> (the total water volume </w:t>
      </w:r>
      <w:r w:rsidRPr="00B37BF2">
        <w:t xml:space="preserve">in </w:t>
      </w:r>
      <w:r w:rsidR="00043D5F">
        <w:br/>
      </w:r>
      <w:r>
        <w:t>Step</w:t>
      </w:r>
      <w:r w:rsidRPr="00B37BF2">
        <w:t> </w:t>
      </w:r>
      <w:r w:rsidR="00FF1E95">
        <w:t>9</w:t>
      </w:r>
      <w:r>
        <w:t xml:space="preserve"> </w:t>
      </w:r>
      <w:r w:rsidRPr="0011072E">
        <w:t>–</w:t>
      </w:r>
      <w:r>
        <w:t xml:space="preserve"> volume of tare material in Step </w:t>
      </w:r>
      <w:r w:rsidR="00FF1E95">
        <w:t>10</w:t>
      </w:r>
      <w:r w:rsidRPr="00B37BF2">
        <w:t>)</w:t>
      </w:r>
      <w:bookmarkEnd w:id="950"/>
      <w:bookmarkEnd w:id="951"/>
      <w:bookmarkEnd w:id="952"/>
      <w:bookmarkEnd w:id="953"/>
    </w:p>
    <w:p w14:paraId="7E205695" w14:textId="77777777" w:rsidR="007C7FEC" w:rsidRPr="00B90649" w:rsidRDefault="007C7FEC" w:rsidP="00470B52">
      <w:pPr>
        <w:pStyle w:val="BodyStyle2"/>
        <w:rPr>
          <w:szCs w:val="22"/>
        </w:rPr>
      </w:pPr>
      <w:bookmarkStart w:id="954" w:name="_Toc226190741"/>
      <w:bookmarkStart w:id="955" w:name="_Toc237415708"/>
      <w:bookmarkStart w:id="956" w:name="_Toc237416682"/>
      <w:bookmarkStart w:id="957" w:name="_Toc237429034"/>
      <w:r w:rsidRPr="008B46EB">
        <w:t xml:space="preserve">Weight of labeled volume </w:t>
      </w:r>
      <w:r w:rsidRPr="0011072E">
        <w:t>=</w:t>
      </w:r>
      <w:r w:rsidRPr="008B46EB">
        <w:t xml:space="preserve"> (labeled volume) </w:t>
      </w:r>
      <w:r w:rsidRPr="0011072E">
        <w:t>×</w:t>
      </w:r>
      <w:r w:rsidRPr="008B46EB">
        <w:t xml:space="preserve"> (Product Density)</w:t>
      </w:r>
      <w:bookmarkEnd w:id="954"/>
      <w:bookmarkEnd w:id="955"/>
      <w:bookmarkEnd w:id="956"/>
      <w:bookmarkEnd w:id="957"/>
    </w:p>
    <w:p w14:paraId="44574F13" w14:textId="51CA8A85" w:rsidR="007C7FEC" w:rsidRDefault="007C7FEC" w:rsidP="00D45487">
      <w:pPr>
        <w:pStyle w:val="ListNumber2"/>
        <w:ind w:left="1080"/>
        <w:rPr>
          <w:szCs w:val="22"/>
        </w:rPr>
      </w:pPr>
      <w:r w:rsidRPr="00B90649">
        <w:rPr>
          <w:szCs w:val="22"/>
        </w:rPr>
        <w:t xml:space="preserve">Repeat </w:t>
      </w:r>
      <w:r>
        <w:rPr>
          <w:szCs w:val="22"/>
        </w:rPr>
        <w:t>Steps</w:t>
      </w:r>
      <w:r w:rsidRPr="00B90649">
        <w:rPr>
          <w:szCs w:val="22"/>
        </w:rPr>
        <w:t> </w:t>
      </w:r>
      <w:r>
        <w:rPr>
          <w:szCs w:val="22"/>
        </w:rPr>
        <w:t>3</w:t>
      </w:r>
      <w:r w:rsidRPr="00B90649">
        <w:rPr>
          <w:szCs w:val="22"/>
        </w:rPr>
        <w:t xml:space="preserve"> through </w:t>
      </w:r>
      <w:r w:rsidR="007168DF">
        <w:rPr>
          <w:szCs w:val="22"/>
        </w:rPr>
        <w:t>1</w:t>
      </w:r>
      <w:r w:rsidR="00C04923">
        <w:rPr>
          <w:szCs w:val="22"/>
        </w:rPr>
        <w:t xml:space="preserve">3 </w:t>
      </w:r>
      <w:r w:rsidRPr="00B90649">
        <w:rPr>
          <w:szCs w:val="22"/>
        </w:rPr>
        <w:t>for a second package.</w:t>
      </w:r>
    </w:p>
    <w:p w14:paraId="34403BE3" w14:textId="77777777" w:rsidR="004A3C09" w:rsidRPr="007168DF" w:rsidRDefault="004A3C09" w:rsidP="002228E7">
      <w:pPr>
        <w:pStyle w:val="BodyTextIndent2"/>
      </w:pPr>
      <w:r w:rsidRPr="002228E7">
        <w:rPr>
          <w:rStyle w:val="BodyTextIndent2Char"/>
          <w:b/>
          <w:bCs/>
        </w:rPr>
        <w:t xml:space="preserve">Note: </w:t>
      </w:r>
      <w:r w:rsidRPr="007168DF">
        <w:t xml:space="preserve">Monitoring of the temperature of the prepared, chilled water should be conducted throughout the testing. At any time that the chilled water temperature exceeds 1 °C (33 °F), a new batch of chilled water at the required temperature will need to be prepared to validate the testing procedure.  </w:t>
      </w:r>
    </w:p>
    <w:p w14:paraId="52CA1FF6" w14:textId="17430603" w:rsidR="007C7FEC" w:rsidRPr="00D45487" w:rsidRDefault="004A3C09" w:rsidP="00D45487">
      <w:pPr>
        <w:pStyle w:val="ListNumber2"/>
        <w:ind w:left="1080"/>
        <w:rPr>
          <w:szCs w:val="22"/>
        </w:rPr>
      </w:pPr>
      <w:r w:rsidRPr="007168DF">
        <w:t xml:space="preserve">Repeat prepared, chilled water preparation and freezing of insulation shield and displacement vessel as needed throughout the inspection </w:t>
      </w:r>
      <w:proofErr w:type="gramStart"/>
      <w:r w:rsidRPr="007168DF">
        <w:t>time period</w:t>
      </w:r>
      <w:proofErr w:type="gramEnd"/>
      <w:r w:rsidRPr="007168DF">
        <w:t>.</w:t>
      </w:r>
      <w:r w:rsidR="00BE0250">
        <w:t xml:space="preserve">  </w:t>
      </w:r>
      <w:r w:rsidR="007C7FEC" w:rsidRPr="007168DF">
        <w:rPr>
          <w:szCs w:val="22"/>
        </w:rPr>
        <w:t>I</w:t>
      </w:r>
      <w:r w:rsidR="007C7FEC" w:rsidRPr="00B90649">
        <w:rPr>
          <w:szCs w:val="22"/>
        </w:rPr>
        <w:t>f the weight of the labeled volumes in Step </w:t>
      </w:r>
      <w:r w:rsidR="00FF1E95">
        <w:rPr>
          <w:szCs w:val="22"/>
        </w:rPr>
        <w:t>13</w:t>
      </w:r>
      <w:r w:rsidR="007C7FEC" w:rsidRPr="00B90649">
        <w:rPr>
          <w:szCs w:val="22"/>
        </w:rPr>
        <w:t xml:space="preserve"> for the two packages differs from each other by more than one division on the scale, the gravimetric test procedure cannot be used to test the sample for compliance.  If this is the case, </w:t>
      </w:r>
      <w:r w:rsidR="007C7FEC">
        <w:rPr>
          <w:szCs w:val="22"/>
        </w:rPr>
        <w:t xml:space="preserve">use </w:t>
      </w:r>
      <w:r w:rsidR="007C7FEC" w:rsidRPr="00B90649">
        <w:rPr>
          <w:szCs w:val="22"/>
        </w:rPr>
        <w:t>Steps </w:t>
      </w:r>
      <w:r w:rsidR="007C7FEC" w:rsidRPr="001371F4">
        <w:rPr>
          <w:szCs w:val="22"/>
        </w:rPr>
        <w:t>3</w:t>
      </w:r>
      <w:r w:rsidR="007C7FEC" w:rsidRPr="00B90649">
        <w:rPr>
          <w:szCs w:val="22"/>
        </w:rPr>
        <w:t xml:space="preserve"> through </w:t>
      </w:r>
      <w:r w:rsidR="00FF1E95">
        <w:rPr>
          <w:szCs w:val="22"/>
        </w:rPr>
        <w:t xml:space="preserve">10 </w:t>
      </w:r>
      <w:r w:rsidR="007C7FEC" w:rsidRPr="00B90649">
        <w:rPr>
          <w:szCs w:val="22"/>
        </w:rPr>
        <w:t>for each of the remaining packages in the sample to determine their net volumes and package errors.  Then go to evaluation of results.</w:t>
      </w:r>
      <w:r w:rsidR="007C7FEC">
        <w:rPr>
          <w:szCs w:val="22"/>
        </w:rPr>
        <w:t xml:space="preserve">  If the weights of the labeled volumes agree within one division, continue to Step </w:t>
      </w:r>
      <w:r w:rsidR="00FF1E95">
        <w:rPr>
          <w:szCs w:val="22"/>
        </w:rPr>
        <w:t xml:space="preserve">16 </w:t>
      </w:r>
      <w:r w:rsidR="007C7FEC">
        <w:rPr>
          <w:szCs w:val="22"/>
        </w:rPr>
        <w:t xml:space="preserve">to test the rest of the sample using the gravimetric test </w:t>
      </w:r>
      <w:proofErr w:type="gramStart"/>
      <w:r w:rsidR="007C7FEC">
        <w:rPr>
          <w:szCs w:val="22"/>
        </w:rPr>
        <w:t>procedure.*</w:t>
      </w:r>
      <w:proofErr w:type="gramEnd"/>
    </w:p>
    <w:p w14:paraId="3AF4519F" w14:textId="77777777" w:rsidR="007C7FEC" w:rsidRPr="003C02C3" w:rsidRDefault="007C7FEC" w:rsidP="00D45487">
      <w:pPr>
        <w:pStyle w:val="ListNumber2"/>
        <w:ind w:left="1080"/>
        <w:rPr>
          <w:szCs w:val="22"/>
        </w:rPr>
      </w:pPr>
      <w:r w:rsidRPr="00B90649">
        <w:rPr>
          <w:szCs w:val="22"/>
        </w:rPr>
        <w:t>Use Section 2.</w:t>
      </w:r>
      <w:r w:rsidRPr="00851528">
        <w:rPr>
          <w:szCs w:val="22"/>
        </w:rPr>
        <w:t>3.5.</w:t>
      </w:r>
      <w:r>
        <w:rPr>
          <w:szCs w:val="22"/>
        </w:rPr>
        <w:t>1.</w:t>
      </w:r>
      <w:r w:rsidRPr="00851528">
        <w:rPr>
          <w:szCs w:val="22"/>
        </w:rPr>
        <w:t xml:space="preserve"> “</w:t>
      </w:r>
      <w:r w:rsidRPr="00B075AD">
        <w:rPr>
          <w:szCs w:val="22"/>
        </w:rPr>
        <w:t>Determination of Tare Sample and Average Tare Weight</w:t>
      </w:r>
      <w:r w:rsidRPr="00B90649">
        <w:rPr>
          <w:szCs w:val="22"/>
        </w:rPr>
        <w:t>” to determine the Average Used Dry tare Weight of the sample.</w:t>
      </w:r>
    </w:p>
    <w:p w14:paraId="7FD40DFD" w14:textId="77777777" w:rsidR="007C7FEC" w:rsidRPr="003C02C3" w:rsidRDefault="007C7FEC" w:rsidP="00D45487">
      <w:pPr>
        <w:pStyle w:val="ListNumber2"/>
        <w:ind w:left="1080"/>
        <w:rPr>
          <w:szCs w:val="22"/>
        </w:rPr>
      </w:pPr>
      <w:r>
        <w:rPr>
          <w:szCs w:val="22"/>
        </w:rPr>
        <w:t xml:space="preserve">Find the Average Product Density by </w:t>
      </w:r>
      <w:r w:rsidRPr="00B90649">
        <w:rPr>
          <w:szCs w:val="22"/>
        </w:rPr>
        <w:t xml:space="preserve">adding the densities of the </w:t>
      </w:r>
      <w:r>
        <w:rPr>
          <w:szCs w:val="22"/>
        </w:rPr>
        <w:t>product</w:t>
      </w:r>
      <w:r w:rsidRPr="00B90649">
        <w:rPr>
          <w:szCs w:val="22"/>
        </w:rPr>
        <w:t xml:space="preserve"> from the two packages and dividing the sum by two.</w:t>
      </w:r>
    </w:p>
    <w:p w14:paraId="26EDDD88" w14:textId="2E5A1D29" w:rsidR="007C7FEC" w:rsidRDefault="007C7FEC" w:rsidP="00D45487">
      <w:pPr>
        <w:pStyle w:val="ListNumber2"/>
        <w:ind w:left="1080"/>
        <w:rPr>
          <w:szCs w:val="22"/>
        </w:rPr>
      </w:pPr>
      <w:r>
        <w:rPr>
          <w:szCs w:val="22"/>
        </w:rPr>
        <w:t>Using the weight of labeled volume determined in Step</w:t>
      </w:r>
      <w:r w:rsidR="00FF1E95">
        <w:rPr>
          <w:szCs w:val="22"/>
        </w:rPr>
        <w:t xml:space="preserve"> 13</w:t>
      </w:r>
      <w:r>
        <w:rPr>
          <w:szCs w:val="22"/>
        </w:rPr>
        <w:t xml:space="preserve">, </w:t>
      </w:r>
      <w:r w:rsidRPr="00B90649">
        <w:rPr>
          <w:szCs w:val="22"/>
        </w:rPr>
        <w:t>calculate the Average Product Weight by</w:t>
      </w:r>
      <w:r>
        <w:rPr>
          <w:szCs w:val="22"/>
        </w:rPr>
        <w:t xml:space="preserve"> multiplying the weight of the labeled volume by the average product density. </w:t>
      </w:r>
    </w:p>
    <w:p w14:paraId="0E587197" w14:textId="77777777" w:rsidR="007C7FEC" w:rsidRPr="003C02C3" w:rsidRDefault="007C7FEC" w:rsidP="00470B52">
      <w:pPr>
        <w:pStyle w:val="BodyStyle2"/>
      </w:pPr>
      <w:r>
        <w:lastRenderedPageBreak/>
        <w:t>*</w:t>
      </w:r>
      <w:r w:rsidRPr="003C02C3">
        <w:t xml:space="preserve">Average Product Weight </w:t>
      </w:r>
      <w:r w:rsidRPr="00331E45">
        <w:t>=</w:t>
      </w:r>
      <w:r w:rsidRPr="003C02C3">
        <w:t xml:space="preserve"> Labeled Volume </w:t>
      </w:r>
      <w:r w:rsidRPr="00331E45">
        <w:t>×</w:t>
      </w:r>
      <w:r w:rsidRPr="003C02C3">
        <w:t xml:space="preserve"> Average Product Density</w:t>
      </w:r>
    </w:p>
    <w:p w14:paraId="167AE691" w14:textId="77777777" w:rsidR="007C7FEC" w:rsidRPr="00B90649" w:rsidRDefault="007C7FEC" w:rsidP="00D45487">
      <w:pPr>
        <w:pStyle w:val="ListNumber2"/>
        <w:ind w:left="1080"/>
        <w:rPr>
          <w:szCs w:val="22"/>
        </w:rPr>
      </w:pPr>
      <w:r w:rsidRPr="00B90649">
        <w:rPr>
          <w:szCs w:val="22"/>
        </w:rPr>
        <w:t>Calculate the “nominal gross weight</w:t>
      </w:r>
      <w:r>
        <w:rPr>
          <w:szCs w:val="22"/>
        </w:rPr>
        <w:t>”</w:t>
      </w:r>
      <w:r w:rsidRPr="00B90649">
        <w:rPr>
          <w:szCs w:val="22"/>
        </w:rPr>
        <w:fldChar w:fldCharType="begin"/>
      </w:r>
      <w:r w:rsidRPr="00B90649">
        <w:rPr>
          <w:szCs w:val="22"/>
        </w:rPr>
        <w:instrText xml:space="preserve"> XE "Nominal Gross Weight" </w:instrText>
      </w:r>
      <w:r w:rsidRPr="00B90649">
        <w:rPr>
          <w:szCs w:val="22"/>
        </w:rPr>
        <w:fldChar w:fldCharType="end"/>
      </w:r>
      <w:r w:rsidRPr="00B90649">
        <w:rPr>
          <w:szCs w:val="22"/>
        </w:rPr>
        <w:t xml:space="preserve"> using the formula:</w:t>
      </w:r>
    </w:p>
    <w:p w14:paraId="03EC0659" w14:textId="77777777" w:rsidR="007C7FEC" w:rsidRPr="003C02C3" w:rsidRDefault="007C7FEC" w:rsidP="00470B52">
      <w:pPr>
        <w:pStyle w:val="BodyStyle2"/>
      </w:pPr>
      <w:bookmarkStart w:id="958" w:name="_Toc226190742"/>
      <w:bookmarkStart w:id="959" w:name="_Toc237415709"/>
      <w:bookmarkStart w:id="960" w:name="_Toc237416683"/>
      <w:bookmarkStart w:id="961" w:name="_Toc237429036"/>
      <w:r w:rsidRPr="003C02C3">
        <w:t xml:space="preserve">Nominal Gross Weight </w:t>
      </w:r>
      <w:r w:rsidRPr="00331E45">
        <w:t>=</w:t>
      </w:r>
      <w:r w:rsidRPr="003C02C3">
        <w:t xml:space="preserve"> Average Product Weight </w:t>
      </w:r>
      <w:r w:rsidRPr="00331E45">
        <w:t>+</w:t>
      </w:r>
      <w:r w:rsidRPr="003C02C3">
        <w:t xml:space="preserve"> Average Used Dry Tare Weight</w:t>
      </w:r>
      <w:bookmarkEnd w:id="958"/>
      <w:bookmarkEnd w:id="959"/>
      <w:bookmarkEnd w:id="960"/>
      <w:bookmarkEnd w:id="961"/>
    </w:p>
    <w:p w14:paraId="1CC793A1" w14:textId="77777777" w:rsidR="007C7FEC" w:rsidRPr="00B90649" w:rsidRDefault="007C7FEC" w:rsidP="00D45487">
      <w:pPr>
        <w:pStyle w:val="ListNumber2"/>
        <w:ind w:left="1080"/>
        <w:rPr>
          <w:szCs w:val="22"/>
        </w:rPr>
      </w:pPr>
      <w:r w:rsidRPr="00B90649">
        <w:rPr>
          <w:szCs w:val="22"/>
        </w:rPr>
        <w:t>Weigh the remaining packages in the sample.</w:t>
      </w:r>
    </w:p>
    <w:p w14:paraId="0C4345B9" w14:textId="77777777" w:rsidR="007C7FEC" w:rsidRPr="00B90649" w:rsidRDefault="007C7FEC" w:rsidP="00D45487">
      <w:pPr>
        <w:pStyle w:val="ListNumber2"/>
        <w:ind w:left="1080"/>
        <w:rPr>
          <w:szCs w:val="22"/>
        </w:rPr>
      </w:pPr>
      <w:bookmarkStart w:id="962" w:name="_Toc226190743"/>
      <w:bookmarkStart w:id="963" w:name="_Toc237415710"/>
      <w:bookmarkStart w:id="964" w:name="_Toc237416684"/>
      <w:bookmarkStart w:id="965" w:name="_Toc237429038"/>
      <w:r w:rsidRPr="00B90649">
        <w:rPr>
          <w:szCs w:val="22"/>
        </w:rPr>
        <w:t>Subtract the nominal gross weight</w:t>
      </w:r>
      <w:r w:rsidRPr="00B90649">
        <w:rPr>
          <w:szCs w:val="22"/>
        </w:rPr>
        <w:fldChar w:fldCharType="begin"/>
      </w:r>
      <w:r w:rsidRPr="00B90649">
        <w:rPr>
          <w:szCs w:val="22"/>
        </w:rPr>
        <w:instrText xml:space="preserve"> XE "Nominal Gross Weight" </w:instrText>
      </w:r>
      <w:r w:rsidRPr="00B90649">
        <w:rPr>
          <w:szCs w:val="22"/>
        </w:rPr>
        <w:fldChar w:fldCharType="end"/>
      </w:r>
      <w:r w:rsidRPr="00B90649">
        <w:rPr>
          <w:szCs w:val="22"/>
        </w:rPr>
        <w:t xml:space="preserve"> from the gross weight of each package to obtain package errors in terms of weight.</w:t>
      </w:r>
      <w:bookmarkEnd w:id="962"/>
      <w:bookmarkEnd w:id="963"/>
      <w:bookmarkEnd w:id="964"/>
      <w:bookmarkEnd w:id="965"/>
    </w:p>
    <w:p w14:paraId="42076D0F" w14:textId="77777777" w:rsidR="007C7FEC" w:rsidRPr="004448FF" w:rsidRDefault="007C7FEC" w:rsidP="002228E7">
      <w:pPr>
        <w:pStyle w:val="BodyTextIndent2"/>
      </w:pPr>
      <w:bookmarkStart w:id="966" w:name="_Toc226190744"/>
      <w:bookmarkStart w:id="967" w:name="_Toc237415711"/>
      <w:bookmarkStart w:id="968" w:name="_Toc237416685"/>
      <w:bookmarkStart w:id="969" w:name="_Toc237429039"/>
      <w:r w:rsidRPr="00B90649">
        <w:rPr>
          <w:b/>
        </w:rPr>
        <w:t xml:space="preserve">Note:  </w:t>
      </w:r>
      <w:r>
        <w:t>Compare the sample packages to the nominal gross weight</w:t>
      </w:r>
      <w:r>
        <w:fldChar w:fldCharType="begin"/>
      </w:r>
      <w:r>
        <w:instrText xml:space="preserve"> XE "Nominal Gross Weight" </w:instrText>
      </w:r>
      <w:r>
        <w:fldChar w:fldCharType="end"/>
      </w:r>
      <w:r>
        <w:t>.</w:t>
      </w:r>
      <w:bookmarkEnd w:id="966"/>
      <w:bookmarkEnd w:id="967"/>
      <w:bookmarkEnd w:id="968"/>
      <w:bookmarkEnd w:id="969"/>
    </w:p>
    <w:p w14:paraId="561E5575" w14:textId="77777777" w:rsidR="007C7FEC" w:rsidRPr="00B90649" w:rsidRDefault="007C7FEC" w:rsidP="00D45487">
      <w:pPr>
        <w:pStyle w:val="ListNumber2"/>
        <w:ind w:left="1080"/>
        <w:rPr>
          <w:szCs w:val="22"/>
        </w:rPr>
      </w:pPr>
      <w:bookmarkStart w:id="970" w:name="_Toc226190745"/>
      <w:bookmarkStart w:id="971" w:name="_Toc237415712"/>
      <w:bookmarkStart w:id="972" w:name="_Toc237416686"/>
      <w:bookmarkStart w:id="973" w:name="_Toc237429040"/>
      <w:r>
        <w:rPr>
          <w:szCs w:val="22"/>
        </w:rPr>
        <w:t>Determine the average package error by totaling all package errors and dividing by the number of packages in the sample.</w:t>
      </w:r>
      <w:bookmarkEnd w:id="970"/>
      <w:bookmarkEnd w:id="971"/>
      <w:bookmarkEnd w:id="972"/>
      <w:bookmarkEnd w:id="973"/>
    </w:p>
    <w:p w14:paraId="075DED24" w14:textId="4C08E920" w:rsidR="007C7FEC" w:rsidRPr="00336639" w:rsidRDefault="007C7FEC" w:rsidP="00336639">
      <w:pPr>
        <w:pStyle w:val="BodyTextIndent3"/>
      </w:pPr>
      <w:r w:rsidRPr="00B90649">
        <w:t xml:space="preserve">To convert the </w:t>
      </w:r>
      <w:r w:rsidRPr="000F60FE">
        <w:t>average</w:t>
      </w:r>
      <w:r w:rsidRPr="00B90649">
        <w:t xml:space="preserve"> error or package error from weight to volume, use the following formula:</w:t>
      </w:r>
    </w:p>
    <w:p w14:paraId="395F2976" w14:textId="77777777" w:rsidR="007C7FEC" w:rsidRDefault="007C7FEC" w:rsidP="00AB5C81">
      <w:pPr>
        <w:pStyle w:val="BodyStyle2"/>
        <w:spacing w:after="0"/>
      </w:pPr>
      <w:bookmarkStart w:id="974" w:name="_Toc226190746"/>
      <w:bookmarkStart w:id="975" w:name="_Toc237415713"/>
      <w:bookmarkStart w:id="976" w:name="_Toc237416687"/>
      <w:bookmarkStart w:id="977" w:name="_Toc237429041"/>
      <w:r w:rsidRPr="008B46EB">
        <w:t xml:space="preserve">Package Error in Volume </w:t>
      </w:r>
      <w:r w:rsidRPr="00331E45">
        <w:t>=</w:t>
      </w:r>
      <w:r w:rsidRPr="008B46EB">
        <w:t xml:space="preserve"> (Package Error in Weight) </w:t>
      </w:r>
      <w:r w:rsidRPr="00331E45">
        <w:t>÷</w:t>
      </w:r>
      <w:r w:rsidRPr="008B46EB">
        <w:t xml:space="preserve"> (</w:t>
      </w:r>
      <w:r>
        <w:t xml:space="preserve">Average </w:t>
      </w:r>
      <w:r w:rsidRPr="008B46EB">
        <w:t>Product Density)</w:t>
      </w:r>
      <w:bookmarkEnd w:id="974"/>
      <w:bookmarkEnd w:id="975"/>
      <w:bookmarkEnd w:id="976"/>
      <w:bookmarkEnd w:id="977"/>
    </w:p>
    <w:p w14:paraId="1B81ECFC" w14:textId="373B7052" w:rsidR="00AB5C81" w:rsidRPr="00AB5C81" w:rsidRDefault="00AB5C81" w:rsidP="00C3612C">
      <w:pPr>
        <w:pStyle w:val="BodyTextIndent"/>
        <w:spacing w:before="60"/>
        <w:ind w:left="720"/>
      </w:pPr>
      <w:r>
        <w:t>(Amended 2024)</w:t>
      </w:r>
      <w:r w:rsidRPr="00591F86">
        <w:fldChar w:fldCharType="begin"/>
      </w:r>
      <w:r w:rsidRPr="00591F86">
        <w:instrText xml:space="preserve"> XE "Mulch and Soils:Test Procedure" </w:instrText>
      </w:r>
      <w:r w:rsidRPr="00591F86">
        <w:fldChar w:fldCharType="end"/>
      </w:r>
    </w:p>
    <w:p w14:paraId="6D219DB5" w14:textId="0B79895B" w:rsidR="00320FC4" w:rsidRPr="00671FEC" w:rsidRDefault="00320FC4" w:rsidP="000F3D86">
      <w:pPr>
        <w:pStyle w:val="Heading3"/>
      </w:pPr>
      <w:bookmarkStart w:id="978" w:name="_Toc486756435"/>
      <w:bookmarkStart w:id="979" w:name="_Toc487504945"/>
      <w:bookmarkStart w:id="980" w:name="_Toc226190747"/>
      <w:bookmarkStart w:id="981" w:name="_Toc226191879"/>
      <w:bookmarkStart w:id="982" w:name="_Toc111622815"/>
      <w:bookmarkStart w:id="983" w:name="_Toc176940875"/>
      <w:r w:rsidRPr="00671FEC">
        <w:t xml:space="preserve">Evaluation of </w:t>
      </w:r>
      <w:r w:rsidR="00862CCA" w:rsidRPr="00671FEC">
        <w:t>R</w:t>
      </w:r>
      <w:r w:rsidRPr="00671FEC">
        <w:t>esults</w:t>
      </w:r>
      <w:bookmarkEnd w:id="978"/>
      <w:bookmarkEnd w:id="979"/>
      <w:bookmarkEnd w:id="980"/>
      <w:bookmarkEnd w:id="981"/>
      <w:bookmarkEnd w:id="982"/>
      <w:bookmarkEnd w:id="983"/>
      <w:r w:rsidR="003456A3" w:rsidRPr="00671FEC">
        <w:t xml:space="preserve"> </w:t>
      </w:r>
      <w:r w:rsidR="003456A3" w:rsidRPr="00671FEC">
        <w:fldChar w:fldCharType="begin"/>
      </w:r>
      <w:r w:rsidR="003456A3" w:rsidRPr="00671FEC">
        <w:instrText xml:space="preserve"> XE "Ice Cream:Evaluating Results" </w:instrText>
      </w:r>
      <w:r w:rsidR="003456A3" w:rsidRPr="00671FEC">
        <w:fldChar w:fldCharType="end"/>
      </w:r>
      <w:r w:rsidR="003456A3" w:rsidRPr="00671FEC">
        <w:fldChar w:fldCharType="begin"/>
      </w:r>
      <w:r w:rsidR="003456A3" w:rsidRPr="00671FEC">
        <w:instrText xml:space="preserve"> XE "Evaluating Results" </w:instrText>
      </w:r>
      <w:r w:rsidR="003456A3" w:rsidRPr="00671FEC">
        <w:fldChar w:fldCharType="end"/>
      </w:r>
    </w:p>
    <w:p w14:paraId="3DAC213D" w14:textId="53361A9E" w:rsidR="00320FC4" w:rsidRDefault="00320FC4" w:rsidP="00336639">
      <w:pPr>
        <w:pStyle w:val="BodyTextIndent"/>
      </w:pPr>
      <w:bookmarkStart w:id="984" w:name="_Toc226190748"/>
      <w:bookmarkStart w:id="985" w:name="_Toc237415714"/>
      <w:bookmarkStart w:id="986" w:name="_Toc237416688"/>
      <w:bookmarkStart w:id="987" w:name="_Toc237429042"/>
      <w:r>
        <w:t>Follow the procedures in Section 2.3.</w:t>
      </w:r>
      <w:r w:rsidR="005701B2" w:rsidRPr="00926AED">
        <w:t>7.</w:t>
      </w:r>
      <w:r>
        <w:t xml:space="preserve"> “Evaluat</w:t>
      </w:r>
      <w:r w:rsidR="00BC2E3E">
        <w:t>e for Compliance</w:t>
      </w:r>
      <w:r>
        <w:t>”</w:t>
      </w:r>
      <w:r>
        <w:fldChar w:fldCharType="begin"/>
      </w:r>
      <w:r>
        <w:instrText xml:space="preserve"> XE "Evaluating Results" \b </w:instrText>
      </w:r>
      <w:r>
        <w:fldChar w:fldCharType="end"/>
      </w:r>
      <w:r>
        <w:t xml:space="preserve"> to determine lot conformance.</w:t>
      </w:r>
      <w:bookmarkEnd w:id="984"/>
      <w:bookmarkEnd w:id="985"/>
      <w:bookmarkEnd w:id="986"/>
      <w:bookmarkEnd w:id="987"/>
    </w:p>
    <w:p w14:paraId="0F83FE00" w14:textId="7101739E" w:rsidR="00320FC4" w:rsidRPr="00F03F09" w:rsidRDefault="00320FC4" w:rsidP="001F5E84">
      <w:pPr>
        <w:pStyle w:val="Heading2"/>
        <w:numPr>
          <w:ilvl w:val="1"/>
          <w:numId w:val="10"/>
        </w:numPr>
      </w:pPr>
      <w:bookmarkStart w:id="988" w:name="_Toc291667298"/>
      <w:bookmarkStart w:id="989" w:name="_Toc486756436"/>
      <w:bookmarkStart w:id="990" w:name="_Toc487504946"/>
      <w:bookmarkStart w:id="991" w:name="_Toc237353940"/>
      <w:bookmarkStart w:id="992" w:name="_Toc237415715"/>
      <w:bookmarkStart w:id="993" w:name="_Toc237416689"/>
      <w:bookmarkStart w:id="994" w:name="_Toc237429043"/>
      <w:bookmarkStart w:id="995" w:name="_Toc464111615"/>
      <w:bookmarkStart w:id="996" w:name="_Toc464123882"/>
      <w:bookmarkStart w:id="997" w:name="_Toc111622816"/>
      <w:bookmarkStart w:id="998" w:name="_Toc176940876"/>
      <w:r w:rsidRPr="00F03F09">
        <w:t xml:space="preserve">Fresh </w:t>
      </w:r>
      <w:r w:rsidR="00862CCA" w:rsidRPr="00F03F09">
        <w:t>O</w:t>
      </w:r>
      <w:r w:rsidRPr="00F03F09">
        <w:t>ysters</w:t>
      </w:r>
      <w:r w:rsidRPr="00F03F09">
        <w:fldChar w:fldCharType="begin"/>
      </w:r>
      <w:r w:rsidR="00E863F4" w:rsidRPr="00F03F09">
        <w:instrText xml:space="preserve"> XE "</w:instrText>
      </w:r>
      <w:r w:rsidRPr="00F03F09">
        <w:instrText xml:space="preserve">Oysters" </w:instrText>
      </w:r>
      <w:r w:rsidRPr="00F03F09">
        <w:fldChar w:fldCharType="end"/>
      </w:r>
      <w:r w:rsidRPr="00F03F09">
        <w:t xml:space="preserve"> </w:t>
      </w:r>
      <w:bookmarkStart w:id="999" w:name="_Toc486756437"/>
      <w:bookmarkStart w:id="1000" w:name="_Toc487504947"/>
      <w:bookmarkStart w:id="1001" w:name="_Toc237353941"/>
      <w:bookmarkStart w:id="1002" w:name="_Toc237429044"/>
      <w:bookmarkStart w:id="1003" w:name="_Toc291667299"/>
      <w:bookmarkEnd w:id="988"/>
      <w:r w:rsidR="005F5971" w:rsidRPr="00F03F09">
        <w:t>L</w:t>
      </w:r>
      <w:r w:rsidRPr="00F03F09">
        <w:t xml:space="preserve">abeled by </w:t>
      </w:r>
      <w:r w:rsidR="005F5971" w:rsidRPr="00F03F09">
        <w:t>V</w:t>
      </w:r>
      <w:r w:rsidRPr="00F03F09">
        <w:t>olume</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r w:rsidR="003456A3" w:rsidRPr="00F03F09">
        <w:t xml:space="preserve"> </w:t>
      </w:r>
    </w:p>
    <w:p w14:paraId="55B3FB7F" w14:textId="2FD22473" w:rsidR="00320FC4" w:rsidRDefault="00320FC4" w:rsidP="004A3C09">
      <w:pPr>
        <w:pStyle w:val="BodyText"/>
      </w:pPr>
      <w:r>
        <w:t xml:space="preserve">Packaged fresh oysters removed from the shell must be labeled by volume.  The maximum amount of permitted free liquid is limited to 15 % by weight.  </w:t>
      </w:r>
      <w:r w:rsidR="00F34EC2">
        <w:t>(</w:t>
      </w:r>
      <w:r w:rsidR="00C3110E">
        <w:t>s</w:t>
      </w:r>
      <w:r w:rsidR="00F34EC2">
        <w:t xml:space="preserve">ee NIST Handbook 130, Method of Sale of Commodities, Section 1.5.2.3. “Fresh Oysters Removed From Shell.”)  </w:t>
      </w:r>
      <w:r>
        <w:t>Testing the quantity of contents of fresh oysters requires the inspector to determine total volume, total weight of solids and liquid, and the weight of the free liquid.</w:t>
      </w:r>
    </w:p>
    <w:p w14:paraId="74C42B7F" w14:textId="23CE97FD" w:rsidR="00320FC4" w:rsidRPr="00F03F09" w:rsidRDefault="00320FC4" w:rsidP="000F3D86">
      <w:pPr>
        <w:pStyle w:val="Heading3"/>
      </w:pPr>
      <w:bookmarkStart w:id="1004" w:name="_Toc464054915"/>
      <w:bookmarkStart w:id="1005" w:name="_Toc464055313"/>
      <w:bookmarkStart w:id="1006" w:name="_Toc464055924"/>
      <w:bookmarkStart w:id="1007" w:name="_Toc464056172"/>
      <w:bookmarkStart w:id="1008" w:name="_Toc464056417"/>
      <w:bookmarkStart w:id="1009" w:name="_Toc464056667"/>
      <w:bookmarkStart w:id="1010" w:name="_Toc464108982"/>
      <w:bookmarkStart w:id="1011" w:name="_Toc464109330"/>
      <w:bookmarkStart w:id="1012" w:name="_Toc464109807"/>
      <w:bookmarkStart w:id="1013" w:name="_Toc464123883"/>
      <w:bookmarkStart w:id="1014" w:name="_Toc464124125"/>
      <w:bookmarkStart w:id="1015" w:name="_Toc464124609"/>
      <w:bookmarkStart w:id="1016" w:name="_Toc111622817"/>
      <w:bookmarkStart w:id="1017" w:name="_Toc176940877"/>
      <w:bookmarkEnd w:id="1004"/>
      <w:bookmarkEnd w:id="1005"/>
      <w:bookmarkEnd w:id="1006"/>
      <w:bookmarkEnd w:id="1007"/>
      <w:bookmarkEnd w:id="1008"/>
      <w:bookmarkEnd w:id="1009"/>
      <w:bookmarkEnd w:id="1010"/>
      <w:bookmarkEnd w:id="1011"/>
      <w:bookmarkEnd w:id="1012"/>
      <w:bookmarkEnd w:id="1013"/>
      <w:bookmarkEnd w:id="1014"/>
      <w:bookmarkEnd w:id="1015"/>
      <w:r w:rsidRPr="00F03F09">
        <w:t xml:space="preserve">Test </w:t>
      </w:r>
      <w:r w:rsidR="00862CCA" w:rsidRPr="00F03F09">
        <w:t>E</w:t>
      </w:r>
      <w:r w:rsidRPr="00F03F09">
        <w:t>quipment</w:t>
      </w:r>
      <w:bookmarkEnd w:id="1016"/>
      <w:bookmarkEnd w:id="1017"/>
      <w:r w:rsidR="008F6A11" w:rsidRPr="00F03F09">
        <w:fldChar w:fldCharType="begin"/>
      </w:r>
      <w:r w:rsidR="008F6A11" w:rsidRPr="00F03F09">
        <w:instrText xml:space="preserve"> XE "Oysters:Test Equipment" </w:instrText>
      </w:r>
      <w:r w:rsidR="008F6A11" w:rsidRPr="00F03F09">
        <w:fldChar w:fldCharType="end"/>
      </w:r>
    </w:p>
    <w:p w14:paraId="24C5AAB6" w14:textId="77777777" w:rsidR="00320FC4" w:rsidRDefault="00320FC4" w:rsidP="004A3C09">
      <w:pPr>
        <w:pStyle w:val="ListBullet3"/>
      </w:pPr>
      <w:r>
        <w:t>A scale that meets the requirements in Section 2.2. “Measurement Standards and Test Equipment</w:t>
      </w:r>
      <w:r w:rsidR="00F162E6">
        <w:fldChar w:fldCharType="begin"/>
      </w:r>
      <w:r w:rsidR="00F162E6">
        <w:instrText xml:space="preserve"> XE "</w:instrText>
      </w:r>
      <w:r w:rsidR="00F162E6" w:rsidRPr="00A047F2">
        <w:instrText>Measurement Standards and Test Equipment</w:instrText>
      </w:r>
      <w:r w:rsidR="00F162E6">
        <w:instrText xml:space="preserve">" </w:instrText>
      </w:r>
      <w:r w:rsidR="00F162E6">
        <w:fldChar w:fldCharType="end"/>
      </w:r>
      <w:r>
        <w:t>”</w:t>
      </w:r>
    </w:p>
    <w:p w14:paraId="4E32E075" w14:textId="77777777" w:rsidR="00320FC4" w:rsidRDefault="00320FC4" w:rsidP="004A3C09">
      <w:pPr>
        <w:pStyle w:val="ListBullet3"/>
      </w:pPr>
      <w:r>
        <w:t>Volumetric measures</w:t>
      </w:r>
    </w:p>
    <w:p w14:paraId="10D9C844" w14:textId="77777777" w:rsidR="00320FC4" w:rsidRDefault="00320FC4" w:rsidP="004A3C09">
      <w:pPr>
        <w:pStyle w:val="ListBullet3"/>
      </w:pPr>
      <w:r>
        <w:t>Micrometer depth gage (ends of rods fully rounded), 0 mm to 228 mm (0 </w:t>
      </w:r>
      <w:proofErr w:type="gramStart"/>
      <w:r>
        <w:t>in to</w:t>
      </w:r>
      <w:proofErr w:type="gramEnd"/>
      <w:r>
        <w:t xml:space="preserve"> 9 in)</w:t>
      </w:r>
    </w:p>
    <w:p w14:paraId="0DE4916D" w14:textId="77777777" w:rsidR="00320FC4" w:rsidRDefault="00320FC4" w:rsidP="004A3C09">
      <w:pPr>
        <w:pStyle w:val="ListBullet3"/>
      </w:pPr>
      <w:r>
        <w:t>Strainer for determining the amount of drained liquid from shucked oysters.  Use a strainer</w:t>
      </w:r>
      <w:r w:rsidR="00AC27EC">
        <w:t xml:space="preserve"> and a slightly smaller </w:t>
      </w:r>
      <w:r>
        <w:t xml:space="preserve">bottom </w:t>
      </w:r>
      <w:r w:rsidR="00AC27EC">
        <w:t xml:space="preserve">receiving </w:t>
      </w:r>
      <w:r>
        <w:t>pan or tray constructed to the following specifications:</w:t>
      </w:r>
    </w:p>
    <w:p w14:paraId="14ABC955" w14:textId="5F175342" w:rsidR="00320FC4" w:rsidRDefault="00320FC4" w:rsidP="004A3C09">
      <w:pPr>
        <w:pStyle w:val="List1"/>
      </w:pPr>
      <w:r>
        <w:t>Sides:  50 </w:t>
      </w:r>
      <w:r w:rsidR="0048680E">
        <w:t>m</w:t>
      </w:r>
      <w:r>
        <w:t>m (2 in)</w:t>
      </w:r>
    </w:p>
    <w:p w14:paraId="1D578757" w14:textId="3B4CEA5E" w:rsidR="000A65DE" w:rsidRDefault="00320FC4" w:rsidP="004A3C09">
      <w:pPr>
        <w:pStyle w:val="List1"/>
      </w:pPr>
      <w:r>
        <w:t xml:space="preserve">Area:  </w:t>
      </w:r>
      <w:r w:rsidRPr="00034CBE">
        <w:t>1</w:t>
      </w:r>
      <w:r w:rsidR="00566235">
        <w:t> </w:t>
      </w:r>
      <w:r w:rsidRPr="00034CBE">
        <w:t>935</w:t>
      </w:r>
      <w:r>
        <w:t> cm</w:t>
      </w:r>
      <w:r>
        <w:rPr>
          <w:vertAlign w:val="superscript"/>
        </w:rPr>
        <w:t>2</w:t>
      </w:r>
      <w:r>
        <w:t xml:space="preserve"> (300 in</w:t>
      </w:r>
      <w:r>
        <w:rPr>
          <w:vertAlign w:val="superscript"/>
        </w:rPr>
        <w:t>2</w:t>
      </w:r>
      <w:r>
        <w:t xml:space="preserve">) or more for each 3.78 L (1 gal) of </w:t>
      </w:r>
      <w:r w:rsidR="00566538">
        <w:t>o</w:t>
      </w:r>
      <w:r>
        <w:t xml:space="preserve">ysters </w:t>
      </w:r>
    </w:p>
    <w:p w14:paraId="41EFD6B1" w14:textId="77777777" w:rsidR="00320FC4" w:rsidRPr="00B21E4F" w:rsidRDefault="00320FC4" w:rsidP="00480EEA">
      <w:pPr>
        <w:keepNext/>
        <w:widowControl w:val="0"/>
        <w:tabs>
          <w:tab w:val="left" w:pos="360"/>
        </w:tabs>
        <w:autoSpaceDE w:val="0"/>
        <w:spacing w:after="240"/>
        <w:ind w:left="360"/>
        <w:rPr>
          <w:szCs w:val="22"/>
        </w:rPr>
      </w:pPr>
      <w:r w:rsidRPr="00851528">
        <w:rPr>
          <w:b/>
          <w:szCs w:val="22"/>
        </w:rPr>
        <w:lastRenderedPageBreak/>
        <w:t>Note:</w:t>
      </w:r>
      <w:r w:rsidRPr="00851528">
        <w:rPr>
          <w:szCs w:val="22"/>
        </w:rPr>
        <w:t xml:space="preserve">  Strainers of smaller area dimensions are permitted to facilitate testing smaller containers.</w:t>
      </w:r>
    </w:p>
    <w:p w14:paraId="290C2615" w14:textId="77777777" w:rsidR="00320FC4" w:rsidRDefault="00320FC4" w:rsidP="004A3C09">
      <w:pPr>
        <w:pStyle w:val="List1-NoSpace"/>
      </w:pPr>
      <w:r>
        <w:t>Perforations:</w:t>
      </w:r>
    </w:p>
    <w:p w14:paraId="521DCF0A" w14:textId="2FD188A4" w:rsidR="00320FC4" w:rsidRDefault="00320FC4" w:rsidP="004A3C09">
      <w:pPr>
        <w:pStyle w:val="BodyTextIndent4-NoSpace"/>
      </w:pPr>
      <w:r>
        <w:t>Diameter:  6.35 mm (</w:t>
      </w:r>
      <w:r w:rsidR="00D728CE" w:rsidRPr="00FE0B34">
        <w:rPr>
          <w:vertAlign w:val="superscript"/>
        </w:rPr>
        <w:t>1</w:t>
      </w:r>
      <w:r w:rsidR="00D728CE">
        <w:t>/</w:t>
      </w:r>
      <w:r w:rsidR="00D728CE" w:rsidRPr="00FE0B34">
        <w:rPr>
          <w:vertAlign w:val="subscript"/>
        </w:rPr>
        <w:t>4</w:t>
      </w:r>
      <w:r w:rsidRPr="00E84889">
        <w:t> </w:t>
      </w:r>
      <w:r>
        <w:t>in)</w:t>
      </w:r>
    </w:p>
    <w:p w14:paraId="5C9CA38C" w14:textId="76B23D28" w:rsidR="00320FC4" w:rsidRDefault="00320FC4" w:rsidP="004A3C09">
      <w:pPr>
        <w:pStyle w:val="BodyTextIndent4"/>
      </w:pPr>
      <w:r>
        <w:t>Location:  3.17 cm (1</w:t>
      </w:r>
      <w:r w:rsidR="00D728CE" w:rsidRPr="00FE0B34">
        <w:rPr>
          <w:vertAlign w:val="superscript"/>
        </w:rPr>
        <w:t>1</w:t>
      </w:r>
      <w:r w:rsidR="00D728CE">
        <w:t>/</w:t>
      </w:r>
      <w:r w:rsidR="00D728CE" w:rsidRPr="00FE0B34">
        <w:rPr>
          <w:vertAlign w:val="subscript"/>
        </w:rPr>
        <w:t>4</w:t>
      </w:r>
      <w:r w:rsidR="00D728CE">
        <w:t xml:space="preserve"> i</w:t>
      </w:r>
      <w:r>
        <w:t>n) apart in a square pattern, or perforations of equivalent area and distribution.</w:t>
      </w:r>
    </w:p>
    <w:p w14:paraId="003B27CD" w14:textId="5E88BA09" w:rsidR="00320FC4" w:rsidRDefault="00320FC4" w:rsidP="004A3C09">
      <w:pPr>
        <w:pStyle w:val="ListBullet3"/>
      </w:pPr>
      <w:r>
        <w:t>Spanning bar, 25</w:t>
      </w:r>
      <w:r w:rsidR="0064227B">
        <w:t>.</w:t>
      </w:r>
      <w:r>
        <w:t>4 </w:t>
      </w:r>
      <w:r w:rsidR="0048680E">
        <w:t>m</w:t>
      </w:r>
      <w:r>
        <w:t xml:space="preserve">m </w:t>
      </w:r>
      <w:r w:rsidR="0048680E">
        <w:t>×</w:t>
      </w:r>
      <w:r>
        <w:t xml:space="preserve"> 25</w:t>
      </w:r>
      <w:r w:rsidR="0048680E">
        <w:t>.</w:t>
      </w:r>
      <w:r>
        <w:t>4 </w:t>
      </w:r>
      <w:r w:rsidR="0048680E">
        <w:t>m</w:t>
      </w:r>
      <w:r>
        <w:t xml:space="preserve">m </w:t>
      </w:r>
      <w:r w:rsidR="0048680E">
        <w:t>× 30</w:t>
      </w:r>
      <w:r>
        <w:t>4 </w:t>
      </w:r>
      <w:r w:rsidR="0048680E">
        <w:t>m</w:t>
      </w:r>
      <w:r>
        <w:t xml:space="preserve">m (1 in </w:t>
      </w:r>
      <w:r w:rsidR="0048680E">
        <w:t>×</w:t>
      </w:r>
      <w:r>
        <w:t xml:space="preserve"> 1 in </w:t>
      </w:r>
      <w:r w:rsidR="0048680E">
        <w:t>×</w:t>
      </w:r>
      <w:r>
        <w:t xml:space="preserve"> 12 in)</w:t>
      </w:r>
    </w:p>
    <w:p w14:paraId="78729333" w14:textId="77777777" w:rsidR="00320FC4" w:rsidRDefault="00320FC4" w:rsidP="004A3C09">
      <w:pPr>
        <w:pStyle w:val="ListBullet3"/>
      </w:pPr>
      <w:r>
        <w:t>Rubber spatula</w:t>
      </w:r>
    </w:p>
    <w:p w14:paraId="5E86006A" w14:textId="3202AAC1" w:rsidR="00C81B1B" w:rsidRDefault="00925BDA" w:rsidP="004A3C09">
      <w:pPr>
        <w:pStyle w:val="ListBullet3"/>
      </w:pPr>
      <w:r>
        <w:t>Partial immersion t</w:t>
      </w:r>
      <w:r w:rsidR="00C81B1B">
        <w:t>hermometer</w:t>
      </w:r>
      <w:r w:rsidR="00E14131">
        <w:t xml:space="preserve">, 1 °C (2 °F) graduations and a range of </w:t>
      </w:r>
      <w:r w:rsidR="00DA4AD0">
        <w:t>–</w:t>
      </w:r>
      <w:r w:rsidR="00E14131">
        <w:t> 35</w:t>
      </w:r>
      <w:r w:rsidR="00DA4AD0">
        <w:t xml:space="preserve"> °C to + 50 °C (− 30 °F to + 120 °F) accurate to </w:t>
      </w:r>
      <w:r w:rsidR="009D5BAE">
        <w:t>±</w:t>
      </w:r>
      <w:r w:rsidR="007168DF">
        <w:t xml:space="preserve"> </w:t>
      </w:r>
      <w:r w:rsidR="00DA4AD0">
        <w:t>1 °C (</w:t>
      </w:r>
      <w:r w:rsidR="009D5BAE">
        <w:t>±</w:t>
      </w:r>
      <w:r w:rsidR="007168DF">
        <w:t xml:space="preserve"> </w:t>
      </w:r>
      <w:r w:rsidR="00DA4AD0">
        <w:t>2 °F)</w:t>
      </w:r>
    </w:p>
    <w:p w14:paraId="59FF88B4" w14:textId="44AD0EDC" w:rsidR="00320FC4" w:rsidRPr="00336639" w:rsidRDefault="002E7FEF" w:rsidP="00CE7C3C">
      <w:pPr>
        <w:pStyle w:val="ListBullet3"/>
      </w:pPr>
      <w:r>
        <w:t>Level, at least 15</w:t>
      </w:r>
      <w:r w:rsidR="00320FC4">
        <w:t>2 </w:t>
      </w:r>
      <w:r>
        <w:t>m</w:t>
      </w:r>
      <w:r w:rsidR="00320FC4">
        <w:t>m (6 in) in length</w:t>
      </w:r>
    </w:p>
    <w:p w14:paraId="61E14360" w14:textId="77777777" w:rsidR="00042F94" w:rsidRDefault="00CB585A" w:rsidP="004A3C09">
      <w:pPr>
        <w:pStyle w:val="ListBullet3-NoSpace"/>
      </w:pPr>
      <w:r>
        <w:t>Stopwatch</w:t>
      </w:r>
    </w:p>
    <w:p w14:paraId="19E2AAA5" w14:textId="77777777" w:rsidR="00DE2876" w:rsidRPr="00034CBE" w:rsidRDefault="00DE2876" w:rsidP="00661EA0">
      <w:pPr>
        <w:pStyle w:val="BodyTextIndent"/>
        <w:spacing w:before="60"/>
      </w:pPr>
      <w:r>
        <w:t>(Amended 2014)</w:t>
      </w:r>
    </w:p>
    <w:p w14:paraId="27B93D95" w14:textId="0900A052" w:rsidR="00AC27EC" w:rsidRPr="00F03F09" w:rsidRDefault="0051644A" w:rsidP="000F3D86">
      <w:pPr>
        <w:pStyle w:val="Heading3"/>
      </w:pPr>
      <w:bookmarkStart w:id="1018" w:name="_Toc111622818"/>
      <w:bookmarkStart w:id="1019" w:name="_Toc176940878"/>
      <w:r w:rsidRPr="00F03F09">
        <w:t xml:space="preserve">Test </w:t>
      </w:r>
      <w:r w:rsidR="00862CCA" w:rsidRPr="00F03F09">
        <w:t>P</w:t>
      </w:r>
      <w:r w:rsidRPr="00F03F09">
        <w:t>rocedure</w:t>
      </w:r>
      <w:bookmarkEnd w:id="1018"/>
      <w:bookmarkEnd w:id="1019"/>
    </w:p>
    <w:p w14:paraId="087C351B" w14:textId="77777777" w:rsidR="00320FC4" w:rsidRPr="00B567C0" w:rsidRDefault="00AC27EC" w:rsidP="000422A1">
      <w:pPr>
        <w:pStyle w:val="BodyTextIndent"/>
      </w:pPr>
      <w:r w:rsidRPr="00B567C0">
        <w:rPr>
          <w:b/>
        </w:rPr>
        <w:t>Note:</w:t>
      </w:r>
      <w:r w:rsidRPr="00AF0013">
        <w:t xml:space="preserve">  Test the oys</w:t>
      </w:r>
      <w:r w:rsidR="00242E86">
        <w:t>t</w:t>
      </w:r>
      <w:r w:rsidRPr="00AF0013">
        <w:t>ers at a temperature of 7</w:t>
      </w:r>
      <w:r w:rsidR="00E05381">
        <w:t> </w:t>
      </w:r>
      <w:r w:rsidRPr="00AF0013">
        <w:t>°C (± 1</w:t>
      </w:r>
      <w:r w:rsidR="00E05381">
        <w:t> </w:t>
      </w:r>
      <w:r w:rsidRPr="00AF0013">
        <w:t xml:space="preserve">°C) </w:t>
      </w:r>
      <w:r w:rsidRPr="00B567C0">
        <w:t>(45</w:t>
      </w:r>
      <w:r w:rsidR="00E05381">
        <w:t> </w:t>
      </w:r>
      <w:r w:rsidRPr="00B567C0">
        <w:t xml:space="preserve">°F </w:t>
      </w:r>
      <w:r w:rsidRPr="00242E86">
        <w:t>[± 2</w:t>
      </w:r>
      <w:r w:rsidR="00E05381">
        <w:t> </w:t>
      </w:r>
      <w:r w:rsidRPr="00242E86">
        <w:t xml:space="preserve">°F]) </w:t>
      </w:r>
      <w:r w:rsidR="008F6A11" w:rsidRPr="00042F94">
        <w:fldChar w:fldCharType="begin"/>
      </w:r>
      <w:r w:rsidR="008F6A11" w:rsidRPr="004F039E">
        <w:instrText xml:space="preserve"> XE "Oysters:Test Procedure" </w:instrText>
      </w:r>
      <w:r w:rsidR="008F6A11" w:rsidRPr="00042F94">
        <w:fldChar w:fldCharType="end"/>
      </w:r>
    </w:p>
    <w:p w14:paraId="14E3E87B" w14:textId="77777777" w:rsidR="007C7FEC" w:rsidRPr="00B90649" w:rsidRDefault="007C7FEC" w:rsidP="001F5E84">
      <w:pPr>
        <w:pStyle w:val="ListNumber2"/>
        <w:numPr>
          <w:ilvl w:val="0"/>
          <w:numId w:val="55"/>
        </w:numPr>
        <w:ind w:left="1080"/>
      </w:pPr>
      <w:r>
        <w:t>Follow Section 2.</w:t>
      </w:r>
      <w:r w:rsidRPr="00851528">
        <w:t>3.1.</w:t>
      </w:r>
      <w:r>
        <w:t xml:space="preserve"> “Define the </w:t>
      </w:r>
      <w:r w:rsidRPr="004515AE">
        <w:t>Inspection Lot</w:t>
      </w:r>
      <w:r>
        <w:t>.”  Use a “Category A” sampling plan in the inspection; and select a random sample.</w:t>
      </w:r>
    </w:p>
    <w:p w14:paraId="54A4C434" w14:textId="77777777" w:rsidR="007C7FEC" w:rsidRPr="00B90649" w:rsidRDefault="007C7FEC" w:rsidP="00930655">
      <w:pPr>
        <w:pStyle w:val="ListNumber2"/>
        <w:tabs>
          <w:tab w:val="clear" w:pos="1080"/>
          <w:tab w:val="num" w:pos="1440"/>
        </w:tabs>
        <w:ind w:left="1080"/>
      </w:pPr>
      <w:r w:rsidRPr="00B90649">
        <w:t>Determine and record the gross weight of a sample package.</w:t>
      </w:r>
    </w:p>
    <w:p w14:paraId="5BD82427" w14:textId="77777777" w:rsidR="007C7FEC" w:rsidRPr="00B90649" w:rsidRDefault="007C7FEC" w:rsidP="00930655">
      <w:pPr>
        <w:pStyle w:val="ListNumber2"/>
        <w:tabs>
          <w:tab w:val="clear" w:pos="1080"/>
          <w:tab w:val="num" w:pos="1440"/>
        </w:tabs>
        <w:ind w:left="1080"/>
      </w:pPr>
      <w:r w:rsidRPr="00B90649">
        <w:t xml:space="preserve">Set the container on a level surface and open it.  Use a depth gage to determine the level of fill.  Lock the depth </w:t>
      </w:r>
      <w:r>
        <w:t>gage</w:t>
      </w:r>
      <w:r w:rsidRPr="00B90649">
        <w:t xml:space="preserve">.  Mark the location of the </w:t>
      </w:r>
      <w:r>
        <w:t>gage</w:t>
      </w:r>
      <w:r w:rsidRPr="00B90649">
        <w:t xml:space="preserve"> on the package.</w:t>
      </w:r>
    </w:p>
    <w:p w14:paraId="41F0D362" w14:textId="77777777" w:rsidR="007C7FEC" w:rsidRPr="00B90649" w:rsidRDefault="007C7FEC" w:rsidP="00930655">
      <w:pPr>
        <w:pStyle w:val="ListNumber2"/>
        <w:tabs>
          <w:tab w:val="clear" w:pos="1080"/>
          <w:tab w:val="num" w:pos="1440"/>
        </w:tabs>
        <w:ind w:left="1080"/>
      </w:pPr>
      <w:r w:rsidRPr="00B90649">
        <w:t>Weigh a dry receiving pan and record the weight.  Set strainer over the receiving pan.</w:t>
      </w:r>
    </w:p>
    <w:p w14:paraId="081ABEB2" w14:textId="77777777" w:rsidR="007C7FEC" w:rsidRPr="00B90649" w:rsidRDefault="007C7FEC" w:rsidP="00930655">
      <w:pPr>
        <w:pStyle w:val="ListNumber2"/>
        <w:tabs>
          <w:tab w:val="clear" w:pos="1080"/>
          <w:tab w:val="num" w:pos="1440"/>
        </w:tabs>
        <w:ind w:left="1080"/>
      </w:pPr>
      <w:r w:rsidRPr="00B90649">
        <w:t>Pour the contents from the container onto the strainer without shaking it.</w:t>
      </w:r>
      <w:r>
        <w:t>  D</w:t>
      </w:r>
      <w:r w:rsidRPr="00B90649">
        <w:t xml:space="preserve">rain for </w:t>
      </w:r>
      <w:r>
        <w:t>two</w:t>
      </w:r>
      <w:r w:rsidRPr="00B90649">
        <w:t> minutes.  Remove strainer with oysters.  It is normal for oysters to include mucous (which is part of the product) that will not pass through the strainer, so do not force it.</w:t>
      </w:r>
    </w:p>
    <w:p w14:paraId="2B899FE9" w14:textId="77777777" w:rsidR="007C7FEC" w:rsidRPr="00B90649" w:rsidRDefault="007C7FEC" w:rsidP="00930655">
      <w:pPr>
        <w:pStyle w:val="ListNumber2"/>
        <w:tabs>
          <w:tab w:val="clear" w:pos="1080"/>
          <w:tab w:val="num" w:pos="1440"/>
        </w:tabs>
        <w:ind w:left="1080"/>
      </w:pPr>
      <w:r w:rsidRPr="00B90649">
        <w:t>Weigh the receiving pan and liquid and record the weight.  Subtract the weight of the dry receiving pan from the weight of pan and liquid to obtain the weight of free liquid and record the value.</w:t>
      </w:r>
    </w:p>
    <w:p w14:paraId="7A678FB8" w14:textId="77777777" w:rsidR="007C7FEC" w:rsidRPr="00B90649" w:rsidRDefault="007C7FEC" w:rsidP="00930655">
      <w:pPr>
        <w:pStyle w:val="ListNumber2"/>
        <w:ind w:left="1080"/>
      </w:pPr>
      <w:r w:rsidRPr="00B90649">
        <w:t>Clean, dry, and weigh the container and record the tare weight.  Subtract the tare weight from the gross weight to obtain the total weight of the oysters and liquid and record this value.</w:t>
      </w:r>
    </w:p>
    <w:p w14:paraId="3EFC120E" w14:textId="77777777" w:rsidR="007C7FEC" w:rsidRPr="00B90649" w:rsidRDefault="007C7FEC" w:rsidP="00930655">
      <w:pPr>
        <w:pStyle w:val="ListNumber2"/>
        <w:ind w:left="1080"/>
      </w:pPr>
      <w:r w:rsidRPr="00B90649">
        <w:t>Determine and record the percent of free liquid by weight as follows:</w:t>
      </w:r>
    </w:p>
    <w:p w14:paraId="674D8145" w14:textId="77777777" w:rsidR="007C7FEC" w:rsidRDefault="007C7FEC" w:rsidP="00930655">
      <w:pPr>
        <w:pStyle w:val="BodyTextIndent2"/>
      </w:pPr>
      <w:r>
        <w:rPr>
          <w:b/>
        </w:rPr>
        <w:t xml:space="preserve">Note:  </w:t>
      </w:r>
      <w:r>
        <w:t>This handbook provides a worksheet for Determining the Free Liquid and Net Volume of Oysters in Appendix C. “Model Inspection Report Forms.”</w:t>
      </w:r>
    </w:p>
    <w:p w14:paraId="1814D5C4" w14:textId="77777777" w:rsidR="004C4F99" w:rsidRDefault="004C4F99">
      <w:pPr>
        <w:rPr>
          <w:i/>
          <w:iCs/>
        </w:rPr>
      </w:pPr>
      <w:bookmarkStart w:id="1020" w:name="_Toc237415716"/>
      <w:bookmarkStart w:id="1021" w:name="_Toc237416690"/>
      <w:bookmarkStart w:id="1022" w:name="_Toc237429046"/>
      <w:bookmarkStart w:id="1023" w:name="_Toc226190750"/>
      <w:r>
        <w:br w:type="page"/>
      </w:r>
    </w:p>
    <w:p w14:paraId="23651A45" w14:textId="32238793" w:rsidR="007C7FEC" w:rsidRDefault="007C7FEC" w:rsidP="003C2ABA">
      <w:pPr>
        <w:pStyle w:val="BodyTextFirstIndent2"/>
        <w:spacing w:after="120"/>
      </w:pPr>
      <w:r w:rsidRPr="008B46EB">
        <w:lastRenderedPageBreak/>
        <w:t xml:space="preserve">Percent of free liquid by weight </w:t>
      </w:r>
      <w:r w:rsidRPr="00331E45">
        <w:t>=</w:t>
      </w:r>
      <w:r w:rsidRPr="008B46EB">
        <w:t xml:space="preserve"> [(weight of free liquid) </w:t>
      </w:r>
      <w:r w:rsidRPr="00331E45">
        <w:t>÷</w:t>
      </w:r>
      <w:bookmarkEnd w:id="1020"/>
      <w:bookmarkEnd w:id="1021"/>
      <w:bookmarkEnd w:id="1022"/>
      <w:r>
        <w:t xml:space="preserve"> </w:t>
      </w:r>
      <w:bookmarkStart w:id="1024" w:name="_Toc237415717"/>
      <w:bookmarkStart w:id="1025" w:name="_Toc237416691"/>
      <w:bookmarkStart w:id="1026" w:name="_Toc237429047"/>
      <w:r w:rsidRPr="008B46EB">
        <w:t xml:space="preserve">(weight of oysters </w:t>
      </w:r>
      <w:r w:rsidRPr="00331E45">
        <w:t>+</w:t>
      </w:r>
      <w:r w:rsidRPr="008B46EB">
        <w:t xml:space="preserve"> liquid)] </w:t>
      </w:r>
      <w:r w:rsidRPr="00331E45">
        <w:t>×</w:t>
      </w:r>
      <w:r w:rsidRPr="008B46EB">
        <w:t> 100</w:t>
      </w:r>
      <w:bookmarkEnd w:id="1023"/>
      <w:bookmarkEnd w:id="1024"/>
      <w:bookmarkEnd w:id="1025"/>
      <w:bookmarkEnd w:id="1026"/>
    </w:p>
    <w:p w14:paraId="78AD999C" w14:textId="77777777" w:rsidR="007C7FEC" w:rsidRPr="00930655" w:rsidRDefault="007C7FEC" w:rsidP="003C2ABA">
      <w:pPr>
        <w:pStyle w:val="BodyStyle2"/>
        <w:spacing w:after="120"/>
      </w:pPr>
      <w:r>
        <w:t>or</w:t>
      </w:r>
    </w:p>
    <w:p w14:paraId="36EAFFFE" w14:textId="77777777" w:rsidR="007C7FEC" w:rsidRPr="00930655" w:rsidRDefault="007C7FEC" w:rsidP="00930655">
      <w:pPr>
        <w:pStyle w:val="BodyStyle2"/>
      </w:pPr>
      <w:r w:rsidRPr="00930655">
        <w:t>(f ÷ c) × 100 = Percentage of Free Liquid by Weights</w:t>
      </w:r>
    </w:p>
    <w:p w14:paraId="706B72BC" w14:textId="77777777" w:rsidR="007C7FEC" w:rsidRPr="00930655" w:rsidRDefault="007C7FEC" w:rsidP="003C2ABA">
      <w:pPr>
        <w:pStyle w:val="BodyStyle2"/>
        <w:spacing w:after="120"/>
      </w:pPr>
      <w:r w:rsidRPr="00930655">
        <w:t>Where:</w:t>
      </w:r>
    </w:p>
    <w:p w14:paraId="651D90BA" w14:textId="77777777" w:rsidR="007C7FEC" w:rsidRPr="00930655" w:rsidRDefault="007C7FEC" w:rsidP="00930655">
      <w:pPr>
        <w:pStyle w:val="BodyStyle2"/>
      </w:pPr>
      <w:r w:rsidRPr="00930655">
        <w:t>f = Weight of Free Liquid</w:t>
      </w:r>
    </w:p>
    <w:p w14:paraId="3A462848" w14:textId="77777777" w:rsidR="007C7FEC" w:rsidRPr="00B90649" w:rsidRDefault="007C7FEC" w:rsidP="00930655">
      <w:pPr>
        <w:pStyle w:val="BodyStyle2"/>
        <w:rPr>
          <w:szCs w:val="22"/>
        </w:rPr>
      </w:pPr>
      <w:r w:rsidRPr="00930655">
        <w:t xml:space="preserve">c = (Net Weight of </w:t>
      </w:r>
      <w:r w:rsidRPr="00F34EC2">
        <w:rPr>
          <w:rFonts w:eastAsia="Calibri"/>
          <w:szCs w:val="22"/>
        </w:rPr>
        <w:t xml:space="preserve">Oysters </w:t>
      </w:r>
      <w:r w:rsidRPr="00331E45">
        <w:rPr>
          <w:rFonts w:eastAsia="Calibri"/>
          <w:szCs w:val="22"/>
        </w:rPr>
        <w:t>+</w:t>
      </w:r>
      <w:r w:rsidRPr="00F34EC2">
        <w:rPr>
          <w:rFonts w:eastAsia="Calibri"/>
          <w:szCs w:val="22"/>
        </w:rPr>
        <w:t xml:space="preserve"> Liquid)</w:t>
      </w:r>
    </w:p>
    <w:p w14:paraId="576DE044" w14:textId="77777777" w:rsidR="007C7FEC" w:rsidRPr="00492CDE" w:rsidRDefault="007C7FEC" w:rsidP="00930655">
      <w:pPr>
        <w:pStyle w:val="ListNumber2"/>
        <w:ind w:left="1080"/>
        <w:rPr>
          <w:szCs w:val="22"/>
        </w:rPr>
      </w:pPr>
      <w:r w:rsidRPr="00492CDE">
        <w:rPr>
          <w:szCs w:val="22"/>
        </w:rPr>
        <w:t xml:space="preserve">Set up the depth </w:t>
      </w:r>
      <w:r>
        <w:rPr>
          <w:szCs w:val="22"/>
        </w:rPr>
        <w:t>gage</w:t>
      </w:r>
      <w:r w:rsidRPr="00492CDE">
        <w:rPr>
          <w:szCs w:val="22"/>
        </w:rPr>
        <w:t xml:space="preserve"> on the dry package container as in Step 3.  Pour water from the flasks and graduate as needed to re-establish the level of fill obtained in Step 3.  Add the volumes delivered as the actual net volume for the container and record the value. </w:t>
      </w:r>
    </w:p>
    <w:p w14:paraId="1BAD39F2" w14:textId="77777777" w:rsidR="00492CDE" w:rsidRDefault="00492CDE" w:rsidP="00BB1DE2">
      <w:pPr>
        <w:pStyle w:val="BodyTextIndent-NoSpace"/>
      </w:pPr>
      <w:r w:rsidRPr="00034CBE">
        <w:rPr>
          <w:b/>
        </w:rPr>
        <w:t>Note:</w:t>
      </w:r>
      <w:r w:rsidRPr="00034CBE">
        <w:t xml:space="preserve">  Some containers will hold the declared volume only when filled to the brim; they may have been designed for other products, rather than for oysters.  If the net volume is </w:t>
      </w:r>
      <w:r w:rsidRPr="00CB585A">
        <w:t>short</w:t>
      </w:r>
      <w:r>
        <w:t xml:space="preserve"> </w:t>
      </w:r>
      <w:r w:rsidRPr="00CB585A">
        <w:t>measure</w:t>
      </w:r>
      <w:r w:rsidRPr="00034CBE">
        <w:t xml:space="preserve"> (per </w:t>
      </w:r>
      <w:r>
        <w:t>Step</w:t>
      </w:r>
      <w:r w:rsidRPr="00034CBE">
        <w:t> </w:t>
      </w:r>
      <w:r>
        <w:t>9</w:t>
      </w:r>
      <w:r w:rsidRPr="00034CBE">
        <w:t>), determine if the container will reach the declared volume only if filled to the brim.  Under such circumstance, the package net volumes will all be short measure because the container canno</w:t>
      </w:r>
      <w:r>
        <w:t xml:space="preserve">t be filled to the brim with a solid and liquid mixture.  A small headspace is required </w:t>
      </w:r>
      <w:proofErr w:type="gramStart"/>
      <w:r>
        <w:t>in order to</w:t>
      </w:r>
      <w:proofErr w:type="gramEnd"/>
      <w:r>
        <w:t xml:space="preserve"> get the lid into the container without losing any liquid.</w:t>
      </w:r>
    </w:p>
    <w:p w14:paraId="5F94C244" w14:textId="77777777" w:rsidR="00AF0737" w:rsidRPr="00034CBE" w:rsidRDefault="00AF0737" w:rsidP="00661EA0">
      <w:pPr>
        <w:pStyle w:val="BodyTextIndent"/>
        <w:spacing w:before="60"/>
        <w:rPr>
          <w:szCs w:val="22"/>
        </w:rPr>
      </w:pPr>
      <w:r>
        <w:rPr>
          <w:szCs w:val="22"/>
        </w:rPr>
        <w:t>(Amended 2014)</w:t>
      </w:r>
    </w:p>
    <w:p w14:paraId="68EDA43C" w14:textId="29D2E9BD" w:rsidR="00320FC4" w:rsidRPr="00D23048" w:rsidRDefault="00320FC4" w:rsidP="000F3D86">
      <w:pPr>
        <w:pStyle w:val="Heading3"/>
      </w:pPr>
      <w:bookmarkStart w:id="1027" w:name="_Toc486756439"/>
      <w:bookmarkStart w:id="1028" w:name="_Toc487504949"/>
      <w:bookmarkStart w:id="1029" w:name="_Toc111622819"/>
      <w:bookmarkStart w:id="1030" w:name="_Toc176940879"/>
      <w:r w:rsidRPr="00D23048">
        <w:t xml:space="preserve">Evaluation of </w:t>
      </w:r>
      <w:r w:rsidR="00862CCA" w:rsidRPr="00D23048">
        <w:t>R</w:t>
      </w:r>
      <w:r w:rsidRPr="00D23048">
        <w:t>esults</w:t>
      </w:r>
      <w:bookmarkEnd w:id="1027"/>
      <w:bookmarkEnd w:id="1028"/>
      <w:bookmarkEnd w:id="1029"/>
      <w:bookmarkEnd w:id="1030"/>
      <w:r w:rsidR="009C12AC" w:rsidRPr="00D23048">
        <w:fldChar w:fldCharType="begin"/>
      </w:r>
      <w:r w:rsidR="009C12AC" w:rsidRPr="00D23048">
        <w:instrText xml:space="preserve"> XE "Oysters:Evaluation of Results" </w:instrText>
      </w:r>
      <w:r w:rsidR="009C12AC" w:rsidRPr="00D23048">
        <w:fldChar w:fldCharType="end"/>
      </w:r>
    </w:p>
    <w:p w14:paraId="7FC28376" w14:textId="77777777" w:rsidR="00320FC4" w:rsidRPr="00034CBE" w:rsidRDefault="00320FC4" w:rsidP="00F66F12">
      <w:pPr>
        <w:pStyle w:val="BodyTextIndent"/>
        <w:rPr>
          <w:szCs w:val="22"/>
        </w:rPr>
      </w:pPr>
      <w:bookmarkStart w:id="1031" w:name="_Toc487504950"/>
      <w:bookmarkStart w:id="1032" w:name="_Toc237429048"/>
      <w:bookmarkEnd w:id="1031"/>
      <w:bookmarkEnd w:id="1032"/>
      <w:r w:rsidRPr="00851528">
        <w:rPr>
          <w:szCs w:val="22"/>
        </w:rPr>
        <w:t xml:space="preserve">Follow the </w:t>
      </w:r>
      <w:r w:rsidRPr="00F66F12">
        <w:t>procedures</w:t>
      </w:r>
      <w:r w:rsidRPr="00851528">
        <w:rPr>
          <w:szCs w:val="22"/>
        </w:rPr>
        <w:t xml:space="preserve"> in Section 2.3.</w:t>
      </w:r>
      <w:r w:rsidR="003B0176" w:rsidRPr="00851528">
        <w:rPr>
          <w:szCs w:val="22"/>
        </w:rPr>
        <w:t>7.</w:t>
      </w:r>
      <w:r w:rsidRPr="00851528">
        <w:rPr>
          <w:szCs w:val="22"/>
        </w:rPr>
        <w:t xml:space="preserve"> “Evaluat</w:t>
      </w:r>
      <w:r w:rsidR="00CB10A0">
        <w:rPr>
          <w:szCs w:val="22"/>
        </w:rPr>
        <w:t>e for Compliance</w:t>
      </w:r>
      <w:r w:rsidR="003B0176" w:rsidRPr="00851528">
        <w:rPr>
          <w:szCs w:val="22"/>
        </w:rPr>
        <w:t>”</w:t>
      </w:r>
      <w:r w:rsidRPr="00851528">
        <w:rPr>
          <w:szCs w:val="22"/>
        </w:rPr>
        <w:fldChar w:fldCharType="begin"/>
      </w:r>
      <w:r w:rsidRPr="00851528">
        <w:rPr>
          <w:szCs w:val="22"/>
        </w:rPr>
        <w:instrText xml:space="preserve"> XE "Evaluating Results" \b </w:instrText>
      </w:r>
      <w:r w:rsidRPr="00851528">
        <w:rPr>
          <w:szCs w:val="22"/>
        </w:rPr>
        <w:fldChar w:fldCharType="end"/>
      </w:r>
      <w:r w:rsidRPr="00851528">
        <w:rPr>
          <w:szCs w:val="22"/>
        </w:rPr>
        <w:t xml:space="preserve"> to determine lot conformance.</w:t>
      </w:r>
    </w:p>
    <w:p w14:paraId="643A34C2" w14:textId="7830B691" w:rsidR="00320FC4" w:rsidRPr="00D23048" w:rsidRDefault="00320FC4" w:rsidP="001F5E84">
      <w:pPr>
        <w:pStyle w:val="Heading2"/>
        <w:numPr>
          <w:ilvl w:val="1"/>
          <w:numId w:val="10"/>
        </w:numPr>
      </w:pPr>
      <w:bookmarkStart w:id="1033" w:name="_Toc449416875"/>
      <w:bookmarkStart w:id="1034" w:name="_Toc486756440"/>
      <w:bookmarkStart w:id="1035" w:name="_Toc487504951"/>
      <w:bookmarkStart w:id="1036" w:name="_Toc237353943"/>
      <w:bookmarkStart w:id="1037" w:name="_Toc237415718"/>
      <w:bookmarkStart w:id="1038" w:name="_Toc237416692"/>
      <w:bookmarkStart w:id="1039" w:name="_Toc237429049"/>
      <w:bookmarkStart w:id="1040" w:name="_Toc291667301"/>
      <w:bookmarkStart w:id="1041" w:name="_Toc464111616"/>
      <w:bookmarkStart w:id="1042" w:name="_Toc464123884"/>
      <w:bookmarkStart w:id="1043" w:name="_Toc111622820"/>
      <w:bookmarkStart w:id="1044" w:name="_Toc176940880"/>
      <w:r w:rsidRPr="00D23048">
        <w:t xml:space="preserve">Determining the </w:t>
      </w:r>
      <w:r w:rsidR="00862CCA" w:rsidRPr="00D23048">
        <w:t>N</w:t>
      </w:r>
      <w:r w:rsidRPr="00D23048">
        <w:t xml:space="preserve">et </w:t>
      </w:r>
      <w:r w:rsidR="00862CCA" w:rsidRPr="00D23048">
        <w:t>C</w:t>
      </w:r>
      <w:r w:rsidRPr="00D23048">
        <w:t xml:space="preserve">ontents of </w:t>
      </w:r>
      <w:r w:rsidR="00862CCA" w:rsidRPr="00D23048">
        <w:t>C</w:t>
      </w:r>
      <w:r w:rsidRPr="00D23048">
        <w:t xml:space="preserve">ompressed </w:t>
      </w:r>
      <w:r w:rsidR="00862CCA" w:rsidRPr="00D23048">
        <w:t>G</w:t>
      </w:r>
      <w:r w:rsidR="00B6636D" w:rsidRPr="00D23048">
        <w:t>as</w:t>
      </w:r>
      <w:r w:rsidRPr="00D23048">
        <w:t xml:space="preserve"> in </w:t>
      </w:r>
      <w:r w:rsidR="00862CCA" w:rsidRPr="00D23048">
        <w:t>C</w:t>
      </w:r>
      <w:r w:rsidRPr="00D23048">
        <w:t>ylinders</w:t>
      </w:r>
      <w:bookmarkEnd w:id="1033"/>
      <w:bookmarkEnd w:id="1034"/>
      <w:bookmarkEnd w:id="1035"/>
      <w:bookmarkEnd w:id="1036"/>
      <w:bookmarkEnd w:id="1037"/>
      <w:bookmarkEnd w:id="1038"/>
      <w:bookmarkEnd w:id="1039"/>
      <w:bookmarkEnd w:id="1040"/>
      <w:bookmarkEnd w:id="1041"/>
      <w:bookmarkEnd w:id="1042"/>
      <w:bookmarkEnd w:id="1043"/>
      <w:bookmarkEnd w:id="1044"/>
      <w:r w:rsidR="00B248E7" w:rsidRPr="00D23048">
        <w:fldChar w:fldCharType="begin"/>
      </w:r>
      <w:r w:rsidR="00B248E7" w:rsidRPr="00D23048">
        <w:instrText xml:space="preserve"> XE "Net Content:Compressed Gas Cylinders" </w:instrText>
      </w:r>
      <w:r w:rsidR="00B248E7" w:rsidRPr="00D23048">
        <w:fldChar w:fldCharType="end"/>
      </w:r>
      <w:r w:rsidR="00B248E7" w:rsidRPr="00D23048">
        <w:fldChar w:fldCharType="begin"/>
      </w:r>
      <w:r w:rsidR="00B248E7" w:rsidRPr="00D23048">
        <w:instrText xml:space="preserve"> XE "Compressed Gas</w:instrText>
      </w:r>
      <w:r w:rsidR="009C12AC" w:rsidRPr="00D23048">
        <w:instrText>:Net Contents</w:instrText>
      </w:r>
      <w:r w:rsidR="00B248E7" w:rsidRPr="00D23048">
        <w:instrText xml:space="preserve">" </w:instrText>
      </w:r>
      <w:r w:rsidR="00B248E7" w:rsidRPr="00D23048">
        <w:fldChar w:fldCharType="end"/>
      </w:r>
    </w:p>
    <w:p w14:paraId="2806F016" w14:textId="77777777" w:rsidR="00320FC4" w:rsidRDefault="00320FC4" w:rsidP="00F66F12">
      <w:pPr>
        <w:pStyle w:val="BodyText"/>
      </w:pPr>
      <w:r w:rsidRPr="00034CBE">
        <w:t>These procedures are for industrial compressed gas.  Compressed gas may be labeled by weight (for example, Liquefied Petroleum [LP] gas, or carbon dioxide) o</w:t>
      </w:r>
      <w:r w:rsidR="00F87A62">
        <w:t>r by volume.  Acetylene, liquid</w:t>
      </w:r>
      <w:r w:rsidRPr="00034CBE">
        <w:t xml:space="preserve"> oxygen, nitrogen, nitrous oxide, and argon are all filled by weight.  Acetylene is sold by liters or by cubic feet.  Helium, gaseous oxygen, nitrogen, air, and argon are filled according to pressure and temperature tables</w:t>
      </w:r>
      <w:r>
        <w:t>.</w:t>
      </w:r>
    </w:p>
    <w:p w14:paraId="2D354E44" w14:textId="15893A91" w:rsidR="00320FC4" w:rsidRDefault="00320FC4" w:rsidP="00F66F12">
      <w:pPr>
        <w:pStyle w:val="BodyText"/>
      </w:pPr>
      <w:r>
        <w:t xml:space="preserve">Checking the net contents of compressed gas cylinders depends on the method of labeling; those labeled by weight are generally checked by weight.  Cylinders filled by using pressure and temperature charts must be tested using a pressure </w:t>
      </w:r>
      <w:r w:rsidR="006468FB">
        <w:t>gage</w:t>
      </w:r>
      <w:r>
        <w:t xml:space="preserve"> that is connected to the cylinder.  </w:t>
      </w:r>
      <w:r w:rsidR="002B0C6E">
        <w:t>T</w:t>
      </w:r>
      <w:r>
        <w:t>he volume</w:t>
      </w:r>
      <w:r w:rsidR="002B0C6E">
        <w:t xml:space="preserve"> is determined</w:t>
      </w:r>
      <w:r>
        <w:t xml:space="preserve"> using the pressure and temperature of the cylinder.</w:t>
      </w:r>
    </w:p>
    <w:p w14:paraId="71084B1C" w14:textId="77777777" w:rsidR="00320FC4" w:rsidRDefault="002B0C6E" w:rsidP="00F66F12">
      <w:pPr>
        <w:pStyle w:val="BodyText-WSpaces"/>
      </w:pPr>
      <w:r w:rsidRPr="00862CCA">
        <w:t>Safety Precautions:</w:t>
      </w:r>
    </w:p>
    <w:p w14:paraId="66366B27" w14:textId="77777777" w:rsidR="00320FC4" w:rsidRDefault="002B0C6E" w:rsidP="00F66F12">
      <w:pPr>
        <w:pStyle w:val="BodyText"/>
        <w:rPr>
          <w:szCs w:val="22"/>
        </w:rPr>
      </w:pPr>
      <w:r>
        <w:rPr>
          <w:szCs w:val="22"/>
        </w:rPr>
        <w:t>B</w:t>
      </w:r>
      <w:r w:rsidR="00320FC4">
        <w:rPr>
          <w:szCs w:val="22"/>
        </w:rPr>
        <w:t xml:space="preserve">e aware of the hazards of the high pressure found in cylinders of compressed gas.  An inspector should handle </w:t>
      </w:r>
      <w:r w:rsidR="00320FC4" w:rsidRPr="00F66F12">
        <w:t>compressed</w:t>
      </w:r>
      <w:r w:rsidR="00320FC4">
        <w:rPr>
          <w:szCs w:val="22"/>
        </w:rPr>
        <w:t xml:space="preserve"> gas only if the inspector has been trained and is knowledgeable regarding the product, cylinder, fittings, and proper procedures (see </w:t>
      </w:r>
      <w:r w:rsidR="00320FC4">
        <w:rPr>
          <w:i/>
          <w:szCs w:val="22"/>
        </w:rPr>
        <w:t>Compressed Gas Association [CGA] pamphlet P</w:t>
      </w:r>
      <w:r w:rsidR="00320FC4">
        <w:rPr>
          <w:i/>
          <w:szCs w:val="22"/>
        </w:rPr>
        <w:noBreakHyphen/>
        <w:t>1, “Safe Handling of Compressed Gases in Containers</w:t>
      </w:r>
      <w:r w:rsidR="00320FC4">
        <w:rPr>
          <w:szCs w:val="22"/>
        </w:rPr>
        <w:t>,” for additional information).  Additional precautions that are necessary for personal safety are described in the CGA Handbook of Compressed Gases.  All personnel testing compressed gases should have this manual for reference and be familiar with its contents.  It is essential that the inspector be certain of the contents before connecting to the cylinder.  Discharging a gas or cryogenic liquid through a system for which the material is not intended could result in a fire and/or explosion or property damage due to the incompatibility of the system and the product.  Before connecting a cylinder to anything, be certain of the following:</w:t>
      </w:r>
    </w:p>
    <w:p w14:paraId="4C1014DB" w14:textId="77777777" w:rsidR="007C7FEC" w:rsidRPr="00B90649" w:rsidRDefault="007C7FEC" w:rsidP="00F66F12">
      <w:pPr>
        <w:pStyle w:val="ListNumber1"/>
      </w:pPr>
      <w:r w:rsidRPr="00B90649">
        <w:lastRenderedPageBreak/>
        <w:t>Always wear safety glasses.</w:t>
      </w:r>
    </w:p>
    <w:p w14:paraId="45CC49FA" w14:textId="77777777" w:rsidR="007C7FEC" w:rsidRPr="00B90649" w:rsidRDefault="007C7FEC" w:rsidP="00F66F12">
      <w:pPr>
        <w:pStyle w:val="ListNumber1"/>
      </w:pPr>
      <w:r w:rsidRPr="00B90649">
        <w:t xml:space="preserve">The cylinder is clearly marked or labeled with the correct name of the contents and that no conflicting marks or labels are present.  Do not rely on the color of the cylinder to identify the contents of a cylinder.  Be extremely careful with all gases because some react violently when mixed or when </w:t>
      </w:r>
      <w:proofErr w:type="gramStart"/>
      <w:r w:rsidRPr="00B90649">
        <w:t>coming in contact with</w:t>
      </w:r>
      <w:proofErr w:type="gramEnd"/>
      <w:r w:rsidRPr="00B90649">
        <w:t xml:space="preserve"> other substances.  For example, oxygen reacts violently when it </w:t>
      </w:r>
      <w:proofErr w:type="gramStart"/>
      <w:r w:rsidRPr="00B90649">
        <w:t>comes in contact with</w:t>
      </w:r>
      <w:proofErr w:type="gramEnd"/>
      <w:r w:rsidRPr="00B90649">
        <w:t xml:space="preserve"> hydrocarbons.</w:t>
      </w:r>
    </w:p>
    <w:p w14:paraId="09DCAE7A" w14:textId="77777777" w:rsidR="007C7FEC" w:rsidRPr="00B90649" w:rsidRDefault="007C7FEC" w:rsidP="00F66F12">
      <w:pPr>
        <w:pStyle w:val="ListNumber1"/>
      </w:pPr>
      <w:r w:rsidRPr="00B90649">
        <w:t xml:space="preserve">The cylinder is provided with the correct Compressed Gas Association (CGA) connection(s) for the product.  A proper connection will go together smoothly; so excessive force should not be used.  Do not use an adapter to connect oxygen to non-oxygen cleaned equipment.  When a cylinder valve is opened to measure the internal pressure, position the body away from the pressure </w:t>
      </w:r>
      <w:r>
        <w:t>gage</w:t>
      </w:r>
      <w:r w:rsidRPr="00B90649">
        <w:t xml:space="preserve"> blowout plug or in front of the </w:t>
      </w:r>
      <w:r>
        <w:t>gage</w:t>
      </w:r>
      <w:r w:rsidRPr="00B90649">
        <w:t xml:space="preserve"> if the </w:t>
      </w:r>
      <w:r>
        <w:t>gage</w:t>
      </w:r>
      <w:r w:rsidRPr="00B90649">
        <w:t xml:space="preserve"> has a solid cast front case.  If the bourdon tube should rupture, do not be </w:t>
      </w:r>
      <w:proofErr w:type="gramStart"/>
      <w:r w:rsidRPr="00B90649">
        <w:t>in a position</w:t>
      </w:r>
      <w:proofErr w:type="gramEnd"/>
      <w:r w:rsidRPr="00B90649">
        <w:t xml:space="preserve"> to suffer serious injuries from gas pressure or fragments of metal.</w:t>
      </w:r>
    </w:p>
    <w:p w14:paraId="0B3E12BA" w14:textId="77777777" w:rsidR="007C7FEC" w:rsidRPr="00B90649" w:rsidRDefault="007C7FEC" w:rsidP="00F66F12">
      <w:pPr>
        <w:pStyle w:val="BodyTextIndent"/>
      </w:pPr>
      <w:r w:rsidRPr="00B90649">
        <w:rPr>
          <w:b/>
        </w:rPr>
        <w:t>Note:</w:t>
      </w:r>
      <w:r w:rsidRPr="00B90649">
        <w:t xml:space="preserve">  The acetone in acetylene cylinders is included in the tare weight of the cylinder.  Therefore, as acetylene is withdrawn from the cylinder, some acetone will also be withdrawn, changing the tare weight.</w:t>
      </w:r>
    </w:p>
    <w:p w14:paraId="1159C16B" w14:textId="77777777" w:rsidR="007C7FEC" w:rsidRPr="00B90649" w:rsidRDefault="007C7FEC" w:rsidP="00F66F12">
      <w:pPr>
        <w:pStyle w:val="ListNumber1"/>
      </w:pPr>
      <w:r w:rsidRPr="00B90649">
        <w:t>Thoroughly know the procedure and place emphasis on safety precautions before attempting any tests.  Do not use charts referred to in the procedure until the necessary training has been completed.  When moving a cylinder, always place the protective cap on the cylinder.  Do not leave spaces between cylinders when moving them.  This can lead to a “domino” effect if one cylinder is pushed over.</w:t>
      </w:r>
    </w:p>
    <w:p w14:paraId="19D84379" w14:textId="77777777" w:rsidR="007C7FEC" w:rsidRPr="00B90649" w:rsidRDefault="007C7FEC" w:rsidP="00F66F12">
      <w:pPr>
        <w:pStyle w:val="ListNumber1"/>
      </w:pPr>
      <w:r w:rsidRPr="00B90649">
        <w:t xml:space="preserve">Open all valves slowly.  A failure of the </w:t>
      </w:r>
      <w:r>
        <w:t>gage</w:t>
      </w:r>
      <w:r w:rsidRPr="00B90649">
        <w:t xml:space="preserve"> or other ancillary equipment can result in injuries to nearby persons.  Remember that high gas pressure can propel objects with great force.  Gas ejected under pressure can also cause serious bodily injuries if someone is too close during release of pressure.</w:t>
      </w:r>
    </w:p>
    <w:p w14:paraId="7C435832" w14:textId="77777777" w:rsidR="007C7FEC" w:rsidRPr="00B90649" w:rsidRDefault="007C7FEC" w:rsidP="00F66F12">
      <w:pPr>
        <w:pStyle w:val="ListNumber1"/>
      </w:pPr>
      <w:r w:rsidRPr="00B90649">
        <w:t xml:space="preserve">One of the </w:t>
      </w:r>
      <w:r>
        <w:t>gage</w:t>
      </w:r>
      <w:r w:rsidRPr="00B90649">
        <w:t xml:space="preserve">s will be reserved for testing oxygen only and will be prominently labeled “For Oxygen Use Only.”  This </w:t>
      </w:r>
      <w:r>
        <w:t>gage</w:t>
      </w:r>
      <w:r w:rsidRPr="00B90649">
        <w:t xml:space="preserve"> must be cleaned for oxygen service and maintained in that “clean” condition.  The other </w:t>
      </w:r>
      <w:r>
        <w:t>gage</w:t>
      </w:r>
      <w:r w:rsidRPr="00B90649">
        <w:t>(s) may be used for testing a variety of gases if they are compatible with one another.</w:t>
      </w:r>
    </w:p>
    <w:p w14:paraId="6E607726" w14:textId="77777777" w:rsidR="007C7FEC" w:rsidRPr="00B90649" w:rsidRDefault="007C7FEC" w:rsidP="00F66F12">
      <w:pPr>
        <w:pStyle w:val="ListNumber1"/>
      </w:pPr>
      <w:r w:rsidRPr="00B90649">
        <w:t xml:space="preserve">Observe special precautions with flammable gas in cylinders in addition to the several precautions necessary for the safe handling of any compressed gas in cylinders.  Do not “crack” cylinder valves of flammable gas before connecting them to a regulator or test </w:t>
      </w:r>
      <w:r>
        <w:t>gage</w:t>
      </w:r>
      <w:r w:rsidRPr="00B90649">
        <w:t>.  This is extremely important for hydrogen or acetylene.</w:t>
      </w:r>
    </w:p>
    <w:p w14:paraId="7A7EBEBB" w14:textId="61E5EF4C" w:rsidR="008D358F" w:rsidRPr="00D23048" w:rsidRDefault="00B6636D" w:rsidP="000F3D86">
      <w:pPr>
        <w:pStyle w:val="Heading3"/>
      </w:pPr>
      <w:bookmarkStart w:id="1045" w:name="_Toc464054917"/>
      <w:bookmarkStart w:id="1046" w:name="_Toc464055315"/>
      <w:bookmarkStart w:id="1047" w:name="_Toc464055926"/>
      <w:bookmarkStart w:id="1048" w:name="_Toc464056174"/>
      <w:bookmarkStart w:id="1049" w:name="_Toc464056419"/>
      <w:bookmarkStart w:id="1050" w:name="_Toc464056669"/>
      <w:bookmarkStart w:id="1051" w:name="_Toc464108984"/>
      <w:bookmarkStart w:id="1052" w:name="_Toc464109332"/>
      <w:bookmarkStart w:id="1053" w:name="_Toc464109809"/>
      <w:bookmarkStart w:id="1054" w:name="_Toc464123885"/>
      <w:bookmarkStart w:id="1055" w:name="_Toc464124127"/>
      <w:bookmarkStart w:id="1056" w:name="_Toc464124611"/>
      <w:bookmarkStart w:id="1057" w:name="_Toc111622821"/>
      <w:bookmarkStart w:id="1058" w:name="_Toc176940881"/>
      <w:bookmarkEnd w:id="1045"/>
      <w:bookmarkEnd w:id="1046"/>
      <w:bookmarkEnd w:id="1047"/>
      <w:bookmarkEnd w:id="1048"/>
      <w:bookmarkEnd w:id="1049"/>
      <w:bookmarkEnd w:id="1050"/>
      <w:bookmarkEnd w:id="1051"/>
      <w:bookmarkEnd w:id="1052"/>
      <w:bookmarkEnd w:id="1053"/>
      <w:bookmarkEnd w:id="1054"/>
      <w:bookmarkEnd w:id="1055"/>
      <w:bookmarkEnd w:id="1056"/>
      <w:r w:rsidRPr="00D23048">
        <w:t xml:space="preserve">Test </w:t>
      </w:r>
      <w:r w:rsidR="00A2506F" w:rsidRPr="00D23048">
        <w:t>E</w:t>
      </w:r>
      <w:r w:rsidR="00320FC4" w:rsidRPr="00D23048">
        <w:t>quipment</w:t>
      </w:r>
      <w:bookmarkEnd w:id="1057"/>
      <w:bookmarkEnd w:id="1058"/>
      <w:r w:rsidR="009C12AC" w:rsidRPr="00D23048">
        <w:fldChar w:fldCharType="begin"/>
      </w:r>
      <w:r w:rsidR="009C12AC" w:rsidRPr="00D23048">
        <w:instrText xml:space="preserve"> XE "Compressed Gas:Test Equipment" </w:instrText>
      </w:r>
      <w:r w:rsidR="009C12AC" w:rsidRPr="00D23048">
        <w:fldChar w:fldCharType="end"/>
      </w:r>
    </w:p>
    <w:p w14:paraId="6B681161" w14:textId="77777777" w:rsidR="00320FC4" w:rsidRDefault="002B0C6E" w:rsidP="00C42E8C">
      <w:pPr>
        <w:pStyle w:val="ListBullet3"/>
      </w:pPr>
      <w:r>
        <w:t>S</w:t>
      </w:r>
      <w:r w:rsidR="00320FC4">
        <w:t>cale that meets the requirements in Section 2.2. “Measurement Standards and Test Equipment</w:t>
      </w:r>
      <w:r w:rsidR="00F162E6">
        <w:fldChar w:fldCharType="begin"/>
      </w:r>
      <w:r w:rsidR="00F162E6">
        <w:instrText xml:space="preserve"> XE "</w:instrText>
      </w:r>
      <w:r w:rsidR="00F162E6" w:rsidRPr="00A047F2">
        <w:instrText>Measurement Standards and Test Equipment</w:instrText>
      </w:r>
      <w:r w:rsidR="00F162E6">
        <w:instrText xml:space="preserve">" </w:instrText>
      </w:r>
      <w:r w:rsidR="00F162E6">
        <w:fldChar w:fldCharType="end"/>
      </w:r>
      <w:r w:rsidR="00320FC4">
        <w:t>.”  Use a wooden or non-sparking metal ramp to roll the cylinders on the scale to reduce shock loading.</w:t>
      </w:r>
    </w:p>
    <w:p w14:paraId="126FA369" w14:textId="5C0AF8F6" w:rsidR="00C55342" w:rsidRDefault="00320FC4" w:rsidP="00C42E8C">
      <w:pPr>
        <w:pStyle w:val="ListBullet3"/>
      </w:pPr>
      <w:r>
        <w:t xml:space="preserve">Two calibrated precision bourdon tube </w:t>
      </w:r>
      <w:r w:rsidR="006468FB">
        <w:t>gage</w:t>
      </w:r>
      <w:r>
        <w:t xml:space="preserve">s or any other approved laboratory-type pressure-measuring device that can be accurately read within plus or minus 40 kPa (5 psi).  A </w:t>
      </w:r>
      <w:r w:rsidR="006468FB">
        <w:t>gage</w:t>
      </w:r>
      <w:r>
        <w:t xml:space="preserve"> having scale increments of 200 kPa (25 psi) or smaller shall be considered as satisfactory for reading within plus or minus 40 kPa (5 psi).  The range of both </w:t>
      </w:r>
      <w:r w:rsidR="006468FB">
        <w:t>gage</w:t>
      </w:r>
      <w:r>
        <w:t>s shall be a minimum of 0 kPa to 23 MPa (0 psi to 5</w:t>
      </w:r>
      <w:r w:rsidR="0053041C">
        <w:t> </w:t>
      </w:r>
      <w:r>
        <w:t>000 psi) when testing cylinders using standard industrial cylinder valve connections.  These standardized connections are listed in “</w:t>
      </w:r>
      <w:r w:rsidRPr="00C55342">
        <w:rPr>
          <w:i/>
        </w:rPr>
        <w:t>CGA Standard V</w:t>
      </w:r>
      <w:r w:rsidRPr="00C55342">
        <w:rPr>
          <w:i/>
        </w:rPr>
        <w:noBreakHyphen/>
        <w:t xml:space="preserve">1, Standard for </w:t>
      </w:r>
      <w:r w:rsidRPr="00C55342">
        <w:rPr>
          <w:i/>
        </w:rPr>
        <w:lastRenderedPageBreak/>
        <w:t xml:space="preserve">Compressed Gas Cylinder Valve Outlet and </w:t>
      </w:r>
      <w:r w:rsidRPr="00C4780C">
        <w:rPr>
          <w:i/>
        </w:rPr>
        <w:t>Inlet</w:t>
      </w:r>
      <w:r w:rsidR="007922AA" w:rsidRPr="00C4780C">
        <w:rPr>
          <w:i/>
        </w:rPr>
        <w:t xml:space="preserve"> Connections</w:t>
      </w:r>
      <w:r w:rsidR="007922AA" w:rsidRPr="00C55342">
        <w:rPr>
          <w:i/>
        </w:rPr>
        <w:t xml:space="preserve"> </w:t>
      </w:r>
      <w:r w:rsidRPr="00C55342">
        <w:rPr>
          <w:i/>
        </w:rPr>
        <w:t>for use with Gas Pressures up to 21 MPa (3</w:t>
      </w:r>
      <w:r w:rsidR="0053041C">
        <w:rPr>
          <w:i/>
        </w:rPr>
        <w:t> </w:t>
      </w:r>
      <w:r w:rsidRPr="00C55342">
        <w:rPr>
          <w:i/>
        </w:rPr>
        <w:t>000 psi)</w:t>
      </w:r>
      <w:r>
        <w:t>.”  For testing cylinders with cylinder valve connections rated for over 21 MPa (3</w:t>
      </w:r>
      <w:r w:rsidR="0053041C">
        <w:t> </w:t>
      </w:r>
      <w:r>
        <w:t xml:space="preserve">000 psi), the test </w:t>
      </w:r>
      <w:r w:rsidR="006468FB">
        <w:t>gage</w:t>
      </w:r>
      <w:r>
        <w:t xml:space="preserve"> and its inlet connection must be rated at 14 MPa (2</w:t>
      </w:r>
      <w:r w:rsidR="0053041C">
        <w:t> </w:t>
      </w:r>
      <w:r>
        <w:t>000 psi) over the maximum pressure that the connection is rated for in CGA V</w:t>
      </w:r>
      <w:r>
        <w:noBreakHyphen/>
        <w:t xml:space="preserve">1.  </w:t>
      </w:r>
    </w:p>
    <w:p w14:paraId="5FDCBFA5" w14:textId="77777777" w:rsidR="00F658D6" w:rsidRPr="00213DE2" w:rsidRDefault="00320FC4" w:rsidP="00A05F65">
      <w:pPr>
        <w:pStyle w:val="BodyTextIndent-NoSpace"/>
        <w:ind w:left="720"/>
        <w:rPr>
          <w:b/>
          <w:bCs/>
        </w:rPr>
      </w:pPr>
      <w:r w:rsidRPr="00213DE2">
        <w:rPr>
          <w:b/>
          <w:bCs/>
        </w:rPr>
        <w:t>Note</w:t>
      </w:r>
      <w:r w:rsidR="00F658D6" w:rsidRPr="00213DE2">
        <w:rPr>
          <w:b/>
          <w:bCs/>
        </w:rPr>
        <w:t>s</w:t>
      </w:r>
      <w:r w:rsidRPr="00213DE2">
        <w:rPr>
          <w:b/>
          <w:bCs/>
        </w:rPr>
        <w:t xml:space="preserve">:  </w:t>
      </w:r>
    </w:p>
    <w:p w14:paraId="32B1083D" w14:textId="2FA26D89" w:rsidR="00320FC4" w:rsidRPr="00761FA5" w:rsidRDefault="00320FC4" w:rsidP="00A05F65">
      <w:pPr>
        <w:pStyle w:val="List7"/>
        <w:ind w:left="1440"/>
      </w:pPr>
      <w:r w:rsidRPr="00761FA5">
        <w:t>There are standard high-pressure industrial connections on the market that are being used up to their maximum pressure of 52 MPa (7</w:t>
      </w:r>
      <w:r w:rsidR="0053041C">
        <w:t> </w:t>
      </w:r>
      <w:r w:rsidRPr="00761FA5">
        <w:t>500 psi).</w:t>
      </w:r>
    </w:p>
    <w:p w14:paraId="4C95EA32" w14:textId="365431C0" w:rsidR="00320FC4" w:rsidRDefault="00320FC4" w:rsidP="00A05F65">
      <w:pPr>
        <w:pStyle w:val="List7"/>
        <w:ind w:left="1440"/>
      </w:pPr>
      <w:r w:rsidRPr="00761FA5">
        <w:t xml:space="preserve">Any </w:t>
      </w:r>
      <w:r w:rsidR="006468FB">
        <w:t>gage</w:t>
      </w:r>
      <w:r w:rsidRPr="00761FA5">
        <w:t xml:space="preserve"> or connectors used with oxygen cylinders must be cleaned for oxygen service, transported in a manner which will keep them </w:t>
      </w:r>
      <w:r w:rsidR="00965C62" w:rsidRPr="00761FA5">
        <w:t>clean</w:t>
      </w:r>
      <w:r w:rsidRPr="00761FA5">
        <w:t xml:space="preserve"> and never used for any other gas including air or oxygen mixtures.  Oxygen will react with hydrocarbons and many foreign materials that may cause a fire or explosion.</w:t>
      </w:r>
    </w:p>
    <w:p w14:paraId="2E46586E" w14:textId="635366F3" w:rsidR="00A938BA" w:rsidRPr="00C018C1" w:rsidRDefault="00A938BA" w:rsidP="00A05F65">
      <w:pPr>
        <w:pStyle w:val="List7"/>
        <w:ind w:left="1440"/>
      </w:pPr>
      <w:r>
        <w:t xml:space="preserve">Use a separate </w:t>
      </w:r>
      <w:r w:rsidR="006468FB">
        <w:t>gage</w:t>
      </w:r>
      <w:r>
        <w:t xml:space="preserve"> and fitting for each gas to be tested.  If adapters must be used, do not use on oxygen systems.</w:t>
      </w:r>
    </w:p>
    <w:p w14:paraId="5BBB4CC0" w14:textId="77777777" w:rsidR="00320FC4" w:rsidRDefault="00320FC4" w:rsidP="00051071">
      <w:pPr>
        <w:pStyle w:val="ListBullet3"/>
      </w:pPr>
      <w:r>
        <w:t xml:space="preserve">An approved and calibrated electronic temperature measuring device or three calibrated </w:t>
      </w:r>
      <w:r w:rsidR="0040224F">
        <w:t>liquid</w:t>
      </w:r>
      <w:r>
        <w:t xml:space="preserve">-in-glass thermometers having either a digital readout or scale division of no more than 1 °F (0.5 °C).  The electronic device equipped with a surface temperature sensor is preferred over a </w:t>
      </w:r>
      <w:r w:rsidR="0040224F">
        <w:t>liquid</w:t>
      </w:r>
      <w:r>
        <w:t>-in-glass thermometer because of its shorter response time.</w:t>
      </w:r>
    </w:p>
    <w:p w14:paraId="3B7C44F5" w14:textId="312C5424" w:rsidR="00320FC4" w:rsidRDefault="00320FC4" w:rsidP="00051071">
      <w:pPr>
        <w:pStyle w:val="ListBullet3"/>
      </w:pPr>
      <w:r>
        <w:t xml:space="preserve">Two box-end wrenches of 29 mm </w:t>
      </w:r>
      <w:r w:rsidRPr="000D5A31">
        <w:t>(</w:t>
      </w:r>
      <w:r w:rsidRPr="00772C02">
        <w:t>1</w:t>
      </w:r>
      <w:r w:rsidRPr="00772C02">
        <w:rPr>
          <w:spacing w:val="-20"/>
          <w:vertAlign w:val="superscript"/>
        </w:rPr>
        <w:t>1</w:t>
      </w:r>
      <w:r w:rsidRPr="00105A95">
        <w:rPr>
          <w:spacing w:val="-12"/>
        </w:rPr>
        <w:t>/</w:t>
      </w:r>
      <w:r w:rsidRPr="00105A95">
        <w:rPr>
          <w:spacing w:val="-12"/>
          <w:vertAlign w:val="subscript"/>
        </w:rPr>
        <w:t>8</w:t>
      </w:r>
      <w:r w:rsidRPr="0073574B">
        <w:t> </w:t>
      </w:r>
      <w:r>
        <w:t>in) for oxygen, nitrogen, carbon dioxide, argon, helium, and hydrogen and 22 mm (</w:t>
      </w:r>
      <w:r w:rsidRPr="00105A95">
        <w:rPr>
          <w:spacing w:val="-12"/>
          <w:vertAlign w:val="superscript"/>
        </w:rPr>
        <w:t>7</w:t>
      </w:r>
      <w:r w:rsidRPr="00105A95">
        <w:rPr>
          <w:spacing w:val="-12"/>
        </w:rPr>
        <w:t>/</w:t>
      </w:r>
      <w:r w:rsidRPr="00105A95">
        <w:rPr>
          <w:spacing w:val="-12"/>
          <w:vertAlign w:val="subscript"/>
        </w:rPr>
        <w:t>8</w:t>
      </w:r>
      <w:r>
        <w:t> in) for some sizes of propane.  All industrial CGA connections are limited to these two hex sizes.  Avoid using an adjustable wrench because of the tendency to round the edges of the fittings, which can lead to connections not being tightened properly.</w:t>
      </w:r>
    </w:p>
    <w:p w14:paraId="296E315D" w14:textId="51F5CAAF" w:rsidR="00CE5170" w:rsidRPr="00D23048" w:rsidRDefault="00CE5170" w:rsidP="000F3D86">
      <w:pPr>
        <w:pStyle w:val="Heading3"/>
      </w:pPr>
      <w:bookmarkStart w:id="1059" w:name="_Toc111622822"/>
      <w:bookmarkStart w:id="1060" w:name="_Toc176940882"/>
      <w:bookmarkStart w:id="1061" w:name="_Toc486756445"/>
      <w:bookmarkStart w:id="1062" w:name="_Toc487504956"/>
      <w:bookmarkStart w:id="1063" w:name="_Toc237353948"/>
      <w:bookmarkStart w:id="1064" w:name="_Toc237415719"/>
      <w:bookmarkStart w:id="1065" w:name="_Toc237416693"/>
      <w:bookmarkStart w:id="1066" w:name="_Toc237429054"/>
      <w:bookmarkStart w:id="1067" w:name="_Toc291667306"/>
      <w:bookmarkStart w:id="1068" w:name="_Toc449416880"/>
      <w:r w:rsidRPr="00D23048">
        <w:t>Test Procedures</w:t>
      </w:r>
      <w:bookmarkEnd w:id="1059"/>
      <w:bookmarkEnd w:id="1060"/>
    </w:p>
    <w:p w14:paraId="036885C5" w14:textId="6C93A756" w:rsidR="0035741A" w:rsidRPr="00AE0622" w:rsidRDefault="00B6636D" w:rsidP="001F5E84">
      <w:pPr>
        <w:pStyle w:val="List4"/>
        <w:numPr>
          <w:ilvl w:val="0"/>
          <w:numId w:val="58"/>
        </w:numPr>
      </w:pPr>
      <w:bookmarkStart w:id="1069" w:name="_Toc111622823"/>
      <w:r w:rsidRPr="00AE0622">
        <w:t xml:space="preserve">Test </w:t>
      </w:r>
      <w:r w:rsidR="00A2506F" w:rsidRPr="00AE0622">
        <w:t>P</w:t>
      </w:r>
      <w:r w:rsidR="00320FC4" w:rsidRPr="00AE0622">
        <w:t xml:space="preserve">rocedure for </w:t>
      </w:r>
      <w:r w:rsidR="00A2506F" w:rsidRPr="00AE0622">
        <w:t>C</w:t>
      </w:r>
      <w:r w:rsidR="00320FC4" w:rsidRPr="00AE0622">
        <w:t xml:space="preserve">ylinders </w:t>
      </w:r>
      <w:r w:rsidR="00A2506F" w:rsidRPr="00AE0622">
        <w:t>L</w:t>
      </w:r>
      <w:r w:rsidR="00320FC4" w:rsidRPr="00AE0622">
        <w:t xml:space="preserve">abeled by </w:t>
      </w:r>
      <w:r w:rsidR="00A2506F" w:rsidRPr="00AE0622">
        <w:t>W</w:t>
      </w:r>
      <w:r w:rsidR="00320FC4" w:rsidRPr="00AE0622">
        <w:t>eight</w:t>
      </w:r>
      <w:bookmarkEnd w:id="1061"/>
      <w:bookmarkEnd w:id="1062"/>
      <w:bookmarkEnd w:id="1063"/>
      <w:bookmarkEnd w:id="1064"/>
      <w:bookmarkEnd w:id="1065"/>
      <w:bookmarkEnd w:id="1066"/>
      <w:bookmarkEnd w:id="1067"/>
      <w:bookmarkEnd w:id="1068"/>
      <w:bookmarkEnd w:id="1069"/>
    </w:p>
    <w:p w14:paraId="416EADA0" w14:textId="77777777" w:rsidR="007C7FEC" w:rsidRPr="00B90649" w:rsidRDefault="007C7FEC" w:rsidP="001F5E84">
      <w:pPr>
        <w:pStyle w:val="ListNumber2"/>
        <w:numPr>
          <w:ilvl w:val="0"/>
          <w:numId w:val="59"/>
        </w:numPr>
        <w:tabs>
          <w:tab w:val="clear" w:pos="1080"/>
          <w:tab w:val="num" w:pos="1440"/>
        </w:tabs>
        <w:ind w:left="1080"/>
      </w:pPr>
      <w:bookmarkStart w:id="1070" w:name="_Toc487504958"/>
      <w:bookmarkEnd w:id="1070"/>
      <w:r w:rsidRPr="00B90649">
        <w:t>Follow Section 2.3</w:t>
      </w:r>
      <w:r w:rsidRPr="00FC6D3A">
        <w:t>.1.</w:t>
      </w:r>
      <w:r w:rsidRPr="00B90649">
        <w:t xml:space="preserve"> “Define the Inspection Lot.”  Use a “Category A” sampling plan in the inspection; select a random sample</w:t>
      </w:r>
      <w:r>
        <w:t>.</w:t>
      </w:r>
      <w:r w:rsidRPr="00C42E8C">
        <w:rPr>
          <w:b/>
        </w:rPr>
        <w:t xml:space="preserve"> </w:t>
      </w:r>
      <w:r w:rsidRPr="007848E2">
        <w:fldChar w:fldCharType="begin"/>
      </w:r>
      <w:r w:rsidRPr="007848E2">
        <w:instrText xml:space="preserve"> XE "Test Procedure:Cylinders Labeled By Weight" </w:instrText>
      </w:r>
      <w:r w:rsidRPr="007848E2">
        <w:fldChar w:fldCharType="end"/>
      </w:r>
    </w:p>
    <w:p w14:paraId="1566E9B8" w14:textId="77777777" w:rsidR="007C7FEC" w:rsidRPr="00B90649" w:rsidRDefault="007C7FEC" w:rsidP="00C42E8C">
      <w:pPr>
        <w:pStyle w:val="ListNumber2"/>
        <w:tabs>
          <w:tab w:val="clear" w:pos="1080"/>
          <w:tab w:val="num" w:pos="1440"/>
        </w:tabs>
        <w:ind w:left="1080"/>
      </w:pPr>
      <w:r w:rsidRPr="00B90649">
        <w:t>The cylinder should be marked or stenciled with a tare weight.  The marked value may or may not be used by the filling plant when determining the net weight of those cylinders sold or filled by weight.  If there is a tare weight marked on the net contents tag or directly on the cylinder, then an actual tare weight was determined at the time of fill.  If there is no tare weight marked on a tag or on the cylinder, then the stamped or stenciled tare weight is presumed to have been used to determine the net contents.</w:t>
      </w:r>
    </w:p>
    <w:p w14:paraId="12FEAE4F" w14:textId="77777777" w:rsidR="007C7FEC" w:rsidRPr="00B90649" w:rsidRDefault="007C7FEC" w:rsidP="00C42E8C">
      <w:pPr>
        <w:pStyle w:val="BodyTextIndent2"/>
      </w:pPr>
      <w:r w:rsidRPr="00B90649">
        <w:rPr>
          <w:b/>
        </w:rPr>
        <w:t>Note:</w:t>
      </w:r>
      <w:r w:rsidRPr="00105A95">
        <w:t xml:space="preserve"> </w:t>
      </w:r>
      <w:r>
        <w:t xml:space="preserve"> Check the accuracy of the stamped tare weights on empty cylinders whenever possible.  The actual tare weight must be within (a) </w:t>
      </w:r>
      <w:r w:rsidRPr="005C66C8">
        <w:rPr>
          <w:vertAlign w:val="superscript"/>
        </w:rPr>
        <w:t>1</w:t>
      </w:r>
      <w:r>
        <w:t>/</w:t>
      </w:r>
      <w:r w:rsidRPr="005C66C8">
        <w:rPr>
          <w:vertAlign w:val="subscript"/>
        </w:rPr>
        <w:t>2</w:t>
      </w:r>
      <w:r>
        <w:t> % of the stamped tare weight for 9.07 kg (20 </w:t>
      </w:r>
      <w:proofErr w:type="spellStart"/>
      <w:r>
        <w:t>lb</w:t>
      </w:r>
      <w:proofErr w:type="spellEnd"/>
      <w:r>
        <w:t>) tare weights or less or (b) </w:t>
      </w:r>
      <w:r w:rsidRPr="00105A95">
        <w:rPr>
          <w:spacing w:val="-12"/>
          <w:position w:val="-2"/>
          <w:vertAlign w:val="superscript"/>
        </w:rPr>
        <w:t>1</w:t>
      </w:r>
      <w:r w:rsidRPr="00772C02">
        <w:rPr>
          <w:spacing w:val="-12"/>
        </w:rPr>
        <w:t>/</w:t>
      </w:r>
      <w:r w:rsidRPr="00105A95">
        <w:rPr>
          <w:spacing w:val="-12"/>
          <w:position w:val="2"/>
          <w:vertAlign w:val="subscript"/>
        </w:rPr>
        <w:t>4</w:t>
      </w:r>
      <w:r>
        <w:t> % of the stamped tare weight for greater than 9.07 kg (20 </w:t>
      </w:r>
      <w:proofErr w:type="spellStart"/>
      <w:r>
        <w:t>lb</w:t>
      </w:r>
      <w:proofErr w:type="spellEnd"/>
      <w:r>
        <w:t>) tare weights.  (</w:t>
      </w:r>
      <w:proofErr w:type="gramStart"/>
      <w:r>
        <w:t>see</w:t>
      </w:r>
      <w:proofErr w:type="gramEnd"/>
      <w:r>
        <w:t xml:space="preserve"> NIST Handbook 130, Method of Sale Regulation, Section 2.16. “Compressed or Liquefied Gases in Refillable Cylinders.”)  </w:t>
      </w:r>
      <w:r w:rsidRPr="00B90649">
        <w:t>The cap is not included in the tare weight.</w:t>
      </w:r>
    </w:p>
    <w:p w14:paraId="59455743" w14:textId="77777777" w:rsidR="007C7FEC" w:rsidRPr="00B90649" w:rsidRDefault="007C7FEC" w:rsidP="00C42E8C">
      <w:pPr>
        <w:pStyle w:val="ListNumber2"/>
        <w:tabs>
          <w:tab w:val="clear" w:pos="1080"/>
          <w:tab w:val="num" w:pos="1440"/>
        </w:tabs>
        <w:ind w:left="1080"/>
      </w:pPr>
      <w:r w:rsidRPr="00B90649">
        <w:t>Place cylinder on scale and remove protective cap.</w:t>
      </w:r>
      <w:r>
        <w:t xml:space="preserve">  </w:t>
      </w:r>
      <w:r w:rsidRPr="00B90649">
        <w:t xml:space="preserve">Weigh the cylinder and determine net weight, using either the stamped or stenciled tare weight, or the tare weight marked on the tag.  Compare actual net weight with labeled net </w:t>
      </w:r>
      <w:proofErr w:type="gramStart"/>
      <w:r w:rsidRPr="00B90649">
        <w:t>weight, or</w:t>
      </w:r>
      <w:proofErr w:type="gramEnd"/>
      <w:r w:rsidRPr="00B90649">
        <w:t xml:space="preserve"> use the actual net weight to look up the correct volume declaration (for Acetylene Gas), and compare that with the labeled volume.</w:t>
      </w:r>
    </w:p>
    <w:p w14:paraId="09EE9921" w14:textId="77777777" w:rsidR="007C7FEC" w:rsidRPr="00B90649" w:rsidRDefault="007C7FEC" w:rsidP="00C42E8C">
      <w:pPr>
        <w:pStyle w:val="BodyTextIndent2"/>
      </w:pPr>
      <w:r>
        <w:rPr>
          <w:b/>
        </w:rPr>
        <w:lastRenderedPageBreak/>
        <w:t xml:space="preserve">Note:  </w:t>
      </w:r>
      <w:r w:rsidRPr="00B90649">
        <w:t>Most producers will replace acetone in the cylinder before the cylinder is refilled, filling the cylinder with acetone to the stamped tare weight.  Other producers, although not following recommended procedures, do not replace the acetone until it drops to a predetermined weight.  In the latter situation, the refilling plant must note the actual tare weight of the cylinder and show it on the tag containing the net content statement or on the cylinder itself.  Refer to tables for acetylene if necessary (if the acetylene is labeled by volume).</w:t>
      </w:r>
    </w:p>
    <w:p w14:paraId="6291D5A6" w14:textId="0D342626" w:rsidR="00331E45" w:rsidRPr="00331E45" w:rsidRDefault="00320FC4" w:rsidP="00C42E8C">
      <w:pPr>
        <w:pStyle w:val="List4"/>
      </w:pPr>
      <w:bookmarkStart w:id="1071" w:name="_Toc449416881"/>
      <w:bookmarkStart w:id="1072" w:name="_Toc486756447"/>
      <w:bookmarkStart w:id="1073" w:name="_Toc487504959"/>
      <w:bookmarkStart w:id="1074" w:name="_Toc237353950"/>
      <w:bookmarkStart w:id="1075" w:name="_Toc237415720"/>
      <w:bookmarkStart w:id="1076" w:name="_Toc237416694"/>
      <w:bookmarkStart w:id="1077" w:name="_Toc237429056"/>
      <w:bookmarkStart w:id="1078" w:name="_Toc291667308"/>
      <w:bookmarkStart w:id="1079" w:name="_Toc111622824"/>
      <w:r w:rsidRPr="00331E45">
        <w:t xml:space="preserve">Test </w:t>
      </w:r>
      <w:r w:rsidR="006A1AD9" w:rsidRPr="00331E45">
        <w:t>P</w:t>
      </w:r>
      <w:r w:rsidRPr="00331E45">
        <w:t>rocedure</w:t>
      </w:r>
      <w:bookmarkEnd w:id="1071"/>
      <w:r w:rsidRPr="00331E45">
        <w:t xml:space="preserve"> for </w:t>
      </w:r>
      <w:r w:rsidR="00A2506F" w:rsidRPr="00331E45">
        <w:t>C</w:t>
      </w:r>
      <w:r w:rsidRPr="00331E45">
        <w:t xml:space="preserve">ylinders </w:t>
      </w:r>
      <w:r w:rsidR="00A2506F" w:rsidRPr="00331E45">
        <w:t>L</w:t>
      </w:r>
      <w:r w:rsidRPr="00331E45">
        <w:t xml:space="preserve">abeled by </w:t>
      </w:r>
      <w:r w:rsidR="00A2506F" w:rsidRPr="00331E45">
        <w:t>V</w:t>
      </w:r>
      <w:r w:rsidRPr="00331E45">
        <w:t>olume</w:t>
      </w:r>
      <w:bookmarkEnd w:id="1072"/>
      <w:bookmarkEnd w:id="1073"/>
      <w:bookmarkEnd w:id="1074"/>
      <w:bookmarkEnd w:id="1075"/>
      <w:bookmarkEnd w:id="1076"/>
      <w:bookmarkEnd w:id="1077"/>
      <w:bookmarkEnd w:id="1078"/>
      <w:bookmarkEnd w:id="1079"/>
    </w:p>
    <w:p w14:paraId="2DDCB4B1" w14:textId="350B99E0" w:rsidR="00331E45" w:rsidRDefault="00E87CE0" w:rsidP="001F5E84">
      <w:pPr>
        <w:pStyle w:val="ListNumber2"/>
        <w:numPr>
          <w:ilvl w:val="0"/>
          <w:numId w:val="60"/>
        </w:numPr>
        <w:tabs>
          <w:tab w:val="clear" w:pos="1080"/>
          <w:tab w:val="num" w:pos="1800"/>
        </w:tabs>
        <w:ind w:left="1080"/>
      </w:pPr>
      <w:r>
        <w:t>Follow Section 2</w:t>
      </w:r>
      <w:r w:rsidRPr="00FC6D3A">
        <w:t>.3.1. “</w:t>
      </w:r>
      <w:r>
        <w:t xml:space="preserve">Define the </w:t>
      </w:r>
      <w:r w:rsidRPr="004515AE">
        <w:t>Inspection Lot</w:t>
      </w:r>
      <w:r>
        <w:t>.”  Use a “Category A” sampling plan in the inspection; select a random sample.</w:t>
      </w:r>
    </w:p>
    <w:p w14:paraId="75618C01" w14:textId="29F441E1" w:rsidR="00E87CE0" w:rsidRDefault="00E87CE0" w:rsidP="00C42E8C">
      <w:pPr>
        <w:pStyle w:val="ListNumber2"/>
        <w:tabs>
          <w:tab w:val="clear" w:pos="1080"/>
          <w:tab w:val="num" w:pos="1440"/>
        </w:tabs>
        <w:ind w:left="1080"/>
      </w:pPr>
      <w:r w:rsidRPr="00B90649">
        <w:t>Determine the temperature of the cylinders in the sample.  Place the thermometer approximately halfway up a cylinder in contact with the outside surface.  Take the temperature of three cylinders selected at random and use the average temperature of the three values.</w:t>
      </w:r>
    </w:p>
    <w:p w14:paraId="486CBBA2" w14:textId="77AF609A" w:rsidR="00E87CE0" w:rsidRPr="00E87CE0" w:rsidRDefault="00E87CE0" w:rsidP="00C42E8C">
      <w:pPr>
        <w:pStyle w:val="ListNumber2"/>
        <w:tabs>
          <w:tab w:val="clear" w:pos="1080"/>
          <w:tab w:val="num" w:pos="1440"/>
        </w:tabs>
        <w:ind w:left="1080"/>
      </w:pPr>
      <w:r w:rsidRPr="00E87CE0">
        <w:t>Using the appropriate pressure gage, measure the pressure of each cylinder in the sample.</w:t>
      </w:r>
    </w:p>
    <w:p w14:paraId="5253DD50" w14:textId="5EE998E8" w:rsidR="00E87CE0" w:rsidRDefault="00E87CE0" w:rsidP="00C42E8C">
      <w:pPr>
        <w:pStyle w:val="ListNumber2"/>
        <w:tabs>
          <w:tab w:val="clear" w:pos="1080"/>
          <w:tab w:val="num" w:pos="1440"/>
        </w:tabs>
        <w:ind w:left="1080"/>
      </w:pPr>
      <w:r w:rsidRPr="00B90649">
        <w:t>Determine the cylinder nominal capacity from cylinder data tables or from the manufacturer.  (These tables must be obtained in advance of testing.)</w:t>
      </w:r>
    </w:p>
    <w:p w14:paraId="429BF2AB" w14:textId="1637DBF7" w:rsidR="00E87CE0" w:rsidRDefault="00E87CE0" w:rsidP="00C42E8C">
      <w:pPr>
        <w:pStyle w:val="ListNumber2"/>
        <w:tabs>
          <w:tab w:val="clear" w:pos="1080"/>
          <w:tab w:val="num" w:pos="1440"/>
        </w:tabs>
        <w:ind w:left="1080"/>
      </w:pPr>
      <w:r>
        <w:t>The SCF/CF volume of compressed gases (e.g., oxygen, argon, nitrogen, helium, or hydrogen) shall be determined using NIST Standard Reference Database 23 “Reference Fluid Thermodynamic</w:t>
      </w:r>
      <w:r w:rsidR="0029689F">
        <w:t> </w:t>
      </w:r>
      <w:r>
        <w:t>and</w:t>
      </w:r>
      <w:r w:rsidR="0029689F">
        <w:t> </w:t>
      </w:r>
      <w:r>
        <w:t>Transport</w:t>
      </w:r>
      <w:r w:rsidR="0029689F">
        <w:t> </w:t>
      </w:r>
      <w:r>
        <w:t>Properties</w:t>
      </w:r>
      <w:r w:rsidR="0029689F">
        <w:t> </w:t>
      </w:r>
      <w:r>
        <w:t>Database”</w:t>
      </w:r>
      <w:r w:rsidR="0029689F">
        <w:t> </w:t>
      </w:r>
      <w:r>
        <w:t>(REFPROP).</w:t>
      </w:r>
      <w:r w:rsidR="0029689F">
        <w:t> </w:t>
      </w:r>
      <w:r>
        <w:t>(</w:t>
      </w:r>
      <w:r w:rsidR="00C3110E">
        <w:t>s</w:t>
      </w:r>
      <w:r>
        <w:t>ee</w:t>
      </w:r>
      <w:r w:rsidR="0029689F">
        <w:t> </w:t>
      </w:r>
      <w:hyperlink r:id="rId30" w:history="1">
        <w:r w:rsidRPr="00637420">
          <w:rPr>
            <w:rFonts w:ascii="Times New Roman Bold" w:hAnsi="Times New Roman Bold"/>
          </w:rPr>
          <w:t>www.nist.gov/srd/refprop</w:t>
        </w:r>
      </w:hyperlink>
      <w:r>
        <w:t>)  (</w:t>
      </w:r>
      <w:r>
        <w:rPr>
          <w:b/>
        </w:rPr>
        <w:t xml:space="preserve">Note: </w:t>
      </w:r>
      <w:r>
        <w:t xml:space="preserve">Weights and measures officials should contact the NIST Office of Weights and Measures at </w:t>
      </w:r>
      <w:hyperlink r:id="rId31" w:history="1">
        <w:r w:rsidRPr="00105A95">
          <w:rPr>
            <w:b/>
          </w:rPr>
          <w:t>owm@nist.gov</w:t>
        </w:r>
      </w:hyperlink>
      <w:r>
        <w:t xml:space="preserve"> for access to the database.)</w:t>
      </w:r>
    </w:p>
    <w:p w14:paraId="589530DE" w14:textId="37FFBE7D" w:rsidR="00E87CE0" w:rsidRDefault="00E87CE0" w:rsidP="00C42E8C">
      <w:pPr>
        <w:pStyle w:val="ListNumber2"/>
        <w:tabs>
          <w:tab w:val="clear" w:pos="1080"/>
          <w:tab w:val="num" w:pos="1440"/>
        </w:tabs>
        <w:ind w:left="1080"/>
      </w:pPr>
      <w:r w:rsidRPr="00B90649">
        <w:t>Multiply the cylinder nominal capacity by the value (SCF/CF) obtained from the content tables.  This is the actual net quantity of gas.</w:t>
      </w:r>
    </w:p>
    <w:p w14:paraId="693B848B" w14:textId="482B5568" w:rsidR="00E87CE0" w:rsidRDefault="00E87CE0" w:rsidP="00C42E8C">
      <w:pPr>
        <w:pStyle w:val="ListNumber2"/>
        <w:tabs>
          <w:tab w:val="clear" w:pos="1080"/>
          <w:tab w:val="num" w:pos="1440"/>
        </w:tabs>
        <w:ind w:left="1080"/>
      </w:pPr>
      <w:r w:rsidRPr="00B90649">
        <w:t>Subtract the labeled net quantity from the actual net quantity to determine the error.</w:t>
      </w:r>
    </w:p>
    <w:p w14:paraId="0DF3805E" w14:textId="6B20CBC8" w:rsidR="00320FC4" w:rsidRPr="00A27C5E" w:rsidRDefault="00320FC4" w:rsidP="000F3D86">
      <w:pPr>
        <w:pStyle w:val="Heading3"/>
      </w:pPr>
      <w:bookmarkStart w:id="1080" w:name="_Toc528152062"/>
      <w:bookmarkStart w:id="1081" w:name="_Toc528153095"/>
      <w:bookmarkStart w:id="1082" w:name="_Toc528153694"/>
      <w:bookmarkStart w:id="1083" w:name="_Toc528154834"/>
      <w:bookmarkStart w:id="1084" w:name="_Toc528155344"/>
      <w:bookmarkStart w:id="1085" w:name="_Toc528156100"/>
      <w:bookmarkStart w:id="1086" w:name="_Toc528156621"/>
      <w:bookmarkStart w:id="1087" w:name="_Toc528157146"/>
      <w:bookmarkStart w:id="1088" w:name="_Toc528157627"/>
      <w:bookmarkStart w:id="1089" w:name="_Toc528158256"/>
      <w:bookmarkStart w:id="1090" w:name="_Toc528158665"/>
      <w:bookmarkStart w:id="1091" w:name="_Toc528159082"/>
      <w:bookmarkStart w:id="1092" w:name="_Toc528159505"/>
      <w:bookmarkStart w:id="1093" w:name="_Toc528159908"/>
      <w:bookmarkStart w:id="1094" w:name="_Toc528160256"/>
      <w:bookmarkStart w:id="1095" w:name="_Toc528160657"/>
      <w:bookmarkStart w:id="1096" w:name="_Toc528161177"/>
      <w:bookmarkStart w:id="1097" w:name="_Toc528152065"/>
      <w:bookmarkStart w:id="1098" w:name="_Toc528153098"/>
      <w:bookmarkStart w:id="1099" w:name="_Toc528153697"/>
      <w:bookmarkStart w:id="1100" w:name="_Toc528154837"/>
      <w:bookmarkStart w:id="1101" w:name="_Toc528155347"/>
      <w:bookmarkStart w:id="1102" w:name="_Toc528156103"/>
      <w:bookmarkStart w:id="1103" w:name="_Toc528156624"/>
      <w:bookmarkStart w:id="1104" w:name="_Toc528157149"/>
      <w:bookmarkStart w:id="1105" w:name="_Toc528157630"/>
      <w:bookmarkStart w:id="1106" w:name="_Toc528158259"/>
      <w:bookmarkStart w:id="1107" w:name="_Toc528158668"/>
      <w:bookmarkStart w:id="1108" w:name="_Toc528159085"/>
      <w:bookmarkStart w:id="1109" w:name="_Toc528159508"/>
      <w:bookmarkStart w:id="1110" w:name="_Toc528159911"/>
      <w:bookmarkStart w:id="1111" w:name="_Toc528160259"/>
      <w:bookmarkStart w:id="1112" w:name="_Toc528160660"/>
      <w:bookmarkStart w:id="1113" w:name="_Toc528161180"/>
      <w:bookmarkStart w:id="1114" w:name="_Toc528152069"/>
      <w:bookmarkStart w:id="1115" w:name="_Toc528153102"/>
      <w:bookmarkStart w:id="1116" w:name="_Toc528153701"/>
      <w:bookmarkStart w:id="1117" w:name="_Toc528154841"/>
      <w:bookmarkStart w:id="1118" w:name="_Toc528155351"/>
      <w:bookmarkStart w:id="1119" w:name="_Toc528156107"/>
      <w:bookmarkStart w:id="1120" w:name="_Toc528156628"/>
      <w:bookmarkStart w:id="1121" w:name="_Toc528157153"/>
      <w:bookmarkStart w:id="1122" w:name="_Toc528157634"/>
      <w:bookmarkStart w:id="1123" w:name="_Toc528158263"/>
      <w:bookmarkStart w:id="1124" w:name="_Toc528158672"/>
      <w:bookmarkStart w:id="1125" w:name="_Toc528159089"/>
      <w:bookmarkStart w:id="1126" w:name="_Toc528159512"/>
      <w:bookmarkStart w:id="1127" w:name="_Toc528159915"/>
      <w:bookmarkStart w:id="1128" w:name="_Toc528160263"/>
      <w:bookmarkStart w:id="1129" w:name="_Toc528160664"/>
      <w:bookmarkStart w:id="1130" w:name="_Toc528161184"/>
      <w:bookmarkStart w:id="1131" w:name="_Toc528152073"/>
      <w:bookmarkStart w:id="1132" w:name="_Toc528153106"/>
      <w:bookmarkStart w:id="1133" w:name="_Toc528153705"/>
      <w:bookmarkStart w:id="1134" w:name="_Toc528154845"/>
      <w:bookmarkStart w:id="1135" w:name="_Toc528155355"/>
      <w:bookmarkStart w:id="1136" w:name="_Toc528156111"/>
      <w:bookmarkStart w:id="1137" w:name="_Toc528156632"/>
      <w:bookmarkStart w:id="1138" w:name="_Toc528157157"/>
      <w:bookmarkStart w:id="1139" w:name="_Toc528157638"/>
      <w:bookmarkStart w:id="1140" w:name="_Toc528158267"/>
      <w:bookmarkStart w:id="1141" w:name="_Toc528158676"/>
      <w:bookmarkStart w:id="1142" w:name="_Toc528159093"/>
      <w:bookmarkStart w:id="1143" w:name="_Toc528159516"/>
      <w:bookmarkStart w:id="1144" w:name="_Toc528159919"/>
      <w:bookmarkStart w:id="1145" w:name="_Toc528160267"/>
      <w:bookmarkStart w:id="1146" w:name="_Toc528160668"/>
      <w:bookmarkStart w:id="1147" w:name="_Toc528161188"/>
      <w:bookmarkStart w:id="1148" w:name="_Toc528152077"/>
      <w:bookmarkStart w:id="1149" w:name="_Toc528153110"/>
      <w:bookmarkStart w:id="1150" w:name="_Toc528153709"/>
      <w:bookmarkStart w:id="1151" w:name="_Toc528154849"/>
      <w:bookmarkStart w:id="1152" w:name="_Toc528155359"/>
      <w:bookmarkStart w:id="1153" w:name="_Toc528156115"/>
      <w:bookmarkStart w:id="1154" w:name="_Toc528156636"/>
      <w:bookmarkStart w:id="1155" w:name="_Toc528157161"/>
      <w:bookmarkStart w:id="1156" w:name="_Toc528157642"/>
      <w:bookmarkStart w:id="1157" w:name="_Toc528158271"/>
      <w:bookmarkStart w:id="1158" w:name="_Toc528158680"/>
      <w:bookmarkStart w:id="1159" w:name="_Toc528159097"/>
      <w:bookmarkStart w:id="1160" w:name="_Toc528159520"/>
      <w:bookmarkStart w:id="1161" w:name="_Toc528159923"/>
      <w:bookmarkStart w:id="1162" w:name="_Toc528160271"/>
      <w:bookmarkStart w:id="1163" w:name="_Toc528160672"/>
      <w:bookmarkStart w:id="1164" w:name="_Toc528161192"/>
      <w:bookmarkStart w:id="1165" w:name="_Toc528152081"/>
      <w:bookmarkStart w:id="1166" w:name="_Toc528153114"/>
      <w:bookmarkStart w:id="1167" w:name="_Toc528153713"/>
      <w:bookmarkStart w:id="1168" w:name="_Toc528154853"/>
      <w:bookmarkStart w:id="1169" w:name="_Toc528155363"/>
      <w:bookmarkStart w:id="1170" w:name="_Toc528156119"/>
      <w:bookmarkStart w:id="1171" w:name="_Toc528156640"/>
      <w:bookmarkStart w:id="1172" w:name="_Toc528157165"/>
      <w:bookmarkStart w:id="1173" w:name="_Toc528157646"/>
      <w:bookmarkStart w:id="1174" w:name="_Toc528158275"/>
      <w:bookmarkStart w:id="1175" w:name="_Toc528158684"/>
      <w:bookmarkStart w:id="1176" w:name="_Toc528159101"/>
      <w:bookmarkStart w:id="1177" w:name="_Toc528159524"/>
      <w:bookmarkStart w:id="1178" w:name="_Toc528159927"/>
      <w:bookmarkStart w:id="1179" w:name="_Toc528160275"/>
      <w:bookmarkStart w:id="1180" w:name="_Toc528160676"/>
      <w:bookmarkStart w:id="1181" w:name="_Toc528161196"/>
      <w:bookmarkStart w:id="1182" w:name="_Toc528152085"/>
      <w:bookmarkStart w:id="1183" w:name="_Toc528153118"/>
      <w:bookmarkStart w:id="1184" w:name="_Toc528153717"/>
      <w:bookmarkStart w:id="1185" w:name="_Toc528154857"/>
      <w:bookmarkStart w:id="1186" w:name="_Toc528155367"/>
      <w:bookmarkStart w:id="1187" w:name="_Toc528156123"/>
      <w:bookmarkStart w:id="1188" w:name="_Toc528156644"/>
      <w:bookmarkStart w:id="1189" w:name="_Toc528157169"/>
      <w:bookmarkStart w:id="1190" w:name="_Toc528157650"/>
      <w:bookmarkStart w:id="1191" w:name="_Toc528158279"/>
      <w:bookmarkStart w:id="1192" w:name="_Toc528158688"/>
      <w:bookmarkStart w:id="1193" w:name="_Toc528159105"/>
      <w:bookmarkStart w:id="1194" w:name="_Toc528159528"/>
      <w:bookmarkStart w:id="1195" w:name="_Toc528159931"/>
      <w:bookmarkStart w:id="1196" w:name="_Toc528160279"/>
      <w:bookmarkStart w:id="1197" w:name="_Toc528160680"/>
      <w:bookmarkStart w:id="1198" w:name="_Toc528161200"/>
      <w:bookmarkStart w:id="1199" w:name="_Toc487504961"/>
      <w:bookmarkStart w:id="1200" w:name="_Toc449416883"/>
      <w:bookmarkStart w:id="1201" w:name="_Toc486756449"/>
      <w:bookmarkStart w:id="1202" w:name="_Toc487504962"/>
      <w:bookmarkStart w:id="1203" w:name="_Toc111622825"/>
      <w:bookmarkStart w:id="1204" w:name="_Toc176940883"/>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r w:rsidRPr="00A27C5E">
        <w:t>Evalu</w:t>
      </w:r>
      <w:r w:rsidRPr="00851B3E">
        <w:t xml:space="preserve">ation of </w:t>
      </w:r>
      <w:r w:rsidR="008F0A3C" w:rsidRPr="00851B3E">
        <w:t>R</w:t>
      </w:r>
      <w:r w:rsidRPr="00851B3E">
        <w:t>esults</w:t>
      </w:r>
      <w:bookmarkEnd w:id="1200"/>
      <w:bookmarkEnd w:id="1201"/>
      <w:bookmarkEnd w:id="1202"/>
      <w:bookmarkEnd w:id="1203"/>
      <w:bookmarkEnd w:id="1204"/>
    </w:p>
    <w:p w14:paraId="519051CA" w14:textId="08BB9806" w:rsidR="00320FC4" w:rsidRPr="00FC6D3A" w:rsidRDefault="00320FC4" w:rsidP="00C42E8C">
      <w:pPr>
        <w:pStyle w:val="BodyTextIndent"/>
      </w:pPr>
      <w:bookmarkStart w:id="1205" w:name="_Toc226190752"/>
      <w:bookmarkStart w:id="1206" w:name="_Toc237415721"/>
      <w:bookmarkStart w:id="1207" w:name="_Toc237416695"/>
      <w:bookmarkStart w:id="1208" w:name="_Toc237429058"/>
      <w:r w:rsidRPr="00FC6D3A">
        <w:t>Follow Section 2.3.</w:t>
      </w:r>
      <w:r w:rsidR="00917E5B" w:rsidRPr="00FC6D3A">
        <w:t>7.</w:t>
      </w:r>
      <w:r w:rsidRPr="00FC6D3A">
        <w:t xml:space="preserve"> “Evaluat</w:t>
      </w:r>
      <w:r w:rsidR="00BD0743">
        <w:t>e for Compliance</w:t>
      </w:r>
      <w:r w:rsidRPr="00FC6D3A">
        <w:t>”</w:t>
      </w:r>
      <w:r w:rsidRPr="00FC6D3A">
        <w:fldChar w:fldCharType="begin"/>
      </w:r>
      <w:r w:rsidRPr="00FC6D3A">
        <w:instrText xml:space="preserve"> XE "Evaluating Results" </w:instrText>
      </w:r>
      <w:r w:rsidRPr="00FC6D3A">
        <w:fldChar w:fldCharType="end"/>
      </w:r>
      <w:r w:rsidRPr="00FC6D3A">
        <w:t xml:space="preserve"> to determine lot conformance.</w:t>
      </w:r>
      <w:bookmarkEnd w:id="1205"/>
      <w:bookmarkEnd w:id="1206"/>
      <w:bookmarkEnd w:id="1207"/>
      <w:bookmarkEnd w:id="1208"/>
    </w:p>
    <w:p w14:paraId="289EA2B4" w14:textId="257087EA" w:rsidR="00320FC4" w:rsidRPr="00772267" w:rsidRDefault="00320FC4" w:rsidP="001F5E84">
      <w:pPr>
        <w:pStyle w:val="Heading2"/>
        <w:numPr>
          <w:ilvl w:val="1"/>
          <w:numId w:val="10"/>
        </w:numPr>
      </w:pPr>
      <w:bookmarkStart w:id="1209" w:name="_Toc237353952"/>
      <w:bookmarkStart w:id="1210" w:name="_Toc237415722"/>
      <w:bookmarkStart w:id="1211" w:name="_Toc237416696"/>
      <w:bookmarkStart w:id="1212" w:name="_Toc237429059"/>
      <w:bookmarkStart w:id="1213" w:name="_Toc291667310"/>
      <w:bookmarkStart w:id="1214" w:name="_Toc486756451"/>
      <w:bookmarkStart w:id="1215" w:name="_Toc487504964"/>
      <w:bookmarkStart w:id="1216" w:name="_Toc464111617"/>
      <w:bookmarkStart w:id="1217" w:name="_Toc464123886"/>
      <w:bookmarkStart w:id="1218" w:name="_Toc111622826"/>
      <w:bookmarkStart w:id="1219" w:name="_Toc176940884"/>
      <w:r w:rsidRPr="00772267">
        <w:t>Firewood</w:t>
      </w:r>
      <w:bookmarkEnd w:id="1209"/>
      <w:bookmarkEnd w:id="1210"/>
      <w:bookmarkEnd w:id="1211"/>
      <w:bookmarkEnd w:id="1212"/>
      <w:bookmarkEnd w:id="1213"/>
      <w:r w:rsidR="00CA7330" w:rsidRPr="00772267">
        <w:t xml:space="preserve"> </w:t>
      </w:r>
      <w:r w:rsidR="001C6BA7" w:rsidRPr="00772267">
        <w:t xml:space="preserve">– </w:t>
      </w:r>
      <w:r w:rsidR="00CA7330" w:rsidRPr="00772267">
        <w:fldChar w:fldCharType="begin"/>
      </w:r>
      <w:r w:rsidR="00CA7330" w:rsidRPr="00772267">
        <w:instrText xml:space="preserve"> XE "Firewood" </w:instrText>
      </w:r>
      <w:r w:rsidR="00CA7330" w:rsidRPr="00772267">
        <w:fldChar w:fldCharType="end"/>
      </w:r>
      <w:bookmarkStart w:id="1220" w:name="_Toc237353953"/>
      <w:bookmarkStart w:id="1221" w:name="_Toc237415723"/>
      <w:bookmarkStart w:id="1222" w:name="_Toc237416697"/>
      <w:bookmarkStart w:id="1223" w:name="_Toc237429060"/>
      <w:bookmarkStart w:id="1224" w:name="_Toc291667311"/>
      <w:r w:rsidRPr="00772267">
        <w:t>Volumetric Test Procedure for Packaged Firewood with a Labeled Volume</w:t>
      </w:r>
      <w:r w:rsidRPr="00772267">
        <w:fldChar w:fldCharType="begin"/>
      </w:r>
      <w:r w:rsidRPr="00772267">
        <w:instrText xml:space="preserve"> XE "Volumetric Test Procedure:Packaged Firewood" </w:instrText>
      </w:r>
      <w:r w:rsidRPr="00772267">
        <w:fldChar w:fldCharType="end"/>
      </w:r>
      <w:r w:rsidR="00D0667D" w:rsidRPr="00772267">
        <w:t xml:space="preserve"> of 113 L [</w:t>
      </w:r>
      <w:r w:rsidRPr="00772267">
        <w:t>4 ft</w:t>
      </w:r>
      <w:r w:rsidRPr="00793E60">
        <w:rPr>
          <w:vertAlign w:val="superscript"/>
        </w:rPr>
        <w:t>3</w:t>
      </w:r>
      <w:r w:rsidR="00D0667D" w:rsidRPr="00772267">
        <w:t>]</w:t>
      </w:r>
      <w:r w:rsidRPr="00772267">
        <w:t xml:space="preserve"> or Less</w:t>
      </w:r>
      <w:bookmarkEnd w:id="1214"/>
      <w:bookmarkEnd w:id="1215"/>
      <w:bookmarkEnd w:id="1220"/>
      <w:bookmarkEnd w:id="1221"/>
      <w:bookmarkEnd w:id="1222"/>
      <w:bookmarkEnd w:id="1223"/>
      <w:bookmarkEnd w:id="1224"/>
      <w:r w:rsidR="00E867BD" w:rsidRPr="00772267">
        <w:t xml:space="preserve"> and Stacked Firewood Sold by the Cord or Fractions of a Cord.</w:t>
      </w:r>
      <w:bookmarkEnd w:id="1216"/>
      <w:bookmarkEnd w:id="1217"/>
      <w:bookmarkEnd w:id="1218"/>
      <w:bookmarkEnd w:id="1219"/>
    </w:p>
    <w:p w14:paraId="68D49194" w14:textId="7E824E86" w:rsidR="00C015EB" w:rsidRDefault="00C015EB" w:rsidP="00C42E8C">
      <w:pPr>
        <w:pStyle w:val="BodyText-NoSpace"/>
      </w:pPr>
      <w:r>
        <w:t xml:space="preserve">Unless otherwise indicated, take all measurements without rearranging the wood or removing it from the package.  </w:t>
      </w:r>
      <w:r w:rsidR="00E867BD">
        <w:t>However, i</w:t>
      </w:r>
      <w:r>
        <w:t>f the layers of wood are crosshatched or not ranked in discrete sections in the package, remove the wood from the package, re-stack, and measure according</w:t>
      </w:r>
      <w:r w:rsidR="00E867BD">
        <w:t xml:space="preserve"> to the procedures described in this section.  For boxed firewood, it is the volume of the wood in the box that is determined not the volume of the box.</w:t>
      </w:r>
    </w:p>
    <w:p w14:paraId="5A9DE593" w14:textId="6C723BC5" w:rsidR="00E867BD" w:rsidRPr="00E867BD" w:rsidRDefault="00DC3BC0" w:rsidP="00661EA0">
      <w:pPr>
        <w:pStyle w:val="BodyText"/>
        <w:spacing w:before="60"/>
      </w:pPr>
      <w:r>
        <w:t>(Amended 2016)</w:t>
      </w:r>
    </w:p>
    <w:p w14:paraId="3DE1D1D4" w14:textId="57FA8FE9" w:rsidR="00D73291" w:rsidRPr="00772267" w:rsidRDefault="00320FC4" w:rsidP="000F3D86">
      <w:pPr>
        <w:pStyle w:val="Heading3"/>
      </w:pPr>
      <w:bookmarkStart w:id="1225" w:name="_Toc464054919"/>
      <w:bookmarkStart w:id="1226" w:name="_Toc464055317"/>
      <w:bookmarkStart w:id="1227" w:name="_Toc464055928"/>
      <w:bookmarkStart w:id="1228" w:name="_Toc464056176"/>
      <w:bookmarkStart w:id="1229" w:name="_Toc464056421"/>
      <w:bookmarkStart w:id="1230" w:name="_Toc464056671"/>
      <w:bookmarkStart w:id="1231" w:name="_Toc464108986"/>
      <w:bookmarkStart w:id="1232" w:name="_Toc464109334"/>
      <w:bookmarkStart w:id="1233" w:name="_Toc464109811"/>
      <w:bookmarkStart w:id="1234" w:name="_Toc464123887"/>
      <w:bookmarkStart w:id="1235" w:name="_Toc464124129"/>
      <w:bookmarkStart w:id="1236" w:name="_Toc464124613"/>
      <w:bookmarkStart w:id="1237" w:name="_Toc111622827"/>
      <w:bookmarkStart w:id="1238" w:name="_Toc176940885"/>
      <w:bookmarkEnd w:id="1225"/>
      <w:bookmarkEnd w:id="1226"/>
      <w:bookmarkEnd w:id="1227"/>
      <w:bookmarkEnd w:id="1228"/>
      <w:bookmarkEnd w:id="1229"/>
      <w:bookmarkEnd w:id="1230"/>
      <w:bookmarkEnd w:id="1231"/>
      <w:bookmarkEnd w:id="1232"/>
      <w:bookmarkEnd w:id="1233"/>
      <w:bookmarkEnd w:id="1234"/>
      <w:bookmarkEnd w:id="1235"/>
      <w:bookmarkEnd w:id="1236"/>
      <w:r w:rsidRPr="00772267">
        <w:lastRenderedPageBreak/>
        <w:t xml:space="preserve">Test </w:t>
      </w:r>
      <w:r w:rsidR="008F0A3C" w:rsidRPr="00772267">
        <w:t>E</w:t>
      </w:r>
      <w:r w:rsidRPr="00772267">
        <w:t>quipment</w:t>
      </w:r>
      <w:bookmarkEnd w:id="1237"/>
      <w:bookmarkEnd w:id="1238"/>
      <w:r w:rsidR="008F0A3C" w:rsidRPr="00772267">
        <w:fldChar w:fldCharType="begin"/>
      </w:r>
      <w:r w:rsidR="008F0A3C" w:rsidRPr="00772267">
        <w:instrText xml:space="preserve"> XE "Firewood:Test Procedure" </w:instrText>
      </w:r>
      <w:r w:rsidR="008F0A3C" w:rsidRPr="00772267">
        <w:fldChar w:fldCharType="end"/>
      </w:r>
      <w:r w:rsidR="00E878F7" w:rsidRPr="00772267">
        <w:fldChar w:fldCharType="begin"/>
      </w:r>
      <w:r w:rsidR="00E878F7" w:rsidRPr="00772267">
        <w:instrText xml:space="preserve"> XE "Test Equipment:Firewood" </w:instrText>
      </w:r>
      <w:r w:rsidR="00E878F7" w:rsidRPr="00772267">
        <w:fldChar w:fldCharType="end"/>
      </w:r>
      <w:r w:rsidRPr="00772267">
        <w:t xml:space="preserve">  </w:t>
      </w:r>
    </w:p>
    <w:tbl>
      <w:tblPr>
        <w:tblW w:w="0" w:type="auto"/>
        <w:tblInd w:w="7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Linear Measurement"/>
        <w:tblDescription w:val="Linear Measurement"/>
      </w:tblPr>
      <w:tblGrid>
        <w:gridCol w:w="2170"/>
        <w:gridCol w:w="2391"/>
        <w:gridCol w:w="3525"/>
      </w:tblGrid>
      <w:tr w:rsidR="001211BE" w:rsidRPr="00104B4A" w14:paraId="547E23F2" w14:textId="77777777" w:rsidTr="00753987">
        <w:trPr>
          <w:trHeight w:val="453"/>
        </w:trPr>
        <w:tc>
          <w:tcPr>
            <w:tcW w:w="8086" w:type="dxa"/>
            <w:gridSpan w:val="3"/>
            <w:tcBorders>
              <w:top w:val="double" w:sz="4" w:space="0" w:color="auto"/>
              <w:bottom w:val="double" w:sz="4" w:space="0" w:color="auto"/>
            </w:tcBorders>
          </w:tcPr>
          <w:p w14:paraId="3F01FB15" w14:textId="1AA41EF0" w:rsidR="001211BE" w:rsidRPr="00095AD0" w:rsidRDefault="001211BE" w:rsidP="00B71621">
            <w:pPr>
              <w:pStyle w:val="TableTitle"/>
            </w:pPr>
            <w:r w:rsidRPr="00095AD0">
              <w:t>Linear Measurement</w:t>
            </w:r>
          </w:p>
          <w:p w14:paraId="39D8FD67" w14:textId="429CF217" w:rsidR="001211BE" w:rsidRPr="00095AD0" w:rsidRDefault="001211BE" w:rsidP="006C078D">
            <w:pPr>
              <w:keepNext/>
              <w:jc w:val="center"/>
            </w:pPr>
            <w:r w:rsidRPr="00095AD0">
              <w:t>The maximum value of graduations on a ruler or tape shall be equal to or less than:</w:t>
            </w:r>
          </w:p>
        </w:tc>
      </w:tr>
      <w:tr w:rsidR="007764A5" w:rsidRPr="00104B4A" w14:paraId="225DF02A" w14:textId="77777777" w:rsidTr="00753987">
        <w:trPr>
          <w:trHeight w:val="266"/>
        </w:trPr>
        <w:tc>
          <w:tcPr>
            <w:tcW w:w="2170" w:type="dxa"/>
            <w:tcBorders>
              <w:top w:val="double" w:sz="4" w:space="0" w:color="auto"/>
            </w:tcBorders>
          </w:tcPr>
          <w:p w14:paraId="767A2CD1" w14:textId="605BD779" w:rsidR="007764A5" w:rsidRPr="00095AD0" w:rsidRDefault="00104B4A" w:rsidP="00B71621">
            <w:pPr>
              <w:pStyle w:val="TableColumnHeadings"/>
            </w:pPr>
            <w:r w:rsidRPr="00095AD0">
              <w:t xml:space="preserve">For </w:t>
            </w:r>
            <w:r w:rsidR="00813140">
              <w:t>T</w:t>
            </w:r>
            <w:r w:rsidRPr="00095AD0">
              <w:t>esting</w:t>
            </w:r>
          </w:p>
        </w:tc>
        <w:tc>
          <w:tcPr>
            <w:tcW w:w="2391" w:type="dxa"/>
            <w:tcBorders>
              <w:top w:val="double" w:sz="4" w:space="0" w:color="auto"/>
            </w:tcBorders>
            <w:vAlign w:val="center"/>
          </w:tcPr>
          <w:p w14:paraId="0635D85A" w14:textId="3052E078" w:rsidR="007764A5" w:rsidRPr="00095AD0" w:rsidRDefault="007764A5" w:rsidP="00B71621">
            <w:pPr>
              <w:pStyle w:val="TableColumnHeadings"/>
            </w:pPr>
            <w:r w:rsidRPr="00095AD0">
              <w:t>SI Units</w:t>
            </w:r>
          </w:p>
        </w:tc>
        <w:tc>
          <w:tcPr>
            <w:tcW w:w="3525" w:type="dxa"/>
            <w:tcBorders>
              <w:top w:val="double" w:sz="4" w:space="0" w:color="auto"/>
            </w:tcBorders>
            <w:vAlign w:val="center"/>
          </w:tcPr>
          <w:p w14:paraId="5AB9BB94" w14:textId="37007DB2" w:rsidR="007764A5" w:rsidRPr="00095AD0" w:rsidRDefault="007764A5" w:rsidP="00B71621">
            <w:pPr>
              <w:pStyle w:val="TableColumnHeadings"/>
            </w:pPr>
            <w:r w:rsidRPr="00095AD0">
              <w:t>U.S.  Customary Units</w:t>
            </w:r>
          </w:p>
        </w:tc>
      </w:tr>
      <w:tr w:rsidR="007764A5" w:rsidRPr="00104B4A" w14:paraId="54CA3330" w14:textId="77777777" w:rsidTr="00753987">
        <w:trPr>
          <w:trHeight w:val="258"/>
        </w:trPr>
        <w:tc>
          <w:tcPr>
            <w:tcW w:w="2170" w:type="dxa"/>
          </w:tcPr>
          <w:p w14:paraId="21FAB3A1" w14:textId="6A3947C5" w:rsidR="007764A5" w:rsidRPr="00095AD0" w:rsidRDefault="007764A5" w:rsidP="00B71621">
            <w:pPr>
              <w:pStyle w:val="TableText2"/>
            </w:pPr>
            <w:r w:rsidRPr="00095AD0">
              <w:t>Packaged Firewood</w:t>
            </w:r>
          </w:p>
        </w:tc>
        <w:tc>
          <w:tcPr>
            <w:tcW w:w="2391" w:type="dxa"/>
          </w:tcPr>
          <w:p w14:paraId="08D3351B" w14:textId="202D8D93" w:rsidR="007764A5" w:rsidRPr="00095AD0" w:rsidRDefault="007764A5" w:rsidP="00B71621">
            <w:pPr>
              <w:pStyle w:val="TableText"/>
            </w:pPr>
            <w:r w:rsidRPr="00095AD0">
              <w:t>1 mm</w:t>
            </w:r>
          </w:p>
        </w:tc>
        <w:tc>
          <w:tcPr>
            <w:tcW w:w="3525" w:type="dxa"/>
          </w:tcPr>
          <w:p w14:paraId="29A908FA" w14:textId="6E0E5EC3" w:rsidR="007764A5" w:rsidRPr="00095AD0" w:rsidRDefault="007764A5" w:rsidP="00B71621">
            <w:pPr>
              <w:pStyle w:val="TableText"/>
            </w:pPr>
            <w:r w:rsidRPr="00095AD0">
              <w:rPr>
                <w:vertAlign w:val="superscript"/>
              </w:rPr>
              <w:t>1</w:t>
            </w:r>
            <w:r w:rsidRPr="00095AD0">
              <w:t>/</w:t>
            </w:r>
            <w:r w:rsidRPr="00095AD0">
              <w:rPr>
                <w:vertAlign w:val="subscript"/>
              </w:rPr>
              <w:t>16</w:t>
            </w:r>
            <w:r w:rsidRPr="00095AD0">
              <w:t xml:space="preserve"> in (0.062</w:t>
            </w:r>
            <w:r w:rsidR="0053041C">
              <w:t> </w:t>
            </w:r>
            <w:r w:rsidRPr="00095AD0">
              <w:t>5 in)</w:t>
            </w:r>
          </w:p>
        </w:tc>
      </w:tr>
      <w:tr w:rsidR="007764A5" w:rsidRPr="00104B4A" w14:paraId="7E0ACB44" w14:textId="77777777" w:rsidTr="00753987">
        <w:trPr>
          <w:trHeight w:val="266"/>
        </w:trPr>
        <w:tc>
          <w:tcPr>
            <w:tcW w:w="2170" w:type="dxa"/>
          </w:tcPr>
          <w:p w14:paraId="3E7C88B3" w14:textId="52D026D8" w:rsidR="007764A5" w:rsidRPr="00095AD0" w:rsidRDefault="007764A5" w:rsidP="00B71621">
            <w:pPr>
              <w:pStyle w:val="TableText2"/>
            </w:pPr>
            <w:r w:rsidRPr="00095AD0">
              <w:t>Stacked Firewood</w:t>
            </w:r>
          </w:p>
        </w:tc>
        <w:tc>
          <w:tcPr>
            <w:tcW w:w="2391" w:type="dxa"/>
          </w:tcPr>
          <w:p w14:paraId="4A951910" w14:textId="45BABA55" w:rsidR="007764A5" w:rsidRPr="00095AD0" w:rsidRDefault="007764A5" w:rsidP="00B71621">
            <w:pPr>
              <w:pStyle w:val="TableText"/>
            </w:pPr>
            <w:r w:rsidRPr="00095AD0">
              <w:t>0.5 c</w:t>
            </w:r>
            <w:r w:rsidR="00104B4A" w:rsidRPr="00095AD0">
              <w:t>m</w:t>
            </w:r>
          </w:p>
        </w:tc>
        <w:tc>
          <w:tcPr>
            <w:tcW w:w="3525" w:type="dxa"/>
          </w:tcPr>
          <w:p w14:paraId="54EF5E8B" w14:textId="587BA1D7" w:rsidR="007764A5" w:rsidRPr="00095AD0" w:rsidRDefault="007764A5" w:rsidP="00B71621">
            <w:pPr>
              <w:pStyle w:val="TableText"/>
            </w:pPr>
            <w:r w:rsidRPr="00095AD0">
              <w:rPr>
                <w:vertAlign w:val="superscript"/>
              </w:rPr>
              <w:t>1</w:t>
            </w:r>
            <w:r w:rsidRPr="00095AD0">
              <w:t>/</w:t>
            </w:r>
            <w:r w:rsidRPr="00095AD0">
              <w:rPr>
                <w:vertAlign w:val="subscript"/>
              </w:rPr>
              <w:t>8</w:t>
            </w:r>
            <w:r w:rsidRPr="00095AD0">
              <w:t xml:space="preserve"> in (0.125 in)</w:t>
            </w:r>
          </w:p>
        </w:tc>
      </w:tr>
    </w:tbl>
    <w:p w14:paraId="27624BC2" w14:textId="77777777" w:rsidR="00B71621" w:rsidRDefault="00B71621" w:rsidP="00213DE2">
      <w:pPr>
        <w:pStyle w:val="BodyText1-WSpaces"/>
        <w:spacing w:after="0"/>
        <w:ind w:left="0"/>
      </w:pPr>
    </w:p>
    <w:p w14:paraId="607A38D7" w14:textId="038F3148" w:rsidR="00E3150C" w:rsidRDefault="00E3150C" w:rsidP="00B71621">
      <w:pPr>
        <w:pStyle w:val="BodyText2"/>
      </w:pPr>
      <w:r w:rsidRPr="00095AD0">
        <w:t xml:space="preserve">Other Equipment: </w:t>
      </w:r>
    </w:p>
    <w:p w14:paraId="1BE5ACD0" w14:textId="77777777" w:rsidR="00B71621" w:rsidRPr="00095AD0" w:rsidRDefault="00B71621" w:rsidP="00B71621">
      <w:pPr>
        <w:pStyle w:val="BodyText2"/>
      </w:pPr>
    </w:p>
    <w:p w14:paraId="4BE37ABA" w14:textId="77777777" w:rsidR="00E3150C" w:rsidRPr="00095AD0" w:rsidRDefault="00E3150C" w:rsidP="00B71621">
      <w:pPr>
        <w:pStyle w:val="BodyTextIndent2"/>
      </w:pPr>
      <w:r w:rsidRPr="00095AD0">
        <w:t xml:space="preserve">Except where a long tape measure is needed for measuring stacks of wood and unless otherwise noted below, a precision tempered steel ruler should be used for linear measurements.  Current calibration certificates issued by a NIST recognized or accredited laboratory should be available for all measuring devices. </w:t>
      </w:r>
    </w:p>
    <w:p w14:paraId="70E81D9D" w14:textId="77777777" w:rsidR="00E3150C" w:rsidRPr="00101C28" w:rsidRDefault="00E3150C" w:rsidP="00B71621">
      <w:pPr>
        <w:pStyle w:val="ListBullet3"/>
      </w:pPr>
      <w:r w:rsidRPr="00101C28">
        <w:t>To test boxes of firewood, use a straightedge and a 150 mm (6 in) tempered steel pocket ruler to measure the box headspace.  A rigid 610 mm (24 in) tempered steel ruler is required to measure piece length and the dimensions of the box.</w:t>
      </w:r>
    </w:p>
    <w:p w14:paraId="13C50D65" w14:textId="6E227794" w:rsidR="00E3150C" w:rsidRPr="00095AD0" w:rsidRDefault="00E3150C" w:rsidP="00B71621">
      <w:pPr>
        <w:pStyle w:val="ListBullet3"/>
      </w:pPr>
      <w:r w:rsidRPr="00095AD0">
        <w:t xml:space="preserve">To test bundles of firewood, use a rigid 610 mm (24 in) tempered steel ruler to measure typical piece length.  If the </w:t>
      </w:r>
      <w:proofErr w:type="gramStart"/>
      <w:r w:rsidRPr="00095AD0">
        <w:t>circumference based</w:t>
      </w:r>
      <w:proofErr w:type="gramEnd"/>
      <w:r w:rsidRPr="00095AD0">
        <w:t xml:space="preserve"> auditing method is to be conducted, a precision 610 mm (24 in) diameter (pi) tape or flexible steel tape with 1 mm (</w:t>
      </w:r>
      <w:r w:rsidRPr="00095AD0">
        <w:rPr>
          <w:vertAlign w:val="superscript"/>
        </w:rPr>
        <w:t>1</w:t>
      </w:r>
      <w:r w:rsidRPr="00095AD0">
        <w:t>/</w:t>
      </w:r>
      <w:r w:rsidRPr="00095AD0">
        <w:rPr>
          <w:vertAlign w:val="subscript"/>
        </w:rPr>
        <w:t>16</w:t>
      </w:r>
      <w:r w:rsidRPr="00095AD0">
        <w:t xml:space="preserve"> in) graduations may be used to approximate the package volume for screening and audit purposes.</w:t>
      </w:r>
    </w:p>
    <w:p w14:paraId="099F8AD3" w14:textId="2CDB3D4B" w:rsidR="00E3150C" w:rsidRPr="00ED0735" w:rsidRDefault="00E3150C" w:rsidP="00B71621">
      <w:pPr>
        <w:pStyle w:val="BodyTextIndent2"/>
      </w:pPr>
      <w:r w:rsidRPr="00095AD0">
        <w:t xml:space="preserve">For testing stacks of firewood, a precision tape or long tape measure </w:t>
      </w:r>
      <w:r w:rsidR="005E3A3A" w:rsidRPr="005E3A3A">
        <w:t>is</w:t>
      </w:r>
      <w:r w:rsidRPr="00095AD0">
        <w:t xml:space="preserve"> used.</w:t>
      </w:r>
      <w:r w:rsidR="005E3A3A" w:rsidRPr="005E3A3A">
        <w:t xml:space="preserve"> </w:t>
      </w:r>
      <w:r w:rsidRPr="00095AD0">
        <w:t xml:space="preserve"> For testing bundles and bags of firewood, the following equipment and materials are used in addition to the linear measures listed above:</w:t>
      </w:r>
      <w:r w:rsidRPr="005E3A3A">
        <w:t xml:space="preserve"> </w:t>
      </w:r>
    </w:p>
    <w:p w14:paraId="489D7DCB" w14:textId="6CCF825E" w:rsidR="00E3150C" w:rsidRPr="00ED0735" w:rsidRDefault="00E3150C" w:rsidP="00B71621">
      <w:pPr>
        <w:pStyle w:val="ListBullet3"/>
      </w:pPr>
      <w:r w:rsidRPr="005E3A3A">
        <w:t>Binding Straps</w:t>
      </w:r>
      <w:r w:rsidR="00E96ACA" w:rsidRPr="005E3A3A">
        <w:t>:</w:t>
      </w:r>
      <w:r w:rsidRPr="005E3A3A">
        <w:t xml:space="preserve">  </w:t>
      </w:r>
      <w:r w:rsidRPr="00095AD0">
        <w:t>Straps with ratchet type closures are easily tightened to secure the wood tightly.</w:t>
      </w:r>
      <w:r w:rsidRPr="005E3A3A">
        <w:rPr>
          <w:b/>
        </w:rPr>
        <w:t xml:space="preserve">  </w:t>
      </w:r>
      <w:r w:rsidRPr="005E3A3A">
        <w:t>The binding straps are used to hold wood bundles together if the bundles need to be removed from the package/wrapping material.</w:t>
      </w:r>
      <w:r w:rsidRPr="00ED0735">
        <w:t xml:space="preserve">  </w:t>
      </w:r>
    </w:p>
    <w:p w14:paraId="30A1B267" w14:textId="4BBD0FAE" w:rsidR="00E3150C" w:rsidRPr="005E3A3A" w:rsidRDefault="00E3150C" w:rsidP="00B71621">
      <w:pPr>
        <w:pStyle w:val="ListBullet3"/>
      </w:pPr>
      <w:r w:rsidRPr="005E3A3A">
        <w:t>Graph Paper</w:t>
      </w:r>
      <w:r w:rsidR="00E96ACA" w:rsidRPr="005E3A3A">
        <w:t xml:space="preserve">: </w:t>
      </w:r>
      <w:r w:rsidRPr="005E3A3A">
        <w:t xml:space="preserve"> 279.4 mm × 431.8 mm (11 in × 17 in) with 0.5 centimeter or </w:t>
      </w:r>
      <w:r w:rsidR="004E488C">
        <w:t xml:space="preserve">¼ </w:t>
      </w:r>
      <w:r w:rsidRPr="005E3A3A">
        <w:t xml:space="preserve">inch squares.  This paper is used for tracing and calculating the areas of the ends of a bundle of firewood. Prior to using any graph paper use a calibrated ruler to verify the dimensions of squares at several random points across the page. </w:t>
      </w:r>
    </w:p>
    <w:p w14:paraId="4645EB51" w14:textId="2B15C68A" w:rsidR="00E3150C" w:rsidRPr="005E3A3A" w:rsidRDefault="00E3150C" w:rsidP="00B71621">
      <w:pPr>
        <w:pStyle w:val="ListBullet3-NoSpace"/>
      </w:pPr>
      <w:r w:rsidRPr="005E3A3A">
        <w:t>Ruler</w:t>
      </w:r>
      <w:r w:rsidR="00E96ACA" w:rsidRPr="005E3A3A">
        <w:t xml:space="preserve">:  </w:t>
      </w:r>
      <w:r w:rsidRPr="005E3A3A">
        <w:t>300 mm (12 in) with 0.5 cm (</w:t>
      </w:r>
      <w:r w:rsidRPr="005E3A3A">
        <w:rPr>
          <w:vertAlign w:val="superscript"/>
        </w:rPr>
        <w:t>1</w:t>
      </w:r>
      <w:r w:rsidRPr="005E3A3A">
        <w:t>/</w:t>
      </w:r>
      <w:r w:rsidRPr="005E3A3A">
        <w:rPr>
          <w:vertAlign w:val="subscript"/>
        </w:rPr>
        <w:t>4</w:t>
      </w:r>
      <w:r w:rsidRPr="005E3A3A">
        <w:t xml:space="preserve"> in) graduations.  This ruler is used with the graph paper to calculate the area of the bundle ends.  </w:t>
      </w:r>
    </w:p>
    <w:p w14:paraId="577C5FAC" w14:textId="324E34E3" w:rsidR="00754AA5" w:rsidRPr="005E3A3A" w:rsidRDefault="00E3150C" w:rsidP="00661EA0">
      <w:pPr>
        <w:pStyle w:val="BodyTextIndent2"/>
        <w:spacing w:before="60"/>
      </w:pPr>
      <w:r w:rsidRPr="005E3A3A">
        <w:t>(Amended 2016)</w:t>
      </w:r>
    </w:p>
    <w:p w14:paraId="1B3B7D8C" w14:textId="5A87446E" w:rsidR="00320FC4" w:rsidRPr="00CA6C8F" w:rsidRDefault="00320FC4" w:rsidP="000F3D86">
      <w:pPr>
        <w:pStyle w:val="Heading3"/>
      </w:pPr>
      <w:bookmarkStart w:id="1239" w:name="_Toc111622828"/>
      <w:bookmarkStart w:id="1240" w:name="_Toc176940886"/>
      <w:r w:rsidRPr="00CA6C8F">
        <w:t>T</w:t>
      </w:r>
      <w:r w:rsidR="00EA3E90" w:rsidRPr="00CA6C8F">
        <w:t>est Procedure</w:t>
      </w:r>
      <w:bookmarkEnd w:id="1239"/>
      <w:bookmarkEnd w:id="1240"/>
    </w:p>
    <w:p w14:paraId="1EAAA537" w14:textId="065C3B81" w:rsidR="008E3F0A" w:rsidRDefault="008E3F0A" w:rsidP="00B71621">
      <w:pPr>
        <w:pStyle w:val="BodyText2"/>
      </w:pPr>
      <w:r w:rsidRPr="005E3A3A">
        <w:rPr>
          <w:szCs w:val="22"/>
        </w:rPr>
        <w:t>G</w:t>
      </w:r>
      <w:r w:rsidR="007066F5" w:rsidRPr="005E3A3A">
        <w:rPr>
          <w:szCs w:val="22"/>
        </w:rPr>
        <w:t xml:space="preserve">eneral </w:t>
      </w:r>
      <w:r w:rsidR="007066F5" w:rsidRPr="00B71621">
        <w:t>Instructions</w:t>
      </w:r>
    </w:p>
    <w:p w14:paraId="6CFFC8BF" w14:textId="77777777" w:rsidR="00B71621" w:rsidRPr="005E3A3A" w:rsidRDefault="00B71621" w:rsidP="00B71621">
      <w:pPr>
        <w:pStyle w:val="BodyText2"/>
        <w:rPr>
          <w:b w:val="0"/>
          <w:szCs w:val="22"/>
        </w:rPr>
      </w:pPr>
    </w:p>
    <w:p w14:paraId="1572862E" w14:textId="4E383695" w:rsidR="008E3F0A" w:rsidRPr="00B71621" w:rsidRDefault="008E3F0A" w:rsidP="00B71621">
      <w:pPr>
        <w:pStyle w:val="ListBullet3"/>
      </w:pPr>
      <w:r w:rsidRPr="005E3A3A">
        <w:rPr>
          <w:szCs w:val="22"/>
        </w:rPr>
        <w:t>When testing packaged firew</w:t>
      </w:r>
      <w:r w:rsidRPr="00B71621">
        <w:t xml:space="preserve">ood Section 2.3.1. “Define the Inspection Lot.” </w:t>
      </w:r>
      <w:r w:rsidR="00617EAC" w:rsidRPr="00B71621">
        <w:t xml:space="preserve"> </w:t>
      </w:r>
      <w:r w:rsidRPr="00B71621">
        <w:t>Use a “Category</w:t>
      </w:r>
      <w:r w:rsidR="00E96ACA" w:rsidRPr="00B71621">
        <w:t> </w:t>
      </w:r>
      <w:r w:rsidRPr="00B71621">
        <w:t>A” sampling plan in the inspection; and select a random sample.</w:t>
      </w:r>
    </w:p>
    <w:p w14:paraId="096B9BDA" w14:textId="77777777" w:rsidR="009877CC" w:rsidRPr="00B71621" w:rsidRDefault="008E3F0A" w:rsidP="00B71621">
      <w:pPr>
        <w:pStyle w:val="ListBullet3"/>
      </w:pPr>
      <w:r w:rsidRPr="00B71621">
        <w:lastRenderedPageBreak/>
        <w:t>Measurements shall be read to the smallest graduation on the ruler or tape.  Round any value that falls between two graduations up to the higher value except when making headspace depth measurements in the test procedure for boxes where a value falling between two graduations is rounded down.</w:t>
      </w:r>
    </w:p>
    <w:p w14:paraId="544C1AEE" w14:textId="0AD37896" w:rsidR="00320FC4" w:rsidRDefault="00EF390F" w:rsidP="00B71621">
      <w:pPr>
        <w:pStyle w:val="ListBullet3"/>
        <w:rPr>
          <w:szCs w:val="22"/>
        </w:rPr>
      </w:pPr>
      <w:r w:rsidRPr="00B71621">
        <w:t>Samples for Length</w:t>
      </w:r>
      <w:r w:rsidR="006C5A8B" w:rsidRPr="00B71621">
        <w:t>.</w:t>
      </w:r>
      <w:r w:rsidRPr="00B71621">
        <w:t xml:space="preserve"> </w:t>
      </w:r>
      <w:r w:rsidR="00812485" w:rsidRPr="00B71621">
        <w:t xml:space="preserve"> </w:t>
      </w:r>
      <w:r w:rsidRPr="00B71621">
        <w:t xml:space="preserve">Use Table </w:t>
      </w:r>
      <w:r w:rsidR="0005396F" w:rsidRPr="00B71621">
        <w:t>3-5</w:t>
      </w:r>
      <w:r w:rsidRPr="00B71621">
        <w:t>. “Minimum Number of Pieces</w:t>
      </w:r>
      <w:r w:rsidR="006A6E85" w:rsidRPr="00B71621">
        <w:t xml:space="preserve"> to be</w:t>
      </w:r>
      <w:r w:rsidRPr="00B71621">
        <w:t xml:space="preserve"> Measured for Length” to determine the mi</w:t>
      </w:r>
      <w:r>
        <w:rPr>
          <w:szCs w:val="22"/>
        </w:rPr>
        <w:t>nimum number of pieces to measure to determine the average length of the firewood pieces in a package or stack.</w:t>
      </w:r>
    </w:p>
    <w:tbl>
      <w:tblPr>
        <w:tblW w:w="0" w:type="auto"/>
        <w:tblInd w:w="62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450"/>
        <w:gridCol w:w="5146"/>
        <w:gridCol w:w="3109"/>
      </w:tblGrid>
      <w:tr w:rsidR="00BD74D1" w14:paraId="65B9C8D3" w14:textId="77777777" w:rsidTr="005E3A3A">
        <w:tc>
          <w:tcPr>
            <w:tcW w:w="8705" w:type="dxa"/>
            <w:gridSpan w:val="3"/>
            <w:tcBorders>
              <w:top w:val="double" w:sz="4" w:space="0" w:color="auto"/>
              <w:bottom w:val="double" w:sz="4" w:space="0" w:color="auto"/>
            </w:tcBorders>
          </w:tcPr>
          <w:p w14:paraId="5A6CB79B" w14:textId="2618887B" w:rsidR="00BD74D1" w:rsidRPr="005E3A3A" w:rsidRDefault="0005396F" w:rsidP="00B71621">
            <w:pPr>
              <w:pStyle w:val="TableTitle"/>
            </w:pPr>
            <w:r>
              <w:t>Table 3-5</w:t>
            </w:r>
            <w:r w:rsidR="00BD74D1" w:rsidRPr="005E3A3A">
              <w:t>.</w:t>
            </w:r>
          </w:p>
          <w:p w14:paraId="16160490" w14:textId="6A1C9C22" w:rsidR="00BD74D1" w:rsidRDefault="00BD74D1" w:rsidP="00B71621">
            <w:pPr>
              <w:pStyle w:val="TableTitle"/>
            </w:pPr>
            <w:r w:rsidRPr="005E3A3A">
              <w:t>Minimum Number of Pieces to be Measured for Length</w:t>
            </w:r>
          </w:p>
        </w:tc>
      </w:tr>
      <w:tr w:rsidR="00A506ED" w14:paraId="371746D1" w14:textId="77777777" w:rsidTr="00875FE6">
        <w:trPr>
          <w:trHeight w:val="260"/>
        </w:trPr>
        <w:tc>
          <w:tcPr>
            <w:tcW w:w="450" w:type="dxa"/>
            <w:tcBorders>
              <w:top w:val="double" w:sz="4" w:space="0" w:color="auto"/>
              <w:bottom w:val="double" w:sz="4" w:space="0" w:color="auto"/>
              <w:right w:val="nil"/>
            </w:tcBorders>
            <w:vAlign w:val="center"/>
          </w:tcPr>
          <w:p w14:paraId="235A2F8E" w14:textId="77777777" w:rsidR="00A506ED" w:rsidRDefault="00A506ED" w:rsidP="003576E2">
            <w:pPr>
              <w:keepNext/>
              <w:jc w:val="center"/>
              <w:rPr>
                <w:szCs w:val="22"/>
              </w:rPr>
            </w:pPr>
          </w:p>
        </w:tc>
        <w:tc>
          <w:tcPr>
            <w:tcW w:w="5146" w:type="dxa"/>
            <w:tcBorders>
              <w:top w:val="double" w:sz="4" w:space="0" w:color="auto"/>
              <w:left w:val="nil"/>
              <w:bottom w:val="double" w:sz="4" w:space="0" w:color="auto"/>
            </w:tcBorders>
            <w:vAlign w:val="center"/>
          </w:tcPr>
          <w:p w14:paraId="55DF1973" w14:textId="1D197375" w:rsidR="00A506ED" w:rsidRPr="005E3A3A" w:rsidRDefault="00A506ED" w:rsidP="00B71621">
            <w:pPr>
              <w:pStyle w:val="TableColumnHeadings"/>
            </w:pPr>
            <w:r w:rsidRPr="005E3A3A">
              <w:t>Volume</w:t>
            </w:r>
          </w:p>
        </w:tc>
        <w:tc>
          <w:tcPr>
            <w:tcW w:w="3109" w:type="dxa"/>
            <w:vMerge w:val="restart"/>
            <w:tcBorders>
              <w:top w:val="double" w:sz="4" w:space="0" w:color="auto"/>
            </w:tcBorders>
            <w:vAlign w:val="center"/>
          </w:tcPr>
          <w:p w14:paraId="6AE039D3" w14:textId="57E7048D" w:rsidR="00A506ED" w:rsidRPr="00560DC6" w:rsidRDefault="00A506ED" w:rsidP="00B71621">
            <w:pPr>
              <w:pStyle w:val="TableColumnHeadings"/>
            </w:pPr>
            <w:r w:rsidRPr="00560DC6">
              <w:t>Minimum Number of Pieces to be Measured for Length*</w:t>
            </w:r>
          </w:p>
        </w:tc>
      </w:tr>
      <w:tr w:rsidR="00A506ED" w14:paraId="1B2BCC72" w14:textId="77777777" w:rsidTr="00A400D1">
        <w:trPr>
          <w:trHeight w:val="431"/>
        </w:trPr>
        <w:tc>
          <w:tcPr>
            <w:tcW w:w="450" w:type="dxa"/>
            <w:tcBorders>
              <w:top w:val="double" w:sz="4" w:space="0" w:color="auto"/>
            </w:tcBorders>
            <w:vAlign w:val="center"/>
          </w:tcPr>
          <w:p w14:paraId="0959F6A3" w14:textId="70DAA63B" w:rsidR="00A506ED" w:rsidRDefault="00A506ED" w:rsidP="00B71621">
            <w:pPr>
              <w:pStyle w:val="TableText2"/>
            </w:pPr>
            <w:r>
              <w:t>1.</w:t>
            </w:r>
          </w:p>
        </w:tc>
        <w:tc>
          <w:tcPr>
            <w:tcW w:w="5146" w:type="dxa"/>
            <w:tcBorders>
              <w:top w:val="double" w:sz="4" w:space="0" w:color="auto"/>
            </w:tcBorders>
            <w:vAlign w:val="center"/>
          </w:tcPr>
          <w:p w14:paraId="5B578056" w14:textId="5A95DFD8" w:rsidR="00A506ED" w:rsidRDefault="00A506ED" w:rsidP="00B71621">
            <w:pPr>
              <w:pStyle w:val="TableText2"/>
            </w:pPr>
            <w:r>
              <w:t xml:space="preserve">Packaged </w:t>
            </w:r>
            <w:r w:rsidR="00A34B16">
              <w:t>f</w:t>
            </w:r>
            <w:r>
              <w:t>irewood 453 L (16 ft</w:t>
            </w:r>
            <w:r w:rsidR="007829AF" w:rsidRPr="0097701F">
              <w:rPr>
                <w:vertAlign w:val="superscript"/>
              </w:rPr>
              <w:t>3</w:t>
            </w:r>
            <w:r>
              <w:t>) (</w:t>
            </w:r>
            <w:r w:rsidRPr="00C03267">
              <w:rPr>
                <w:vertAlign w:val="superscript"/>
              </w:rPr>
              <w:t>1</w:t>
            </w:r>
            <w:r>
              <w:t>/</w:t>
            </w:r>
            <w:r w:rsidRPr="00C03267">
              <w:rPr>
                <w:vertAlign w:val="subscript"/>
              </w:rPr>
              <w:t>8</w:t>
            </w:r>
            <w:r>
              <w:t xml:space="preserve"> cord) or less</w:t>
            </w:r>
          </w:p>
        </w:tc>
        <w:tc>
          <w:tcPr>
            <w:tcW w:w="3109" w:type="dxa"/>
            <w:vMerge/>
          </w:tcPr>
          <w:p w14:paraId="46E35B21" w14:textId="77777777" w:rsidR="00A506ED" w:rsidRDefault="00A506ED" w:rsidP="003576E2">
            <w:pPr>
              <w:keepNext/>
              <w:rPr>
                <w:szCs w:val="22"/>
              </w:rPr>
            </w:pPr>
          </w:p>
        </w:tc>
      </w:tr>
      <w:tr w:rsidR="00EF390F" w14:paraId="6FF6CF7C" w14:textId="77777777" w:rsidTr="007F1AC5">
        <w:trPr>
          <w:trHeight w:val="113"/>
        </w:trPr>
        <w:tc>
          <w:tcPr>
            <w:tcW w:w="450" w:type="dxa"/>
            <w:vAlign w:val="bottom"/>
          </w:tcPr>
          <w:p w14:paraId="1304A0D0" w14:textId="55396373" w:rsidR="00EF390F" w:rsidRDefault="00A506ED" w:rsidP="00B71621">
            <w:pPr>
              <w:pStyle w:val="TableText2"/>
            </w:pPr>
            <w:r>
              <w:t>a.</w:t>
            </w:r>
          </w:p>
        </w:tc>
        <w:tc>
          <w:tcPr>
            <w:tcW w:w="5146" w:type="dxa"/>
            <w:vAlign w:val="bottom"/>
          </w:tcPr>
          <w:p w14:paraId="3399F9B8" w14:textId="1184BE1F" w:rsidR="00EF390F" w:rsidRDefault="00A506ED" w:rsidP="00B71621">
            <w:pPr>
              <w:pStyle w:val="TableText2"/>
            </w:pPr>
            <w:r>
              <w:t>For packages with 12 pieces or less</w:t>
            </w:r>
          </w:p>
        </w:tc>
        <w:tc>
          <w:tcPr>
            <w:tcW w:w="3109" w:type="dxa"/>
            <w:vAlign w:val="bottom"/>
          </w:tcPr>
          <w:p w14:paraId="350DDD7D" w14:textId="78715A6C" w:rsidR="00EF390F" w:rsidRDefault="00A506ED" w:rsidP="00B71621">
            <w:pPr>
              <w:pStyle w:val="TableText"/>
            </w:pPr>
            <w:r>
              <w:t>All</w:t>
            </w:r>
          </w:p>
        </w:tc>
      </w:tr>
      <w:tr w:rsidR="00EF390F" w14:paraId="18CC2F26" w14:textId="77777777" w:rsidTr="007F1AC5">
        <w:tc>
          <w:tcPr>
            <w:tcW w:w="450" w:type="dxa"/>
            <w:vAlign w:val="bottom"/>
          </w:tcPr>
          <w:p w14:paraId="6A82C866" w14:textId="3A1199FA" w:rsidR="00EF390F" w:rsidRDefault="00A506ED" w:rsidP="00B71621">
            <w:pPr>
              <w:pStyle w:val="TableText2"/>
            </w:pPr>
            <w:r>
              <w:t>b.</w:t>
            </w:r>
          </w:p>
        </w:tc>
        <w:tc>
          <w:tcPr>
            <w:tcW w:w="5146" w:type="dxa"/>
            <w:vAlign w:val="bottom"/>
          </w:tcPr>
          <w:p w14:paraId="364ED0BD" w14:textId="5D0E298D" w:rsidR="00EF390F" w:rsidRDefault="00A506ED" w:rsidP="00B71621">
            <w:pPr>
              <w:pStyle w:val="TableText2"/>
            </w:pPr>
            <w:r>
              <w:t>For packages with 13 to 50 pieces</w:t>
            </w:r>
          </w:p>
        </w:tc>
        <w:tc>
          <w:tcPr>
            <w:tcW w:w="3109" w:type="dxa"/>
            <w:vAlign w:val="bottom"/>
          </w:tcPr>
          <w:p w14:paraId="08AABAC8" w14:textId="7011466E" w:rsidR="00EF390F" w:rsidRDefault="00A506ED" w:rsidP="00B71621">
            <w:pPr>
              <w:pStyle w:val="TableText"/>
            </w:pPr>
            <w:r>
              <w:t>At least 12 pieces</w:t>
            </w:r>
          </w:p>
        </w:tc>
      </w:tr>
      <w:tr w:rsidR="00EF390F" w14:paraId="63AD549A" w14:textId="77777777" w:rsidTr="007F1AC5">
        <w:tc>
          <w:tcPr>
            <w:tcW w:w="450" w:type="dxa"/>
            <w:vAlign w:val="bottom"/>
          </w:tcPr>
          <w:p w14:paraId="6C3989E3" w14:textId="48335C9F" w:rsidR="00EF390F" w:rsidRDefault="00A506ED" w:rsidP="00B71621">
            <w:pPr>
              <w:pStyle w:val="TableText2"/>
            </w:pPr>
            <w:r>
              <w:t>c.</w:t>
            </w:r>
          </w:p>
        </w:tc>
        <w:tc>
          <w:tcPr>
            <w:tcW w:w="5146" w:type="dxa"/>
            <w:vAlign w:val="bottom"/>
          </w:tcPr>
          <w:p w14:paraId="766BB56F" w14:textId="45BFAB58" w:rsidR="00EF390F" w:rsidRDefault="00A506ED" w:rsidP="00B71621">
            <w:pPr>
              <w:pStyle w:val="TableText2"/>
            </w:pPr>
            <w:r>
              <w:t>For packages with more than 50 pieces</w:t>
            </w:r>
          </w:p>
        </w:tc>
        <w:tc>
          <w:tcPr>
            <w:tcW w:w="3109" w:type="dxa"/>
            <w:vAlign w:val="bottom"/>
          </w:tcPr>
          <w:p w14:paraId="1D1C59CA" w14:textId="6DA48EC0" w:rsidR="00EF390F" w:rsidRDefault="00A34B16" w:rsidP="00B71621">
            <w:pPr>
              <w:pStyle w:val="TableText"/>
            </w:pPr>
            <w:r>
              <w:t>At least 24 pieces</w:t>
            </w:r>
          </w:p>
        </w:tc>
      </w:tr>
      <w:tr w:rsidR="00A34B16" w14:paraId="0638F89F" w14:textId="77777777" w:rsidTr="00C559A2">
        <w:trPr>
          <w:trHeight w:val="401"/>
        </w:trPr>
        <w:tc>
          <w:tcPr>
            <w:tcW w:w="450" w:type="dxa"/>
            <w:tcBorders>
              <w:bottom w:val="single" w:sz="6" w:space="0" w:color="auto"/>
            </w:tcBorders>
            <w:vAlign w:val="center"/>
          </w:tcPr>
          <w:p w14:paraId="10066AE8" w14:textId="0EDD5A51" w:rsidR="00A34B16" w:rsidRPr="008339DF" w:rsidRDefault="00A34B16" w:rsidP="00B71621">
            <w:pPr>
              <w:pStyle w:val="TableText2"/>
            </w:pPr>
            <w:r w:rsidRPr="008339DF">
              <w:t>2.</w:t>
            </w:r>
          </w:p>
        </w:tc>
        <w:tc>
          <w:tcPr>
            <w:tcW w:w="5146" w:type="dxa"/>
            <w:tcBorders>
              <w:bottom w:val="single" w:sz="6" w:space="0" w:color="auto"/>
            </w:tcBorders>
            <w:vAlign w:val="center"/>
          </w:tcPr>
          <w:p w14:paraId="613FFD94" w14:textId="77290767" w:rsidR="00A34B16" w:rsidRDefault="00A34B16" w:rsidP="003576E2">
            <w:pPr>
              <w:keepNext/>
              <w:rPr>
                <w:szCs w:val="22"/>
              </w:rPr>
            </w:pPr>
            <w:r>
              <w:rPr>
                <w:szCs w:val="22"/>
              </w:rPr>
              <w:t>Stacked wood</w:t>
            </w:r>
          </w:p>
        </w:tc>
        <w:tc>
          <w:tcPr>
            <w:tcW w:w="3109" w:type="dxa"/>
            <w:tcBorders>
              <w:bottom w:val="single" w:sz="6" w:space="0" w:color="auto"/>
            </w:tcBorders>
            <w:vAlign w:val="bottom"/>
          </w:tcPr>
          <w:p w14:paraId="6EEFF28D" w14:textId="7F569CC9" w:rsidR="00A34B16" w:rsidRDefault="00A34B16" w:rsidP="00B71621">
            <w:pPr>
              <w:pStyle w:val="TableText"/>
            </w:pPr>
            <w:r>
              <w:t xml:space="preserve">At least 12 pieces for each </w:t>
            </w:r>
            <w:r w:rsidR="00232023" w:rsidRPr="00105A95">
              <w:rPr>
                <w:vertAlign w:val="superscript"/>
              </w:rPr>
              <w:t>1</w:t>
            </w:r>
            <w:r w:rsidR="00232023">
              <w:t>/</w:t>
            </w:r>
            <w:r w:rsidR="00232023" w:rsidRPr="00105A95">
              <w:rPr>
                <w:vertAlign w:val="subscript"/>
              </w:rPr>
              <w:t>2</w:t>
            </w:r>
            <w:r w:rsidR="00232023">
              <w:t> </w:t>
            </w:r>
            <w:r>
              <w:t>cord or fraction thereof</w:t>
            </w:r>
          </w:p>
        </w:tc>
      </w:tr>
      <w:tr w:rsidR="008339DF" w14:paraId="381FAB11" w14:textId="77777777" w:rsidTr="00C559A2">
        <w:trPr>
          <w:trHeight w:val="1697"/>
        </w:trPr>
        <w:tc>
          <w:tcPr>
            <w:tcW w:w="8705" w:type="dxa"/>
            <w:gridSpan w:val="3"/>
            <w:tcBorders>
              <w:top w:val="single" w:sz="6" w:space="0" w:color="auto"/>
              <w:bottom w:val="double" w:sz="4" w:space="0" w:color="auto"/>
            </w:tcBorders>
            <w:vAlign w:val="center"/>
          </w:tcPr>
          <w:p w14:paraId="40E54F4A" w14:textId="3D4FB26F" w:rsidR="008339DF" w:rsidRPr="008339DF" w:rsidRDefault="008339DF" w:rsidP="00A05F65">
            <w:pPr>
              <w:pStyle w:val="TableNotes-2"/>
              <w:spacing w:after="60"/>
              <w:jc w:val="both"/>
            </w:pPr>
            <w:r w:rsidRPr="005E3A3A">
              <w:t>*</w:t>
            </w:r>
            <w:r w:rsidRPr="005E3A3A">
              <w:rPr>
                <w:b/>
              </w:rPr>
              <w:t>Note:</w:t>
            </w:r>
            <w:r w:rsidRPr="005E3A3A">
              <w:t xml:space="preserve">  While the packages of firewood to be included in the sample must be selected using the random sampling techniques described in NIST Handbook 133, Section 2.3.4. “Random Sample Selection,” those techniques are not used in selecting the individual pieces for measurement of length.  Since the packages were selected at random, the assumption is made that the length of any piece selected for measuring is generally representative of the other pieces that the packer cut or selected for inclusion in the package under inspection.  When selecting pieces of wood for measurement, take them from different locations in the package or stack so they are representative of the total amount of wood under test.</w:t>
            </w:r>
          </w:p>
        </w:tc>
      </w:tr>
      <w:tr w:rsidR="00B71621" w14:paraId="0C0614AD" w14:textId="77777777" w:rsidTr="00C559A2">
        <w:trPr>
          <w:trHeight w:val="140"/>
        </w:trPr>
        <w:tc>
          <w:tcPr>
            <w:tcW w:w="8705" w:type="dxa"/>
            <w:gridSpan w:val="3"/>
            <w:tcBorders>
              <w:top w:val="double" w:sz="4" w:space="0" w:color="auto"/>
              <w:left w:val="nil"/>
              <w:bottom w:val="nil"/>
              <w:right w:val="nil"/>
            </w:tcBorders>
            <w:vAlign w:val="center"/>
          </w:tcPr>
          <w:p w14:paraId="5D511E59" w14:textId="77777777" w:rsidR="00B71621" w:rsidRPr="005E3A3A" w:rsidRDefault="00B71621" w:rsidP="00213DE2">
            <w:pPr>
              <w:pStyle w:val="TableNotes-2"/>
              <w:spacing w:after="0"/>
            </w:pPr>
          </w:p>
        </w:tc>
      </w:tr>
    </w:tbl>
    <w:p w14:paraId="2DD27D8A" w14:textId="43D44A50" w:rsidR="00F65ECB" w:rsidRPr="00397618" w:rsidRDefault="00EF390F" w:rsidP="00B71621">
      <w:pPr>
        <w:pStyle w:val="ListBullet3"/>
        <w:rPr>
          <w:szCs w:val="22"/>
        </w:rPr>
      </w:pPr>
      <w:r w:rsidRPr="009656F0">
        <w:rPr>
          <w:szCs w:val="22"/>
        </w:rPr>
        <w:t>Measuring Procedures for Length</w:t>
      </w:r>
      <w:r w:rsidR="006C5A8B" w:rsidRPr="009656F0">
        <w:rPr>
          <w:szCs w:val="22"/>
        </w:rPr>
        <w:t>.</w:t>
      </w:r>
      <w:r>
        <w:rPr>
          <w:szCs w:val="22"/>
        </w:rPr>
        <w:t xml:space="preserve"> </w:t>
      </w:r>
      <w:r w:rsidR="00D41351">
        <w:rPr>
          <w:szCs w:val="22"/>
        </w:rPr>
        <w:t>–</w:t>
      </w:r>
      <w:r w:rsidR="00812485">
        <w:rPr>
          <w:szCs w:val="22"/>
        </w:rPr>
        <w:t xml:space="preserve"> </w:t>
      </w:r>
      <w:r>
        <w:rPr>
          <w:szCs w:val="22"/>
        </w:rPr>
        <w:t xml:space="preserve">Use the instructions and graphics in Table </w:t>
      </w:r>
      <w:r w:rsidR="0005396F">
        <w:rPr>
          <w:szCs w:val="22"/>
        </w:rPr>
        <w:t>3-6</w:t>
      </w:r>
      <w:r>
        <w:rPr>
          <w:szCs w:val="22"/>
        </w:rPr>
        <w:t xml:space="preserve">. “Determining Piece Length” when measuring the length of the pieces to determine the average length of a piece of firewood based on its shape in a package or stack.  If a piece of wood does not appear to fall within the examples shows, measure it as if it were an irregular shape and take three or more measurements and average them. </w:t>
      </w:r>
    </w:p>
    <w:tbl>
      <w:tblPr>
        <w:tblW w:w="0" w:type="auto"/>
        <w:tblInd w:w="6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3-6. Determining Piece Length "/>
        <w:tblDescription w:val="Table 3-6.&#10;Determining Piece Length &#10;&#10;"/>
      </w:tblPr>
      <w:tblGrid>
        <w:gridCol w:w="8715"/>
      </w:tblGrid>
      <w:tr w:rsidR="00124412" w:rsidRPr="00124412" w14:paraId="36BAD008" w14:textId="77777777" w:rsidTr="003C52F5">
        <w:trPr>
          <w:tblHeader/>
        </w:trPr>
        <w:tc>
          <w:tcPr>
            <w:tcW w:w="8715" w:type="dxa"/>
            <w:tcBorders>
              <w:top w:val="double" w:sz="4" w:space="0" w:color="auto"/>
              <w:bottom w:val="double" w:sz="4" w:space="0" w:color="auto"/>
            </w:tcBorders>
            <w:shd w:val="clear" w:color="auto" w:fill="auto"/>
            <w:vAlign w:val="center"/>
          </w:tcPr>
          <w:p w14:paraId="47C39F15" w14:textId="56E734F7" w:rsidR="00124412" w:rsidRPr="00124412" w:rsidRDefault="00124412" w:rsidP="009D1FE2">
            <w:pPr>
              <w:widowControl w:val="0"/>
              <w:tabs>
                <w:tab w:val="left" w:pos="360"/>
              </w:tabs>
              <w:spacing w:after="60"/>
              <w:jc w:val="center"/>
              <w:rPr>
                <w:b/>
                <w:noProof/>
              </w:rPr>
            </w:pPr>
            <w:r w:rsidRPr="009F5FFB">
              <w:rPr>
                <w:b/>
                <w:noProof/>
              </w:rPr>
              <w:t>Table</w:t>
            </w:r>
            <w:r w:rsidRPr="00C559A2">
              <w:rPr>
                <w:rStyle w:val="TableTitleChar"/>
              </w:rPr>
              <w:t xml:space="preserve"> </w:t>
            </w:r>
            <w:r w:rsidR="0005396F" w:rsidRPr="00C559A2">
              <w:rPr>
                <w:rStyle w:val="TableTitleChar"/>
              </w:rPr>
              <w:t>3-6</w:t>
            </w:r>
            <w:r w:rsidRPr="00C559A2">
              <w:rPr>
                <w:rStyle w:val="TableTitleChar"/>
              </w:rPr>
              <w:t>.</w:t>
            </w:r>
            <w:r w:rsidR="00441305" w:rsidRPr="00C559A2">
              <w:rPr>
                <w:rStyle w:val="TableTitleChar"/>
              </w:rPr>
              <w:br/>
            </w:r>
            <w:r w:rsidRPr="00C559A2">
              <w:rPr>
                <w:rStyle w:val="TableTitleChar"/>
              </w:rPr>
              <w:t>Determining Pi</w:t>
            </w:r>
            <w:r w:rsidRPr="009F5FFB">
              <w:rPr>
                <w:b/>
                <w:noProof/>
              </w:rPr>
              <w:t>ece Length</w:t>
            </w:r>
            <w:r w:rsidRPr="00124412">
              <w:rPr>
                <w:b/>
                <w:noProof/>
              </w:rPr>
              <w:t xml:space="preserve"> </w:t>
            </w:r>
          </w:p>
        </w:tc>
      </w:tr>
      <w:tr w:rsidR="00124412" w:rsidRPr="00124412" w14:paraId="6DC3A074" w14:textId="77777777" w:rsidTr="003C52F5">
        <w:trPr>
          <w:trHeight w:val="1440"/>
        </w:trPr>
        <w:tc>
          <w:tcPr>
            <w:tcW w:w="8715" w:type="dxa"/>
            <w:tcBorders>
              <w:top w:val="double" w:sz="4" w:space="0" w:color="auto"/>
            </w:tcBorders>
            <w:shd w:val="clear" w:color="auto" w:fill="auto"/>
            <w:vAlign w:val="center"/>
          </w:tcPr>
          <w:p w14:paraId="37CB8FDC" w14:textId="77777777" w:rsidR="00124412" w:rsidRPr="00095AD0" w:rsidRDefault="00124412" w:rsidP="00BB1DE2">
            <w:pPr>
              <w:widowControl w:val="0"/>
              <w:numPr>
                <w:ilvl w:val="0"/>
                <w:numId w:val="5"/>
              </w:numPr>
              <w:tabs>
                <w:tab w:val="left" w:pos="360"/>
              </w:tabs>
              <w:spacing w:before="60" w:after="60"/>
              <w:rPr>
                <w:b/>
                <w:noProof/>
              </w:rPr>
            </w:pPr>
            <w:r w:rsidRPr="00095AD0">
              <w:rPr>
                <w:b/>
                <w:noProof/>
              </w:rPr>
              <w:t>Uniform Shapes</w:t>
            </w:r>
          </w:p>
          <w:p w14:paraId="0D9D7CA6" w14:textId="3918BF37" w:rsidR="00124412" w:rsidRPr="00DA700F" w:rsidRDefault="00124412" w:rsidP="00BB1DE2">
            <w:pPr>
              <w:pStyle w:val="BodyTextIndent"/>
              <w:spacing w:before="60" w:after="60"/>
              <w:rPr>
                <w:noProof/>
              </w:rPr>
            </w:pPr>
            <w:r w:rsidRPr="00095AD0">
              <w:rPr>
                <w:noProof/>
              </w:rPr>
              <w:t>Errors in the length measurement can result in a significant volume errors especially with the small quantities typical of packaged wood.  When the pieces are generally cut in a uniform manner</w:t>
            </w:r>
            <w:r w:rsidR="00441305">
              <w:rPr>
                <w:noProof/>
              </w:rPr>
              <w:t>,</w:t>
            </w:r>
            <w:r w:rsidRPr="00095AD0">
              <w:rPr>
                <w:noProof/>
              </w:rPr>
              <w:t xml:space="preserve"> a single measurement along the center line of the lo</w:t>
            </w:r>
            <w:r w:rsidR="00650B21">
              <w:rPr>
                <w:noProof/>
              </w:rPr>
              <w:t>n</w:t>
            </w:r>
            <w:r w:rsidRPr="00095AD0">
              <w:rPr>
                <w:noProof/>
              </w:rPr>
              <w:t xml:space="preserve">gitudinal axis is used to determine piece length.  Take the measurement along a straight line between two points over solid wood. </w:t>
            </w:r>
          </w:p>
        </w:tc>
      </w:tr>
      <w:tr w:rsidR="00124412" w:rsidRPr="00124412" w14:paraId="6CD695CA" w14:textId="77777777" w:rsidTr="003C52F5">
        <w:trPr>
          <w:trHeight w:val="2570"/>
        </w:trPr>
        <w:tc>
          <w:tcPr>
            <w:tcW w:w="8715" w:type="dxa"/>
            <w:shd w:val="clear" w:color="auto" w:fill="auto"/>
          </w:tcPr>
          <w:p w14:paraId="0463DA81" w14:textId="77777777" w:rsidR="00B7143D" w:rsidRDefault="00124412" w:rsidP="00A05F65">
            <w:pPr>
              <w:widowControl w:val="0"/>
              <w:numPr>
                <w:ilvl w:val="3"/>
                <w:numId w:val="1"/>
              </w:numPr>
              <w:tabs>
                <w:tab w:val="left" w:pos="1422"/>
              </w:tabs>
              <w:spacing w:before="60" w:after="60"/>
              <w:ind w:left="1425" w:hanging="547"/>
              <w:jc w:val="both"/>
              <w:rPr>
                <w:noProof/>
              </w:rPr>
            </w:pPr>
            <w:r w:rsidRPr="00095AD0">
              <w:rPr>
                <w:noProof/>
              </w:rPr>
              <w:lastRenderedPageBreak/>
              <w:t>Most wood pieces are cut perpendicular to their longitudinal axis so one measurement taken from the face of one end to the face of the other end will provide an accurate length determination.</w:t>
            </w:r>
          </w:p>
          <w:p w14:paraId="1181B871" w14:textId="77777777" w:rsidR="00B7143D" w:rsidRDefault="00080DBE" w:rsidP="00BB1DE2">
            <w:pPr>
              <w:widowControl w:val="0"/>
              <w:tabs>
                <w:tab w:val="left" w:pos="360"/>
              </w:tabs>
              <w:spacing w:before="60" w:after="60"/>
            </w:pPr>
            <w:r>
              <w:rPr>
                <w:noProof/>
              </w:rPr>
              <mc:AlternateContent>
                <mc:Choice Requires="wpg">
                  <w:drawing>
                    <wp:anchor distT="0" distB="0" distL="114300" distR="114300" simplePos="0" relativeHeight="251658240" behindDoc="0" locked="0" layoutInCell="1" allowOverlap="1" wp14:anchorId="7EF333C0" wp14:editId="3CC26116">
                      <wp:simplePos x="0" y="0"/>
                      <wp:positionH relativeFrom="column">
                        <wp:posOffset>977900</wp:posOffset>
                      </wp:positionH>
                      <wp:positionV relativeFrom="paragraph">
                        <wp:posOffset>121285</wp:posOffset>
                      </wp:positionV>
                      <wp:extent cx="3557905" cy="881380"/>
                      <wp:effectExtent l="19050" t="0" r="42545" b="0"/>
                      <wp:wrapNone/>
                      <wp:docPr id="123" name="Group 123" descr="Table 3-6. Determining Piece Length&#10;(i) Most wood pieces are cut perpendicular to their longitudinal axis so one measurement taken from the face of one end to the face of the other end will provide an accurate length determination."/>
                      <wp:cNvGraphicFramePr/>
                      <a:graphic xmlns:a="http://schemas.openxmlformats.org/drawingml/2006/main">
                        <a:graphicData uri="http://schemas.microsoft.com/office/word/2010/wordprocessingGroup">
                          <wpg:wgp>
                            <wpg:cNvGrpSpPr/>
                            <wpg:grpSpPr>
                              <a:xfrm>
                                <a:off x="0" y="0"/>
                                <a:ext cx="3557905" cy="881380"/>
                                <a:chOff x="0" y="0"/>
                                <a:chExt cx="3557905" cy="881380"/>
                              </a:xfrm>
                            </wpg:grpSpPr>
                            <wps:wsp>
                              <wps:cNvPr id="24871" name="Flowchart: Process 24871" descr="Wood with a perpendicular cut to their longitudial axis."/>
                              <wps:cNvSpPr>
                                <a:spLocks/>
                              </wps:cNvSpPr>
                              <wps:spPr>
                                <a:xfrm>
                                  <a:off x="17584" y="0"/>
                                  <a:ext cx="3535680" cy="881380"/>
                                </a:xfrm>
                                <a:prstGeom prst="flowChartProcess">
                                  <a:avLst/>
                                </a:prstGeom>
                                <a:blipFill>
                                  <a:blip r:embed="rId32"/>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72" name="Straight Arrow Connector 24872"/>
                              <wps:cNvCnPr>
                                <a:cxnSpLocks/>
                              </wps:cNvCnPr>
                              <wps:spPr>
                                <a:xfrm>
                                  <a:off x="0" y="504092"/>
                                  <a:ext cx="3557905" cy="0"/>
                                </a:xfrm>
                                <a:prstGeom prst="straightConnector1">
                                  <a:avLst/>
                                </a:prstGeom>
                                <a:noFill/>
                                <a:ln w="38100" cap="flat" cmpd="sng" algn="ctr">
                                  <a:solidFill>
                                    <a:sysClr val="windowText" lastClr="000000"/>
                                  </a:solidFill>
                                  <a:prstDash val="solid"/>
                                  <a:headEnd type="arrow"/>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364F64C1" id="Group 123" o:spid="_x0000_s1026" alt="Table 3-6. Determining Piece Length&#10;(i) Most wood pieces are cut perpendicular to their longitudinal axis so one measurement taken from the face of one end to the face of the other end will provide an accurate length determination." style="position:absolute;margin-left:77pt;margin-top:9.55pt;width:280.15pt;height:69.4pt;z-index:251658240;mso-width-relative:margin;mso-height-relative:margin" coordsize="35579,88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">
                      <v:shapetype id="_x0000_t109" coordsize="21600,21600" o:spt="109" path="m,l,21600r21600,l21600,xe">
                        <v:stroke joinstyle="miter"/>
                        <v:path gradientshapeok="t" o:connecttype="rect"/>
                      </v:shapetype>
                      <v:shape id="Flowchart: Process 24871" o:spid="_x0000_s1027" type="#_x0000_t109" alt="Wood with a perpendicular cut to their longitudial axis." style="position:absolute;left:175;width:35357;height:8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" stroked="f" strokeweight="2pt">
                        <v:fill r:id="rId37" o:title="Wood with a perpendicular cut to their longitudial axis" recolor="t" rotate="t" type="tile"/>
                      </v:shape>
                      <v:shapetype id="_x0000_t32" coordsize="21600,21600" o:spt="32" o:oned="t" path="m,l21600,21600e" filled="f">
                        <v:path arrowok="t" fillok="f" o:connecttype="none"/>
                        <o:lock v:ext="edit" shapetype="t"/>
                      </v:shapetype>
                      <v:shape id="Straight Arrow Connector 24872" o:spid="_x0000_s1028" type="#_x0000_t32" style="position:absolute;top:5040;width:355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" strokecolor="windowText" strokeweight="3pt">
                        <v:stroke startarrow="open" endarrow="open"/>
                        <o:lock v:ext="edit" shapetype="f"/>
                      </v:shape>
                    </v:group>
                  </w:pict>
                </mc:Fallback>
              </mc:AlternateContent>
            </w:r>
          </w:p>
          <w:p w14:paraId="0E943A24" w14:textId="77777777" w:rsidR="00B7143D" w:rsidRDefault="00B7143D" w:rsidP="00BB1DE2">
            <w:pPr>
              <w:widowControl w:val="0"/>
              <w:tabs>
                <w:tab w:val="left" w:pos="360"/>
              </w:tabs>
              <w:spacing w:before="60" w:after="60"/>
            </w:pPr>
          </w:p>
          <w:p w14:paraId="3051D48F" w14:textId="77777777" w:rsidR="00124412" w:rsidRPr="00DA700F" w:rsidRDefault="00124412" w:rsidP="00BB1DE2">
            <w:pPr>
              <w:widowControl w:val="0"/>
              <w:tabs>
                <w:tab w:val="left" w:pos="360"/>
              </w:tabs>
              <w:spacing w:before="60" w:after="60"/>
            </w:pPr>
          </w:p>
          <w:p w14:paraId="4C86F6E3" w14:textId="77777777" w:rsidR="00124412" w:rsidRDefault="00124412" w:rsidP="00BB1DE2">
            <w:pPr>
              <w:widowControl w:val="0"/>
              <w:tabs>
                <w:tab w:val="left" w:pos="360"/>
              </w:tabs>
              <w:spacing w:before="60" w:after="60"/>
            </w:pPr>
          </w:p>
          <w:p w14:paraId="0F4BDFD5" w14:textId="77777777" w:rsidR="00C559A2" w:rsidRPr="00DA700F" w:rsidRDefault="00C559A2" w:rsidP="00BB1DE2">
            <w:pPr>
              <w:widowControl w:val="0"/>
              <w:tabs>
                <w:tab w:val="left" w:pos="360"/>
              </w:tabs>
              <w:spacing w:before="60" w:after="60"/>
            </w:pPr>
          </w:p>
        </w:tc>
      </w:tr>
      <w:tr w:rsidR="00124412" w:rsidRPr="00124412" w14:paraId="328E779B" w14:textId="77777777" w:rsidTr="003C52F5">
        <w:trPr>
          <w:trHeight w:val="5081"/>
        </w:trPr>
        <w:tc>
          <w:tcPr>
            <w:tcW w:w="8715" w:type="dxa"/>
            <w:shd w:val="clear" w:color="auto" w:fill="auto"/>
          </w:tcPr>
          <w:p w14:paraId="4C756B2F" w14:textId="40463FB4" w:rsidR="00B7143D" w:rsidRDefault="00124412" w:rsidP="00A05F65">
            <w:pPr>
              <w:widowControl w:val="0"/>
              <w:spacing w:before="60" w:after="60"/>
              <w:ind w:left="1425" w:hanging="547"/>
              <w:jc w:val="both"/>
              <w:rPr>
                <w:noProof/>
              </w:rPr>
            </w:pPr>
            <w:r w:rsidRPr="00095AD0">
              <w:rPr>
                <w:noProof/>
              </w:rPr>
              <w:t>(ii)</w:t>
            </w:r>
            <w:r w:rsidR="007733B7">
              <w:rPr>
                <w:noProof/>
              </w:rPr>
              <w:tab/>
            </w:r>
            <w:r w:rsidRPr="00095AD0">
              <w:rPr>
                <w:noProof/>
              </w:rPr>
              <w:t>On pieces of wood with “reverse bias” and “bias” end cuts estimate where the center</w:t>
            </w:r>
            <w:r w:rsidR="00441305">
              <w:rPr>
                <w:noProof/>
              </w:rPr>
              <w:t xml:space="preserve"> </w:t>
            </w:r>
            <w:r w:rsidRPr="00095AD0">
              <w:rPr>
                <w:noProof/>
              </w:rPr>
              <w:t xml:space="preserve">line of the piece is and then measure to these points as shown below.  The intent of this measurement is </w:t>
            </w:r>
            <w:r w:rsidR="00441305">
              <w:rPr>
                <w:noProof/>
              </w:rPr>
              <w:t xml:space="preserve">to </w:t>
            </w:r>
            <w:r w:rsidRPr="00095AD0">
              <w:rPr>
                <w:noProof/>
              </w:rPr>
              <w:t>determine an “average” length that is assumed to fall along the center line of the piece. The top piece is an example of a “reverse” bias cut.</w:t>
            </w:r>
          </w:p>
          <w:p w14:paraId="2119137B" w14:textId="5729F47D" w:rsidR="0059711B" w:rsidRDefault="0059711B" w:rsidP="00BB1DE2">
            <w:pPr>
              <w:widowControl w:val="0"/>
              <w:tabs>
                <w:tab w:val="left" w:pos="360"/>
              </w:tabs>
              <w:spacing w:before="60" w:after="60"/>
            </w:pPr>
          </w:p>
          <w:p w14:paraId="5C6853D6" w14:textId="324FDF85" w:rsidR="00B7143D" w:rsidRDefault="00CB69ED" w:rsidP="00BB1DE2">
            <w:pPr>
              <w:widowControl w:val="0"/>
              <w:tabs>
                <w:tab w:val="left" w:pos="360"/>
              </w:tabs>
              <w:spacing w:before="60" w:after="60"/>
            </w:pPr>
            <w:r>
              <w:rPr>
                <w:noProof/>
              </w:rPr>
              <mc:AlternateContent>
                <mc:Choice Requires="wpg">
                  <w:drawing>
                    <wp:anchor distT="0" distB="0" distL="114300" distR="114300" simplePos="0" relativeHeight="251658241" behindDoc="0" locked="0" layoutInCell="1" allowOverlap="1" wp14:anchorId="20D66781" wp14:editId="425695C3">
                      <wp:simplePos x="0" y="0"/>
                      <wp:positionH relativeFrom="column">
                        <wp:posOffset>1245235</wp:posOffset>
                      </wp:positionH>
                      <wp:positionV relativeFrom="paragraph">
                        <wp:posOffset>3810</wp:posOffset>
                      </wp:positionV>
                      <wp:extent cx="3547110" cy="814705"/>
                      <wp:effectExtent l="38100" t="0" r="34290" b="4445"/>
                      <wp:wrapNone/>
                      <wp:docPr id="124" name="Group 124" descr="Table 3-6. Determining Piece Length.&#10;(ii) On pieces of wood with “reverse bias” and “bias” end cuts estimate where the center line of the piece is and then measure to these points as shown below.  The intent of this measurement is to determine an “average” length that is assumed to fall along the center line of the piece. The top piece is an example of a “reverse” bias cut."/>
                      <wp:cNvGraphicFramePr/>
                      <a:graphic xmlns:a="http://schemas.openxmlformats.org/drawingml/2006/main">
                        <a:graphicData uri="http://schemas.microsoft.com/office/word/2010/wordprocessingGroup">
                          <wpg:wgp>
                            <wpg:cNvGrpSpPr/>
                            <wpg:grpSpPr>
                              <a:xfrm>
                                <a:off x="0" y="0"/>
                                <a:ext cx="3547110" cy="814705"/>
                                <a:chOff x="0" y="0"/>
                                <a:chExt cx="3547110" cy="814705"/>
                              </a:xfrm>
                            </wpg:grpSpPr>
                            <wps:wsp>
                              <wps:cNvPr id="24873" name="Trapezoid 24873" descr="Wood with a reverse bias and bias cut."/>
                              <wps:cNvSpPr>
                                <a:spLocks/>
                              </wps:cNvSpPr>
                              <wps:spPr>
                                <a:xfrm>
                                  <a:off x="0" y="0"/>
                                  <a:ext cx="3547110" cy="814705"/>
                                </a:xfrm>
                                <a:prstGeom prst="trapezoid">
                                  <a:avLst/>
                                </a:prstGeom>
                                <a:blipFill>
                                  <a:blip r:embed="rId32"/>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74" name="Straight Arrow Connector 24874"/>
                              <wps:cNvCnPr>
                                <a:cxnSpLocks/>
                              </wps:cNvCnPr>
                              <wps:spPr>
                                <a:xfrm>
                                  <a:off x="105508" y="293076"/>
                                  <a:ext cx="3330575" cy="0"/>
                                </a:xfrm>
                                <a:prstGeom prst="straightConnector1">
                                  <a:avLst/>
                                </a:prstGeom>
                                <a:noFill/>
                                <a:ln w="44450" cap="flat" cmpd="sng" algn="ctr">
                                  <a:solidFill>
                                    <a:sysClr val="windowText" lastClr="000000"/>
                                  </a:solidFill>
                                  <a:prstDash val="solid"/>
                                  <a:headEnd type="arrow"/>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322611D5" id="Group 124" o:spid="_x0000_s1026" alt="Table 3-6. Determining Piece Length.&#10;(ii) On pieces of wood with “reverse bias” and “bias” end cuts estimate where the center line of the piece is and then measure to these points as shown below.  The intent of this measurement is to determine an “average” length that is assumed to fall along the center line of the piece. The top piece is an example of a “reverse” bias cut." style="position:absolute;margin-left:98.05pt;margin-top:.3pt;width:279.3pt;height:64.15pt;z-index:251658241;mso-width-relative:margin;mso-height-relative:margin" coordsize="35471,81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">
                      <v:shape id="Trapezoid 24873" o:spid="_x0000_s1027" alt="Wood with a reverse bias and bias cut." style="position:absolute;width:35471;height:8147;visibility:visible;mso-wrap-style:square;v-text-anchor:middle" coordsize="3547110,81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" path="m,814705l203676,,3343434,r203676,814705l,814705xe" stroked="f" strokeweight="2pt">
                        <v:fill r:id="rId37" o:title="Wood with a reverse bias and bias cut" recolor="t" rotate="t" type="tile"/>
                        <v:path arrowok="t" o:connecttype="custom" o:connectlocs="0,814705;203676,0;3343434,0;3547110,814705;0,814705" o:connectangles="0,0,0,0,0"/>
                      </v:shape>
                      <v:shape id="Straight Arrow Connector 24874" o:spid="_x0000_s1028" type="#_x0000_t32" style="position:absolute;left:1055;top:2930;width:333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" strokecolor="windowText" strokeweight="3.5pt">
                        <v:stroke startarrow="open" endarrow="open"/>
                        <o:lock v:ext="edit" shapetype="f"/>
                      </v:shape>
                    </v:group>
                  </w:pict>
                </mc:Fallback>
              </mc:AlternateContent>
            </w:r>
          </w:p>
          <w:p w14:paraId="65E92097" w14:textId="77777777" w:rsidR="00CB69ED" w:rsidRDefault="00CB69ED" w:rsidP="00BB1DE2">
            <w:pPr>
              <w:widowControl w:val="0"/>
              <w:tabs>
                <w:tab w:val="left" w:pos="360"/>
              </w:tabs>
              <w:spacing w:before="60" w:after="60"/>
            </w:pPr>
          </w:p>
          <w:p w14:paraId="1D8C2431" w14:textId="77777777" w:rsidR="00CB69ED" w:rsidRDefault="00CB69ED" w:rsidP="00BB1DE2">
            <w:pPr>
              <w:widowControl w:val="0"/>
              <w:tabs>
                <w:tab w:val="left" w:pos="360"/>
              </w:tabs>
              <w:spacing w:before="60" w:after="60"/>
            </w:pPr>
          </w:p>
          <w:p w14:paraId="350D0810" w14:textId="77777777" w:rsidR="00CB69ED" w:rsidRDefault="00CB69ED" w:rsidP="00BB1DE2">
            <w:pPr>
              <w:widowControl w:val="0"/>
              <w:tabs>
                <w:tab w:val="left" w:pos="360"/>
              </w:tabs>
              <w:spacing w:before="60" w:after="60"/>
            </w:pPr>
          </w:p>
          <w:p w14:paraId="19BA77A0" w14:textId="4D34DB99" w:rsidR="00CB69ED" w:rsidRDefault="00CB69ED" w:rsidP="00BB1DE2">
            <w:pPr>
              <w:widowControl w:val="0"/>
              <w:tabs>
                <w:tab w:val="left" w:pos="360"/>
              </w:tabs>
              <w:spacing w:before="60" w:after="60"/>
            </w:pPr>
          </w:p>
          <w:p w14:paraId="3B69AC23" w14:textId="5DA0C1D6" w:rsidR="00124412" w:rsidRPr="00095AD0" w:rsidRDefault="00124412" w:rsidP="00BB1DE2">
            <w:pPr>
              <w:widowControl w:val="0"/>
              <w:tabs>
                <w:tab w:val="left" w:pos="360"/>
              </w:tabs>
              <w:spacing w:before="60" w:after="60"/>
              <w:rPr>
                <w:highlight w:val="yellow"/>
              </w:rPr>
            </w:pPr>
            <w:r w:rsidRPr="00095AD0">
              <w:t>The bottom piece is an example of a bias cut</w:t>
            </w:r>
          </w:p>
          <w:p w14:paraId="001B4E10" w14:textId="59A57700" w:rsidR="00124412" w:rsidRPr="00DA700F" w:rsidRDefault="00CB69ED" w:rsidP="00BB1DE2">
            <w:pPr>
              <w:widowControl w:val="0"/>
              <w:tabs>
                <w:tab w:val="left" w:pos="360"/>
              </w:tabs>
              <w:spacing w:before="60" w:after="60"/>
              <w:rPr>
                <w:highlight w:val="yellow"/>
              </w:rPr>
            </w:pPr>
            <w:r>
              <w:rPr>
                <w:noProof/>
              </w:rPr>
              <mc:AlternateContent>
                <mc:Choice Requires="wpg">
                  <w:drawing>
                    <wp:anchor distT="0" distB="0" distL="114300" distR="114300" simplePos="0" relativeHeight="251658242" behindDoc="0" locked="0" layoutInCell="1" allowOverlap="1" wp14:anchorId="2E52A3BA" wp14:editId="5DA76094">
                      <wp:simplePos x="0" y="0"/>
                      <wp:positionH relativeFrom="column">
                        <wp:posOffset>965200</wp:posOffset>
                      </wp:positionH>
                      <wp:positionV relativeFrom="paragraph">
                        <wp:posOffset>118061</wp:posOffset>
                      </wp:positionV>
                      <wp:extent cx="3613785" cy="826770"/>
                      <wp:effectExtent l="0" t="0" r="5715" b="0"/>
                      <wp:wrapNone/>
                      <wp:docPr id="125" name="Group 125" descr="Table 3-6.  Determining Piece Length.&#10;The bottom piece is an example of a bias cut"/>
                      <wp:cNvGraphicFramePr/>
                      <a:graphic xmlns:a="http://schemas.openxmlformats.org/drawingml/2006/main">
                        <a:graphicData uri="http://schemas.microsoft.com/office/word/2010/wordprocessingGroup">
                          <wpg:wgp>
                            <wpg:cNvGrpSpPr/>
                            <wpg:grpSpPr>
                              <a:xfrm>
                                <a:off x="0" y="0"/>
                                <a:ext cx="3613785" cy="826770"/>
                                <a:chOff x="0" y="0"/>
                                <a:chExt cx="3613785" cy="826770"/>
                              </a:xfrm>
                            </wpg:grpSpPr>
                            <wps:wsp>
                              <wps:cNvPr id="24875" name="Flowchart: Data 24875"/>
                              <wps:cNvSpPr>
                                <a:spLocks/>
                              </wps:cNvSpPr>
                              <wps:spPr>
                                <a:xfrm>
                                  <a:off x="0" y="0"/>
                                  <a:ext cx="3613785" cy="826770"/>
                                </a:xfrm>
                                <a:prstGeom prst="flowChartInputOutput">
                                  <a:avLst/>
                                </a:prstGeom>
                                <a:blipFill>
                                  <a:blip r:embed="rId32"/>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76" name="Straight Arrow Connector 24876" descr="Wood with a reverse bias and bias cut."/>
                              <wps:cNvCnPr>
                                <a:cxnSpLocks/>
                              </wps:cNvCnPr>
                              <wps:spPr>
                                <a:xfrm>
                                  <a:off x="351692" y="468923"/>
                                  <a:ext cx="2916555" cy="0"/>
                                </a:xfrm>
                                <a:prstGeom prst="straightConnector1">
                                  <a:avLst/>
                                </a:prstGeom>
                                <a:noFill/>
                                <a:ln w="44450" cap="flat" cmpd="sng" algn="ctr">
                                  <a:solidFill>
                                    <a:sysClr val="windowText" lastClr="000000"/>
                                  </a:solidFill>
                                  <a:prstDash val="solid"/>
                                  <a:headEnd type="arrow"/>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5A52C882" id="Group 125" o:spid="_x0000_s1026" alt="Table 3-6.  Determining Piece Length.&#10;The bottom piece is an example of a bias cut" style="position:absolute;margin-left:76pt;margin-top:9.3pt;width:284.55pt;height:65.1pt;z-index:251658242;mso-width-relative:margin;mso-height-relative:margin" coordsize="36137,82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">
                      <v:shapetype id="_x0000_t111" coordsize="21600,21600" o:spt="111" path="m4321,l21600,,17204,21600,,21600xe">
                        <v:stroke joinstyle="miter"/>
                        <v:path gradientshapeok="t" o:connecttype="custom" o:connectlocs="12961,0;10800,0;2161,10800;8602,21600;10800,21600;19402,10800" textboxrect="4321,0,17204,21600"/>
                      </v:shapetype>
                      <v:shape id="Flowchart: Data 24875" o:spid="_x0000_s1027" type="#_x0000_t111" style="position:absolute;width:36137;height:8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" stroked="f" strokeweight="2pt">
                        <v:fill r:id="rId37" o:title="" recolor="t" rotate="t" type="tile"/>
                      </v:shape>
                      <v:shape id="Straight Arrow Connector 24876" o:spid="_x0000_s1028" type="#_x0000_t32" alt="Wood with a reverse bias and bias cut." style="position:absolute;left:3516;top:4689;width:29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" strokecolor="windowText" strokeweight="3.5pt">
                        <v:stroke startarrow="open" endarrow="open"/>
                        <o:lock v:ext="edit" shapetype="f"/>
                      </v:shape>
                    </v:group>
                  </w:pict>
                </mc:Fallback>
              </mc:AlternateContent>
            </w:r>
          </w:p>
        </w:tc>
      </w:tr>
      <w:tr w:rsidR="00124412" w:rsidRPr="00124412" w14:paraId="4830BD27" w14:textId="77777777" w:rsidTr="003C52F5">
        <w:trPr>
          <w:trHeight w:val="1157"/>
        </w:trPr>
        <w:tc>
          <w:tcPr>
            <w:tcW w:w="8715" w:type="dxa"/>
            <w:shd w:val="clear" w:color="auto" w:fill="auto"/>
          </w:tcPr>
          <w:p w14:paraId="16320AA4" w14:textId="77777777" w:rsidR="005C66C8" w:rsidRPr="005C66C8" w:rsidRDefault="00124412" w:rsidP="00BB1DE2">
            <w:pPr>
              <w:widowControl w:val="0"/>
              <w:numPr>
                <w:ilvl w:val="0"/>
                <w:numId w:val="5"/>
              </w:numPr>
              <w:tabs>
                <w:tab w:val="left" w:pos="360"/>
              </w:tabs>
              <w:spacing w:before="60" w:after="60"/>
              <w:ind w:left="360" w:firstLine="0"/>
              <w:rPr>
                <w:noProof/>
              </w:rPr>
            </w:pPr>
            <w:r w:rsidRPr="005C66C8">
              <w:rPr>
                <w:b/>
                <w:noProof/>
              </w:rPr>
              <w:t>Irregular Shapes</w:t>
            </w:r>
          </w:p>
          <w:p w14:paraId="3C23E5B9" w14:textId="1D558BAD" w:rsidR="00124412" w:rsidRPr="00DA700F" w:rsidRDefault="00124412" w:rsidP="00BB1DE2">
            <w:pPr>
              <w:pStyle w:val="BodyTextIndent"/>
              <w:spacing w:before="60" w:after="60"/>
              <w:rPr>
                <w:noProof/>
                <w:highlight w:val="yellow"/>
              </w:rPr>
            </w:pPr>
            <w:r w:rsidRPr="00095AD0">
              <w:rPr>
                <w:noProof/>
              </w:rPr>
              <w:t>When the pieces have irregular shapes, cuts</w:t>
            </w:r>
            <w:r w:rsidR="00122D2E">
              <w:rPr>
                <w:noProof/>
              </w:rPr>
              <w:t>,</w:t>
            </w:r>
            <w:r w:rsidRPr="00095AD0">
              <w:rPr>
                <w:noProof/>
              </w:rPr>
              <w:t xml:space="preserve"> or shattered ends</w:t>
            </w:r>
            <w:r w:rsidR="00122D2E">
              <w:rPr>
                <w:noProof/>
              </w:rPr>
              <w:t>,</w:t>
            </w:r>
            <w:r w:rsidRPr="00095AD0">
              <w:rPr>
                <w:noProof/>
              </w:rPr>
              <w:t xml:space="preserve"> it is necessary to take at least three measurements and average the results to obtain the length of the piece.  Take the measurements along a straight line between two points which cover solid wood that appear to be the shortest and longest dimensions and a third measurement at or near the center</w:t>
            </w:r>
            <w:r w:rsidR="00122D2E">
              <w:rPr>
                <w:noProof/>
              </w:rPr>
              <w:t xml:space="preserve"> </w:t>
            </w:r>
            <w:r w:rsidRPr="00095AD0">
              <w:rPr>
                <w:noProof/>
              </w:rPr>
              <w:t>line of the piece.</w:t>
            </w:r>
          </w:p>
        </w:tc>
      </w:tr>
      <w:tr w:rsidR="00124412" w:rsidRPr="00124412" w14:paraId="34A8C9EF" w14:textId="77777777" w:rsidTr="003C52F5">
        <w:trPr>
          <w:trHeight w:val="3308"/>
        </w:trPr>
        <w:tc>
          <w:tcPr>
            <w:tcW w:w="8715" w:type="dxa"/>
            <w:shd w:val="clear" w:color="auto" w:fill="auto"/>
          </w:tcPr>
          <w:p w14:paraId="199F2A55" w14:textId="77777777" w:rsidR="00B7143D" w:rsidRDefault="00122D2E" w:rsidP="00A05F65">
            <w:pPr>
              <w:widowControl w:val="0"/>
              <w:tabs>
                <w:tab w:val="left" w:pos="1152"/>
                <w:tab w:val="left" w:pos="1422"/>
              </w:tabs>
              <w:spacing w:before="60" w:after="60"/>
              <w:ind w:left="1422" w:hanging="540"/>
              <w:jc w:val="both"/>
              <w:rPr>
                <w:noProof/>
                <w:szCs w:val="22"/>
              </w:rPr>
            </w:pPr>
            <w:r>
              <w:rPr>
                <w:noProof/>
                <w:szCs w:val="22"/>
              </w:rPr>
              <w:lastRenderedPageBreak/>
              <w:t>(iii)</w:t>
            </w:r>
            <w:r w:rsidR="00812485">
              <w:rPr>
                <w:noProof/>
                <w:szCs w:val="22"/>
              </w:rPr>
              <w:tab/>
            </w:r>
            <w:r w:rsidR="00124412" w:rsidRPr="00122D2E">
              <w:rPr>
                <w:noProof/>
                <w:szCs w:val="22"/>
              </w:rPr>
              <w:t xml:space="preserve">This </w:t>
            </w:r>
            <w:r w:rsidR="008C0622">
              <w:rPr>
                <w:noProof/>
                <w:szCs w:val="22"/>
              </w:rPr>
              <w:t>p</w:t>
            </w:r>
            <w:r w:rsidR="00124412" w:rsidRPr="00122D2E">
              <w:rPr>
                <w:noProof/>
                <w:szCs w:val="22"/>
              </w:rPr>
              <w:t>iece has a bias cut end on the left and an irregular end on the right. The measurements are taken at the longest and shortest points where the line crosses over solid wood. The lowest measurement (dotted line over the air space) is not used because it does not cross wood. Only the three upper measurements are used to calculate the average length for this piece unless additional measurements across solid wood are taken.</w:t>
            </w:r>
          </w:p>
          <w:p w14:paraId="5EFD8F3D" w14:textId="77777777" w:rsidR="00B7143D" w:rsidRDefault="00080DBE" w:rsidP="00BB1DE2">
            <w:pPr>
              <w:widowControl w:val="0"/>
              <w:tabs>
                <w:tab w:val="left" w:pos="360"/>
              </w:tabs>
              <w:spacing w:before="60" w:after="60"/>
            </w:pPr>
            <w:r>
              <w:rPr>
                <w:noProof/>
              </w:rPr>
              <mc:AlternateContent>
                <mc:Choice Requires="wpg">
                  <w:drawing>
                    <wp:anchor distT="0" distB="0" distL="114300" distR="114300" simplePos="0" relativeHeight="251658243" behindDoc="0" locked="0" layoutInCell="1" allowOverlap="1" wp14:anchorId="353A6753" wp14:editId="6867581C">
                      <wp:simplePos x="0" y="0"/>
                      <wp:positionH relativeFrom="column">
                        <wp:posOffset>904069</wp:posOffset>
                      </wp:positionH>
                      <wp:positionV relativeFrom="paragraph">
                        <wp:posOffset>31940</wp:posOffset>
                      </wp:positionV>
                      <wp:extent cx="3939540" cy="917736"/>
                      <wp:effectExtent l="38100" t="0" r="0" b="53975"/>
                      <wp:wrapNone/>
                      <wp:docPr id="126" name="Group 126" descr="Table 3-6. Determining Piece Length&#10;(iii) This piece has a bias cut end on the left and an irregular end on the right. The measurements are taken at the longest and shortest points where the line crosses over solid wood. The lowest measurement (dotted line over the air space) is not used because it does not cross wood. Only the three upper measurements are used to calculate the average length for this piece unless additional measurements across solid wood are taken."/>
                      <wp:cNvGraphicFramePr/>
                      <a:graphic xmlns:a="http://schemas.openxmlformats.org/drawingml/2006/main">
                        <a:graphicData uri="http://schemas.microsoft.com/office/word/2010/wordprocessingGroup">
                          <wpg:wgp>
                            <wpg:cNvGrpSpPr/>
                            <wpg:grpSpPr>
                              <a:xfrm>
                                <a:off x="0" y="0"/>
                                <a:ext cx="3939540" cy="917736"/>
                                <a:chOff x="0" y="6824"/>
                                <a:chExt cx="3939540" cy="917736"/>
                              </a:xfrm>
                            </wpg:grpSpPr>
                            <wps:wsp>
                              <wps:cNvPr id="1" name="Freeform 1" title="Wood with an irregular end cut on right."/>
                              <wps:cNvSpPr>
                                <a:spLocks/>
                              </wps:cNvSpPr>
                              <wps:spPr>
                                <a:xfrm>
                                  <a:off x="0" y="6824"/>
                                  <a:ext cx="3939540" cy="917736"/>
                                </a:xfrm>
                                <a:custGeom>
                                  <a:avLst/>
                                  <a:gdLst>
                                    <a:gd name="connsiteX0" fmla="*/ 250624 w 4615797"/>
                                    <a:gd name="connsiteY0" fmla="*/ 174171 h 805543"/>
                                    <a:gd name="connsiteX1" fmla="*/ 239738 w 4615797"/>
                                    <a:gd name="connsiteY1" fmla="*/ 228600 h 805543"/>
                                    <a:gd name="connsiteX2" fmla="*/ 228853 w 4615797"/>
                                    <a:gd name="connsiteY2" fmla="*/ 261257 h 805543"/>
                                    <a:gd name="connsiteX3" fmla="*/ 217967 w 4615797"/>
                                    <a:gd name="connsiteY3" fmla="*/ 304800 h 805543"/>
                                    <a:gd name="connsiteX4" fmla="*/ 207081 w 4615797"/>
                                    <a:gd name="connsiteY4" fmla="*/ 337457 h 805543"/>
                                    <a:gd name="connsiteX5" fmla="*/ 174424 w 4615797"/>
                                    <a:gd name="connsiteY5" fmla="*/ 457200 h 805543"/>
                                    <a:gd name="connsiteX6" fmla="*/ 163538 w 4615797"/>
                                    <a:gd name="connsiteY6" fmla="*/ 489857 h 805543"/>
                                    <a:gd name="connsiteX7" fmla="*/ 152653 w 4615797"/>
                                    <a:gd name="connsiteY7" fmla="*/ 522514 h 805543"/>
                                    <a:gd name="connsiteX8" fmla="*/ 109110 w 4615797"/>
                                    <a:gd name="connsiteY8" fmla="*/ 576943 h 805543"/>
                                    <a:gd name="connsiteX9" fmla="*/ 87338 w 4615797"/>
                                    <a:gd name="connsiteY9" fmla="*/ 598714 h 805543"/>
                                    <a:gd name="connsiteX10" fmla="*/ 76453 w 4615797"/>
                                    <a:gd name="connsiteY10" fmla="*/ 631371 h 805543"/>
                                    <a:gd name="connsiteX11" fmla="*/ 11138 w 4615797"/>
                                    <a:gd name="connsiteY11" fmla="*/ 653143 h 805543"/>
                                    <a:gd name="connsiteX12" fmla="*/ 253 w 4615797"/>
                                    <a:gd name="connsiteY12" fmla="*/ 685800 h 805543"/>
                                    <a:gd name="connsiteX13" fmla="*/ 22024 w 4615797"/>
                                    <a:gd name="connsiteY13" fmla="*/ 718457 h 805543"/>
                                    <a:gd name="connsiteX14" fmla="*/ 87338 w 4615797"/>
                                    <a:gd name="connsiteY14" fmla="*/ 751114 h 805543"/>
                                    <a:gd name="connsiteX15" fmla="*/ 130881 w 4615797"/>
                                    <a:gd name="connsiteY15" fmla="*/ 762000 h 805543"/>
                                    <a:gd name="connsiteX16" fmla="*/ 163538 w 4615797"/>
                                    <a:gd name="connsiteY16" fmla="*/ 783771 h 805543"/>
                                    <a:gd name="connsiteX17" fmla="*/ 207081 w 4615797"/>
                                    <a:gd name="connsiteY17" fmla="*/ 772886 h 805543"/>
                                    <a:gd name="connsiteX18" fmla="*/ 272395 w 4615797"/>
                                    <a:gd name="connsiteY18" fmla="*/ 740228 h 805543"/>
                                    <a:gd name="connsiteX19" fmla="*/ 686053 w 4615797"/>
                                    <a:gd name="connsiteY19" fmla="*/ 762000 h 805543"/>
                                    <a:gd name="connsiteX20" fmla="*/ 805795 w 4615797"/>
                                    <a:gd name="connsiteY20" fmla="*/ 751114 h 805543"/>
                                    <a:gd name="connsiteX21" fmla="*/ 903767 w 4615797"/>
                                    <a:gd name="connsiteY21" fmla="*/ 751114 h 805543"/>
                                    <a:gd name="connsiteX22" fmla="*/ 990853 w 4615797"/>
                                    <a:gd name="connsiteY22" fmla="*/ 740228 h 805543"/>
                                    <a:gd name="connsiteX23" fmla="*/ 1099710 w 4615797"/>
                                    <a:gd name="connsiteY23" fmla="*/ 729343 h 805543"/>
                                    <a:gd name="connsiteX24" fmla="*/ 1262995 w 4615797"/>
                                    <a:gd name="connsiteY24" fmla="*/ 740228 h 805543"/>
                                    <a:gd name="connsiteX25" fmla="*/ 1458938 w 4615797"/>
                                    <a:gd name="connsiteY25" fmla="*/ 772886 h 805543"/>
                                    <a:gd name="connsiteX26" fmla="*/ 1535138 w 4615797"/>
                                    <a:gd name="connsiteY26" fmla="*/ 783771 h 805543"/>
                                    <a:gd name="connsiteX27" fmla="*/ 1611338 w 4615797"/>
                                    <a:gd name="connsiteY27" fmla="*/ 805543 h 805543"/>
                                    <a:gd name="connsiteX28" fmla="*/ 2210053 w 4615797"/>
                                    <a:gd name="connsiteY28" fmla="*/ 794657 h 805543"/>
                                    <a:gd name="connsiteX29" fmla="*/ 2242710 w 4615797"/>
                                    <a:gd name="connsiteY29" fmla="*/ 783771 h 805543"/>
                                    <a:gd name="connsiteX30" fmla="*/ 2340681 w 4615797"/>
                                    <a:gd name="connsiteY30" fmla="*/ 772886 h 805543"/>
                                    <a:gd name="connsiteX31" fmla="*/ 2427767 w 4615797"/>
                                    <a:gd name="connsiteY31" fmla="*/ 762000 h 805543"/>
                                    <a:gd name="connsiteX32" fmla="*/ 2580167 w 4615797"/>
                                    <a:gd name="connsiteY32" fmla="*/ 740228 h 805543"/>
                                    <a:gd name="connsiteX33" fmla="*/ 2645481 w 4615797"/>
                                    <a:gd name="connsiteY33" fmla="*/ 718457 h 805543"/>
                                    <a:gd name="connsiteX34" fmla="*/ 2721681 w 4615797"/>
                                    <a:gd name="connsiteY34" fmla="*/ 707571 h 805543"/>
                                    <a:gd name="connsiteX35" fmla="*/ 2754338 w 4615797"/>
                                    <a:gd name="connsiteY35" fmla="*/ 685800 h 805543"/>
                                    <a:gd name="connsiteX36" fmla="*/ 2863195 w 4615797"/>
                                    <a:gd name="connsiteY36" fmla="*/ 653143 h 805543"/>
                                    <a:gd name="connsiteX37" fmla="*/ 2895853 w 4615797"/>
                                    <a:gd name="connsiteY37" fmla="*/ 642257 h 805543"/>
                                    <a:gd name="connsiteX38" fmla="*/ 2961167 w 4615797"/>
                                    <a:gd name="connsiteY38" fmla="*/ 664028 h 805543"/>
                                    <a:gd name="connsiteX39" fmla="*/ 2993824 w 4615797"/>
                                    <a:gd name="connsiteY39" fmla="*/ 674914 h 805543"/>
                                    <a:gd name="connsiteX40" fmla="*/ 3037367 w 4615797"/>
                                    <a:gd name="connsiteY40" fmla="*/ 696686 h 805543"/>
                                    <a:gd name="connsiteX41" fmla="*/ 3113567 w 4615797"/>
                                    <a:gd name="connsiteY41" fmla="*/ 718457 h 805543"/>
                                    <a:gd name="connsiteX42" fmla="*/ 3178881 w 4615797"/>
                                    <a:gd name="connsiteY42" fmla="*/ 740228 h 805543"/>
                                    <a:gd name="connsiteX43" fmla="*/ 3211538 w 4615797"/>
                                    <a:gd name="connsiteY43" fmla="*/ 751114 h 805543"/>
                                    <a:gd name="connsiteX44" fmla="*/ 3342167 w 4615797"/>
                                    <a:gd name="connsiteY44" fmla="*/ 729343 h 805543"/>
                                    <a:gd name="connsiteX45" fmla="*/ 3385710 w 4615797"/>
                                    <a:gd name="connsiteY45" fmla="*/ 707571 h 805543"/>
                                    <a:gd name="connsiteX46" fmla="*/ 3429253 w 4615797"/>
                                    <a:gd name="connsiteY46" fmla="*/ 696686 h 805543"/>
                                    <a:gd name="connsiteX47" fmla="*/ 3581653 w 4615797"/>
                                    <a:gd name="connsiteY47" fmla="*/ 740228 h 805543"/>
                                    <a:gd name="connsiteX48" fmla="*/ 3603424 w 4615797"/>
                                    <a:gd name="connsiteY48" fmla="*/ 762000 h 805543"/>
                                    <a:gd name="connsiteX49" fmla="*/ 3614310 w 4615797"/>
                                    <a:gd name="connsiteY49" fmla="*/ 794657 h 805543"/>
                                    <a:gd name="connsiteX50" fmla="*/ 3679624 w 4615797"/>
                                    <a:gd name="connsiteY50" fmla="*/ 783771 h 805543"/>
                                    <a:gd name="connsiteX51" fmla="*/ 3755824 w 4615797"/>
                                    <a:gd name="connsiteY51" fmla="*/ 762000 h 805543"/>
                                    <a:gd name="connsiteX52" fmla="*/ 3799367 w 4615797"/>
                                    <a:gd name="connsiteY52" fmla="*/ 674914 h 805543"/>
                                    <a:gd name="connsiteX53" fmla="*/ 3821138 w 4615797"/>
                                    <a:gd name="connsiteY53" fmla="*/ 642257 h 805543"/>
                                    <a:gd name="connsiteX54" fmla="*/ 3853795 w 4615797"/>
                                    <a:gd name="connsiteY54" fmla="*/ 587828 h 805543"/>
                                    <a:gd name="connsiteX55" fmla="*/ 3886453 w 4615797"/>
                                    <a:gd name="connsiteY55" fmla="*/ 576943 h 805543"/>
                                    <a:gd name="connsiteX56" fmla="*/ 3940881 w 4615797"/>
                                    <a:gd name="connsiteY56" fmla="*/ 522514 h 805543"/>
                                    <a:gd name="connsiteX57" fmla="*/ 4038853 w 4615797"/>
                                    <a:gd name="connsiteY57" fmla="*/ 457200 h 805543"/>
                                    <a:gd name="connsiteX58" fmla="*/ 4071510 w 4615797"/>
                                    <a:gd name="connsiteY58" fmla="*/ 435428 h 805543"/>
                                    <a:gd name="connsiteX59" fmla="*/ 4104167 w 4615797"/>
                                    <a:gd name="connsiteY59" fmla="*/ 413657 h 805543"/>
                                    <a:gd name="connsiteX60" fmla="*/ 4125938 w 4615797"/>
                                    <a:gd name="connsiteY60" fmla="*/ 348343 h 805543"/>
                                    <a:gd name="connsiteX61" fmla="*/ 4147710 w 4615797"/>
                                    <a:gd name="connsiteY61" fmla="*/ 326571 h 805543"/>
                                    <a:gd name="connsiteX62" fmla="*/ 4169481 w 4615797"/>
                                    <a:gd name="connsiteY62" fmla="*/ 293914 h 805543"/>
                                    <a:gd name="connsiteX63" fmla="*/ 4202138 w 4615797"/>
                                    <a:gd name="connsiteY63" fmla="*/ 272143 h 805543"/>
                                    <a:gd name="connsiteX64" fmla="*/ 4267453 w 4615797"/>
                                    <a:gd name="connsiteY64" fmla="*/ 228600 h 805543"/>
                                    <a:gd name="connsiteX65" fmla="*/ 4289224 w 4615797"/>
                                    <a:gd name="connsiteY65" fmla="*/ 206828 h 805543"/>
                                    <a:gd name="connsiteX66" fmla="*/ 4365424 w 4615797"/>
                                    <a:gd name="connsiteY66" fmla="*/ 206828 h 805543"/>
                                    <a:gd name="connsiteX67" fmla="*/ 4572253 w 4615797"/>
                                    <a:gd name="connsiteY67" fmla="*/ 174171 h 805543"/>
                                    <a:gd name="connsiteX68" fmla="*/ 4583138 w 4615797"/>
                                    <a:gd name="connsiteY68" fmla="*/ 141514 h 805543"/>
                                    <a:gd name="connsiteX69" fmla="*/ 4604910 w 4615797"/>
                                    <a:gd name="connsiteY69" fmla="*/ 108857 h 805543"/>
                                    <a:gd name="connsiteX70" fmla="*/ 4615795 w 4615797"/>
                                    <a:gd name="connsiteY70" fmla="*/ 76200 h 805543"/>
                                    <a:gd name="connsiteX71" fmla="*/ 4604910 w 4615797"/>
                                    <a:gd name="connsiteY71" fmla="*/ 43543 h 805543"/>
                                    <a:gd name="connsiteX72" fmla="*/ 4321881 w 4615797"/>
                                    <a:gd name="connsiteY72" fmla="*/ 32657 h 805543"/>
                                    <a:gd name="connsiteX73" fmla="*/ 4289224 w 4615797"/>
                                    <a:gd name="connsiteY73" fmla="*/ 21771 h 805543"/>
                                    <a:gd name="connsiteX74" fmla="*/ 4223910 w 4615797"/>
                                    <a:gd name="connsiteY74" fmla="*/ 10886 h 805543"/>
                                    <a:gd name="connsiteX75" fmla="*/ 3396595 w 4615797"/>
                                    <a:gd name="connsiteY75" fmla="*/ 0 h 805543"/>
                                    <a:gd name="connsiteX76" fmla="*/ 3233310 w 4615797"/>
                                    <a:gd name="connsiteY76" fmla="*/ 10886 h 805543"/>
                                    <a:gd name="connsiteX77" fmla="*/ 3146224 w 4615797"/>
                                    <a:gd name="connsiteY77" fmla="*/ 32657 h 805543"/>
                                    <a:gd name="connsiteX78" fmla="*/ 2525738 w 4615797"/>
                                    <a:gd name="connsiteY78" fmla="*/ 43543 h 805543"/>
                                    <a:gd name="connsiteX79" fmla="*/ 2057653 w 4615797"/>
                                    <a:gd name="connsiteY79" fmla="*/ 32657 h 805543"/>
                                    <a:gd name="connsiteX80" fmla="*/ 1927024 w 4615797"/>
                                    <a:gd name="connsiteY80" fmla="*/ 21771 h 805543"/>
                                    <a:gd name="connsiteX81" fmla="*/ 1698424 w 4615797"/>
                                    <a:gd name="connsiteY81" fmla="*/ 32657 h 805543"/>
                                    <a:gd name="connsiteX82" fmla="*/ 1622224 w 4615797"/>
                                    <a:gd name="connsiteY82" fmla="*/ 43543 h 805543"/>
                                    <a:gd name="connsiteX83" fmla="*/ 1502481 w 4615797"/>
                                    <a:gd name="connsiteY83" fmla="*/ 54428 h 805543"/>
                                    <a:gd name="connsiteX84" fmla="*/ 1437167 w 4615797"/>
                                    <a:gd name="connsiteY84" fmla="*/ 76200 h 805543"/>
                                    <a:gd name="connsiteX85" fmla="*/ 892881 w 4615797"/>
                                    <a:gd name="connsiteY85" fmla="*/ 87086 h 805543"/>
                                    <a:gd name="connsiteX86" fmla="*/ 588081 w 4615797"/>
                                    <a:gd name="connsiteY86" fmla="*/ 119743 h 805543"/>
                                    <a:gd name="connsiteX87" fmla="*/ 490110 w 4615797"/>
                                    <a:gd name="connsiteY87" fmla="*/ 130628 h 805543"/>
                                    <a:gd name="connsiteX88" fmla="*/ 446567 w 4615797"/>
                                    <a:gd name="connsiteY88" fmla="*/ 141514 h 805543"/>
                                    <a:gd name="connsiteX89" fmla="*/ 381253 w 4615797"/>
                                    <a:gd name="connsiteY89" fmla="*/ 130628 h 805543"/>
                                    <a:gd name="connsiteX90" fmla="*/ 261510 w 4615797"/>
                                    <a:gd name="connsiteY90" fmla="*/ 97971 h 805543"/>
                                    <a:gd name="connsiteX91" fmla="*/ 250624 w 4615797"/>
                                    <a:gd name="connsiteY91" fmla="*/ 163286 h 805543"/>
                                    <a:gd name="connsiteX92" fmla="*/ 239738 w 4615797"/>
                                    <a:gd name="connsiteY92" fmla="*/ 195943 h 805543"/>
                                    <a:gd name="connsiteX93" fmla="*/ 283281 w 4615797"/>
                                    <a:gd name="connsiteY93" fmla="*/ 217714 h 8055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Lst>
                                  <a:rect l="l" t="t" r="r" b="b"/>
                                  <a:pathLst>
                                    <a:path w="4615797" h="805543">
                                      <a:moveTo>
                                        <a:pt x="250624" y="174171"/>
                                      </a:moveTo>
                                      <a:cubicBezTo>
                                        <a:pt x="246995" y="192314"/>
                                        <a:pt x="244225" y="210650"/>
                                        <a:pt x="239738" y="228600"/>
                                      </a:cubicBezTo>
                                      <a:cubicBezTo>
                                        <a:pt x="236955" y="239732"/>
                                        <a:pt x="232005" y="250224"/>
                                        <a:pt x="228853" y="261257"/>
                                      </a:cubicBezTo>
                                      <a:cubicBezTo>
                                        <a:pt x="224743" y="275642"/>
                                        <a:pt x="222077" y="290415"/>
                                        <a:pt x="217967" y="304800"/>
                                      </a:cubicBezTo>
                                      <a:cubicBezTo>
                                        <a:pt x="214815" y="315833"/>
                                        <a:pt x="209864" y="326325"/>
                                        <a:pt x="207081" y="337457"/>
                                      </a:cubicBezTo>
                                      <a:cubicBezTo>
                                        <a:pt x="176307" y="460550"/>
                                        <a:pt x="221131" y="317079"/>
                                        <a:pt x="174424" y="457200"/>
                                      </a:cubicBezTo>
                                      <a:lnTo>
                                        <a:pt x="163538" y="489857"/>
                                      </a:lnTo>
                                      <a:cubicBezTo>
                                        <a:pt x="159910" y="500743"/>
                                        <a:pt x="160767" y="514400"/>
                                        <a:pt x="152653" y="522514"/>
                                      </a:cubicBezTo>
                                      <a:cubicBezTo>
                                        <a:pt x="100080" y="575087"/>
                                        <a:pt x="164044" y="508276"/>
                                        <a:pt x="109110" y="576943"/>
                                      </a:cubicBezTo>
                                      <a:cubicBezTo>
                                        <a:pt x="102699" y="584957"/>
                                        <a:pt x="94595" y="591457"/>
                                        <a:pt x="87338" y="598714"/>
                                      </a:cubicBezTo>
                                      <a:cubicBezTo>
                                        <a:pt x="83710" y="609600"/>
                                        <a:pt x="85790" y="624702"/>
                                        <a:pt x="76453" y="631371"/>
                                      </a:cubicBezTo>
                                      <a:cubicBezTo>
                                        <a:pt x="57778" y="644710"/>
                                        <a:pt x="11138" y="653143"/>
                                        <a:pt x="11138" y="653143"/>
                                      </a:cubicBezTo>
                                      <a:cubicBezTo>
                                        <a:pt x="7510" y="664029"/>
                                        <a:pt x="-1633" y="674482"/>
                                        <a:pt x="253" y="685800"/>
                                      </a:cubicBezTo>
                                      <a:cubicBezTo>
                                        <a:pt x="2404" y="698705"/>
                                        <a:pt x="12773" y="709206"/>
                                        <a:pt x="22024" y="718457"/>
                                      </a:cubicBezTo>
                                      <a:cubicBezTo>
                                        <a:pt x="41106" y="737539"/>
                                        <a:pt x="62549" y="744031"/>
                                        <a:pt x="87338" y="751114"/>
                                      </a:cubicBezTo>
                                      <a:cubicBezTo>
                                        <a:pt x="101723" y="755224"/>
                                        <a:pt x="116367" y="758371"/>
                                        <a:pt x="130881" y="762000"/>
                                      </a:cubicBezTo>
                                      <a:cubicBezTo>
                                        <a:pt x="141767" y="769257"/>
                                        <a:pt x="150587" y="781921"/>
                                        <a:pt x="163538" y="783771"/>
                                      </a:cubicBezTo>
                                      <a:cubicBezTo>
                                        <a:pt x="178349" y="785887"/>
                                        <a:pt x="192696" y="776996"/>
                                        <a:pt x="207081" y="772886"/>
                                      </a:cubicBezTo>
                                      <a:cubicBezTo>
                                        <a:pt x="246515" y="761619"/>
                                        <a:pt x="236616" y="764082"/>
                                        <a:pt x="272395" y="740228"/>
                                      </a:cubicBezTo>
                                      <a:cubicBezTo>
                                        <a:pt x="405342" y="749724"/>
                                        <a:pt x="555993" y="762000"/>
                                        <a:pt x="686053" y="762000"/>
                                      </a:cubicBezTo>
                                      <a:cubicBezTo>
                                        <a:pt x="726132" y="762000"/>
                                        <a:pt x="765881" y="754743"/>
                                        <a:pt x="805795" y="751114"/>
                                      </a:cubicBezTo>
                                      <a:cubicBezTo>
                                        <a:pt x="879313" y="726608"/>
                                        <a:pt x="788817" y="751114"/>
                                        <a:pt x="903767" y="751114"/>
                                      </a:cubicBezTo>
                                      <a:cubicBezTo>
                                        <a:pt x="933022" y="751114"/>
                                        <a:pt x="961777" y="743459"/>
                                        <a:pt x="990853" y="740228"/>
                                      </a:cubicBezTo>
                                      <a:cubicBezTo>
                                        <a:pt x="1027097" y="736201"/>
                                        <a:pt x="1063424" y="732971"/>
                                        <a:pt x="1099710" y="729343"/>
                                      </a:cubicBezTo>
                                      <a:cubicBezTo>
                                        <a:pt x="1154138" y="732971"/>
                                        <a:pt x="1208779" y="734204"/>
                                        <a:pt x="1262995" y="740228"/>
                                      </a:cubicBezTo>
                                      <a:cubicBezTo>
                                        <a:pt x="1312031" y="745676"/>
                                        <a:pt x="1401763" y="764719"/>
                                        <a:pt x="1458938" y="772886"/>
                                      </a:cubicBezTo>
                                      <a:cubicBezTo>
                                        <a:pt x="1484338" y="776514"/>
                                        <a:pt x="1509894" y="779181"/>
                                        <a:pt x="1535138" y="783771"/>
                                      </a:cubicBezTo>
                                      <a:cubicBezTo>
                                        <a:pt x="1565208" y="789238"/>
                                        <a:pt x="1583359" y="796216"/>
                                        <a:pt x="1611338" y="805543"/>
                                      </a:cubicBezTo>
                                      <a:lnTo>
                                        <a:pt x="2210053" y="794657"/>
                                      </a:lnTo>
                                      <a:cubicBezTo>
                                        <a:pt x="2221521" y="794262"/>
                                        <a:pt x="2231392" y="785657"/>
                                        <a:pt x="2242710" y="783771"/>
                                      </a:cubicBezTo>
                                      <a:cubicBezTo>
                                        <a:pt x="2275121" y="778369"/>
                                        <a:pt x="2308048" y="776725"/>
                                        <a:pt x="2340681" y="772886"/>
                                      </a:cubicBezTo>
                                      <a:cubicBezTo>
                                        <a:pt x="2369735" y="769468"/>
                                        <a:pt x="2398853" y="766448"/>
                                        <a:pt x="2427767" y="762000"/>
                                      </a:cubicBezTo>
                                      <a:cubicBezTo>
                                        <a:pt x="2607997" y="734272"/>
                                        <a:pt x="2297611" y="771624"/>
                                        <a:pt x="2580167" y="740228"/>
                                      </a:cubicBezTo>
                                      <a:cubicBezTo>
                                        <a:pt x="2601938" y="732971"/>
                                        <a:pt x="2623120" y="723617"/>
                                        <a:pt x="2645481" y="718457"/>
                                      </a:cubicBezTo>
                                      <a:cubicBezTo>
                                        <a:pt x="2670482" y="712688"/>
                                        <a:pt x="2697105" y="714944"/>
                                        <a:pt x="2721681" y="707571"/>
                                      </a:cubicBezTo>
                                      <a:cubicBezTo>
                                        <a:pt x="2734212" y="703812"/>
                                        <a:pt x="2742383" y="691113"/>
                                        <a:pt x="2754338" y="685800"/>
                                      </a:cubicBezTo>
                                      <a:cubicBezTo>
                                        <a:pt x="2800911" y="665101"/>
                                        <a:pt x="2818859" y="665810"/>
                                        <a:pt x="2863195" y="653143"/>
                                      </a:cubicBezTo>
                                      <a:cubicBezTo>
                                        <a:pt x="2874228" y="649991"/>
                                        <a:pt x="2884967" y="645886"/>
                                        <a:pt x="2895853" y="642257"/>
                                      </a:cubicBezTo>
                                      <a:lnTo>
                                        <a:pt x="2961167" y="664028"/>
                                      </a:lnTo>
                                      <a:cubicBezTo>
                                        <a:pt x="2972053" y="667657"/>
                                        <a:pt x="2983561" y="669782"/>
                                        <a:pt x="2993824" y="674914"/>
                                      </a:cubicBezTo>
                                      <a:cubicBezTo>
                                        <a:pt x="3008338" y="682171"/>
                                        <a:pt x="3022451" y="690294"/>
                                        <a:pt x="3037367" y="696686"/>
                                      </a:cubicBezTo>
                                      <a:cubicBezTo>
                                        <a:pt x="3065812" y="708876"/>
                                        <a:pt x="3082891" y="709254"/>
                                        <a:pt x="3113567" y="718457"/>
                                      </a:cubicBezTo>
                                      <a:cubicBezTo>
                                        <a:pt x="3135548" y="725051"/>
                                        <a:pt x="3157110" y="732971"/>
                                        <a:pt x="3178881" y="740228"/>
                                      </a:cubicBezTo>
                                      <a:lnTo>
                                        <a:pt x="3211538" y="751114"/>
                                      </a:lnTo>
                                      <a:lnTo>
                                        <a:pt x="3342167" y="729343"/>
                                      </a:lnTo>
                                      <a:cubicBezTo>
                                        <a:pt x="3358174" y="726675"/>
                                        <a:pt x="3370516" y="713269"/>
                                        <a:pt x="3385710" y="707571"/>
                                      </a:cubicBezTo>
                                      <a:cubicBezTo>
                                        <a:pt x="3399718" y="702318"/>
                                        <a:pt x="3414739" y="700314"/>
                                        <a:pt x="3429253" y="696686"/>
                                      </a:cubicBezTo>
                                      <a:cubicBezTo>
                                        <a:pt x="3671581" y="715325"/>
                                        <a:pt x="3534129" y="661021"/>
                                        <a:pt x="3581653" y="740228"/>
                                      </a:cubicBezTo>
                                      <a:cubicBezTo>
                                        <a:pt x="3586933" y="749029"/>
                                        <a:pt x="3596167" y="754743"/>
                                        <a:pt x="3603424" y="762000"/>
                                      </a:cubicBezTo>
                                      <a:cubicBezTo>
                                        <a:pt x="3607053" y="772886"/>
                                        <a:pt x="3603277" y="791505"/>
                                        <a:pt x="3614310" y="794657"/>
                                      </a:cubicBezTo>
                                      <a:cubicBezTo>
                                        <a:pt x="3635532" y="800720"/>
                                        <a:pt x="3657981" y="788100"/>
                                        <a:pt x="3679624" y="783771"/>
                                      </a:cubicBezTo>
                                      <a:cubicBezTo>
                                        <a:pt x="3713804" y="776935"/>
                                        <a:pt x="3724693" y="772377"/>
                                        <a:pt x="3755824" y="762000"/>
                                      </a:cubicBezTo>
                                      <a:cubicBezTo>
                                        <a:pt x="3793822" y="724000"/>
                                        <a:pt x="3774349" y="749964"/>
                                        <a:pt x="3799367" y="674914"/>
                                      </a:cubicBezTo>
                                      <a:cubicBezTo>
                                        <a:pt x="3803504" y="662503"/>
                                        <a:pt x="3815287" y="653959"/>
                                        <a:pt x="3821138" y="642257"/>
                                      </a:cubicBezTo>
                                      <a:cubicBezTo>
                                        <a:pt x="3835815" y="612903"/>
                                        <a:pt x="3823422" y="606051"/>
                                        <a:pt x="3853795" y="587828"/>
                                      </a:cubicBezTo>
                                      <a:cubicBezTo>
                                        <a:pt x="3863635" y="581924"/>
                                        <a:pt x="3875567" y="580571"/>
                                        <a:pt x="3886453" y="576943"/>
                                      </a:cubicBezTo>
                                      <a:cubicBezTo>
                                        <a:pt x="3904596" y="558800"/>
                                        <a:pt x="3919532" y="536746"/>
                                        <a:pt x="3940881" y="522514"/>
                                      </a:cubicBezTo>
                                      <a:lnTo>
                                        <a:pt x="4038853" y="457200"/>
                                      </a:lnTo>
                                      <a:lnTo>
                                        <a:pt x="4071510" y="435428"/>
                                      </a:lnTo>
                                      <a:lnTo>
                                        <a:pt x="4104167" y="413657"/>
                                      </a:lnTo>
                                      <a:lnTo>
                                        <a:pt x="4125938" y="348343"/>
                                      </a:lnTo>
                                      <a:cubicBezTo>
                                        <a:pt x="4129184" y="338606"/>
                                        <a:pt x="4141299" y="334585"/>
                                        <a:pt x="4147710" y="326571"/>
                                      </a:cubicBezTo>
                                      <a:cubicBezTo>
                                        <a:pt x="4155883" y="316355"/>
                                        <a:pt x="4160230" y="303165"/>
                                        <a:pt x="4169481" y="293914"/>
                                      </a:cubicBezTo>
                                      <a:cubicBezTo>
                                        <a:pt x="4178732" y="284663"/>
                                        <a:pt x="4191922" y="280316"/>
                                        <a:pt x="4202138" y="272143"/>
                                      </a:cubicBezTo>
                                      <a:cubicBezTo>
                                        <a:pt x="4257549" y="227815"/>
                                        <a:pt x="4179686" y="272482"/>
                                        <a:pt x="4267453" y="228600"/>
                                      </a:cubicBezTo>
                                      <a:cubicBezTo>
                                        <a:pt x="4274710" y="221343"/>
                                        <a:pt x="4280423" y="212108"/>
                                        <a:pt x="4289224" y="206828"/>
                                      </a:cubicBezTo>
                                      <a:cubicBezTo>
                                        <a:pt x="4321375" y="187538"/>
                                        <a:pt x="4329915" y="197951"/>
                                        <a:pt x="4365424" y="206828"/>
                                      </a:cubicBezTo>
                                      <a:cubicBezTo>
                                        <a:pt x="4375615" y="206191"/>
                                        <a:pt x="4531013" y="225722"/>
                                        <a:pt x="4572253" y="174171"/>
                                      </a:cubicBezTo>
                                      <a:cubicBezTo>
                                        <a:pt x="4579421" y="165211"/>
                                        <a:pt x="4578006" y="151777"/>
                                        <a:pt x="4583138" y="141514"/>
                                      </a:cubicBezTo>
                                      <a:cubicBezTo>
                                        <a:pt x="4588989" y="129812"/>
                                        <a:pt x="4597653" y="119743"/>
                                        <a:pt x="4604910" y="108857"/>
                                      </a:cubicBezTo>
                                      <a:cubicBezTo>
                                        <a:pt x="4608538" y="97971"/>
                                        <a:pt x="4615795" y="87674"/>
                                        <a:pt x="4615795" y="76200"/>
                                      </a:cubicBezTo>
                                      <a:cubicBezTo>
                                        <a:pt x="4615795" y="64726"/>
                                        <a:pt x="4616261" y="45225"/>
                                        <a:pt x="4604910" y="43543"/>
                                      </a:cubicBezTo>
                                      <a:cubicBezTo>
                                        <a:pt x="4511517" y="29707"/>
                                        <a:pt x="4416224" y="36286"/>
                                        <a:pt x="4321881" y="32657"/>
                                      </a:cubicBezTo>
                                      <a:cubicBezTo>
                                        <a:pt x="4310995" y="29028"/>
                                        <a:pt x="4300425" y="24260"/>
                                        <a:pt x="4289224" y="21771"/>
                                      </a:cubicBezTo>
                                      <a:cubicBezTo>
                                        <a:pt x="4267678" y="16983"/>
                                        <a:pt x="4245975" y="11424"/>
                                        <a:pt x="4223910" y="10886"/>
                                      </a:cubicBezTo>
                                      <a:cubicBezTo>
                                        <a:pt x="3948196" y="4161"/>
                                        <a:pt x="3672367" y="3629"/>
                                        <a:pt x="3396595" y="0"/>
                                      </a:cubicBezTo>
                                      <a:cubicBezTo>
                                        <a:pt x="3342167" y="3629"/>
                                        <a:pt x="3287401" y="3831"/>
                                        <a:pt x="3233310" y="10886"/>
                                      </a:cubicBezTo>
                                      <a:cubicBezTo>
                                        <a:pt x="3203639" y="14756"/>
                                        <a:pt x="3176141" y="32132"/>
                                        <a:pt x="3146224" y="32657"/>
                                      </a:cubicBezTo>
                                      <a:lnTo>
                                        <a:pt x="2525738" y="43543"/>
                                      </a:lnTo>
                                      <a:lnTo>
                                        <a:pt x="2057653" y="32657"/>
                                      </a:lnTo>
                                      <a:cubicBezTo>
                                        <a:pt x="2013988" y="31069"/>
                                        <a:pt x="1970718" y="21771"/>
                                        <a:pt x="1927024" y="21771"/>
                                      </a:cubicBezTo>
                                      <a:cubicBezTo>
                                        <a:pt x="1850738" y="21771"/>
                                        <a:pt x="1774624" y="29028"/>
                                        <a:pt x="1698424" y="32657"/>
                                      </a:cubicBezTo>
                                      <a:cubicBezTo>
                                        <a:pt x="1673024" y="36286"/>
                                        <a:pt x="1647725" y="40710"/>
                                        <a:pt x="1622224" y="43543"/>
                                      </a:cubicBezTo>
                                      <a:cubicBezTo>
                                        <a:pt x="1582390" y="47969"/>
                                        <a:pt x="1541950" y="47463"/>
                                        <a:pt x="1502481" y="54428"/>
                                      </a:cubicBezTo>
                                      <a:cubicBezTo>
                                        <a:pt x="1479881" y="58416"/>
                                        <a:pt x="1460111" y="75741"/>
                                        <a:pt x="1437167" y="76200"/>
                                      </a:cubicBezTo>
                                      <a:lnTo>
                                        <a:pt x="892881" y="87086"/>
                                      </a:lnTo>
                                      <a:cubicBezTo>
                                        <a:pt x="751757" y="134127"/>
                                        <a:pt x="850492" y="107815"/>
                                        <a:pt x="588081" y="119743"/>
                                      </a:cubicBezTo>
                                      <a:cubicBezTo>
                                        <a:pt x="555424" y="123371"/>
                                        <a:pt x="522586" y="125632"/>
                                        <a:pt x="490110" y="130628"/>
                                      </a:cubicBezTo>
                                      <a:cubicBezTo>
                                        <a:pt x="475323" y="132903"/>
                                        <a:pt x="461528" y="141514"/>
                                        <a:pt x="446567" y="141514"/>
                                      </a:cubicBezTo>
                                      <a:cubicBezTo>
                                        <a:pt x="424495" y="141514"/>
                                        <a:pt x="403024" y="134257"/>
                                        <a:pt x="381253" y="130628"/>
                                      </a:cubicBezTo>
                                      <a:cubicBezTo>
                                        <a:pt x="300543" y="76823"/>
                                        <a:pt x="341596" y="81955"/>
                                        <a:pt x="261510" y="97971"/>
                                      </a:cubicBezTo>
                                      <a:cubicBezTo>
                                        <a:pt x="257881" y="119743"/>
                                        <a:pt x="255412" y="141740"/>
                                        <a:pt x="250624" y="163286"/>
                                      </a:cubicBezTo>
                                      <a:cubicBezTo>
                                        <a:pt x="248135" y="174487"/>
                                        <a:pt x="237488" y="184691"/>
                                        <a:pt x="239738" y="195943"/>
                                      </a:cubicBezTo>
                                      <a:cubicBezTo>
                                        <a:pt x="245119" y="222845"/>
                                        <a:pt x="266465" y="217714"/>
                                        <a:pt x="283281" y="217714"/>
                                      </a:cubicBezTo>
                                    </a:path>
                                  </a:pathLst>
                                </a:custGeom>
                                <a:blipFill>
                                  <a:blip r:embed="rId32"/>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85" name="Straight Arrow Connector 24885"/>
                              <wps:cNvCnPr>
                                <a:cxnSpLocks/>
                              </wps:cNvCnPr>
                              <wps:spPr>
                                <a:xfrm>
                                  <a:off x="205154" y="181707"/>
                                  <a:ext cx="3689350" cy="0"/>
                                </a:xfrm>
                                <a:prstGeom prst="straightConnector1">
                                  <a:avLst/>
                                </a:prstGeom>
                                <a:noFill/>
                                <a:ln w="28575" cap="flat" cmpd="sng" algn="ctr">
                                  <a:solidFill>
                                    <a:sysClr val="windowText" lastClr="000000"/>
                                  </a:solidFill>
                                  <a:prstDash val="solid"/>
                                  <a:headEnd type="arrow"/>
                                  <a:tailEnd type="arrow"/>
                                </a:ln>
                                <a:effectLst/>
                              </wps:spPr>
                              <wps:bodyPr/>
                            </wps:wsp>
                            <wps:wsp>
                              <wps:cNvPr id="24886" name="Straight Arrow Connector 24886"/>
                              <wps:cNvCnPr>
                                <a:cxnSpLocks/>
                              </wps:cNvCnPr>
                              <wps:spPr>
                                <a:xfrm>
                                  <a:off x="234462" y="404446"/>
                                  <a:ext cx="3331210" cy="0"/>
                                </a:xfrm>
                                <a:prstGeom prst="straightConnector1">
                                  <a:avLst/>
                                </a:prstGeom>
                                <a:noFill/>
                                <a:ln w="28575" cap="flat" cmpd="sng" algn="ctr">
                                  <a:solidFill>
                                    <a:sysClr val="windowText" lastClr="000000"/>
                                  </a:solidFill>
                                  <a:prstDash val="solid"/>
                                  <a:headEnd type="arrow"/>
                                  <a:tailEnd type="arrow"/>
                                </a:ln>
                                <a:effectLst/>
                              </wps:spPr>
                              <wps:bodyPr/>
                            </wps:wsp>
                            <wps:wsp>
                              <wps:cNvPr id="24888" name="Straight Arrow Connector 24888"/>
                              <wps:cNvCnPr>
                                <a:cxnSpLocks/>
                              </wps:cNvCnPr>
                              <wps:spPr>
                                <a:xfrm>
                                  <a:off x="128954" y="621323"/>
                                  <a:ext cx="3210560" cy="0"/>
                                </a:xfrm>
                                <a:prstGeom prst="straightConnector1">
                                  <a:avLst/>
                                </a:prstGeom>
                                <a:noFill/>
                                <a:ln w="28575" cap="flat" cmpd="sng" algn="ctr">
                                  <a:solidFill>
                                    <a:sysClr val="windowText" lastClr="000000"/>
                                  </a:solidFill>
                                  <a:prstDash val="solid"/>
                                  <a:headEnd type="arrow"/>
                                  <a:tailEnd type="arrow"/>
                                </a:ln>
                                <a:effectLst/>
                              </wps:spPr>
                              <wps:bodyPr/>
                            </wps:wsp>
                            <wps:wsp>
                              <wps:cNvPr id="24887" name="Straight Arrow Connector 24887"/>
                              <wps:cNvCnPr>
                                <a:cxnSpLocks/>
                              </wps:cNvCnPr>
                              <wps:spPr>
                                <a:xfrm>
                                  <a:off x="52754" y="861646"/>
                                  <a:ext cx="3188970" cy="0"/>
                                </a:xfrm>
                                <a:prstGeom prst="straightConnector1">
                                  <a:avLst/>
                                </a:prstGeom>
                                <a:noFill/>
                                <a:ln w="22225" cap="flat" cmpd="sng" algn="ctr">
                                  <a:solidFill>
                                    <a:sysClr val="windowText" lastClr="000000"/>
                                  </a:solidFill>
                                  <a:prstDash val="sysDot"/>
                                  <a:headEnd type="arrow"/>
                                  <a:tailEnd type="arrow"/>
                                </a:ln>
                                <a:effectLst/>
                              </wps:spPr>
                              <wps:bodyPr/>
                            </wps:wsp>
                          </wpg:wgp>
                        </a:graphicData>
                      </a:graphic>
                      <wp14:sizeRelV relativeFrom="margin">
                        <wp14:pctHeight>0</wp14:pctHeight>
                      </wp14:sizeRelV>
                    </wp:anchor>
                  </w:drawing>
                </mc:Choice>
                <mc:Fallback>
                  <w:pict>
                    <v:group w14:anchorId="41836F72" id="Group 126" o:spid="_x0000_s1026" alt="Table 3-6. Determining Piece Length&#10;(iii) This piece has a bias cut end on the left and an irregular end on the right. The measurements are taken at the longest and shortest points where the line crosses over solid wood. The lowest measurement (dotted line over the air space) is not used because it does not cross wood. Only the three upper measurements are used to calculate the average length for this piece unless additional measurements across solid wood are taken." style="position:absolute;margin-left:71.2pt;margin-top:2.5pt;width:310.2pt;height:72.25pt;z-index:251658243;mso-height-relative:margin" coordorigin=",68" coordsize="39395,91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">
                      <v:shape id="Freeform 1" o:spid="_x0000_s1027" style="position:absolute;top:68;width:39395;height:9177;visibility:visible;mso-wrap-style:square;v-text-anchor:middle" coordsize="4615797,805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" path="m250624,174171v-3629,18143,-6399,36479,-10886,54429c236955,239732,232005,250224,228853,261257v-4110,14385,-6776,29158,-10886,43543c214815,315833,209864,326325,207081,337457v-30774,123093,14050,-20378,-32657,119743l163538,489857v-3628,10886,-2771,24543,-10885,32657c100080,575087,164044,508276,109110,576943v-6411,8014,-14515,14514,-21772,21771c83710,609600,85790,624702,76453,631371,57778,644710,11138,653143,11138,653143,7510,664029,-1633,674482,253,685800v2151,12905,12520,23406,21771,32657c41106,737539,62549,744031,87338,751114v14385,4110,29029,7257,43543,10886c141767,769257,150587,781921,163538,783771v14811,2116,29158,-6775,43543,-10885c246515,761619,236616,764082,272395,740228v132947,9496,283598,21772,413658,21772c726132,762000,765881,754743,805795,751114v73518,-24506,-16978,,97972,c933022,751114,961777,743459,990853,740228v36244,-4027,72571,-7257,108857,-10885c1154138,732971,1208779,734204,1262995,740228v49036,5448,138768,24491,195943,32658c1484338,776514,1509894,779181,1535138,783771v30070,5467,48221,12445,76200,21772l2210053,794657v11468,-395,21339,-9000,32657,-10886c2275121,778369,2308048,776725,2340681,772886v29054,-3418,58172,-6438,87086,-10886c2607997,734272,2297611,771624,2580167,740228v21771,-7257,42953,-16611,65314,-21771c2670482,712688,2697105,714944,2721681,707571v12531,-3759,20702,-16458,32657,-21771c2800911,665101,2818859,665810,2863195,653143v11033,-3152,21772,-7257,32658,-10886l2961167,664028v10886,3629,22394,5754,32657,10886c3008338,682171,3022451,690294,3037367,696686v28445,12190,45524,12568,76200,21771c3135548,725051,3157110,732971,3178881,740228r32657,10886l3342167,729343v16007,-2668,28349,-16074,43543,-21772c3399718,702318,3414739,700314,3429253,696686v242328,18639,104876,-35665,152400,43542c3586933,749029,3596167,754743,3603424,762000v3629,10886,-147,29505,10886,32657c3635532,800720,3657981,788100,3679624,783771v34180,-6836,45069,-11394,76200,-21771c3793822,724000,3774349,749964,3799367,674914v4137,-12411,15920,-20955,21771,-32657c3835815,612903,3823422,606051,3853795,587828v9840,-5904,21772,-7257,32658,-10885c3904596,558800,3919532,536746,3940881,522514r97972,-65314l4071510,435428r32657,-21771l4125938,348343v3246,-9737,15361,-13758,21772,-21772c4155883,316355,4160230,303165,4169481,293914v9251,-9251,22441,-13598,32657,-21771c4257549,227815,4179686,272482,4267453,228600v7257,-7257,12970,-16492,21771,-21772c4321375,187538,4329915,197951,4365424,206828v10191,-637,165589,18894,206829,-32657c4579421,165211,4578006,151777,4583138,141514v5851,-11702,14515,-21771,21772,-32657c4608538,97971,4615795,87674,4615795,76200v,-11474,466,-30975,-10885,-32657c4511517,29707,4416224,36286,4321881,32657v-10886,-3629,-21456,-8397,-32657,-10886c4267678,16983,4245975,11424,4223910,10886,3948196,4161,3672367,3629,3396595,v-54428,3629,-109194,3831,-163285,10886c3203639,14756,3176141,32132,3146224,32657l2525738,43543,2057653,32657c2013988,31069,1970718,21771,1927024,21771v-76286,,-152400,7257,-228600,10886c1673024,36286,1647725,40710,1622224,43543v-39834,4426,-80274,3920,-119743,10885c1479881,58416,1460111,75741,1437167,76200l892881,87086v-141124,47041,-42389,20729,-304800,32657c555424,123371,522586,125632,490110,130628v-14787,2275,-28582,10886,-43543,10886c424495,141514,403024,134257,381253,130628,300543,76823,341596,81955,261510,97971v-3629,21772,-6098,43769,-10886,65315c248135,174487,237488,184691,239738,195943v5381,26902,26727,21771,43543,21771e" stroked="f" strokeweight="2pt">
                        <v:fill r:id="rId37" o:title="" recolor="t" rotate="t" type="tile"/>
                        <v:path arrowok="t" o:connecttype="custom" o:connectlocs="213905,198429;204614,260439;195324,297644;186033,347251;176742,384457;148869,520877;139578,558082;130288,595288;93124,657297;74542,682101;65252,719306;9506,744110;216,781316;18797,818521;74542,855726;111706,868128;139578,892932;176742,880531;232487,843324;585540,868128;687739,855726;771357,855726;845684,843324;938592,830923;1077955,843324;1245190,880531;1310226,892932;1375262,917736;1886260,905334;1914132,892932;1997750,880531;2072077,868128;2202149,843324;2257894,818521;2322930,806119;2350802,781316;2443710,744110;2471584,731708;2527329,756511;2555201,768913;2592365,793718;2657401,818521;2713145,843324;2741018,855726;2852509,830923;2889672,806119;2926836,793718;3056908,843324;3075489,868128;3084780,905334;3140525,892932;3205561,868128;3242725,768913;3261306,731708;3289178,669698;3317052,657297;3363505,595288;3447124,520877;3474996,496073;3502869,471270;3521450,396859;3540032,372055;3558613,334849;3586486,310046;3642232,260439;3660813,235634;3725849,235634;3902376,198429;3911666,161224;3930248,124018;3939538,86813;3930248,49608;3688685,37205;3660813,24803;3605068,12402;2898962,0;2759600,12402;2685273,37205;2155694,49608;1756188,37205;1644697,24803;1449589,37205;1384553,49608;1282354,62009;1226609,86813;762066,99215;501922,136420;418304,148821;381141,161224;325396,148821;223196,111616;213905,186028;204614,223233;241778,248036" o:connectangles="0,0,0,0,0,0,0,0,0,0,0,0,0,0,0,0,0,0,0,0,0,0,0,0,0,0,0,0,0,0,0,0,0,0,0,0,0,0,0,0,0,0,0,0,0,0,0,0,0,0,0,0,0,0,0,0,0,0,0,0,0,0,0,0,0,0,0,0,0,0,0,0,0,0,0,0,0,0,0,0,0,0,0,0,0,0,0,0,0,0,0,0,0,0"/>
                      </v:shape>
                      <v:shape id="Straight Arrow Connector 24885" o:spid="_x0000_s1028" type="#_x0000_t32" style="position:absolute;left:2051;top:1817;width:368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" strokecolor="windowText" strokeweight="2.25pt">
                        <v:stroke startarrow="open" endarrow="open"/>
                        <o:lock v:ext="edit" shapetype="f"/>
                      </v:shape>
                      <v:shape id="Straight Arrow Connector 24886" o:spid="_x0000_s1029" type="#_x0000_t32" style="position:absolute;left:2344;top:4044;width:333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" strokecolor="windowText" strokeweight="2.25pt">
                        <v:stroke startarrow="open" endarrow="open"/>
                        <o:lock v:ext="edit" shapetype="f"/>
                      </v:shape>
                      <v:shape id="Straight Arrow Connector 24888" o:spid="_x0000_s1030" type="#_x0000_t32" style="position:absolute;left:1289;top:6213;width:321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" strokecolor="windowText" strokeweight="2.25pt">
                        <v:stroke startarrow="open" endarrow="open"/>
                        <o:lock v:ext="edit" shapetype="f"/>
                      </v:shape>
                      <v:shape id="Straight Arrow Connector 24887" o:spid="_x0000_s1031" type="#_x0000_t32" style="position:absolute;left:527;top:8616;width:318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" strokecolor="windowText" strokeweight="1.75pt">
                        <v:stroke dashstyle="1 1" startarrow="open" endarrow="open"/>
                        <o:lock v:ext="edit" shapetype="f"/>
                      </v:shape>
                    </v:group>
                  </w:pict>
                </mc:Fallback>
              </mc:AlternateContent>
            </w:r>
          </w:p>
          <w:p w14:paraId="3A027ADE" w14:textId="77777777" w:rsidR="00B7143D" w:rsidRDefault="00B7143D" w:rsidP="00BB1DE2">
            <w:pPr>
              <w:widowControl w:val="0"/>
              <w:tabs>
                <w:tab w:val="left" w:pos="360"/>
              </w:tabs>
              <w:spacing w:before="60" w:after="60"/>
            </w:pPr>
          </w:p>
          <w:p w14:paraId="31766E5A" w14:textId="77777777" w:rsidR="00124412" w:rsidRDefault="00124412" w:rsidP="00BB1DE2">
            <w:pPr>
              <w:widowControl w:val="0"/>
              <w:tabs>
                <w:tab w:val="left" w:pos="360"/>
              </w:tabs>
              <w:spacing w:before="60" w:after="60"/>
            </w:pPr>
          </w:p>
          <w:p w14:paraId="27745334" w14:textId="67F0C9F5" w:rsidR="00124412" w:rsidRPr="00945803" w:rsidRDefault="00124412" w:rsidP="00BB1DE2">
            <w:pPr>
              <w:widowControl w:val="0"/>
              <w:tabs>
                <w:tab w:val="left" w:pos="360"/>
              </w:tabs>
              <w:spacing w:before="60" w:after="60"/>
            </w:pPr>
          </w:p>
        </w:tc>
      </w:tr>
      <w:tr w:rsidR="00124412" w:rsidRPr="00124412" w14:paraId="286621E2" w14:textId="77777777" w:rsidTr="003C52F5">
        <w:trPr>
          <w:trHeight w:val="3182"/>
        </w:trPr>
        <w:tc>
          <w:tcPr>
            <w:tcW w:w="8715" w:type="dxa"/>
            <w:tcBorders>
              <w:bottom w:val="single" w:sz="6" w:space="0" w:color="auto"/>
            </w:tcBorders>
            <w:shd w:val="clear" w:color="auto" w:fill="auto"/>
          </w:tcPr>
          <w:p w14:paraId="4A5799B5" w14:textId="7254C35D" w:rsidR="00124412" w:rsidRPr="00945803" w:rsidRDefault="00122D2E" w:rsidP="00A05F65">
            <w:pPr>
              <w:widowControl w:val="0"/>
              <w:tabs>
                <w:tab w:val="left" w:pos="1422"/>
              </w:tabs>
              <w:spacing w:before="60" w:after="60"/>
              <w:ind w:left="1425" w:hanging="547"/>
              <w:jc w:val="both"/>
              <w:rPr>
                <w:noProof/>
              </w:rPr>
            </w:pPr>
            <w:r>
              <w:rPr>
                <w:noProof/>
              </w:rPr>
              <w:t>(iv)</w:t>
            </w:r>
            <w:r w:rsidR="00D3371D">
              <w:rPr>
                <w:noProof/>
              </w:rPr>
              <w:tab/>
            </w:r>
            <w:r w:rsidR="00124412" w:rsidRPr="00122D2E">
              <w:rPr>
                <w:noProof/>
              </w:rPr>
              <w:t>This is a piece with a bias cut on the left</w:t>
            </w:r>
            <w:r w:rsidR="00D723A8">
              <w:rPr>
                <w:noProof/>
              </w:rPr>
              <w:t xml:space="preserve"> end</w:t>
            </w:r>
            <w:r w:rsidR="00124412" w:rsidRPr="00122D2E">
              <w:rPr>
                <w:noProof/>
              </w:rPr>
              <w:t xml:space="preserve"> and irregular end on the right. Note how the measurements are taken at the longest and shortest points where the line crosses over solid wood.  The lowest measurement (the dotted line) would not be used because it does not crossover wood.</w:t>
            </w:r>
            <w:r w:rsidR="00124412" w:rsidRPr="00945803">
              <w:rPr>
                <w:noProof/>
              </w:rPr>
              <w:t xml:space="preserve"> </w:t>
            </w:r>
          </w:p>
          <w:p w14:paraId="33E80A38" w14:textId="77777777" w:rsidR="00B7143D" w:rsidRDefault="005C66C8" w:rsidP="00BB1DE2">
            <w:pPr>
              <w:widowControl w:val="0"/>
              <w:tabs>
                <w:tab w:val="left" w:pos="360"/>
              </w:tabs>
              <w:spacing w:before="60" w:after="60"/>
            </w:pPr>
            <w:r>
              <w:rPr>
                <w:noProof/>
              </w:rPr>
              <mc:AlternateContent>
                <mc:Choice Requires="wpg">
                  <w:drawing>
                    <wp:anchor distT="0" distB="0" distL="114300" distR="114300" simplePos="0" relativeHeight="251658244" behindDoc="0" locked="0" layoutInCell="1" allowOverlap="1" wp14:anchorId="708C698C" wp14:editId="670B62C6">
                      <wp:simplePos x="0" y="0"/>
                      <wp:positionH relativeFrom="column">
                        <wp:posOffset>1009015</wp:posOffset>
                      </wp:positionH>
                      <wp:positionV relativeFrom="paragraph">
                        <wp:posOffset>12065</wp:posOffset>
                      </wp:positionV>
                      <wp:extent cx="4027170" cy="1043940"/>
                      <wp:effectExtent l="19050" t="0" r="49530" b="3810"/>
                      <wp:wrapNone/>
                      <wp:docPr id="127" name="Group 127" descr="Table 3-6. Determining Piece Length&#10;(iv) This is a piece with a bias cut on the left end and irregular end on the right. Note how the measurements are taken at the longest and shortest points where the line crosses over solid wood.  The lowest measurement (the dotted line) would not be used because it does not crossover wood. "/>
                      <wp:cNvGraphicFramePr/>
                      <a:graphic xmlns:a="http://schemas.openxmlformats.org/drawingml/2006/main">
                        <a:graphicData uri="http://schemas.microsoft.com/office/word/2010/wordprocessingGroup">
                          <wpg:wgp>
                            <wpg:cNvGrpSpPr/>
                            <wpg:grpSpPr>
                              <a:xfrm>
                                <a:off x="0" y="0"/>
                                <a:ext cx="4027170" cy="1043940"/>
                                <a:chOff x="0" y="0"/>
                                <a:chExt cx="4027170" cy="1043940"/>
                              </a:xfrm>
                            </wpg:grpSpPr>
                            <wps:wsp>
                              <wps:cNvPr id="3" name="Freeform 3" title="Bias cut wood with measurement points"/>
                              <wps:cNvSpPr>
                                <a:spLocks/>
                              </wps:cNvSpPr>
                              <wps:spPr>
                                <a:xfrm>
                                  <a:off x="0" y="0"/>
                                  <a:ext cx="4027170" cy="1043940"/>
                                </a:xfrm>
                                <a:custGeom>
                                  <a:avLst/>
                                  <a:gdLst>
                                    <a:gd name="connsiteX0" fmla="*/ 283028 w 4702628"/>
                                    <a:gd name="connsiteY0" fmla="*/ 130629 h 685800"/>
                                    <a:gd name="connsiteX1" fmla="*/ 250371 w 4702628"/>
                                    <a:gd name="connsiteY1" fmla="*/ 206829 h 685800"/>
                                    <a:gd name="connsiteX2" fmla="*/ 239486 w 4702628"/>
                                    <a:gd name="connsiteY2" fmla="*/ 239486 h 685800"/>
                                    <a:gd name="connsiteX3" fmla="*/ 185057 w 4702628"/>
                                    <a:gd name="connsiteY3" fmla="*/ 283029 h 685800"/>
                                    <a:gd name="connsiteX4" fmla="*/ 163286 w 4702628"/>
                                    <a:gd name="connsiteY4" fmla="*/ 315686 h 685800"/>
                                    <a:gd name="connsiteX5" fmla="*/ 152400 w 4702628"/>
                                    <a:gd name="connsiteY5" fmla="*/ 348343 h 685800"/>
                                    <a:gd name="connsiteX6" fmla="*/ 130628 w 4702628"/>
                                    <a:gd name="connsiteY6" fmla="*/ 370115 h 685800"/>
                                    <a:gd name="connsiteX7" fmla="*/ 108857 w 4702628"/>
                                    <a:gd name="connsiteY7" fmla="*/ 435429 h 685800"/>
                                    <a:gd name="connsiteX8" fmla="*/ 87086 w 4702628"/>
                                    <a:gd name="connsiteY8" fmla="*/ 468086 h 685800"/>
                                    <a:gd name="connsiteX9" fmla="*/ 54428 w 4702628"/>
                                    <a:gd name="connsiteY9" fmla="*/ 522515 h 685800"/>
                                    <a:gd name="connsiteX10" fmla="*/ 32657 w 4702628"/>
                                    <a:gd name="connsiteY10" fmla="*/ 598715 h 685800"/>
                                    <a:gd name="connsiteX11" fmla="*/ 0 w 4702628"/>
                                    <a:gd name="connsiteY11" fmla="*/ 664029 h 685800"/>
                                    <a:gd name="connsiteX12" fmla="*/ 76200 w 4702628"/>
                                    <a:gd name="connsiteY12" fmla="*/ 664029 h 685800"/>
                                    <a:gd name="connsiteX13" fmla="*/ 206828 w 4702628"/>
                                    <a:gd name="connsiteY13" fmla="*/ 653143 h 685800"/>
                                    <a:gd name="connsiteX14" fmla="*/ 304800 w 4702628"/>
                                    <a:gd name="connsiteY14" fmla="*/ 664029 h 685800"/>
                                    <a:gd name="connsiteX15" fmla="*/ 337457 w 4702628"/>
                                    <a:gd name="connsiteY15" fmla="*/ 674915 h 685800"/>
                                    <a:gd name="connsiteX16" fmla="*/ 664028 w 4702628"/>
                                    <a:gd name="connsiteY16" fmla="*/ 664029 h 685800"/>
                                    <a:gd name="connsiteX17" fmla="*/ 718457 w 4702628"/>
                                    <a:gd name="connsiteY17" fmla="*/ 653143 h 685800"/>
                                    <a:gd name="connsiteX18" fmla="*/ 751114 w 4702628"/>
                                    <a:gd name="connsiteY18" fmla="*/ 642258 h 685800"/>
                                    <a:gd name="connsiteX19" fmla="*/ 838200 w 4702628"/>
                                    <a:gd name="connsiteY19" fmla="*/ 620486 h 685800"/>
                                    <a:gd name="connsiteX20" fmla="*/ 903514 w 4702628"/>
                                    <a:gd name="connsiteY20" fmla="*/ 576943 h 685800"/>
                                    <a:gd name="connsiteX21" fmla="*/ 925286 w 4702628"/>
                                    <a:gd name="connsiteY21" fmla="*/ 555172 h 685800"/>
                                    <a:gd name="connsiteX22" fmla="*/ 979714 w 4702628"/>
                                    <a:gd name="connsiteY22" fmla="*/ 544286 h 685800"/>
                                    <a:gd name="connsiteX23" fmla="*/ 1012371 w 4702628"/>
                                    <a:gd name="connsiteY23" fmla="*/ 533400 h 685800"/>
                                    <a:gd name="connsiteX24" fmla="*/ 1034143 w 4702628"/>
                                    <a:gd name="connsiteY24" fmla="*/ 511629 h 685800"/>
                                    <a:gd name="connsiteX25" fmla="*/ 1153886 w 4702628"/>
                                    <a:gd name="connsiteY25" fmla="*/ 489858 h 685800"/>
                                    <a:gd name="connsiteX26" fmla="*/ 1262743 w 4702628"/>
                                    <a:gd name="connsiteY26" fmla="*/ 522515 h 685800"/>
                                    <a:gd name="connsiteX27" fmla="*/ 1284514 w 4702628"/>
                                    <a:gd name="connsiteY27" fmla="*/ 555172 h 685800"/>
                                    <a:gd name="connsiteX28" fmla="*/ 1317171 w 4702628"/>
                                    <a:gd name="connsiteY28" fmla="*/ 566058 h 685800"/>
                                    <a:gd name="connsiteX29" fmla="*/ 1415143 w 4702628"/>
                                    <a:gd name="connsiteY29" fmla="*/ 576943 h 685800"/>
                                    <a:gd name="connsiteX30" fmla="*/ 1567543 w 4702628"/>
                                    <a:gd name="connsiteY30" fmla="*/ 609600 h 685800"/>
                                    <a:gd name="connsiteX31" fmla="*/ 1643743 w 4702628"/>
                                    <a:gd name="connsiteY31" fmla="*/ 609600 h 685800"/>
                                    <a:gd name="connsiteX32" fmla="*/ 1752600 w 4702628"/>
                                    <a:gd name="connsiteY32" fmla="*/ 598715 h 685800"/>
                                    <a:gd name="connsiteX33" fmla="*/ 2100943 w 4702628"/>
                                    <a:gd name="connsiteY33" fmla="*/ 576943 h 685800"/>
                                    <a:gd name="connsiteX34" fmla="*/ 2198914 w 4702628"/>
                                    <a:gd name="connsiteY34" fmla="*/ 555172 h 685800"/>
                                    <a:gd name="connsiteX35" fmla="*/ 2547257 w 4702628"/>
                                    <a:gd name="connsiteY35" fmla="*/ 576943 h 685800"/>
                                    <a:gd name="connsiteX36" fmla="*/ 2579914 w 4702628"/>
                                    <a:gd name="connsiteY36" fmla="*/ 587829 h 685800"/>
                                    <a:gd name="connsiteX37" fmla="*/ 2743200 w 4702628"/>
                                    <a:gd name="connsiteY37" fmla="*/ 576943 h 685800"/>
                                    <a:gd name="connsiteX38" fmla="*/ 2775857 w 4702628"/>
                                    <a:gd name="connsiteY38" fmla="*/ 566058 h 685800"/>
                                    <a:gd name="connsiteX39" fmla="*/ 2852057 w 4702628"/>
                                    <a:gd name="connsiteY39" fmla="*/ 555172 h 685800"/>
                                    <a:gd name="connsiteX40" fmla="*/ 2928257 w 4702628"/>
                                    <a:gd name="connsiteY40" fmla="*/ 500743 h 685800"/>
                                    <a:gd name="connsiteX41" fmla="*/ 3037114 w 4702628"/>
                                    <a:gd name="connsiteY41" fmla="*/ 522515 h 685800"/>
                                    <a:gd name="connsiteX42" fmla="*/ 3091543 w 4702628"/>
                                    <a:gd name="connsiteY42" fmla="*/ 511629 h 685800"/>
                                    <a:gd name="connsiteX43" fmla="*/ 3124200 w 4702628"/>
                                    <a:gd name="connsiteY43" fmla="*/ 489858 h 685800"/>
                                    <a:gd name="connsiteX44" fmla="*/ 3189514 w 4702628"/>
                                    <a:gd name="connsiteY44" fmla="*/ 468086 h 685800"/>
                                    <a:gd name="connsiteX45" fmla="*/ 3243943 w 4702628"/>
                                    <a:gd name="connsiteY45" fmla="*/ 391886 h 685800"/>
                                    <a:gd name="connsiteX46" fmla="*/ 3287486 w 4702628"/>
                                    <a:gd name="connsiteY46" fmla="*/ 402772 h 685800"/>
                                    <a:gd name="connsiteX47" fmla="*/ 3341914 w 4702628"/>
                                    <a:gd name="connsiteY47" fmla="*/ 446315 h 685800"/>
                                    <a:gd name="connsiteX48" fmla="*/ 3363686 w 4702628"/>
                                    <a:gd name="connsiteY48" fmla="*/ 468086 h 685800"/>
                                    <a:gd name="connsiteX49" fmla="*/ 3396343 w 4702628"/>
                                    <a:gd name="connsiteY49" fmla="*/ 478972 h 685800"/>
                                    <a:gd name="connsiteX50" fmla="*/ 3712028 w 4702628"/>
                                    <a:gd name="connsiteY50" fmla="*/ 468086 h 685800"/>
                                    <a:gd name="connsiteX51" fmla="*/ 3875314 w 4702628"/>
                                    <a:gd name="connsiteY51" fmla="*/ 446315 h 685800"/>
                                    <a:gd name="connsiteX52" fmla="*/ 3940628 w 4702628"/>
                                    <a:gd name="connsiteY52" fmla="*/ 424543 h 685800"/>
                                    <a:gd name="connsiteX53" fmla="*/ 4027714 w 4702628"/>
                                    <a:gd name="connsiteY53" fmla="*/ 435429 h 685800"/>
                                    <a:gd name="connsiteX54" fmla="*/ 4049486 w 4702628"/>
                                    <a:gd name="connsiteY54" fmla="*/ 500743 h 685800"/>
                                    <a:gd name="connsiteX55" fmla="*/ 4060371 w 4702628"/>
                                    <a:gd name="connsiteY55" fmla="*/ 576943 h 685800"/>
                                    <a:gd name="connsiteX56" fmla="*/ 4082143 w 4702628"/>
                                    <a:gd name="connsiteY56" fmla="*/ 598715 h 685800"/>
                                    <a:gd name="connsiteX57" fmla="*/ 4147457 w 4702628"/>
                                    <a:gd name="connsiteY57" fmla="*/ 620486 h 685800"/>
                                    <a:gd name="connsiteX58" fmla="*/ 4267200 w 4702628"/>
                                    <a:gd name="connsiteY58" fmla="*/ 653143 h 685800"/>
                                    <a:gd name="connsiteX59" fmla="*/ 4343400 w 4702628"/>
                                    <a:gd name="connsiteY59" fmla="*/ 685800 h 685800"/>
                                    <a:gd name="connsiteX60" fmla="*/ 4397828 w 4702628"/>
                                    <a:gd name="connsiteY60" fmla="*/ 674915 h 685800"/>
                                    <a:gd name="connsiteX61" fmla="*/ 4419600 w 4702628"/>
                                    <a:gd name="connsiteY61" fmla="*/ 511629 h 685800"/>
                                    <a:gd name="connsiteX62" fmla="*/ 4430486 w 4702628"/>
                                    <a:gd name="connsiteY62" fmla="*/ 435429 h 685800"/>
                                    <a:gd name="connsiteX63" fmla="*/ 4441371 w 4702628"/>
                                    <a:gd name="connsiteY63" fmla="*/ 402772 h 685800"/>
                                    <a:gd name="connsiteX64" fmla="*/ 4637314 w 4702628"/>
                                    <a:gd name="connsiteY64" fmla="*/ 370115 h 685800"/>
                                    <a:gd name="connsiteX65" fmla="*/ 4669971 w 4702628"/>
                                    <a:gd name="connsiteY65" fmla="*/ 293915 h 685800"/>
                                    <a:gd name="connsiteX66" fmla="*/ 4702628 w 4702628"/>
                                    <a:gd name="connsiteY66" fmla="*/ 174172 h 685800"/>
                                    <a:gd name="connsiteX67" fmla="*/ 4691743 w 4702628"/>
                                    <a:gd name="connsiteY67" fmla="*/ 97972 h 685800"/>
                                    <a:gd name="connsiteX68" fmla="*/ 4659086 w 4702628"/>
                                    <a:gd name="connsiteY68" fmla="*/ 87086 h 685800"/>
                                    <a:gd name="connsiteX69" fmla="*/ 4441371 w 4702628"/>
                                    <a:gd name="connsiteY69" fmla="*/ 76200 h 685800"/>
                                    <a:gd name="connsiteX70" fmla="*/ 4267200 w 4702628"/>
                                    <a:gd name="connsiteY70" fmla="*/ 65315 h 685800"/>
                                    <a:gd name="connsiteX71" fmla="*/ 4234543 w 4702628"/>
                                    <a:gd name="connsiteY71" fmla="*/ 43543 h 685800"/>
                                    <a:gd name="connsiteX72" fmla="*/ 4158343 w 4702628"/>
                                    <a:gd name="connsiteY72" fmla="*/ 21772 h 685800"/>
                                    <a:gd name="connsiteX73" fmla="*/ 4125686 w 4702628"/>
                                    <a:gd name="connsiteY73" fmla="*/ 10886 h 685800"/>
                                    <a:gd name="connsiteX74" fmla="*/ 4016828 w 4702628"/>
                                    <a:gd name="connsiteY74" fmla="*/ 21772 h 685800"/>
                                    <a:gd name="connsiteX75" fmla="*/ 3385457 w 4702628"/>
                                    <a:gd name="connsiteY75" fmla="*/ 0 h 685800"/>
                                    <a:gd name="connsiteX76" fmla="*/ 2764971 w 4702628"/>
                                    <a:gd name="connsiteY76" fmla="*/ 10886 h 685800"/>
                                    <a:gd name="connsiteX77" fmla="*/ 1937657 w 4702628"/>
                                    <a:gd name="connsiteY77" fmla="*/ 21772 h 685800"/>
                                    <a:gd name="connsiteX78" fmla="*/ 1469571 w 4702628"/>
                                    <a:gd name="connsiteY78" fmla="*/ 43543 h 685800"/>
                                    <a:gd name="connsiteX79" fmla="*/ 1164771 w 4702628"/>
                                    <a:gd name="connsiteY79" fmla="*/ 65315 h 685800"/>
                                    <a:gd name="connsiteX80" fmla="*/ 1034143 w 4702628"/>
                                    <a:gd name="connsiteY80" fmla="*/ 76200 h 685800"/>
                                    <a:gd name="connsiteX81" fmla="*/ 293914 w 4702628"/>
                                    <a:gd name="connsiteY81" fmla="*/ 87086 h 685800"/>
                                    <a:gd name="connsiteX82" fmla="*/ 283028 w 4702628"/>
                                    <a:gd name="connsiteY82" fmla="*/ 130629 h 685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Lst>
                                  <a:rect l="l" t="t" r="r" b="b"/>
                                  <a:pathLst>
                                    <a:path w="4702628" h="685800">
                                      <a:moveTo>
                                        <a:pt x="283028" y="130629"/>
                                      </a:moveTo>
                                      <a:cubicBezTo>
                                        <a:pt x="275771" y="150586"/>
                                        <a:pt x="292197" y="137119"/>
                                        <a:pt x="250371" y="206829"/>
                                      </a:cubicBezTo>
                                      <a:cubicBezTo>
                                        <a:pt x="244467" y="216668"/>
                                        <a:pt x="245389" y="229647"/>
                                        <a:pt x="239486" y="239486"/>
                                      </a:cubicBezTo>
                                      <a:cubicBezTo>
                                        <a:pt x="229145" y="256721"/>
                                        <a:pt x="199890" y="273140"/>
                                        <a:pt x="185057" y="283029"/>
                                      </a:cubicBezTo>
                                      <a:cubicBezTo>
                                        <a:pt x="177800" y="293915"/>
                                        <a:pt x="169137" y="303984"/>
                                        <a:pt x="163286" y="315686"/>
                                      </a:cubicBezTo>
                                      <a:cubicBezTo>
                                        <a:pt x="158154" y="325949"/>
                                        <a:pt x="158304" y="338504"/>
                                        <a:pt x="152400" y="348343"/>
                                      </a:cubicBezTo>
                                      <a:cubicBezTo>
                                        <a:pt x="147119" y="357144"/>
                                        <a:pt x="137885" y="362858"/>
                                        <a:pt x="130628" y="370115"/>
                                      </a:cubicBezTo>
                                      <a:cubicBezTo>
                                        <a:pt x="123371" y="391886"/>
                                        <a:pt x="121587" y="416334"/>
                                        <a:pt x="108857" y="435429"/>
                                      </a:cubicBezTo>
                                      <a:cubicBezTo>
                                        <a:pt x="101600" y="446315"/>
                                        <a:pt x="92937" y="456384"/>
                                        <a:pt x="87086" y="468086"/>
                                      </a:cubicBezTo>
                                      <a:cubicBezTo>
                                        <a:pt x="58824" y="524610"/>
                                        <a:pt x="96953" y="479990"/>
                                        <a:pt x="54428" y="522515"/>
                                      </a:cubicBezTo>
                                      <a:cubicBezTo>
                                        <a:pt x="50939" y="536472"/>
                                        <a:pt x="40467" y="583094"/>
                                        <a:pt x="32657" y="598715"/>
                                      </a:cubicBezTo>
                                      <a:cubicBezTo>
                                        <a:pt x="-9547" y="683124"/>
                                        <a:pt x="27362" y="581945"/>
                                        <a:pt x="0" y="664029"/>
                                      </a:cubicBezTo>
                                      <a:cubicBezTo>
                                        <a:pt x="58287" y="683458"/>
                                        <a:pt x="6614" y="672728"/>
                                        <a:pt x="76200" y="664029"/>
                                      </a:cubicBezTo>
                                      <a:cubicBezTo>
                                        <a:pt x="119556" y="658609"/>
                                        <a:pt x="163285" y="656772"/>
                                        <a:pt x="206828" y="653143"/>
                                      </a:cubicBezTo>
                                      <a:cubicBezTo>
                                        <a:pt x="239485" y="656772"/>
                                        <a:pt x="272389" y="658627"/>
                                        <a:pt x="304800" y="664029"/>
                                      </a:cubicBezTo>
                                      <a:cubicBezTo>
                                        <a:pt x="316118" y="665915"/>
                                        <a:pt x="325982" y="674915"/>
                                        <a:pt x="337457" y="674915"/>
                                      </a:cubicBezTo>
                                      <a:cubicBezTo>
                                        <a:pt x="446374" y="674915"/>
                                        <a:pt x="555171" y="667658"/>
                                        <a:pt x="664028" y="664029"/>
                                      </a:cubicBezTo>
                                      <a:cubicBezTo>
                                        <a:pt x="682171" y="660400"/>
                                        <a:pt x="700507" y="657630"/>
                                        <a:pt x="718457" y="653143"/>
                                      </a:cubicBezTo>
                                      <a:cubicBezTo>
                                        <a:pt x="729589" y="650360"/>
                                        <a:pt x="739982" y="645041"/>
                                        <a:pt x="751114" y="642258"/>
                                      </a:cubicBezTo>
                                      <a:cubicBezTo>
                                        <a:pt x="768662" y="637871"/>
                                        <a:pt x="817840" y="631797"/>
                                        <a:pt x="838200" y="620486"/>
                                      </a:cubicBezTo>
                                      <a:cubicBezTo>
                                        <a:pt x="861073" y="607779"/>
                                        <a:pt x="881743" y="591457"/>
                                        <a:pt x="903514" y="576943"/>
                                      </a:cubicBezTo>
                                      <a:cubicBezTo>
                                        <a:pt x="912053" y="571250"/>
                                        <a:pt x="915853" y="559215"/>
                                        <a:pt x="925286" y="555172"/>
                                      </a:cubicBezTo>
                                      <a:cubicBezTo>
                                        <a:pt x="942292" y="547884"/>
                                        <a:pt x="961764" y="548774"/>
                                        <a:pt x="979714" y="544286"/>
                                      </a:cubicBezTo>
                                      <a:cubicBezTo>
                                        <a:pt x="990846" y="541503"/>
                                        <a:pt x="1001485" y="537029"/>
                                        <a:pt x="1012371" y="533400"/>
                                      </a:cubicBezTo>
                                      <a:cubicBezTo>
                                        <a:pt x="1019628" y="526143"/>
                                        <a:pt x="1025342" y="516909"/>
                                        <a:pt x="1034143" y="511629"/>
                                      </a:cubicBezTo>
                                      <a:cubicBezTo>
                                        <a:pt x="1060641" y="495730"/>
                                        <a:pt x="1141874" y="491359"/>
                                        <a:pt x="1153886" y="489858"/>
                                      </a:cubicBezTo>
                                      <a:cubicBezTo>
                                        <a:pt x="1224262" y="498654"/>
                                        <a:pt x="1229720" y="481236"/>
                                        <a:pt x="1262743" y="522515"/>
                                      </a:cubicBezTo>
                                      <a:cubicBezTo>
                                        <a:pt x="1270916" y="532731"/>
                                        <a:pt x="1274298" y="546999"/>
                                        <a:pt x="1284514" y="555172"/>
                                      </a:cubicBezTo>
                                      <a:cubicBezTo>
                                        <a:pt x="1293474" y="562340"/>
                                        <a:pt x="1305853" y="564172"/>
                                        <a:pt x="1317171" y="566058"/>
                                      </a:cubicBezTo>
                                      <a:cubicBezTo>
                                        <a:pt x="1349582" y="571460"/>
                                        <a:pt x="1382486" y="573315"/>
                                        <a:pt x="1415143" y="576943"/>
                                      </a:cubicBezTo>
                                      <a:cubicBezTo>
                                        <a:pt x="1508210" y="607966"/>
                                        <a:pt x="1457685" y="595869"/>
                                        <a:pt x="1567543" y="609600"/>
                                      </a:cubicBezTo>
                                      <a:cubicBezTo>
                                        <a:pt x="1703666" y="575571"/>
                                        <a:pt x="1534425" y="609600"/>
                                        <a:pt x="1643743" y="609600"/>
                                      </a:cubicBezTo>
                                      <a:cubicBezTo>
                                        <a:pt x="1680210" y="609600"/>
                                        <a:pt x="1716314" y="602343"/>
                                        <a:pt x="1752600" y="598715"/>
                                      </a:cubicBezTo>
                                      <a:cubicBezTo>
                                        <a:pt x="1914079" y="566418"/>
                                        <a:pt x="1730695" y="600083"/>
                                        <a:pt x="2100943" y="576943"/>
                                      </a:cubicBezTo>
                                      <a:cubicBezTo>
                                        <a:pt x="2119375" y="575791"/>
                                        <a:pt x="2178392" y="560303"/>
                                        <a:pt x="2198914" y="555172"/>
                                      </a:cubicBezTo>
                                      <a:cubicBezTo>
                                        <a:pt x="2380601" y="561661"/>
                                        <a:pt x="2425402" y="542128"/>
                                        <a:pt x="2547257" y="576943"/>
                                      </a:cubicBezTo>
                                      <a:cubicBezTo>
                                        <a:pt x="2558290" y="580095"/>
                                        <a:pt x="2569028" y="584200"/>
                                        <a:pt x="2579914" y="587829"/>
                                      </a:cubicBezTo>
                                      <a:cubicBezTo>
                                        <a:pt x="2634343" y="584200"/>
                                        <a:pt x="2688984" y="582967"/>
                                        <a:pt x="2743200" y="576943"/>
                                      </a:cubicBezTo>
                                      <a:cubicBezTo>
                                        <a:pt x="2754604" y="575676"/>
                                        <a:pt x="2764605" y="568308"/>
                                        <a:pt x="2775857" y="566058"/>
                                      </a:cubicBezTo>
                                      <a:cubicBezTo>
                                        <a:pt x="2801017" y="561026"/>
                                        <a:pt x="2826657" y="558801"/>
                                        <a:pt x="2852057" y="555172"/>
                                      </a:cubicBezTo>
                                      <a:cubicBezTo>
                                        <a:pt x="2903714" y="503515"/>
                                        <a:pt x="2876127" y="518120"/>
                                        <a:pt x="2928257" y="500743"/>
                                      </a:cubicBezTo>
                                      <a:cubicBezTo>
                                        <a:pt x="2968473" y="514149"/>
                                        <a:pt x="2987080" y="522515"/>
                                        <a:pt x="3037114" y="522515"/>
                                      </a:cubicBezTo>
                                      <a:cubicBezTo>
                                        <a:pt x="3055616" y="522515"/>
                                        <a:pt x="3073400" y="515258"/>
                                        <a:pt x="3091543" y="511629"/>
                                      </a:cubicBezTo>
                                      <a:cubicBezTo>
                                        <a:pt x="3102429" y="504372"/>
                                        <a:pt x="3112245" y="495171"/>
                                        <a:pt x="3124200" y="489858"/>
                                      </a:cubicBezTo>
                                      <a:cubicBezTo>
                                        <a:pt x="3145171" y="480537"/>
                                        <a:pt x="3189514" y="468086"/>
                                        <a:pt x="3189514" y="468086"/>
                                      </a:cubicBezTo>
                                      <a:cubicBezTo>
                                        <a:pt x="3241171" y="416429"/>
                                        <a:pt x="3226566" y="444016"/>
                                        <a:pt x="3243943" y="391886"/>
                                      </a:cubicBezTo>
                                      <a:cubicBezTo>
                                        <a:pt x="3258457" y="395515"/>
                                        <a:pt x="3275038" y="394473"/>
                                        <a:pt x="3287486" y="402772"/>
                                      </a:cubicBezTo>
                                      <a:cubicBezTo>
                                        <a:pt x="3385964" y="468425"/>
                                        <a:pt x="3235151" y="410726"/>
                                        <a:pt x="3341914" y="446315"/>
                                      </a:cubicBezTo>
                                      <a:cubicBezTo>
                                        <a:pt x="3349171" y="453572"/>
                                        <a:pt x="3354885" y="462806"/>
                                        <a:pt x="3363686" y="468086"/>
                                      </a:cubicBezTo>
                                      <a:cubicBezTo>
                                        <a:pt x="3373525" y="473990"/>
                                        <a:pt x="3384868" y="478972"/>
                                        <a:pt x="3396343" y="478972"/>
                                      </a:cubicBezTo>
                                      <a:cubicBezTo>
                                        <a:pt x="3501634" y="478972"/>
                                        <a:pt x="3606800" y="471715"/>
                                        <a:pt x="3712028" y="468086"/>
                                      </a:cubicBezTo>
                                      <a:cubicBezTo>
                                        <a:pt x="3804793" y="437164"/>
                                        <a:pt x="3662215" y="481832"/>
                                        <a:pt x="3875314" y="446315"/>
                                      </a:cubicBezTo>
                                      <a:cubicBezTo>
                                        <a:pt x="3897951" y="442542"/>
                                        <a:pt x="3940628" y="424543"/>
                                        <a:pt x="3940628" y="424543"/>
                                      </a:cubicBezTo>
                                      <a:cubicBezTo>
                                        <a:pt x="3969657" y="428172"/>
                                        <a:pt x="4003748" y="418653"/>
                                        <a:pt x="4027714" y="435429"/>
                                      </a:cubicBezTo>
                                      <a:cubicBezTo>
                                        <a:pt x="4046515" y="448589"/>
                                        <a:pt x="4049486" y="500743"/>
                                        <a:pt x="4049486" y="500743"/>
                                      </a:cubicBezTo>
                                      <a:cubicBezTo>
                                        <a:pt x="4053114" y="526143"/>
                                        <a:pt x="4052257" y="552602"/>
                                        <a:pt x="4060371" y="576943"/>
                                      </a:cubicBezTo>
                                      <a:cubicBezTo>
                                        <a:pt x="4063617" y="586680"/>
                                        <a:pt x="4072963" y="594125"/>
                                        <a:pt x="4082143" y="598715"/>
                                      </a:cubicBezTo>
                                      <a:cubicBezTo>
                                        <a:pt x="4102669" y="608978"/>
                                        <a:pt x="4125686" y="613229"/>
                                        <a:pt x="4147457" y="620486"/>
                                      </a:cubicBezTo>
                                      <a:cubicBezTo>
                                        <a:pt x="4208508" y="640836"/>
                                        <a:pt x="4168963" y="628584"/>
                                        <a:pt x="4267200" y="653143"/>
                                      </a:cubicBezTo>
                                      <a:cubicBezTo>
                                        <a:pt x="4275705" y="657396"/>
                                        <a:pt x="4327380" y="685800"/>
                                        <a:pt x="4343400" y="685800"/>
                                      </a:cubicBezTo>
                                      <a:cubicBezTo>
                                        <a:pt x="4361902" y="685800"/>
                                        <a:pt x="4379685" y="678543"/>
                                        <a:pt x="4397828" y="674915"/>
                                      </a:cubicBezTo>
                                      <a:cubicBezTo>
                                        <a:pt x="4423727" y="597219"/>
                                        <a:pt x="4403208" y="667353"/>
                                        <a:pt x="4419600" y="511629"/>
                                      </a:cubicBezTo>
                                      <a:cubicBezTo>
                                        <a:pt x="4422286" y="486112"/>
                                        <a:pt x="4425454" y="460589"/>
                                        <a:pt x="4430486" y="435429"/>
                                      </a:cubicBezTo>
                                      <a:cubicBezTo>
                                        <a:pt x="4432736" y="424177"/>
                                        <a:pt x="4432034" y="409441"/>
                                        <a:pt x="4441371" y="402772"/>
                                      </a:cubicBezTo>
                                      <a:cubicBezTo>
                                        <a:pt x="4483676" y="372554"/>
                                        <a:pt x="4606545" y="372679"/>
                                        <a:pt x="4637314" y="370115"/>
                                      </a:cubicBezTo>
                                      <a:cubicBezTo>
                                        <a:pt x="4673600" y="333829"/>
                                        <a:pt x="4654493" y="360988"/>
                                        <a:pt x="4669971" y="293915"/>
                                      </a:cubicBezTo>
                                      <a:cubicBezTo>
                                        <a:pt x="4688385" y="214123"/>
                                        <a:pt x="4684636" y="228150"/>
                                        <a:pt x="4702628" y="174172"/>
                                      </a:cubicBezTo>
                                      <a:cubicBezTo>
                                        <a:pt x="4699000" y="148772"/>
                                        <a:pt x="4703217" y="120921"/>
                                        <a:pt x="4691743" y="97972"/>
                                      </a:cubicBezTo>
                                      <a:cubicBezTo>
                                        <a:pt x="4686612" y="87709"/>
                                        <a:pt x="4670517" y="88080"/>
                                        <a:pt x="4659086" y="87086"/>
                                      </a:cubicBezTo>
                                      <a:cubicBezTo>
                                        <a:pt x="4586697" y="80791"/>
                                        <a:pt x="4513921" y="80230"/>
                                        <a:pt x="4441371" y="76200"/>
                                      </a:cubicBezTo>
                                      <a:lnTo>
                                        <a:pt x="4267200" y="65315"/>
                                      </a:lnTo>
                                      <a:cubicBezTo>
                                        <a:pt x="4256314" y="58058"/>
                                        <a:pt x="4246245" y="49394"/>
                                        <a:pt x="4234543" y="43543"/>
                                      </a:cubicBezTo>
                                      <a:cubicBezTo>
                                        <a:pt x="4217148" y="34846"/>
                                        <a:pt x="4174612" y="26420"/>
                                        <a:pt x="4158343" y="21772"/>
                                      </a:cubicBezTo>
                                      <a:cubicBezTo>
                                        <a:pt x="4147310" y="18620"/>
                                        <a:pt x="4136572" y="14515"/>
                                        <a:pt x="4125686" y="10886"/>
                                      </a:cubicBezTo>
                                      <a:cubicBezTo>
                                        <a:pt x="4089400" y="14515"/>
                                        <a:pt x="4053295" y="21772"/>
                                        <a:pt x="4016828" y="21772"/>
                                      </a:cubicBezTo>
                                      <a:cubicBezTo>
                                        <a:pt x="3833365" y="21772"/>
                                        <a:pt x="3579188" y="8806"/>
                                        <a:pt x="3385457" y="0"/>
                                      </a:cubicBezTo>
                                      <a:lnTo>
                                        <a:pt x="2764971" y="10886"/>
                                      </a:lnTo>
                                      <a:lnTo>
                                        <a:pt x="1937657" y="21772"/>
                                      </a:lnTo>
                                      <a:cubicBezTo>
                                        <a:pt x="1826724" y="23991"/>
                                        <a:pt x="1589736" y="37219"/>
                                        <a:pt x="1469571" y="43543"/>
                                      </a:cubicBezTo>
                                      <a:cubicBezTo>
                                        <a:pt x="1327535" y="71951"/>
                                        <a:pt x="1459339" y="48483"/>
                                        <a:pt x="1164771" y="65315"/>
                                      </a:cubicBezTo>
                                      <a:cubicBezTo>
                                        <a:pt x="1121149" y="67808"/>
                                        <a:pt x="1077823" y="75108"/>
                                        <a:pt x="1034143" y="76200"/>
                                      </a:cubicBezTo>
                                      <a:cubicBezTo>
                                        <a:pt x="787450" y="82367"/>
                                        <a:pt x="540657" y="83457"/>
                                        <a:pt x="293914" y="87086"/>
                                      </a:cubicBezTo>
                                      <a:cubicBezTo>
                                        <a:pt x="266406" y="114595"/>
                                        <a:pt x="290285" y="110672"/>
                                        <a:pt x="283028" y="130629"/>
                                      </a:cubicBezTo>
                                      <a:close/>
                                    </a:path>
                                  </a:pathLst>
                                </a:custGeom>
                                <a:blipFill>
                                  <a:blip r:embed="rId32"/>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93" name="Straight Arrow Connector 24893"/>
                              <wps:cNvCnPr>
                                <a:cxnSpLocks/>
                              </wps:cNvCnPr>
                              <wps:spPr>
                                <a:xfrm>
                                  <a:off x="29308" y="914400"/>
                                  <a:ext cx="3787775" cy="635"/>
                                </a:xfrm>
                                <a:prstGeom prst="straightConnector1">
                                  <a:avLst/>
                                </a:prstGeom>
                                <a:noFill/>
                                <a:ln w="19050" cap="flat" cmpd="sng" algn="ctr">
                                  <a:solidFill>
                                    <a:sysClr val="windowText" lastClr="000000"/>
                                  </a:solidFill>
                                  <a:prstDash val="sysDash"/>
                                  <a:headEnd type="arrow"/>
                                  <a:tailEnd type="arrow"/>
                                </a:ln>
                                <a:effectLst/>
                              </wps:spPr>
                              <wps:bodyPr/>
                            </wps:wsp>
                            <wps:wsp>
                              <wps:cNvPr id="24891" name="Straight Arrow Connector 24891"/>
                              <wps:cNvCnPr>
                                <a:cxnSpLocks/>
                              </wps:cNvCnPr>
                              <wps:spPr>
                                <a:xfrm>
                                  <a:off x="169008" y="474785"/>
                                  <a:ext cx="3787775" cy="0"/>
                                </a:xfrm>
                                <a:prstGeom prst="straightConnector1">
                                  <a:avLst/>
                                </a:prstGeom>
                                <a:noFill/>
                                <a:ln w="31750" cap="flat" cmpd="sng" algn="ctr">
                                  <a:solidFill>
                                    <a:sysClr val="windowText" lastClr="000000"/>
                                  </a:solidFill>
                                  <a:prstDash val="solid"/>
                                  <a:headEnd type="arrow"/>
                                  <a:tailEnd type="arrow"/>
                                </a:ln>
                                <a:effectLst/>
                              </wps:spPr>
                              <wps:bodyPr/>
                            </wps:wsp>
                            <wps:wsp>
                              <wps:cNvPr id="24892" name="Straight Arrow Connector 24892"/>
                              <wps:cNvCnPr>
                                <a:cxnSpLocks/>
                              </wps:cNvCnPr>
                              <wps:spPr>
                                <a:xfrm>
                                  <a:off x="99646" y="726831"/>
                                  <a:ext cx="3667760" cy="0"/>
                                </a:xfrm>
                                <a:prstGeom prst="straightConnector1">
                                  <a:avLst/>
                                </a:prstGeom>
                                <a:noFill/>
                                <a:ln w="31750" cap="flat" cmpd="sng" algn="ctr">
                                  <a:solidFill>
                                    <a:sysClr val="windowText" lastClr="000000"/>
                                  </a:solidFill>
                                  <a:prstDash val="solid"/>
                                  <a:headEnd type="arrow"/>
                                  <a:tailEnd type="arrow"/>
                                </a:ln>
                                <a:effectLst/>
                              </wps:spPr>
                              <wps:bodyPr/>
                            </wps:wsp>
                            <wps:wsp>
                              <wps:cNvPr id="24890" name="Straight Arrow Connector 24890"/>
                              <wps:cNvCnPr>
                                <a:cxnSpLocks/>
                              </wps:cNvCnPr>
                              <wps:spPr>
                                <a:xfrm>
                                  <a:off x="205154" y="181708"/>
                                  <a:ext cx="3819525" cy="0"/>
                                </a:xfrm>
                                <a:prstGeom prst="straightConnector1">
                                  <a:avLst/>
                                </a:prstGeom>
                                <a:noFill/>
                                <a:ln w="31750" cap="flat" cmpd="sng" algn="ctr">
                                  <a:solidFill>
                                    <a:sysClr val="windowText" lastClr="000000"/>
                                  </a:solidFill>
                                  <a:prstDash val="solid"/>
                                  <a:headEnd type="arrow"/>
                                  <a:tailEnd type="arrow"/>
                                </a:ln>
                                <a:effectLst/>
                              </wps:spPr>
                              <wps:bodyPr/>
                            </wps:wsp>
                          </wpg:wgp>
                        </a:graphicData>
                      </a:graphic>
                    </wp:anchor>
                  </w:drawing>
                </mc:Choice>
                <mc:Fallback>
                  <w:pict>
                    <v:group w14:anchorId="19EA8FB6" id="Group 127" o:spid="_x0000_s1026" alt="Table 3-6. Determining Piece Length&#10;(iv) This is a piece with a bias cut on the left end and irregular end on the right. Note how the measurements are taken at the longest and shortest points where the line crosses over solid wood.  The lowest measurement (the dotted line) would not be used because it does not crossover wood. " style="position:absolute;margin-left:79.45pt;margin-top:.95pt;width:317.1pt;height:82.2pt;z-index:251658244" coordsize="40271,104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">
                      <v:shape id="Freeform 3" o:spid="_x0000_s1027" style="position:absolute;width:40271;height:10439;visibility:visible;mso-wrap-style:square;v-text-anchor:middle" coordsize="4702628,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" path="m283028,130629v-7257,19957,9169,6490,-32657,76200c244467,216668,245389,229647,239486,239486v-10341,17235,-39596,33654,-54429,43543c177800,293915,169137,303984,163286,315686v-5132,10263,-4982,22818,-10886,32657c147119,357144,137885,362858,130628,370115v-7257,21771,-9041,46219,-21771,65314c101600,446315,92937,456384,87086,468086v-28262,56524,9867,11904,-32658,54429c50939,536472,40467,583094,32657,598715,-9547,683124,27362,581945,,664029v58287,19429,6614,8699,76200,c119556,658609,163285,656772,206828,653143v32657,3629,65561,5484,97972,10886c316118,665915,325982,674915,337457,674915v108917,,217714,-7257,326571,-10886c682171,660400,700507,657630,718457,653143v11132,-2783,21525,-8102,32657,-10885c768662,637871,817840,631797,838200,620486v22873,-12707,43543,-29029,65314,-43543c912053,571250,915853,559215,925286,555172v17006,-7288,36478,-6398,54428,-10886c990846,541503,1001485,537029,1012371,533400v7257,-7257,12971,-16491,21772,-21771c1060641,495730,1141874,491359,1153886,489858v70376,8796,75834,-8622,108857,32657c1270916,532731,1274298,546999,1284514,555172v8960,7168,21339,9000,32657,10886c1349582,571460,1382486,573315,1415143,576943v93067,31023,42542,18926,152400,32657c1703666,575571,1534425,609600,1643743,609600v36467,,72571,-7257,108857,-10885c1914079,566418,1730695,600083,2100943,576943v18432,-1152,77449,-16640,97971,-21771c2380601,561661,2425402,542128,2547257,576943v11033,3152,21771,7257,32657,10886c2634343,584200,2688984,582967,2743200,576943v11404,-1267,21405,-8635,32657,-10885c2801017,561026,2826657,558801,2852057,555172v51657,-51657,24070,-37052,76200,-54429c2968473,514149,2987080,522515,3037114,522515v18502,,36286,-7257,54429,-10886c3102429,504372,3112245,495171,3124200,489858v20971,-9321,65314,-21772,65314,-21772c3241171,416429,3226566,444016,3243943,391886v14514,3629,31095,2587,43543,10886c3385964,468425,3235151,410726,3341914,446315v7257,7257,12971,16491,21772,21771c3373525,473990,3384868,478972,3396343,478972v105291,,210457,-7257,315685,-10886c3804793,437164,3662215,481832,3875314,446315v22637,-3773,65314,-21772,65314,-21772c3969657,428172,4003748,418653,4027714,435429v18801,13160,21772,65314,21772,65314c4053114,526143,4052257,552602,4060371,576943v3246,9737,12592,17182,21772,21772c4102669,608978,4125686,613229,4147457,620486v61051,20350,21506,8098,119743,32657c4275705,657396,4327380,685800,4343400,685800v18502,,36285,-7257,54428,-10885c4423727,597219,4403208,667353,4419600,511629v2686,-25517,5854,-51040,10886,-76200c4432736,424177,4432034,409441,4441371,402772v42305,-30218,165174,-30093,195943,-32657c4673600,333829,4654493,360988,4669971,293915v18414,-79792,14665,-65765,32657,-119743c4699000,148772,4703217,120921,4691743,97972v-5131,-10263,-21226,-9892,-32657,-10886c4586697,80791,4513921,80230,4441371,76200l4267200,65315v-10886,-7257,-20955,-15921,-32657,-21772c4217148,34846,4174612,26420,4158343,21772v-11033,-3152,-21771,-7257,-32657,-10886c4089400,14515,4053295,21772,4016828,21772,3833365,21772,3579188,8806,3385457,l2764971,10886,1937657,21772v-110933,2219,-347921,15447,-468086,21771c1327535,71951,1459339,48483,1164771,65315v-43622,2493,-86948,9793,-130628,10885c787450,82367,540657,83457,293914,87086v-27508,27509,-3629,23586,-10886,43543xe" stroked="f" strokeweight="2pt">
                        <v:fill r:id="rId37" o:title="" recolor="t" rotate="t" type="tile"/>
                        <v:path arrowok="t" o:connecttype="custom" o:connectlocs="242376,198846;214409,314840;205088,364551;158476,430833;139833,480544;130510,530255;111865,563397;93221,662820;74577,712531;46610,795384;27966,911377;0,1010800;65255,1010800;177120,994229;261020,1010800;288987,1027371;568651,1010800;615262,994229;643228,977659;717806,944518;773739,878235;792383,845095;838994,828524;866960,811953;885605,778813;988149,745673;1081370,795384;1100014,845095;1127980,861666;1211880,878235;1342390,927947;1407645,927947;1500867,911377;1799176,878235;1883075,845095;2181384,878235;2209350,894806;2349183,878235;2377149,861666;2442404,845095;2507659,762242;2600881,795384;2647492,778813;2675458,745673;2731391,712531;2778002,596538;2815291,613108;2861901,679391;2880546,712531;2908512,729102;3178854,712531;3318687,679391;3374619,646249;3449197,662820;3467841,762242;3477163,878235;3495808,911377;3551741,944518;3654284,994229;3719539,1043940;3766150,1027371;3784794,778813;3794117,662820;3803438,613108;3971237,563397;3999204,447404;4027170,265128;4017848,149135;3989882,132564;3803438,115993;3654284,99424;3626318,66282;3561063,33142;3533097,16571;3439874,33142;2899190,0;2367827,16571;1659343,33142;1258490,66282;997470,99424;885605,115993;251698,132564;242376,198846" o:connectangles="0,0,0,0,0,0,0,0,0,0,0,0,0,0,0,0,0,0,0,0,0,0,0,0,0,0,0,0,0,0,0,0,0,0,0,0,0,0,0,0,0,0,0,0,0,0,0,0,0,0,0,0,0,0,0,0,0,0,0,0,0,0,0,0,0,0,0,0,0,0,0,0,0,0,0,0,0,0,0,0,0,0,0"/>
                      </v:shape>
                      <v:shape id="Straight Arrow Connector 24893" o:spid="_x0000_s1028" type="#_x0000_t32" style="position:absolute;left:293;top:9144;width:3787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" strokecolor="windowText" strokeweight="1.5pt">
                        <v:stroke dashstyle="3 1" startarrow="open" endarrow="open"/>
                        <o:lock v:ext="edit" shapetype="f"/>
                      </v:shape>
                      <v:shape id="Straight Arrow Connector 24891" o:spid="_x0000_s1029" type="#_x0000_t32" style="position:absolute;left:1690;top:4747;width:378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" strokecolor="windowText" strokeweight="2.5pt">
                        <v:stroke startarrow="open" endarrow="open"/>
                        <o:lock v:ext="edit" shapetype="f"/>
                      </v:shape>
                      <v:shape id="Straight Arrow Connector 24892" o:spid="_x0000_s1030" type="#_x0000_t32" style="position:absolute;left:996;top:7268;width:366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" strokecolor="windowText" strokeweight="2.5pt">
                        <v:stroke startarrow="open" endarrow="open"/>
                        <o:lock v:ext="edit" shapetype="f"/>
                      </v:shape>
                      <v:shape id="Straight Arrow Connector 24890" o:spid="_x0000_s1031" type="#_x0000_t32" style="position:absolute;left:2051;top:1817;width:38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" strokecolor="windowText" strokeweight="2.5pt">
                        <v:stroke startarrow="open" endarrow="open"/>
                        <o:lock v:ext="edit" shapetype="f"/>
                      </v:shape>
                    </v:group>
                  </w:pict>
                </mc:Fallback>
              </mc:AlternateContent>
            </w:r>
          </w:p>
          <w:p w14:paraId="522BD8DC" w14:textId="77777777" w:rsidR="00B7143D" w:rsidRDefault="00B7143D" w:rsidP="00BB1DE2">
            <w:pPr>
              <w:widowControl w:val="0"/>
              <w:tabs>
                <w:tab w:val="left" w:pos="360"/>
              </w:tabs>
              <w:spacing w:before="60" w:after="60"/>
            </w:pPr>
          </w:p>
          <w:p w14:paraId="480BD9CD" w14:textId="24ADC170" w:rsidR="00124412" w:rsidRPr="00945803" w:rsidRDefault="00124412" w:rsidP="00BB1DE2">
            <w:pPr>
              <w:widowControl w:val="0"/>
              <w:tabs>
                <w:tab w:val="left" w:pos="360"/>
              </w:tabs>
              <w:spacing w:before="60" w:after="60"/>
            </w:pPr>
          </w:p>
          <w:p w14:paraId="09AF6298" w14:textId="7A1FF589" w:rsidR="00124412" w:rsidRPr="00945803" w:rsidRDefault="00124412" w:rsidP="00BB1DE2">
            <w:pPr>
              <w:widowControl w:val="0"/>
              <w:tabs>
                <w:tab w:val="left" w:pos="360"/>
              </w:tabs>
              <w:spacing w:before="60" w:after="60"/>
              <w:rPr>
                <w:noProof/>
              </w:rPr>
            </w:pPr>
          </w:p>
        </w:tc>
      </w:tr>
      <w:tr w:rsidR="00124412" w:rsidRPr="00124412" w14:paraId="3FDA37B2" w14:textId="77777777" w:rsidTr="003C52F5">
        <w:trPr>
          <w:trHeight w:val="3272"/>
        </w:trPr>
        <w:tc>
          <w:tcPr>
            <w:tcW w:w="8715" w:type="dxa"/>
            <w:tcBorders>
              <w:top w:val="single" w:sz="6" w:space="0" w:color="auto"/>
              <w:bottom w:val="double" w:sz="4" w:space="0" w:color="auto"/>
            </w:tcBorders>
            <w:shd w:val="clear" w:color="auto" w:fill="auto"/>
          </w:tcPr>
          <w:p w14:paraId="712EAB92" w14:textId="7179D6F1" w:rsidR="00124412" w:rsidRDefault="00124412" w:rsidP="00A05F65">
            <w:pPr>
              <w:widowControl w:val="0"/>
              <w:tabs>
                <w:tab w:val="left" w:pos="450"/>
                <w:tab w:val="left" w:pos="1422"/>
              </w:tabs>
              <w:spacing w:before="60" w:after="60"/>
              <w:ind w:left="1422" w:hanging="540"/>
              <w:jc w:val="both"/>
              <w:rPr>
                <w:noProof/>
              </w:rPr>
            </w:pPr>
            <w:r w:rsidRPr="00122D2E">
              <w:rPr>
                <w:noProof/>
              </w:rPr>
              <w:t>(v)</w:t>
            </w:r>
            <w:r w:rsidR="00D3371D">
              <w:rPr>
                <w:noProof/>
              </w:rPr>
              <w:tab/>
            </w:r>
            <w:r w:rsidRPr="00122D2E">
              <w:rPr>
                <w:noProof/>
              </w:rPr>
              <w:t>This piece of wood has a “shattered end.”  Shattering occurs when wood is stressed beyond its breaking point and the end is not trimmed.  The inspector will take additonal measurements to account at the shortest point of the voids and longest points at the extensions.  In this example, five measurements were taken and averaged to account for the voids and extensions.</w:t>
            </w:r>
          </w:p>
          <w:p w14:paraId="6F43BD26" w14:textId="06B5CFC2" w:rsidR="00CB69ED" w:rsidRDefault="00CB69ED" w:rsidP="00BB1DE2">
            <w:pPr>
              <w:widowControl w:val="0"/>
              <w:tabs>
                <w:tab w:val="left" w:pos="450"/>
                <w:tab w:val="left" w:pos="1422"/>
              </w:tabs>
              <w:spacing w:before="60" w:after="60"/>
              <w:ind w:left="1422" w:hanging="540"/>
              <w:rPr>
                <w:noProof/>
              </w:rPr>
            </w:pPr>
            <w:r>
              <w:rPr>
                <w:noProof/>
              </w:rPr>
              <mc:AlternateContent>
                <mc:Choice Requires="wpg">
                  <w:drawing>
                    <wp:anchor distT="0" distB="0" distL="114300" distR="114300" simplePos="0" relativeHeight="251658245" behindDoc="0" locked="0" layoutInCell="1" allowOverlap="1" wp14:anchorId="1CD9B090" wp14:editId="3AD1EA21">
                      <wp:simplePos x="0" y="0"/>
                      <wp:positionH relativeFrom="column">
                        <wp:posOffset>990600</wp:posOffset>
                      </wp:positionH>
                      <wp:positionV relativeFrom="paragraph">
                        <wp:posOffset>62865</wp:posOffset>
                      </wp:positionV>
                      <wp:extent cx="4234180" cy="1001395"/>
                      <wp:effectExtent l="38100" t="38100" r="0" b="8255"/>
                      <wp:wrapNone/>
                      <wp:docPr id="192" name="Group 192" descr="Table 3-6. Determining Piece Length&#10;(v) This piece of wood has a “shattered end.”  Shattering occurs when wood is stressed beyond its breaking point and the end is not trimmed.  The inspector will take additonal measurements to account at the shortest point of the voids and longest points at the extensions.  In this example, five measurements were taken and averaged to account for the voids and extensions."/>
                      <wp:cNvGraphicFramePr/>
                      <a:graphic xmlns:a="http://schemas.openxmlformats.org/drawingml/2006/main">
                        <a:graphicData uri="http://schemas.microsoft.com/office/word/2010/wordprocessingGroup">
                          <wpg:wgp>
                            <wpg:cNvGrpSpPr/>
                            <wpg:grpSpPr>
                              <a:xfrm>
                                <a:off x="0" y="0"/>
                                <a:ext cx="4234180" cy="1001395"/>
                                <a:chOff x="0" y="0"/>
                                <a:chExt cx="4234180" cy="1001395"/>
                              </a:xfrm>
                            </wpg:grpSpPr>
                            <wps:wsp>
                              <wps:cNvPr id="5" name="Freeform 5"/>
                              <wps:cNvSpPr>
                                <a:spLocks/>
                              </wps:cNvSpPr>
                              <wps:spPr>
                                <a:xfrm>
                                  <a:off x="0" y="0"/>
                                  <a:ext cx="4234180" cy="1001395"/>
                                </a:xfrm>
                                <a:custGeom>
                                  <a:avLst/>
                                  <a:gdLst>
                                    <a:gd name="connsiteX0" fmla="*/ 185057 w 4737867"/>
                                    <a:gd name="connsiteY0" fmla="*/ 65314 h 1099457"/>
                                    <a:gd name="connsiteX1" fmla="*/ 152400 w 4737867"/>
                                    <a:gd name="connsiteY1" fmla="*/ 119743 h 1099457"/>
                                    <a:gd name="connsiteX2" fmla="*/ 119743 w 4737867"/>
                                    <a:gd name="connsiteY2" fmla="*/ 152400 h 1099457"/>
                                    <a:gd name="connsiteX3" fmla="*/ 87086 w 4737867"/>
                                    <a:gd name="connsiteY3" fmla="*/ 206829 h 1099457"/>
                                    <a:gd name="connsiteX4" fmla="*/ 65314 w 4737867"/>
                                    <a:gd name="connsiteY4" fmla="*/ 272143 h 1099457"/>
                                    <a:gd name="connsiteX5" fmla="*/ 43543 w 4737867"/>
                                    <a:gd name="connsiteY5" fmla="*/ 304800 h 1099457"/>
                                    <a:gd name="connsiteX6" fmla="*/ 21772 w 4737867"/>
                                    <a:gd name="connsiteY6" fmla="*/ 370114 h 1099457"/>
                                    <a:gd name="connsiteX7" fmla="*/ 10886 w 4737867"/>
                                    <a:gd name="connsiteY7" fmla="*/ 402772 h 1099457"/>
                                    <a:gd name="connsiteX8" fmla="*/ 0 w 4737867"/>
                                    <a:gd name="connsiteY8" fmla="*/ 435429 h 1099457"/>
                                    <a:gd name="connsiteX9" fmla="*/ 32657 w 4737867"/>
                                    <a:gd name="connsiteY9" fmla="*/ 783772 h 1099457"/>
                                    <a:gd name="connsiteX10" fmla="*/ 54429 w 4737867"/>
                                    <a:gd name="connsiteY10" fmla="*/ 805543 h 1099457"/>
                                    <a:gd name="connsiteX11" fmla="*/ 76200 w 4737867"/>
                                    <a:gd name="connsiteY11" fmla="*/ 838200 h 1099457"/>
                                    <a:gd name="connsiteX12" fmla="*/ 108857 w 4737867"/>
                                    <a:gd name="connsiteY12" fmla="*/ 859972 h 1099457"/>
                                    <a:gd name="connsiteX13" fmla="*/ 130629 w 4737867"/>
                                    <a:gd name="connsiteY13" fmla="*/ 881743 h 1099457"/>
                                    <a:gd name="connsiteX14" fmla="*/ 163286 w 4737867"/>
                                    <a:gd name="connsiteY14" fmla="*/ 903514 h 1099457"/>
                                    <a:gd name="connsiteX15" fmla="*/ 272143 w 4737867"/>
                                    <a:gd name="connsiteY15" fmla="*/ 968829 h 1099457"/>
                                    <a:gd name="connsiteX16" fmla="*/ 337457 w 4737867"/>
                                    <a:gd name="connsiteY16" fmla="*/ 990600 h 1099457"/>
                                    <a:gd name="connsiteX17" fmla="*/ 370114 w 4737867"/>
                                    <a:gd name="connsiteY17" fmla="*/ 1001486 h 1099457"/>
                                    <a:gd name="connsiteX18" fmla="*/ 566057 w 4737867"/>
                                    <a:gd name="connsiteY18" fmla="*/ 1001486 h 1099457"/>
                                    <a:gd name="connsiteX19" fmla="*/ 664029 w 4737867"/>
                                    <a:gd name="connsiteY19" fmla="*/ 1023257 h 1099457"/>
                                    <a:gd name="connsiteX20" fmla="*/ 696686 w 4737867"/>
                                    <a:gd name="connsiteY20" fmla="*/ 1034143 h 1099457"/>
                                    <a:gd name="connsiteX21" fmla="*/ 914400 w 4737867"/>
                                    <a:gd name="connsiteY21" fmla="*/ 1045029 h 1099457"/>
                                    <a:gd name="connsiteX22" fmla="*/ 1295400 w 4737867"/>
                                    <a:gd name="connsiteY22" fmla="*/ 1034143 h 1099457"/>
                                    <a:gd name="connsiteX23" fmla="*/ 1371600 w 4737867"/>
                                    <a:gd name="connsiteY23" fmla="*/ 1023257 h 1099457"/>
                                    <a:gd name="connsiteX24" fmla="*/ 1502229 w 4737867"/>
                                    <a:gd name="connsiteY24" fmla="*/ 1012372 h 1099457"/>
                                    <a:gd name="connsiteX25" fmla="*/ 1785257 w 4737867"/>
                                    <a:gd name="connsiteY25" fmla="*/ 1001486 h 1099457"/>
                                    <a:gd name="connsiteX26" fmla="*/ 2296886 w 4737867"/>
                                    <a:gd name="connsiteY26" fmla="*/ 1012372 h 1099457"/>
                                    <a:gd name="connsiteX27" fmla="*/ 2438400 w 4737867"/>
                                    <a:gd name="connsiteY27" fmla="*/ 1034143 h 1099457"/>
                                    <a:gd name="connsiteX28" fmla="*/ 2579914 w 4737867"/>
                                    <a:gd name="connsiteY28" fmla="*/ 1045029 h 1099457"/>
                                    <a:gd name="connsiteX29" fmla="*/ 2688772 w 4737867"/>
                                    <a:gd name="connsiteY29" fmla="*/ 1066800 h 1099457"/>
                                    <a:gd name="connsiteX30" fmla="*/ 2721429 w 4737867"/>
                                    <a:gd name="connsiteY30" fmla="*/ 1077686 h 1099457"/>
                                    <a:gd name="connsiteX31" fmla="*/ 2862943 w 4737867"/>
                                    <a:gd name="connsiteY31" fmla="*/ 1088572 h 1099457"/>
                                    <a:gd name="connsiteX32" fmla="*/ 2917372 w 4737867"/>
                                    <a:gd name="connsiteY32" fmla="*/ 1099457 h 1099457"/>
                                    <a:gd name="connsiteX33" fmla="*/ 3135086 w 4737867"/>
                                    <a:gd name="connsiteY33" fmla="*/ 1077686 h 1099457"/>
                                    <a:gd name="connsiteX34" fmla="*/ 3363686 w 4737867"/>
                                    <a:gd name="connsiteY34" fmla="*/ 1045029 h 1099457"/>
                                    <a:gd name="connsiteX35" fmla="*/ 3483429 w 4737867"/>
                                    <a:gd name="connsiteY35" fmla="*/ 1034143 h 1099457"/>
                                    <a:gd name="connsiteX36" fmla="*/ 3516086 w 4737867"/>
                                    <a:gd name="connsiteY36" fmla="*/ 1012372 h 1099457"/>
                                    <a:gd name="connsiteX37" fmla="*/ 3537857 w 4737867"/>
                                    <a:gd name="connsiteY37" fmla="*/ 990600 h 1099457"/>
                                    <a:gd name="connsiteX38" fmla="*/ 3581400 w 4737867"/>
                                    <a:gd name="connsiteY38" fmla="*/ 979714 h 1099457"/>
                                    <a:gd name="connsiteX39" fmla="*/ 3668486 w 4737867"/>
                                    <a:gd name="connsiteY39" fmla="*/ 957943 h 1099457"/>
                                    <a:gd name="connsiteX40" fmla="*/ 4343400 w 4737867"/>
                                    <a:gd name="connsiteY40" fmla="*/ 968829 h 1099457"/>
                                    <a:gd name="connsiteX41" fmla="*/ 4408714 w 4737867"/>
                                    <a:gd name="connsiteY41" fmla="*/ 936172 h 1099457"/>
                                    <a:gd name="connsiteX42" fmla="*/ 4397829 w 4737867"/>
                                    <a:gd name="connsiteY42" fmla="*/ 903514 h 1099457"/>
                                    <a:gd name="connsiteX43" fmla="*/ 4463143 w 4737867"/>
                                    <a:gd name="connsiteY43" fmla="*/ 881743 h 1099457"/>
                                    <a:gd name="connsiteX44" fmla="*/ 4517572 w 4737867"/>
                                    <a:gd name="connsiteY44" fmla="*/ 838200 h 1099457"/>
                                    <a:gd name="connsiteX45" fmla="*/ 4463143 w 4737867"/>
                                    <a:gd name="connsiteY45" fmla="*/ 762000 h 1099457"/>
                                    <a:gd name="connsiteX46" fmla="*/ 4419600 w 4737867"/>
                                    <a:gd name="connsiteY46" fmla="*/ 751114 h 1099457"/>
                                    <a:gd name="connsiteX47" fmla="*/ 4386943 w 4737867"/>
                                    <a:gd name="connsiteY47" fmla="*/ 740229 h 1099457"/>
                                    <a:gd name="connsiteX48" fmla="*/ 4288972 w 4737867"/>
                                    <a:gd name="connsiteY48" fmla="*/ 718457 h 1099457"/>
                                    <a:gd name="connsiteX49" fmla="*/ 4256314 w 4737867"/>
                                    <a:gd name="connsiteY49" fmla="*/ 707572 h 1099457"/>
                                    <a:gd name="connsiteX50" fmla="*/ 4125686 w 4737867"/>
                                    <a:gd name="connsiteY50" fmla="*/ 685800 h 1099457"/>
                                    <a:gd name="connsiteX51" fmla="*/ 4027714 w 4737867"/>
                                    <a:gd name="connsiteY51" fmla="*/ 653143 h 1099457"/>
                                    <a:gd name="connsiteX52" fmla="*/ 3962400 w 4737867"/>
                                    <a:gd name="connsiteY52" fmla="*/ 631372 h 1099457"/>
                                    <a:gd name="connsiteX53" fmla="*/ 3864429 w 4737867"/>
                                    <a:gd name="connsiteY53" fmla="*/ 620486 h 1099457"/>
                                    <a:gd name="connsiteX54" fmla="*/ 3929743 w 4737867"/>
                                    <a:gd name="connsiteY54" fmla="*/ 598714 h 1099457"/>
                                    <a:gd name="connsiteX55" fmla="*/ 3962400 w 4737867"/>
                                    <a:gd name="connsiteY55" fmla="*/ 587829 h 1099457"/>
                                    <a:gd name="connsiteX56" fmla="*/ 3984172 w 4737867"/>
                                    <a:gd name="connsiteY56" fmla="*/ 566057 h 1099457"/>
                                    <a:gd name="connsiteX57" fmla="*/ 4125686 w 4737867"/>
                                    <a:gd name="connsiteY57" fmla="*/ 555172 h 1099457"/>
                                    <a:gd name="connsiteX58" fmla="*/ 4321629 w 4737867"/>
                                    <a:gd name="connsiteY58" fmla="*/ 544286 h 1099457"/>
                                    <a:gd name="connsiteX59" fmla="*/ 4735286 w 4737867"/>
                                    <a:gd name="connsiteY59" fmla="*/ 522514 h 1099457"/>
                                    <a:gd name="connsiteX60" fmla="*/ 4713514 w 4737867"/>
                                    <a:gd name="connsiteY60" fmla="*/ 500743 h 1099457"/>
                                    <a:gd name="connsiteX61" fmla="*/ 4669972 w 4737867"/>
                                    <a:gd name="connsiteY61" fmla="*/ 489857 h 1099457"/>
                                    <a:gd name="connsiteX62" fmla="*/ 4637314 w 4737867"/>
                                    <a:gd name="connsiteY62" fmla="*/ 478972 h 1099457"/>
                                    <a:gd name="connsiteX63" fmla="*/ 4582886 w 4737867"/>
                                    <a:gd name="connsiteY63" fmla="*/ 468086 h 1099457"/>
                                    <a:gd name="connsiteX64" fmla="*/ 4452257 w 4737867"/>
                                    <a:gd name="connsiteY64" fmla="*/ 446314 h 1099457"/>
                                    <a:gd name="connsiteX65" fmla="*/ 4386943 w 4737867"/>
                                    <a:gd name="connsiteY65" fmla="*/ 424543 h 1099457"/>
                                    <a:gd name="connsiteX66" fmla="*/ 4354286 w 4737867"/>
                                    <a:gd name="connsiteY66" fmla="*/ 402772 h 1099457"/>
                                    <a:gd name="connsiteX67" fmla="*/ 4256314 w 4737867"/>
                                    <a:gd name="connsiteY67" fmla="*/ 381000 h 1099457"/>
                                    <a:gd name="connsiteX68" fmla="*/ 4158343 w 4737867"/>
                                    <a:gd name="connsiteY68" fmla="*/ 348343 h 1099457"/>
                                    <a:gd name="connsiteX69" fmla="*/ 4125686 w 4737867"/>
                                    <a:gd name="connsiteY69" fmla="*/ 337457 h 1099457"/>
                                    <a:gd name="connsiteX70" fmla="*/ 4005943 w 4737867"/>
                                    <a:gd name="connsiteY70" fmla="*/ 304800 h 1099457"/>
                                    <a:gd name="connsiteX71" fmla="*/ 3918857 w 4737867"/>
                                    <a:gd name="connsiteY71" fmla="*/ 315686 h 1099457"/>
                                    <a:gd name="connsiteX72" fmla="*/ 4223657 w 4737867"/>
                                    <a:gd name="connsiteY72" fmla="*/ 304800 h 1099457"/>
                                    <a:gd name="connsiteX73" fmla="*/ 4288972 w 4737867"/>
                                    <a:gd name="connsiteY73" fmla="*/ 283029 h 1099457"/>
                                    <a:gd name="connsiteX74" fmla="*/ 4321629 w 4737867"/>
                                    <a:gd name="connsiteY74" fmla="*/ 272143 h 1099457"/>
                                    <a:gd name="connsiteX75" fmla="*/ 4354286 w 4737867"/>
                                    <a:gd name="connsiteY75" fmla="*/ 250372 h 1099457"/>
                                    <a:gd name="connsiteX76" fmla="*/ 4419600 w 4737867"/>
                                    <a:gd name="connsiteY76" fmla="*/ 228600 h 1099457"/>
                                    <a:gd name="connsiteX77" fmla="*/ 4484914 w 4737867"/>
                                    <a:gd name="connsiteY77" fmla="*/ 206829 h 1099457"/>
                                    <a:gd name="connsiteX78" fmla="*/ 4528457 w 4737867"/>
                                    <a:gd name="connsiteY78" fmla="*/ 195943 h 1099457"/>
                                    <a:gd name="connsiteX79" fmla="*/ 4626429 w 4737867"/>
                                    <a:gd name="connsiteY79" fmla="*/ 174172 h 1099457"/>
                                    <a:gd name="connsiteX80" fmla="*/ 4648200 w 4737867"/>
                                    <a:gd name="connsiteY80" fmla="*/ 152400 h 1099457"/>
                                    <a:gd name="connsiteX81" fmla="*/ 4637314 w 4737867"/>
                                    <a:gd name="connsiteY81" fmla="*/ 119743 h 1099457"/>
                                    <a:gd name="connsiteX82" fmla="*/ 4572000 w 4737867"/>
                                    <a:gd name="connsiteY82" fmla="*/ 87086 h 1099457"/>
                                    <a:gd name="connsiteX83" fmla="*/ 4550229 w 4737867"/>
                                    <a:gd name="connsiteY83" fmla="*/ 65314 h 1099457"/>
                                    <a:gd name="connsiteX84" fmla="*/ 4517572 w 4737867"/>
                                    <a:gd name="connsiteY84" fmla="*/ 54429 h 1099457"/>
                                    <a:gd name="connsiteX85" fmla="*/ 4354286 w 4737867"/>
                                    <a:gd name="connsiteY85" fmla="*/ 43543 h 1099457"/>
                                    <a:gd name="connsiteX86" fmla="*/ 4267200 w 4737867"/>
                                    <a:gd name="connsiteY86" fmla="*/ 32657 h 1099457"/>
                                    <a:gd name="connsiteX87" fmla="*/ 4093029 w 4737867"/>
                                    <a:gd name="connsiteY87" fmla="*/ 10886 h 1099457"/>
                                    <a:gd name="connsiteX88" fmla="*/ 4049486 w 4737867"/>
                                    <a:gd name="connsiteY88" fmla="*/ 0 h 1099457"/>
                                    <a:gd name="connsiteX89" fmla="*/ 3167743 w 4737867"/>
                                    <a:gd name="connsiteY89" fmla="*/ 10886 h 1099457"/>
                                    <a:gd name="connsiteX90" fmla="*/ 2797629 w 4737867"/>
                                    <a:gd name="connsiteY90" fmla="*/ 10886 h 1099457"/>
                                    <a:gd name="connsiteX91" fmla="*/ 2198914 w 4737867"/>
                                    <a:gd name="connsiteY91" fmla="*/ 21772 h 1099457"/>
                                    <a:gd name="connsiteX92" fmla="*/ 1469572 w 4737867"/>
                                    <a:gd name="connsiteY92" fmla="*/ 0 h 1099457"/>
                                    <a:gd name="connsiteX93" fmla="*/ 609600 w 4737867"/>
                                    <a:gd name="connsiteY93" fmla="*/ 10886 h 1099457"/>
                                    <a:gd name="connsiteX94" fmla="*/ 283029 w 4737867"/>
                                    <a:gd name="connsiteY94" fmla="*/ 32657 h 1099457"/>
                                    <a:gd name="connsiteX95" fmla="*/ 250372 w 4737867"/>
                                    <a:gd name="connsiteY95" fmla="*/ 43543 h 1099457"/>
                                    <a:gd name="connsiteX96" fmla="*/ 174172 w 4737867"/>
                                    <a:gd name="connsiteY96" fmla="*/ 54429 h 1099457"/>
                                    <a:gd name="connsiteX97" fmla="*/ 185057 w 4737867"/>
                                    <a:gd name="connsiteY97" fmla="*/ 65314 h 10994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Lst>
                                  <a:rect l="l" t="t" r="r" b="b"/>
                                  <a:pathLst>
                                    <a:path w="4737867" h="1099457">
                                      <a:moveTo>
                                        <a:pt x="185057" y="65314"/>
                                      </a:moveTo>
                                      <a:cubicBezTo>
                                        <a:pt x="181428" y="76200"/>
                                        <a:pt x="165095" y="102816"/>
                                        <a:pt x="152400" y="119743"/>
                                      </a:cubicBezTo>
                                      <a:cubicBezTo>
                                        <a:pt x="143163" y="132059"/>
                                        <a:pt x="128282" y="139591"/>
                                        <a:pt x="119743" y="152400"/>
                                      </a:cubicBezTo>
                                      <a:cubicBezTo>
                                        <a:pt x="63214" y="237193"/>
                                        <a:pt x="154892" y="139020"/>
                                        <a:pt x="87086" y="206829"/>
                                      </a:cubicBezTo>
                                      <a:cubicBezTo>
                                        <a:pt x="79829" y="228600"/>
                                        <a:pt x="78044" y="253048"/>
                                        <a:pt x="65314" y="272143"/>
                                      </a:cubicBezTo>
                                      <a:cubicBezTo>
                                        <a:pt x="58057" y="283029"/>
                                        <a:pt x="48856" y="292845"/>
                                        <a:pt x="43543" y="304800"/>
                                      </a:cubicBezTo>
                                      <a:cubicBezTo>
                                        <a:pt x="34223" y="325771"/>
                                        <a:pt x="29029" y="348343"/>
                                        <a:pt x="21772" y="370114"/>
                                      </a:cubicBezTo>
                                      <a:lnTo>
                                        <a:pt x="10886" y="402772"/>
                                      </a:lnTo>
                                      <a:lnTo>
                                        <a:pt x="0" y="435429"/>
                                      </a:lnTo>
                                      <a:cubicBezTo>
                                        <a:pt x="11768" y="741389"/>
                                        <a:pt x="-18969" y="628889"/>
                                        <a:pt x="32657" y="783772"/>
                                      </a:cubicBezTo>
                                      <a:cubicBezTo>
                                        <a:pt x="35902" y="793509"/>
                                        <a:pt x="48018" y="797529"/>
                                        <a:pt x="54429" y="805543"/>
                                      </a:cubicBezTo>
                                      <a:cubicBezTo>
                                        <a:pt x="62602" y="815759"/>
                                        <a:pt x="66949" y="828949"/>
                                        <a:pt x="76200" y="838200"/>
                                      </a:cubicBezTo>
                                      <a:cubicBezTo>
                                        <a:pt x="85451" y="847451"/>
                                        <a:pt x="98641" y="851799"/>
                                        <a:pt x="108857" y="859972"/>
                                      </a:cubicBezTo>
                                      <a:cubicBezTo>
                                        <a:pt x="116871" y="866383"/>
                                        <a:pt x="122615" y="875332"/>
                                        <a:pt x="130629" y="881743"/>
                                      </a:cubicBezTo>
                                      <a:cubicBezTo>
                                        <a:pt x="140845" y="889916"/>
                                        <a:pt x="153353" y="895000"/>
                                        <a:pt x="163286" y="903514"/>
                                      </a:cubicBezTo>
                                      <a:cubicBezTo>
                                        <a:pt x="239357" y="968717"/>
                                        <a:pt x="169132" y="934492"/>
                                        <a:pt x="272143" y="968829"/>
                                      </a:cubicBezTo>
                                      <a:lnTo>
                                        <a:pt x="337457" y="990600"/>
                                      </a:lnTo>
                                      <a:lnTo>
                                        <a:pt x="370114" y="1001486"/>
                                      </a:lnTo>
                                      <a:cubicBezTo>
                                        <a:pt x="490620" y="989435"/>
                                        <a:pt x="456794" y="984676"/>
                                        <a:pt x="566057" y="1001486"/>
                                      </a:cubicBezTo>
                                      <a:cubicBezTo>
                                        <a:pt x="590365" y="1005226"/>
                                        <a:pt x="638754" y="1016036"/>
                                        <a:pt x="664029" y="1023257"/>
                                      </a:cubicBezTo>
                                      <a:cubicBezTo>
                                        <a:pt x="675062" y="1026409"/>
                                        <a:pt x="685255" y="1033149"/>
                                        <a:pt x="696686" y="1034143"/>
                                      </a:cubicBezTo>
                                      <a:cubicBezTo>
                                        <a:pt x="769075" y="1040438"/>
                                        <a:pt x="841829" y="1041400"/>
                                        <a:pt x="914400" y="1045029"/>
                                      </a:cubicBezTo>
                                      <a:lnTo>
                                        <a:pt x="1295400" y="1034143"/>
                                      </a:lnTo>
                                      <a:cubicBezTo>
                                        <a:pt x="1321029" y="1032923"/>
                                        <a:pt x="1346083" y="1025943"/>
                                        <a:pt x="1371600" y="1023257"/>
                                      </a:cubicBezTo>
                                      <a:cubicBezTo>
                                        <a:pt x="1415054" y="1018683"/>
                                        <a:pt x="1458595" y="1014668"/>
                                        <a:pt x="1502229" y="1012372"/>
                                      </a:cubicBezTo>
                                      <a:cubicBezTo>
                                        <a:pt x="1596511" y="1007410"/>
                                        <a:pt x="1690914" y="1005115"/>
                                        <a:pt x="1785257" y="1001486"/>
                                      </a:cubicBezTo>
                                      <a:lnTo>
                                        <a:pt x="2296886" y="1012372"/>
                                      </a:lnTo>
                                      <a:cubicBezTo>
                                        <a:pt x="2433589" y="1017343"/>
                                        <a:pt x="2335517" y="1022711"/>
                                        <a:pt x="2438400" y="1034143"/>
                                      </a:cubicBezTo>
                                      <a:cubicBezTo>
                                        <a:pt x="2485421" y="1039368"/>
                                        <a:pt x="2532743" y="1041400"/>
                                        <a:pt x="2579914" y="1045029"/>
                                      </a:cubicBezTo>
                                      <a:cubicBezTo>
                                        <a:pt x="2631241" y="1053583"/>
                                        <a:pt x="2643301" y="1053808"/>
                                        <a:pt x="2688772" y="1066800"/>
                                      </a:cubicBezTo>
                                      <a:cubicBezTo>
                                        <a:pt x="2699805" y="1069952"/>
                                        <a:pt x="2710043" y="1076263"/>
                                        <a:pt x="2721429" y="1077686"/>
                                      </a:cubicBezTo>
                                      <a:cubicBezTo>
                                        <a:pt x="2768374" y="1083554"/>
                                        <a:pt x="2815772" y="1084943"/>
                                        <a:pt x="2862943" y="1088572"/>
                                      </a:cubicBezTo>
                                      <a:cubicBezTo>
                                        <a:pt x="2881086" y="1092200"/>
                                        <a:pt x="2898870" y="1099457"/>
                                        <a:pt x="2917372" y="1099457"/>
                                      </a:cubicBezTo>
                                      <a:cubicBezTo>
                                        <a:pt x="2970641" y="1099457"/>
                                        <a:pt x="3075958" y="1085077"/>
                                        <a:pt x="3135086" y="1077686"/>
                                      </a:cubicBezTo>
                                      <a:cubicBezTo>
                                        <a:pt x="3227070" y="1047024"/>
                                        <a:pt x="3173613" y="1062309"/>
                                        <a:pt x="3363686" y="1045029"/>
                                      </a:cubicBezTo>
                                      <a:lnTo>
                                        <a:pt x="3483429" y="1034143"/>
                                      </a:lnTo>
                                      <a:cubicBezTo>
                                        <a:pt x="3494315" y="1026886"/>
                                        <a:pt x="3505870" y="1020545"/>
                                        <a:pt x="3516086" y="1012372"/>
                                      </a:cubicBezTo>
                                      <a:cubicBezTo>
                                        <a:pt x="3524100" y="1005961"/>
                                        <a:pt x="3528677" y="995190"/>
                                        <a:pt x="3537857" y="990600"/>
                                      </a:cubicBezTo>
                                      <a:cubicBezTo>
                                        <a:pt x="3551238" y="983909"/>
                                        <a:pt x="3566795" y="982959"/>
                                        <a:pt x="3581400" y="979714"/>
                                      </a:cubicBezTo>
                                      <a:cubicBezTo>
                                        <a:pt x="3660220" y="962199"/>
                                        <a:pt x="3610127" y="977396"/>
                                        <a:pt x="3668486" y="957943"/>
                                      </a:cubicBezTo>
                                      <a:lnTo>
                                        <a:pt x="4343400" y="968829"/>
                                      </a:lnTo>
                                      <a:cubicBezTo>
                                        <a:pt x="4452830" y="968829"/>
                                        <a:pt x="4446907" y="974363"/>
                                        <a:pt x="4408714" y="936172"/>
                                      </a:cubicBezTo>
                                      <a:cubicBezTo>
                                        <a:pt x="4405086" y="925286"/>
                                        <a:pt x="4389715" y="911628"/>
                                        <a:pt x="4397829" y="903514"/>
                                      </a:cubicBezTo>
                                      <a:cubicBezTo>
                                        <a:pt x="4414056" y="887287"/>
                                        <a:pt x="4444048" y="894473"/>
                                        <a:pt x="4463143" y="881743"/>
                                      </a:cubicBezTo>
                                      <a:cubicBezTo>
                                        <a:pt x="4504340" y="854279"/>
                                        <a:pt x="4486549" y="869223"/>
                                        <a:pt x="4517572" y="838200"/>
                                      </a:cubicBezTo>
                                      <a:cubicBezTo>
                                        <a:pt x="4532522" y="793346"/>
                                        <a:pt x="4547601" y="783115"/>
                                        <a:pt x="4463143" y="762000"/>
                                      </a:cubicBezTo>
                                      <a:cubicBezTo>
                                        <a:pt x="4448629" y="758371"/>
                                        <a:pt x="4433985" y="755224"/>
                                        <a:pt x="4419600" y="751114"/>
                                      </a:cubicBezTo>
                                      <a:cubicBezTo>
                                        <a:pt x="4408567" y="747962"/>
                                        <a:pt x="4398075" y="743012"/>
                                        <a:pt x="4386943" y="740229"/>
                                      </a:cubicBezTo>
                                      <a:cubicBezTo>
                                        <a:pt x="4297135" y="717778"/>
                                        <a:pt x="4367208" y="740810"/>
                                        <a:pt x="4288972" y="718457"/>
                                      </a:cubicBezTo>
                                      <a:cubicBezTo>
                                        <a:pt x="4277939" y="715305"/>
                                        <a:pt x="4267446" y="710355"/>
                                        <a:pt x="4256314" y="707572"/>
                                      </a:cubicBezTo>
                                      <a:cubicBezTo>
                                        <a:pt x="4213861" y="696959"/>
                                        <a:pt x="4168705" y="691946"/>
                                        <a:pt x="4125686" y="685800"/>
                                      </a:cubicBezTo>
                                      <a:lnTo>
                                        <a:pt x="4027714" y="653143"/>
                                      </a:lnTo>
                                      <a:cubicBezTo>
                                        <a:pt x="4027709" y="653141"/>
                                        <a:pt x="3962406" y="631373"/>
                                        <a:pt x="3962400" y="631372"/>
                                      </a:cubicBezTo>
                                      <a:lnTo>
                                        <a:pt x="3864429" y="620486"/>
                                      </a:lnTo>
                                      <a:lnTo>
                                        <a:pt x="3929743" y="598714"/>
                                      </a:lnTo>
                                      <a:lnTo>
                                        <a:pt x="3962400" y="587829"/>
                                      </a:lnTo>
                                      <a:cubicBezTo>
                                        <a:pt x="3969657" y="580572"/>
                                        <a:pt x="3974108" y="568070"/>
                                        <a:pt x="3984172" y="566057"/>
                                      </a:cubicBezTo>
                                      <a:cubicBezTo>
                                        <a:pt x="4030564" y="556779"/>
                                        <a:pt x="4078473" y="558218"/>
                                        <a:pt x="4125686" y="555172"/>
                                      </a:cubicBezTo>
                                      <a:lnTo>
                                        <a:pt x="4321629" y="544286"/>
                                      </a:lnTo>
                                      <a:cubicBezTo>
                                        <a:pt x="4483932" y="490183"/>
                                        <a:pt x="4241901" y="567367"/>
                                        <a:pt x="4735286" y="522514"/>
                                      </a:cubicBezTo>
                                      <a:cubicBezTo>
                                        <a:pt x="4745507" y="521585"/>
                                        <a:pt x="4722694" y="505333"/>
                                        <a:pt x="4713514" y="500743"/>
                                      </a:cubicBezTo>
                                      <a:cubicBezTo>
                                        <a:pt x="4700133" y="494052"/>
                                        <a:pt x="4684357" y="493967"/>
                                        <a:pt x="4669972" y="489857"/>
                                      </a:cubicBezTo>
                                      <a:cubicBezTo>
                                        <a:pt x="4658939" y="486705"/>
                                        <a:pt x="4648446" y="481755"/>
                                        <a:pt x="4637314" y="478972"/>
                                      </a:cubicBezTo>
                                      <a:cubicBezTo>
                                        <a:pt x="4619364" y="474485"/>
                                        <a:pt x="4601106" y="471301"/>
                                        <a:pt x="4582886" y="468086"/>
                                      </a:cubicBezTo>
                                      <a:cubicBezTo>
                                        <a:pt x="4539414" y="460414"/>
                                        <a:pt x="4494135" y="460273"/>
                                        <a:pt x="4452257" y="446314"/>
                                      </a:cubicBezTo>
                                      <a:cubicBezTo>
                                        <a:pt x="4430486" y="439057"/>
                                        <a:pt x="4406038" y="437273"/>
                                        <a:pt x="4386943" y="424543"/>
                                      </a:cubicBezTo>
                                      <a:cubicBezTo>
                                        <a:pt x="4376057" y="417286"/>
                                        <a:pt x="4366311" y="407926"/>
                                        <a:pt x="4354286" y="402772"/>
                                      </a:cubicBezTo>
                                      <a:cubicBezTo>
                                        <a:pt x="4337178" y="395440"/>
                                        <a:pt x="4270523" y="384875"/>
                                        <a:pt x="4256314" y="381000"/>
                                      </a:cubicBezTo>
                                      <a:cubicBezTo>
                                        <a:pt x="4256295" y="380995"/>
                                        <a:pt x="4174681" y="353789"/>
                                        <a:pt x="4158343" y="348343"/>
                                      </a:cubicBezTo>
                                      <a:cubicBezTo>
                                        <a:pt x="4147457" y="344714"/>
                                        <a:pt x="4136818" y="340240"/>
                                        <a:pt x="4125686" y="337457"/>
                                      </a:cubicBezTo>
                                      <a:cubicBezTo>
                                        <a:pt x="4027468" y="312903"/>
                                        <a:pt x="4066986" y="325148"/>
                                        <a:pt x="4005943" y="304800"/>
                                      </a:cubicBezTo>
                                      <a:cubicBezTo>
                                        <a:pt x="3976914" y="308429"/>
                                        <a:pt x="3889602" y="315686"/>
                                        <a:pt x="3918857" y="315686"/>
                                      </a:cubicBezTo>
                                      <a:cubicBezTo>
                                        <a:pt x="4020522" y="315686"/>
                                        <a:pt x="4122386" y="313736"/>
                                        <a:pt x="4223657" y="304800"/>
                                      </a:cubicBezTo>
                                      <a:cubicBezTo>
                                        <a:pt x="4246517" y="302783"/>
                                        <a:pt x="4267200" y="290286"/>
                                        <a:pt x="4288972" y="283029"/>
                                      </a:cubicBezTo>
                                      <a:cubicBezTo>
                                        <a:pt x="4299858" y="279400"/>
                                        <a:pt x="4312082" y="278508"/>
                                        <a:pt x="4321629" y="272143"/>
                                      </a:cubicBezTo>
                                      <a:cubicBezTo>
                                        <a:pt x="4332515" y="264886"/>
                                        <a:pt x="4342331" y="255685"/>
                                        <a:pt x="4354286" y="250372"/>
                                      </a:cubicBezTo>
                                      <a:cubicBezTo>
                                        <a:pt x="4375257" y="241051"/>
                                        <a:pt x="4397829" y="235857"/>
                                        <a:pt x="4419600" y="228600"/>
                                      </a:cubicBezTo>
                                      <a:lnTo>
                                        <a:pt x="4484914" y="206829"/>
                                      </a:lnTo>
                                      <a:cubicBezTo>
                                        <a:pt x="4499428" y="203200"/>
                                        <a:pt x="4513852" y="199189"/>
                                        <a:pt x="4528457" y="195943"/>
                                      </a:cubicBezTo>
                                      <a:cubicBezTo>
                                        <a:pt x="4652881" y="168293"/>
                                        <a:pt x="4520200" y="200727"/>
                                        <a:pt x="4626429" y="174172"/>
                                      </a:cubicBezTo>
                                      <a:cubicBezTo>
                                        <a:pt x="4633686" y="166915"/>
                                        <a:pt x="4646187" y="162464"/>
                                        <a:pt x="4648200" y="152400"/>
                                      </a:cubicBezTo>
                                      <a:cubicBezTo>
                                        <a:pt x="4650450" y="141148"/>
                                        <a:pt x="4644482" y="128703"/>
                                        <a:pt x="4637314" y="119743"/>
                                      </a:cubicBezTo>
                                      <a:cubicBezTo>
                                        <a:pt x="4621967" y="100560"/>
                                        <a:pt x="4593512" y="94257"/>
                                        <a:pt x="4572000" y="87086"/>
                                      </a:cubicBezTo>
                                      <a:cubicBezTo>
                                        <a:pt x="4564743" y="79829"/>
                                        <a:pt x="4559030" y="70594"/>
                                        <a:pt x="4550229" y="65314"/>
                                      </a:cubicBezTo>
                                      <a:cubicBezTo>
                                        <a:pt x="4540390" y="59410"/>
                                        <a:pt x="4528976" y="55696"/>
                                        <a:pt x="4517572" y="54429"/>
                                      </a:cubicBezTo>
                                      <a:cubicBezTo>
                                        <a:pt x="4463356" y="48405"/>
                                        <a:pt x="4408630" y="48269"/>
                                        <a:pt x="4354286" y="43543"/>
                                      </a:cubicBezTo>
                                      <a:cubicBezTo>
                                        <a:pt x="4325141" y="41009"/>
                                        <a:pt x="4296229" y="36286"/>
                                        <a:pt x="4267200" y="32657"/>
                                      </a:cubicBezTo>
                                      <a:cubicBezTo>
                                        <a:pt x="4182655" y="4477"/>
                                        <a:pt x="4274867" y="32279"/>
                                        <a:pt x="4093029" y="10886"/>
                                      </a:cubicBezTo>
                                      <a:cubicBezTo>
                                        <a:pt x="4078170" y="9138"/>
                                        <a:pt x="4064000" y="3629"/>
                                        <a:pt x="4049486" y="0"/>
                                      </a:cubicBezTo>
                                      <a:lnTo>
                                        <a:pt x="3167743" y="10886"/>
                                      </a:lnTo>
                                      <a:cubicBezTo>
                                        <a:pt x="2783429" y="18977"/>
                                        <a:pt x="3293680" y="35689"/>
                                        <a:pt x="2797629" y="10886"/>
                                      </a:cubicBezTo>
                                      <a:lnTo>
                                        <a:pt x="2198914" y="21772"/>
                                      </a:lnTo>
                                      <a:cubicBezTo>
                                        <a:pt x="1580302" y="21772"/>
                                        <a:pt x="1746518" y="46159"/>
                                        <a:pt x="1469572" y="0"/>
                                      </a:cubicBezTo>
                                      <a:lnTo>
                                        <a:pt x="609600" y="10886"/>
                                      </a:lnTo>
                                      <a:cubicBezTo>
                                        <a:pt x="406421" y="14909"/>
                                        <a:pt x="425418" y="14859"/>
                                        <a:pt x="283029" y="32657"/>
                                      </a:cubicBezTo>
                                      <a:cubicBezTo>
                                        <a:pt x="272143" y="36286"/>
                                        <a:pt x="261624" y="41293"/>
                                        <a:pt x="250372" y="43543"/>
                                      </a:cubicBezTo>
                                      <a:cubicBezTo>
                                        <a:pt x="225212" y="48575"/>
                                        <a:pt x="197121" y="42954"/>
                                        <a:pt x="174172" y="54429"/>
                                      </a:cubicBezTo>
                                      <a:cubicBezTo>
                                        <a:pt x="163909" y="59561"/>
                                        <a:pt x="188686" y="54428"/>
                                        <a:pt x="185057" y="65314"/>
                                      </a:cubicBezTo>
                                      <a:close/>
                                    </a:path>
                                  </a:pathLst>
                                </a:custGeom>
                                <a:blipFill>
                                  <a:blip r:embed="rId32"/>
                                  <a:tile tx="0" ty="0" sx="100000" sy="100000" flip="none" algn="tl"/>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96" name="Straight Arrow Connector 24896"/>
                              <wps:cNvCnPr>
                                <a:cxnSpLocks/>
                              </wps:cNvCnPr>
                              <wps:spPr>
                                <a:xfrm>
                                  <a:off x="58616" y="275492"/>
                                  <a:ext cx="3623945" cy="0"/>
                                </a:xfrm>
                                <a:prstGeom prst="straightConnector1">
                                  <a:avLst/>
                                </a:prstGeom>
                                <a:noFill/>
                                <a:ln w="28575" cap="flat" cmpd="sng" algn="ctr">
                                  <a:solidFill>
                                    <a:sysClr val="windowText" lastClr="000000"/>
                                  </a:solidFill>
                                  <a:prstDash val="solid"/>
                                  <a:headEnd type="arrow"/>
                                  <a:tailEnd type="arrow"/>
                                </a:ln>
                                <a:effectLst/>
                              </wps:spPr>
                              <wps:bodyPr/>
                            </wps:wsp>
                            <wps:wsp>
                              <wps:cNvPr id="24894" name="Straight Arrow Connector 24894"/>
                              <wps:cNvCnPr>
                                <a:cxnSpLocks/>
                              </wps:cNvCnPr>
                              <wps:spPr>
                                <a:xfrm>
                                  <a:off x="199293" y="76200"/>
                                  <a:ext cx="4003675" cy="0"/>
                                </a:xfrm>
                                <a:prstGeom prst="straightConnector1">
                                  <a:avLst/>
                                </a:prstGeom>
                                <a:noFill/>
                                <a:ln w="28575" cap="flat" cmpd="sng" algn="ctr">
                                  <a:solidFill>
                                    <a:sysClr val="windowText" lastClr="000000"/>
                                  </a:solidFill>
                                  <a:prstDash val="solid"/>
                                  <a:headEnd type="arrow"/>
                                  <a:tailEnd type="arrow"/>
                                </a:ln>
                                <a:effectLst/>
                              </wps:spPr>
                              <wps:bodyPr/>
                            </wps:wsp>
                            <wps:wsp>
                              <wps:cNvPr id="24897" name="Straight Arrow Connector 24897" title="Wood  with Shattered end and measurement points"/>
                              <wps:cNvCnPr>
                                <a:cxnSpLocks/>
                              </wps:cNvCnPr>
                              <wps:spPr>
                                <a:xfrm>
                                  <a:off x="0" y="457200"/>
                                  <a:ext cx="4201160" cy="0"/>
                                </a:xfrm>
                                <a:prstGeom prst="straightConnector1">
                                  <a:avLst/>
                                </a:prstGeom>
                                <a:noFill/>
                                <a:ln w="28575" cap="flat" cmpd="sng" algn="ctr">
                                  <a:solidFill>
                                    <a:sysClr val="windowText" lastClr="000000"/>
                                  </a:solidFill>
                                  <a:prstDash val="solid"/>
                                  <a:headEnd type="arrow"/>
                                  <a:tailEnd type="arrow"/>
                                </a:ln>
                                <a:effectLst/>
                              </wps:spPr>
                              <wps:bodyPr/>
                            </wps:wsp>
                            <wps:wsp>
                              <wps:cNvPr id="24898" name="Straight Arrow Connector 24898"/>
                              <wps:cNvCnPr>
                                <a:cxnSpLocks/>
                              </wps:cNvCnPr>
                              <wps:spPr>
                                <a:xfrm>
                                  <a:off x="17585" y="603738"/>
                                  <a:ext cx="3482975" cy="0"/>
                                </a:xfrm>
                                <a:prstGeom prst="straightConnector1">
                                  <a:avLst/>
                                </a:prstGeom>
                                <a:noFill/>
                                <a:ln w="28575" cap="flat" cmpd="sng" algn="ctr">
                                  <a:solidFill>
                                    <a:sysClr val="windowText" lastClr="000000"/>
                                  </a:solidFill>
                                  <a:prstDash val="solid"/>
                                  <a:headEnd type="arrow"/>
                                  <a:tailEnd type="arrow"/>
                                </a:ln>
                                <a:effectLst/>
                              </wps:spPr>
                              <wps:bodyPr/>
                            </wps:wsp>
                            <wps:wsp>
                              <wps:cNvPr id="24899" name="Straight Arrow Connector 24899"/>
                              <wps:cNvCnPr>
                                <a:cxnSpLocks/>
                              </wps:cNvCnPr>
                              <wps:spPr>
                                <a:xfrm>
                                  <a:off x="17585" y="738553"/>
                                  <a:ext cx="4027170" cy="0"/>
                                </a:xfrm>
                                <a:prstGeom prst="straightConnector1">
                                  <a:avLst/>
                                </a:prstGeom>
                                <a:noFill/>
                                <a:ln w="28575" cap="flat" cmpd="sng" algn="ctr">
                                  <a:solidFill>
                                    <a:sysClr val="windowText" lastClr="000000"/>
                                  </a:solidFill>
                                  <a:prstDash val="solid"/>
                                  <a:headEnd type="arrow"/>
                                  <a:tailEnd type="arrow"/>
                                </a:ln>
                                <a:effectLst/>
                              </wps:spPr>
                              <wps:bodyPr/>
                            </wps:wsp>
                          </wpg:wgp>
                        </a:graphicData>
                      </a:graphic>
                    </wp:anchor>
                  </w:drawing>
                </mc:Choice>
                <mc:Fallback>
                  <w:pict>
                    <v:group w14:anchorId="29F027EF" id="Group 192" o:spid="_x0000_s1026" alt="Table 3-6. Determining Piece Length&#10;(v) This piece of wood has a “shattered end.”  Shattering occurs when wood is stressed beyond its breaking point and the end is not trimmed.  The inspector will take additonal measurements to account at the shortest point of the voids and longest points at the extensions.  In this example, five measurements were taken and averaged to account for the voids and extensions." style="position:absolute;margin-left:78pt;margin-top:4.95pt;width:333.4pt;height:78.85pt;z-index:251658245" coordsize="42341,100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">
                      <v:shape id="Freeform 5" o:spid="_x0000_s1027" style="position:absolute;width:42341;height:10013;visibility:visible;mso-wrap-style:square;v-text-anchor:middle" coordsize="4737867,109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" path="m185057,65314v-3629,10886,-19962,37502,-32657,54429c143163,132059,128282,139591,119743,152400v-56529,84793,35149,-13380,-32657,54429c79829,228600,78044,253048,65314,272143v-7257,10886,-16458,20702,-21771,32657c34223,325771,29029,348343,21772,370114l10886,402772,,435429c11768,741389,-18969,628889,32657,783772v3245,9737,15361,13757,21772,21771c62602,815759,66949,828949,76200,838200v9251,9251,22441,13599,32657,21772c116871,866383,122615,875332,130629,881743v10216,8173,22724,13257,32657,21771c239357,968717,169132,934492,272143,968829r65314,21771l370114,1001486v120506,-12051,86680,-16810,195943,c590365,1005226,638754,1016036,664029,1023257v11033,3152,21226,9892,32657,10886c769075,1040438,841829,1041400,914400,1045029r381000,-10886c1321029,1032923,1346083,1025943,1371600,1023257v43454,-4574,86995,-8589,130629,-10885c1596511,1007410,1690914,1005115,1785257,1001486r511629,10886c2433589,1017343,2335517,1022711,2438400,1034143v47021,5225,94343,7257,141514,10886c2631241,1053583,2643301,1053808,2688772,1066800v11033,3152,21271,9463,32657,10886c2768374,1083554,2815772,1084943,2862943,1088572v18143,3628,35927,10885,54429,10885c2970641,1099457,3075958,1085077,3135086,1077686v91984,-30662,38527,-15377,228600,-32657l3483429,1034143v10886,-7257,22441,-13598,32657,-21771c3524100,1005961,3528677,995190,3537857,990600v13381,-6691,28938,-7641,43543,-10886c3660220,962199,3610127,977396,3668486,957943r674914,10886c4452830,968829,4446907,974363,4408714,936172v-3628,-10886,-18999,-24544,-10885,-32658c4414056,887287,4444048,894473,4463143,881743v41197,-27464,23406,-12520,54429,-43543c4532522,793346,4547601,783115,4463143,762000v-14514,-3629,-29158,-6776,-43543,-10886c4408567,747962,4398075,743012,4386943,740229v-89808,-22451,-19735,581,-97971,-21772c4277939,715305,4267446,710355,4256314,707572v-42453,-10613,-87609,-15626,-130628,-21772l4027714,653143v-5,-2,-65308,-21770,-65314,-21771l3864429,620486r65314,-21772l3962400,587829v7257,-7257,11708,-19759,21772,-21772c4030564,556779,4078473,558218,4125686,555172r195943,-10886c4483932,490183,4241901,567367,4735286,522514v10221,-929,-12592,-17181,-21772,-21771c4700133,494052,4684357,493967,4669972,489857v-11033,-3152,-21526,-8102,-32658,-10885c4619364,474485,4601106,471301,4582886,468086v-43472,-7672,-88751,-7813,-130629,-21772c4430486,439057,4406038,437273,4386943,424543v-10886,-7257,-20632,-16617,-32657,-21771c4337178,395440,4270523,384875,4256314,381000v-19,-5,-81633,-27211,-97971,-32657c4147457,344714,4136818,340240,4125686,337457v-98218,-24554,-58700,-12309,-119743,-32657c3976914,308429,3889602,315686,3918857,315686v101665,,203529,-1950,304800,-10886c4246517,302783,4267200,290286,4288972,283029v10886,-3629,23110,-4521,32657,-10886c4332515,264886,4342331,255685,4354286,250372v20971,-9321,43543,-14515,65314,-21772l4484914,206829v14514,-3629,28938,-7640,43543,-10886c4652881,168293,4520200,200727,4626429,174172v7257,-7257,19758,-11708,21771,-21772c4650450,141148,4644482,128703,4637314,119743v-15347,-19183,-43802,-25486,-65314,-32657c4564743,79829,4559030,70594,4550229,65314v-9839,-5904,-21253,-9618,-32657,-10885c4463356,48405,4408630,48269,4354286,43543v-29145,-2534,-58057,-7257,-87086,-10886c4182655,4477,4274867,32279,4093029,10886,4078170,9138,4064000,3629,4049486,l3167743,10886v-384314,8091,125937,24803,-370114,l2198914,21772c1580302,21772,1746518,46159,1469572,l609600,10886c406421,14909,425418,14859,283029,32657v-10886,3629,-21405,8636,-32657,10886c225212,48575,197121,42954,174172,54429v-10263,5132,14514,-1,10885,10885xe" stroked="f" strokeweight="2pt">
                        <v:fill r:id="rId37" o:title="" recolor="t" rotate="t" type="tile"/>
                        <v:path arrowok="t" o:connecttype="custom" o:connectlocs="165383,59489;136198,109063;107013,138807;77828,188382;58370,247870;38914,277614;19457,337103;9729,366848;0,396593;29185,713866;48643,733696;68099,763440;97284,783270;116742,803099;145927,822928;243211,882418;301582,902247;330767,912162;505879,912162;593435,931991;622621,941906;817189,951822;1157685,941906;1225784,931991;1342526,922077;1595465,912162;2052702,922077;2179171,941906;2305641,951822;2402926,971651;2432111,981566;2558581,991481;2607223,1001395;2801792,981566;3006089,951822;3113102,941906;3142288,922077;3161744,902247;3200658,892332;3278486,872503;3881649,882418;3940020,852674;3930292,822928;3988662,803099;4037305,763440;3988662,694036;3949748,684121;3920563,674207;3833007,654377;3803821,644463;3687081,624633;3599524,594888;3541154,575059;3453598,565144;3511968,545314;3541154,535400;3560611,515570;3687081,505655;3862193,495740;4231873,475910;4212416,456081;4173503,446166;4144317,436252;4095675,426337;3978933,406507;3920563,386677;3891378,366848;3803821,347018;3716266,317274;3687081,307359;3580068,277614;3502240,287530;3774636,277614;3833007,257785;3862193,247870;3891378,228041;3949748,208211;4008119,188382;4047033,178467;4134589,158637;4154046,138807;4144317,109063;4085946,79319;4066490,59489;4037305,49574;3891378,39659;3813550,29744;3657895,9915;3618981,0;2830977,9915;2500210,9915;1965145,19830;1313340,0;544793,9915;252940,29744;223755,39659;155656,49574;165383,59489" o:connectangles="0,0,0,0,0,0,0,0,0,0,0,0,0,0,0,0,0,0,0,0,0,0,0,0,0,0,0,0,0,0,0,0,0,0,0,0,0,0,0,0,0,0,0,0,0,0,0,0,0,0,0,0,0,0,0,0,0,0,0,0,0,0,0,0,0,0,0,0,0,0,0,0,0,0,0,0,0,0,0,0,0,0,0,0,0,0,0,0,0,0,0,0,0,0,0,0,0,0"/>
                      </v:shape>
                      <v:shape id="Straight Arrow Connector 24896" o:spid="_x0000_s1028" type="#_x0000_t32" style="position:absolute;left:586;top:2754;width:36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" strokecolor="windowText" strokeweight="2.25pt">
                        <v:stroke startarrow="open" endarrow="open"/>
                        <o:lock v:ext="edit" shapetype="f"/>
                      </v:shape>
                      <v:shape id="Straight Arrow Connector 24894" o:spid="_x0000_s1029" type="#_x0000_t32" style="position:absolute;left:1992;top:762;width:400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" strokecolor="windowText" strokeweight="2.25pt">
                        <v:stroke startarrow="open" endarrow="open"/>
                        <o:lock v:ext="edit" shapetype="f"/>
                      </v:shape>
                      <v:shape id="Straight Arrow Connector 24897" o:spid="_x0000_s1030" type="#_x0000_t32" style="position:absolute;top:4572;width:420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" strokecolor="windowText" strokeweight="2.25pt">
                        <v:stroke startarrow="open" endarrow="open"/>
                        <o:lock v:ext="edit" shapetype="f"/>
                      </v:shape>
                      <v:shape id="Straight Arrow Connector 24898" o:spid="_x0000_s1031" type="#_x0000_t32" style="position:absolute;left:175;top:6037;width:348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" strokecolor="windowText" strokeweight="2.25pt">
                        <v:stroke startarrow="open" endarrow="open"/>
                        <o:lock v:ext="edit" shapetype="f"/>
                      </v:shape>
                      <v:shape id="Straight Arrow Connector 24899" o:spid="_x0000_s1032" type="#_x0000_t32" style="position:absolute;left:175;top:7385;width:402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" strokecolor="windowText" strokeweight="2.25pt">
                        <v:stroke startarrow="open" endarrow="open"/>
                        <o:lock v:ext="edit" shapetype="f"/>
                      </v:shape>
                    </v:group>
                  </w:pict>
                </mc:Fallback>
              </mc:AlternateContent>
            </w:r>
          </w:p>
          <w:p w14:paraId="77852955" w14:textId="195C5857" w:rsidR="00CB69ED" w:rsidRPr="00122D2E" w:rsidRDefault="00CB69ED" w:rsidP="00BB1DE2">
            <w:pPr>
              <w:widowControl w:val="0"/>
              <w:tabs>
                <w:tab w:val="left" w:pos="450"/>
                <w:tab w:val="left" w:pos="1422"/>
              </w:tabs>
              <w:spacing w:before="60" w:after="60"/>
              <w:ind w:left="1422" w:hanging="540"/>
              <w:rPr>
                <w:noProof/>
              </w:rPr>
            </w:pPr>
          </w:p>
          <w:p w14:paraId="34FD3531" w14:textId="10DADF72" w:rsidR="00B7143D" w:rsidRDefault="00B7143D" w:rsidP="00BB1DE2">
            <w:pPr>
              <w:widowControl w:val="0"/>
              <w:tabs>
                <w:tab w:val="left" w:pos="360"/>
              </w:tabs>
              <w:spacing w:before="60" w:after="60"/>
              <w:rPr>
                <w:noProof/>
              </w:rPr>
            </w:pPr>
          </w:p>
          <w:p w14:paraId="2FF312E8" w14:textId="77777777" w:rsidR="00B7143D" w:rsidRDefault="00B7143D" w:rsidP="00BB1DE2">
            <w:pPr>
              <w:widowControl w:val="0"/>
              <w:tabs>
                <w:tab w:val="left" w:pos="360"/>
              </w:tabs>
              <w:spacing w:before="60" w:after="60"/>
              <w:rPr>
                <w:noProof/>
              </w:rPr>
            </w:pPr>
          </w:p>
          <w:p w14:paraId="271A87D8" w14:textId="39C507B5" w:rsidR="00124412" w:rsidRPr="00945803" w:rsidRDefault="00124412" w:rsidP="00BB1DE2">
            <w:pPr>
              <w:widowControl w:val="0"/>
              <w:tabs>
                <w:tab w:val="left" w:pos="360"/>
              </w:tabs>
              <w:spacing w:before="60" w:after="60"/>
              <w:rPr>
                <w:noProof/>
              </w:rPr>
            </w:pPr>
          </w:p>
        </w:tc>
      </w:tr>
      <w:tr w:rsidR="00CB69ED" w:rsidRPr="00124412" w14:paraId="6A21533D" w14:textId="77777777" w:rsidTr="003C52F5">
        <w:trPr>
          <w:trHeight w:val="22"/>
        </w:trPr>
        <w:tc>
          <w:tcPr>
            <w:tcW w:w="8715" w:type="dxa"/>
            <w:tcBorders>
              <w:top w:val="double" w:sz="4" w:space="0" w:color="auto"/>
              <w:left w:val="nil"/>
              <w:bottom w:val="nil"/>
              <w:right w:val="nil"/>
            </w:tcBorders>
            <w:shd w:val="clear" w:color="auto" w:fill="auto"/>
          </w:tcPr>
          <w:p w14:paraId="7C3DCE53" w14:textId="77777777" w:rsidR="00CB69ED" w:rsidRPr="00122D2E" w:rsidRDefault="00CB69ED" w:rsidP="00213DE2">
            <w:pPr>
              <w:widowControl w:val="0"/>
              <w:tabs>
                <w:tab w:val="left" w:pos="450"/>
                <w:tab w:val="left" w:pos="1422"/>
              </w:tabs>
              <w:ind w:left="1422" w:hanging="540"/>
              <w:rPr>
                <w:noProof/>
              </w:rPr>
            </w:pPr>
          </w:p>
        </w:tc>
      </w:tr>
    </w:tbl>
    <w:p w14:paraId="73BF579E" w14:textId="6272EAC2" w:rsidR="0045611C" w:rsidRPr="00D0674E" w:rsidRDefault="00320FC4" w:rsidP="001F5E84">
      <w:pPr>
        <w:pStyle w:val="List4"/>
        <w:numPr>
          <w:ilvl w:val="0"/>
          <w:numId w:val="61"/>
        </w:numPr>
      </w:pPr>
      <w:bookmarkStart w:id="1241" w:name="_Toc291667313"/>
      <w:bookmarkStart w:id="1242" w:name="_Toc237353956"/>
      <w:bookmarkStart w:id="1243" w:name="_Toc237415724"/>
      <w:bookmarkStart w:id="1244" w:name="_Toc237416698"/>
      <w:bookmarkStart w:id="1245" w:name="_Toc237429063"/>
      <w:bookmarkStart w:id="1246" w:name="_Toc111622829"/>
      <w:r w:rsidRPr="00D0674E">
        <w:t xml:space="preserve">Boxed </w:t>
      </w:r>
      <w:r w:rsidR="00085773" w:rsidRPr="00D0674E">
        <w:t>F</w:t>
      </w:r>
      <w:r w:rsidRPr="00D0674E">
        <w:t>irewood</w:t>
      </w:r>
      <w:bookmarkEnd w:id="1241"/>
      <w:bookmarkEnd w:id="1242"/>
      <w:bookmarkEnd w:id="1243"/>
      <w:bookmarkEnd w:id="1244"/>
      <w:bookmarkEnd w:id="1245"/>
      <w:bookmarkEnd w:id="1246"/>
      <w:r w:rsidR="00D0667D" w:rsidRPr="00D0674E">
        <w:fldChar w:fldCharType="begin"/>
      </w:r>
      <w:r w:rsidR="00D0667D" w:rsidRPr="00D0674E">
        <w:instrText xml:space="preserve"> XE "Firewood:Boxed"</w:instrText>
      </w:r>
      <w:r w:rsidR="00D0667D" w:rsidRPr="00D0674E">
        <w:fldChar w:fldCharType="end"/>
      </w:r>
    </w:p>
    <w:p w14:paraId="02289929" w14:textId="78C311CA" w:rsidR="00137FFD" w:rsidRPr="009A0DA5" w:rsidRDefault="00137FFD" w:rsidP="00CB69ED">
      <w:pPr>
        <w:pStyle w:val="BodyTextIndent2"/>
      </w:pPr>
      <w:r>
        <w:rPr>
          <w:b/>
        </w:rPr>
        <w:t xml:space="preserve">Note:  </w:t>
      </w:r>
      <w:r w:rsidRPr="00065E07">
        <w:t>A packer may place wrapped bundles of firewood in boxes for ease of handling as well as for display on retail store shel</w:t>
      </w:r>
      <w:r w:rsidRPr="00813140">
        <w:t>ves.  When a box contains a bundle of wrapped firewood</w:t>
      </w:r>
      <w:r w:rsidR="00122D2E">
        <w:t>,</w:t>
      </w:r>
      <w:r w:rsidRPr="00813140">
        <w:t xml:space="preserve"> the volume of the bundle is verified using the test procedure in c. </w:t>
      </w:r>
      <w:r w:rsidR="003A7D85">
        <w:t>“</w:t>
      </w:r>
      <w:r w:rsidR="003F28DE">
        <w:t xml:space="preserve">Bundled </w:t>
      </w:r>
      <w:r w:rsidR="003A7D85">
        <w:t>and Bag</w:t>
      </w:r>
      <w:r w:rsidR="003F28DE">
        <w:t>ged Firewood</w:t>
      </w:r>
      <w:r w:rsidR="003A7D85">
        <w:t>.”</w:t>
      </w:r>
    </w:p>
    <w:p w14:paraId="2636B6D8" w14:textId="77777777" w:rsidR="007C7FEC" w:rsidRPr="00CB69ED" w:rsidRDefault="007C7FEC" w:rsidP="001F5E84">
      <w:pPr>
        <w:pStyle w:val="ListNumber3"/>
        <w:numPr>
          <w:ilvl w:val="0"/>
          <w:numId w:val="62"/>
        </w:numPr>
        <w:rPr>
          <w:szCs w:val="22"/>
        </w:rPr>
      </w:pPr>
      <w:r w:rsidRPr="00CB69ED">
        <w:rPr>
          <w:szCs w:val="22"/>
        </w:rPr>
        <w:lastRenderedPageBreak/>
        <w:t xml:space="preserve">Follow </w:t>
      </w:r>
      <w:r w:rsidRPr="00820F85">
        <w:t>Section 2.3.</w:t>
      </w:r>
      <w:r w:rsidRPr="00FC6D3A">
        <w:t>1.</w:t>
      </w:r>
      <w:r w:rsidRPr="00820F85">
        <w:t xml:space="preserve"> “Define the Inspection Lot.”  Use a “Category A” sampling plan in the inspection; </w:t>
      </w:r>
      <w:r>
        <w:t xml:space="preserve">and </w:t>
      </w:r>
      <w:r w:rsidRPr="00820F85">
        <w:t>select a random sample.</w:t>
      </w:r>
    </w:p>
    <w:p w14:paraId="5DC781C9" w14:textId="77777777" w:rsidR="007C7FEC" w:rsidRPr="00B90649" w:rsidRDefault="007C7FEC" w:rsidP="00CB69ED">
      <w:pPr>
        <w:pStyle w:val="ListNumber3"/>
      </w:pPr>
      <w:r w:rsidRPr="00B90649">
        <w:t>Open the box to determine the average height of wood</w:t>
      </w:r>
      <w:r>
        <w:t>.</w:t>
      </w:r>
      <w:r w:rsidRPr="00B90649">
        <w:t xml:space="preserve"> </w:t>
      </w:r>
    </w:p>
    <w:p w14:paraId="09DC3829" w14:textId="77777777" w:rsidR="007C7FEC" w:rsidRPr="007813E8" w:rsidRDefault="007C7FEC" w:rsidP="00CB69ED">
      <w:pPr>
        <w:pStyle w:val="ListNumber3"/>
      </w:pPr>
      <w:r>
        <w:t>Measure the internal height of the box.  (</w:t>
      </w:r>
      <w:proofErr w:type="gramStart"/>
      <w:r>
        <w:t>see</w:t>
      </w:r>
      <w:proofErr w:type="gramEnd"/>
      <w:r>
        <w:t xml:space="preserve"> Figure 3-8. “Measuring the Internal Height of the Box.”)</w:t>
      </w:r>
    </w:p>
    <w:tbl>
      <w:tblPr>
        <w:tblStyle w:val="TableGrid"/>
        <w:tblW w:w="7920" w:type="dxa"/>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3-8.  Measuring the Internal Height of the Box."/>
      </w:tblPr>
      <w:tblGrid>
        <w:gridCol w:w="4776"/>
        <w:gridCol w:w="3144"/>
      </w:tblGrid>
      <w:tr w:rsidR="00CB69ED" w14:paraId="3DE15C7F" w14:textId="77777777" w:rsidTr="003C52F5">
        <w:tc>
          <w:tcPr>
            <w:tcW w:w="4722" w:type="dxa"/>
          </w:tcPr>
          <w:p w14:paraId="6BD2C03E" w14:textId="5B5580D0" w:rsidR="00CB69ED" w:rsidRDefault="003C52F5" w:rsidP="00CB69ED">
            <w:pPr>
              <w:jc w:val="center"/>
            </w:pPr>
            <w:r>
              <w:rPr>
                <w:noProof/>
              </w:rPr>
              <w:drawing>
                <wp:inline distT="0" distB="0" distL="0" distR="0" wp14:anchorId="7A3B8267" wp14:editId="209E64C0">
                  <wp:extent cx="2861310" cy="3253740"/>
                  <wp:effectExtent l="19050" t="19050" r="15240" b="22860"/>
                  <wp:docPr id="351492036" name="Picture 17" descr="Figure 3-8.  Measuring the Internal Height of th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92036" name="Picture 17" descr="Figure 3-8.  Measuring the Internal Height of the Box."/>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61310" cy="3253740"/>
                          </a:xfrm>
                          <a:prstGeom prst="rect">
                            <a:avLst/>
                          </a:prstGeom>
                          <a:ln w="3175">
                            <a:solidFill>
                              <a:schemeClr val="tx1"/>
                            </a:solidFill>
                          </a:ln>
                        </pic:spPr>
                      </pic:pic>
                    </a:graphicData>
                  </a:graphic>
                </wp:inline>
              </w:drawing>
            </w:r>
          </w:p>
        </w:tc>
        <w:tc>
          <w:tcPr>
            <w:tcW w:w="3198" w:type="dxa"/>
            <w:vAlign w:val="center"/>
          </w:tcPr>
          <w:p w14:paraId="0F25F2D4" w14:textId="1CF6BAFE" w:rsidR="00CB69ED" w:rsidRDefault="00CB69ED" w:rsidP="00601DD3">
            <w:pPr>
              <w:pStyle w:val="FigureTitle"/>
            </w:pPr>
            <w:r w:rsidRPr="00CB69ED">
              <w:t>Figure 3-8.  Measuring the Internal Height of the Box</w:t>
            </w:r>
          </w:p>
        </w:tc>
      </w:tr>
    </w:tbl>
    <w:p w14:paraId="0CDEC649" w14:textId="75A2CE24" w:rsidR="00C608CF" w:rsidRDefault="00C608CF"/>
    <w:p w14:paraId="77D9D31A" w14:textId="6F921193" w:rsidR="007C7FEC" w:rsidRPr="007813E8" w:rsidRDefault="007C7FEC" w:rsidP="00CB69ED">
      <w:pPr>
        <w:pStyle w:val="ListNumber3"/>
      </w:pPr>
      <w:r w:rsidRPr="007813E8">
        <w:t>Determining the Height of the Wood.</w:t>
      </w:r>
      <w:r>
        <w:t xml:space="preserve">  </w:t>
      </w:r>
      <w:r w:rsidRPr="007813E8">
        <w:t>Take at least five measurements spaced at intervals along each end and center of the wood stack (record as “d</w:t>
      </w:r>
      <w:r w:rsidRPr="007813E8">
        <w:rPr>
          <w:vertAlign w:val="subscript"/>
        </w:rPr>
        <w:t>1</w:t>
      </w:r>
      <w:r w:rsidRPr="007813E8">
        <w:t>, d</w:t>
      </w:r>
      <w:r w:rsidRPr="007813E8">
        <w:rPr>
          <w:vertAlign w:val="subscript"/>
        </w:rPr>
        <w:t>2</w:t>
      </w:r>
      <w:r w:rsidRPr="007813E8">
        <w:t>. . .etc.</w:t>
      </w:r>
      <w:r>
        <w:t>;</w:t>
      </w:r>
      <w:r w:rsidRPr="007813E8">
        <w:t xml:space="preserve"> </w:t>
      </w:r>
      <w:r>
        <w:t>taking</w:t>
      </w:r>
      <w:r w:rsidRPr="007813E8">
        <w:t xml:space="preserve"> at least 1</w:t>
      </w:r>
      <w:r w:rsidRPr="00305951">
        <w:t>5</w:t>
      </w:r>
      <w:r>
        <w:t> </w:t>
      </w:r>
      <w:r w:rsidRPr="00305951">
        <w:t xml:space="preserve">measurements). </w:t>
      </w:r>
      <w:r>
        <w:t xml:space="preserve"> (</w:t>
      </w:r>
      <w:proofErr w:type="gramStart"/>
      <w:r>
        <w:t>s</w:t>
      </w:r>
      <w:r w:rsidRPr="00305951">
        <w:t>ee</w:t>
      </w:r>
      <w:proofErr w:type="gramEnd"/>
      <w:r w:rsidRPr="00305951">
        <w:t xml:space="preserve"> Figure </w:t>
      </w:r>
      <w:r>
        <w:t>3-9</w:t>
      </w:r>
      <w:r w:rsidRPr="00305951">
        <w:t>.</w:t>
      </w:r>
      <w:r>
        <w:t xml:space="preserve"> “</w:t>
      </w:r>
      <w:r w:rsidRPr="007813E8">
        <w:t>Top View of</w:t>
      </w:r>
      <w:r>
        <w:t xml:space="preserve"> the</w:t>
      </w:r>
      <w:r w:rsidRPr="007813E8">
        <w:t xml:space="preserve"> Box</w:t>
      </w:r>
      <w:r>
        <w:t>”</w:t>
      </w:r>
      <w:r w:rsidRPr="007813E8">
        <w:t xml:space="preserve"> – Mea</w:t>
      </w:r>
      <w:r>
        <w:t>sure at cross bars and Figure 3</w:t>
      </w:r>
      <w:r>
        <w:noBreakHyphen/>
        <w:t>9a</w:t>
      </w:r>
      <w:r w:rsidRPr="002C70D2">
        <w:t>.</w:t>
      </w:r>
      <w:r w:rsidR="00213DE2">
        <w:t xml:space="preserve"> and 3-9b</w:t>
      </w:r>
      <w:r w:rsidR="003C52F5">
        <w:t>.</w:t>
      </w:r>
      <w:r w:rsidRPr="007813E8">
        <w:t xml:space="preserve"> </w:t>
      </w:r>
      <w:r>
        <w:t>“</w:t>
      </w:r>
      <w:r w:rsidRPr="007813E8">
        <w:t>Examples of the Headspace Measurement.</w:t>
      </w:r>
      <w:r>
        <w:t xml:space="preserve">”) </w:t>
      </w:r>
      <w:r w:rsidRPr="007813E8">
        <w:t xml:space="preserve"> Measure from the bottom of a straightedge placed across the top of the box to the highest point on the wood (round the measurements down to the nearest 0.5 cm [</w:t>
      </w:r>
      <w:r w:rsidRPr="007813E8">
        <w:rPr>
          <w:vertAlign w:val="superscript"/>
        </w:rPr>
        <w:t>1</w:t>
      </w:r>
      <w:r w:rsidRPr="007813E8">
        <w:t>/</w:t>
      </w:r>
      <w:r w:rsidRPr="007813E8">
        <w:rPr>
          <w:vertAlign w:val="subscript"/>
        </w:rPr>
        <w:t>8</w:t>
      </w:r>
      <w:r w:rsidRPr="007813E8">
        <w:t xml:space="preserve"> in] or less).  Calculate the average height of the stack by averaging these measurements and subtracting the result from the internal height of the box using the following formula:</w:t>
      </w:r>
    </w:p>
    <w:p w14:paraId="7A847BB6" w14:textId="77777777" w:rsidR="007C7FEC" w:rsidRPr="007813E8" w:rsidRDefault="007C7FEC" w:rsidP="00BB1DE2">
      <w:pPr>
        <w:pStyle w:val="BodyStyle2-NoSpace"/>
      </w:pPr>
      <w:r w:rsidRPr="007813E8">
        <w:t xml:space="preserve">Average Height of Wood Stack </w:t>
      </w:r>
      <w:r w:rsidRPr="005A03E8">
        <w:t>=</w:t>
      </w:r>
    </w:p>
    <w:p w14:paraId="478AEB47" w14:textId="77777777" w:rsidR="007C7FEC" w:rsidRPr="00634A91" w:rsidRDefault="007C7FEC" w:rsidP="00F81F2C">
      <w:pPr>
        <w:pStyle w:val="BodyStyle2"/>
      </w:pPr>
      <w:r w:rsidRPr="007813E8">
        <w:t xml:space="preserve">(Internal Height of Box) </w:t>
      </w:r>
      <w:r w:rsidRPr="005A03E8">
        <w:t>−</w:t>
      </w:r>
      <w:r w:rsidRPr="007813E8">
        <w:t xml:space="preserve"> (Sum of Depth </w:t>
      </w:r>
      <w:r w:rsidRPr="00F81F2C">
        <w:t>Measurements</w:t>
      </w:r>
      <w:r w:rsidRPr="007813E8">
        <w:t xml:space="preserve"> </w:t>
      </w:r>
      <w:r w:rsidRPr="005A03E8">
        <w:t>÷</w:t>
      </w:r>
      <w:r w:rsidRPr="007813E8">
        <w:t xml:space="preserve"> Number of Measurements)</w:t>
      </w:r>
    </w:p>
    <w:tbl>
      <w:tblPr>
        <w:tblStyle w:val="TableGrid"/>
        <w:tblW w:w="900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5"/>
        <w:gridCol w:w="1785"/>
        <w:gridCol w:w="4320"/>
      </w:tblGrid>
      <w:tr w:rsidR="00F81F2C" w14:paraId="2E4CBF5F" w14:textId="77777777" w:rsidTr="007B364B">
        <w:tc>
          <w:tcPr>
            <w:tcW w:w="2895" w:type="dxa"/>
            <w:vAlign w:val="center"/>
          </w:tcPr>
          <w:p w14:paraId="5EB5897A" w14:textId="2CF49D11" w:rsidR="00F81F2C" w:rsidRDefault="00F81F2C" w:rsidP="0097701F">
            <w:pPr>
              <w:pStyle w:val="FigureTitle"/>
              <w:spacing w:after="120"/>
            </w:pPr>
            <w:r w:rsidRPr="00F81F2C">
              <w:t>Figure 3-9. Top View of the Box</w:t>
            </w:r>
            <w:r w:rsidR="00DD5B27">
              <w:t xml:space="preserve"> </w:t>
            </w:r>
            <w:r w:rsidRPr="00F81F2C">
              <w:t xml:space="preserve">Measure at the </w:t>
            </w:r>
            <w:r w:rsidR="00DD5B27">
              <w:t>C</w:t>
            </w:r>
            <w:r w:rsidRPr="00F81F2C">
              <w:t xml:space="preserve">ross </w:t>
            </w:r>
            <w:r w:rsidR="00DD5B27">
              <w:t>B</w:t>
            </w:r>
            <w:r w:rsidRPr="00F81F2C">
              <w:t>ars.</w:t>
            </w:r>
          </w:p>
        </w:tc>
        <w:tc>
          <w:tcPr>
            <w:tcW w:w="6105" w:type="dxa"/>
            <w:gridSpan w:val="2"/>
          </w:tcPr>
          <w:p w14:paraId="10830EA4" w14:textId="2FC27A56" w:rsidR="00F81F2C" w:rsidRDefault="002A144B">
            <w:pPr>
              <w:rPr>
                <w:rFonts w:eastAsia="Calibri"/>
                <w:noProof/>
                <w:szCs w:val="22"/>
              </w:rPr>
            </w:pPr>
            <w:r>
              <w:rPr>
                <w:rFonts w:eastAsia="Calibri"/>
                <w:noProof/>
                <w:szCs w:val="22"/>
              </w:rPr>
              <w:drawing>
                <wp:inline distT="0" distB="0" distL="0" distR="0" wp14:anchorId="52DC0304" wp14:editId="3FE072BC">
                  <wp:extent cx="3770784" cy="1388853"/>
                  <wp:effectExtent l="0" t="0" r="1270" b="1905"/>
                  <wp:docPr id="706026045" name="Picture 10" descr="Figure 3-9. Top View of the Box Measure at the Cross 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26045" name="Picture 10" descr="Figure 3-9. Top View of the Box Measure at the Cross Bars."/>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784871" cy="1394041"/>
                          </a:xfrm>
                          <a:prstGeom prst="rect">
                            <a:avLst/>
                          </a:prstGeom>
                        </pic:spPr>
                      </pic:pic>
                    </a:graphicData>
                  </a:graphic>
                </wp:inline>
              </w:drawing>
            </w:r>
          </w:p>
          <w:p w14:paraId="7567E86E" w14:textId="6A3D5B85" w:rsidR="00F81F2C" w:rsidRDefault="00F81F2C"/>
        </w:tc>
      </w:tr>
      <w:tr w:rsidR="00F81F2C" w14:paraId="7C972B06" w14:textId="77777777" w:rsidTr="007B364B">
        <w:tc>
          <w:tcPr>
            <w:tcW w:w="4680" w:type="dxa"/>
            <w:gridSpan w:val="2"/>
          </w:tcPr>
          <w:p w14:paraId="1D3E8488" w14:textId="34C691F2" w:rsidR="00F81F2C" w:rsidRDefault="003C52F5">
            <w:r>
              <w:rPr>
                <w:noProof/>
              </w:rPr>
              <w:lastRenderedPageBreak/>
              <w:drawing>
                <wp:inline distT="0" distB="0" distL="0" distR="0" wp14:anchorId="40D9D2C5" wp14:editId="21B88C05">
                  <wp:extent cx="2800350" cy="3474232"/>
                  <wp:effectExtent l="19050" t="19050" r="19050" b="12065"/>
                  <wp:docPr id="1943762153" name="Picture 18" descr="Figure 3-9a.  Examples of the Headspace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62153" name="Picture 18" descr="Figure 3-9a.  Examples of the Headspace Measurement"/>
                          <pic:cNvPicPr/>
                        </pic:nvPicPr>
                        <pic:blipFill rotWithShape="1">
                          <a:blip r:embed="rId40" cstate="print">
                            <a:extLst>
                              <a:ext uri="{28A0092B-C50C-407E-A947-70E740481C1C}">
                                <a14:useLocalDpi xmlns:a14="http://schemas.microsoft.com/office/drawing/2010/main" val="0"/>
                              </a:ext>
                            </a:extLst>
                          </a:blip>
                          <a:srcRect r="5141"/>
                          <a:stretch/>
                        </pic:blipFill>
                        <pic:spPr bwMode="auto">
                          <a:xfrm>
                            <a:off x="0" y="0"/>
                            <a:ext cx="2800744" cy="3474720"/>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4320" w:type="dxa"/>
          </w:tcPr>
          <w:p w14:paraId="026F22D0" w14:textId="1311C027" w:rsidR="00F81F2C" w:rsidRDefault="00E82295" w:rsidP="00E82295">
            <w:pPr>
              <w:jc w:val="center"/>
            </w:pPr>
            <w:r>
              <w:rPr>
                <w:noProof/>
              </w:rPr>
              <w:drawing>
                <wp:inline distT="0" distB="0" distL="0" distR="0" wp14:anchorId="2B0546A0" wp14:editId="53049F83">
                  <wp:extent cx="2373288" cy="3474720"/>
                  <wp:effectExtent l="19050" t="19050" r="27305" b="11430"/>
                  <wp:docPr id="2098145292" name="Picture 19" descr="Figure 3-9b.  Examples of the Headspace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145292" name="Picture 19" descr="Figure 3-9b.  Examples of the Headspace Measuremen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73288" cy="3474720"/>
                          </a:xfrm>
                          <a:prstGeom prst="rect">
                            <a:avLst/>
                          </a:prstGeom>
                          <a:ln w="3175">
                            <a:solidFill>
                              <a:schemeClr val="tx1"/>
                            </a:solidFill>
                          </a:ln>
                        </pic:spPr>
                      </pic:pic>
                    </a:graphicData>
                  </a:graphic>
                </wp:inline>
              </w:drawing>
            </w:r>
          </w:p>
        </w:tc>
      </w:tr>
      <w:tr w:rsidR="00F81F2C" w14:paraId="7FA30B2C" w14:textId="77777777" w:rsidTr="007B364B">
        <w:tc>
          <w:tcPr>
            <w:tcW w:w="9000" w:type="dxa"/>
            <w:gridSpan w:val="3"/>
            <w:vAlign w:val="center"/>
          </w:tcPr>
          <w:p w14:paraId="00B3752E" w14:textId="3EA25B69" w:rsidR="00F81F2C" w:rsidRPr="00F81F2C" w:rsidRDefault="00F81F2C" w:rsidP="00FB3222">
            <w:pPr>
              <w:pStyle w:val="FigureTitle"/>
              <w:jc w:val="center"/>
              <w:rPr>
                <w:noProof/>
              </w:rPr>
            </w:pPr>
            <w:r w:rsidRPr="00875FE6">
              <w:t>Figure 3-9a</w:t>
            </w:r>
            <w:r w:rsidR="002351BB">
              <w:t xml:space="preserve"> and 3-9b</w:t>
            </w:r>
            <w:r w:rsidRPr="00875FE6">
              <w:t>.  Examples of the Headspace Measurement</w:t>
            </w:r>
          </w:p>
        </w:tc>
      </w:tr>
    </w:tbl>
    <w:p w14:paraId="3FD327CB" w14:textId="42BB6E72" w:rsidR="007C7FEC" w:rsidRPr="0048121F" w:rsidRDefault="007C7FEC" w:rsidP="00F81F2C">
      <w:pPr>
        <w:tabs>
          <w:tab w:val="left" w:pos="4953"/>
        </w:tabs>
      </w:pPr>
    </w:p>
    <w:p w14:paraId="01406A10" w14:textId="6E49B1C5" w:rsidR="007C7FEC" w:rsidRPr="005C66C8" w:rsidRDefault="007C7FEC" w:rsidP="00F81F2C">
      <w:pPr>
        <w:pStyle w:val="ListNumber3"/>
        <w:rPr>
          <w:szCs w:val="22"/>
        </w:rPr>
      </w:pPr>
      <w:r w:rsidRPr="005C66C8">
        <w:rPr>
          <w:szCs w:val="22"/>
        </w:rPr>
        <w:t xml:space="preserve">Width of Wood Stack.  Open the box and measure the width of the wood stack.  Take at least five measurements at intervals spaced along the length of the stack.  Average these values to obtain an Average </w:t>
      </w:r>
      <w:r w:rsidRPr="00F81F2C">
        <w:t>Width</w:t>
      </w:r>
      <w:r w:rsidRPr="005C66C8">
        <w:rPr>
          <w:szCs w:val="22"/>
        </w:rPr>
        <w:t xml:space="preserve"> of Wood Stack.  (</w:t>
      </w:r>
      <w:proofErr w:type="gramStart"/>
      <w:r w:rsidRPr="005C66C8">
        <w:rPr>
          <w:szCs w:val="22"/>
        </w:rPr>
        <w:t>see</w:t>
      </w:r>
      <w:proofErr w:type="gramEnd"/>
      <w:r w:rsidRPr="005C66C8">
        <w:rPr>
          <w:szCs w:val="22"/>
        </w:rPr>
        <w:t xml:space="preserve"> Figure 3-10. “Top View of the Box,” and Figure 3-10a. “Measuring the Width of the Firewood in a Box.”)  You are measuring the width of the wood, not the width of the box.</w:t>
      </w:r>
    </w:p>
    <w:p w14:paraId="1F319958" w14:textId="30960BD1" w:rsidR="007C7FEC" w:rsidRPr="005C66C8" w:rsidRDefault="007C7FEC" w:rsidP="00F81F2C">
      <w:pPr>
        <w:pStyle w:val="BodyStyle2"/>
        <w:rPr>
          <w:b/>
          <w:sz w:val="20"/>
        </w:rPr>
      </w:pPr>
      <w:r w:rsidRPr="005C66C8">
        <w:t>Average Width of Wood Stack = (W1 + W2 + W3 + W4 + W5) ÷ 5</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7"/>
        <w:gridCol w:w="3415"/>
      </w:tblGrid>
      <w:tr w:rsidR="00F81F2C" w14:paraId="11FA2828" w14:textId="77777777" w:rsidTr="000F3D86">
        <w:trPr>
          <w:jc w:val="right"/>
        </w:trPr>
        <w:tc>
          <w:tcPr>
            <w:tcW w:w="5827" w:type="dxa"/>
          </w:tcPr>
          <w:p w14:paraId="10F67E40" w14:textId="07501244" w:rsidR="00F81F2C" w:rsidRDefault="00F81F2C" w:rsidP="005C66C8">
            <w:pPr>
              <w:keepNext/>
              <w:keepLines/>
              <w:rPr>
                <w:b/>
                <w:sz w:val="20"/>
              </w:rPr>
            </w:pPr>
            <w:r w:rsidRPr="005C66C8">
              <w:rPr>
                <w:b/>
                <w:noProof/>
                <w:sz w:val="20"/>
              </w:rPr>
              <mc:AlternateContent>
                <mc:Choice Requires="wps">
                  <w:drawing>
                    <wp:anchor distT="0" distB="0" distL="114300" distR="114300" simplePos="0" relativeHeight="251658250" behindDoc="0" locked="0" layoutInCell="1" allowOverlap="1" wp14:anchorId="664519B2" wp14:editId="77155E8C">
                      <wp:simplePos x="0" y="0"/>
                      <wp:positionH relativeFrom="column">
                        <wp:posOffset>1782445</wp:posOffset>
                      </wp:positionH>
                      <wp:positionV relativeFrom="paragraph">
                        <wp:posOffset>-504190</wp:posOffset>
                      </wp:positionV>
                      <wp:extent cx="11430" cy="3475990"/>
                      <wp:effectExtent l="20320" t="17780" r="8890" b="27940"/>
                      <wp:wrapNone/>
                      <wp:docPr id="96" name="Straight Connector 96" descr="Figure 3-10.  Top View of the Box. &#10;Measure at crosslines."/>
                      <wp:cNvGraphicFramePr/>
                      <a:graphic xmlns:a="http://schemas.openxmlformats.org/drawingml/2006/main">
                        <a:graphicData uri="http://schemas.microsoft.com/office/word/2010/wordprocessingShape">
                          <wps:wsp>
                            <wps:cNvCnPr/>
                            <wps:spPr>
                              <a:xfrm rot="5400000">
                                <a:off x="0" y="0"/>
                                <a:ext cx="11430" cy="3475990"/>
                              </a:xfrm>
                              <a:prstGeom prst="line">
                                <a:avLst/>
                              </a:prstGeom>
                              <a:noFill/>
                              <a:ln w="38100" cap="flat" cmpd="sng" algn="ctr">
                                <a:solidFill>
                                  <a:sysClr val="windowText" lastClr="000000"/>
                                </a:solidFill>
                                <a:prstDash val="solid"/>
                              </a:ln>
                              <a:effectLst/>
                            </wps:spPr>
                            <wps:bodyPr/>
                          </wps:wsp>
                        </a:graphicData>
                      </a:graphic>
                    </wp:anchor>
                  </w:drawing>
                </mc:Choice>
                <mc:Fallback>
                  <w:pict>
                    <v:line w14:anchorId="14918398" id="Straight Connector 96" o:spid="_x0000_s1026" alt="Figure 3-10.  Top View of the Box. &#10;Measure at crosslines." style="position:absolute;rotation:90;z-index:251658250;visibility:visible;mso-wrap-style:square;mso-wrap-distance-left:9pt;mso-wrap-distance-top:0;mso-wrap-distance-right:9pt;mso-wrap-distance-bottom:0;mso-position-horizontal:absolute;mso-position-horizontal-relative:text;mso-position-vertical:absolute;mso-position-vertical-relative:text" from="140.35pt,-39.7pt" to="141.2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" strokecolor="windowText" strokeweight="3pt"/>
                  </w:pict>
                </mc:Fallback>
              </mc:AlternateContent>
            </w:r>
            <w:r w:rsidRPr="005C66C8">
              <w:rPr>
                <w:b/>
                <w:noProof/>
                <w:sz w:val="20"/>
              </w:rPr>
              <w:drawing>
                <wp:inline distT="0" distB="0" distL="0" distR="0" wp14:anchorId="02DD39DF" wp14:editId="7033EF97">
                  <wp:extent cx="3524885" cy="2475230"/>
                  <wp:effectExtent l="0" t="0" r="0" b="0"/>
                  <wp:docPr id="78" name="Picture 78" descr="Figure 3-10.  Top View of the Box Measure at Cross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Figure 3-10.  Top View of the Box Measure at Crossline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24885" cy="2475230"/>
                          </a:xfrm>
                          <a:prstGeom prst="rect">
                            <a:avLst/>
                          </a:prstGeom>
                          <a:noFill/>
                        </pic:spPr>
                      </pic:pic>
                    </a:graphicData>
                  </a:graphic>
                </wp:inline>
              </w:drawing>
            </w:r>
          </w:p>
        </w:tc>
        <w:tc>
          <w:tcPr>
            <w:tcW w:w="3415" w:type="dxa"/>
            <w:vAlign w:val="center"/>
          </w:tcPr>
          <w:p w14:paraId="5B561F43" w14:textId="3EC1E9A3" w:rsidR="00F81F2C" w:rsidRDefault="00F81F2C" w:rsidP="0097701F">
            <w:pPr>
              <w:pStyle w:val="FigureTitle"/>
              <w:spacing w:after="120"/>
            </w:pPr>
            <w:r w:rsidRPr="00F81F2C">
              <w:t>Figure 3-10.  Top View of the Box</w:t>
            </w:r>
            <w:r w:rsidR="00DD5B27">
              <w:t xml:space="preserve"> </w:t>
            </w:r>
            <w:r w:rsidRPr="00F81F2C">
              <w:t xml:space="preserve">Measure at </w:t>
            </w:r>
            <w:r w:rsidR="00DD5B27">
              <w:t>C</w:t>
            </w:r>
            <w:r w:rsidRPr="00F81F2C">
              <w:t>rosslines.</w:t>
            </w:r>
          </w:p>
        </w:tc>
      </w:tr>
    </w:tbl>
    <w:p w14:paraId="4CD47AEB" w14:textId="1CF9F05B" w:rsidR="007C7FEC" w:rsidRPr="005C66C8" w:rsidRDefault="007C7FEC" w:rsidP="005C66C8">
      <w:pPr>
        <w:keepNext/>
        <w:keepLines/>
        <w:ind w:left="108"/>
        <w:rPr>
          <w:b/>
          <w:sz w:val="20"/>
        </w:rPr>
      </w:pPr>
    </w:p>
    <w:p w14:paraId="52CE4969" w14:textId="7234DD21" w:rsidR="00370FF7" w:rsidRDefault="00370FF7"/>
    <w:tbl>
      <w:tblPr>
        <w:tblStyle w:val="TableGrid"/>
        <w:tblW w:w="9044"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3-10a. Measuring the Width of the Firewood in a Box."/>
      </w:tblPr>
      <w:tblGrid>
        <w:gridCol w:w="2430"/>
        <w:gridCol w:w="6614"/>
      </w:tblGrid>
      <w:tr w:rsidR="00F81F2C" w14:paraId="32314CEA" w14:textId="77777777" w:rsidTr="002351BB">
        <w:tc>
          <w:tcPr>
            <w:tcW w:w="2430" w:type="dxa"/>
            <w:vAlign w:val="center"/>
          </w:tcPr>
          <w:p w14:paraId="682BB50B" w14:textId="7AD5F683" w:rsidR="00F81F2C" w:rsidRDefault="00F81F2C" w:rsidP="00601DD3">
            <w:pPr>
              <w:pStyle w:val="FigureTitle"/>
            </w:pPr>
            <w:r w:rsidRPr="00875FE6">
              <w:lastRenderedPageBreak/>
              <w:t xml:space="preserve">Figure 3-10a. Measuring the Width of the Firewood in a </w:t>
            </w:r>
            <w:r w:rsidRPr="00F81F2C">
              <w:t>Box</w:t>
            </w:r>
          </w:p>
        </w:tc>
        <w:tc>
          <w:tcPr>
            <w:tcW w:w="6614" w:type="dxa"/>
          </w:tcPr>
          <w:p w14:paraId="512D92AC" w14:textId="1B10DD40" w:rsidR="00F81F2C" w:rsidRDefault="00E82295" w:rsidP="008035A6">
            <w:pPr>
              <w:keepNext/>
              <w:keepLines/>
            </w:pPr>
            <w:r>
              <w:rPr>
                <w:noProof/>
              </w:rPr>
              <w:drawing>
                <wp:inline distT="0" distB="0" distL="0" distR="0" wp14:anchorId="71048DCE" wp14:editId="3D091D5F">
                  <wp:extent cx="4023360" cy="2682240"/>
                  <wp:effectExtent l="19050" t="19050" r="15240" b="22860"/>
                  <wp:docPr id="1087578096" name="Picture 20" descr="Figure 3-10a. Measuring the Width of the Firewood in a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78096" name="Picture 20" descr="Figure 3-10a. Measuring the Width of the Firewood in a Box."/>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023360" cy="2682240"/>
                          </a:xfrm>
                          <a:prstGeom prst="rect">
                            <a:avLst/>
                          </a:prstGeom>
                          <a:ln w="3175">
                            <a:solidFill>
                              <a:schemeClr val="tx1"/>
                            </a:solidFill>
                          </a:ln>
                        </pic:spPr>
                      </pic:pic>
                    </a:graphicData>
                  </a:graphic>
                </wp:inline>
              </w:drawing>
            </w:r>
          </w:p>
          <w:p w14:paraId="6FCD4DDF" w14:textId="4E92D6D1" w:rsidR="00DE46EE" w:rsidRDefault="00DE46EE" w:rsidP="008035A6">
            <w:pPr>
              <w:keepNext/>
              <w:keepLines/>
            </w:pPr>
          </w:p>
        </w:tc>
      </w:tr>
    </w:tbl>
    <w:p w14:paraId="10F67621" w14:textId="5AD63BE8" w:rsidR="007C7FEC" w:rsidRPr="00845996" w:rsidRDefault="007C7FEC" w:rsidP="00F81F2C">
      <w:pPr>
        <w:pStyle w:val="ListNumber3"/>
        <w:rPr>
          <w:strike/>
        </w:rPr>
      </w:pPr>
      <w:r w:rsidRPr="00845996">
        <w:t>Individual Piece Length</w:t>
      </w:r>
      <w:r>
        <w:t xml:space="preserve">.  </w:t>
      </w:r>
      <w:r w:rsidRPr="00845996">
        <w:t xml:space="preserve">Remove the wood from the package and measure the length of each piece of wood (see Table </w:t>
      </w:r>
      <w:r>
        <w:t>3-5</w:t>
      </w:r>
      <w:r w:rsidRPr="00845996">
        <w:t>. “Minimum Number of Pieces to be Measured for Length”</w:t>
      </w:r>
      <w:r>
        <w:t>).</w:t>
      </w:r>
      <w:r w:rsidRPr="00845996">
        <w:t xml:space="preserve">  If the piece of wood is uniform in shape</w:t>
      </w:r>
      <w:r>
        <w:t>,</w:t>
      </w:r>
      <w:r w:rsidRPr="00845996">
        <w:t xml:space="preserve"> take at least </w:t>
      </w:r>
      <w:r>
        <w:t>one</w:t>
      </w:r>
      <w:r w:rsidRPr="00845996">
        <w:t xml:space="preserve"> point-to-point measurement along the center line of the longitudinal axis (see Table </w:t>
      </w:r>
      <w:r>
        <w:t>3-6</w:t>
      </w:r>
      <w:r w:rsidRPr="00845996">
        <w:t>. “Determining Piece Length</w:t>
      </w:r>
      <w:r>
        <w:t>, (</w:t>
      </w:r>
      <w:r w:rsidRPr="00845996">
        <w:t xml:space="preserve">a) Uniform Shapes” for examples) and record the value.  </w:t>
      </w:r>
    </w:p>
    <w:p w14:paraId="5A1E95AC" w14:textId="77777777" w:rsidR="007C7FEC" w:rsidRPr="00845996" w:rsidRDefault="007C7FEC" w:rsidP="00BB1DE2">
      <w:pPr>
        <w:pStyle w:val="BodyTextIndent4"/>
        <w:spacing w:after="180"/>
      </w:pPr>
      <w:r w:rsidRPr="00845996">
        <w:t xml:space="preserve">If the wood is irregularly shaped (see Table </w:t>
      </w:r>
      <w:r>
        <w:t>3-6</w:t>
      </w:r>
      <w:r w:rsidRPr="00845996">
        <w:t>. “Determining Piece Length</w:t>
      </w:r>
      <w:r>
        <w:t>,</w:t>
      </w:r>
      <w:r w:rsidRPr="002D339E">
        <w:t xml:space="preserve"> </w:t>
      </w:r>
      <w:r>
        <w:t>(</w:t>
      </w:r>
      <w:r w:rsidRPr="00845996">
        <w:t>b) Irregular Shapes” for examples)</w:t>
      </w:r>
      <w:r>
        <w:t>,</w:t>
      </w:r>
      <w:r w:rsidRPr="00845996">
        <w:t xml:space="preserve"> t</w:t>
      </w:r>
      <w:r w:rsidRPr="00845996">
        <w:rPr>
          <w:noProof/>
        </w:rPr>
        <w:t>ake at least three measurements along a straight line between two points crossing solid wood that appear to be the shortest and longest dimensions, and a third at or near the center</w:t>
      </w:r>
      <w:r>
        <w:rPr>
          <w:noProof/>
        </w:rPr>
        <w:t xml:space="preserve"> </w:t>
      </w:r>
      <w:r w:rsidRPr="00845996">
        <w:rPr>
          <w:noProof/>
        </w:rPr>
        <w:t xml:space="preserve">line of the piece.  </w:t>
      </w:r>
      <w:r w:rsidRPr="00845996">
        <w:t xml:space="preserve">Calculate the average of the measurements to obtain the Average Individual Piece Length and record the length of the piece.  </w:t>
      </w:r>
    </w:p>
    <w:p w14:paraId="6260BE79" w14:textId="77777777" w:rsidR="007C7FEC" w:rsidRPr="00845996" w:rsidRDefault="007C7FEC" w:rsidP="00BB1DE2">
      <w:pPr>
        <w:pStyle w:val="BodyStyle2"/>
        <w:spacing w:after="180"/>
      </w:pPr>
      <w:r w:rsidRPr="00845996">
        <w:t>To determine Average Individual Piece Length (AIPL) of irregularly shaped pieces:</w:t>
      </w:r>
    </w:p>
    <w:p w14:paraId="347823BD" w14:textId="302CDABF" w:rsidR="007C7FEC" w:rsidRPr="00845996" w:rsidRDefault="007C7FEC" w:rsidP="00BB1DE2">
      <w:pPr>
        <w:pStyle w:val="BodyStyle2"/>
        <w:spacing w:after="180"/>
      </w:pPr>
      <w:r w:rsidRPr="00845996">
        <w:t xml:space="preserve">AIPL </w:t>
      </w:r>
      <w:r w:rsidRPr="005A03E8">
        <w:t>=</w:t>
      </w:r>
      <w:r w:rsidRPr="00845996">
        <w:t xml:space="preserve"> (L</w:t>
      </w:r>
      <w:r w:rsidRPr="00845996">
        <w:rPr>
          <w:vertAlign w:val="subscript"/>
        </w:rPr>
        <w:t>1</w:t>
      </w:r>
      <w:r w:rsidRPr="00845996">
        <w:t xml:space="preserve"> </w:t>
      </w:r>
      <w:r w:rsidRPr="005A03E8">
        <w:t>+</w:t>
      </w:r>
      <w:r w:rsidRPr="00845996">
        <w:t xml:space="preserve"> L</w:t>
      </w:r>
      <w:r w:rsidRPr="00845996">
        <w:rPr>
          <w:vertAlign w:val="subscript"/>
        </w:rPr>
        <w:t>2</w:t>
      </w:r>
      <w:r w:rsidRPr="00845996">
        <w:t xml:space="preserve"> </w:t>
      </w:r>
      <w:r w:rsidRPr="005A03E8">
        <w:t>+</w:t>
      </w:r>
      <w:r w:rsidRPr="00845996">
        <w:t xml:space="preserve"> L</w:t>
      </w:r>
      <w:r w:rsidRPr="00845996">
        <w:rPr>
          <w:vertAlign w:val="subscript"/>
        </w:rPr>
        <w:t>3</w:t>
      </w:r>
      <w:r w:rsidRPr="00845996">
        <w:t xml:space="preserve">) </w:t>
      </w:r>
      <w:r w:rsidRPr="005A03E8">
        <w:t>÷</w:t>
      </w:r>
      <w:r w:rsidRPr="00845996">
        <w:t xml:space="preserve"> 3</w:t>
      </w:r>
    </w:p>
    <w:p w14:paraId="7FFFE631" w14:textId="77777777" w:rsidR="007C7FEC" w:rsidRPr="00845996" w:rsidRDefault="007C7FEC" w:rsidP="00BB1DE2">
      <w:pPr>
        <w:pStyle w:val="BodyTextIndent4"/>
        <w:spacing w:after="180"/>
      </w:pPr>
      <w:r w:rsidRPr="00845996">
        <w:t xml:space="preserve">After all pieces </w:t>
      </w:r>
      <w:r w:rsidRPr="00845996">
        <w:rPr>
          <w:noProof/>
        </w:rPr>
        <w:t>are</w:t>
      </w:r>
      <w:r w:rsidRPr="00845996">
        <w:t xml:space="preserve"> measured, total the lengths and divide that total by the number of samples to obtain the Average Piece Length for the package.</w:t>
      </w:r>
    </w:p>
    <w:p w14:paraId="172EF285" w14:textId="77777777" w:rsidR="007C7FEC" w:rsidRPr="00845996" w:rsidRDefault="007C7FEC" w:rsidP="00BB1DE2">
      <w:pPr>
        <w:pStyle w:val="BodyStyle2"/>
        <w:spacing w:after="180"/>
      </w:pPr>
      <w:r w:rsidRPr="00845996">
        <w:t>To determine Average Piece Length (APL) for the package:</w:t>
      </w:r>
    </w:p>
    <w:p w14:paraId="3929B424" w14:textId="2A137F6F" w:rsidR="007C7FEC" w:rsidRPr="00845996" w:rsidRDefault="007C7FEC" w:rsidP="00BB1DE2">
      <w:pPr>
        <w:pStyle w:val="BodyStyle2"/>
        <w:spacing w:after="180"/>
      </w:pPr>
      <w:r w:rsidRPr="00845996">
        <w:t xml:space="preserve">APL </w:t>
      </w:r>
      <w:r w:rsidRPr="005A03E8">
        <w:t>=</w:t>
      </w:r>
      <w:r w:rsidRPr="00845996">
        <w:t xml:space="preserve"> (L</w:t>
      </w:r>
      <w:r w:rsidRPr="00845996">
        <w:rPr>
          <w:vertAlign w:val="subscript"/>
        </w:rPr>
        <w:t>1</w:t>
      </w:r>
      <w:r w:rsidRPr="00845996">
        <w:t xml:space="preserve"> </w:t>
      </w:r>
      <w:r w:rsidRPr="005A03E8">
        <w:t>+</w:t>
      </w:r>
      <w:r w:rsidRPr="00845996">
        <w:t xml:space="preserve"> L</w:t>
      </w:r>
      <w:r w:rsidRPr="00845996">
        <w:rPr>
          <w:vertAlign w:val="subscript"/>
        </w:rPr>
        <w:t>2</w:t>
      </w:r>
      <w:r w:rsidRPr="00845996">
        <w:t xml:space="preserve"> </w:t>
      </w:r>
      <w:r w:rsidRPr="005A03E8">
        <w:t>+</w:t>
      </w:r>
      <w:r w:rsidRPr="00845996">
        <w:t xml:space="preserve"> L</w:t>
      </w:r>
      <w:r w:rsidRPr="00845996">
        <w:rPr>
          <w:vertAlign w:val="subscript"/>
        </w:rPr>
        <w:t xml:space="preserve">3 </w:t>
      </w:r>
      <w:r w:rsidRPr="005A03E8">
        <w:t>+</w:t>
      </w:r>
      <w:r w:rsidRPr="00845996">
        <w:t xml:space="preserve"> L</w:t>
      </w:r>
      <w:r w:rsidRPr="00845996">
        <w:rPr>
          <w:vertAlign w:val="subscript"/>
        </w:rPr>
        <w:t>n</w:t>
      </w:r>
      <w:r w:rsidRPr="00845996">
        <w:t>) ÷ (Number of Pieces in Sample)</w:t>
      </w:r>
    </w:p>
    <w:p w14:paraId="0FF0A76B" w14:textId="6C4CD013" w:rsidR="007C7FEC" w:rsidRPr="00BD5A74" w:rsidRDefault="007C7FEC" w:rsidP="00F81F2C">
      <w:pPr>
        <w:pStyle w:val="ListNumber3"/>
      </w:pPr>
      <w:r w:rsidRPr="00BD5A74">
        <w:t>Use the average values for height, width, and length to calculate the volume of wood in the box.</w:t>
      </w:r>
    </w:p>
    <w:p w14:paraId="1E535B49" w14:textId="487D1D9C" w:rsidR="007C7FEC" w:rsidRPr="00F81F2C" w:rsidRDefault="007C7FEC" w:rsidP="00F81F2C">
      <w:pPr>
        <w:pStyle w:val="BodyStyle2"/>
      </w:pPr>
      <w:r w:rsidRPr="00BD5A74">
        <w:t xml:space="preserve">Volume in liters </w:t>
      </w:r>
      <w:r w:rsidRPr="005A03E8">
        <w:t>=</w:t>
      </w:r>
      <w:r w:rsidRPr="00BD5A74">
        <w:t xml:space="preserve"> (height in mm </w:t>
      </w:r>
      <w:r w:rsidRPr="005A03E8">
        <w:t>×</w:t>
      </w:r>
      <w:r w:rsidRPr="00BD5A74">
        <w:t xml:space="preserve"> width in mm </w:t>
      </w:r>
      <w:r w:rsidRPr="005A03E8">
        <w:t>×</w:t>
      </w:r>
      <w:r w:rsidRPr="00BD5A74">
        <w:t xml:space="preserve"> length in mm) </w:t>
      </w:r>
      <w:r w:rsidRPr="005A03E8">
        <w:t>÷</w:t>
      </w:r>
      <w:r w:rsidRPr="00BD5A74">
        <w:t xml:space="preserve"> </w:t>
      </w:r>
      <w:r w:rsidR="00FC03DD">
        <w:t>(</w:t>
      </w:r>
      <w:r w:rsidRPr="00BD5A74">
        <w:t>1</w:t>
      </w:r>
      <w:r w:rsidR="00750CC8">
        <w:t xml:space="preserve"> </w:t>
      </w:r>
      <w:r w:rsidRPr="00BD5A74">
        <w:t>000</w:t>
      </w:r>
      <w:r w:rsidR="00750CC8">
        <w:t xml:space="preserve"> </w:t>
      </w:r>
      <w:r w:rsidRPr="00BD5A74">
        <w:t>000</w:t>
      </w:r>
      <w:r w:rsidR="00FC03DD">
        <w:t>)</w:t>
      </w:r>
    </w:p>
    <w:p w14:paraId="7EE1C7D2" w14:textId="7BE0790E" w:rsidR="007C7FEC" w:rsidRPr="005C66C8" w:rsidRDefault="007C7FEC" w:rsidP="00F81F2C">
      <w:pPr>
        <w:pStyle w:val="BodyStyle2"/>
      </w:pPr>
      <w:r w:rsidRPr="00362AA8">
        <w:t xml:space="preserve">Volume in cubic feet </w:t>
      </w:r>
      <w:r w:rsidRPr="005A03E8">
        <w:t>=</w:t>
      </w:r>
      <w:r w:rsidRPr="00362AA8">
        <w:t xml:space="preserve"> (height in inches </w:t>
      </w:r>
      <w:r w:rsidRPr="005A03E8">
        <w:t>×</w:t>
      </w:r>
      <w:r w:rsidRPr="00362AA8">
        <w:t xml:space="preserve"> width in inches </w:t>
      </w:r>
      <w:r w:rsidRPr="005A03E8">
        <w:t>×</w:t>
      </w:r>
      <w:r w:rsidRPr="00362AA8">
        <w:t xml:space="preserve"> length in inches) </w:t>
      </w:r>
      <w:r w:rsidRPr="005A03E8">
        <w:t>÷</w:t>
      </w:r>
      <w:r w:rsidRPr="00362AA8">
        <w:t xml:space="preserve"> </w:t>
      </w:r>
      <w:r w:rsidRPr="00BD5A74">
        <w:t>(</w:t>
      </w:r>
      <w:r w:rsidRPr="00362AA8">
        <w:t>1</w:t>
      </w:r>
      <w:r w:rsidR="00750CC8">
        <w:t xml:space="preserve"> </w:t>
      </w:r>
      <w:r w:rsidRPr="00362AA8">
        <w:t>728</w:t>
      </w:r>
      <w:r w:rsidRPr="00BD5A74">
        <w:t>)</w:t>
      </w:r>
    </w:p>
    <w:p w14:paraId="36BBCE5B" w14:textId="42BC26E3" w:rsidR="007C7FEC" w:rsidRPr="00AE2DBC" w:rsidRDefault="007C7FEC" w:rsidP="00C21BCE">
      <w:pPr>
        <w:pStyle w:val="BodyTextIndent4"/>
      </w:pPr>
      <w:r w:rsidRPr="00BD5A74">
        <w:rPr>
          <w:b/>
        </w:rPr>
        <w:t>Note:</w:t>
      </w:r>
      <w:r w:rsidRPr="00BD5A74">
        <w:t xml:space="preserve">  </w:t>
      </w:r>
      <w:r w:rsidR="00566235" w:rsidRPr="00BD5A74">
        <w:t xml:space="preserve">1 liter </w:t>
      </w:r>
      <w:r w:rsidR="00566235">
        <w:t>=</w:t>
      </w:r>
      <w:r w:rsidR="00566235" w:rsidRPr="00BD5A74">
        <w:t xml:space="preserve"> </w:t>
      </w:r>
      <w:r w:rsidR="00566235" w:rsidRPr="000E41AF">
        <w:t>1</w:t>
      </w:r>
      <w:r w:rsidR="00566235">
        <w:t> </w:t>
      </w:r>
      <w:r w:rsidR="00566235" w:rsidRPr="000E41AF">
        <w:t>000</w:t>
      </w:r>
      <w:r w:rsidR="00566235">
        <w:t> </w:t>
      </w:r>
      <w:r w:rsidR="00566235" w:rsidRPr="000E41AF">
        <w:t>00</w:t>
      </w:r>
      <w:r w:rsidR="00566235" w:rsidRPr="00BD5A74">
        <w:t xml:space="preserve">0 </w:t>
      </w:r>
      <w:r w:rsidR="00566235">
        <w:t>mm</w:t>
      </w:r>
      <w:r w:rsidR="00566235" w:rsidRPr="0012657D">
        <w:rPr>
          <w:vertAlign w:val="superscript"/>
        </w:rPr>
        <w:t>3</w:t>
      </w:r>
      <w:r w:rsidR="00566235">
        <w:t xml:space="preserve">, </w:t>
      </w:r>
      <w:r w:rsidRPr="00BD5A74">
        <w:t xml:space="preserve">1 </w:t>
      </w:r>
      <w:r w:rsidRPr="00BD5A74">
        <w:rPr>
          <w:noProof/>
        </w:rPr>
        <w:t>cubic</w:t>
      </w:r>
      <w:r w:rsidRPr="00BD5A74">
        <w:t xml:space="preserve"> foot = 1</w:t>
      </w:r>
      <w:r w:rsidR="0053041C">
        <w:t> </w:t>
      </w:r>
      <w:r w:rsidRPr="00BD5A74">
        <w:t>728 in</w:t>
      </w:r>
      <w:r w:rsidRPr="00BD5A74">
        <w:rPr>
          <w:vertAlign w:val="superscript"/>
        </w:rPr>
        <w:t>3</w:t>
      </w:r>
      <w:r w:rsidRPr="00BD5A74">
        <w:t xml:space="preserve"> </w:t>
      </w:r>
    </w:p>
    <w:p w14:paraId="5DE857B1" w14:textId="2CAD9FD0" w:rsidR="007C7FEC" w:rsidRPr="00362AA8" w:rsidRDefault="007C7FEC" w:rsidP="002A144B">
      <w:pPr>
        <w:pStyle w:val="ListNumber3"/>
        <w:spacing w:after="120"/>
      </w:pPr>
      <w:r w:rsidRPr="00362AA8">
        <w:t>For boxes of wood that are packed with the wood ranked in two discrete sections perpendicular to each other</w:t>
      </w:r>
      <w:r w:rsidR="00213DE2">
        <w:t xml:space="preserve"> (see Figure 3-11. </w:t>
      </w:r>
      <w:r w:rsidR="00113800">
        <w:t>“</w:t>
      </w:r>
      <w:r w:rsidR="00213DE2">
        <w:t>Boxes of wood ranked in two discrete sections</w:t>
      </w:r>
      <w:r w:rsidR="00113800">
        <w:t>”</w:t>
      </w:r>
      <w:r w:rsidR="00213DE2">
        <w:t>)</w:t>
      </w:r>
      <w:r w:rsidRPr="00362AA8">
        <w:t>, calculate the volume of wood in the box as follows: (1)</w:t>
      </w:r>
      <w:r>
        <w:t> </w:t>
      </w:r>
      <w:r w:rsidRPr="00362AA8">
        <w:t xml:space="preserve">determine the average </w:t>
      </w:r>
      <w:r w:rsidRPr="00362AA8">
        <w:lastRenderedPageBreak/>
        <w:t>height, width, and length as in 1, 2</w:t>
      </w:r>
      <w:r>
        <w:t>,</w:t>
      </w:r>
      <w:r w:rsidRPr="00362AA8">
        <w:t xml:space="preserve"> and 3 above for each discrete section, compute total volume, and (2) total the calculated volumes of the two sections.  Compute total volume by adding Volume 1 (V</w:t>
      </w:r>
      <w:r w:rsidRPr="00362AA8">
        <w:rPr>
          <w:vertAlign w:val="subscript"/>
        </w:rPr>
        <w:t>1</w:t>
      </w:r>
      <w:r w:rsidRPr="00362AA8">
        <w:t>) and Volume 2 (V</w:t>
      </w:r>
      <w:r w:rsidRPr="00362AA8">
        <w:rPr>
          <w:vertAlign w:val="subscript"/>
        </w:rPr>
        <w:t>2</w:t>
      </w:r>
      <w:r w:rsidRPr="003268D9">
        <w:t>)</w:t>
      </w:r>
      <w:r w:rsidRPr="00362AA8">
        <w:t xml:space="preserve"> according to the following formula.</w:t>
      </w:r>
    </w:p>
    <w:p w14:paraId="35790AF3" w14:textId="77777777" w:rsidR="007C7FEC" w:rsidRPr="00845996" w:rsidRDefault="007C7FEC" w:rsidP="00C21BCE">
      <w:pPr>
        <w:pStyle w:val="BodyStyle2"/>
        <w:rPr>
          <w:i w:val="0"/>
          <w:vertAlign w:val="subscript"/>
        </w:rPr>
      </w:pPr>
      <w:r w:rsidRPr="00362AA8">
        <w:t xml:space="preserve">Total Volume </w:t>
      </w:r>
      <w:r w:rsidRPr="005A03E8">
        <w:t>=</w:t>
      </w:r>
      <w:r w:rsidRPr="00362AA8">
        <w:t xml:space="preserve"> V</w:t>
      </w:r>
      <w:r w:rsidRPr="00362AA8">
        <w:rPr>
          <w:vertAlign w:val="subscript"/>
        </w:rPr>
        <w:t>1</w:t>
      </w:r>
      <w:r w:rsidRPr="00362AA8">
        <w:t xml:space="preserve"> </w:t>
      </w:r>
      <w:r w:rsidRPr="005A03E8">
        <w:t>+</w:t>
      </w:r>
      <w:r w:rsidRPr="00362AA8">
        <w:t xml:space="preserve"> V</w:t>
      </w:r>
      <w:r w:rsidRPr="00362AA8">
        <w:rPr>
          <w:vertAlign w:val="subscript"/>
        </w:rPr>
        <w:t>2</w:t>
      </w:r>
    </w:p>
    <w:tbl>
      <w:tblPr>
        <w:tblStyle w:val="TableGrid"/>
        <w:tblW w:w="0" w:type="auto"/>
        <w:tblInd w:w="1440" w:type="dxa"/>
        <w:tblBorders>
          <w:top w:val="single" w:sz="18" w:space="0" w:color="auto"/>
          <w:left w:val="single" w:sz="18" w:space="0" w:color="auto"/>
          <w:bottom w:val="single" w:sz="18" w:space="0" w:color="auto"/>
          <w:right w:val="single" w:sz="18" w:space="0" w:color="auto"/>
          <w:insideH w:val="none" w:sz="0" w:space="0" w:color="auto"/>
        </w:tblBorders>
        <w:tblLook w:val="04A0" w:firstRow="1" w:lastRow="0" w:firstColumn="1" w:lastColumn="0" w:noHBand="0" w:noVBand="1"/>
        <w:tblCaption w:val="This illustration shows how the width of the firewood is measured when two perpendicular stacks of firewood are in a box."/>
        <w:tblDescription w:val="This illustration shows how the width of the firewood is measured when two perpendicular stacks of firewood are in a box.  The height, width, and length of the pieces are used to determine the volume of the separate stacks which are then added together to obtain the volume of wood in the package."/>
      </w:tblPr>
      <w:tblGrid>
        <w:gridCol w:w="7874"/>
      </w:tblGrid>
      <w:tr w:rsidR="00C21BCE" w14:paraId="6DC42782" w14:textId="77777777" w:rsidTr="00C21BCE">
        <w:tc>
          <w:tcPr>
            <w:tcW w:w="7874" w:type="dxa"/>
          </w:tcPr>
          <w:p w14:paraId="0473CF40" w14:textId="4991B09F" w:rsidR="00C21BCE" w:rsidRDefault="00213DE2" w:rsidP="00213DE2">
            <w:pPr>
              <w:pStyle w:val="BodyTextIndent4"/>
              <w:ind w:left="0"/>
            </w:pPr>
            <w:r>
              <w:t xml:space="preserve">Figure 3-11 </w:t>
            </w:r>
            <w:r w:rsidR="00C21BCE" w:rsidRPr="00845996">
              <w:t>shows how the width of the firewood is measured when two perpendicular stacks of firewood are in a box.  The height, width</w:t>
            </w:r>
            <w:r w:rsidR="00C21BCE">
              <w:t>,</w:t>
            </w:r>
            <w:r w:rsidR="00C21BCE" w:rsidRPr="00845996">
              <w:t xml:space="preserve"> and length of the pieces are used to determine the volume of the separate stacks which are then added together to obtain the volume of wood in the package.</w:t>
            </w:r>
          </w:p>
          <w:p w14:paraId="3BDB792B" w14:textId="0278DA04" w:rsidR="00213DE2" w:rsidRDefault="00213DE2" w:rsidP="002A144B">
            <w:pPr>
              <w:pStyle w:val="FigureTitle"/>
              <w:spacing w:after="120"/>
              <w:jc w:val="center"/>
            </w:pPr>
            <w:r>
              <w:t xml:space="preserve">Figure 3-11. Boxes of </w:t>
            </w:r>
            <w:r w:rsidR="004A5AEA">
              <w:t>W</w:t>
            </w:r>
            <w:r>
              <w:t xml:space="preserve">ood </w:t>
            </w:r>
            <w:r w:rsidR="0051292B">
              <w:t>R</w:t>
            </w:r>
            <w:r>
              <w:t xml:space="preserve">anked in </w:t>
            </w:r>
            <w:r w:rsidR="0051292B">
              <w:t>T</w:t>
            </w:r>
            <w:r>
              <w:t xml:space="preserve">wo </w:t>
            </w:r>
            <w:r w:rsidR="0051292B">
              <w:t>D</w:t>
            </w:r>
            <w:r>
              <w:t xml:space="preserve">iscrete </w:t>
            </w:r>
            <w:r w:rsidR="0051292B">
              <w:t>S</w:t>
            </w:r>
            <w:r>
              <w:t>ections</w:t>
            </w:r>
          </w:p>
        </w:tc>
      </w:tr>
      <w:tr w:rsidR="00C21BCE" w14:paraId="5CF48A01" w14:textId="77777777" w:rsidTr="007B364B">
        <w:trPr>
          <w:trHeight w:val="4635"/>
        </w:trPr>
        <w:tc>
          <w:tcPr>
            <w:tcW w:w="7874" w:type="dxa"/>
          </w:tcPr>
          <w:p w14:paraId="192C8B9B" w14:textId="0139F840" w:rsidR="00C21BCE" w:rsidRDefault="002A144B" w:rsidP="002A144B">
            <w:pPr>
              <w:pStyle w:val="BodyTextIndent4"/>
              <w:spacing w:after="120"/>
              <w:ind w:left="0"/>
              <w:jc w:val="center"/>
            </w:pPr>
            <w:r>
              <w:rPr>
                <w:noProof/>
              </w:rPr>
              <w:drawing>
                <wp:inline distT="0" distB="0" distL="0" distR="0" wp14:anchorId="6E254CB1" wp14:editId="47D7CE10">
                  <wp:extent cx="4761781" cy="2882131"/>
                  <wp:effectExtent l="0" t="0" r="1270" b="0"/>
                  <wp:docPr id="155471104" name="Picture 11" descr="Figure 3-11. Boxes of Wood Ranked in Two Discrete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1104" name="Picture 11" descr="Figure 3-11. Boxes of Wood Ranked in Two Discrete Sections"/>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776949" cy="2891312"/>
                          </a:xfrm>
                          <a:prstGeom prst="rect">
                            <a:avLst/>
                          </a:prstGeom>
                        </pic:spPr>
                      </pic:pic>
                    </a:graphicData>
                  </a:graphic>
                </wp:inline>
              </w:drawing>
            </w:r>
          </w:p>
        </w:tc>
      </w:tr>
    </w:tbl>
    <w:p w14:paraId="44AB3897" w14:textId="2ED4C054" w:rsidR="00C21BCE" w:rsidRDefault="00C21BCE" w:rsidP="00213DE2">
      <w:pPr>
        <w:pStyle w:val="BodyTextIndent4"/>
        <w:spacing w:after="0"/>
      </w:pPr>
    </w:p>
    <w:p w14:paraId="7E86F0E2" w14:textId="5CA70B47" w:rsidR="00D32F5A" w:rsidRPr="00AE0622" w:rsidRDefault="0010683E" w:rsidP="00C21BCE">
      <w:pPr>
        <w:pStyle w:val="List4"/>
      </w:pPr>
      <w:bookmarkStart w:id="1247" w:name="_Toc333505687"/>
      <w:bookmarkStart w:id="1248" w:name="_Toc333505689"/>
      <w:bookmarkStart w:id="1249" w:name="_Toc111622830"/>
      <w:bookmarkStart w:id="1250" w:name="_Toc486756457"/>
      <w:bookmarkStart w:id="1251" w:name="_Toc487504970"/>
      <w:bookmarkStart w:id="1252" w:name="_Toc237353958"/>
      <w:bookmarkStart w:id="1253" w:name="_Toc237415732"/>
      <w:bookmarkStart w:id="1254" w:name="_Toc237416706"/>
      <w:bookmarkStart w:id="1255" w:name="_Toc237429072"/>
      <w:bookmarkStart w:id="1256" w:name="_Toc291667315"/>
      <w:bookmarkEnd w:id="1247"/>
      <w:bookmarkEnd w:id="1248"/>
      <w:r w:rsidRPr="00D0674E">
        <w:t>Stacked</w:t>
      </w:r>
      <w:r w:rsidRPr="00AE0622">
        <w:t xml:space="preserve"> Firewood</w:t>
      </w:r>
      <w:bookmarkEnd w:id="1249"/>
    </w:p>
    <w:p w14:paraId="715F0BA7" w14:textId="6B5ECE08" w:rsidR="009E10C5" w:rsidRPr="002A144B" w:rsidRDefault="00D32F5A" w:rsidP="002A144B">
      <w:pPr>
        <w:pStyle w:val="BodyTextIndent2"/>
        <w:spacing w:after="120"/>
        <w:rPr>
          <w:spacing w:val="-2"/>
        </w:rPr>
      </w:pPr>
      <w:r w:rsidRPr="002A144B">
        <w:rPr>
          <w:spacing w:val="-2"/>
        </w:rPr>
        <w:t xml:space="preserve">Bulk deliveries of firewood are typically required by law or regulation to be </w:t>
      </w:r>
      <w:proofErr w:type="gramStart"/>
      <w:r w:rsidRPr="002A144B">
        <w:rPr>
          <w:spacing w:val="-2"/>
        </w:rPr>
        <w:t>on the basis of</w:t>
      </w:r>
      <w:proofErr w:type="gramEnd"/>
      <w:r w:rsidRPr="002A144B">
        <w:rPr>
          <w:spacing w:val="-2"/>
        </w:rPr>
        <w:t xml:space="preserve"> cord measurements.  The “cord” is defined as the amount of wood contained in a space of 128 ft</w:t>
      </w:r>
      <w:r w:rsidRPr="002A144B">
        <w:rPr>
          <w:spacing w:val="-2"/>
          <w:vertAlign w:val="superscript"/>
        </w:rPr>
        <w:t>3</w:t>
      </w:r>
      <w:r w:rsidR="00977C70" w:rsidRPr="002A144B">
        <w:rPr>
          <w:spacing w:val="-2"/>
          <w:vertAlign w:val="superscript"/>
        </w:rPr>
        <w:t xml:space="preserve"> </w:t>
      </w:r>
      <w:r w:rsidR="00977C70" w:rsidRPr="002A144B">
        <w:rPr>
          <w:spacing w:val="-2"/>
        </w:rPr>
        <w:t>w</w:t>
      </w:r>
      <w:r w:rsidRPr="002A144B">
        <w:rPr>
          <w:spacing w:val="-2"/>
        </w:rPr>
        <w:t>hen the wood is ranked and well stowed.  The standard dimensions for a cord of wood are 4 ft</w:t>
      </w:r>
      <w:r w:rsidR="00B90E25" w:rsidRPr="002A144B">
        <w:rPr>
          <w:spacing w:val="-2"/>
        </w:rPr>
        <w:t> </w:t>
      </w:r>
      <w:r w:rsidR="00637420" w:rsidRPr="002A144B">
        <w:rPr>
          <w:spacing w:val="-2"/>
        </w:rPr>
        <w:t>(</w:t>
      </w:r>
      <w:proofErr w:type="gramStart"/>
      <w:r w:rsidR="00637420" w:rsidRPr="002A144B">
        <w:rPr>
          <w:spacing w:val="-2"/>
        </w:rPr>
        <w:t>height)</w:t>
      </w:r>
      <w:r w:rsidR="00C96013" w:rsidRPr="002A144B">
        <w:rPr>
          <w:spacing w:val="-2"/>
        </w:rPr>
        <w:t>  ×</w:t>
      </w:r>
      <w:proofErr w:type="gramEnd"/>
      <w:r w:rsidR="00C96013" w:rsidRPr="002A144B">
        <w:rPr>
          <w:spacing w:val="-2"/>
        </w:rPr>
        <w:t> 4 </w:t>
      </w:r>
      <w:r w:rsidRPr="002A144B">
        <w:rPr>
          <w:spacing w:val="-2"/>
        </w:rPr>
        <w:t>ft</w:t>
      </w:r>
      <w:r w:rsidR="00637420" w:rsidRPr="002A144B">
        <w:rPr>
          <w:spacing w:val="-2"/>
        </w:rPr>
        <w:t xml:space="preserve"> (width)</w:t>
      </w:r>
      <w:r w:rsidR="00B90E25" w:rsidRPr="002A144B">
        <w:rPr>
          <w:spacing w:val="-2"/>
        </w:rPr>
        <w:t> </w:t>
      </w:r>
      <w:r w:rsidRPr="002A144B">
        <w:rPr>
          <w:spacing w:val="-2"/>
        </w:rPr>
        <w:t>×</w:t>
      </w:r>
      <w:r w:rsidR="00B90E25" w:rsidRPr="002A144B">
        <w:rPr>
          <w:spacing w:val="-2"/>
        </w:rPr>
        <w:t> </w:t>
      </w:r>
      <w:r w:rsidRPr="002A144B">
        <w:rPr>
          <w:spacing w:val="-2"/>
        </w:rPr>
        <w:t>8</w:t>
      </w:r>
      <w:r w:rsidR="00B90E25" w:rsidRPr="002A144B">
        <w:rPr>
          <w:spacing w:val="-2"/>
        </w:rPr>
        <w:t> </w:t>
      </w:r>
      <w:r w:rsidRPr="002A144B">
        <w:rPr>
          <w:spacing w:val="-2"/>
        </w:rPr>
        <w:t>ft</w:t>
      </w:r>
      <w:r w:rsidR="00637420" w:rsidRPr="002A144B">
        <w:rPr>
          <w:spacing w:val="-2"/>
        </w:rPr>
        <w:t xml:space="preserve"> (length)</w:t>
      </w:r>
      <w:r w:rsidRPr="002A144B">
        <w:rPr>
          <w:spacing w:val="-2"/>
        </w:rPr>
        <w:t xml:space="preserve"> but wood may be stacked and measured</w:t>
      </w:r>
      <w:r w:rsidR="0017104A" w:rsidRPr="002A144B">
        <w:rPr>
          <w:spacing w:val="-2"/>
        </w:rPr>
        <w:t xml:space="preserve"> in</w:t>
      </w:r>
      <w:r w:rsidRPr="002A144B">
        <w:rPr>
          <w:spacing w:val="-2"/>
        </w:rPr>
        <w:t xml:space="preserve"> any configuration.  See Figure </w:t>
      </w:r>
      <w:r w:rsidR="00B841DE" w:rsidRPr="002A144B">
        <w:rPr>
          <w:spacing w:val="-2"/>
        </w:rPr>
        <w:t>3</w:t>
      </w:r>
      <w:r w:rsidR="002A144B">
        <w:rPr>
          <w:spacing w:val="-2"/>
        </w:rPr>
        <w:noBreakHyphen/>
      </w:r>
      <w:r w:rsidR="00B841DE" w:rsidRPr="002A144B">
        <w:rPr>
          <w:spacing w:val="-2"/>
        </w:rPr>
        <w:t>1</w:t>
      </w:r>
      <w:r w:rsidR="00213DE2" w:rsidRPr="002A144B">
        <w:rPr>
          <w:spacing w:val="-2"/>
        </w:rPr>
        <w:t>2</w:t>
      </w:r>
      <w:r w:rsidR="00EA11BB" w:rsidRPr="002A144B">
        <w:rPr>
          <w:spacing w:val="-2"/>
        </w:rPr>
        <w:t>. “A Cord</w:t>
      </w:r>
      <w:r w:rsidR="00EA04CC" w:rsidRPr="002A144B">
        <w:rPr>
          <w:spacing w:val="-2"/>
        </w:rPr>
        <w:t xml:space="preserve"> of Wood</w:t>
      </w:r>
      <w:r w:rsidR="00EA11BB" w:rsidRPr="002A144B">
        <w:rPr>
          <w:spacing w:val="-2"/>
        </w:rPr>
        <w:t>”</w:t>
      </w:r>
      <w:r w:rsidRPr="002A144B">
        <w:rPr>
          <w:spacing w:val="-2"/>
        </w:rPr>
        <w:t xml:space="preserve"> for an illustration of how a cord may be stacked.</w:t>
      </w:r>
      <w:bookmarkEnd w:id="1250"/>
      <w:bookmarkEnd w:id="1251"/>
      <w:bookmarkEnd w:id="1252"/>
      <w:bookmarkEnd w:id="1253"/>
      <w:bookmarkEnd w:id="1254"/>
      <w:bookmarkEnd w:id="1255"/>
      <w:bookmarkEnd w:id="1256"/>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3-12. A Cord of Wood."/>
        <w:tblDescription w:val="A cord of wood measures Length (8 ft) × Width (4 ft) × Height (4 ft).&#10;"/>
      </w:tblPr>
      <w:tblGrid>
        <w:gridCol w:w="5125"/>
        <w:gridCol w:w="3505"/>
      </w:tblGrid>
      <w:tr w:rsidR="00C21BCE" w14:paraId="01F848E5" w14:textId="77777777" w:rsidTr="00C21BCE">
        <w:tc>
          <w:tcPr>
            <w:tcW w:w="5125" w:type="dxa"/>
          </w:tcPr>
          <w:p w14:paraId="0B02405F" w14:textId="7F369146" w:rsidR="00C21BCE" w:rsidRDefault="002A144B" w:rsidP="002A144B">
            <w:pPr>
              <w:pStyle w:val="BodyTextIndent2"/>
              <w:spacing w:after="0"/>
              <w:ind w:left="0"/>
              <w:jc w:val="center"/>
              <w:rPr>
                <w:b/>
                <w:color w:val="auto"/>
              </w:rPr>
            </w:pPr>
            <w:r>
              <w:rPr>
                <w:b/>
                <w:noProof/>
                <w:color w:val="auto"/>
              </w:rPr>
              <w:drawing>
                <wp:inline distT="0" distB="0" distL="0" distR="0" wp14:anchorId="6B7014E7" wp14:editId="6166B6CE">
                  <wp:extent cx="3017130" cy="1958196"/>
                  <wp:effectExtent l="0" t="0" r="0" b="4445"/>
                  <wp:docPr id="1892534335" name="Picture 12" descr="Figure 3-12. A Cord of Wood.&#10;&#10;A cord of wood measures Length &#10;(8 ft) × Width (4 ft) × Height (4 f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534335" name="Picture 12" descr="Figure 3-12. A Cord of Wood.&#10;&#10;A cord of wood measures Length &#10;(8 ft) × Width (4 ft) × Height (4 ft).&#10;"/>
                          <pic:cNvPicPr/>
                        </pic:nvPicPr>
                        <pic:blipFill rotWithShape="1">
                          <a:blip r:embed="rId45" cstate="print">
                            <a:extLst>
                              <a:ext uri="{28A0092B-C50C-407E-A947-70E740481C1C}">
                                <a14:useLocalDpi xmlns:a14="http://schemas.microsoft.com/office/drawing/2010/main" val="0"/>
                              </a:ext>
                            </a:extLst>
                          </a:blip>
                          <a:srcRect l="5103" r="7127"/>
                          <a:stretch/>
                        </pic:blipFill>
                        <pic:spPr bwMode="auto">
                          <a:xfrm>
                            <a:off x="0" y="0"/>
                            <a:ext cx="3038210" cy="1971877"/>
                          </a:xfrm>
                          <a:prstGeom prst="rect">
                            <a:avLst/>
                          </a:prstGeom>
                          <a:ln>
                            <a:noFill/>
                          </a:ln>
                          <a:extLst>
                            <a:ext uri="{53640926-AAD7-44D8-BBD7-CCE9431645EC}">
                              <a14:shadowObscured xmlns:a14="http://schemas.microsoft.com/office/drawing/2010/main"/>
                            </a:ext>
                          </a:extLst>
                        </pic:spPr>
                      </pic:pic>
                    </a:graphicData>
                  </a:graphic>
                </wp:inline>
              </w:drawing>
            </w:r>
          </w:p>
        </w:tc>
        <w:tc>
          <w:tcPr>
            <w:tcW w:w="3505" w:type="dxa"/>
            <w:vAlign w:val="center"/>
          </w:tcPr>
          <w:p w14:paraId="1379E72A" w14:textId="7D5EF4ED" w:rsidR="00C21BCE" w:rsidRDefault="00C21BCE" w:rsidP="00F13E9D">
            <w:pPr>
              <w:pStyle w:val="FigureTitle"/>
              <w:spacing w:before="0" w:after="120"/>
            </w:pPr>
            <w:r w:rsidRPr="00C21BCE">
              <w:t>Figure 3-1</w:t>
            </w:r>
            <w:r w:rsidR="00213DE2">
              <w:t>2</w:t>
            </w:r>
            <w:r w:rsidRPr="00C21BCE">
              <w:t>. A Cord of Wood</w:t>
            </w:r>
          </w:p>
          <w:p w14:paraId="706C3348" w14:textId="718D2FF9" w:rsidR="00C21BCE" w:rsidRDefault="00C21BCE" w:rsidP="002A144B">
            <w:pPr>
              <w:pStyle w:val="FigureTitle"/>
              <w:spacing w:before="0"/>
            </w:pPr>
            <w:r w:rsidRPr="00C21BCE">
              <w:t xml:space="preserve">A cord of wood measures Length </w:t>
            </w:r>
            <w:r w:rsidR="00976C3E">
              <w:br/>
            </w:r>
            <w:r w:rsidRPr="00C21BCE">
              <w:t>(8 ft) × Width (4 ft) × Height (4 ft).</w:t>
            </w:r>
          </w:p>
        </w:tc>
      </w:tr>
    </w:tbl>
    <w:p w14:paraId="45317695" w14:textId="1E8E89AF" w:rsidR="00CF3245" w:rsidRPr="00C21BCE" w:rsidRDefault="00C23D7C" w:rsidP="00213DE2">
      <w:pPr>
        <w:pStyle w:val="ListNumber3"/>
        <w:numPr>
          <w:ilvl w:val="0"/>
          <w:numId w:val="63"/>
        </w:numPr>
        <w:spacing w:after="120"/>
        <w:rPr>
          <w:b/>
          <w:color w:val="auto"/>
          <w:szCs w:val="22"/>
        </w:rPr>
      </w:pPr>
      <w:r w:rsidRPr="000F54A8">
        <w:lastRenderedPageBreak/>
        <w:t>Wood Delivered to a Consumer.  If a delivery ticket or sales receipt is available (these are often required by state regulation), review the delivery ticket or sales receipt and determine the quantity delivered.  Identify the wood to be measured and verify the wood delivered was not mixed with wood that was already present at the location.  Also, determine if the delivery was partial or complete (i.e., no additional deliveries are expected) and if any of the delivered wood has been used.</w:t>
      </w:r>
    </w:p>
    <w:p w14:paraId="40FB8D28" w14:textId="6AAA12AF" w:rsidR="00CF3245" w:rsidRDefault="00A60FD0" w:rsidP="00213DE2">
      <w:pPr>
        <w:pStyle w:val="BodyTextIndent4"/>
        <w:spacing w:after="120"/>
      </w:pPr>
      <w:r w:rsidRPr="0086260B">
        <w:t>If necessary, stack the firewood in a ranked and well-stowed geometrical shape that facilitates volume calculations (i.e., rectangular).  Any voids that will accommodate a piece of wood in the stack shall be deducted from the measured volume.</w:t>
      </w:r>
    </w:p>
    <w:p w14:paraId="696E7264" w14:textId="31DE113A" w:rsidR="00A60FD0" w:rsidRDefault="00A60FD0" w:rsidP="00C21BCE">
      <w:pPr>
        <w:pStyle w:val="BodyTextIndent4"/>
      </w:pPr>
      <w:r w:rsidRPr="00CF3245">
        <w:rPr>
          <w:b/>
        </w:rPr>
        <w:t>Note:</w:t>
      </w:r>
      <w:r w:rsidRPr="0086260B">
        <w:t xml:space="preserve">  The length measurements of the individual pieces may be made during the stacking process.</w:t>
      </w:r>
    </w:p>
    <w:p w14:paraId="2F479A17" w14:textId="1CE1DCE4" w:rsidR="00A60FD0" w:rsidRDefault="000D685D" w:rsidP="001F5E84">
      <w:pPr>
        <w:pStyle w:val="ListNumber3"/>
        <w:numPr>
          <w:ilvl w:val="0"/>
          <w:numId w:val="63"/>
        </w:numPr>
      </w:pPr>
      <w:r w:rsidRPr="0086260B">
        <w:t>Determine the Average Measurements of the Stack.  The number of measurements for each dimension given below is the minimum that should be taken.</w:t>
      </w:r>
    </w:p>
    <w:p w14:paraId="7794D55D" w14:textId="50A6C9AF" w:rsidR="000D685D" w:rsidRDefault="000D685D" w:rsidP="00AA5886">
      <w:pPr>
        <w:pStyle w:val="List5-NoSpace"/>
      </w:pPr>
      <w:r w:rsidRPr="0086260B">
        <w:t>Height of Stack</w:t>
      </w:r>
      <w:r>
        <w:t>.</w:t>
      </w:r>
      <w:r w:rsidRPr="0086260B">
        <w:t xml:space="preserve">  A height measurement is the vertical distance between the top edge of a piece of wood in the top row and the bottom edge of a piece of wood on the bottom row</w:t>
      </w:r>
      <w:r w:rsidR="00213DE2">
        <w:t xml:space="preserve"> (see Figure 3-13a. </w:t>
      </w:r>
      <w:r w:rsidR="00113800">
        <w:t>“</w:t>
      </w:r>
      <w:r w:rsidR="00213DE2" w:rsidRPr="0086260B">
        <w:t>Average Height Measurement (front and back)</w:t>
      </w:r>
      <w:r w:rsidR="00113800">
        <w:t>”</w:t>
      </w:r>
      <w:r w:rsidR="00213DE2">
        <w:t>)</w:t>
      </w:r>
      <w:r w:rsidRPr="0086260B">
        <w:t xml:space="preserve">. Start at one end of the front of the stack; measure the height of the stack at five equally spaced intervals (e.g., approximately 18 </w:t>
      </w:r>
      <w:proofErr w:type="gramStart"/>
      <w:r w:rsidRPr="0086260B">
        <w:t>in to</w:t>
      </w:r>
      <w:proofErr w:type="gramEnd"/>
      <w:r w:rsidRPr="0086260B">
        <w:t xml:space="preserve"> 24 in) along the length of stack.  If the length of the stack is over 10 ft, take additional height measurements at equally spaced intervals along its length.  If the height of the stack varies significantly (e.g., the pieces are stacked in peaks along the length of the stack), take additional height measurements.  Calculate and record the average height for the front of the stack.  Repeat the same height measurement procedure along the back of the stack and then calculate and record the average height for the back of the stack.  Calculate the average height of the stack by averaging the two results.  If the wood to be measured is stacked on a slope, take the height measurements at right-angles to the slope. </w:t>
      </w:r>
    </w:p>
    <w:p w14:paraId="05A510D3" w14:textId="77777777" w:rsidR="00213DE2" w:rsidRDefault="00213DE2" w:rsidP="00213DE2">
      <w:pPr>
        <w:pStyle w:val="NoSpacing"/>
      </w:pPr>
    </w:p>
    <w:p w14:paraId="23CA5350" w14:textId="77777777" w:rsidR="000D685D" w:rsidRPr="0086260B" w:rsidRDefault="000D685D" w:rsidP="00213DE2">
      <w:pPr>
        <w:pStyle w:val="BodyStyle2"/>
        <w:keepNext w:val="0"/>
        <w:widowControl w:val="0"/>
      </w:pPr>
      <w:r w:rsidRPr="0086260B">
        <w:t xml:space="preserve">Average </w:t>
      </w:r>
      <w:proofErr w:type="spellStart"/>
      <w:r w:rsidRPr="0086260B">
        <w:t>Height</w:t>
      </w:r>
      <w:r w:rsidRPr="0086260B">
        <w:rPr>
          <w:vertAlign w:val="subscript"/>
        </w:rPr>
        <w:t>Front</w:t>
      </w:r>
      <w:proofErr w:type="spellEnd"/>
      <w:r w:rsidRPr="0086260B">
        <w:t xml:space="preserve"> = (h</w:t>
      </w:r>
      <w:r w:rsidRPr="0086260B">
        <w:rPr>
          <w:vertAlign w:val="subscript"/>
        </w:rPr>
        <w:t>1</w:t>
      </w:r>
      <w:r w:rsidRPr="0086260B">
        <w:t xml:space="preserve"> </w:t>
      </w:r>
      <w:r w:rsidRPr="0012217E">
        <w:t>+</w:t>
      </w:r>
      <w:r w:rsidRPr="0086260B">
        <w:t xml:space="preserve"> h</w:t>
      </w:r>
      <w:r w:rsidRPr="0086260B">
        <w:rPr>
          <w:vertAlign w:val="subscript"/>
        </w:rPr>
        <w:t>2</w:t>
      </w:r>
      <w:r w:rsidRPr="0086260B">
        <w:t xml:space="preserve"> </w:t>
      </w:r>
      <w:r w:rsidRPr="0012217E">
        <w:t>+</w:t>
      </w:r>
      <w:r w:rsidRPr="0086260B">
        <w:t xml:space="preserve"> h</w:t>
      </w:r>
      <w:r w:rsidRPr="0086260B">
        <w:rPr>
          <w:vertAlign w:val="subscript"/>
        </w:rPr>
        <w:t>3</w:t>
      </w:r>
      <w:r w:rsidRPr="0086260B">
        <w:t xml:space="preserve"> +</w:t>
      </w:r>
      <w:r>
        <w:t xml:space="preserve"> </w:t>
      </w:r>
      <w:r w:rsidRPr="0086260B">
        <w:t>h</w:t>
      </w:r>
      <w:r w:rsidRPr="0086260B">
        <w:rPr>
          <w:vertAlign w:val="subscript"/>
        </w:rPr>
        <w:t>4</w:t>
      </w:r>
      <w:r w:rsidRPr="0086260B">
        <w:t xml:space="preserve"> </w:t>
      </w:r>
      <w:r w:rsidRPr="0012217E">
        <w:t>+</w:t>
      </w:r>
      <w:r w:rsidRPr="0086260B">
        <w:t xml:space="preserve"> h</w:t>
      </w:r>
      <w:r w:rsidRPr="0086260B">
        <w:rPr>
          <w:vertAlign w:val="subscript"/>
        </w:rPr>
        <w:t>5</w:t>
      </w:r>
      <w:r w:rsidRPr="0086260B">
        <w:t xml:space="preserve">) </w:t>
      </w:r>
      <w:r w:rsidRPr="0012217E">
        <w:t>÷</w:t>
      </w:r>
      <w:r w:rsidRPr="0086260B">
        <w:t xml:space="preserve"> 5</w:t>
      </w:r>
    </w:p>
    <w:p w14:paraId="23EAE7BA" w14:textId="77777777" w:rsidR="000D685D" w:rsidRPr="0086260B" w:rsidRDefault="000D685D" w:rsidP="00213DE2">
      <w:pPr>
        <w:pStyle w:val="BodyStyle2"/>
        <w:keepNext w:val="0"/>
        <w:widowControl w:val="0"/>
      </w:pPr>
      <w:r w:rsidRPr="0086260B">
        <w:t xml:space="preserve">Average </w:t>
      </w:r>
      <w:proofErr w:type="spellStart"/>
      <w:r w:rsidRPr="0086260B">
        <w:t>Height</w:t>
      </w:r>
      <w:r w:rsidRPr="0086260B">
        <w:rPr>
          <w:vertAlign w:val="subscript"/>
        </w:rPr>
        <w:t>Back</w:t>
      </w:r>
      <w:proofErr w:type="spellEnd"/>
      <w:r w:rsidRPr="0086260B">
        <w:t xml:space="preserve"> = (h</w:t>
      </w:r>
      <w:r w:rsidRPr="0086260B">
        <w:rPr>
          <w:vertAlign w:val="subscript"/>
        </w:rPr>
        <w:t>1</w:t>
      </w:r>
      <w:r w:rsidRPr="0086260B">
        <w:t xml:space="preserve"> </w:t>
      </w:r>
      <w:r w:rsidRPr="0012217E">
        <w:t>+</w:t>
      </w:r>
      <w:r w:rsidRPr="0086260B">
        <w:t xml:space="preserve"> h</w:t>
      </w:r>
      <w:r w:rsidRPr="0086260B">
        <w:rPr>
          <w:vertAlign w:val="subscript"/>
        </w:rPr>
        <w:t>2</w:t>
      </w:r>
      <w:r w:rsidRPr="0086260B">
        <w:t xml:space="preserve"> </w:t>
      </w:r>
      <w:r w:rsidRPr="0012217E">
        <w:t>+</w:t>
      </w:r>
      <w:r w:rsidRPr="0086260B">
        <w:t xml:space="preserve"> h</w:t>
      </w:r>
      <w:r w:rsidRPr="0086260B">
        <w:rPr>
          <w:vertAlign w:val="subscript"/>
        </w:rPr>
        <w:t>3</w:t>
      </w:r>
      <w:r w:rsidRPr="0086260B">
        <w:t xml:space="preserve"> </w:t>
      </w:r>
      <w:r w:rsidRPr="0012217E">
        <w:t>+</w:t>
      </w:r>
      <w:r w:rsidRPr="0086260B">
        <w:t>h</w:t>
      </w:r>
      <w:r w:rsidRPr="0086260B">
        <w:rPr>
          <w:vertAlign w:val="subscript"/>
        </w:rPr>
        <w:t>4</w:t>
      </w:r>
      <w:r w:rsidRPr="0086260B">
        <w:t xml:space="preserve"> </w:t>
      </w:r>
      <w:r w:rsidRPr="0012217E">
        <w:t>+</w:t>
      </w:r>
      <w:r w:rsidRPr="0086260B">
        <w:t xml:space="preserve"> h</w:t>
      </w:r>
      <w:r w:rsidRPr="0086260B">
        <w:rPr>
          <w:vertAlign w:val="subscript"/>
        </w:rPr>
        <w:t>5</w:t>
      </w:r>
      <w:r w:rsidRPr="0086260B">
        <w:t xml:space="preserve">) </w:t>
      </w:r>
      <w:r w:rsidRPr="0012217E">
        <w:t>÷</w:t>
      </w:r>
      <w:r w:rsidRPr="0086260B">
        <w:t xml:space="preserve"> 5</w:t>
      </w:r>
    </w:p>
    <w:p w14:paraId="2936E535" w14:textId="76253AE4" w:rsidR="00213DE2" w:rsidRDefault="000D685D" w:rsidP="00213DE2">
      <w:pPr>
        <w:pStyle w:val="BodyStyle2-NoSpace"/>
        <w:keepNext w:val="0"/>
        <w:widowControl w:val="0"/>
      </w:pPr>
      <w:r w:rsidRPr="0086260B">
        <w:t xml:space="preserve">Average Height of Stack = Average </w:t>
      </w:r>
      <w:proofErr w:type="spellStart"/>
      <w:r w:rsidRPr="0086260B">
        <w:t>Height</w:t>
      </w:r>
      <w:r w:rsidRPr="0086260B">
        <w:rPr>
          <w:vertAlign w:val="subscript"/>
        </w:rPr>
        <w:t>Front</w:t>
      </w:r>
      <w:proofErr w:type="spellEnd"/>
      <w:r w:rsidRPr="0012217E">
        <w:t xml:space="preserve"> + </w:t>
      </w:r>
      <w:r w:rsidRPr="0086260B">
        <w:t xml:space="preserve">Average </w:t>
      </w:r>
      <w:proofErr w:type="spellStart"/>
      <w:r w:rsidRPr="0086260B">
        <w:t>Height</w:t>
      </w:r>
      <w:r w:rsidRPr="0086260B">
        <w:rPr>
          <w:vertAlign w:val="subscript"/>
        </w:rPr>
        <w:t>Back</w:t>
      </w:r>
      <w:proofErr w:type="spellEnd"/>
      <w:r w:rsidRPr="0012217E">
        <w:t xml:space="preserve"> </w:t>
      </w:r>
      <w:r w:rsidRPr="0086260B">
        <w:t>÷ 2</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3-13a. Average Height Measurement (front and back)"/>
      </w:tblPr>
      <w:tblGrid>
        <w:gridCol w:w="8640"/>
      </w:tblGrid>
      <w:tr w:rsidR="00110C4E" w14:paraId="74A2210F" w14:textId="77777777" w:rsidTr="00AA5886">
        <w:trPr>
          <w:cantSplit/>
        </w:trPr>
        <w:tc>
          <w:tcPr>
            <w:tcW w:w="8640" w:type="dxa"/>
          </w:tcPr>
          <w:p w14:paraId="44475C9C" w14:textId="77777777" w:rsidR="00110C4E" w:rsidRDefault="00110C4E" w:rsidP="000D685D">
            <w:pPr>
              <w:tabs>
                <w:tab w:val="left" w:pos="360"/>
              </w:tabs>
              <w:spacing w:before="240"/>
              <w:jc w:val="center"/>
              <w:rPr>
                <w:b/>
                <w:color w:val="auto"/>
                <w:szCs w:val="22"/>
              </w:rPr>
            </w:pPr>
            <w:r w:rsidRPr="007D1926">
              <w:rPr>
                <w:noProof/>
                <w:sz w:val="20"/>
              </w:rPr>
              <w:drawing>
                <wp:inline distT="0" distB="0" distL="0" distR="0" wp14:anchorId="624138FA" wp14:editId="0FCAB0E0">
                  <wp:extent cx="4762500" cy="2024798"/>
                  <wp:effectExtent l="0" t="0" r="0" b="0"/>
                  <wp:docPr id="11" name="Picture 11" descr="Figure 3-13a. Average Height Measurement (Front and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3-13a. Average Height Measurement (Front and Back)"/>
                          <pic:cNvPicPr>
                            <a:picLocks noChangeAspect="1" noChangeArrowheads="1"/>
                          </pic:cNvPicPr>
                        </pic:nvPicPr>
                        <pic:blipFill>
                          <a:blip r:embed="rId46">
                            <a:grayscl/>
                            <a:extLst>
                              <a:ext uri="{28A0092B-C50C-407E-A947-70E740481C1C}">
                                <a14:useLocalDpi xmlns:a14="http://schemas.microsoft.com/office/drawing/2010/main" val="0"/>
                              </a:ext>
                            </a:extLst>
                          </a:blip>
                          <a:srcRect/>
                          <a:stretch>
                            <a:fillRect/>
                          </a:stretch>
                        </pic:blipFill>
                        <pic:spPr bwMode="auto">
                          <a:xfrm>
                            <a:off x="0" y="0"/>
                            <a:ext cx="4762500" cy="2024798"/>
                          </a:xfrm>
                          <a:prstGeom prst="rect">
                            <a:avLst/>
                          </a:prstGeom>
                          <a:noFill/>
                          <a:ln>
                            <a:noFill/>
                          </a:ln>
                        </pic:spPr>
                      </pic:pic>
                    </a:graphicData>
                  </a:graphic>
                </wp:inline>
              </w:drawing>
            </w:r>
          </w:p>
          <w:p w14:paraId="4ABDF663" w14:textId="39D16EBD" w:rsidR="00BB1DE2" w:rsidRPr="00DE46EE" w:rsidRDefault="00213DE2" w:rsidP="00213DE2">
            <w:pPr>
              <w:pStyle w:val="FigureTitle"/>
              <w:jc w:val="center"/>
            </w:pPr>
            <w:r>
              <w:t xml:space="preserve">Figure 3-13a. </w:t>
            </w:r>
            <w:r w:rsidR="00AA5886" w:rsidRPr="0086260B">
              <w:t>Average Height Measurement (</w:t>
            </w:r>
            <w:r w:rsidR="00DD5B27">
              <w:t>F</w:t>
            </w:r>
            <w:r w:rsidR="00AA5886" w:rsidRPr="0086260B">
              <w:t xml:space="preserve">ront and </w:t>
            </w:r>
            <w:r w:rsidR="00DD5B27">
              <w:t>B</w:t>
            </w:r>
            <w:r w:rsidR="00AA5886" w:rsidRPr="0086260B">
              <w:t>ack)</w:t>
            </w:r>
          </w:p>
        </w:tc>
      </w:tr>
    </w:tbl>
    <w:p w14:paraId="70F08ED5" w14:textId="013D73C7" w:rsidR="000D685D" w:rsidRPr="000D685D" w:rsidRDefault="000D685D" w:rsidP="00213DE2">
      <w:pPr>
        <w:pStyle w:val="List5-NoSpace"/>
        <w:rPr>
          <w:b/>
          <w:color w:val="auto"/>
          <w:szCs w:val="22"/>
        </w:rPr>
      </w:pPr>
      <w:r w:rsidRPr="0086260B">
        <w:lastRenderedPageBreak/>
        <w:t>Length of Stack</w:t>
      </w:r>
      <w:r>
        <w:t>.</w:t>
      </w:r>
      <w:r w:rsidRPr="0086260B">
        <w:t xml:space="preserve">  A length measurement is the horizontal distance between the left edge of a piece of wood on the left side of the stack and the right edge of a piece of wood on the opposite side of the stack</w:t>
      </w:r>
      <w:r w:rsidR="00213DE2">
        <w:t xml:space="preserve"> (see </w:t>
      </w:r>
      <w:r w:rsidR="00213DE2" w:rsidRPr="00213DE2">
        <w:t xml:space="preserve">Figure 3-13b. </w:t>
      </w:r>
      <w:r w:rsidR="00113800">
        <w:t>“</w:t>
      </w:r>
      <w:r w:rsidR="00213DE2" w:rsidRPr="00213DE2">
        <w:t>Average Length Measurement (front and back)</w:t>
      </w:r>
      <w:r w:rsidR="00113800">
        <w:t>”</w:t>
      </w:r>
      <w:r w:rsidR="00213DE2">
        <w:t>)</w:t>
      </w:r>
      <w:r w:rsidRPr="0086260B">
        <w:t>.  Start at either side of the stack; measure the length of the stack in five equal intervals.  Calculate and record the average length.  If the length of the stack varies significantly (e.g., the ends of the stack bulge out along the height of the stack), take additional measurements.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3-13b. Average Length Measurement (front and back)"/>
      </w:tblPr>
      <w:tblGrid>
        <w:gridCol w:w="8820"/>
      </w:tblGrid>
      <w:tr w:rsidR="00AA5886" w14:paraId="3C848061" w14:textId="77777777" w:rsidTr="00AA5886">
        <w:tc>
          <w:tcPr>
            <w:tcW w:w="9350" w:type="dxa"/>
          </w:tcPr>
          <w:p w14:paraId="766FDD2A" w14:textId="3BDA6222" w:rsidR="00AA5886" w:rsidRDefault="00AA5886" w:rsidP="000D685D">
            <w:pPr>
              <w:tabs>
                <w:tab w:val="left" w:pos="360"/>
              </w:tabs>
              <w:spacing w:before="240"/>
              <w:jc w:val="center"/>
              <w:rPr>
                <w:b/>
                <w:color w:val="auto"/>
                <w:szCs w:val="22"/>
              </w:rPr>
            </w:pPr>
            <w:r w:rsidRPr="00C11B7D">
              <w:rPr>
                <w:i/>
                <w:noProof/>
                <w:sz w:val="20"/>
              </w:rPr>
              <w:drawing>
                <wp:inline distT="0" distB="0" distL="0" distR="0" wp14:anchorId="43F392A2" wp14:editId="4C1D77C9">
                  <wp:extent cx="4786630" cy="1987550"/>
                  <wp:effectExtent l="0" t="0" r="0" b="0"/>
                  <wp:docPr id="37" name="Picture 37" descr="Figure 3-13b. Average Length Measurement (Front and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Figure 3-13b. Average Length Measurement (Front and Back)"/>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86630" cy="1987550"/>
                          </a:xfrm>
                          <a:prstGeom prst="rect">
                            <a:avLst/>
                          </a:prstGeom>
                          <a:noFill/>
                          <a:ln>
                            <a:noFill/>
                          </a:ln>
                        </pic:spPr>
                      </pic:pic>
                    </a:graphicData>
                  </a:graphic>
                </wp:inline>
              </w:drawing>
            </w:r>
          </w:p>
        </w:tc>
      </w:tr>
      <w:tr w:rsidR="00AA5886" w14:paraId="5BDE40B2" w14:textId="77777777" w:rsidTr="00AA5886">
        <w:tc>
          <w:tcPr>
            <w:tcW w:w="9350" w:type="dxa"/>
            <w:vAlign w:val="center"/>
          </w:tcPr>
          <w:p w14:paraId="38EC009A" w14:textId="283FFCD5" w:rsidR="00AA5886" w:rsidRDefault="00213DE2" w:rsidP="002228E7">
            <w:pPr>
              <w:pStyle w:val="FigureTitle"/>
              <w:jc w:val="center"/>
            </w:pPr>
            <w:bookmarkStart w:id="1257" w:name="_Hlk192146435"/>
            <w:r>
              <w:t xml:space="preserve">Figure 3-13b. </w:t>
            </w:r>
            <w:r w:rsidR="00AA5886" w:rsidRPr="0086260B">
              <w:t xml:space="preserve">Average Length </w:t>
            </w:r>
            <w:r w:rsidR="00AA5886" w:rsidRPr="00AA5886">
              <w:t>Measurement</w:t>
            </w:r>
            <w:r w:rsidR="00AA5886" w:rsidRPr="0086260B">
              <w:t xml:space="preserve"> (</w:t>
            </w:r>
            <w:r w:rsidR="00DD5B27">
              <w:t>F</w:t>
            </w:r>
            <w:r w:rsidR="00AA5886" w:rsidRPr="0086260B">
              <w:t xml:space="preserve">ront and </w:t>
            </w:r>
            <w:r w:rsidR="00DD5B27">
              <w:t>B</w:t>
            </w:r>
            <w:r w:rsidR="00AA5886" w:rsidRPr="0086260B">
              <w:t>ack</w:t>
            </w:r>
            <w:r w:rsidR="00AA5886">
              <w:t>)</w:t>
            </w:r>
          </w:p>
          <w:bookmarkEnd w:id="1257"/>
          <w:p w14:paraId="423DE746" w14:textId="5DC3DEE9" w:rsidR="00AA5886" w:rsidRDefault="00AA5886" w:rsidP="00601DD3">
            <w:pPr>
              <w:pStyle w:val="FigureTitle"/>
            </w:pPr>
          </w:p>
        </w:tc>
      </w:tr>
    </w:tbl>
    <w:p w14:paraId="4B73AA1A" w14:textId="77777777" w:rsidR="0025419A" w:rsidRPr="00470DA5" w:rsidRDefault="0025419A" w:rsidP="00AA5886">
      <w:pPr>
        <w:pStyle w:val="List5"/>
        <w:rPr>
          <w:szCs w:val="22"/>
        </w:rPr>
      </w:pPr>
      <w:r w:rsidRPr="00470DA5">
        <w:rPr>
          <w:szCs w:val="22"/>
        </w:rPr>
        <w:t xml:space="preserve">Calculate and </w:t>
      </w:r>
      <w:r>
        <w:rPr>
          <w:szCs w:val="22"/>
        </w:rPr>
        <w:t>r</w:t>
      </w:r>
      <w:r w:rsidRPr="00470DA5">
        <w:rPr>
          <w:szCs w:val="22"/>
        </w:rPr>
        <w:t>ecord the Average Length or the Front of the Stack.  Repeat the length measurement procedure along the back of the stack and then calculate and record the average length for the stack.</w:t>
      </w:r>
    </w:p>
    <w:p w14:paraId="2F518615" w14:textId="77777777" w:rsidR="0025419A" w:rsidRPr="0086260B" w:rsidRDefault="0025419A" w:rsidP="00AA5886">
      <w:pPr>
        <w:pStyle w:val="BodyStyle2"/>
      </w:pPr>
      <w:r w:rsidRPr="0086260B">
        <w:t xml:space="preserve">Average Stack </w:t>
      </w:r>
      <w:proofErr w:type="spellStart"/>
      <w:r w:rsidRPr="0086260B">
        <w:t>Length</w:t>
      </w:r>
      <w:r w:rsidRPr="0086260B">
        <w:rPr>
          <w:vertAlign w:val="subscript"/>
        </w:rPr>
        <w:t>Front</w:t>
      </w:r>
      <w:proofErr w:type="spellEnd"/>
      <w:r w:rsidRPr="0086260B">
        <w:t xml:space="preserve"> </w:t>
      </w:r>
      <w:r w:rsidRPr="0012217E">
        <w:t>=</w:t>
      </w:r>
      <w:r w:rsidRPr="0086260B">
        <w:t xml:space="preserve"> (l</w:t>
      </w:r>
      <w:r w:rsidRPr="0086260B">
        <w:rPr>
          <w:vertAlign w:val="subscript"/>
        </w:rPr>
        <w:t>1</w:t>
      </w:r>
      <w:r w:rsidRPr="0086260B">
        <w:t xml:space="preserve"> </w:t>
      </w:r>
      <w:r w:rsidRPr="0012217E">
        <w:t>+</w:t>
      </w:r>
      <w:r w:rsidRPr="0086260B">
        <w:t xml:space="preserve"> l</w:t>
      </w:r>
      <w:r w:rsidRPr="0086260B">
        <w:rPr>
          <w:vertAlign w:val="subscript"/>
        </w:rPr>
        <w:t>2</w:t>
      </w:r>
      <w:r w:rsidRPr="0086260B">
        <w:t xml:space="preserve"> </w:t>
      </w:r>
      <w:r w:rsidRPr="0012217E">
        <w:t>+</w:t>
      </w:r>
      <w:r w:rsidRPr="0086260B">
        <w:t xml:space="preserve"> l</w:t>
      </w:r>
      <w:r w:rsidRPr="0086260B">
        <w:rPr>
          <w:vertAlign w:val="subscript"/>
        </w:rPr>
        <w:t>3</w:t>
      </w:r>
      <w:r w:rsidRPr="0086260B">
        <w:t xml:space="preserve"> </w:t>
      </w:r>
      <w:r w:rsidRPr="0012217E">
        <w:t>+</w:t>
      </w:r>
      <w:r w:rsidRPr="0086260B">
        <w:t xml:space="preserve"> l</w:t>
      </w:r>
      <w:r w:rsidRPr="0086260B">
        <w:rPr>
          <w:vertAlign w:val="subscript"/>
        </w:rPr>
        <w:t>4</w:t>
      </w:r>
      <w:r w:rsidRPr="0086260B">
        <w:t xml:space="preserve"> </w:t>
      </w:r>
      <w:r w:rsidRPr="0012217E">
        <w:t>+</w:t>
      </w:r>
      <w:r w:rsidRPr="0086260B">
        <w:t xml:space="preserve"> l</w:t>
      </w:r>
      <w:r w:rsidRPr="0086260B">
        <w:rPr>
          <w:vertAlign w:val="subscript"/>
        </w:rPr>
        <w:t>5</w:t>
      </w:r>
      <w:r w:rsidRPr="0086260B">
        <w:t>) ÷ 5</w:t>
      </w:r>
    </w:p>
    <w:p w14:paraId="1CA95CEC" w14:textId="3AB1042E" w:rsidR="00AE4530" w:rsidRPr="0086260B" w:rsidRDefault="0025419A" w:rsidP="00AA5886">
      <w:pPr>
        <w:pStyle w:val="BodyStyle2"/>
      </w:pPr>
      <w:r w:rsidRPr="0086260B">
        <w:t xml:space="preserve">Average Stack </w:t>
      </w:r>
      <w:proofErr w:type="spellStart"/>
      <w:r w:rsidRPr="0086260B">
        <w:t>Length</w:t>
      </w:r>
      <w:r w:rsidRPr="0086260B">
        <w:rPr>
          <w:vertAlign w:val="subscript"/>
        </w:rPr>
        <w:t>Back</w:t>
      </w:r>
      <w:proofErr w:type="spellEnd"/>
      <w:r w:rsidRPr="0086260B">
        <w:t xml:space="preserve"> = (l</w:t>
      </w:r>
      <w:r w:rsidRPr="0086260B">
        <w:rPr>
          <w:vertAlign w:val="subscript"/>
        </w:rPr>
        <w:t>1</w:t>
      </w:r>
      <w:r w:rsidRPr="0086260B">
        <w:t xml:space="preserve"> </w:t>
      </w:r>
      <w:r w:rsidRPr="0012217E">
        <w:t>+</w:t>
      </w:r>
      <w:r w:rsidRPr="0086260B">
        <w:t xml:space="preserve"> l</w:t>
      </w:r>
      <w:r w:rsidRPr="0086260B">
        <w:rPr>
          <w:vertAlign w:val="subscript"/>
        </w:rPr>
        <w:t>2</w:t>
      </w:r>
      <w:r w:rsidRPr="0086260B">
        <w:t xml:space="preserve"> </w:t>
      </w:r>
      <w:r w:rsidRPr="0012217E">
        <w:t>+</w:t>
      </w:r>
      <w:r w:rsidRPr="0086260B">
        <w:t xml:space="preserve"> l</w:t>
      </w:r>
      <w:r w:rsidRPr="0086260B">
        <w:rPr>
          <w:vertAlign w:val="subscript"/>
        </w:rPr>
        <w:t>3</w:t>
      </w:r>
      <w:r w:rsidRPr="0086260B">
        <w:t xml:space="preserve"> </w:t>
      </w:r>
      <w:r w:rsidRPr="0012217E">
        <w:t>+</w:t>
      </w:r>
      <w:r w:rsidRPr="0086260B">
        <w:t xml:space="preserve"> l</w:t>
      </w:r>
      <w:r w:rsidRPr="0086260B">
        <w:rPr>
          <w:vertAlign w:val="subscript"/>
        </w:rPr>
        <w:t>4</w:t>
      </w:r>
      <w:r w:rsidRPr="0086260B">
        <w:t xml:space="preserve"> </w:t>
      </w:r>
      <w:r w:rsidRPr="0012217E">
        <w:t>+</w:t>
      </w:r>
      <w:r w:rsidRPr="0086260B">
        <w:t xml:space="preserve"> l</w:t>
      </w:r>
      <w:r w:rsidRPr="0086260B">
        <w:rPr>
          <w:vertAlign w:val="subscript"/>
        </w:rPr>
        <w:t>5</w:t>
      </w:r>
      <w:r w:rsidRPr="0086260B">
        <w:t>) ÷ 5</w:t>
      </w:r>
    </w:p>
    <w:p w14:paraId="010F7FC5" w14:textId="09DB02A9" w:rsidR="00C23D7C" w:rsidRDefault="0025419A" w:rsidP="00AA5886">
      <w:pPr>
        <w:pStyle w:val="BodyStyle2"/>
        <w:rPr>
          <w:b/>
          <w:color w:val="auto"/>
        </w:rPr>
      </w:pPr>
      <w:r w:rsidRPr="0086260B">
        <w:t xml:space="preserve">Average Stack Length = (Average </w:t>
      </w:r>
      <w:proofErr w:type="spellStart"/>
      <w:r w:rsidRPr="0086260B">
        <w:t>Length</w:t>
      </w:r>
      <w:r w:rsidRPr="0086260B">
        <w:rPr>
          <w:vertAlign w:val="subscript"/>
        </w:rPr>
        <w:t>Front</w:t>
      </w:r>
      <w:proofErr w:type="spellEnd"/>
      <w:r w:rsidRPr="0012217E">
        <w:t xml:space="preserve"> + </w:t>
      </w:r>
      <w:r w:rsidRPr="0086260B">
        <w:t xml:space="preserve">Average </w:t>
      </w:r>
      <w:proofErr w:type="spellStart"/>
      <w:proofErr w:type="gramStart"/>
      <w:r w:rsidRPr="0086260B">
        <w:t>Length</w:t>
      </w:r>
      <w:r w:rsidRPr="0086260B">
        <w:rPr>
          <w:vertAlign w:val="subscript"/>
        </w:rPr>
        <w:t>Back</w:t>
      </w:r>
      <w:proofErr w:type="spellEnd"/>
      <w:r w:rsidRPr="0012217E">
        <w:t xml:space="preserve"> </w:t>
      </w:r>
      <w:r w:rsidRPr="0086260B">
        <w:t>)</w:t>
      </w:r>
      <w:proofErr w:type="gramEnd"/>
      <w:r w:rsidRPr="0086260B">
        <w:t xml:space="preserve"> </w:t>
      </w:r>
      <w:r w:rsidRPr="0012217E">
        <w:t>÷</w:t>
      </w:r>
      <w:r w:rsidRPr="0086260B">
        <w:t xml:space="preserve"> 2</w:t>
      </w:r>
    </w:p>
    <w:p w14:paraId="1299DEEF" w14:textId="7F09A780" w:rsidR="0025419A" w:rsidRPr="003F315C" w:rsidRDefault="0025419A" w:rsidP="00AA5886">
      <w:pPr>
        <w:pStyle w:val="List5"/>
        <w:rPr>
          <w:b/>
          <w:color w:val="auto"/>
          <w:szCs w:val="22"/>
        </w:rPr>
      </w:pPr>
      <w:r w:rsidRPr="00F71464">
        <w:rPr>
          <w:szCs w:val="22"/>
        </w:rPr>
        <w:t>Width of Stack.  This is equal to the Average Length of Pieces that make up the Width of the Stack.  Refer to Table 3-5. “Minimum Number of Pieces to be Measured for Length” to determine how many pieces are to be measured.  This dimension is calculated by averaging the length of individual pieces of wood in the stack</w:t>
      </w:r>
      <w:r w:rsidR="005D481B">
        <w:rPr>
          <w:szCs w:val="22"/>
        </w:rPr>
        <w:t xml:space="preserve"> and multiplying </w:t>
      </w:r>
      <w:r w:rsidR="00E01CD0">
        <w:rPr>
          <w:szCs w:val="22"/>
        </w:rPr>
        <w:t>it by the number of rows</w:t>
      </w:r>
      <w:r w:rsidRPr="00F71464">
        <w:rPr>
          <w:szCs w:val="22"/>
        </w:rPr>
        <w:t>.  The wood can be stacked in a single or multiple rows.  If the wood is stacked in several rows deep, select a representative random sample from each row.  If the wood needs to be stacked, measure the pieces prior to stacking.  If the wood is already stacked, select the pieces at random by moving up and down and</w:t>
      </w:r>
      <w:r w:rsidRPr="0086260B">
        <w:t xml:space="preserve"> across the stack.  If it is necessary to remove the wood from a stack to measure the individual piece lengths, always complete the height and length measurements before disturbing the stacked wood.</w:t>
      </w:r>
    </w:p>
    <w:p w14:paraId="2579E1B4" w14:textId="0346A772" w:rsidR="00B23FE0" w:rsidRPr="001B246F" w:rsidRDefault="00A8157B" w:rsidP="00445830">
      <w:pPr>
        <w:spacing w:after="240"/>
        <w:ind w:left="360" w:firstLine="720"/>
        <w:jc w:val="center"/>
        <w:rPr>
          <w:b/>
          <w:i/>
          <w:iCs/>
          <w:color w:val="auto"/>
          <w:szCs w:val="22"/>
        </w:rPr>
      </w:pPr>
      <w:r w:rsidRPr="001B246F">
        <w:rPr>
          <w:i/>
          <w:iCs/>
          <w:szCs w:val="22"/>
        </w:rPr>
        <w:t xml:space="preserve">Width of Stack = Average Piece Length (APL) </w:t>
      </w:r>
      <w:r w:rsidR="00FF3FD4" w:rsidRPr="00284C92">
        <w:rPr>
          <w:i/>
          <w:iCs/>
          <w:szCs w:val="22"/>
        </w:rPr>
        <w:t>× Number of Rows</w:t>
      </w:r>
    </w:p>
    <w:p w14:paraId="3569E998" w14:textId="5449CA8D" w:rsidR="00F71464" w:rsidRPr="00F71464" w:rsidRDefault="00F71464" w:rsidP="001F5E84">
      <w:pPr>
        <w:pStyle w:val="ListNumber3"/>
        <w:numPr>
          <w:ilvl w:val="0"/>
          <w:numId w:val="63"/>
        </w:numPr>
        <w:rPr>
          <w:szCs w:val="22"/>
        </w:rPr>
      </w:pPr>
      <w:r w:rsidRPr="00F71464">
        <w:rPr>
          <w:szCs w:val="22"/>
        </w:rPr>
        <w:t xml:space="preserve">Individual Piece Length.  </w:t>
      </w:r>
      <w:r w:rsidRPr="00AA5886">
        <w:t>Table</w:t>
      </w:r>
      <w:r w:rsidRPr="00F71464">
        <w:rPr>
          <w:szCs w:val="22"/>
        </w:rPr>
        <w:t xml:space="preserve"> 3-5. “Minimum Number of Pieces to be Measured for Length” requires that at least 12 pieces of wood be measured for every half cord estimated to be in the stack.  </w:t>
      </w:r>
    </w:p>
    <w:p w14:paraId="3B333D24" w14:textId="4D60EA17" w:rsidR="00F71464" w:rsidRPr="00704934" w:rsidRDefault="00F71464" w:rsidP="00653398">
      <w:pPr>
        <w:pStyle w:val="List5"/>
        <w:spacing w:after="120"/>
        <w:rPr>
          <w:szCs w:val="22"/>
        </w:rPr>
      </w:pPr>
      <w:r w:rsidRPr="00704934">
        <w:rPr>
          <w:szCs w:val="22"/>
        </w:rPr>
        <w:lastRenderedPageBreak/>
        <w:t>If the wood is uniform in shape, take at least one point-to-point measurement along the center line of the longitudinal axis (</w:t>
      </w:r>
      <w:r w:rsidR="009D7950">
        <w:rPr>
          <w:szCs w:val="22"/>
        </w:rPr>
        <w:t>s</w:t>
      </w:r>
      <w:r w:rsidR="009D7950" w:rsidRPr="00704934">
        <w:rPr>
          <w:szCs w:val="22"/>
        </w:rPr>
        <w:t xml:space="preserve">ee </w:t>
      </w:r>
      <w:r w:rsidRPr="00704934">
        <w:rPr>
          <w:szCs w:val="22"/>
        </w:rPr>
        <w:t xml:space="preserve">Table 3-6. “Determining Piece Length, (a) “Uniform Shape” for examples) and record the value.  </w:t>
      </w:r>
    </w:p>
    <w:p w14:paraId="37BD6E83" w14:textId="31DE4203" w:rsidR="00F71464" w:rsidRPr="00CE545E" w:rsidRDefault="00F71464" w:rsidP="00E82295">
      <w:pPr>
        <w:pStyle w:val="List5"/>
        <w:spacing w:after="120"/>
        <w:rPr>
          <w:szCs w:val="22"/>
        </w:rPr>
      </w:pPr>
      <w:r w:rsidRPr="00704934">
        <w:rPr>
          <w:szCs w:val="22"/>
        </w:rPr>
        <w:t xml:space="preserve">If </w:t>
      </w:r>
      <w:r w:rsidRPr="00704934">
        <w:rPr>
          <w:color w:val="auto"/>
          <w:szCs w:val="22"/>
        </w:rPr>
        <w:t>the wood is irregularly shaped (</w:t>
      </w:r>
      <w:r w:rsidR="009D7950">
        <w:rPr>
          <w:color w:val="auto"/>
          <w:szCs w:val="22"/>
        </w:rPr>
        <w:t>s</w:t>
      </w:r>
      <w:r w:rsidR="009D7950" w:rsidRPr="00704934">
        <w:rPr>
          <w:color w:val="auto"/>
          <w:szCs w:val="22"/>
        </w:rPr>
        <w:t xml:space="preserve">ee </w:t>
      </w:r>
      <w:r w:rsidRPr="00704934">
        <w:rPr>
          <w:color w:val="auto"/>
          <w:szCs w:val="22"/>
        </w:rPr>
        <w:t xml:space="preserve">Table 3-6. “Determining Piece Length, (b) Irregular </w:t>
      </w:r>
      <w:r w:rsidRPr="00704934">
        <w:rPr>
          <w:szCs w:val="22"/>
        </w:rPr>
        <w:t>Shape” for examples</w:t>
      </w:r>
      <w:r w:rsidRPr="00CE545E">
        <w:rPr>
          <w:szCs w:val="22"/>
        </w:rPr>
        <w:t xml:space="preserve">), take at least three measurements along a straight line between two points crossing solid wood that appear to be the shortest and longest dimensions, and a third at or near the center line of the piece.  Calculate the average of the measurements to determine Average Individual Piece Length (AIPL) of irregularly shaped pieces: </w:t>
      </w:r>
    </w:p>
    <w:p w14:paraId="794568A9" w14:textId="77777777" w:rsidR="00F71464" w:rsidRPr="002E7ABF" w:rsidRDefault="00F71464" w:rsidP="00653398">
      <w:pPr>
        <w:pStyle w:val="BodyStyle2"/>
        <w:spacing w:after="120"/>
      </w:pPr>
      <w:r w:rsidRPr="002E7ABF">
        <w:t>AIPL = (L</w:t>
      </w:r>
      <w:r w:rsidRPr="002E7ABF">
        <w:rPr>
          <w:vertAlign w:val="subscript"/>
        </w:rPr>
        <w:t>1</w:t>
      </w:r>
      <w:r w:rsidRPr="002E7ABF">
        <w:t xml:space="preserve"> </w:t>
      </w:r>
      <w:r w:rsidRPr="0012217E">
        <w:t>+</w:t>
      </w:r>
      <w:r w:rsidRPr="002E7ABF">
        <w:t xml:space="preserve"> L</w:t>
      </w:r>
      <w:r w:rsidRPr="002E7ABF">
        <w:rPr>
          <w:vertAlign w:val="subscript"/>
        </w:rPr>
        <w:t>2</w:t>
      </w:r>
      <w:r w:rsidRPr="002E7ABF">
        <w:t xml:space="preserve"> </w:t>
      </w:r>
      <w:r w:rsidRPr="0012217E">
        <w:t>+</w:t>
      </w:r>
      <w:r w:rsidRPr="002E7ABF">
        <w:t xml:space="preserve"> L</w:t>
      </w:r>
      <w:r w:rsidRPr="002E7ABF">
        <w:rPr>
          <w:vertAlign w:val="subscript"/>
        </w:rPr>
        <w:t>3</w:t>
      </w:r>
      <w:r w:rsidRPr="002E7ABF">
        <w:t xml:space="preserve">) </w:t>
      </w:r>
      <w:r w:rsidRPr="0012217E">
        <w:t>÷</w:t>
      </w:r>
      <w:r w:rsidRPr="002E7ABF">
        <w:t xml:space="preserve"> 3</w:t>
      </w:r>
    </w:p>
    <w:p w14:paraId="6F4CD267" w14:textId="7F7EC338" w:rsidR="00784AEC" w:rsidRPr="00470DA5" w:rsidRDefault="00F71464" w:rsidP="00AA5886">
      <w:pPr>
        <w:pStyle w:val="List5"/>
        <w:rPr>
          <w:szCs w:val="22"/>
        </w:rPr>
      </w:pPr>
      <w:r w:rsidRPr="00470DA5">
        <w:rPr>
          <w:szCs w:val="22"/>
        </w:rPr>
        <w:t xml:space="preserve">After all the pieces are measured, total the lengths and divide the total by the number of samples to obtain the Average Piece Length for the stack.  To determine Average Piece Length (APL) for the package: </w:t>
      </w:r>
    </w:p>
    <w:p w14:paraId="22CAD3B0" w14:textId="46BD727C" w:rsidR="00F71464" w:rsidRPr="00445830" w:rsidRDefault="00F71464" w:rsidP="00653398">
      <w:pPr>
        <w:pStyle w:val="BodyStyle2"/>
        <w:spacing w:after="120"/>
      </w:pPr>
      <w:r w:rsidRPr="00445830">
        <w:t xml:space="preserve">APL </w:t>
      </w:r>
      <w:r w:rsidRPr="001615EA">
        <w:t>=</w:t>
      </w:r>
      <w:r w:rsidRPr="00445830">
        <w:t xml:space="preserve"> (L</w:t>
      </w:r>
      <w:r w:rsidRPr="00445830">
        <w:rPr>
          <w:vertAlign w:val="subscript"/>
        </w:rPr>
        <w:t>1</w:t>
      </w:r>
      <w:r w:rsidRPr="00445830">
        <w:t xml:space="preserve"> </w:t>
      </w:r>
      <w:r w:rsidRPr="001615EA">
        <w:t>+</w:t>
      </w:r>
      <w:r w:rsidRPr="00445830">
        <w:t xml:space="preserve"> L</w:t>
      </w:r>
      <w:r w:rsidRPr="00445830">
        <w:rPr>
          <w:vertAlign w:val="subscript"/>
        </w:rPr>
        <w:t>2</w:t>
      </w:r>
      <w:r w:rsidRPr="00445830">
        <w:t xml:space="preserve"> </w:t>
      </w:r>
      <w:r w:rsidRPr="001615EA">
        <w:t>+</w:t>
      </w:r>
      <w:r w:rsidRPr="00445830">
        <w:t xml:space="preserve"> L</w:t>
      </w:r>
      <w:r w:rsidRPr="00445830">
        <w:rPr>
          <w:vertAlign w:val="subscript"/>
        </w:rPr>
        <w:t xml:space="preserve">3 </w:t>
      </w:r>
      <w:r w:rsidRPr="001615EA">
        <w:t>+</w:t>
      </w:r>
      <w:r w:rsidRPr="00445830">
        <w:t xml:space="preserve"> … L</w:t>
      </w:r>
      <w:r w:rsidRPr="00445830">
        <w:rPr>
          <w:vertAlign w:val="subscript"/>
        </w:rPr>
        <w:t>n</w:t>
      </w:r>
      <w:r w:rsidRPr="00445830">
        <w:t xml:space="preserve">) </w:t>
      </w:r>
      <w:r w:rsidRPr="001615EA">
        <w:t>÷</w:t>
      </w:r>
      <w:r w:rsidRPr="00445830">
        <w:t xml:space="preserve"> (Number of Pieces in Sample)</w:t>
      </w:r>
    </w:p>
    <w:p w14:paraId="2CD99739" w14:textId="44AEBE7A" w:rsidR="00210A61" w:rsidRPr="00210A61" w:rsidRDefault="00210A61" w:rsidP="001F5E84">
      <w:pPr>
        <w:pStyle w:val="ListNumber3"/>
        <w:numPr>
          <w:ilvl w:val="0"/>
          <w:numId w:val="63"/>
        </w:numPr>
        <w:rPr>
          <w:szCs w:val="22"/>
        </w:rPr>
      </w:pPr>
      <w:r w:rsidRPr="00210A61">
        <w:rPr>
          <w:szCs w:val="22"/>
        </w:rPr>
        <w:t>Calculate Volume.</w:t>
      </w:r>
    </w:p>
    <w:p w14:paraId="2763ADD9" w14:textId="61568913" w:rsidR="00784AEC" w:rsidRPr="002E7ABF" w:rsidRDefault="00210A61" w:rsidP="00AA5886">
      <w:pPr>
        <w:pStyle w:val="BodyStyle-5"/>
      </w:pPr>
      <w:r w:rsidRPr="002E7ABF">
        <w:t xml:space="preserve">Volume in liters </w:t>
      </w:r>
      <w:r w:rsidRPr="0012217E">
        <w:t>=</w:t>
      </w:r>
      <w:r w:rsidRPr="002E7ABF">
        <w:t xml:space="preserve"> (Avg. Height [cm] </w:t>
      </w:r>
      <w:r w:rsidRPr="0012217E">
        <w:t>×</w:t>
      </w:r>
      <w:r w:rsidRPr="002E7ABF">
        <w:t xml:space="preserve"> Avg. Width [cm] </w:t>
      </w:r>
      <w:r w:rsidRPr="0012217E">
        <w:t>×</w:t>
      </w:r>
      <w:r w:rsidRPr="002E7ABF">
        <w:t xml:space="preserve"> </w:t>
      </w:r>
      <w:r w:rsidR="007829AF">
        <w:br/>
      </w:r>
      <w:r w:rsidRPr="002E7ABF">
        <w:t xml:space="preserve">Average Piece Length [cm]) </w:t>
      </w:r>
      <w:r w:rsidRPr="0012217E">
        <w:t>÷</w:t>
      </w:r>
      <w:r w:rsidRPr="002E7ABF">
        <w:t xml:space="preserve"> 1</w:t>
      </w:r>
      <w:r w:rsidR="0053041C">
        <w:t> </w:t>
      </w:r>
      <w:r w:rsidRPr="002E7ABF">
        <w:t>000</w:t>
      </w:r>
    </w:p>
    <w:p w14:paraId="0B739206" w14:textId="76405B60" w:rsidR="00210A61" w:rsidRDefault="00210A61" w:rsidP="00AA5886">
      <w:pPr>
        <w:pStyle w:val="BodyStyle-5"/>
        <w:rPr>
          <w:szCs w:val="22"/>
        </w:rPr>
      </w:pPr>
      <w:r w:rsidRPr="002E7ABF">
        <w:t xml:space="preserve">Volume in cubic feet </w:t>
      </w:r>
      <w:r w:rsidRPr="0012217E">
        <w:t>=</w:t>
      </w:r>
      <w:r w:rsidRPr="002E7ABF">
        <w:t xml:space="preserve"> (Avg. Height [in] </w:t>
      </w:r>
      <w:r w:rsidRPr="0012217E">
        <w:t>×</w:t>
      </w:r>
      <w:r w:rsidRPr="002E7ABF">
        <w:t xml:space="preserve"> Avg. Width [in] </w:t>
      </w:r>
      <w:r w:rsidRPr="0012217E">
        <w:t>×</w:t>
      </w:r>
      <w:r w:rsidRPr="002E7ABF">
        <w:t xml:space="preserve"> </w:t>
      </w:r>
      <w:r w:rsidR="007829AF">
        <w:br/>
      </w:r>
      <w:r w:rsidRPr="002E7ABF">
        <w:t xml:space="preserve">Average Piece Length [in]) </w:t>
      </w:r>
      <w:r w:rsidRPr="0012217E">
        <w:t>÷</w:t>
      </w:r>
      <w:r w:rsidRPr="002E7ABF">
        <w:t xml:space="preserve"> 1</w:t>
      </w:r>
      <w:r w:rsidR="0053041C">
        <w:t> </w:t>
      </w:r>
      <w:r w:rsidRPr="002E7ABF">
        <w:t>728</w:t>
      </w:r>
    </w:p>
    <w:p w14:paraId="77E48341" w14:textId="77777777" w:rsidR="00210A61" w:rsidRPr="00210A61" w:rsidRDefault="00210A61" w:rsidP="00653398">
      <w:pPr>
        <w:pStyle w:val="ListNumber3"/>
        <w:numPr>
          <w:ilvl w:val="0"/>
          <w:numId w:val="63"/>
        </w:numPr>
        <w:spacing w:after="120"/>
        <w:rPr>
          <w:szCs w:val="22"/>
        </w:rPr>
      </w:pPr>
      <w:r w:rsidRPr="00210A61">
        <w:rPr>
          <w:szCs w:val="22"/>
        </w:rPr>
        <w:t>Supplemental Measurement of Stacked Wood:</w:t>
      </w:r>
    </w:p>
    <w:p w14:paraId="672D02CC" w14:textId="3E3C6BDE" w:rsidR="00BF04F4" w:rsidRPr="002E7ABF" w:rsidRDefault="00210A61" w:rsidP="00653398">
      <w:pPr>
        <w:pStyle w:val="List5"/>
        <w:spacing w:after="120"/>
      </w:pPr>
      <w:r w:rsidRPr="002E7ABF">
        <w:t>Volume of a Triangle Stack of Wood</w:t>
      </w:r>
      <w:r>
        <w:t xml:space="preserve"> (</w:t>
      </w:r>
      <w:r w:rsidR="009D7950">
        <w:t>see</w:t>
      </w:r>
      <w:r w:rsidR="00C3110E">
        <w:t xml:space="preserve"> Figure</w:t>
      </w:r>
      <w:r w:rsidR="009D7950">
        <w:t xml:space="preserve"> </w:t>
      </w:r>
      <w:r>
        <w:t>3-1</w:t>
      </w:r>
      <w:r w:rsidR="00213DE2">
        <w:t>4</w:t>
      </w:r>
      <w:r>
        <w:t>. “Triangular Stack of Wood”)</w:t>
      </w:r>
      <w:r w:rsidRPr="002E7ABF">
        <w:t>.  To calculate the volume of a triangular stack</w:t>
      </w:r>
      <w:r>
        <w:t>,</w:t>
      </w:r>
      <w:r w:rsidRPr="002E7ABF">
        <w:t xml:space="preserve"> take at least two measurements (one each side) of the height and length, and five </w:t>
      </w:r>
      <w:r w:rsidRPr="00AA5886">
        <w:rPr>
          <w:szCs w:val="22"/>
        </w:rPr>
        <w:t>measurements</w:t>
      </w:r>
      <w:r w:rsidRPr="002E7ABF">
        <w:t xml:space="preserve"> of the width of the stack and average each result. Use this formula to calculate the volume.</w:t>
      </w:r>
    </w:p>
    <w:p w14:paraId="64E9BB54" w14:textId="3F9905AD" w:rsidR="00210A61" w:rsidRPr="00445830" w:rsidRDefault="00210A61" w:rsidP="00653398">
      <w:pPr>
        <w:pStyle w:val="BodyStyle-5"/>
        <w:spacing w:after="120"/>
      </w:pPr>
      <w:r w:rsidRPr="00445830">
        <w:t xml:space="preserve">Volume of Triangular Stack = (Avg. Height </w:t>
      </w:r>
      <w:r w:rsidRPr="0012217E">
        <w:t>×</w:t>
      </w:r>
      <w:r w:rsidRPr="00445830">
        <w:t xml:space="preserve"> Avg. Length of Base </w:t>
      </w:r>
      <w:r w:rsidRPr="0012217E">
        <w:t>×</w:t>
      </w:r>
      <w:r w:rsidRPr="00445830">
        <w:t xml:space="preserve"> Avg. Width) </w:t>
      </w:r>
      <w:r w:rsidRPr="0012217E">
        <w:t>÷</w:t>
      </w:r>
      <w:r w:rsidRPr="00445830">
        <w:t xml:space="preserve"> 2</w:t>
      </w:r>
    </w:p>
    <w:p w14:paraId="32B03191" w14:textId="79DC6D24" w:rsidR="00210A61" w:rsidRPr="00653398" w:rsidRDefault="00210A61" w:rsidP="00653398">
      <w:pPr>
        <w:pStyle w:val="List5"/>
        <w:rPr>
          <w:b/>
          <w:color w:val="auto"/>
          <w:szCs w:val="22"/>
        </w:rPr>
      </w:pPr>
      <w:r w:rsidRPr="002E7ABF">
        <w:t>The volume of the triangular stack may be added to the volume of other stacks</w:t>
      </w:r>
      <w:r w:rsidRPr="00E02932">
        <w:t>.</w:t>
      </w:r>
    </w:p>
    <w:tbl>
      <w:tblPr>
        <w:tblStyle w:val="TableGrid"/>
        <w:tblW w:w="7740" w:type="dxa"/>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4050"/>
      </w:tblGrid>
      <w:tr w:rsidR="00653398" w14:paraId="0D86465B" w14:textId="77777777" w:rsidTr="007829AF">
        <w:tc>
          <w:tcPr>
            <w:tcW w:w="3690" w:type="dxa"/>
            <w:vAlign w:val="center"/>
          </w:tcPr>
          <w:p w14:paraId="14EEC1F6" w14:textId="3EE71352" w:rsidR="00653398" w:rsidRPr="00653398" w:rsidRDefault="00653398" w:rsidP="007829AF">
            <w:pPr>
              <w:pStyle w:val="FigureTitle"/>
              <w:spacing w:before="0"/>
              <w:jc w:val="right"/>
            </w:pPr>
            <w:r w:rsidRPr="001B6B8F">
              <w:t>Figure 3-1</w:t>
            </w:r>
            <w:r>
              <w:t>4</w:t>
            </w:r>
            <w:r w:rsidRPr="001B6B8F">
              <w:t>. Triangular Stack of Wood</w:t>
            </w:r>
          </w:p>
        </w:tc>
        <w:tc>
          <w:tcPr>
            <w:tcW w:w="4050" w:type="dxa"/>
          </w:tcPr>
          <w:p w14:paraId="2693C200" w14:textId="39E3F883" w:rsidR="00653398" w:rsidRDefault="00653398" w:rsidP="00653398">
            <w:pPr>
              <w:pStyle w:val="List5"/>
              <w:numPr>
                <w:ilvl w:val="0"/>
                <w:numId w:val="0"/>
              </w:numPr>
              <w:spacing w:after="0"/>
              <w:rPr>
                <w:b/>
                <w:color w:val="auto"/>
                <w:szCs w:val="22"/>
              </w:rPr>
            </w:pPr>
            <w:r>
              <w:rPr>
                <w:b/>
                <w:noProof/>
                <w:color w:val="auto"/>
                <w:szCs w:val="22"/>
              </w:rPr>
              <w:drawing>
                <wp:inline distT="0" distB="0" distL="0" distR="0" wp14:anchorId="71A2F1AA" wp14:editId="42B68490">
                  <wp:extent cx="1988820" cy="2651760"/>
                  <wp:effectExtent l="19050" t="19050" r="11430" b="15240"/>
                  <wp:docPr id="1772832761" name="Picture 33" descr="Figure 3-14.  Triangular Stack of Wo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832761" name="Picture 33" descr="Figure 3-14.  Triangular Stack of Wood.&#1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988820" cy="2651760"/>
                          </a:xfrm>
                          <a:prstGeom prst="rect">
                            <a:avLst/>
                          </a:prstGeom>
                          <a:ln w="3175">
                            <a:solidFill>
                              <a:schemeClr val="tx1"/>
                            </a:solidFill>
                          </a:ln>
                        </pic:spPr>
                      </pic:pic>
                    </a:graphicData>
                  </a:graphic>
                </wp:inline>
              </w:drawing>
            </w:r>
          </w:p>
        </w:tc>
      </w:tr>
    </w:tbl>
    <w:p w14:paraId="73A19B83" w14:textId="3C909748" w:rsidR="00991C86" w:rsidRDefault="006A16CC" w:rsidP="00653398">
      <w:pPr>
        <w:pStyle w:val="List4"/>
        <w:spacing w:before="120"/>
      </w:pPr>
      <w:bookmarkStart w:id="1258" w:name="_Toc237353960"/>
      <w:bookmarkStart w:id="1259" w:name="_Toc237415735"/>
      <w:bookmarkStart w:id="1260" w:name="_Toc237416709"/>
      <w:bookmarkStart w:id="1261" w:name="_Toc237429076"/>
      <w:bookmarkStart w:id="1262" w:name="_Toc291667317"/>
      <w:bookmarkStart w:id="1263" w:name="_Toc486756459"/>
      <w:bookmarkStart w:id="1264" w:name="_Toc487504973"/>
      <w:bookmarkStart w:id="1265" w:name="_Toc111622831"/>
      <w:r w:rsidRPr="00AE0622">
        <w:lastRenderedPageBreak/>
        <w:t>Bundle</w:t>
      </w:r>
      <w:r w:rsidR="001A69B3">
        <w:t>d</w:t>
      </w:r>
      <w:r w:rsidRPr="00AE0622">
        <w:t xml:space="preserve"> and </w:t>
      </w:r>
      <w:r w:rsidR="0060486E" w:rsidRPr="00AE0622">
        <w:t>B</w:t>
      </w:r>
      <w:r w:rsidR="00320FC4" w:rsidRPr="00AE0622">
        <w:t>ag</w:t>
      </w:r>
      <w:r w:rsidR="001A69B3">
        <w:t>ged</w:t>
      </w:r>
      <w:bookmarkEnd w:id="1258"/>
      <w:bookmarkEnd w:id="1259"/>
      <w:bookmarkEnd w:id="1260"/>
      <w:bookmarkEnd w:id="1261"/>
      <w:bookmarkEnd w:id="1262"/>
      <w:bookmarkEnd w:id="1263"/>
      <w:bookmarkEnd w:id="1264"/>
      <w:r w:rsidR="003304B8">
        <w:t xml:space="preserve"> Firewood</w:t>
      </w:r>
      <w:bookmarkEnd w:id="1265"/>
      <w:r w:rsidR="00470DA5" w:rsidRPr="00AE0622">
        <w:t xml:space="preserve"> </w:t>
      </w:r>
    </w:p>
    <w:tbl>
      <w:tblPr>
        <w:tblpPr w:leftFromText="180" w:rightFromText="180" w:vertAnchor="text" w:horzAnchor="margin" w:tblpXSpec="right" w:tblpY="81"/>
        <w:tblW w:w="8370" w:type="dxa"/>
        <w:tblLook w:val="04A0" w:firstRow="1" w:lastRow="0" w:firstColumn="1" w:lastColumn="0" w:noHBand="0" w:noVBand="1"/>
        <w:tblCaption w:val="Figure 3-15a and 3-15b.  Firewood Bundle and Bag"/>
      </w:tblPr>
      <w:tblGrid>
        <w:gridCol w:w="3644"/>
        <w:gridCol w:w="4726"/>
      </w:tblGrid>
      <w:tr w:rsidR="003F7F52" w14:paraId="64148AEC" w14:textId="77777777" w:rsidTr="00D44910">
        <w:trPr>
          <w:trHeight w:val="3024"/>
        </w:trPr>
        <w:tc>
          <w:tcPr>
            <w:tcW w:w="4121" w:type="dxa"/>
          </w:tcPr>
          <w:p w14:paraId="3F62349B" w14:textId="722D562D" w:rsidR="003F7F52" w:rsidRDefault="00E82295" w:rsidP="002A144B">
            <w:r>
              <w:rPr>
                <w:noProof/>
              </w:rPr>
              <w:drawing>
                <wp:inline distT="0" distB="0" distL="0" distR="0" wp14:anchorId="504FF12A" wp14:editId="2A8DF13E">
                  <wp:extent cx="2133600" cy="3120390"/>
                  <wp:effectExtent l="19050" t="19050" r="19050" b="22860"/>
                  <wp:docPr id="1331852013" name="Picture 22" descr="Figure 3-15a. Firewood Bundle and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52013" name="Picture 22" descr="Figure 3-15a. Firewood Bundle and Ba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133600" cy="3120390"/>
                          </a:xfrm>
                          <a:prstGeom prst="rect">
                            <a:avLst/>
                          </a:prstGeom>
                          <a:ln w="3175">
                            <a:solidFill>
                              <a:schemeClr val="tx1"/>
                            </a:solidFill>
                          </a:ln>
                        </pic:spPr>
                      </pic:pic>
                    </a:graphicData>
                  </a:graphic>
                </wp:inline>
              </w:drawing>
            </w:r>
          </w:p>
        </w:tc>
        <w:tc>
          <w:tcPr>
            <w:tcW w:w="4249" w:type="dxa"/>
          </w:tcPr>
          <w:p w14:paraId="51C16A46" w14:textId="77777777" w:rsidR="003F7F52" w:rsidRDefault="00BE35C3" w:rsidP="002A144B">
            <w:r>
              <w:rPr>
                <w:noProof/>
              </w:rPr>
              <w:drawing>
                <wp:inline distT="0" distB="0" distL="0" distR="0" wp14:anchorId="246EEAF1" wp14:editId="4EEE6DC5">
                  <wp:extent cx="2857500" cy="2033326"/>
                  <wp:effectExtent l="0" t="0" r="0" b="5080"/>
                  <wp:docPr id="848588408" name="Picture 1" descr="3-15b.  Firewood Bundle and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588408" name="Picture 1" descr="3-15b.  Firewood Bundle and Bag"/>
                          <pic:cNvPicPr/>
                        </pic:nvPicPr>
                        <pic:blipFill>
                          <a:blip r:embed="rId50">
                            <a:extLst>
                              <a:ext uri="{28A0092B-C50C-407E-A947-70E740481C1C}">
                                <a14:useLocalDpi xmlns:a14="http://schemas.microsoft.com/office/drawing/2010/main" val="0"/>
                              </a:ext>
                            </a:extLst>
                          </a:blip>
                          <a:stretch>
                            <a:fillRect/>
                          </a:stretch>
                        </pic:blipFill>
                        <pic:spPr>
                          <a:xfrm>
                            <a:off x="0" y="0"/>
                            <a:ext cx="2868999" cy="2041508"/>
                          </a:xfrm>
                          <a:prstGeom prst="rect">
                            <a:avLst/>
                          </a:prstGeom>
                        </pic:spPr>
                      </pic:pic>
                    </a:graphicData>
                  </a:graphic>
                </wp:inline>
              </w:drawing>
            </w:r>
          </w:p>
          <w:p w14:paraId="480B238E" w14:textId="77777777" w:rsidR="00BE35C3" w:rsidRDefault="00BE35C3" w:rsidP="002A144B"/>
          <w:p w14:paraId="358901BD" w14:textId="6E88990F" w:rsidR="00BE35C3" w:rsidRDefault="00BE35C3" w:rsidP="002A144B">
            <w:r>
              <w:rPr>
                <w:noProof/>
              </w:rPr>
              <w:drawing>
                <wp:inline distT="0" distB="0" distL="0" distR="0" wp14:anchorId="0964CE5C" wp14:editId="015058BC">
                  <wp:extent cx="2863850" cy="1611001"/>
                  <wp:effectExtent l="0" t="0" r="0" b="8255"/>
                  <wp:docPr id="553239975" name="Picture 2" descr="3-15b.  Firewood Bundle and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39975" name="Picture 2" descr="3-15b.  Firewood Bundle and Ba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67743" cy="1613191"/>
                          </a:xfrm>
                          <a:prstGeom prst="rect">
                            <a:avLst/>
                          </a:prstGeom>
                        </pic:spPr>
                      </pic:pic>
                    </a:graphicData>
                  </a:graphic>
                </wp:inline>
              </w:drawing>
            </w:r>
          </w:p>
        </w:tc>
      </w:tr>
      <w:tr w:rsidR="000F3D86" w14:paraId="358D016C" w14:textId="77777777" w:rsidTr="00D44910">
        <w:trPr>
          <w:trHeight w:val="60"/>
        </w:trPr>
        <w:tc>
          <w:tcPr>
            <w:tcW w:w="8370" w:type="dxa"/>
            <w:gridSpan w:val="2"/>
          </w:tcPr>
          <w:p w14:paraId="2FD26582" w14:textId="41DD07EE" w:rsidR="000F3D86" w:rsidRDefault="000F3D86" w:rsidP="002228E7">
            <w:pPr>
              <w:pStyle w:val="FigureTitle"/>
              <w:jc w:val="center"/>
            </w:pPr>
            <w:bookmarkStart w:id="1266" w:name="_Toc21593167"/>
            <w:bookmarkStart w:id="1267" w:name="_Toc23425923"/>
            <w:bookmarkStart w:id="1268" w:name="_Toc24613728"/>
            <w:bookmarkStart w:id="1269" w:name="_Toc106015495"/>
            <w:bookmarkStart w:id="1270" w:name="_Toc110840973"/>
            <w:bookmarkStart w:id="1271" w:name="_Toc111622832"/>
            <w:r w:rsidRPr="000F3D86">
              <w:t>Figure 3-1</w:t>
            </w:r>
            <w:r w:rsidR="002A144B">
              <w:t>5</w:t>
            </w:r>
            <w:r w:rsidR="00976C3E">
              <w:t>a</w:t>
            </w:r>
            <w:r w:rsidR="00796D42">
              <w:t>.</w:t>
            </w:r>
            <w:r w:rsidR="00976C3E">
              <w:t xml:space="preserve"> and 3-15b</w:t>
            </w:r>
            <w:r w:rsidRPr="000F3D86">
              <w:t>.  Firewood Bundle and Bag</w:t>
            </w:r>
          </w:p>
        </w:tc>
      </w:tr>
    </w:tbl>
    <w:p w14:paraId="4461E974" w14:textId="4E712D04" w:rsidR="003C6F35" w:rsidRPr="001B4BE9" w:rsidRDefault="00991C86" w:rsidP="000F3D86">
      <w:pPr>
        <w:pStyle w:val="Heading3"/>
      </w:pPr>
      <w:bookmarkStart w:id="1272" w:name="_Toc111622850"/>
      <w:bookmarkStart w:id="1273" w:name="_Toc176940887"/>
      <w:bookmarkEnd w:id="1266"/>
      <w:bookmarkEnd w:id="1267"/>
      <w:bookmarkEnd w:id="1268"/>
      <w:bookmarkEnd w:id="1269"/>
      <w:bookmarkEnd w:id="1270"/>
      <w:bookmarkEnd w:id="1271"/>
      <w:r w:rsidRPr="001B4BE9">
        <w:t xml:space="preserve">Field Audit Procedure </w:t>
      </w:r>
      <w:r w:rsidRPr="001B4BE9">
        <w:rPr>
          <w:rFonts w:hint="eastAsia"/>
        </w:rPr>
        <w:t>–</w:t>
      </w:r>
      <w:r w:rsidRPr="001B4BE9">
        <w:rPr>
          <w:rFonts w:hint="eastAsia"/>
        </w:rPr>
        <w:t xml:space="preserve"> </w:t>
      </w:r>
      <w:r w:rsidRPr="001B4BE9">
        <w:t>Bundle</w:t>
      </w:r>
      <w:r w:rsidR="001A69B3">
        <w:t>d</w:t>
      </w:r>
      <w:r w:rsidRPr="001B4BE9">
        <w:t xml:space="preserve"> and Bag</w:t>
      </w:r>
      <w:r w:rsidR="001A69B3">
        <w:t>ged</w:t>
      </w:r>
      <w:r w:rsidRPr="001B4BE9">
        <w:t xml:space="preserve"> Firewood</w:t>
      </w:r>
      <w:bookmarkEnd w:id="1272"/>
      <w:bookmarkEnd w:id="1273"/>
      <w:r w:rsidR="003C6F35" w:rsidRPr="001B4BE9">
        <w:t xml:space="preserve"> </w:t>
      </w:r>
    </w:p>
    <w:p w14:paraId="765E2569" w14:textId="65BF80D7" w:rsidR="00991C86" w:rsidRDefault="00991C86" w:rsidP="00DC37F0">
      <w:pPr>
        <w:pStyle w:val="BodyTextIndent"/>
      </w:pPr>
      <w:r w:rsidRPr="00991C86">
        <w:t xml:space="preserve">A circumference estimating method can be used for quickly identifying potentially short measure bundles </w:t>
      </w:r>
      <w:r w:rsidR="00750CC8">
        <w:t>(See Figure 3-15</w:t>
      </w:r>
      <w:r w:rsidR="00750CC8" w:rsidRPr="00750CC8">
        <w:t xml:space="preserve">a and 3-15b.  </w:t>
      </w:r>
      <w:r w:rsidR="00750CC8">
        <w:t>“</w:t>
      </w:r>
      <w:r w:rsidR="00750CC8" w:rsidRPr="00750CC8">
        <w:t>Firewood Bundle and Bag</w:t>
      </w:r>
      <w:r w:rsidR="00750CC8">
        <w:t xml:space="preserve">”). </w:t>
      </w:r>
      <w:r w:rsidRPr="00991C86">
        <w:t xml:space="preserve">The procedure is based on measuring the circumference of the package ends and calculating the areas without using graph paper.  It shall be used for audit purposes only and must not be used for official inspection.  </w:t>
      </w:r>
      <w:r w:rsidR="00311024" w:rsidRPr="00E17544">
        <w:fldChar w:fldCharType="begin"/>
      </w:r>
      <w:r w:rsidR="00311024" w:rsidRPr="00E17544">
        <w:instrText xml:space="preserve"> XE "Firewood:Bundles and bags" </w:instrText>
      </w:r>
      <w:r w:rsidR="00311024" w:rsidRPr="00E17544">
        <w:fldChar w:fldCharType="end"/>
      </w:r>
    </w:p>
    <w:p w14:paraId="3C19FDE8" w14:textId="11C7BA79" w:rsidR="00887394" w:rsidRDefault="00887394" w:rsidP="001F5E84">
      <w:pPr>
        <w:pStyle w:val="ListNumber2"/>
        <w:numPr>
          <w:ilvl w:val="0"/>
          <w:numId w:val="64"/>
        </w:numPr>
        <w:tabs>
          <w:tab w:val="clear" w:pos="1080"/>
          <w:tab w:val="num" w:pos="1440"/>
        </w:tabs>
        <w:ind w:left="1080"/>
      </w:pPr>
      <w:r w:rsidRPr="00991C86">
        <w:t>After the bundle or bag is secured, use a flexible measuring tape to measure the circumference near each end of the bundle or bag of firewood</w:t>
      </w:r>
      <w:r w:rsidR="002C618A">
        <w:t xml:space="preserve"> </w:t>
      </w:r>
      <w:r w:rsidR="00A86513">
        <w:t xml:space="preserve">(see </w:t>
      </w:r>
      <w:r w:rsidR="002C618A">
        <w:t>Figure 3-1</w:t>
      </w:r>
      <w:r w:rsidR="00A33F32">
        <w:t>6</w:t>
      </w:r>
      <w:r w:rsidR="002C618A">
        <w:t>a. “Strapping the Ends of a Bundle</w:t>
      </w:r>
      <w:r w:rsidR="00A71DF7">
        <w:t>”</w:t>
      </w:r>
      <w:r w:rsidR="00A86513">
        <w:t>)</w:t>
      </w:r>
      <w:r w:rsidR="00D21890">
        <w:t>.</w:t>
      </w:r>
      <w:r w:rsidRPr="00991C86">
        <w:t xml:space="preserve">  Using one movement, extend the measuring tape around the end of the bundle or bag to obtain its circumference</w:t>
      </w:r>
      <w:r w:rsidR="003B091D">
        <w:t xml:space="preserve"> </w:t>
      </w:r>
      <w:r w:rsidR="003B091D" w:rsidRPr="003B091D">
        <w:t>(see Figure 3-1</w:t>
      </w:r>
      <w:r w:rsidR="00A33F32">
        <w:t>6</w:t>
      </w:r>
      <w:r w:rsidR="003B091D" w:rsidRPr="003B091D">
        <w:t>b. “Measuring the Circumference of the Bundle”)</w:t>
      </w:r>
      <w:r w:rsidRPr="00991C86">
        <w:t>.  The tape must be pulled tight.  If the wood at the ends of a bag or bundle is not accessible due to plastic wrapping, the wrapping should be moved away from the ends so the measuring tape can be placed tightly around the bundle so circumference measurements can be taken.</w:t>
      </w:r>
    </w:p>
    <w:tbl>
      <w:tblPr>
        <w:tblStyle w:val="TableGrid"/>
        <w:tblW w:w="948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3-16a. Strapping the Ends of a Bundle."/>
      </w:tblPr>
      <w:tblGrid>
        <w:gridCol w:w="4050"/>
        <w:gridCol w:w="5436"/>
      </w:tblGrid>
      <w:tr w:rsidR="00E51233" w14:paraId="1187D887" w14:textId="77777777" w:rsidTr="00085062">
        <w:tc>
          <w:tcPr>
            <w:tcW w:w="4050" w:type="dxa"/>
            <w:vAlign w:val="center"/>
          </w:tcPr>
          <w:p w14:paraId="732DA1C7" w14:textId="289C014C" w:rsidR="00E51233" w:rsidRDefault="00085062" w:rsidP="00E51233">
            <w:pPr>
              <w:jc w:val="center"/>
            </w:pPr>
            <w:r>
              <w:rPr>
                <w:noProof/>
              </w:rPr>
              <w:lastRenderedPageBreak/>
              <w:drawing>
                <wp:inline distT="0" distB="0" distL="0" distR="0" wp14:anchorId="03EA870C" wp14:editId="7217C19D">
                  <wp:extent cx="2312670" cy="3322320"/>
                  <wp:effectExtent l="19050" t="19050" r="11430" b="11430"/>
                  <wp:docPr id="2040532918" name="Picture 23" descr="Figure 3-16a. Strapping the Ends of a Bu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532918" name="Picture 23" descr="Figure 3-16a. Strapping the Ends of a Bundl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312670" cy="3322320"/>
                          </a:xfrm>
                          <a:prstGeom prst="rect">
                            <a:avLst/>
                          </a:prstGeom>
                          <a:ln w="3175">
                            <a:solidFill>
                              <a:schemeClr val="tx1"/>
                            </a:solidFill>
                          </a:ln>
                        </pic:spPr>
                      </pic:pic>
                    </a:graphicData>
                  </a:graphic>
                </wp:inline>
              </w:drawing>
            </w:r>
          </w:p>
        </w:tc>
        <w:tc>
          <w:tcPr>
            <w:tcW w:w="5436" w:type="dxa"/>
          </w:tcPr>
          <w:p w14:paraId="2243006F" w14:textId="27330CF4" w:rsidR="00E51233" w:rsidRDefault="00051771" w:rsidP="00085062">
            <w:pPr>
              <w:pStyle w:val="FigureTitle"/>
              <w:spacing w:before="0"/>
              <w:jc w:val="right"/>
            </w:pPr>
            <w:r>
              <w:rPr>
                <w:noProof/>
              </w:rPr>
              <mc:AlternateContent>
                <mc:Choice Requires="wps">
                  <w:drawing>
                    <wp:anchor distT="0" distB="0" distL="114300" distR="114300" simplePos="0" relativeHeight="251659309" behindDoc="0" locked="0" layoutInCell="1" allowOverlap="1" wp14:anchorId="6C84BACA" wp14:editId="6046F21D">
                      <wp:simplePos x="0" y="0"/>
                      <wp:positionH relativeFrom="column">
                        <wp:posOffset>995997</wp:posOffset>
                      </wp:positionH>
                      <wp:positionV relativeFrom="paragraph">
                        <wp:posOffset>1064260</wp:posOffset>
                      </wp:positionV>
                      <wp:extent cx="619125" cy="790575"/>
                      <wp:effectExtent l="57150" t="38100" r="85725" b="104775"/>
                      <wp:wrapNone/>
                      <wp:docPr id="1653490771" name="Arrow: Up 1" descr="At the point of the arrow, the circumference of the bundle is 2 ft 10 in (34 in)."/>
                      <wp:cNvGraphicFramePr/>
                      <a:graphic xmlns:a="http://schemas.openxmlformats.org/drawingml/2006/main">
                        <a:graphicData uri="http://schemas.microsoft.com/office/word/2010/wordprocessingShape">
                          <wps:wsp>
                            <wps:cNvSpPr/>
                            <wps:spPr>
                              <a:xfrm>
                                <a:off x="0" y="0"/>
                                <a:ext cx="619125" cy="790575"/>
                              </a:xfrm>
                              <a:prstGeom prst="upArrow">
                                <a:avLst/>
                              </a:prstGeom>
                            </wps:spPr>
                            <wps:style>
                              <a:lnRef idx="1">
                                <a:schemeClr val="dk1"/>
                              </a:lnRef>
                              <a:fillRef idx="2">
                                <a:schemeClr val="dk1"/>
                              </a:fillRef>
                              <a:effectRef idx="1">
                                <a:schemeClr val="dk1"/>
                              </a:effectRef>
                              <a:fontRef idx="minor">
                                <a:schemeClr val="dk1"/>
                              </a:fontRef>
                            </wps:style>
                            <wps:txbx>
                              <w:txbxContent>
                                <w:p w14:paraId="0AF6DAEF" w14:textId="4765625A" w:rsidR="00BE3CC1" w:rsidRDefault="00BE3CC1">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C84BAC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 o:spid="_x0000_s1026" type="#_x0000_t68" alt="At the point of the arrow, the circumference of the bundle is 2 ft 10 in (34 in)." style="position:absolute;left:0;text-align:left;margin-left:78.4pt;margin-top:83.8pt;width:48.75pt;height:62.25pt;z-index:2516593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" adj="8458" fillcolor="gray [1616]" strokecolor="black [3040]">
                      <v:fill color2="#d9d9d9 [496]" rotate="t" angle="180" colors="0 #bcbcbc;22938f #d0d0d0;1 #ededed" focus="100%" type="gradient"/>
                      <v:shadow on="t" color="black" opacity="24903f" origin=",.5" offset="0,.55556mm"/>
                      <v:textbox>
                        <w:txbxContent>
                          <w:p w14:paraId="0AF6DAEF" w14:textId="4765625A" w:rsidR="00BE3CC1" w:rsidRDefault="00BE3CC1">
                            <w:r>
                              <w:t>.</w:t>
                            </w:r>
                          </w:p>
                        </w:txbxContent>
                      </v:textbox>
                    </v:shape>
                  </w:pict>
                </mc:Fallback>
              </mc:AlternateContent>
            </w:r>
            <w:r w:rsidR="00085062">
              <w:rPr>
                <w:noProof/>
              </w:rPr>
              <w:drawing>
                <wp:inline distT="0" distB="0" distL="0" distR="0" wp14:anchorId="622CED50" wp14:editId="52E57574">
                  <wp:extent cx="3286125" cy="1723803"/>
                  <wp:effectExtent l="19050" t="19050" r="9525" b="10160"/>
                  <wp:docPr id="1428109194" name="Picture 24" descr="Figure 3-16b. Measuring the Circumference of the Bundle.  &#10;&#10;At the point of the arrow, the circumference of the bundle is 2 ft 10 in (34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109194" name="Picture 24" descr="Figure 3-16b. Measuring the Circumference of the Bundle.  &#10;&#10;At the point of the arrow, the circumference of the bundle is 2 ft 10 in (34 in)."/>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286977" cy="1724250"/>
                          </a:xfrm>
                          <a:prstGeom prst="rect">
                            <a:avLst/>
                          </a:prstGeom>
                          <a:ln w="3175">
                            <a:solidFill>
                              <a:schemeClr val="tx1"/>
                            </a:solidFill>
                          </a:ln>
                        </pic:spPr>
                      </pic:pic>
                    </a:graphicData>
                  </a:graphic>
                </wp:inline>
              </w:drawing>
            </w:r>
          </w:p>
          <w:p w14:paraId="21274DE4" w14:textId="77777777" w:rsidR="00976C3E" w:rsidRDefault="00976C3E" w:rsidP="00085062">
            <w:pPr>
              <w:pStyle w:val="FigureTitle"/>
              <w:spacing w:before="0"/>
              <w:jc w:val="right"/>
            </w:pPr>
          </w:p>
          <w:p w14:paraId="07E4A32C" w14:textId="231279DC" w:rsidR="00976C3E" w:rsidRDefault="00976C3E" w:rsidP="00F13E9D">
            <w:pPr>
              <w:pStyle w:val="FigureTitle"/>
              <w:spacing w:before="0" w:after="120"/>
            </w:pPr>
            <w:r>
              <w:t>Figure 3-16b. Measuring the Circumference of the Bundle</w:t>
            </w:r>
          </w:p>
          <w:p w14:paraId="38A448C1" w14:textId="7C77C25A" w:rsidR="00976C3E" w:rsidRDefault="00976C3E" w:rsidP="00976C3E">
            <w:pPr>
              <w:pStyle w:val="FigureTitle"/>
            </w:pPr>
            <w:r>
              <w:t>At the point of the arrow, the circumference of the bundle is 2 ft 10 in (34 in).</w:t>
            </w:r>
          </w:p>
        </w:tc>
      </w:tr>
      <w:tr w:rsidR="00976C3E" w14:paraId="5AFBE4D7" w14:textId="77777777" w:rsidTr="00085062">
        <w:tc>
          <w:tcPr>
            <w:tcW w:w="4050" w:type="dxa"/>
            <w:vAlign w:val="center"/>
          </w:tcPr>
          <w:p w14:paraId="507EC62C" w14:textId="578618D1" w:rsidR="00976C3E" w:rsidRDefault="00976C3E" w:rsidP="00976C3E">
            <w:pPr>
              <w:pStyle w:val="FigureTitle"/>
              <w:spacing w:before="120"/>
              <w:rPr>
                <w:noProof/>
              </w:rPr>
            </w:pPr>
            <w:r w:rsidRPr="00E51233">
              <w:t>Figure 3-1</w:t>
            </w:r>
            <w:r>
              <w:t>6</w:t>
            </w:r>
            <w:r w:rsidRPr="00E51233">
              <w:t>a. Strapping the Ends of a Bundle</w:t>
            </w:r>
          </w:p>
        </w:tc>
        <w:tc>
          <w:tcPr>
            <w:tcW w:w="5436" w:type="dxa"/>
          </w:tcPr>
          <w:p w14:paraId="2A856838" w14:textId="77777777" w:rsidR="00976C3E" w:rsidRDefault="00976C3E" w:rsidP="00976C3E">
            <w:pPr>
              <w:pStyle w:val="FigureTitle"/>
              <w:jc w:val="right"/>
              <w:rPr>
                <w:noProof/>
              </w:rPr>
            </w:pPr>
          </w:p>
        </w:tc>
      </w:tr>
    </w:tbl>
    <w:p w14:paraId="49FDF8C6" w14:textId="63774481" w:rsidR="00E51233" w:rsidRDefault="00E51233" w:rsidP="00E51233"/>
    <w:p w14:paraId="4A5C3787" w14:textId="39D348AD" w:rsidR="00410C00" w:rsidRDefault="00410C00" w:rsidP="00532924">
      <w:pPr>
        <w:pStyle w:val="BodyTextIndent"/>
        <w:rPr>
          <w:noProof/>
        </w:rPr>
      </w:pPr>
      <w:r w:rsidRPr="00991C86">
        <w:rPr>
          <w:b/>
          <w:noProof/>
        </w:rPr>
        <w:t xml:space="preserve">Note:  </w:t>
      </w:r>
      <w:r w:rsidRPr="00991C86">
        <w:rPr>
          <w:noProof/>
        </w:rPr>
        <w:t xml:space="preserve">The tape used has a blank end so the “0” line is visible immediately </w:t>
      </w:r>
      <w:r w:rsidR="00FC03DD">
        <w:rPr>
          <w:noProof/>
        </w:rPr>
        <w:t>above</w:t>
      </w:r>
      <w:r w:rsidR="00FC03DD" w:rsidRPr="00991C86">
        <w:rPr>
          <w:noProof/>
        </w:rPr>
        <w:t xml:space="preserve"> </w:t>
      </w:r>
      <w:r w:rsidRPr="00991C86">
        <w:rPr>
          <w:noProof/>
        </w:rPr>
        <w:t>the 10 in mark.</w:t>
      </w:r>
    </w:p>
    <w:p w14:paraId="264C1A4D" w14:textId="534687EB" w:rsidR="00410C00" w:rsidRPr="0001735A" w:rsidRDefault="00410C00" w:rsidP="00976C3E">
      <w:pPr>
        <w:pStyle w:val="ListNumber2"/>
        <w:numPr>
          <w:ilvl w:val="0"/>
          <w:numId w:val="64"/>
        </w:numPr>
        <w:tabs>
          <w:tab w:val="clear" w:pos="1080"/>
          <w:tab w:val="num" w:pos="1440"/>
        </w:tabs>
        <w:spacing w:after="120"/>
        <w:ind w:left="1080"/>
      </w:pPr>
      <w:r w:rsidRPr="0001735A">
        <w:t>Calculate the Average Circumference:</w:t>
      </w:r>
    </w:p>
    <w:p w14:paraId="5099BA03" w14:textId="77777777" w:rsidR="00410C00" w:rsidRPr="00991C86" w:rsidRDefault="00410C00" w:rsidP="00976C3E">
      <w:pPr>
        <w:pStyle w:val="BodyStyle2"/>
        <w:spacing w:after="120"/>
      </w:pPr>
      <w:r w:rsidRPr="00991C86">
        <w:t xml:space="preserve">Average Circumference </w:t>
      </w:r>
      <w:r w:rsidRPr="0001735A">
        <w:t>=</w:t>
      </w:r>
      <w:r w:rsidRPr="00991C86">
        <w:t xml:space="preserve"> (circumference</w:t>
      </w:r>
      <w:r w:rsidRPr="00991C86">
        <w:rPr>
          <w:vertAlign w:val="subscript"/>
        </w:rPr>
        <w:t>1</w:t>
      </w:r>
      <w:r w:rsidRPr="00991C86">
        <w:t xml:space="preserve"> </w:t>
      </w:r>
      <w:r w:rsidRPr="0001735A">
        <w:t>+</w:t>
      </w:r>
      <w:r w:rsidRPr="00991C86">
        <w:t xml:space="preserve"> circumference</w:t>
      </w:r>
      <w:r w:rsidRPr="00991C86">
        <w:rPr>
          <w:vertAlign w:val="subscript"/>
        </w:rPr>
        <w:t>2</w:t>
      </w:r>
      <w:r w:rsidRPr="00991C86">
        <w:t xml:space="preserve">) </w:t>
      </w:r>
      <w:r w:rsidRPr="0001735A">
        <w:t>÷</w:t>
      </w:r>
      <w:r w:rsidRPr="00991C86">
        <w:t xml:space="preserve"> 2</w:t>
      </w:r>
    </w:p>
    <w:p w14:paraId="3481EE37" w14:textId="6BECCA52" w:rsidR="00410C00" w:rsidRPr="00991C86" w:rsidRDefault="00410C00" w:rsidP="00532924">
      <w:pPr>
        <w:pStyle w:val="BodyText3"/>
      </w:pPr>
      <w:r w:rsidRPr="00991C86">
        <w:t xml:space="preserve">Example:  </w:t>
      </w:r>
    </w:p>
    <w:p w14:paraId="779C87BF" w14:textId="77777777" w:rsidR="00410C00" w:rsidRPr="00991C86" w:rsidRDefault="00410C00" w:rsidP="00532924">
      <w:pPr>
        <w:pStyle w:val="BodyTextFirstIndent3-NoSpace"/>
      </w:pPr>
      <w:r w:rsidRPr="00991C86">
        <w:t>If circumference</w:t>
      </w:r>
      <w:r w:rsidRPr="00991C86">
        <w:rPr>
          <w:vertAlign w:val="subscript"/>
        </w:rPr>
        <w:t>1</w:t>
      </w:r>
      <w:r w:rsidRPr="00991C86">
        <w:t xml:space="preserve"> is 34 in and circumference</w:t>
      </w:r>
      <w:r w:rsidRPr="00991C86">
        <w:rPr>
          <w:vertAlign w:val="subscript"/>
        </w:rPr>
        <w:t>2</w:t>
      </w:r>
      <w:r w:rsidRPr="00991C86">
        <w:t xml:space="preserve"> is 33.75 </w:t>
      </w:r>
      <w:proofErr w:type="gramStart"/>
      <w:r w:rsidRPr="00991C86">
        <w:t>in</w:t>
      </w:r>
      <w:proofErr w:type="gramEnd"/>
      <w:r w:rsidRPr="00991C86">
        <w:t xml:space="preserve"> then:</w:t>
      </w:r>
    </w:p>
    <w:p w14:paraId="7C40B058" w14:textId="32241B27" w:rsidR="00410C00" w:rsidRDefault="00410C00" w:rsidP="00532924">
      <w:pPr>
        <w:pStyle w:val="BodyStyle2"/>
      </w:pPr>
      <w:r w:rsidRPr="00991C86">
        <w:t>Average Circumference:  34</w:t>
      </w:r>
      <w:r w:rsidR="00FC03DD">
        <w:t> in</w:t>
      </w:r>
      <w:r w:rsidRPr="00991C86">
        <w:t xml:space="preserve"> </w:t>
      </w:r>
      <w:r w:rsidRPr="0001735A">
        <w:t>+</w:t>
      </w:r>
      <w:r w:rsidRPr="00991C86">
        <w:t xml:space="preserve"> 33.75</w:t>
      </w:r>
      <w:r w:rsidR="00FC03DD">
        <w:t> in</w:t>
      </w:r>
      <w:r w:rsidRPr="00991C86">
        <w:t xml:space="preserve"> </w:t>
      </w:r>
      <w:r w:rsidRPr="0001735A">
        <w:t>÷</w:t>
      </w:r>
      <w:r w:rsidRPr="00991C86">
        <w:t xml:space="preserve"> 2 </w:t>
      </w:r>
      <w:r w:rsidRPr="0001735A">
        <w:t>=</w:t>
      </w:r>
      <w:r w:rsidRPr="00991C86">
        <w:t xml:space="preserve"> 33.875 in</w:t>
      </w:r>
    </w:p>
    <w:p w14:paraId="1B4AB32A" w14:textId="58E28284" w:rsidR="004D38C5" w:rsidRPr="00991C86" w:rsidRDefault="004D38C5" w:rsidP="00085062">
      <w:pPr>
        <w:pStyle w:val="ListNumber2"/>
        <w:numPr>
          <w:ilvl w:val="0"/>
          <w:numId w:val="64"/>
        </w:numPr>
        <w:tabs>
          <w:tab w:val="clear" w:pos="1080"/>
          <w:tab w:val="num" w:pos="1440"/>
        </w:tabs>
        <w:spacing w:after="0"/>
        <w:ind w:left="1080"/>
      </w:pPr>
      <w:r w:rsidRPr="00991C86">
        <w:t>Calculate the Radius:</w:t>
      </w:r>
    </w:p>
    <w:p w14:paraId="1BC81BC4" w14:textId="77777777" w:rsidR="004D38C5" w:rsidRPr="00991C86" w:rsidRDefault="004D38C5" w:rsidP="001A1117">
      <w:pPr>
        <w:pStyle w:val="BodyStyle2-NoSpace"/>
      </w:pPr>
      <w:r w:rsidRPr="00991C86">
        <w:t xml:space="preserve">Radius </w:t>
      </w:r>
      <w:r w:rsidRPr="00E2573E">
        <w:t>=</w:t>
      </w:r>
      <w:r w:rsidRPr="00991C86">
        <w:t xml:space="preserve"> Average Circumference </w:t>
      </w:r>
      <w:r w:rsidRPr="00E2573E">
        <w:t>÷</w:t>
      </w:r>
      <w:r w:rsidRPr="00991C86">
        <w:t xml:space="preserve"> 2π</w:t>
      </w:r>
    </w:p>
    <w:p w14:paraId="66DDE8F2" w14:textId="2D95FF40" w:rsidR="004D38C5" w:rsidRPr="00991C86" w:rsidRDefault="004D38C5" w:rsidP="001C778C">
      <w:pPr>
        <w:pStyle w:val="BodyStyle2"/>
      </w:pPr>
      <w:r w:rsidRPr="00991C86">
        <w:t xml:space="preserve">Where:  π </w:t>
      </w:r>
      <w:r w:rsidRPr="00E2573E">
        <w:t>=</w:t>
      </w:r>
      <w:r w:rsidRPr="00991C86">
        <w:t xml:space="preserve"> 3.141</w:t>
      </w:r>
      <w:r w:rsidR="0053041C">
        <w:t> </w:t>
      </w:r>
      <w:r w:rsidRPr="00991C86">
        <w:t>5</w:t>
      </w:r>
    </w:p>
    <w:p w14:paraId="6A3E7556" w14:textId="77777777" w:rsidR="004D38C5" w:rsidRPr="00991C86" w:rsidRDefault="004D38C5" w:rsidP="001C778C">
      <w:pPr>
        <w:pStyle w:val="BodyText3"/>
        <w:rPr>
          <w:b w:val="0"/>
        </w:rPr>
      </w:pPr>
      <w:r w:rsidRPr="00991C86">
        <w:t xml:space="preserve">Example: </w:t>
      </w:r>
    </w:p>
    <w:p w14:paraId="798F3D93" w14:textId="5522824E" w:rsidR="004D38C5" w:rsidRDefault="004D38C5" w:rsidP="001C778C">
      <w:pPr>
        <w:pStyle w:val="BodyTextFirstIndent3"/>
      </w:pPr>
      <w:r w:rsidRPr="00991C86">
        <w:t xml:space="preserve">radius </w:t>
      </w:r>
      <w:r w:rsidRPr="00E2573E">
        <w:t>=</w:t>
      </w:r>
      <w:r w:rsidRPr="00991C86">
        <w:t xml:space="preserve"> 33.875</w:t>
      </w:r>
      <w:r w:rsidR="00FC03DD">
        <w:t> in</w:t>
      </w:r>
      <w:r w:rsidRPr="00991C86">
        <w:t xml:space="preserve"> </w:t>
      </w:r>
      <w:r w:rsidRPr="00E2573E">
        <w:t>÷</w:t>
      </w:r>
      <w:r w:rsidRPr="00991C86">
        <w:t xml:space="preserve"> 2 </w:t>
      </w:r>
      <w:r w:rsidRPr="00E2573E">
        <w:t>×</w:t>
      </w:r>
      <w:r w:rsidRPr="00991C86">
        <w:t xml:space="preserve"> π </w:t>
      </w:r>
      <w:r w:rsidR="00C8542D">
        <w:t xml:space="preserve">(or </w:t>
      </w:r>
      <w:r w:rsidRPr="00991C86">
        <w:t xml:space="preserve">6.283) </w:t>
      </w:r>
      <w:r w:rsidRPr="00E2573E">
        <w:t>=</w:t>
      </w:r>
      <w:r w:rsidRPr="00991C86">
        <w:t xml:space="preserve"> 5.39 in</w:t>
      </w:r>
    </w:p>
    <w:p w14:paraId="7AE18CF4" w14:textId="6A5DF85F" w:rsidR="000F1D39" w:rsidRPr="00991C86" w:rsidRDefault="000F1D39" w:rsidP="00085062">
      <w:pPr>
        <w:pStyle w:val="ListNumber2"/>
        <w:numPr>
          <w:ilvl w:val="0"/>
          <w:numId w:val="64"/>
        </w:numPr>
        <w:tabs>
          <w:tab w:val="clear" w:pos="1080"/>
          <w:tab w:val="num" w:pos="1440"/>
        </w:tabs>
        <w:spacing w:after="0"/>
        <w:ind w:left="1080"/>
      </w:pPr>
      <w:r w:rsidRPr="00991C86">
        <w:t xml:space="preserve">Calculate the Average Area </w:t>
      </w:r>
    </w:p>
    <w:p w14:paraId="39E96DD1" w14:textId="77777777" w:rsidR="000F1D39" w:rsidRPr="00991C86" w:rsidRDefault="000F1D39" w:rsidP="001C778C">
      <w:pPr>
        <w:pStyle w:val="BodyStyle2"/>
        <w:rPr>
          <w:i w:val="0"/>
        </w:rPr>
      </w:pPr>
      <w:r w:rsidRPr="00991C86">
        <w:t>Average Area = πr²</w:t>
      </w:r>
    </w:p>
    <w:p w14:paraId="4B26CA76" w14:textId="77777777" w:rsidR="000F1D39" w:rsidRPr="00991C86" w:rsidRDefault="000F1D39" w:rsidP="001C778C">
      <w:pPr>
        <w:pStyle w:val="BodyText3"/>
        <w:rPr>
          <w:b w:val="0"/>
        </w:rPr>
      </w:pPr>
      <w:r w:rsidRPr="00991C86">
        <w:t xml:space="preserve">Example:  </w:t>
      </w:r>
    </w:p>
    <w:p w14:paraId="1ECEF120" w14:textId="27EDDAA8" w:rsidR="000F1D39" w:rsidRDefault="000F1D39" w:rsidP="001C778C">
      <w:pPr>
        <w:pStyle w:val="BodyTextFirstIndent3"/>
        <w:rPr>
          <w:i w:val="0"/>
          <w:vertAlign w:val="superscript"/>
        </w:rPr>
      </w:pPr>
      <w:r w:rsidRPr="00991C86">
        <w:t xml:space="preserve">Average Area </w:t>
      </w:r>
      <w:r w:rsidRPr="00E2573E">
        <w:t>=</w:t>
      </w:r>
      <w:r w:rsidRPr="00991C86">
        <w:t xml:space="preserve"> 3.141</w:t>
      </w:r>
      <w:r w:rsidR="0053041C">
        <w:t> </w:t>
      </w:r>
      <w:r w:rsidRPr="00991C86">
        <w:t>5</w:t>
      </w:r>
      <w:r w:rsidR="00D30E69">
        <w:t> in</w:t>
      </w:r>
      <w:r w:rsidRPr="00991C86">
        <w:t xml:space="preserve"> </w:t>
      </w:r>
      <w:r w:rsidRPr="00E2573E">
        <w:t>×</w:t>
      </w:r>
      <w:r w:rsidRPr="00991C86">
        <w:t xml:space="preserve"> 5.39</w:t>
      </w:r>
      <w:r w:rsidRPr="00991C86">
        <w:rPr>
          <w:vertAlign w:val="superscript"/>
        </w:rPr>
        <w:t>2</w:t>
      </w:r>
      <w:r w:rsidR="00D30E69">
        <w:t xml:space="preserve"> in </w:t>
      </w:r>
      <w:r w:rsidRPr="00991C86">
        <w:t xml:space="preserve">(or 29.06) </w:t>
      </w:r>
      <w:r w:rsidRPr="00E2573E">
        <w:t>=</w:t>
      </w:r>
      <w:r w:rsidRPr="00991C86">
        <w:t xml:space="preserve"> 91.3 in</w:t>
      </w:r>
      <w:r w:rsidRPr="00991C86">
        <w:rPr>
          <w:vertAlign w:val="superscript"/>
        </w:rPr>
        <w:t>2</w:t>
      </w:r>
    </w:p>
    <w:p w14:paraId="1B8756BE" w14:textId="1D3CF51C" w:rsidR="005D58C4" w:rsidRPr="00991C86" w:rsidRDefault="005D58C4" w:rsidP="001F5E84">
      <w:pPr>
        <w:pStyle w:val="ListNumber2"/>
        <w:numPr>
          <w:ilvl w:val="0"/>
          <w:numId w:val="64"/>
        </w:numPr>
        <w:tabs>
          <w:tab w:val="clear" w:pos="1080"/>
          <w:tab w:val="num" w:pos="1440"/>
        </w:tabs>
        <w:ind w:left="1080"/>
      </w:pPr>
      <w:r w:rsidRPr="00991C86">
        <w:t>Calculate the Average Length of the Pieces:</w:t>
      </w:r>
    </w:p>
    <w:p w14:paraId="321780FB" w14:textId="77777777" w:rsidR="005D58C4" w:rsidRPr="00991C86" w:rsidRDefault="005D58C4" w:rsidP="001C778C">
      <w:pPr>
        <w:pStyle w:val="BodyTextIndent3"/>
      </w:pPr>
      <w:r w:rsidRPr="00991C86">
        <w:t xml:space="preserve">Average length of the pieces of wood – measure the length of several pieces of wood in the bundle or bag.  Measurements are to be taken from center to center at the end of each piece. </w:t>
      </w:r>
    </w:p>
    <w:p w14:paraId="4ABBDB60" w14:textId="77777777" w:rsidR="005D58C4" w:rsidRPr="00991C86" w:rsidRDefault="005D58C4" w:rsidP="00085062">
      <w:pPr>
        <w:pStyle w:val="BodyTextIndent3"/>
        <w:spacing w:after="0"/>
      </w:pPr>
      <w:r w:rsidRPr="00991C86">
        <w:lastRenderedPageBreak/>
        <w:t>Then calculate the average:</w:t>
      </w:r>
    </w:p>
    <w:p w14:paraId="6E69B85A" w14:textId="406692B1" w:rsidR="004C4F99" w:rsidRPr="001A1117" w:rsidRDefault="005D58C4" w:rsidP="004C4F99">
      <w:pPr>
        <w:pStyle w:val="BodyStyle2"/>
      </w:pPr>
      <w:r w:rsidRPr="00991C86">
        <w:t xml:space="preserve">Average length </w:t>
      </w:r>
      <w:r w:rsidRPr="00E2573E">
        <w:t>=</w:t>
      </w:r>
      <w:r w:rsidRPr="00991C86">
        <w:t xml:space="preserve"> sum of the length of all pieces </w:t>
      </w:r>
      <w:r w:rsidRPr="00E2573E">
        <w:t>÷</w:t>
      </w:r>
      <w:r w:rsidRPr="00991C86">
        <w:t xml:space="preserve"> number of pieces</w:t>
      </w:r>
    </w:p>
    <w:p w14:paraId="255D8937" w14:textId="642789C7" w:rsidR="00000C5C" w:rsidRPr="00991C86" w:rsidRDefault="00000C5C" w:rsidP="00976C3E">
      <w:pPr>
        <w:pStyle w:val="ListNumber2"/>
        <w:numPr>
          <w:ilvl w:val="0"/>
          <w:numId w:val="64"/>
        </w:numPr>
        <w:tabs>
          <w:tab w:val="clear" w:pos="1080"/>
          <w:tab w:val="num" w:pos="1440"/>
        </w:tabs>
        <w:spacing w:after="120"/>
        <w:ind w:left="1080"/>
      </w:pPr>
      <w:r w:rsidRPr="00991C86">
        <w:t>Calculate Volume:</w:t>
      </w:r>
    </w:p>
    <w:p w14:paraId="1065D149" w14:textId="18EE70CF" w:rsidR="00000C5C" w:rsidRPr="001C778C" w:rsidRDefault="00000C5C" w:rsidP="00085062">
      <w:pPr>
        <w:pStyle w:val="BodyStyle2"/>
        <w:spacing w:after="0"/>
      </w:pPr>
      <w:r w:rsidRPr="00991C86">
        <w:t xml:space="preserve">Volume in liters </w:t>
      </w:r>
      <w:r w:rsidRPr="0001735A">
        <w:t>=</w:t>
      </w:r>
      <w:r w:rsidRPr="00991C86">
        <w:t xml:space="preserve"> (Average area [cm²] </w:t>
      </w:r>
      <w:r w:rsidRPr="0001735A">
        <w:t>×</w:t>
      </w:r>
      <w:r w:rsidRPr="00991C86">
        <w:t xml:space="preserve"> Average Length [cm]) </w:t>
      </w:r>
      <w:r w:rsidRPr="0001735A">
        <w:t>÷</w:t>
      </w:r>
      <w:r w:rsidRPr="00991C86">
        <w:t xml:space="preserve"> 1</w:t>
      </w:r>
      <w:r w:rsidR="0053041C">
        <w:t> </w:t>
      </w:r>
      <w:r w:rsidRPr="00991C86">
        <w:t>000</w:t>
      </w:r>
    </w:p>
    <w:p w14:paraId="2D1A89E1" w14:textId="0EE84EBE" w:rsidR="00000C5C" w:rsidRPr="00991C86" w:rsidRDefault="00000C5C" w:rsidP="001C778C">
      <w:pPr>
        <w:pStyle w:val="BodyStyle2"/>
        <w:rPr>
          <w:i w:val="0"/>
        </w:rPr>
      </w:pPr>
      <w:r w:rsidRPr="00991C86">
        <w:t xml:space="preserve">Volume in cubic feet </w:t>
      </w:r>
      <w:r w:rsidRPr="0001735A">
        <w:t>=</w:t>
      </w:r>
      <w:r w:rsidRPr="00991C86">
        <w:t xml:space="preserve"> (Average Area [in²] </w:t>
      </w:r>
      <w:r w:rsidRPr="0001735A">
        <w:t>×</w:t>
      </w:r>
      <w:r w:rsidRPr="00991C86">
        <w:t xml:space="preserve"> Average Length [in]) </w:t>
      </w:r>
      <w:r w:rsidRPr="0001735A">
        <w:t>÷</w:t>
      </w:r>
      <w:r w:rsidRPr="00991C86">
        <w:t xml:space="preserve"> 1</w:t>
      </w:r>
      <w:r w:rsidR="0053041C">
        <w:t> </w:t>
      </w:r>
      <w:r w:rsidRPr="00991C86">
        <w:t>728</w:t>
      </w:r>
    </w:p>
    <w:p w14:paraId="6E284498" w14:textId="77777777" w:rsidR="00000C5C" w:rsidRPr="00991C86" w:rsidRDefault="00000C5C" w:rsidP="001C778C">
      <w:pPr>
        <w:pStyle w:val="BodyText3"/>
        <w:rPr>
          <w:b w:val="0"/>
        </w:rPr>
      </w:pPr>
      <w:r w:rsidRPr="00991C86">
        <w:t xml:space="preserve">Example:  </w:t>
      </w:r>
    </w:p>
    <w:p w14:paraId="19DC5C7A" w14:textId="77777777" w:rsidR="00000C5C" w:rsidRPr="00991C86" w:rsidRDefault="00000C5C" w:rsidP="00976C3E">
      <w:pPr>
        <w:pStyle w:val="BodyTextFirstIndent3"/>
        <w:spacing w:after="120"/>
        <w:rPr>
          <w:i w:val="0"/>
        </w:rPr>
      </w:pPr>
      <w:r w:rsidRPr="00991C86">
        <w:t xml:space="preserve">Assume the Average Length of the Pieces is 16 in </w:t>
      </w:r>
      <w:proofErr w:type="gramStart"/>
      <w:r w:rsidRPr="00991C86">
        <w:t>and</w:t>
      </w:r>
      <w:proofErr w:type="gramEnd"/>
      <w:r w:rsidRPr="00991C86">
        <w:t xml:space="preserve"> Average Area is 91.3 in</w:t>
      </w:r>
      <w:r w:rsidRPr="00991C86">
        <w:rPr>
          <w:vertAlign w:val="superscript"/>
        </w:rPr>
        <w:t>2</w:t>
      </w:r>
    </w:p>
    <w:p w14:paraId="35D48578" w14:textId="10541325" w:rsidR="00000C5C" w:rsidRPr="00991C86" w:rsidRDefault="00000C5C" w:rsidP="007B364B">
      <w:pPr>
        <w:pStyle w:val="BodyStyle2"/>
        <w:spacing w:after="120"/>
        <w:rPr>
          <w:i w:val="0"/>
        </w:rPr>
      </w:pPr>
      <w:r w:rsidRPr="00991C86">
        <w:t xml:space="preserve">Bundle Volume </w:t>
      </w:r>
      <w:r w:rsidRPr="0001735A">
        <w:t>=</w:t>
      </w:r>
      <w:r w:rsidRPr="00991C86">
        <w:t xml:space="preserve"> </w:t>
      </w:r>
      <w:r w:rsidR="00D30E69">
        <w:t>(</w:t>
      </w:r>
      <w:r w:rsidRPr="00991C86">
        <w:t>91.3 in</w:t>
      </w:r>
      <w:r w:rsidRPr="00991C86">
        <w:rPr>
          <w:vertAlign w:val="superscript"/>
        </w:rPr>
        <w:t>2</w:t>
      </w:r>
      <w:r w:rsidRPr="00991C86">
        <w:t xml:space="preserve"> </w:t>
      </w:r>
      <w:r w:rsidRPr="0001735A">
        <w:t>×</w:t>
      </w:r>
      <w:r w:rsidRPr="00991C86">
        <w:t xml:space="preserve"> 16 in</w:t>
      </w:r>
      <w:r w:rsidR="00D30E69">
        <w:t>) ÷ 1 728 </w:t>
      </w:r>
      <w:r w:rsidRPr="0001735A">
        <w:t>=</w:t>
      </w:r>
      <w:r w:rsidRPr="00991C86">
        <w:t xml:space="preserve"> 0.84 ft</w:t>
      </w:r>
      <w:r w:rsidRPr="00991C86">
        <w:rPr>
          <w:vertAlign w:val="superscript"/>
        </w:rPr>
        <w:t>3</w:t>
      </w:r>
    </w:p>
    <w:p w14:paraId="5DC3CBC6" w14:textId="35111B92" w:rsidR="00000C5C" w:rsidRDefault="00000C5C" w:rsidP="001C778C">
      <w:pPr>
        <w:pStyle w:val="BodyTextIndent3-NoSpace"/>
        <w:rPr>
          <w:szCs w:val="22"/>
        </w:rPr>
      </w:pPr>
      <w:r w:rsidRPr="00991C86">
        <w:t>If results indicate that the sample fails, conduct further testing using the reference test procedure for bundles and bags.  Do not take any legal action based solely on this audit procedure.</w:t>
      </w:r>
    </w:p>
    <w:p w14:paraId="102CBEF1" w14:textId="2BBB2DD3" w:rsidR="00991C86" w:rsidRDefault="00991C86" w:rsidP="00661EA0">
      <w:pPr>
        <w:pStyle w:val="BodyTextIndent2"/>
        <w:spacing w:before="60"/>
      </w:pPr>
      <w:r w:rsidRPr="00991C86">
        <w:t>(Amended 2016)</w:t>
      </w:r>
    </w:p>
    <w:p w14:paraId="46D9B398" w14:textId="7EAB52B1" w:rsidR="002C244F" w:rsidRDefault="00F736F4" w:rsidP="001C778C">
      <w:pPr>
        <w:pStyle w:val="Heading3"/>
      </w:pPr>
      <w:bookmarkStart w:id="1274" w:name="_Toc111622851"/>
      <w:bookmarkStart w:id="1275" w:name="_Toc176940888"/>
      <w:r>
        <w:t>Test Procedure</w:t>
      </w:r>
      <w:r w:rsidR="005A4DF9">
        <w:t xml:space="preserve"> - </w:t>
      </w:r>
      <w:r w:rsidR="005A4DF9" w:rsidRPr="005A4DF9">
        <w:t>Bundled and Bagged Firewood</w:t>
      </w:r>
      <w:bookmarkEnd w:id="1274"/>
      <w:bookmarkEnd w:id="1275"/>
    </w:p>
    <w:p w14:paraId="526557A7" w14:textId="5C550409" w:rsidR="00F736F4" w:rsidRDefault="00F736F4" w:rsidP="001F5E84">
      <w:pPr>
        <w:pStyle w:val="ListNumber2"/>
        <w:numPr>
          <w:ilvl w:val="0"/>
          <w:numId w:val="65"/>
        </w:numPr>
        <w:tabs>
          <w:tab w:val="clear" w:pos="1080"/>
          <w:tab w:val="num" w:pos="1800"/>
        </w:tabs>
        <w:ind w:left="1080"/>
      </w:pPr>
      <w:r w:rsidRPr="00592715">
        <w:t>Follow Section 2.3.1. “Define the Inspection Lot.”  Use a “Category A” sampling plan in the inspection; and select a random sample.</w:t>
      </w:r>
    </w:p>
    <w:p w14:paraId="57606443" w14:textId="07E1A14C" w:rsidR="00F736F4" w:rsidRDefault="00300CC1" w:rsidP="001F5E84">
      <w:pPr>
        <w:pStyle w:val="ListNumber2"/>
        <w:numPr>
          <w:ilvl w:val="0"/>
          <w:numId w:val="65"/>
        </w:numPr>
        <w:tabs>
          <w:tab w:val="clear" w:pos="1080"/>
          <w:tab w:val="num" w:pos="1800"/>
        </w:tabs>
        <w:ind w:left="1080"/>
        <w:rPr>
          <w:szCs w:val="22"/>
        </w:rPr>
      </w:pPr>
      <w:r w:rsidRPr="00300CC1">
        <w:rPr>
          <w:szCs w:val="22"/>
        </w:rPr>
        <w:t xml:space="preserve">Average </w:t>
      </w:r>
      <w:r w:rsidRPr="001C778C">
        <w:t>Area</w:t>
      </w:r>
      <w:r w:rsidRPr="00300CC1">
        <w:rPr>
          <w:szCs w:val="22"/>
        </w:rPr>
        <w:t xml:space="preserve"> of Bundle Ends:  </w:t>
      </w:r>
    </w:p>
    <w:p w14:paraId="5D162365" w14:textId="737B4C33" w:rsidR="00300CC1" w:rsidRDefault="00F93BEB" w:rsidP="007B364B">
      <w:pPr>
        <w:pStyle w:val="List1"/>
        <w:spacing w:after="120"/>
      </w:pPr>
      <w:r w:rsidRPr="002E7ABF">
        <w:t xml:space="preserve">Place a binding strap around each end of the bundle (or bag of </w:t>
      </w:r>
      <w:r w:rsidR="005A4DF9">
        <w:t>fire</w:t>
      </w:r>
      <w:r w:rsidRPr="002E7ABF">
        <w:t xml:space="preserve">wood) to prevent movement </w:t>
      </w:r>
      <w:r w:rsidR="00FC6D21">
        <w:t>o</w:t>
      </w:r>
      <w:r w:rsidRPr="002E7ABF">
        <w:t>f the pieces during test.  Place the straps approximately 10 cm (4 in) from the ends (</w:t>
      </w:r>
      <w:r w:rsidR="005149A2">
        <w:t>s</w:t>
      </w:r>
      <w:r w:rsidRPr="002E7ABF">
        <w:t>ee Figure </w:t>
      </w:r>
      <w:r>
        <w:t>3-</w:t>
      </w:r>
      <w:r w:rsidR="00D07859">
        <w:t>1</w:t>
      </w:r>
      <w:r w:rsidR="00976C3E">
        <w:t>7</w:t>
      </w:r>
      <w:r w:rsidRPr="002E7ABF">
        <w:t xml:space="preserve">. </w:t>
      </w:r>
      <w:r>
        <w:t>“</w:t>
      </w:r>
      <w:r w:rsidR="00F91D21">
        <w:t xml:space="preserve">A Tightly </w:t>
      </w:r>
      <w:r w:rsidR="00B675BA">
        <w:t xml:space="preserve">Wrapped </w:t>
      </w:r>
      <w:r w:rsidR="00F03ECC" w:rsidRPr="00F03ECC">
        <w:t xml:space="preserve">Bundle with Straps Placed at 10 cm </w:t>
      </w:r>
      <w:r w:rsidR="00CA0E1C">
        <w:t>[</w:t>
      </w:r>
      <w:r w:rsidR="00F03ECC" w:rsidRPr="00F03ECC">
        <w:t>4 in</w:t>
      </w:r>
      <w:r w:rsidR="00CA0E1C">
        <w:t>]</w:t>
      </w:r>
      <w:r w:rsidR="00F03ECC">
        <w:t>”</w:t>
      </w:r>
      <w:r w:rsidR="00DE5CBA">
        <w:t>)</w:t>
      </w:r>
      <w:r w:rsidRPr="002E7ABF">
        <w:t xml:space="preserve"> and tighten them securely.</w:t>
      </w:r>
    </w:p>
    <w:p w14:paraId="59F59C5D" w14:textId="07D7780E" w:rsidR="00B7143D" w:rsidRDefault="001B56D8" w:rsidP="00CF7B38">
      <w:pPr>
        <w:pStyle w:val="BodyTextIndent3"/>
      </w:pPr>
      <w:r w:rsidRPr="009273AB">
        <w:rPr>
          <w:b/>
        </w:rPr>
        <w:t xml:space="preserve">Test Note:  </w:t>
      </w:r>
      <w:r w:rsidRPr="00E252E3">
        <w:t xml:space="preserve">To test a bag of </w:t>
      </w:r>
      <w:proofErr w:type="gramStart"/>
      <w:r w:rsidRPr="00E252E3">
        <w:t>firewood</w:t>
      </w:r>
      <w:proofErr w:type="gramEnd"/>
      <w:r w:rsidRPr="00E252E3">
        <w:t xml:space="preserve"> remove the firewood from the bag and form a compact bundle and strap it as shown in Figure 3-</w:t>
      </w:r>
      <w:r w:rsidR="00D07859">
        <w:t>1</w:t>
      </w:r>
      <w:r w:rsidR="00976C3E">
        <w:t>7</w:t>
      </w:r>
      <w:r w:rsidRPr="00E252E3">
        <w:t>. “</w:t>
      </w:r>
      <w:r w:rsidR="00B675BA">
        <w:t xml:space="preserve">A Tightly Wrapped </w:t>
      </w:r>
      <w:r w:rsidRPr="00E252E3">
        <w:t>Bundle with Straps Placed at 10 cm (4</w:t>
      </w:r>
      <w:r w:rsidR="00986930">
        <w:t xml:space="preserve"> </w:t>
      </w:r>
      <w:r w:rsidR="00986930" w:rsidRPr="00986930">
        <w:t>in),” and follow the procedures for measuring a bundle of firewood.</w:t>
      </w:r>
    </w:p>
    <w:tbl>
      <w:tblPr>
        <w:tblStyle w:val="TableGrid"/>
        <w:tblW w:w="0" w:type="auto"/>
        <w:tblInd w:w="1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3-17. A Tightly Wrapped Bundle with Straps Placed at 10 cm (4 in)."/>
      </w:tblPr>
      <w:tblGrid>
        <w:gridCol w:w="3696"/>
        <w:gridCol w:w="4675"/>
      </w:tblGrid>
      <w:tr w:rsidR="00CF7B38" w14:paraId="4A92A672" w14:textId="77777777" w:rsidTr="00085062">
        <w:tc>
          <w:tcPr>
            <w:tcW w:w="3600" w:type="dxa"/>
          </w:tcPr>
          <w:p w14:paraId="68A329BD" w14:textId="5F9D6968" w:rsidR="00CF7B38" w:rsidRDefault="00085062" w:rsidP="00976C3E">
            <w:r>
              <w:rPr>
                <w:noProof/>
              </w:rPr>
              <w:drawing>
                <wp:inline distT="0" distB="0" distL="0" distR="0" wp14:anchorId="34E19C44" wp14:editId="0355151E">
                  <wp:extent cx="2167581" cy="2926080"/>
                  <wp:effectExtent l="19050" t="19050" r="23495" b="26670"/>
                  <wp:docPr id="1121317631" name="Picture 25" descr="Figure 3-17. A Tightly Wrapped Bundle with Straps Placed at 10 cm (4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17631" name="Picture 25" descr="Figure 3-17. A Tightly Wrapped Bundle with Straps Placed at 10 cm (4 in)."/>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167581" cy="2926080"/>
                          </a:xfrm>
                          <a:prstGeom prst="rect">
                            <a:avLst/>
                          </a:prstGeom>
                          <a:ln w="3175">
                            <a:solidFill>
                              <a:schemeClr val="tx1"/>
                            </a:solidFill>
                          </a:ln>
                        </pic:spPr>
                      </pic:pic>
                    </a:graphicData>
                  </a:graphic>
                </wp:inline>
              </w:drawing>
            </w:r>
          </w:p>
        </w:tc>
        <w:tc>
          <w:tcPr>
            <w:tcW w:w="4675" w:type="dxa"/>
          </w:tcPr>
          <w:p w14:paraId="56851565" w14:textId="16D99F6D" w:rsidR="00CF7B38" w:rsidRDefault="00CF7B38" w:rsidP="007B364B">
            <w:pPr>
              <w:pStyle w:val="FigureTitle"/>
              <w:spacing w:before="0"/>
            </w:pPr>
            <w:r>
              <w:rPr>
                <w:noProof/>
              </w:rPr>
              <mc:AlternateContent>
                <mc:Choice Requires="wps">
                  <w:drawing>
                    <wp:anchor distT="0" distB="0" distL="114300" distR="114300" simplePos="0" relativeHeight="251658282" behindDoc="0" locked="0" layoutInCell="1" allowOverlap="1" wp14:anchorId="64D7EC9F" wp14:editId="14000659">
                      <wp:simplePos x="0" y="0"/>
                      <wp:positionH relativeFrom="column">
                        <wp:posOffset>-1905</wp:posOffset>
                      </wp:positionH>
                      <wp:positionV relativeFrom="paragraph">
                        <wp:posOffset>1021080</wp:posOffset>
                      </wp:positionV>
                      <wp:extent cx="2333625" cy="156210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2333625" cy="1562100"/>
                              </a:xfrm>
                              <a:prstGeom prst="rect">
                                <a:avLst/>
                              </a:prstGeom>
                              <a:solidFill>
                                <a:schemeClr val="lt1"/>
                              </a:solidFill>
                              <a:ln w="6350">
                                <a:solidFill>
                                  <a:prstClr val="black"/>
                                </a:solidFill>
                              </a:ln>
                            </wps:spPr>
                            <wps:txbx>
                              <w:txbxContent>
                                <w:p w14:paraId="2EA81C39" w14:textId="77777777" w:rsidR="00CF7B38" w:rsidRDefault="00CF7B38" w:rsidP="00CF7B38">
                                  <w:pPr>
                                    <w:rPr>
                                      <w:szCs w:val="22"/>
                                    </w:rPr>
                                  </w:pPr>
                                  <w:r w:rsidRPr="00734D20">
                                    <w:rPr>
                                      <w:b/>
                                      <w:szCs w:val="22"/>
                                    </w:rPr>
                                    <w:t>Notice:</w:t>
                                  </w:r>
                                  <w:r w:rsidRPr="00734D20">
                                    <w:rPr>
                                      <w:szCs w:val="22"/>
                                    </w:rPr>
                                    <w:t xml:space="preserve">  Do not use shrink wrap or packaging to </w:t>
                                  </w:r>
                                  <w:r>
                                    <w:rPr>
                                      <w:szCs w:val="22"/>
                                    </w:rPr>
                                    <w:t xml:space="preserve">define </w:t>
                                  </w:r>
                                  <w:r w:rsidRPr="00734D20">
                                    <w:rPr>
                                      <w:szCs w:val="22"/>
                                    </w:rPr>
                                    <w:t>the perimeter because it can</w:t>
                                  </w:r>
                                  <w:r>
                                    <w:rPr>
                                      <w:szCs w:val="22"/>
                                    </w:rPr>
                                    <w:t xml:space="preserve"> </w:t>
                                  </w:r>
                                  <w:r w:rsidRPr="00734D20">
                                    <w:rPr>
                                      <w:szCs w:val="22"/>
                                    </w:rPr>
                                    <w:t xml:space="preserve">result in inaccurate measurements.  </w:t>
                                  </w:r>
                                </w:p>
                                <w:p w14:paraId="45E48F1D" w14:textId="77777777" w:rsidR="00CF7B38" w:rsidRDefault="00CF7B38" w:rsidP="00CF7B38">
                                  <w:pPr>
                                    <w:rPr>
                                      <w:szCs w:val="22"/>
                                    </w:rPr>
                                  </w:pPr>
                                </w:p>
                                <w:p w14:paraId="024F8DED" w14:textId="77777777" w:rsidR="00CF7B38" w:rsidRPr="00BF4AAD" w:rsidRDefault="00CF7B38" w:rsidP="00CF7B38">
                                  <w:pPr>
                                    <w:rPr>
                                      <w14:textOutline w14:w="12700" w14:cap="rnd" w14:cmpd="sng" w14:algn="ctr">
                                        <w14:solidFill>
                                          <w14:schemeClr w14:val="tx1"/>
                                        </w14:solidFill>
                                        <w14:prstDash w14:val="solid"/>
                                        <w14:bevel/>
                                      </w14:textOutline>
                                    </w:rPr>
                                  </w:pPr>
                                  <w:r w:rsidRPr="00734D20">
                                    <w:rPr>
                                      <w:szCs w:val="22"/>
                                    </w:rPr>
                                    <w:t>If necessary, trim the shrink wrap back from the ends to allow for the bundle to sit flat on the graph paper.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D7EC9F" id="_x0000_t202" coordsize="21600,21600" o:spt="202" path="m,l,21600r21600,l21600,xe">
                      <v:stroke joinstyle="miter"/>
                      <v:path gradientshapeok="t" o:connecttype="rect"/>
                    </v:shapetype>
                    <v:shape id="Text Box 14" o:spid="_x0000_s1027" type="#_x0000_t202" style="position:absolute;margin-left:-.15pt;margin-top:80.4pt;width:183.75pt;height:123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" fillcolor="white [3201]" strokeweight=".5pt">
                      <v:textbox>
                        <w:txbxContent>
                          <w:p w14:paraId="2EA81C39" w14:textId="77777777" w:rsidR="00CF7B38" w:rsidRDefault="00CF7B38" w:rsidP="00CF7B38">
                            <w:pPr>
                              <w:rPr>
                                <w:szCs w:val="22"/>
                              </w:rPr>
                            </w:pPr>
                            <w:r w:rsidRPr="00734D20">
                              <w:rPr>
                                <w:b/>
                                <w:szCs w:val="22"/>
                              </w:rPr>
                              <w:t>Notice:</w:t>
                            </w:r>
                            <w:r w:rsidRPr="00734D20">
                              <w:rPr>
                                <w:szCs w:val="22"/>
                              </w:rPr>
                              <w:t xml:space="preserve">  Do not use shrink wrap or packaging to </w:t>
                            </w:r>
                            <w:r>
                              <w:rPr>
                                <w:szCs w:val="22"/>
                              </w:rPr>
                              <w:t xml:space="preserve">define </w:t>
                            </w:r>
                            <w:r w:rsidRPr="00734D20">
                              <w:rPr>
                                <w:szCs w:val="22"/>
                              </w:rPr>
                              <w:t>the perimeter because it can</w:t>
                            </w:r>
                            <w:r>
                              <w:rPr>
                                <w:szCs w:val="22"/>
                              </w:rPr>
                              <w:t xml:space="preserve"> </w:t>
                            </w:r>
                            <w:r w:rsidRPr="00734D20">
                              <w:rPr>
                                <w:szCs w:val="22"/>
                              </w:rPr>
                              <w:t xml:space="preserve">result in inaccurate measurements.  </w:t>
                            </w:r>
                          </w:p>
                          <w:p w14:paraId="45E48F1D" w14:textId="77777777" w:rsidR="00CF7B38" w:rsidRDefault="00CF7B38" w:rsidP="00CF7B38">
                            <w:pPr>
                              <w:rPr>
                                <w:szCs w:val="22"/>
                              </w:rPr>
                            </w:pPr>
                          </w:p>
                          <w:p w14:paraId="024F8DED" w14:textId="77777777" w:rsidR="00CF7B38" w:rsidRPr="00BF4AAD" w:rsidRDefault="00CF7B38" w:rsidP="00CF7B38">
                            <w:pPr>
                              <w:rPr>
                                <w14:textOutline w14:w="12700" w14:cap="rnd" w14:cmpd="sng" w14:algn="ctr">
                                  <w14:solidFill>
                                    <w14:schemeClr w14:val="tx1"/>
                                  </w14:solidFill>
                                  <w14:prstDash w14:val="solid"/>
                                  <w14:bevel/>
                                </w14:textOutline>
                              </w:rPr>
                            </w:pPr>
                            <w:r w:rsidRPr="00734D20">
                              <w:rPr>
                                <w:szCs w:val="22"/>
                              </w:rPr>
                              <w:t>If necessary, trim the shrink wrap back from the ends to allow for the bundle to sit flat on the graph paper.</w:t>
                            </w:r>
                          </w:p>
                        </w:txbxContent>
                      </v:textbox>
                    </v:shape>
                  </w:pict>
                </mc:Fallback>
              </mc:AlternateContent>
            </w:r>
            <w:r w:rsidRPr="00CF7B38">
              <w:t>Figure 3-1</w:t>
            </w:r>
            <w:r w:rsidR="00976C3E">
              <w:t>7</w:t>
            </w:r>
            <w:r w:rsidRPr="00CF7B38">
              <w:t>. A Tightly Wrapped Bundle with Straps Placed at 10 cm (4 in)</w:t>
            </w:r>
          </w:p>
        </w:tc>
      </w:tr>
    </w:tbl>
    <w:p w14:paraId="66C5147A" w14:textId="1ACF8D20" w:rsidR="00F93BEB" w:rsidRDefault="00F93BEB" w:rsidP="00CF7B38">
      <w:pPr>
        <w:pStyle w:val="List1"/>
      </w:pPr>
      <w:r>
        <w:lastRenderedPageBreak/>
        <w:t>S</w:t>
      </w:r>
      <w:r w:rsidRPr="00734D20">
        <w:t xml:space="preserve">et one end of the bundle or bag </w:t>
      </w:r>
      <w:r w:rsidR="005A4DF9">
        <w:t xml:space="preserve">of firewood </w:t>
      </w:r>
      <w:r w:rsidRPr="00734D20">
        <w:t xml:space="preserve">on graph paper large enough to cover the end completely.  Draw a line around the outside of the wood perimeter on the graph paper using a sharp point marking pen (see Figure </w:t>
      </w:r>
      <w:r>
        <w:t>3-1</w:t>
      </w:r>
      <w:r w:rsidR="00976C3E">
        <w:t>8a and 3-18b</w:t>
      </w:r>
      <w:r w:rsidRPr="00734D20">
        <w:t xml:space="preserve">. </w:t>
      </w:r>
      <w:r>
        <w:t>“</w:t>
      </w:r>
      <w:r w:rsidRPr="00734D20">
        <w:t>Tracing Perimeter of the Wood</w:t>
      </w:r>
      <w:r>
        <w:t>”</w:t>
      </w:r>
      <w:r w:rsidRPr="00734D20">
        <w:t>).</w:t>
      </w:r>
    </w:p>
    <w:p w14:paraId="00846DF3" w14:textId="192E9FA8" w:rsidR="00F93BEB" w:rsidRPr="00A15FA6" w:rsidRDefault="00F93BEB" w:rsidP="00A15FA6">
      <w:pPr>
        <w:pStyle w:val="List1"/>
      </w:pPr>
      <w:r>
        <w:t>Count the number of square centimeters or square inches that are enclosed within the perimeter line.  Determine portions of square centimeters or square inches not completely within the perimeter line to the nearest one-quarter square inch.  Repeat this process on the opposite end of the bundle or bag.</w:t>
      </w:r>
    </w:p>
    <w:tbl>
      <w:tblPr>
        <w:tblStyle w:val="TableGrid"/>
        <w:tblW w:w="927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igure 3-18a and 3-18b. Tracing the Perimeter of the Wood."/>
      </w:tblPr>
      <w:tblGrid>
        <w:gridCol w:w="3330"/>
        <w:gridCol w:w="5940"/>
      </w:tblGrid>
      <w:tr w:rsidR="00A15FA6" w14:paraId="2AC92923" w14:textId="77777777" w:rsidTr="004528C3">
        <w:tc>
          <w:tcPr>
            <w:tcW w:w="3330" w:type="dxa"/>
          </w:tcPr>
          <w:p w14:paraId="58B2695F" w14:textId="763EAFB9" w:rsidR="00A15FA6" w:rsidRDefault="004528C3" w:rsidP="00182BC2">
            <w:pPr>
              <w:rPr>
                <w:b/>
                <w:sz w:val="20"/>
              </w:rPr>
            </w:pPr>
            <w:r>
              <w:rPr>
                <w:b/>
                <w:noProof/>
                <w:sz w:val="20"/>
              </w:rPr>
              <w:drawing>
                <wp:inline distT="0" distB="0" distL="0" distR="0" wp14:anchorId="4F5F94CB" wp14:editId="1C5AE9A4">
                  <wp:extent cx="2097267" cy="3145536"/>
                  <wp:effectExtent l="19050" t="19050" r="17780" b="17145"/>
                  <wp:docPr id="1398027366" name="Picture 19" descr="Figure 3-18a and 3-18b. Tracing the Perimeter of the 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027366" name="Picture 19" descr="Figure 3-18a and 3-18b. Tracing the Perimeter of the Woo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097267" cy="3145536"/>
                          </a:xfrm>
                          <a:prstGeom prst="rect">
                            <a:avLst/>
                          </a:prstGeom>
                          <a:ln w="3175">
                            <a:solidFill>
                              <a:schemeClr val="tx1"/>
                            </a:solidFill>
                          </a:ln>
                        </pic:spPr>
                      </pic:pic>
                    </a:graphicData>
                  </a:graphic>
                </wp:inline>
              </w:drawing>
            </w:r>
          </w:p>
        </w:tc>
        <w:tc>
          <w:tcPr>
            <w:tcW w:w="5940" w:type="dxa"/>
          </w:tcPr>
          <w:p w14:paraId="4F813488" w14:textId="50AEC6F7" w:rsidR="00A15FA6" w:rsidRDefault="004528C3" w:rsidP="00182BC2">
            <w:pPr>
              <w:rPr>
                <w:b/>
                <w:sz w:val="20"/>
              </w:rPr>
            </w:pPr>
            <w:r>
              <w:rPr>
                <w:b/>
                <w:noProof/>
                <w:sz w:val="20"/>
              </w:rPr>
              <w:drawing>
                <wp:inline distT="0" distB="0" distL="0" distR="0" wp14:anchorId="5C13CF2A" wp14:editId="0456C208">
                  <wp:extent cx="3580960" cy="3148642"/>
                  <wp:effectExtent l="19050" t="19050" r="19685" b="13970"/>
                  <wp:docPr id="2050348057" name="Picture 20" descr="Figure 3-18a and 3-18b. Tracing the Perimeter of the 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348057" name="Picture 20" descr="Figure 3-18a and 3-18b. Tracing the Perimeter of the Woo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585363" cy="3152513"/>
                          </a:xfrm>
                          <a:prstGeom prst="rect">
                            <a:avLst/>
                          </a:prstGeom>
                          <a:ln w="3175">
                            <a:solidFill>
                              <a:schemeClr val="tx1"/>
                            </a:solidFill>
                          </a:ln>
                        </pic:spPr>
                      </pic:pic>
                    </a:graphicData>
                  </a:graphic>
                </wp:inline>
              </w:drawing>
            </w:r>
          </w:p>
        </w:tc>
      </w:tr>
      <w:tr w:rsidR="00A15FA6" w14:paraId="34CA6A99" w14:textId="77777777" w:rsidTr="004528C3">
        <w:tc>
          <w:tcPr>
            <w:tcW w:w="9270" w:type="dxa"/>
            <w:gridSpan w:val="2"/>
            <w:vAlign w:val="center"/>
          </w:tcPr>
          <w:p w14:paraId="511F31E8" w14:textId="35C5DC69" w:rsidR="00A15FA6" w:rsidRDefault="00A15FA6" w:rsidP="002228E7">
            <w:pPr>
              <w:pStyle w:val="FigureTitle"/>
              <w:jc w:val="center"/>
            </w:pPr>
            <w:r w:rsidRPr="00BC1700">
              <w:t>Figure 3-1</w:t>
            </w:r>
            <w:r w:rsidR="00976C3E">
              <w:t>8a and 3-18b</w:t>
            </w:r>
            <w:r w:rsidRPr="00BC1700">
              <w:t>. Tracing the Perimeter of the Wood</w:t>
            </w:r>
          </w:p>
        </w:tc>
      </w:tr>
    </w:tbl>
    <w:p w14:paraId="0E45DB7B" w14:textId="77777777" w:rsidR="00CF7B38" w:rsidRDefault="00CF7B38" w:rsidP="00182BC2">
      <w:pPr>
        <w:ind w:left="720"/>
        <w:rPr>
          <w:b/>
          <w:sz w:val="20"/>
        </w:rPr>
      </w:pPr>
    </w:p>
    <w:p w14:paraId="3CC9BF94" w14:textId="01575433" w:rsidR="00182BC2" w:rsidRPr="00F92BD4" w:rsidRDefault="00182BC2" w:rsidP="00457F47">
      <w:pPr>
        <w:pStyle w:val="BodyText2"/>
      </w:pPr>
      <w:r w:rsidRPr="00F92BD4">
        <w:t>Example</w:t>
      </w:r>
      <w:r>
        <w:t>s</w:t>
      </w:r>
      <w:r w:rsidRPr="00F92BD4">
        <w:t>:</w:t>
      </w:r>
    </w:p>
    <w:p w14:paraId="22C75A46" w14:textId="606C2972" w:rsidR="00182BC2" w:rsidRPr="000758F7" w:rsidRDefault="00182BC2" w:rsidP="00A05F65">
      <w:pPr>
        <w:numPr>
          <w:ilvl w:val="1"/>
          <w:numId w:val="6"/>
        </w:numPr>
        <w:tabs>
          <w:tab w:val="left" w:pos="2520"/>
        </w:tabs>
        <w:spacing w:after="240"/>
        <w:ind w:left="1324" w:right="455"/>
        <w:jc w:val="both"/>
        <w:rPr>
          <w:bCs/>
          <w:i/>
          <w:iCs/>
        </w:rPr>
      </w:pPr>
      <w:r w:rsidRPr="000758F7">
        <w:rPr>
          <w:bCs/>
          <w:i/>
          <w:iCs/>
        </w:rPr>
        <w:t xml:space="preserve">Using </w:t>
      </w:r>
      <w:r w:rsidRPr="009273AB">
        <w:rPr>
          <w:bCs/>
          <w:i/>
          <w:iCs/>
          <w:spacing w:val="-12"/>
          <w:position w:val="-2"/>
          <w:szCs w:val="22"/>
          <w:vertAlign w:val="superscript"/>
        </w:rPr>
        <w:t>1</w:t>
      </w:r>
      <w:r w:rsidRPr="00E252E3">
        <w:rPr>
          <w:bCs/>
          <w:i/>
          <w:iCs/>
          <w:spacing w:val="-12"/>
          <w:szCs w:val="22"/>
        </w:rPr>
        <w:t>/</w:t>
      </w:r>
      <w:r w:rsidRPr="009273AB">
        <w:rPr>
          <w:bCs/>
          <w:i/>
          <w:iCs/>
          <w:spacing w:val="-12"/>
          <w:position w:val="2"/>
          <w:szCs w:val="22"/>
          <w:vertAlign w:val="subscript"/>
        </w:rPr>
        <w:t>4</w:t>
      </w:r>
      <w:r>
        <w:rPr>
          <w:bCs/>
          <w:i/>
          <w:iCs/>
        </w:rPr>
        <w:t> </w:t>
      </w:r>
      <w:r w:rsidRPr="000758F7">
        <w:rPr>
          <w:bCs/>
          <w:i/>
          <w:iCs/>
        </w:rPr>
        <w:t>sq in graph paper and a ruler w</w:t>
      </w:r>
      <w:r w:rsidRPr="009F63A2">
        <w:rPr>
          <w:bCs/>
          <w:i/>
          <w:iCs/>
          <w:szCs w:val="22"/>
        </w:rPr>
        <w:t xml:space="preserve">ith </w:t>
      </w:r>
      <w:r w:rsidRPr="009F63A2">
        <w:rPr>
          <w:bCs/>
          <w:i/>
          <w:iCs/>
          <w:spacing w:val="-12"/>
          <w:position w:val="-2"/>
          <w:szCs w:val="22"/>
          <w:vertAlign w:val="superscript"/>
        </w:rPr>
        <w:t>1</w:t>
      </w:r>
      <w:r w:rsidRPr="009F63A2">
        <w:rPr>
          <w:bCs/>
          <w:i/>
          <w:iCs/>
          <w:spacing w:val="-12"/>
          <w:szCs w:val="22"/>
        </w:rPr>
        <w:t>/</w:t>
      </w:r>
      <w:r w:rsidRPr="009F63A2">
        <w:rPr>
          <w:bCs/>
          <w:i/>
          <w:iCs/>
          <w:spacing w:val="-12"/>
          <w:position w:val="2"/>
          <w:szCs w:val="22"/>
          <w:vertAlign w:val="subscript"/>
        </w:rPr>
        <w:t>4</w:t>
      </w:r>
      <w:r>
        <w:rPr>
          <w:bCs/>
          <w:i/>
          <w:iCs/>
        </w:rPr>
        <w:t> </w:t>
      </w:r>
      <w:r w:rsidRPr="000758F7">
        <w:rPr>
          <w:bCs/>
          <w:i/>
          <w:iCs/>
        </w:rPr>
        <w:t>in graduations, large blocks of the area within the perimeter are quickly measured.  This is done by using the ruler to determine the length and then width of the area which are each divided by 0.25 (</w:t>
      </w:r>
      <w:r w:rsidRPr="009273AB">
        <w:rPr>
          <w:bCs/>
          <w:i/>
          <w:iCs/>
          <w:spacing w:val="-12"/>
          <w:position w:val="-2"/>
          <w:szCs w:val="22"/>
          <w:vertAlign w:val="superscript"/>
        </w:rPr>
        <w:t>1</w:t>
      </w:r>
      <w:r w:rsidRPr="00E252E3">
        <w:rPr>
          <w:bCs/>
          <w:i/>
          <w:iCs/>
          <w:spacing w:val="-12"/>
          <w:szCs w:val="22"/>
        </w:rPr>
        <w:t>/</w:t>
      </w:r>
      <w:r w:rsidRPr="009273AB">
        <w:rPr>
          <w:bCs/>
          <w:i/>
          <w:iCs/>
          <w:spacing w:val="-12"/>
          <w:position w:val="2"/>
          <w:szCs w:val="22"/>
          <w:vertAlign w:val="subscript"/>
        </w:rPr>
        <w:t>4</w:t>
      </w:r>
      <w:r>
        <w:rPr>
          <w:bCs/>
          <w:i/>
          <w:iCs/>
        </w:rPr>
        <w:t> </w:t>
      </w:r>
      <w:r w:rsidRPr="000758F7">
        <w:rPr>
          <w:bCs/>
          <w:i/>
          <w:iCs/>
        </w:rPr>
        <w:t>in) {or multiply 4 </w:t>
      </w:r>
      <w:r w:rsidRPr="008B5C7B">
        <w:rPr>
          <w:bCs/>
          <w:iCs/>
        </w:rPr>
        <w:t>×</w:t>
      </w:r>
      <w:r w:rsidRPr="000758F7">
        <w:rPr>
          <w:bCs/>
          <w:i/>
          <w:iCs/>
        </w:rPr>
        <w:t xml:space="preserve"> 7.25} to obtain the number of blocks in that dimension.  These two values are multiplied to obtain the total number of blocks enclosed in the area.  The areas in the partially covered blocks are rounded up or down to the </w:t>
      </w:r>
      <w:r w:rsidRPr="00E252E3">
        <w:rPr>
          <w:bCs/>
          <w:i/>
          <w:iCs/>
          <w:szCs w:val="22"/>
        </w:rPr>
        <w:t xml:space="preserve">nearest </w:t>
      </w:r>
      <w:r w:rsidRPr="009273AB">
        <w:rPr>
          <w:bCs/>
          <w:i/>
          <w:iCs/>
          <w:spacing w:val="-12"/>
          <w:position w:val="-2"/>
          <w:szCs w:val="22"/>
          <w:vertAlign w:val="superscript"/>
        </w:rPr>
        <w:t>1</w:t>
      </w:r>
      <w:r w:rsidRPr="00E252E3">
        <w:rPr>
          <w:bCs/>
          <w:i/>
          <w:iCs/>
          <w:spacing w:val="-12"/>
          <w:szCs w:val="22"/>
        </w:rPr>
        <w:t>/</w:t>
      </w:r>
      <w:r w:rsidRPr="009273AB">
        <w:rPr>
          <w:bCs/>
          <w:i/>
          <w:iCs/>
          <w:spacing w:val="-12"/>
          <w:position w:val="2"/>
          <w:szCs w:val="22"/>
          <w:vertAlign w:val="subscript"/>
        </w:rPr>
        <w:t>4</w:t>
      </w:r>
      <w:r w:rsidRPr="009273AB">
        <w:rPr>
          <w:bCs/>
          <w:i/>
          <w:iCs/>
          <w:szCs w:val="22"/>
        </w:rPr>
        <w:t> </w:t>
      </w:r>
      <w:r w:rsidRPr="00E252E3">
        <w:rPr>
          <w:bCs/>
          <w:i/>
          <w:iCs/>
          <w:szCs w:val="22"/>
        </w:rPr>
        <w:t>in</w:t>
      </w:r>
      <w:r w:rsidRPr="000758F7">
        <w:rPr>
          <w:bCs/>
          <w:i/>
          <w:iCs/>
        </w:rPr>
        <w:t xml:space="preserve"> by enclosing the whole square and placing an </w:t>
      </w:r>
      <w:r>
        <w:rPr>
          <w:bCs/>
          <w:i/>
          <w:iCs/>
        </w:rPr>
        <w:t>“</w:t>
      </w:r>
      <w:r w:rsidR="005A4DF9">
        <w:rPr>
          <w:bCs/>
          <w:i/>
          <w:iCs/>
        </w:rPr>
        <w:t>x</w:t>
      </w:r>
      <w:r>
        <w:rPr>
          <w:bCs/>
          <w:i/>
          <w:iCs/>
        </w:rPr>
        <w:t>”</w:t>
      </w:r>
      <w:r w:rsidRPr="000758F7">
        <w:rPr>
          <w:bCs/>
          <w:i/>
          <w:iCs/>
        </w:rPr>
        <w:t xml:space="preserve"> in the partial spaces which are included in the blocks where the area has been rounded up.  One reason for squaring the graph squares is to simplify the counting. </w:t>
      </w:r>
    </w:p>
    <w:p w14:paraId="54DEEA2C" w14:textId="674269EB" w:rsidR="00182BC2" w:rsidRPr="000758F7" w:rsidRDefault="00182BC2" w:rsidP="00A05F65">
      <w:pPr>
        <w:numPr>
          <w:ilvl w:val="1"/>
          <w:numId w:val="6"/>
        </w:numPr>
        <w:tabs>
          <w:tab w:val="left" w:pos="2520"/>
        </w:tabs>
        <w:spacing w:after="240"/>
        <w:ind w:left="1324" w:right="455"/>
        <w:jc w:val="both"/>
        <w:rPr>
          <w:bCs/>
          <w:i/>
          <w:iCs/>
        </w:rPr>
      </w:pPr>
      <w:r w:rsidRPr="000758F7">
        <w:rPr>
          <w:bCs/>
          <w:i/>
          <w:iCs/>
        </w:rPr>
        <w:t>Use a ruler to count graph squares, the rulers</w:t>
      </w:r>
      <w:r w:rsidR="005A4DF9">
        <w:rPr>
          <w:bCs/>
          <w:i/>
          <w:iCs/>
        </w:rPr>
        <w:t xml:space="preserve"> as shown</w:t>
      </w:r>
      <w:r w:rsidRPr="000758F7">
        <w:rPr>
          <w:bCs/>
          <w:i/>
          <w:iCs/>
        </w:rPr>
        <w:t xml:space="preserve"> in Figure 3-1</w:t>
      </w:r>
      <w:r w:rsidR="004528C3">
        <w:rPr>
          <w:bCs/>
          <w:i/>
          <w:iCs/>
        </w:rPr>
        <w:t>9</w:t>
      </w:r>
      <w:r w:rsidRPr="000758F7">
        <w:rPr>
          <w:bCs/>
          <w:i/>
          <w:iCs/>
        </w:rPr>
        <w:t>. “Perimeter of a Bundle</w:t>
      </w:r>
      <w:r w:rsidR="00FC6D21">
        <w:rPr>
          <w:bCs/>
          <w:i/>
          <w:iCs/>
        </w:rPr>
        <w:t xml:space="preserve"> as</w:t>
      </w:r>
      <w:r w:rsidRPr="000758F7">
        <w:rPr>
          <w:bCs/>
          <w:i/>
          <w:iCs/>
        </w:rPr>
        <w:t xml:space="preserve"> Defined by the Wood” indicate the dimensions of the square are </w:t>
      </w:r>
      <w:r w:rsidRPr="00E252E3">
        <w:rPr>
          <w:bCs/>
          <w:i/>
          <w:iCs/>
          <w:szCs w:val="22"/>
        </w:rPr>
        <w:t>7</w:t>
      </w:r>
      <w:r w:rsidRPr="009273AB">
        <w:rPr>
          <w:bCs/>
          <w:i/>
          <w:iCs/>
          <w:spacing w:val="-12"/>
          <w:position w:val="-2"/>
          <w:szCs w:val="22"/>
          <w:vertAlign w:val="superscript"/>
        </w:rPr>
        <w:t>1</w:t>
      </w:r>
      <w:r w:rsidRPr="00E252E3">
        <w:rPr>
          <w:bCs/>
          <w:i/>
          <w:iCs/>
          <w:spacing w:val="-12"/>
          <w:szCs w:val="22"/>
        </w:rPr>
        <w:t>/</w:t>
      </w:r>
      <w:r w:rsidRPr="009273AB">
        <w:rPr>
          <w:bCs/>
          <w:i/>
          <w:iCs/>
          <w:spacing w:val="-12"/>
          <w:position w:val="2"/>
          <w:szCs w:val="22"/>
          <w:vertAlign w:val="subscript"/>
        </w:rPr>
        <w:t>4</w:t>
      </w:r>
      <w:r w:rsidRPr="005A4232">
        <w:rPr>
          <w:bCs/>
          <w:i/>
          <w:iCs/>
          <w:spacing w:val="-12"/>
        </w:rPr>
        <w:t> </w:t>
      </w:r>
      <w:r w:rsidR="003401E2">
        <w:rPr>
          <w:bCs/>
          <w:i/>
          <w:iCs/>
          <w:spacing w:val="-12"/>
        </w:rPr>
        <w:t>in </w:t>
      </w:r>
      <w:r w:rsidRPr="008B5C7B">
        <w:rPr>
          <w:bCs/>
          <w:iCs/>
        </w:rPr>
        <w:t>×</w:t>
      </w:r>
      <w:r>
        <w:rPr>
          <w:bCs/>
          <w:i/>
          <w:iCs/>
        </w:rPr>
        <w:t> </w:t>
      </w:r>
      <w:r w:rsidRPr="005A4DF9">
        <w:rPr>
          <w:bCs/>
          <w:i/>
          <w:iCs/>
          <w:szCs w:val="22"/>
        </w:rPr>
        <w:t>7</w:t>
      </w:r>
      <w:r w:rsidRPr="009273AB">
        <w:rPr>
          <w:bCs/>
          <w:i/>
          <w:iCs/>
          <w:spacing w:val="-12"/>
          <w:position w:val="-2"/>
          <w:szCs w:val="22"/>
          <w:vertAlign w:val="superscript"/>
        </w:rPr>
        <w:t>3</w:t>
      </w:r>
      <w:r w:rsidRPr="00E252E3">
        <w:rPr>
          <w:bCs/>
          <w:i/>
          <w:iCs/>
          <w:spacing w:val="-12"/>
          <w:szCs w:val="22"/>
        </w:rPr>
        <w:t>/</w:t>
      </w:r>
      <w:r w:rsidRPr="009273AB">
        <w:rPr>
          <w:bCs/>
          <w:i/>
          <w:iCs/>
          <w:spacing w:val="-12"/>
          <w:position w:val="2"/>
          <w:szCs w:val="22"/>
          <w:vertAlign w:val="subscript"/>
        </w:rPr>
        <w:t>4</w:t>
      </w:r>
      <w:r w:rsidRPr="005A4232">
        <w:rPr>
          <w:bCs/>
          <w:i/>
          <w:iCs/>
          <w:spacing w:val="-12"/>
        </w:rPr>
        <w:t> </w:t>
      </w:r>
      <w:r w:rsidRPr="000758F7">
        <w:rPr>
          <w:bCs/>
          <w:i/>
          <w:iCs/>
        </w:rPr>
        <w:t>in.  To obtain the number of blocks divide 7.25</w:t>
      </w:r>
      <w:r>
        <w:rPr>
          <w:bCs/>
          <w:i/>
          <w:iCs/>
        </w:rPr>
        <w:t> by </w:t>
      </w:r>
      <w:r w:rsidRPr="000758F7">
        <w:rPr>
          <w:bCs/>
          <w:i/>
          <w:iCs/>
        </w:rPr>
        <w:t>0.25 {or multiply 4</w:t>
      </w:r>
      <w:r>
        <w:rPr>
          <w:bCs/>
          <w:i/>
          <w:iCs/>
        </w:rPr>
        <w:t> </w:t>
      </w:r>
      <w:r w:rsidRPr="008B5C7B">
        <w:rPr>
          <w:bCs/>
          <w:iCs/>
        </w:rPr>
        <w:t>×</w:t>
      </w:r>
      <w:r>
        <w:rPr>
          <w:bCs/>
          <w:i/>
          <w:iCs/>
        </w:rPr>
        <w:t> </w:t>
      </w:r>
      <w:r w:rsidRPr="000758F7">
        <w:rPr>
          <w:bCs/>
          <w:i/>
          <w:iCs/>
        </w:rPr>
        <w:t>7.25}.</w:t>
      </w:r>
      <w:r>
        <w:rPr>
          <w:bCs/>
          <w:i/>
          <w:iCs/>
        </w:rPr>
        <w:t xml:space="preserve"> </w:t>
      </w:r>
      <w:r w:rsidRPr="000758F7">
        <w:rPr>
          <w:bCs/>
          <w:i/>
          <w:iCs/>
        </w:rPr>
        <w:t xml:space="preserve"> </w:t>
      </w:r>
      <w:r>
        <w:rPr>
          <w:bCs/>
          <w:i/>
          <w:iCs/>
        </w:rPr>
        <w:t>T</w:t>
      </w:r>
      <w:r w:rsidRPr="000758F7">
        <w:rPr>
          <w:bCs/>
          <w:i/>
          <w:iCs/>
        </w:rPr>
        <w:t xml:space="preserve">o obtain the number of blocks along the </w:t>
      </w:r>
      <w:proofErr w:type="gramStart"/>
      <w:r w:rsidRPr="000758F7">
        <w:rPr>
          <w:bCs/>
          <w:i/>
          <w:iCs/>
        </w:rPr>
        <w:t>left hand</w:t>
      </w:r>
      <w:proofErr w:type="gramEnd"/>
      <w:r w:rsidRPr="000758F7">
        <w:rPr>
          <w:bCs/>
          <w:i/>
          <w:iCs/>
        </w:rPr>
        <w:t xml:space="preserve"> line (7.25</w:t>
      </w:r>
      <w:r>
        <w:rPr>
          <w:bCs/>
          <w:i/>
          <w:iCs/>
        </w:rPr>
        <w:t> </w:t>
      </w:r>
      <w:r w:rsidRPr="008B5C7B">
        <w:rPr>
          <w:bCs/>
          <w:iCs/>
        </w:rPr>
        <w:t>÷</w:t>
      </w:r>
      <w:r>
        <w:rPr>
          <w:bCs/>
          <w:i/>
          <w:iCs/>
        </w:rPr>
        <w:t> </w:t>
      </w:r>
      <w:r w:rsidRPr="000758F7">
        <w:rPr>
          <w:bCs/>
          <w:i/>
          <w:iCs/>
        </w:rPr>
        <w:t>0.25</w:t>
      </w:r>
      <w:r>
        <w:rPr>
          <w:bCs/>
          <w:i/>
          <w:iCs/>
        </w:rPr>
        <w:t> </w:t>
      </w:r>
      <w:r w:rsidRPr="008B5C7B">
        <w:rPr>
          <w:bCs/>
          <w:iCs/>
        </w:rPr>
        <w:t>=</w:t>
      </w:r>
      <w:r>
        <w:rPr>
          <w:bCs/>
          <w:i/>
          <w:iCs/>
        </w:rPr>
        <w:t> </w:t>
      </w:r>
      <w:r w:rsidRPr="000758F7">
        <w:rPr>
          <w:bCs/>
          <w:i/>
          <w:iCs/>
        </w:rPr>
        <w:t>29)</w:t>
      </w:r>
      <w:r>
        <w:rPr>
          <w:bCs/>
          <w:i/>
          <w:iCs/>
        </w:rPr>
        <w:t>.</w:t>
      </w:r>
      <w:r w:rsidRPr="000758F7">
        <w:rPr>
          <w:bCs/>
          <w:i/>
          <w:iCs/>
        </w:rPr>
        <w:t xml:space="preserve">  The </w:t>
      </w:r>
      <w:proofErr w:type="gramStart"/>
      <w:r w:rsidRPr="000758F7">
        <w:rPr>
          <w:bCs/>
          <w:i/>
          <w:iCs/>
        </w:rPr>
        <w:t>bottom line</w:t>
      </w:r>
      <w:proofErr w:type="gramEnd"/>
      <w:r w:rsidRPr="000758F7">
        <w:rPr>
          <w:bCs/>
          <w:i/>
          <w:iCs/>
        </w:rPr>
        <w:t xml:space="preserve"> measures </w:t>
      </w:r>
      <w:r w:rsidRPr="009273AB">
        <w:rPr>
          <w:bCs/>
          <w:i/>
          <w:iCs/>
          <w:szCs w:val="22"/>
        </w:rPr>
        <w:t>7</w:t>
      </w:r>
      <w:r w:rsidRPr="009273AB">
        <w:rPr>
          <w:bCs/>
          <w:i/>
          <w:iCs/>
          <w:spacing w:val="-12"/>
          <w:position w:val="-2"/>
          <w:szCs w:val="22"/>
          <w:vertAlign w:val="superscript"/>
        </w:rPr>
        <w:t>3</w:t>
      </w:r>
      <w:r w:rsidRPr="009273AB">
        <w:rPr>
          <w:bCs/>
          <w:i/>
          <w:iCs/>
          <w:spacing w:val="-12"/>
          <w:szCs w:val="22"/>
        </w:rPr>
        <w:t>/</w:t>
      </w:r>
      <w:r w:rsidRPr="009273AB">
        <w:rPr>
          <w:bCs/>
          <w:i/>
          <w:iCs/>
          <w:spacing w:val="-12"/>
          <w:position w:val="2"/>
          <w:szCs w:val="22"/>
          <w:vertAlign w:val="subscript"/>
        </w:rPr>
        <w:t>4</w:t>
      </w:r>
      <w:r w:rsidRPr="005A4232">
        <w:rPr>
          <w:bCs/>
          <w:i/>
          <w:iCs/>
          <w:spacing w:val="-12"/>
        </w:rPr>
        <w:t> </w:t>
      </w:r>
      <w:r w:rsidRPr="000758F7">
        <w:rPr>
          <w:bCs/>
          <w:i/>
          <w:iCs/>
        </w:rPr>
        <w:t>in so 7.75</w:t>
      </w:r>
      <w:r w:rsidR="003401E2">
        <w:rPr>
          <w:bCs/>
          <w:i/>
          <w:iCs/>
        </w:rPr>
        <w:t> in</w:t>
      </w:r>
      <w:r>
        <w:rPr>
          <w:bCs/>
          <w:i/>
          <w:iCs/>
        </w:rPr>
        <w:t> </w:t>
      </w:r>
      <w:r w:rsidRPr="008B5C7B">
        <w:rPr>
          <w:bCs/>
          <w:iCs/>
        </w:rPr>
        <w:t>÷</w:t>
      </w:r>
      <w:r>
        <w:rPr>
          <w:bCs/>
          <w:i/>
          <w:iCs/>
        </w:rPr>
        <w:t> </w:t>
      </w:r>
      <w:r w:rsidRPr="000758F7">
        <w:rPr>
          <w:bCs/>
          <w:i/>
          <w:iCs/>
        </w:rPr>
        <w:t>0.25</w:t>
      </w:r>
      <w:r>
        <w:rPr>
          <w:bCs/>
          <w:i/>
          <w:iCs/>
        </w:rPr>
        <w:t> </w:t>
      </w:r>
      <w:r w:rsidRPr="008B5C7B">
        <w:rPr>
          <w:bCs/>
          <w:iCs/>
        </w:rPr>
        <w:t>=</w:t>
      </w:r>
      <w:r>
        <w:rPr>
          <w:bCs/>
          <w:i/>
          <w:iCs/>
        </w:rPr>
        <w:t> </w:t>
      </w:r>
      <w:r w:rsidRPr="000758F7">
        <w:rPr>
          <w:bCs/>
          <w:i/>
          <w:iCs/>
        </w:rPr>
        <w:t>31 {or 4</w:t>
      </w:r>
      <w:r>
        <w:rPr>
          <w:bCs/>
          <w:i/>
          <w:iCs/>
        </w:rPr>
        <w:t> </w:t>
      </w:r>
      <w:r w:rsidRPr="008B5C7B">
        <w:rPr>
          <w:bCs/>
          <w:iCs/>
        </w:rPr>
        <w:t>×</w:t>
      </w:r>
      <w:r>
        <w:rPr>
          <w:bCs/>
          <w:i/>
          <w:iCs/>
        </w:rPr>
        <w:t> </w:t>
      </w:r>
      <w:r w:rsidRPr="000758F7">
        <w:rPr>
          <w:bCs/>
          <w:i/>
          <w:iCs/>
        </w:rPr>
        <w:t xml:space="preserve">7.75 </w:t>
      </w:r>
      <w:r w:rsidRPr="008B5C7B">
        <w:rPr>
          <w:bCs/>
          <w:iCs/>
        </w:rPr>
        <w:t>=</w:t>
      </w:r>
      <w:r w:rsidRPr="000758F7">
        <w:rPr>
          <w:bCs/>
          <w:i/>
          <w:iCs/>
        </w:rPr>
        <w:t xml:space="preserve"> 31}.  </w:t>
      </w:r>
      <w:r w:rsidR="004F31AB">
        <w:rPr>
          <w:bCs/>
          <w:i/>
          <w:iCs/>
        </w:rPr>
        <w:t>Multiply</w:t>
      </w:r>
      <w:r w:rsidRPr="000758F7">
        <w:rPr>
          <w:bCs/>
          <w:i/>
          <w:iCs/>
        </w:rPr>
        <w:t xml:space="preserve"> the two values to obtain the total number of squares within the area</w:t>
      </w:r>
      <w:r w:rsidR="004F31AB">
        <w:rPr>
          <w:bCs/>
          <w:i/>
          <w:iCs/>
        </w:rPr>
        <w:t>,</w:t>
      </w:r>
      <w:r w:rsidRPr="000758F7">
        <w:rPr>
          <w:bCs/>
          <w:i/>
          <w:iCs/>
        </w:rPr>
        <w:t xml:space="preserve"> which is:  29</w:t>
      </w:r>
      <w:r>
        <w:rPr>
          <w:bCs/>
          <w:i/>
          <w:iCs/>
        </w:rPr>
        <w:t> </w:t>
      </w:r>
      <w:r w:rsidRPr="008B5C7B">
        <w:rPr>
          <w:bCs/>
          <w:iCs/>
        </w:rPr>
        <w:t>×</w:t>
      </w:r>
      <w:r>
        <w:rPr>
          <w:bCs/>
          <w:i/>
          <w:iCs/>
        </w:rPr>
        <w:t> </w:t>
      </w:r>
      <w:r w:rsidRPr="000758F7">
        <w:rPr>
          <w:bCs/>
          <w:i/>
          <w:iCs/>
        </w:rPr>
        <w:t>31</w:t>
      </w:r>
      <w:r>
        <w:rPr>
          <w:bCs/>
          <w:i/>
          <w:iCs/>
        </w:rPr>
        <w:t> </w:t>
      </w:r>
      <w:r w:rsidRPr="008B5C7B">
        <w:rPr>
          <w:bCs/>
          <w:iCs/>
        </w:rPr>
        <w:t>=</w:t>
      </w:r>
      <w:r>
        <w:rPr>
          <w:bCs/>
          <w:i/>
          <w:iCs/>
        </w:rPr>
        <w:t> </w:t>
      </w:r>
      <w:r w:rsidRPr="000758F7">
        <w:rPr>
          <w:bCs/>
          <w:i/>
          <w:iCs/>
        </w:rPr>
        <w:t>899.  To obtain square inches divide 899</w:t>
      </w:r>
      <w:r>
        <w:rPr>
          <w:bCs/>
          <w:i/>
          <w:iCs/>
        </w:rPr>
        <w:t> </w:t>
      </w:r>
      <w:r w:rsidRPr="000758F7">
        <w:rPr>
          <w:bCs/>
          <w:i/>
          <w:iCs/>
        </w:rPr>
        <w:t>by</w:t>
      </w:r>
      <w:r>
        <w:rPr>
          <w:bCs/>
          <w:i/>
          <w:iCs/>
        </w:rPr>
        <w:t> </w:t>
      </w:r>
      <w:r w:rsidRPr="000758F7">
        <w:rPr>
          <w:bCs/>
          <w:i/>
          <w:iCs/>
        </w:rPr>
        <w:t>16 (the number of</w:t>
      </w:r>
      <w:r>
        <w:rPr>
          <w:bCs/>
          <w:i/>
          <w:iCs/>
        </w:rPr>
        <w:t xml:space="preserve"> </w:t>
      </w:r>
      <w:r w:rsidRPr="009273AB">
        <w:rPr>
          <w:bCs/>
          <w:i/>
          <w:iCs/>
          <w:spacing w:val="-12"/>
          <w:position w:val="-2"/>
          <w:szCs w:val="22"/>
          <w:vertAlign w:val="superscript"/>
        </w:rPr>
        <w:t>1</w:t>
      </w:r>
      <w:r w:rsidRPr="00E252E3">
        <w:rPr>
          <w:bCs/>
          <w:i/>
          <w:iCs/>
          <w:spacing w:val="-12"/>
          <w:szCs w:val="22"/>
        </w:rPr>
        <w:t>/</w:t>
      </w:r>
      <w:r w:rsidRPr="009273AB">
        <w:rPr>
          <w:bCs/>
          <w:i/>
          <w:iCs/>
          <w:spacing w:val="-12"/>
          <w:position w:val="2"/>
          <w:szCs w:val="22"/>
          <w:vertAlign w:val="subscript"/>
        </w:rPr>
        <w:t>4</w:t>
      </w:r>
      <w:r>
        <w:rPr>
          <w:bCs/>
          <w:i/>
          <w:iCs/>
        </w:rPr>
        <w:t> </w:t>
      </w:r>
      <w:r w:rsidRPr="000758F7">
        <w:rPr>
          <w:bCs/>
          <w:i/>
          <w:iCs/>
        </w:rPr>
        <w:t>in</w:t>
      </w:r>
      <w:r>
        <w:rPr>
          <w:bCs/>
          <w:i/>
          <w:iCs/>
        </w:rPr>
        <w:t xml:space="preserve"> </w:t>
      </w:r>
      <w:r w:rsidRPr="000758F7">
        <w:rPr>
          <w:bCs/>
          <w:i/>
          <w:iCs/>
        </w:rPr>
        <w:t>graph squares in a square inch) or 899</w:t>
      </w:r>
      <w:r>
        <w:rPr>
          <w:bCs/>
          <w:i/>
          <w:iCs/>
        </w:rPr>
        <w:t> </w:t>
      </w:r>
      <w:r w:rsidRPr="000758F7">
        <w:rPr>
          <w:bCs/>
          <w:i/>
          <w:iCs/>
        </w:rPr>
        <w:t>÷</w:t>
      </w:r>
      <w:r>
        <w:rPr>
          <w:bCs/>
          <w:i/>
          <w:iCs/>
        </w:rPr>
        <w:t> </w:t>
      </w:r>
      <w:r w:rsidRPr="000758F7">
        <w:rPr>
          <w:bCs/>
          <w:i/>
          <w:iCs/>
        </w:rPr>
        <w:t>16</w:t>
      </w:r>
      <w:r>
        <w:rPr>
          <w:bCs/>
          <w:i/>
          <w:iCs/>
        </w:rPr>
        <w:t> </w:t>
      </w:r>
      <w:r w:rsidRPr="000758F7">
        <w:rPr>
          <w:bCs/>
          <w:i/>
          <w:iCs/>
        </w:rPr>
        <w:t>=</w:t>
      </w:r>
      <w:r>
        <w:rPr>
          <w:bCs/>
          <w:i/>
          <w:iCs/>
        </w:rPr>
        <w:t> </w:t>
      </w:r>
      <w:r w:rsidRPr="000758F7">
        <w:rPr>
          <w:bCs/>
          <w:i/>
          <w:iCs/>
        </w:rPr>
        <w:t>for area of 56.19 in</w:t>
      </w:r>
      <w:r w:rsidRPr="000758F7">
        <w:rPr>
          <w:bCs/>
          <w:i/>
          <w:iCs/>
          <w:vertAlign w:val="superscript"/>
        </w:rPr>
        <w:t>2</w:t>
      </w:r>
      <w:r w:rsidRPr="000758F7">
        <w:rPr>
          <w:bCs/>
          <w:i/>
          <w:iCs/>
        </w:rPr>
        <w:t xml:space="preserve"> for this area of the bundle. </w:t>
      </w:r>
    </w:p>
    <w:p w14:paraId="06CA836A" w14:textId="77C0D5AD" w:rsidR="00182BC2" w:rsidRDefault="00182BC2" w:rsidP="00A05F65">
      <w:pPr>
        <w:numPr>
          <w:ilvl w:val="1"/>
          <w:numId w:val="6"/>
        </w:numPr>
        <w:tabs>
          <w:tab w:val="left" w:pos="2520"/>
        </w:tabs>
        <w:spacing w:after="240"/>
        <w:ind w:left="1324" w:right="461"/>
        <w:jc w:val="both"/>
        <w:rPr>
          <w:i/>
          <w:szCs w:val="22"/>
        </w:rPr>
      </w:pPr>
      <w:r w:rsidRPr="000758F7">
        <w:rPr>
          <w:i/>
          <w:szCs w:val="22"/>
        </w:rPr>
        <w:lastRenderedPageBreak/>
        <w:t xml:space="preserve">Continue to divide the area into blocks to make counting easier and then count the blocks in the remaining areas and sum these values to obtain the total.  </w:t>
      </w:r>
      <w:r w:rsidR="005A4DF9">
        <w:rPr>
          <w:i/>
          <w:szCs w:val="22"/>
        </w:rPr>
        <w:t>(</w:t>
      </w:r>
      <w:proofErr w:type="gramStart"/>
      <w:r w:rsidR="005A4DF9">
        <w:rPr>
          <w:i/>
          <w:szCs w:val="22"/>
        </w:rPr>
        <w:t>s</w:t>
      </w:r>
      <w:r w:rsidRPr="000758F7">
        <w:rPr>
          <w:i/>
          <w:szCs w:val="22"/>
        </w:rPr>
        <w:t>ee</w:t>
      </w:r>
      <w:proofErr w:type="gramEnd"/>
      <w:r w:rsidRPr="000758F7">
        <w:rPr>
          <w:i/>
          <w:szCs w:val="22"/>
        </w:rPr>
        <w:t xml:space="preserve"> the example in Figure 3-1</w:t>
      </w:r>
      <w:r w:rsidR="004528C3">
        <w:rPr>
          <w:i/>
          <w:szCs w:val="22"/>
        </w:rPr>
        <w:t>9</w:t>
      </w:r>
      <w:r w:rsidRPr="000758F7">
        <w:rPr>
          <w:i/>
          <w:szCs w:val="22"/>
        </w:rPr>
        <w:t xml:space="preserve">. “Perimeter of a Bundle of </w:t>
      </w:r>
      <w:r w:rsidR="00FC6D21">
        <w:rPr>
          <w:i/>
          <w:szCs w:val="22"/>
        </w:rPr>
        <w:t>as</w:t>
      </w:r>
      <w:r w:rsidR="005A4DF9">
        <w:rPr>
          <w:i/>
          <w:szCs w:val="22"/>
        </w:rPr>
        <w:t xml:space="preserve"> </w:t>
      </w:r>
      <w:r w:rsidRPr="000758F7">
        <w:rPr>
          <w:i/>
          <w:szCs w:val="22"/>
        </w:rPr>
        <w:t>Defined by the Wood.”</w:t>
      </w:r>
      <w:r w:rsidR="005A4DF9">
        <w:rPr>
          <w:i/>
          <w:szCs w:val="22"/>
        </w:rPr>
        <w:t>)</w:t>
      </w:r>
      <w:r w:rsidRPr="000758F7">
        <w:rPr>
          <w:i/>
          <w:szCs w:val="22"/>
        </w:rPr>
        <w:t xml:space="preserve">  The total number of blocks was calculated by adding:  </w:t>
      </w:r>
    </w:p>
    <w:p w14:paraId="22201C6D" w14:textId="38CC0600" w:rsidR="00182BC2" w:rsidRDefault="00182BC2" w:rsidP="004528C3">
      <w:pPr>
        <w:pStyle w:val="BodyStyle2"/>
        <w:spacing w:after="120"/>
      </w:pPr>
      <w:r w:rsidRPr="00FC5F3E">
        <w:t>46 </w:t>
      </w:r>
      <w:r w:rsidRPr="008B5C7B">
        <w:t>+</w:t>
      </w:r>
      <w:r w:rsidRPr="00FC5F3E">
        <w:t> </w:t>
      </w:r>
      <w:r w:rsidR="003401E2">
        <w:t>1</w:t>
      </w:r>
      <w:r w:rsidRPr="00FC5F3E">
        <w:t xml:space="preserve">45 </w:t>
      </w:r>
      <w:r w:rsidRPr="008B5C7B">
        <w:t>+</w:t>
      </w:r>
      <w:r w:rsidRPr="00FC5F3E">
        <w:t xml:space="preserve"> 899 </w:t>
      </w:r>
      <w:r w:rsidRPr="008B5C7B">
        <w:t>+</w:t>
      </w:r>
      <w:r w:rsidRPr="00FC5F3E">
        <w:t xml:space="preserve"> 25 </w:t>
      </w:r>
      <w:r w:rsidRPr="008B5C7B">
        <w:t>+</w:t>
      </w:r>
      <w:r w:rsidRPr="00FC5F3E">
        <w:t xml:space="preserve"> 8 </w:t>
      </w:r>
      <w:r w:rsidRPr="008B5C7B">
        <w:t>+</w:t>
      </w:r>
      <w:r w:rsidRPr="00FC5F3E">
        <w:t xml:space="preserve"> 54 </w:t>
      </w:r>
      <w:r w:rsidRPr="008B5C7B">
        <w:t>=</w:t>
      </w:r>
      <w:r w:rsidRPr="00FC5F3E">
        <w:t xml:space="preserve"> 1</w:t>
      </w:r>
      <w:r w:rsidR="0053041C">
        <w:t> </w:t>
      </w:r>
      <w:r w:rsidRPr="00FC5F3E">
        <w:t xml:space="preserve">177 </w:t>
      </w:r>
      <w:r w:rsidRPr="008B5C7B">
        <w:t>÷</w:t>
      </w:r>
      <w:r w:rsidRPr="00FC5F3E">
        <w:t xml:space="preserve"> 16 </w:t>
      </w:r>
      <w:r w:rsidRPr="008B5C7B">
        <w:t>=</w:t>
      </w:r>
      <w:r w:rsidRPr="00FC5F3E">
        <w:t xml:space="preserve"> 73.56 in</w:t>
      </w:r>
      <w:r w:rsidR="00D218E7" w:rsidRPr="0097701F">
        <w:rPr>
          <w:vertAlign w:val="superscript"/>
        </w:rPr>
        <w:t>2</w:t>
      </w:r>
    </w:p>
    <w:p w14:paraId="44EF4DCD" w14:textId="77777777" w:rsidR="00182BC2" w:rsidRPr="00FC5F3E" w:rsidRDefault="00182BC2" w:rsidP="00085062">
      <w:pPr>
        <w:pStyle w:val="BodyTextFirstIndent4"/>
        <w:spacing w:after="120"/>
      </w:pPr>
      <w:r w:rsidRPr="00FC5F3E">
        <w:t xml:space="preserve">for this end of the bundle.  </w:t>
      </w:r>
    </w:p>
    <w:p w14:paraId="7B4BF3DD" w14:textId="46759F31" w:rsidR="00855088" w:rsidRDefault="00182BC2" w:rsidP="001A1117">
      <w:pPr>
        <w:pStyle w:val="BodyStyle2"/>
      </w:pPr>
      <w:r w:rsidRPr="00734D20">
        <w:t>Calculate the Average Area:  Average Area = (Area</w:t>
      </w:r>
      <w:r w:rsidRPr="00734D20">
        <w:rPr>
          <w:vertAlign w:val="subscript"/>
        </w:rPr>
        <w:t>1</w:t>
      </w:r>
      <w:r w:rsidRPr="00734D20">
        <w:t xml:space="preserve"> </w:t>
      </w:r>
      <w:r w:rsidRPr="008B5C7B">
        <w:t>+</w:t>
      </w:r>
      <w:r w:rsidRPr="00734D20">
        <w:t xml:space="preserve"> Area</w:t>
      </w:r>
      <w:r w:rsidRPr="00734D20">
        <w:rPr>
          <w:vertAlign w:val="subscript"/>
        </w:rPr>
        <w:t>2</w:t>
      </w:r>
      <w:r w:rsidRPr="00734D20">
        <w:t xml:space="preserve">) </w:t>
      </w:r>
      <w:r w:rsidRPr="008B5C7B">
        <w:t>÷</w:t>
      </w:r>
      <w:r w:rsidRPr="00734D20">
        <w:t xml:space="preserve"> 2</w:t>
      </w:r>
    </w:p>
    <w:tbl>
      <w:tblPr>
        <w:tblW w:w="0" w:type="auto"/>
        <w:tblLook w:val="04A0" w:firstRow="1" w:lastRow="0" w:firstColumn="1" w:lastColumn="0" w:noHBand="0" w:noVBand="1"/>
        <w:tblCaption w:val="Figure 3-19. Perimeter of a Bundle as Defined by the Wood."/>
      </w:tblPr>
      <w:tblGrid>
        <w:gridCol w:w="9350"/>
      </w:tblGrid>
      <w:tr w:rsidR="008C7872" w14:paraId="31E9EA7D" w14:textId="77777777" w:rsidTr="0001735A">
        <w:tc>
          <w:tcPr>
            <w:tcW w:w="9350" w:type="dxa"/>
          </w:tcPr>
          <w:p w14:paraId="30FE96BF" w14:textId="060EEE71" w:rsidR="008C7872" w:rsidRDefault="003401E2" w:rsidP="000A127A">
            <w:pPr>
              <w:jc w:val="center"/>
            </w:pPr>
            <w:r>
              <w:rPr>
                <w:b/>
                <w:noProof/>
                <w:sz w:val="20"/>
              </w:rPr>
              <w:drawing>
                <wp:inline distT="0" distB="0" distL="0" distR="0" wp14:anchorId="45EA769B" wp14:editId="4ED4DF57">
                  <wp:extent cx="3803904" cy="3102864"/>
                  <wp:effectExtent l="19050" t="19050" r="25400" b="21590"/>
                  <wp:docPr id="385" name="Picture 385" descr="Drawing of the perimeter of a bundle defined by the wood on a piece of graph paper." title="Figure 3-16. Perimeter of a Bundle as Defined by the Wo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Fig3-16 drawing orig - resize at 150dpi-grey.jpg"/>
                          <pic:cNvPicPr/>
                        </pic:nvPicPr>
                        <pic:blipFill>
                          <a:blip r:embed="rId57">
                            <a:extLst>
                              <a:ext uri="{28A0092B-C50C-407E-A947-70E740481C1C}">
                                <a14:useLocalDpi xmlns:a14="http://schemas.microsoft.com/office/drawing/2010/main" val="0"/>
                              </a:ext>
                            </a:extLst>
                          </a:blip>
                          <a:stretch>
                            <a:fillRect/>
                          </a:stretch>
                        </pic:blipFill>
                        <pic:spPr>
                          <a:xfrm>
                            <a:off x="0" y="0"/>
                            <a:ext cx="3803904" cy="3102864"/>
                          </a:xfrm>
                          <a:prstGeom prst="rect">
                            <a:avLst/>
                          </a:prstGeom>
                          <a:ln>
                            <a:solidFill>
                              <a:schemeClr val="tx1"/>
                            </a:solidFill>
                          </a:ln>
                        </pic:spPr>
                      </pic:pic>
                    </a:graphicData>
                  </a:graphic>
                </wp:inline>
              </w:drawing>
            </w:r>
          </w:p>
        </w:tc>
      </w:tr>
      <w:tr w:rsidR="008C7872" w:rsidRPr="00CA089E" w14:paraId="5BBF6D20" w14:textId="77777777" w:rsidTr="00457F47">
        <w:tc>
          <w:tcPr>
            <w:tcW w:w="9350" w:type="dxa"/>
            <w:vAlign w:val="center"/>
          </w:tcPr>
          <w:p w14:paraId="082DAFD7" w14:textId="02A56A63" w:rsidR="008C7872" w:rsidRPr="005C66C8" w:rsidRDefault="008C7872" w:rsidP="00FB3222">
            <w:pPr>
              <w:pStyle w:val="FigureTitle"/>
              <w:jc w:val="center"/>
              <w:rPr>
                <w:highlight w:val="yellow"/>
              </w:rPr>
            </w:pPr>
            <w:r w:rsidRPr="005C66C8">
              <w:t>Figure 3-1</w:t>
            </w:r>
            <w:r w:rsidR="004528C3">
              <w:t>9</w:t>
            </w:r>
            <w:r w:rsidRPr="005C66C8">
              <w:t>. Perimeter of a Bundle as Defined by the Wood</w:t>
            </w:r>
          </w:p>
        </w:tc>
      </w:tr>
    </w:tbl>
    <w:p w14:paraId="7C76B9C3" w14:textId="77777777" w:rsidR="00182BC2" w:rsidRDefault="00182BC2" w:rsidP="0001735A"/>
    <w:p w14:paraId="5871C8E2" w14:textId="77777777" w:rsidR="00BF07E3" w:rsidRPr="002A5C5C" w:rsidRDefault="00BF07E3" w:rsidP="00457F47">
      <w:pPr>
        <w:pStyle w:val="ListNumber2"/>
        <w:tabs>
          <w:tab w:val="clear" w:pos="1080"/>
          <w:tab w:val="num" w:pos="1440"/>
        </w:tabs>
        <w:ind w:left="1080"/>
      </w:pPr>
      <w:r w:rsidRPr="002A5C5C">
        <w:t xml:space="preserve">Average </w:t>
      </w:r>
      <w:r>
        <w:t>L</w:t>
      </w:r>
      <w:r w:rsidRPr="002A5C5C">
        <w:t xml:space="preserve">ength of the </w:t>
      </w:r>
      <w:r>
        <w:t>P</w:t>
      </w:r>
      <w:r w:rsidRPr="002A5C5C">
        <w:t xml:space="preserve">ieces of </w:t>
      </w:r>
      <w:r>
        <w:t>W</w:t>
      </w:r>
      <w:r w:rsidRPr="002A5C5C">
        <w:t>ood</w:t>
      </w:r>
      <w:r>
        <w:t>.</w:t>
      </w:r>
      <w:r w:rsidRPr="002A5C5C">
        <w:t xml:space="preserve">  Individual piece length, remove the wood from the package and measure the length of each piece of wood (see Table </w:t>
      </w:r>
      <w:r>
        <w:t>3-5</w:t>
      </w:r>
      <w:r w:rsidRPr="002A5C5C">
        <w:t>. “Minimum Number of Pieces to be Measured for Length” for the number of pieces to be measured.)</w:t>
      </w:r>
      <w:r w:rsidRPr="002A5C5C">
        <w:rPr>
          <w:sz w:val="20"/>
        </w:rPr>
        <w:t xml:space="preserve">  </w:t>
      </w:r>
      <w:r w:rsidRPr="002A5C5C">
        <w:t>If the piece of wood is uniform in shape, take at least one point-to-point measurement along the center line of the longitudinal axis (see Table </w:t>
      </w:r>
      <w:r>
        <w:t>3-6</w:t>
      </w:r>
      <w:r w:rsidRPr="002A5C5C">
        <w:t xml:space="preserve">. </w:t>
      </w:r>
      <w:r>
        <w:t>“</w:t>
      </w:r>
      <w:r w:rsidRPr="002A5C5C">
        <w:t>Determining Piece Length,</w:t>
      </w:r>
      <w:r>
        <w:t>”</w:t>
      </w:r>
      <w:r w:rsidRPr="002A5C5C">
        <w:t xml:space="preserve"> </w:t>
      </w:r>
      <w:r>
        <w:t>(a)</w:t>
      </w:r>
      <w:r w:rsidRPr="002A5C5C">
        <w:t xml:space="preserve"> Uniform Shapes for examples) and record the value.  </w:t>
      </w:r>
    </w:p>
    <w:p w14:paraId="115594AF" w14:textId="77777777" w:rsidR="00BF07E3" w:rsidRPr="002A5C5C" w:rsidRDefault="00BF07E3" w:rsidP="000441E2">
      <w:pPr>
        <w:pStyle w:val="List1"/>
      </w:pPr>
      <w:r w:rsidRPr="002A5C5C">
        <w:t xml:space="preserve">If the wood is irregularly shaped (see Table 3-6. </w:t>
      </w:r>
      <w:r>
        <w:t>“</w:t>
      </w:r>
      <w:r w:rsidRPr="002A5C5C">
        <w:t>Determining Piece Length,</w:t>
      </w:r>
      <w:r>
        <w:t>”</w:t>
      </w:r>
      <w:r w:rsidRPr="002A5C5C">
        <w:t xml:space="preserve"> </w:t>
      </w:r>
      <w:r>
        <w:t>(</w:t>
      </w:r>
      <w:r w:rsidRPr="002A5C5C">
        <w:t>b</w:t>
      </w:r>
      <w:r>
        <w:t>)</w:t>
      </w:r>
      <w:r w:rsidRPr="002A5C5C">
        <w:t> Irregular Shapes for examples), t</w:t>
      </w:r>
      <w:r w:rsidRPr="002A5C5C">
        <w:rPr>
          <w:noProof/>
        </w:rPr>
        <w:t xml:space="preserve">ake at least three measurements along a straight line between two points crossing solid wood that appear to be the shortest and longest dimensions, and a third at or near the center-line of the piece.  </w:t>
      </w:r>
      <w:r w:rsidRPr="002A5C5C">
        <w:t xml:space="preserve">Calculate the average of the measurements to obtain the Average Individual Piece Length and record the length of the piece.  </w:t>
      </w:r>
    </w:p>
    <w:p w14:paraId="1B35BD31" w14:textId="77777777" w:rsidR="00BF07E3" w:rsidRPr="0001735A" w:rsidRDefault="00BF07E3" w:rsidP="004528C3">
      <w:pPr>
        <w:pStyle w:val="BodyStyle2"/>
        <w:spacing w:after="120"/>
      </w:pPr>
      <w:r w:rsidRPr="0001735A">
        <w:t>To determine Average Individual Piece Length (AIPL) of irregularly shaped pieces:</w:t>
      </w:r>
    </w:p>
    <w:p w14:paraId="77A7BC71" w14:textId="77777777" w:rsidR="00BF07E3" w:rsidRPr="0001735A" w:rsidRDefault="00BF07E3" w:rsidP="00457F47">
      <w:pPr>
        <w:pStyle w:val="BodyStyle2"/>
      </w:pPr>
      <w:r w:rsidRPr="0001735A">
        <w:t xml:space="preserve">AIPL </w:t>
      </w:r>
      <w:r w:rsidRPr="005418A1">
        <w:t>=</w:t>
      </w:r>
      <w:r w:rsidRPr="0001735A">
        <w:t xml:space="preserve"> (L</w:t>
      </w:r>
      <w:r w:rsidRPr="0001735A">
        <w:rPr>
          <w:vertAlign w:val="subscript"/>
        </w:rPr>
        <w:t>1</w:t>
      </w:r>
      <w:r w:rsidRPr="0001735A">
        <w:t xml:space="preserve"> </w:t>
      </w:r>
      <w:r w:rsidRPr="005418A1">
        <w:t>+</w:t>
      </w:r>
      <w:r w:rsidRPr="0001735A">
        <w:t xml:space="preserve"> L</w:t>
      </w:r>
      <w:r w:rsidRPr="0001735A">
        <w:rPr>
          <w:vertAlign w:val="subscript"/>
        </w:rPr>
        <w:t>2</w:t>
      </w:r>
      <w:r w:rsidRPr="0001735A">
        <w:t xml:space="preserve"> </w:t>
      </w:r>
      <w:r w:rsidRPr="005418A1">
        <w:t>+</w:t>
      </w:r>
      <w:r w:rsidRPr="0001735A">
        <w:t xml:space="preserve"> L</w:t>
      </w:r>
      <w:r w:rsidRPr="0001735A">
        <w:rPr>
          <w:vertAlign w:val="subscript"/>
        </w:rPr>
        <w:t>3</w:t>
      </w:r>
      <w:r w:rsidRPr="0001735A">
        <w:t xml:space="preserve">) </w:t>
      </w:r>
      <w:r w:rsidRPr="005418A1">
        <w:t>÷</w:t>
      </w:r>
      <w:r w:rsidRPr="0001735A">
        <w:t xml:space="preserve"> 3</w:t>
      </w:r>
    </w:p>
    <w:p w14:paraId="78F52B5D" w14:textId="77777777" w:rsidR="00BF07E3" w:rsidRPr="00BF07E3" w:rsidRDefault="00BF07E3" w:rsidP="000441E2">
      <w:pPr>
        <w:pStyle w:val="BodyTextIndent3"/>
      </w:pPr>
      <w:r w:rsidRPr="00BF07E3">
        <w:rPr>
          <w:b/>
        </w:rPr>
        <w:t>Note:</w:t>
      </w:r>
      <w:r w:rsidRPr="00BF07E3">
        <w:t xml:space="preserve">  If length measurements are made in millimeters divide the total by 10 to obtain centimeters.</w:t>
      </w:r>
    </w:p>
    <w:p w14:paraId="1F1A1CD3" w14:textId="77777777" w:rsidR="00BF07E3" w:rsidRPr="002916ED" w:rsidRDefault="00BF07E3" w:rsidP="004528C3">
      <w:pPr>
        <w:pStyle w:val="List1"/>
        <w:spacing w:after="120"/>
      </w:pPr>
      <w:r w:rsidRPr="002916ED">
        <w:lastRenderedPageBreak/>
        <w:t>After all pieces are measured, total the lengths and divide that total by the number of samples to obtain the Average Piece Length for the package.</w:t>
      </w:r>
    </w:p>
    <w:p w14:paraId="47D08984" w14:textId="77777777" w:rsidR="00BF07E3" w:rsidRPr="002916ED" w:rsidRDefault="00BF07E3" w:rsidP="004528C3">
      <w:pPr>
        <w:pStyle w:val="BodyStyle2"/>
        <w:spacing w:after="120"/>
      </w:pPr>
      <w:r w:rsidRPr="002916ED">
        <w:t>To determine Average Piece Length (APL) for the package:</w:t>
      </w:r>
    </w:p>
    <w:p w14:paraId="34BA1F23" w14:textId="26387601" w:rsidR="008C7836" w:rsidRDefault="00BF07E3" w:rsidP="000441E2">
      <w:pPr>
        <w:pStyle w:val="BodyStyle2"/>
      </w:pPr>
      <w:r w:rsidRPr="002916ED">
        <w:t>APL = (L</w:t>
      </w:r>
      <w:r w:rsidRPr="002916ED">
        <w:rPr>
          <w:vertAlign w:val="subscript"/>
        </w:rPr>
        <w:t>1</w:t>
      </w:r>
      <w:r w:rsidRPr="002916ED">
        <w:t xml:space="preserve"> </w:t>
      </w:r>
      <w:r w:rsidRPr="0067122B">
        <w:t>+</w:t>
      </w:r>
      <w:r w:rsidRPr="002916ED">
        <w:t xml:space="preserve"> L</w:t>
      </w:r>
      <w:r w:rsidRPr="002916ED">
        <w:rPr>
          <w:vertAlign w:val="subscript"/>
        </w:rPr>
        <w:t>2</w:t>
      </w:r>
      <w:r w:rsidRPr="002916ED">
        <w:t xml:space="preserve"> </w:t>
      </w:r>
      <w:r w:rsidRPr="0067122B">
        <w:t>+</w:t>
      </w:r>
      <w:r w:rsidRPr="002916ED">
        <w:t xml:space="preserve"> L</w:t>
      </w:r>
      <w:r w:rsidRPr="002916ED">
        <w:rPr>
          <w:vertAlign w:val="subscript"/>
        </w:rPr>
        <w:t xml:space="preserve">3 </w:t>
      </w:r>
      <w:r w:rsidRPr="0067122B">
        <w:t>+</w:t>
      </w:r>
      <w:r w:rsidRPr="002916ED">
        <w:t xml:space="preserve"> … L</w:t>
      </w:r>
      <w:r w:rsidRPr="002916ED">
        <w:rPr>
          <w:vertAlign w:val="subscript"/>
        </w:rPr>
        <w:t>n</w:t>
      </w:r>
      <w:r w:rsidRPr="002916ED">
        <w:t xml:space="preserve">) </w:t>
      </w:r>
      <w:r w:rsidRPr="0067122B">
        <w:t>÷</w:t>
      </w:r>
      <w:r w:rsidRPr="002916ED">
        <w:t xml:space="preserve"> (Number of Pieces in Sample)</w:t>
      </w:r>
    </w:p>
    <w:p w14:paraId="1E1FB992" w14:textId="4ABC4D91" w:rsidR="00BF07E3" w:rsidRDefault="00BF07E3" w:rsidP="000441E2">
      <w:pPr>
        <w:pStyle w:val="ListNumber2"/>
        <w:tabs>
          <w:tab w:val="clear" w:pos="1080"/>
          <w:tab w:val="num" w:pos="1440"/>
        </w:tabs>
        <w:ind w:left="1080"/>
      </w:pPr>
      <w:r w:rsidRPr="00BF07E3">
        <w:rPr>
          <w:szCs w:val="22"/>
        </w:rPr>
        <w:t>Use the average values for height, width, and length to calculate the volume of wood in the bundle or bag</w:t>
      </w:r>
    </w:p>
    <w:p w14:paraId="46691053" w14:textId="77777777" w:rsidR="00BF07E3" w:rsidRPr="002916ED" w:rsidRDefault="00BF07E3" w:rsidP="004528C3">
      <w:pPr>
        <w:numPr>
          <w:ilvl w:val="0"/>
          <w:numId w:val="11"/>
        </w:numPr>
        <w:spacing w:after="120"/>
        <w:rPr>
          <w:szCs w:val="22"/>
        </w:rPr>
      </w:pPr>
      <w:r w:rsidRPr="002916ED">
        <w:rPr>
          <w:szCs w:val="22"/>
        </w:rPr>
        <w:t>Calculate Volume:</w:t>
      </w:r>
    </w:p>
    <w:p w14:paraId="47A428AD" w14:textId="1BB896DC" w:rsidR="00BF07E3" w:rsidRPr="002916ED" w:rsidRDefault="00BF07E3" w:rsidP="004528C3">
      <w:pPr>
        <w:pStyle w:val="BodyStyle2"/>
        <w:spacing w:after="120"/>
      </w:pPr>
      <w:r w:rsidRPr="002916ED">
        <w:t xml:space="preserve">Volume in liters </w:t>
      </w:r>
      <w:r w:rsidRPr="004775D5">
        <w:t>=</w:t>
      </w:r>
      <w:r w:rsidRPr="002916ED">
        <w:t xml:space="preserve"> (Average Area [cm</w:t>
      </w:r>
      <w:r w:rsidRPr="002916ED">
        <w:rPr>
          <w:vertAlign w:val="superscript"/>
        </w:rPr>
        <w:t>2</w:t>
      </w:r>
      <w:r w:rsidRPr="002916ED">
        <w:t xml:space="preserve">] </w:t>
      </w:r>
      <w:r w:rsidRPr="004775D5">
        <w:t>×</w:t>
      </w:r>
      <w:r w:rsidRPr="002916ED">
        <w:t xml:space="preserve"> Average Length [cm]) </w:t>
      </w:r>
      <w:r w:rsidRPr="004775D5">
        <w:t>÷</w:t>
      </w:r>
      <w:r w:rsidRPr="002916ED">
        <w:t xml:space="preserve"> 1</w:t>
      </w:r>
      <w:r w:rsidR="0053041C">
        <w:t> </w:t>
      </w:r>
      <w:r w:rsidRPr="002916ED">
        <w:t>000</w:t>
      </w:r>
    </w:p>
    <w:p w14:paraId="7FB95D98" w14:textId="1C7BC437" w:rsidR="00BF07E3" w:rsidRPr="002916ED" w:rsidRDefault="00BF07E3" w:rsidP="000441E2">
      <w:pPr>
        <w:pStyle w:val="BodyStyle2"/>
      </w:pPr>
      <w:r w:rsidRPr="002916ED">
        <w:t xml:space="preserve">Volume in cubic feet </w:t>
      </w:r>
      <w:r w:rsidRPr="004775D5">
        <w:t>=</w:t>
      </w:r>
      <w:r w:rsidRPr="002916ED">
        <w:t xml:space="preserve"> (Average Area [in</w:t>
      </w:r>
      <w:r w:rsidRPr="002916ED">
        <w:rPr>
          <w:vertAlign w:val="superscript"/>
        </w:rPr>
        <w:t>2</w:t>
      </w:r>
      <w:r w:rsidRPr="002916ED">
        <w:t xml:space="preserve">] </w:t>
      </w:r>
      <w:r w:rsidRPr="004775D5">
        <w:t>×</w:t>
      </w:r>
      <w:r w:rsidRPr="002916ED">
        <w:t xml:space="preserve"> Average Length [in]) </w:t>
      </w:r>
      <w:r w:rsidRPr="004775D5">
        <w:t>÷</w:t>
      </w:r>
      <w:r w:rsidRPr="002916ED">
        <w:t xml:space="preserve"> 1</w:t>
      </w:r>
      <w:r w:rsidR="0053041C">
        <w:t> </w:t>
      </w:r>
      <w:r w:rsidRPr="002916ED">
        <w:t>728</w:t>
      </w:r>
    </w:p>
    <w:p w14:paraId="23FDEC8B" w14:textId="2A8A0B7E" w:rsidR="00BF07E3" w:rsidRDefault="00BF07E3" w:rsidP="000441E2">
      <w:pPr>
        <w:pStyle w:val="BodyTextIndent3-NoSpace"/>
      </w:pPr>
      <w:r w:rsidRPr="002916ED">
        <w:rPr>
          <w:b/>
        </w:rPr>
        <w:t>Note:</w:t>
      </w:r>
      <w:r w:rsidRPr="002916ED">
        <w:t xml:space="preserve">  </w:t>
      </w:r>
      <w:r w:rsidR="00D218E7" w:rsidRPr="002916ED">
        <w:t xml:space="preserve">1 </w:t>
      </w:r>
      <w:r w:rsidR="00D218E7">
        <w:t>Liter</w:t>
      </w:r>
      <w:r w:rsidR="00D218E7" w:rsidRPr="002916ED">
        <w:t xml:space="preserve"> = 1</w:t>
      </w:r>
      <w:r w:rsidR="00D218E7">
        <w:t> </w:t>
      </w:r>
      <w:r w:rsidR="00D218E7" w:rsidRPr="002916ED">
        <w:t>000 cm</w:t>
      </w:r>
      <w:r w:rsidR="00D218E7" w:rsidRPr="00954642">
        <w:rPr>
          <w:vertAlign w:val="superscript"/>
        </w:rPr>
        <w:t>3</w:t>
      </w:r>
      <w:r w:rsidR="00D218E7" w:rsidRPr="0097701F">
        <w:t>,</w:t>
      </w:r>
      <w:r w:rsidR="00D218E7">
        <w:t xml:space="preserve"> 1 </w:t>
      </w:r>
      <w:r w:rsidRPr="002916ED">
        <w:t>Cubic Foot = 1</w:t>
      </w:r>
      <w:r w:rsidR="0053041C">
        <w:t> </w:t>
      </w:r>
      <w:r w:rsidRPr="002916ED">
        <w:t>728 in</w:t>
      </w:r>
      <w:r w:rsidRPr="002916ED">
        <w:rPr>
          <w:vertAlign w:val="superscript"/>
        </w:rPr>
        <w:t>3</w:t>
      </w:r>
    </w:p>
    <w:p w14:paraId="11C66F29" w14:textId="77777777" w:rsidR="00AC2AA1" w:rsidRDefault="00AC2AA1" w:rsidP="00661EA0">
      <w:pPr>
        <w:pStyle w:val="BodyTextIndent2"/>
        <w:spacing w:before="60"/>
      </w:pPr>
      <w:r>
        <w:t>(Amended 2016)</w:t>
      </w:r>
    </w:p>
    <w:p w14:paraId="69D0C215" w14:textId="45778CDA" w:rsidR="00320FC4" w:rsidRPr="00E67979" w:rsidRDefault="00320FC4" w:rsidP="000441E2">
      <w:pPr>
        <w:pStyle w:val="Heading3"/>
      </w:pPr>
      <w:bookmarkStart w:id="1276" w:name="_Toc528152099"/>
      <w:bookmarkStart w:id="1277" w:name="_Toc528153132"/>
      <w:bookmarkStart w:id="1278" w:name="_Toc528153731"/>
      <w:bookmarkStart w:id="1279" w:name="_Toc528154871"/>
      <w:bookmarkStart w:id="1280" w:name="_Toc528155381"/>
      <w:bookmarkStart w:id="1281" w:name="_Toc528156153"/>
      <w:bookmarkStart w:id="1282" w:name="_Toc528156674"/>
      <w:bookmarkStart w:id="1283" w:name="_Toc528157199"/>
      <w:bookmarkStart w:id="1284" w:name="_Toc528157660"/>
      <w:bookmarkStart w:id="1285" w:name="_Toc528158289"/>
      <w:bookmarkStart w:id="1286" w:name="_Toc528158701"/>
      <w:bookmarkStart w:id="1287" w:name="_Toc528159115"/>
      <w:bookmarkStart w:id="1288" w:name="_Toc528159541"/>
      <w:bookmarkStart w:id="1289" w:name="_Toc528159941"/>
      <w:bookmarkStart w:id="1290" w:name="_Toc528160289"/>
      <w:bookmarkStart w:id="1291" w:name="_Toc528160710"/>
      <w:bookmarkStart w:id="1292" w:name="_Toc528161230"/>
      <w:bookmarkStart w:id="1293" w:name="_Toc528152111"/>
      <w:bookmarkStart w:id="1294" w:name="_Toc528153144"/>
      <w:bookmarkStart w:id="1295" w:name="_Toc528153743"/>
      <w:bookmarkStart w:id="1296" w:name="_Toc528154883"/>
      <w:bookmarkStart w:id="1297" w:name="_Toc528155393"/>
      <w:bookmarkStart w:id="1298" w:name="_Toc528156165"/>
      <w:bookmarkStart w:id="1299" w:name="_Toc528156686"/>
      <w:bookmarkStart w:id="1300" w:name="_Toc528157211"/>
      <w:bookmarkStart w:id="1301" w:name="_Toc528157672"/>
      <w:bookmarkStart w:id="1302" w:name="_Toc528158301"/>
      <w:bookmarkStart w:id="1303" w:name="_Toc528158713"/>
      <w:bookmarkStart w:id="1304" w:name="_Toc528159127"/>
      <w:bookmarkStart w:id="1305" w:name="_Toc528159553"/>
      <w:bookmarkStart w:id="1306" w:name="_Toc528159953"/>
      <w:bookmarkStart w:id="1307" w:name="_Toc528160301"/>
      <w:bookmarkStart w:id="1308" w:name="_Toc528160722"/>
      <w:bookmarkStart w:id="1309" w:name="_Toc528161242"/>
      <w:bookmarkStart w:id="1310" w:name="_Toc528152115"/>
      <w:bookmarkStart w:id="1311" w:name="_Toc528153148"/>
      <w:bookmarkStart w:id="1312" w:name="_Toc528153747"/>
      <w:bookmarkStart w:id="1313" w:name="_Toc528154887"/>
      <w:bookmarkStart w:id="1314" w:name="_Toc528155397"/>
      <w:bookmarkStart w:id="1315" w:name="_Toc528156169"/>
      <w:bookmarkStart w:id="1316" w:name="_Toc528156690"/>
      <w:bookmarkStart w:id="1317" w:name="_Toc528157215"/>
      <w:bookmarkStart w:id="1318" w:name="_Toc528157676"/>
      <w:bookmarkStart w:id="1319" w:name="_Toc528158305"/>
      <w:bookmarkStart w:id="1320" w:name="_Toc528158717"/>
      <w:bookmarkStart w:id="1321" w:name="_Toc528159131"/>
      <w:bookmarkStart w:id="1322" w:name="_Toc528159557"/>
      <w:bookmarkStart w:id="1323" w:name="_Toc528159957"/>
      <w:bookmarkStart w:id="1324" w:name="_Toc528160305"/>
      <w:bookmarkStart w:id="1325" w:name="_Toc528160726"/>
      <w:bookmarkStart w:id="1326" w:name="_Toc528161246"/>
      <w:bookmarkStart w:id="1327" w:name="_Toc528152120"/>
      <w:bookmarkStart w:id="1328" w:name="_Toc528153153"/>
      <w:bookmarkStart w:id="1329" w:name="_Toc528153752"/>
      <w:bookmarkStart w:id="1330" w:name="_Toc528154892"/>
      <w:bookmarkStart w:id="1331" w:name="_Toc528155402"/>
      <w:bookmarkStart w:id="1332" w:name="_Toc528156174"/>
      <w:bookmarkStart w:id="1333" w:name="_Toc528156695"/>
      <w:bookmarkStart w:id="1334" w:name="_Toc528157220"/>
      <w:bookmarkStart w:id="1335" w:name="_Toc528157681"/>
      <w:bookmarkStart w:id="1336" w:name="_Toc528158310"/>
      <w:bookmarkStart w:id="1337" w:name="_Toc528158722"/>
      <w:bookmarkStart w:id="1338" w:name="_Toc528159136"/>
      <w:bookmarkStart w:id="1339" w:name="_Toc528159562"/>
      <w:bookmarkStart w:id="1340" w:name="_Toc528159962"/>
      <w:bookmarkStart w:id="1341" w:name="_Toc528160310"/>
      <w:bookmarkStart w:id="1342" w:name="_Toc528160731"/>
      <w:bookmarkStart w:id="1343" w:name="_Toc528161251"/>
      <w:bookmarkStart w:id="1344" w:name="_Toc528152142"/>
      <w:bookmarkStart w:id="1345" w:name="_Toc528153175"/>
      <w:bookmarkStart w:id="1346" w:name="_Toc528153774"/>
      <w:bookmarkStart w:id="1347" w:name="_Toc528154914"/>
      <w:bookmarkStart w:id="1348" w:name="_Toc528155424"/>
      <w:bookmarkStart w:id="1349" w:name="_Toc528156196"/>
      <w:bookmarkStart w:id="1350" w:name="_Toc528156717"/>
      <w:bookmarkStart w:id="1351" w:name="_Toc528157242"/>
      <w:bookmarkStart w:id="1352" w:name="_Toc528157703"/>
      <w:bookmarkStart w:id="1353" w:name="_Toc528158332"/>
      <w:bookmarkStart w:id="1354" w:name="_Toc528158744"/>
      <w:bookmarkStart w:id="1355" w:name="_Toc528159158"/>
      <w:bookmarkStart w:id="1356" w:name="_Toc528159584"/>
      <w:bookmarkStart w:id="1357" w:name="_Toc528159984"/>
      <w:bookmarkStart w:id="1358" w:name="_Toc528160332"/>
      <w:bookmarkStart w:id="1359" w:name="_Toc528160753"/>
      <w:bookmarkStart w:id="1360" w:name="_Toc528161273"/>
      <w:bookmarkStart w:id="1361" w:name="_Toc528152153"/>
      <w:bookmarkStart w:id="1362" w:name="_Toc528153186"/>
      <w:bookmarkStart w:id="1363" w:name="_Toc528153785"/>
      <w:bookmarkStart w:id="1364" w:name="_Toc528154925"/>
      <w:bookmarkStart w:id="1365" w:name="_Toc528155435"/>
      <w:bookmarkStart w:id="1366" w:name="_Toc528156207"/>
      <w:bookmarkStart w:id="1367" w:name="_Toc528156728"/>
      <w:bookmarkStart w:id="1368" w:name="_Toc528157253"/>
      <w:bookmarkStart w:id="1369" w:name="_Toc528157714"/>
      <w:bookmarkStart w:id="1370" w:name="_Toc528158343"/>
      <w:bookmarkStart w:id="1371" w:name="_Toc528158755"/>
      <w:bookmarkStart w:id="1372" w:name="_Toc528159169"/>
      <w:bookmarkStart w:id="1373" w:name="_Toc528159595"/>
      <w:bookmarkStart w:id="1374" w:name="_Toc528159995"/>
      <w:bookmarkStart w:id="1375" w:name="_Toc528160343"/>
      <w:bookmarkStart w:id="1376" w:name="_Toc528160764"/>
      <w:bookmarkStart w:id="1377" w:name="_Toc528161284"/>
      <w:bookmarkStart w:id="1378" w:name="_Toc528152157"/>
      <w:bookmarkStart w:id="1379" w:name="_Toc528153190"/>
      <w:bookmarkStart w:id="1380" w:name="_Toc528153789"/>
      <w:bookmarkStart w:id="1381" w:name="_Toc528154929"/>
      <w:bookmarkStart w:id="1382" w:name="_Toc528155439"/>
      <w:bookmarkStart w:id="1383" w:name="_Toc528156211"/>
      <w:bookmarkStart w:id="1384" w:name="_Toc528156732"/>
      <w:bookmarkStart w:id="1385" w:name="_Toc528157257"/>
      <w:bookmarkStart w:id="1386" w:name="_Toc528157718"/>
      <w:bookmarkStart w:id="1387" w:name="_Toc528158347"/>
      <w:bookmarkStart w:id="1388" w:name="_Toc528158759"/>
      <w:bookmarkStart w:id="1389" w:name="_Toc528159173"/>
      <w:bookmarkStart w:id="1390" w:name="_Toc528159599"/>
      <w:bookmarkStart w:id="1391" w:name="_Toc528159999"/>
      <w:bookmarkStart w:id="1392" w:name="_Toc528160347"/>
      <w:bookmarkStart w:id="1393" w:name="_Toc528160768"/>
      <w:bookmarkStart w:id="1394" w:name="_Toc528161288"/>
      <w:bookmarkStart w:id="1395" w:name="_Toc463520561"/>
      <w:bookmarkStart w:id="1396" w:name="_Toc463521362"/>
      <w:bookmarkStart w:id="1397" w:name="_Toc463520565"/>
      <w:bookmarkStart w:id="1398" w:name="_Toc463521366"/>
      <w:bookmarkStart w:id="1399" w:name="_Toc463520570"/>
      <w:bookmarkStart w:id="1400" w:name="_Toc463521371"/>
      <w:bookmarkStart w:id="1401" w:name="_Toc463520575"/>
      <w:bookmarkStart w:id="1402" w:name="_Toc463521376"/>
      <w:bookmarkStart w:id="1403" w:name="_Toc486756461"/>
      <w:bookmarkStart w:id="1404" w:name="_Toc487504975"/>
      <w:bookmarkStart w:id="1405" w:name="_Toc111622852"/>
      <w:bookmarkStart w:id="1406" w:name="_Toc176940889"/>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r w:rsidRPr="00E67979">
        <w:t xml:space="preserve">Evaluation </w:t>
      </w:r>
      <w:bookmarkEnd w:id="1403"/>
      <w:bookmarkEnd w:id="1404"/>
      <w:r w:rsidRPr="00E67979">
        <w:t xml:space="preserve">of </w:t>
      </w:r>
      <w:r w:rsidR="00E878F7" w:rsidRPr="00E67979">
        <w:t>R</w:t>
      </w:r>
      <w:r w:rsidRPr="00E67979">
        <w:t>esults</w:t>
      </w:r>
      <w:bookmarkEnd w:id="1405"/>
      <w:bookmarkEnd w:id="1406"/>
      <w:r w:rsidR="00E878F7" w:rsidRPr="00E67979">
        <w:fldChar w:fldCharType="begin"/>
      </w:r>
      <w:r w:rsidR="00E878F7" w:rsidRPr="00E67979">
        <w:instrText xml:space="preserve"> XE "Firewood:Evaulation of Results" </w:instrText>
      </w:r>
      <w:r w:rsidR="00E878F7" w:rsidRPr="00E67979">
        <w:fldChar w:fldCharType="end"/>
      </w:r>
    </w:p>
    <w:p w14:paraId="08B290D9" w14:textId="4BD5AF8C" w:rsidR="00320FC4" w:rsidRPr="0082734E" w:rsidRDefault="00320FC4" w:rsidP="000441E2">
      <w:pPr>
        <w:pStyle w:val="BodyTextIndent"/>
      </w:pPr>
      <w:bookmarkStart w:id="1407" w:name="_Toc226190770"/>
      <w:bookmarkStart w:id="1408" w:name="_Toc237415740"/>
      <w:bookmarkStart w:id="1409" w:name="_Toc237416714"/>
      <w:bookmarkStart w:id="1410" w:name="_Toc237429082"/>
      <w:r w:rsidRPr="0082734E">
        <w:t>Follow Section 2.3.</w:t>
      </w:r>
      <w:r w:rsidR="00983647" w:rsidRPr="0082734E">
        <w:t>7.</w:t>
      </w:r>
      <w:r w:rsidRPr="0082734E">
        <w:t xml:space="preserve"> “Evaluat</w:t>
      </w:r>
      <w:r w:rsidR="00B77F3F">
        <w:t>e for Compliance</w:t>
      </w:r>
      <w:r w:rsidRPr="0082734E">
        <w:t>”</w:t>
      </w:r>
      <w:r w:rsidRPr="0082734E">
        <w:fldChar w:fldCharType="begin"/>
      </w:r>
      <w:r w:rsidR="00F05388" w:rsidRPr="0082734E">
        <w:instrText xml:space="preserve"> XE "Evaluating Results"</w:instrText>
      </w:r>
      <w:r w:rsidRPr="0082734E">
        <w:instrText xml:space="preserve"> </w:instrText>
      </w:r>
      <w:r w:rsidRPr="0082734E">
        <w:fldChar w:fldCharType="end"/>
      </w:r>
      <w:r w:rsidRPr="0082734E">
        <w:t xml:space="preserve"> to determine lot conformance.</w:t>
      </w:r>
      <w:bookmarkEnd w:id="1407"/>
      <w:bookmarkEnd w:id="1408"/>
      <w:bookmarkEnd w:id="1409"/>
      <w:bookmarkEnd w:id="1410"/>
    </w:p>
    <w:p w14:paraId="456B99EA" w14:textId="73662644" w:rsidR="00A44D1E" w:rsidRDefault="00320FC4" w:rsidP="000441E2">
      <w:pPr>
        <w:pStyle w:val="BodyTextIndent"/>
        <w:rPr>
          <w:szCs w:val="22"/>
        </w:rPr>
      </w:pPr>
      <w:r w:rsidRPr="0082734E">
        <w:rPr>
          <w:b/>
          <w:szCs w:val="22"/>
        </w:rPr>
        <w:t xml:space="preserve">Note: </w:t>
      </w:r>
      <w:r w:rsidRPr="0082734E">
        <w:rPr>
          <w:szCs w:val="22"/>
        </w:rPr>
        <w:t xml:space="preserve"> Specified in Appendix A, Table 2</w:t>
      </w:r>
      <w:r w:rsidRPr="0082734E">
        <w:rPr>
          <w:szCs w:val="22"/>
        </w:rPr>
        <w:noBreakHyphen/>
        <w:t xml:space="preserve">10. “Exceptions to the Maximum Allowable Variations </w:t>
      </w:r>
      <w:r w:rsidR="009C2CE8">
        <w:rPr>
          <w:szCs w:val="22"/>
        </w:rPr>
        <w:fldChar w:fldCharType="begin"/>
      </w:r>
      <w:r w:rsidR="009C2CE8">
        <w:instrText xml:space="preserve"> XE "</w:instrText>
      </w:r>
      <w:r w:rsidR="009C2CE8" w:rsidRPr="007B648B">
        <w:instrText>Maximum Allowable Variation (MAV)</w:instrText>
      </w:r>
      <w:r w:rsidR="009C2CE8">
        <w:instrText xml:space="preserve">" </w:instrText>
      </w:r>
      <w:r w:rsidR="009C2CE8">
        <w:rPr>
          <w:szCs w:val="22"/>
        </w:rPr>
        <w:fldChar w:fldCharType="end"/>
      </w:r>
      <w:r w:rsidRPr="0082734E">
        <w:rPr>
          <w:szCs w:val="22"/>
        </w:rPr>
        <w:t xml:space="preserve">for Textiles, Polyethylene </w:t>
      </w:r>
      <w:r w:rsidRPr="000441E2">
        <w:t>Sheeting</w:t>
      </w:r>
      <w:r w:rsidRPr="0082734E">
        <w:rPr>
          <w:szCs w:val="22"/>
        </w:rPr>
        <w:t xml:space="preserve"> and Film, Mulch and Soil Label</w:t>
      </w:r>
      <w:r w:rsidR="004F1D3A">
        <w:rPr>
          <w:szCs w:val="22"/>
        </w:rPr>
        <w:t>ed by Volume, Packaged Firewood and Stove Wood Labeled by Volume,</w:t>
      </w:r>
      <w:r w:rsidRPr="0082734E">
        <w:rPr>
          <w:szCs w:val="22"/>
        </w:rPr>
        <w:t xml:space="preserve"> and Packages Labeled by Count with </w:t>
      </w:r>
      <w:r w:rsidR="00F4622A" w:rsidRPr="0082734E">
        <w:rPr>
          <w:szCs w:val="22"/>
        </w:rPr>
        <w:t xml:space="preserve">50 Items or </w:t>
      </w:r>
      <w:r w:rsidRPr="0082734E">
        <w:rPr>
          <w:szCs w:val="22"/>
        </w:rPr>
        <w:t>Fewer</w:t>
      </w:r>
      <w:r w:rsidR="008A5B63">
        <w:rPr>
          <w:szCs w:val="22"/>
        </w:rPr>
        <w:t>, and Specific Agricultural Seeds Labeled by Count</w:t>
      </w:r>
      <w:r w:rsidR="00F77260" w:rsidRPr="0082734E">
        <w:rPr>
          <w:szCs w:val="22"/>
        </w:rPr>
        <w:t>.”</w:t>
      </w:r>
      <w:r w:rsidR="00F77260">
        <w:rPr>
          <w:szCs w:val="22"/>
        </w:rPr>
        <w:t> </w:t>
      </w:r>
    </w:p>
    <w:p w14:paraId="3074E9BF" w14:textId="4FAABA07" w:rsidR="0015372B" w:rsidRPr="00A06E74" w:rsidRDefault="0048454C" w:rsidP="001F5E84">
      <w:pPr>
        <w:pStyle w:val="Heading2"/>
        <w:numPr>
          <w:ilvl w:val="1"/>
          <w:numId w:val="10"/>
        </w:numPr>
      </w:pPr>
      <w:bookmarkStart w:id="1411" w:name="_Toc528152166"/>
      <w:bookmarkStart w:id="1412" w:name="_Toc528153199"/>
      <w:bookmarkStart w:id="1413" w:name="_Toc528153798"/>
      <w:bookmarkStart w:id="1414" w:name="_Toc528154938"/>
      <w:bookmarkStart w:id="1415" w:name="_Toc528155448"/>
      <w:bookmarkStart w:id="1416" w:name="_Toc528156220"/>
      <w:bookmarkStart w:id="1417" w:name="_Toc528156741"/>
      <w:bookmarkStart w:id="1418" w:name="_Toc528157266"/>
      <w:bookmarkStart w:id="1419" w:name="_Toc528157727"/>
      <w:bookmarkStart w:id="1420" w:name="_Toc528158356"/>
      <w:bookmarkStart w:id="1421" w:name="_Toc528158768"/>
      <w:bookmarkStart w:id="1422" w:name="_Toc528159182"/>
      <w:bookmarkStart w:id="1423" w:name="_Toc528159608"/>
      <w:bookmarkStart w:id="1424" w:name="_Toc528160008"/>
      <w:bookmarkStart w:id="1425" w:name="_Toc528160356"/>
      <w:bookmarkStart w:id="1426" w:name="_Toc528160777"/>
      <w:bookmarkStart w:id="1427" w:name="_Toc528161297"/>
      <w:bookmarkStart w:id="1428" w:name="_Toc528152171"/>
      <w:bookmarkStart w:id="1429" w:name="_Toc528153204"/>
      <w:bookmarkStart w:id="1430" w:name="_Toc528153803"/>
      <w:bookmarkStart w:id="1431" w:name="_Toc528154943"/>
      <w:bookmarkStart w:id="1432" w:name="_Toc528155453"/>
      <w:bookmarkStart w:id="1433" w:name="_Toc528156225"/>
      <w:bookmarkStart w:id="1434" w:name="_Toc528156746"/>
      <w:bookmarkStart w:id="1435" w:name="_Toc528157271"/>
      <w:bookmarkStart w:id="1436" w:name="_Toc528157732"/>
      <w:bookmarkStart w:id="1437" w:name="_Toc528158361"/>
      <w:bookmarkStart w:id="1438" w:name="_Toc528158773"/>
      <w:bookmarkStart w:id="1439" w:name="_Toc528159187"/>
      <w:bookmarkStart w:id="1440" w:name="_Toc528159613"/>
      <w:bookmarkStart w:id="1441" w:name="_Toc528160013"/>
      <w:bookmarkStart w:id="1442" w:name="_Toc528160361"/>
      <w:bookmarkStart w:id="1443" w:name="_Toc528160782"/>
      <w:bookmarkStart w:id="1444" w:name="_Toc528161302"/>
      <w:bookmarkStart w:id="1445" w:name="_Toc528152188"/>
      <w:bookmarkStart w:id="1446" w:name="_Toc528153221"/>
      <w:bookmarkStart w:id="1447" w:name="_Toc528153820"/>
      <w:bookmarkStart w:id="1448" w:name="_Toc528154960"/>
      <w:bookmarkStart w:id="1449" w:name="_Toc528155470"/>
      <w:bookmarkStart w:id="1450" w:name="_Toc528156242"/>
      <w:bookmarkStart w:id="1451" w:name="_Toc528156763"/>
      <w:bookmarkStart w:id="1452" w:name="_Toc528157288"/>
      <w:bookmarkStart w:id="1453" w:name="_Toc528157749"/>
      <w:bookmarkStart w:id="1454" w:name="_Toc528158378"/>
      <w:bookmarkStart w:id="1455" w:name="_Toc528158790"/>
      <w:bookmarkStart w:id="1456" w:name="_Toc528159204"/>
      <w:bookmarkStart w:id="1457" w:name="_Toc528159630"/>
      <w:bookmarkStart w:id="1458" w:name="_Toc528160030"/>
      <w:bookmarkStart w:id="1459" w:name="_Toc528160378"/>
      <w:bookmarkStart w:id="1460" w:name="_Toc528160799"/>
      <w:bookmarkStart w:id="1461" w:name="_Toc528161319"/>
      <w:bookmarkStart w:id="1462" w:name="_Toc528152196"/>
      <w:bookmarkStart w:id="1463" w:name="_Toc528153229"/>
      <w:bookmarkStart w:id="1464" w:name="_Toc528153828"/>
      <w:bookmarkStart w:id="1465" w:name="_Toc528154968"/>
      <w:bookmarkStart w:id="1466" w:name="_Toc528155478"/>
      <w:bookmarkStart w:id="1467" w:name="_Toc528156250"/>
      <w:bookmarkStart w:id="1468" w:name="_Toc528156771"/>
      <w:bookmarkStart w:id="1469" w:name="_Toc528157296"/>
      <w:bookmarkStart w:id="1470" w:name="_Toc528157757"/>
      <w:bookmarkStart w:id="1471" w:name="_Toc528158386"/>
      <w:bookmarkStart w:id="1472" w:name="_Toc528158798"/>
      <w:bookmarkStart w:id="1473" w:name="_Toc528159212"/>
      <w:bookmarkStart w:id="1474" w:name="_Toc528159638"/>
      <w:bookmarkStart w:id="1475" w:name="_Toc528160038"/>
      <w:bookmarkStart w:id="1476" w:name="_Toc528160386"/>
      <w:bookmarkStart w:id="1477" w:name="_Toc528160807"/>
      <w:bookmarkStart w:id="1478" w:name="_Toc528161327"/>
      <w:bookmarkStart w:id="1479" w:name="_Toc528152203"/>
      <w:bookmarkStart w:id="1480" w:name="_Toc528153236"/>
      <w:bookmarkStart w:id="1481" w:name="_Toc528153835"/>
      <w:bookmarkStart w:id="1482" w:name="_Toc528154975"/>
      <w:bookmarkStart w:id="1483" w:name="_Toc528155485"/>
      <w:bookmarkStart w:id="1484" w:name="_Toc528156257"/>
      <w:bookmarkStart w:id="1485" w:name="_Toc528156778"/>
      <w:bookmarkStart w:id="1486" w:name="_Toc528157303"/>
      <w:bookmarkStart w:id="1487" w:name="_Toc528157764"/>
      <w:bookmarkStart w:id="1488" w:name="_Toc528158393"/>
      <w:bookmarkStart w:id="1489" w:name="_Toc528158805"/>
      <w:bookmarkStart w:id="1490" w:name="_Toc528159219"/>
      <w:bookmarkStart w:id="1491" w:name="_Toc528159645"/>
      <w:bookmarkStart w:id="1492" w:name="_Toc528160045"/>
      <w:bookmarkStart w:id="1493" w:name="_Toc528160393"/>
      <w:bookmarkStart w:id="1494" w:name="_Toc528160814"/>
      <w:bookmarkStart w:id="1495" w:name="_Toc528161334"/>
      <w:bookmarkStart w:id="1496" w:name="_Toc528152210"/>
      <w:bookmarkStart w:id="1497" w:name="_Toc528153243"/>
      <w:bookmarkStart w:id="1498" w:name="_Toc528153842"/>
      <w:bookmarkStart w:id="1499" w:name="_Toc528154982"/>
      <w:bookmarkStart w:id="1500" w:name="_Toc528155492"/>
      <w:bookmarkStart w:id="1501" w:name="_Toc528156264"/>
      <w:bookmarkStart w:id="1502" w:name="_Toc528156785"/>
      <w:bookmarkStart w:id="1503" w:name="_Toc528157310"/>
      <w:bookmarkStart w:id="1504" w:name="_Toc528157771"/>
      <w:bookmarkStart w:id="1505" w:name="_Toc528158400"/>
      <w:bookmarkStart w:id="1506" w:name="_Toc528158812"/>
      <w:bookmarkStart w:id="1507" w:name="_Toc528159226"/>
      <w:bookmarkStart w:id="1508" w:name="_Toc528159652"/>
      <w:bookmarkStart w:id="1509" w:name="_Toc528160052"/>
      <w:bookmarkStart w:id="1510" w:name="_Toc528160400"/>
      <w:bookmarkStart w:id="1511" w:name="_Toc528160821"/>
      <w:bookmarkStart w:id="1512" w:name="_Toc528161341"/>
      <w:bookmarkStart w:id="1513" w:name="_Toc528152222"/>
      <w:bookmarkStart w:id="1514" w:name="_Toc528153255"/>
      <w:bookmarkStart w:id="1515" w:name="_Toc528153854"/>
      <w:bookmarkStart w:id="1516" w:name="_Toc528154994"/>
      <w:bookmarkStart w:id="1517" w:name="_Toc528155504"/>
      <w:bookmarkStart w:id="1518" w:name="_Toc528156276"/>
      <w:bookmarkStart w:id="1519" w:name="_Toc528156797"/>
      <w:bookmarkStart w:id="1520" w:name="_Toc528157322"/>
      <w:bookmarkStart w:id="1521" w:name="_Toc528157783"/>
      <w:bookmarkStart w:id="1522" w:name="_Toc528158412"/>
      <w:bookmarkStart w:id="1523" w:name="_Toc528158824"/>
      <w:bookmarkStart w:id="1524" w:name="_Toc528159238"/>
      <w:bookmarkStart w:id="1525" w:name="_Toc528159664"/>
      <w:bookmarkStart w:id="1526" w:name="_Toc528160064"/>
      <w:bookmarkStart w:id="1527" w:name="_Toc528160412"/>
      <w:bookmarkStart w:id="1528" w:name="_Toc528160833"/>
      <w:bookmarkStart w:id="1529" w:name="_Toc528161353"/>
      <w:bookmarkStart w:id="1530" w:name="_Toc464111618"/>
      <w:bookmarkStart w:id="1531" w:name="_Toc464123888"/>
      <w:bookmarkStart w:id="1532" w:name="_Toc111622853"/>
      <w:bookmarkStart w:id="1533" w:name="_Toc17694089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r w:rsidRPr="00A06E74">
        <w:t>Test</w:t>
      </w:r>
      <w:r w:rsidR="00F70B0A" w:rsidRPr="00A06E74">
        <w:t xml:space="preserve"> Procedure</w:t>
      </w:r>
      <w:r w:rsidRPr="00A06E74">
        <w:t xml:space="preserve"> for </w:t>
      </w:r>
      <w:r w:rsidR="00F70B0A" w:rsidRPr="00A06E74">
        <w:t xml:space="preserve">Verifying the Useable Volume Declaration on Packages of </w:t>
      </w:r>
      <w:r w:rsidRPr="00A06E74">
        <w:t>Animal Bedding</w:t>
      </w:r>
      <w:bookmarkEnd w:id="1530"/>
      <w:bookmarkEnd w:id="1531"/>
      <w:bookmarkEnd w:id="1532"/>
      <w:bookmarkEnd w:id="1533"/>
      <w:r w:rsidR="005F25D5" w:rsidRPr="00A06E74">
        <w:fldChar w:fldCharType="begin"/>
      </w:r>
      <w:r w:rsidR="005F25D5" w:rsidRPr="00A06E74">
        <w:instrText xml:space="preserve"> XE "Test Procedure:Animal bedding" </w:instrText>
      </w:r>
      <w:r w:rsidR="005F25D5" w:rsidRPr="00A06E74">
        <w:fldChar w:fldCharType="end"/>
      </w:r>
    </w:p>
    <w:p w14:paraId="3FFC13E9" w14:textId="16529989" w:rsidR="00096F6B" w:rsidRPr="00674E8F" w:rsidRDefault="0048454C" w:rsidP="000F3D86">
      <w:pPr>
        <w:pStyle w:val="Heading3"/>
      </w:pPr>
      <w:bookmarkStart w:id="1534" w:name="_Toc464054921"/>
      <w:bookmarkStart w:id="1535" w:name="_Toc464055319"/>
      <w:bookmarkStart w:id="1536" w:name="_Toc464055930"/>
      <w:bookmarkStart w:id="1537" w:name="_Toc464056178"/>
      <w:bookmarkStart w:id="1538" w:name="_Toc464056423"/>
      <w:bookmarkStart w:id="1539" w:name="_Toc464056673"/>
      <w:bookmarkStart w:id="1540" w:name="_Toc464108988"/>
      <w:bookmarkStart w:id="1541" w:name="_Toc464109336"/>
      <w:bookmarkStart w:id="1542" w:name="_Toc464109813"/>
      <w:bookmarkStart w:id="1543" w:name="_Toc464123889"/>
      <w:bookmarkStart w:id="1544" w:name="_Toc464124131"/>
      <w:bookmarkStart w:id="1545" w:name="_Toc464124615"/>
      <w:bookmarkStart w:id="1546" w:name="_Toc111622854"/>
      <w:bookmarkStart w:id="1547" w:name="_Toc176940891"/>
      <w:bookmarkEnd w:id="1534"/>
      <w:bookmarkEnd w:id="1535"/>
      <w:bookmarkEnd w:id="1536"/>
      <w:bookmarkEnd w:id="1537"/>
      <w:bookmarkEnd w:id="1538"/>
      <w:bookmarkEnd w:id="1539"/>
      <w:bookmarkEnd w:id="1540"/>
      <w:bookmarkEnd w:id="1541"/>
      <w:bookmarkEnd w:id="1542"/>
      <w:bookmarkEnd w:id="1543"/>
      <w:bookmarkEnd w:id="1544"/>
      <w:bookmarkEnd w:id="1545"/>
      <w:r w:rsidRPr="00674E8F">
        <w:t>Test Equipment</w:t>
      </w:r>
      <w:bookmarkEnd w:id="1546"/>
      <w:bookmarkEnd w:id="1547"/>
      <w:r w:rsidR="001A2ED5" w:rsidRPr="00674E8F">
        <w:fldChar w:fldCharType="begin"/>
      </w:r>
      <w:r w:rsidR="001A2ED5" w:rsidRPr="00674E8F">
        <w:instrText xml:space="preserve"> XE "Test Equipment:Animal bedding" </w:instrText>
      </w:r>
      <w:r w:rsidR="001A2ED5" w:rsidRPr="00674E8F">
        <w:fldChar w:fldCharType="end"/>
      </w:r>
      <w:r w:rsidR="001A2ED5" w:rsidRPr="00674E8F">
        <w:fldChar w:fldCharType="begin"/>
      </w:r>
      <w:r w:rsidR="001A2ED5" w:rsidRPr="00674E8F">
        <w:instrText xml:space="preserve"> XE "Animal Bedding:Test equipment" </w:instrText>
      </w:r>
      <w:r w:rsidR="001A2ED5" w:rsidRPr="00674E8F">
        <w:fldChar w:fldCharType="end"/>
      </w:r>
    </w:p>
    <w:p w14:paraId="23D30C92" w14:textId="4B3C6574" w:rsidR="000A0976" w:rsidRPr="00740D41" w:rsidRDefault="000A0976" w:rsidP="003705EF">
      <w:pPr>
        <w:pStyle w:val="ListBullet3"/>
      </w:pPr>
      <w:r w:rsidRPr="00740D41">
        <w:t xml:space="preserve">Calculator or </w:t>
      </w:r>
      <w:r w:rsidR="005A2275" w:rsidRPr="00740D41">
        <w:t>s</w:t>
      </w:r>
      <w:r w:rsidRPr="00740D41">
        <w:t xml:space="preserve">preadsheet </w:t>
      </w:r>
      <w:r w:rsidR="005A2275" w:rsidRPr="00740D41">
        <w:t>s</w:t>
      </w:r>
      <w:r w:rsidRPr="00740D41">
        <w:t>oftware</w:t>
      </w:r>
    </w:p>
    <w:p w14:paraId="307B716B" w14:textId="77574D31" w:rsidR="00693EAA" w:rsidRPr="00740D41" w:rsidRDefault="000A0976" w:rsidP="003705EF">
      <w:pPr>
        <w:pStyle w:val="ListBullet3"/>
      </w:pPr>
      <w:r w:rsidRPr="00740D41">
        <w:t xml:space="preserve">Standard Package Report Form </w:t>
      </w:r>
      <w:r w:rsidR="007E4F11">
        <w:t>–</w:t>
      </w:r>
      <w:r w:rsidRPr="00740D41">
        <w:t xml:space="preserve"> Animal Bedding </w:t>
      </w:r>
      <w:r w:rsidR="00486D20">
        <w:fldChar w:fldCharType="begin"/>
      </w:r>
      <w:r w:rsidR="00486D20">
        <w:instrText xml:space="preserve"> XE "</w:instrText>
      </w:r>
      <w:r w:rsidR="00486D20" w:rsidRPr="00F409F6">
        <w:instrText>Animal Bedding</w:instrText>
      </w:r>
      <w:r w:rsidR="00486D20">
        <w:instrText xml:space="preserve">" </w:instrText>
      </w:r>
      <w:r w:rsidR="00486D20">
        <w:fldChar w:fldCharType="end"/>
      </w:r>
      <w:r w:rsidR="005F25D5">
        <w:t xml:space="preserve"> </w:t>
      </w:r>
      <w:r w:rsidR="005F25D5">
        <w:fldChar w:fldCharType="begin"/>
      </w:r>
      <w:r w:rsidR="005F25D5">
        <w:instrText xml:space="preserve"> XE "</w:instrText>
      </w:r>
      <w:r w:rsidR="005F25D5" w:rsidRPr="00905983">
        <w:instrText>Animal Bedding:Test procedure</w:instrText>
      </w:r>
      <w:r w:rsidR="005F25D5">
        <w:instrText xml:space="preserve">" </w:instrText>
      </w:r>
      <w:r w:rsidR="005F25D5">
        <w:fldChar w:fldCharType="end"/>
      </w:r>
    </w:p>
    <w:p w14:paraId="01ADF649" w14:textId="4352246C" w:rsidR="000A0976" w:rsidRPr="00693EAA" w:rsidRDefault="00DC3C2F" w:rsidP="003705EF">
      <w:pPr>
        <w:pStyle w:val="ListBullet3"/>
      </w:pPr>
      <w:r w:rsidRPr="00693EAA">
        <w:t>Measurement Grid and Package Error Worksheet for Cylindrical and Square or Rectangular Test Measures</w:t>
      </w:r>
    </w:p>
    <w:p w14:paraId="41294E8D" w14:textId="23ADCC34" w:rsidR="000A0976" w:rsidRPr="00740D41" w:rsidRDefault="000A0976" w:rsidP="003705EF">
      <w:pPr>
        <w:pStyle w:val="ListBullet3"/>
      </w:pPr>
      <w:r w:rsidRPr="00740D41">
        <w:t xml:space="preserve">Permanent </w:t>
      </w:r>
      <w:r w:rsidR="005A2275" w:rsidRPr="00740D41">
        <w:t>ink marking pen</w:t>
      </w:r>
    </w:p>
    <w:p w14:paraId="68B744D6" w14:textId="220CE591" w:rsidR="000A0976" w:rsidRPr="00740D41" w:rsidRDefault="000A0976" w:rsidP="003705EF">
      <w:pPr>
        <w:pStyle w:val="ListBullet3"/>
      </w:pPr>
      <w:r w:rsidRPr="00740D41">
        <w:t xml:space="preserve">Knife </w:t>
      </w:r>
      <w:r w:rsidR="005A2275" w:rsidRPr="00740D41">
        <w:t xml:space="preserve">or razor cutter </w:t>
      </w:r>
      <w:r w:rsidRPr="00740D41">
        <w:t>(for use in opening packages and unwrapping shrink-wrapped pallets in warehouses)</w:t>
      </w:r>
    </w:p>
    <w:p w14:paraId="59D8BD8D" w14:textId="1E7868BA" w:rsidR="000A0976" w:rsidRPr="00740D41" w:rsidRDefault="000A0976" w:rsidP="003705EF">
      <w:pPr>
        <w:pStyle w:val="ListBullet3"/>
      </w:pPr>
      <w:r w:rsidRPr="00740D41">
        <w:t xml:space="preserve">Cellophane </w:t>
      </w:r>
      <w:r w:rsidR="005A2275" w:rsidRPr="00740D41">
        <w:t>t</w:t>
      </w:r>
      <w:r w:rsidRPr="00740D41">
        <w:t xml:space="preserve">ape, Duct </w:t>
      </w:r>
      <w:r w:rsidR="005A2275" w:rsidRPr="00740D41">
        <w:t>t</w:t>
      </w:r>
      <w:r w:rsidRPr="00740D41">
        <w:t>ape (for repairing chutes and sealing packages)</w:t>
      </w:r>
    </w:p>
    <w:p w14:paraId="6350DEA3" w14:textId="7D5D1B71" w:rsidR="00693EAA" w:rsidRPr="00740D41" w:rsidRDefault="000A0976" w:rsidP="003705EF">
      <w:pPr>
        <w:pStyle w:val="ListBullet3"/>
      </w:pPr>
      <w:r w:rsidRPr="00740D41">
        <w:t xml:space="preserve">Polyethylene </w:t>
      </w:r>
      <w:r w:rsidR="005A2275" w:rsidRPr="00740D41">
        <w:t>b</w:t>
      </w:r>
      <w:r w:rsidRPr="00740D41">
        <w:t>ags (49 L to 113.5 L [13 gal to 30 gal]) (to hold product once it is uncompressed)</w:t>
      </w:r>
    </w:p>
    <w:p w14:paraId="15EB4E21" w14:textId="30D7EBBE" w:rsidR="000A0976" w:rsidRPr="00693EAA" w:rsidRDefault="000A0976" w:rsidP="003705EF">
      <w:pPr>
        <w:pStyle w:val="ListBullet3"/>
      </w:pPr>
      <w:r w:rsidRPr="00693EAA">
        <w:t xml:space="preserve">Rigid Rulers with 1.0 mm graduations.  The edges of a ruler used with a measuring frame must be straight and the edges must be the zero point. </w:t>
      </w:r>
    </w:p>
    <w:p w14:paraId="7F2112B0" w14:textId="77777777" w:rsidR="000A0976" w:rsidRPr="00740D41" w:rsidRDefault="000A0976" w:rsidP="003705EF">
      <w:pPr>
        <w:pStyle w:val="List1"/>
      </w:pPr>
      <w:r w:rsidRPr="00740D41">
        <w:lastRenderedPageBreak/>
        <w:t>300 mm (12 in)</w:t>
      </w:r>
    </w:p>
    <w:p w14:paraId="32D6EDD0" w14:textId="77777777" w:rsidR="000A0976" w:rsidRPr="00740D41" w:rsidRDefault="000A0976" w:rsidP="003705EF">
      <w:pPr>
        <w:pStyle w:val="List1"/>
      </w:pPr>
      <w:r w:rsidRPr="00740D41">
        <w:t>500 mm (19.5 in)</w:t>
      </w:r>
    </w:p>
    <w:p w14:paraId="7A6E1269" w14:textId="77777777" w:rsidR="000A0976" w:rsidRPr="00740D41" w:rsidRDefault="000A0976" w:rsidP="003705EF">
      <w:pPr>
        <w:pStyle w:val="List1"/>
      </w:pPr>
      <w:r w:rsidRPr="00740D41">
        <w:t xml:space="preserve">1 m (39 in) </w:t>
      </w:r>
    </w:p>
    <w:p w14:paraId="6BC53BC8" w14:textId="451DCDBE" w:rsidR="000A0976" w:rsidRPr="003705EF" w:rsidRDefault="00EC2AA5" w:rsidP="003705EF">
      <w:pPr>
        <w:pStyle w:val="ListBullet3"/>
      </w:pPr>
      <w:r w:rsidRPr="00740D41">
        <w:rPr>
          <w:szCs w:val="22"/>
        </w:rPr>
        <w:t>Tarp –</w:t>
      </w:r>
      <w:r w:rsidR="000A0976" w:rsidRPr="00740D41">
        <w:rPr>
          <w:szCs w:val="22"/>
        </w:rPr>
        <w:t xml:space="preserve"> </w:t>
      </w:r>
      <w:r w:rsidRPr="00740D41">
        <w:rPr>
          <w:szCs w:val="22"/>
        </w:rPr>
        <w:t>c</w:t>
      </w:r>
      <w:r w:rsidR="000A0976" w:rsidRPr="00740D41">
        <w:rPr>
          <w:szCs w:val="22"/>
        </w:rPr>
        <w:t>anvas</w:t>
      </w:r>
      <w:r w:rsidR="000A0976" w:rsidRPr="003705EF">
        <w:t xml:space="preserve"> 3 m × 3 m (10 ft × 10 ft) </w:t>
      </w:r>
    </w:p>
    <w:p w14:paraId="08934864" w14:textId="3172D87E" w:rsidR="000A0976" w:rsidRPr="003705EF" w:rsidRDefault="000A0976" w:rsidP="003705EF">
      <w:pPr>
        <w:pStyle w:val="ListBullet3"/>
      </w:pPr>
      <w:r w:rsidRPr="003705EF">
        <w:t xml:space="preserve">Broom and </w:t>
      </w:r>
      <w:proofErr w:type="gramStart"/>
      <w:r w:rsidR="00EC2AA5" w:rsidRPr="003705EF">
        <w:t>dust p</w:t>
      </w:r>
      <w:r w:rsidRPr="003705EF">
        <w:t>an</w:t>
      </w:r>
      <w:proofErr w:type="gramEnd"/>
    </w:p>
    <w:p w14:paraId="154CEAFD" w14:textId="77777777" w:rsidR="000A0976" w:rsidRPr="00740D41" w:rsidRDefault="000A0976" w:rsidP="003705EF">
      <w:pPr>
        <w:pStyle w:val="ListBullet3"/>
        <w:rPr>
          <w:szCs w:val="22"/>
        </w:rPr>
      </w:pPr>
      <w:r w:rsidRPr="003705EF">
        <w:t>Levels – for ve</w:t>
      </w:r>
      <w:r w:rsidRPr="00740D41">
        <w:rPr>
          <w:szCs w:val="22"/>
        </w:rPr>
        <w:t>rifying the level of the test measure and taking headspace readings.</w:t>
      </w:r>
    </w:p>
    <w:p w14:paraId="42DFAA67" w14:textId="012F91D7" w:rsidR="000A0976" w:rsidRPr="00B471C2" w:rsidRDefault="000A0976" w:rsidP="003705EF">
      <w:pPr>
        <w:pStyle w:val="List1"/>
      </w:pPr>
      <w:r w:rsidRPr="00B471C2">
        <w:t xml:space="preserve">152 mm (6 in) Bubble Level </w:t>
      </w:r>
    </w:p>
    <w:p w14:paraId="1998F7A1" w14:textId="77777777" w:rsidR="000A0976" w:rsidRPr="00740D41" w:rsidRDefault="000A0976" w:rsidP="003705EF">
      <w:pPr>
        <w:pStyle w:val="List1"/>
      </w:pPr>
      <w:r w:rsidRPr="00740D41">
        <w:t>1 m (40 in) Carpenter Level</w:t>
      </w:r>
    </w:p>
    <w:p w14:paraId="1C609689" w14:textId="7B0B3941" w:rsidR="000A0976" w:rsidRPr="003705EF" w:rsidRDefault="000A0976" w:rsidP="003705EF">
      <w:pPr>
        <w:pStyle w:val="ListBullet3"/>
      </w:pPr>
      <w:r w:rsidRPr="00740D41">
        <w:rPr>
          <w:szCs w:val="22"/>
        </w:rPr>
        <w:t>Scale 15 kg (30</w:t>
      </w:r>
      <w:r w:rsidRPr="003705EF">
        <w:t> </w:t>
      </w:r>
      <w:proofErr w:type="spellStart"/>
      <w:r w:rsidRPr="003705EF">
        <w:t>lb</w:t>
      </w:r>
      <w:proofErr w:type="spellEnd"/>
      <w:r w:rsidRPr="003705EF">
        <w:t xml:space="preserve">) (only used if the audit procedure is utilized.) </w:t>
      </w:r>
    </w:p>
    <w:p w14:paraId="78A06B65" w14:textId="4B9DCE94" w:rsidR="006058CA" w:rsidRPr="003705EF" w:rsidRDefault="006058CA" w:rsidP="003705EF">
      <w:pPr>
        <w:pStyle w:val="ListBullet3"/>
      </w:pPr>
      <w:r w:rsidRPr="003705EF">
        <w:t>Chutes</w:t>
      </w:r>
      <w:r w:rsidR="00B97963" w:rsidRPr="003705EF">
        <w:t xml:space="preserve"> for</w:t>
      </w:r>
      <w:r w:rsidRPr="003705EF">
        <w:t xml:space="preserve"> uncompressing and pouring the bedding into a test measure</w:t>
      </w:r>
      <w:r w:rsidR="004C5E46">
        <w:t xml:space="preserve"> (see Table 3-7</w:t>
      </w:r>
      <w:r w:rsidR="00750CC8">
        <w:t>. “</w:t>
      </w:r>
      <w:r w:rsidR="00750CC8" w:rsidRPr="00750CC8">
        <w:t>Recommended Chute Dimensions</w:t>
      </w:r>
      <w:r w:rsidR="00750CC8">
        <w:t>”</w:t>
      </w:r>
      <w:r w:rsidR="004C5E46">
        <w:t xml:space="preserve">)  </w:t>
      </w:r>
    </w:p>
    <w:p w14:paraId="5638B511" w14:textId="7FF0A6EC" w:rsidR="00090DFF" w:rsidRPr="00E93DB0" w:rsidRDefault="00090DFF" w:rsidP="003705EF">
      <w:pPr>
        <w:pStyle w:val="ListBullet3"/>
      </w:pPr>
      <w:r w:rsidRPr="00E93DB0">
        <w:t xml:space="preserve">Test Measures (see Table </w:t>
      </w:r>
      <w:r w:rsidR="00EC295F">
        <w:t>3-8.</w:t>
      </w:r>
      <w:r w:rsidRPr="00E93DB0">
        <w:t xml:space="preserve"> “Test Measures for Animal Bedding”)</w:t>
      </w:r>
    </w:p>
    <w:tbl>
      <w:tblPr>
        <w:tblW w:w="8985" w:type="dxa"/>
        <w:tblInd w:w="34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649"/>
        <w:gridCol w:w="2365"/>
        <w:gridCol w:w="1932"/>
        <w:gridCol w:w="2039"/>
      </w:tblGrid>
      <w:tr w:rsidR="00390DC8" w:rsidRPr="00390DC8" w14:paraId="7743A535" w14:textId="77777777" w:rsidTr="003705EF">
        <w:trPr>
          <w:trHeight w:val="377"/>
        </w:trPr>
        <w:tc>
          <w:tcPr>
            <w:tcW w:w="8985" w:type="dxa"/>
            <w:gridSpan w:val="4"/>
            <w:tcBorders>
              <w:top w:val="double" w:sz="4" w:space="0" w:color="auto"/>
              <w:bottom w:val="double" w:sz="4" w:space="0" w:color="auto"/>
            </w:tcBorders>
          </w:tcPr>
          <w:p w14:paraId="27B102CC" w14:textId="74B227FB" w:rsidR="00390DC8" w:rsidRPr="00270F37" w:rsidRDefault="00390DC8" w:rsidP="003705EF">
            <w:pPr>
              <w:pStyle w:val="TableTitle"/>
            </w:pPr>
            <w:r w:rsidRPr="00390DC8">
              <w:t xml:space="preserve">Table </w:t>
            </w:r>
            <w:r w:rsidR="007724E5">
              <w:t>3-7</w:t>
            </w:r>
            <w:r w:rsidRPr="00390DC8">
              <w:t xml:space="preserve">.  </w:t>
            </w:r>
          </w:p>
          <w:p w14:paraId="62A1E10D" w14:textId="7B2DD0D2" w:rsidR="00390DC8" w:rsidRPr="00390DC8" w:rsidRDefault="00390DC8" w:rsidP="003705EF">
            <w:pPr>
              <w:pStyle w:val="TableTitle"/>
            </w:pPr>
            <w:r w:rsidRPr="00390DC8">
              <w:t>Recommended Chute Dimensions</w:t>
            </w:r>
          </w:p>
        </w:tc>
      </w:tr>
      <w:tr w:rsidR="00390DC8" w:rsidRPr="00390DC8" w14:paraId="3CC139E3" w14:textId="77777777" w:rsidTr="003705EF">
        <w:tc>
          <w:tcPr>
            <w:tcW w:w="2649" w:type="dxa"/>
            <w:tcBorders>
              <w:top w:val="double" w:sz="4" w:space="0" w:color="auto"/>
            </w:tcBorders>
          </w:tcPr>
          <w:p w14:paraId="7925DB43" w14:textId="77777777" w:rsidR="00390DC8" w:rsidRPr="00390DC8" w:rsidRDefault="00390DC8" w:rsidP="003705EF">
            <w:pPr>
              <w:pStyle w:val="TableColumnHeadings"/>
              <w:rPr>
                <w:rFonts w:eastAsia="Calibri"/>
              </w:rPr>
            </w:pPr>
            <w:r w:rsidRPr="00390DC8">
              <w:rPr>
                <w:rFonts w:eastAsia="Calibri"/>
              </w:rPr>
              <w:t>Nominal Capacity</w:t>
            </w:r>
          </w:p>
        </w:tc>
        <w:tc>
          <w:tcPr>
            <w:tcW w:w="2365" w:type="dxa"/>
            <w:tcBorders>
              <w:top w:val="double" w:sz="4" w:space="0" w:color="auto"/>
            </w:tcBorders>
            <w:vAlign w:val="center"/>
          </w:tcPr>
          <w:p w14:paraId="3C5980AB" w14:textId="77777777" w:rsidR="00390DC8" w:rsidRPr="00390DC8" w:rsidRDefault="00390DC8" w:rsidP="003705EF">
            <w:pPr>
              <w:pStyle w:val="TableColumnHeadings"/>
              <w:rPr>
                <w:rFonts w:eastAsia="Calibri"/>
              </w:rPr>
            </w:pPr>
            <w:r w:rsidRPr="00390DC8">
              <w:rPr>
                <w:rFonts w:eastAsia="Calibri"/>
              </w:rPr>
              <w:t>Height</w:t>
            </w:r>
          </w:p>
        </w:tc>
        <w:tc>
          <w:tcPr>
            <w:tcW w:w="1932" w:type="dxa"/>
            <w:tcBorders>
              <w:top w:val="double" w:sz="4" w:space="0" w:color="auto"/>
            </w:tcBorders>
            <w:vAlign w:val="center"/>
          </w:tcPr>
          <w:p w14:paraId="50A9E62E" w14:textId="77777777" w:rsidR="00390DC8" w:rsidRPr="00390DC8" w:rsidRDefault="00390DC8" w:rsidP="003705EF">
            <w:pPr>
              <w:pStyle w:val="TableColumnHeadings"/>
              <w:rPr>
                <w:rFonts w:eastAsia="Calibri"/>
              </w:rPr>
            </w:pPr>
            <w:r w:rsidRPr="00390DC8">
              <w:rPr>
                <w:rFonts w:eastAsia="Calibri"/>
              </w:rPr>
              <w:t>Width</w:t>
            </w:r>
          </w:p>
        </w:tc>
        <w:tc>
          <w:tcPr>
            <w:tcW w:w="2039" w:type="dxa"/>
            <w:tcBorders>
              <w:top w:val="double" w:sz="4" w:space="0" w:color="auto"/>
            </w:tcBorders>
            <w:vAlign w:val="center"/>
          </w:tcPr>
          <w:p w14:paraId="20F0462F" w14:textId="77777777" w:rsidR="00390DC8" w:rsidRPr="00390DC8" w:rsidRDefault="00390DC8" w:rsidP="003705EF">
            <w:pPr>
              <w:pStyle w:val="TableColumnHeadings"/>
              <w:rPr>
                <w:rFonts w:eastAsia="Calibri"/>
                <w:i/>
              </w:rPr>
            </w:pPr>
            <w:r w:rsidRPr="00390DC8">
              <w:rPr>
                <w:rFonts w:eastAsia="Calibri"/>
              </w:rPr>
              <w:t>Length</w:t>
            </w:r>
          </w:p>
        </w:tc>
      </w:tr>
      <w:tr w:rsidR="00390DC8" w:rsidRPr="00390DC8" w14:paraId="64DA44E2" w14:textId="77777777" w:rsidTr="003705EF">
        <w:tc>
          <w:tcPr>
            <w:tcW w:w="2649" w:type="dxa"/>
            <w:vAlign w:val="center"/>
          </w:tcPr>
          <w:p w14:paraId="5BD697E0" w14:textId="44C388C6" w:rsidR="00390DC8" w:rsidRPr="00390DC8" w:rsidRDefault="00390DC8" w:rsidP="003705EF">
            <w:pPr>
              <w:pStyle w:val="TableText"/>
              <w:rPr>
                <w:rFonts w:eastAsia="Calibri"/>
              </w:rPr>
            </w:pPr>
            <w:r w:rsidRPr="00390DC8">
              <w:rPr>
                <w:rFonts w:eastAsia="Calibri"/>
              </w:rPr>
              <w:t>70 L (2.5 ft</w:t>
            </w:r>
            <w:r w:rsidRPr="00390DC8">
              <w:rPr>
                <w:rFonts w:eastAsia="Calibri"/>
                <w:vertAlign w:val="superscript"/>
              </w:rPr>
              <w:t>3</w:t>
            </w:r>
            <w:r w:rsidRPr="00390DC8">
              <w:rPr>
                <w:rFonts w:eastAsia="Calibri"/>
              </w:rPr>
              <w:t>)</w:t>
            </w:r>
          </w:p>
        </w:tc>
        <w:tc>
          <w:tcPr>
            <w:tcW w:w="2365" w:type="dxa"/>
            <w:vAlign w:val="center"/>
          </w:tcPr>
          <w:p w14:paraId="528D411E" w14:textId="77777777" w:rsidR="00390DC8" w:rsidRPr="00390DC8" w:rsidRDefault="00390DC8" w:rsidP="003705EF">
            <w:pPr>
              <w:pStyle w:val="TableText"/>
              <w:rPr>
                <w:rFonts w:eastAsia="Calibri"/>
              </w:rPr>
            </w:pPr>
            <w:r w:rsidRPr="00390DC8">
              <w:rPr>
                <w:rFonts w:eastAsia="Calibri"/>
              </w:rPr>
              <w:t>254 mm (10 in)</w:t>
            </w:r>
          </w:p>
        </w:tc>
        <w:tc>
          <w:tcPr>
            <w:tcW w:w="1932" w:type="dxa"/>
            <w:vAlign w:val="center"/>
          </w:tcPr>
          <w:p w14:paraId="10080673" w14:textId="77777777" w:rsidR="00390DC8" w:rsidRPr="00390DC8" w:rsidRDefault="00390DC8" w:rsidP="003705EF">
            <w:pPr>
              <w:pStyle w:val="TableText"/>
              <w:rPr>
                <w:rFonts w:eastAsia="Calibri"/>
              </w:rPr>
            </w:pPr>
            <w:r w:rsidRPr="00390DC8">
              <w:rPr>
                <w:rFonts w:eastAsia="Calibri"/>
              </w:rPr>
              <w:t>228 mm (9 in)</w:t>
            </w:r>
          </w:p>
        </w:tc>
        <w:tc>
          <w:tcPr>
            <w:tcW w:w="2039" w:type="dxa"/>
            <w:vAlign w:val="center"/>
          </w:tcPr>
          <w:p w14:paraId="1EEC287F" w14:textId="04F62B9A" w:rsidR="00390DC8" w:rsidRPr="00390DC8" w:rsidRDefault="00390DC8" w:rsidP="003705EF">
            <w:pPr>
              <w:pStyle w:val="TableText"/>
              <w:rPr>
                <w:rFonts w:eastAsia="Calibri"/>
              </w:rPr>
            </w:pPr>
            <w:r w:rsidRPr="00390DC8">
              <w:rPr>
                <w:rFonts w:eastAsia="Calibri"/>
              </w:rPr>
              <w:t>1</w:t>
            </w:r>
            <w:r w:rsidR="00113800">
              <w:rPr>
                <w:rFonts w:eastAsia="Calibri"/>
              </w:rPr>
              <w:t xml:space="preserve"> </w:t>
            </w:r>
            <w:r w:rsidRPr="00390DC8">
              <w:rPr>
                <w:rFonts w:eastAsia="Calibri"/>
              </w:rPr>
              <w:t>219 mm (48 in)</w:t>
            </w:r>
          </w:p>
        </w:tc>
      </w:tr>
      <w:tr w:rsidR="00390DC8" w:rsidRPr="00390DC8" w14:paraId="25972AA2" w14:textId="77777777" w:rsidTr="003705EF">
        <w:tc>
          <w:tcPr>
            <w:tcW w:w="2649" w:type="dxa"/>
            <w:vAlign w:val="center"/>
          </w:tcPr>
          <w:p w14:paraId="24918D83" w14:textId="1803CA5D" w:rsidR="00390DC8" w:rsidRPr="00390DC8" w:rsidRDefault="00390DC8" w:rsidP="003705EF">
            <w:pPr>
              <w:pStyle w:val="TableText"/>
              <w:rPr>
                <w:rFonts w:eastAsia="Calibri"/>
              </w:rPr>
            </w:pPr>
            <w:r w:rsidRPr="00390DC8">
              <w:rPr>
                <w:rFonts w:eastAsia="Calibri"/>
              </w:rPr>
              <w:t>100 L (3.5 ft</w:t>
            </w:r>
            <w:r w:rsidRPr="00390DC8">
              <w:rPr>
                <w:rFonts w:eastAsia="Calibri"/>
                <w:vertAlign w:val="superscript"/>
              </w:rPr>
              <w:t>3</w:t>
            </w:r>
            <w:r w:rsidRPr="00390DC8">
              <w:rPr>
                <w:rFonts w:eastAsia="Calibri"/>
              </w:rPr>
              <w:t>)</w:t>
            </w:r>
          </w:p>
        </w:tc>
        <w:tc>
          <w:tcPr>
            <w:tcW w:w="2365" w:type="dxa"/>
            <w:vAlign w:val="center"/>
          </w:tcPr>
          <w:p w14:paraId="7EEE9448" w14:textId="77777777" w:rsidR="00390DC8" w:rsidRPr="00390DC8" w:rsidRDefault="00390DC8" w:rsidP="003705EF">
            <w:pPr>
              <w:pStyle w:val="TableText"/>
              <w:rPr>
                <w:rFonts w:eastAsia="Calibri"/>
              </w:rPr>
            </w:pPr>
            <w:r w:rsidRPr="00390DC8">
              <w:rPr>
                <w:rFonts w:eastAsia="Calibri"/>
              </w:rPr>
              <w:t>254 mm (10 in)</w:t>
            </w:r>
          </w:p>
        </w:tc>
        <w:tc>
          <w:tcPr>
            <w:tcW w:w="1932" w:type="dxa"/>
            <w:vAlign w:val="center"/>
          </w:tcPr>
          <w:p w14:paraId="21BB891E" w14:textId="77777777" w:rsidR="00390DC8" w:rsidRPr="00390DC8" w:rsidRDefault="00390DC8" w:rsidP="003705EF">
            <w:pPr>
              <w:pStyle w:val="TableText"/>
              <w:rPr>
                <w:rFonts w:eastAsia="Calibri"/>
              </w:rPr>
            </w:pPr>
            <w:r w:rsidRPr="00390DC8">
              <w:rPr>
                <w:rFonts w:eastAsia="Calibri"/>
              </w:rPr>
              <w:t>279 mm (11 in)</w:t>
            </w:r>
          </w:p>
        </w:tc>
        <w:tc>
          <w:tcPr>
            <w:tcW w:w="2039" w:type="dxa"/>
            <w:vAlign w:val="center"/>
          </w:tcPr>
          <w:p w14:paraId="3287FA39" w14:textId="5B5DAE3F" w:rsidR="00390DC8" w:rsidRPr="00390DC8" w:rsidRDefault="00390DC8" w:rsidP="003705EF">
            <w:pPr>
              <w:pStyle w:val="TableText"/>
              <w:rPr>
                <w:rFonts w:eastAsia="Calibri"/>
              </w:rPr>
            </w:pPr>
            <w:r w:rsidRPr="00390DC8">
              <w:rPr>
                <w:rFonts w:eastAsia="Calibri"/>
              </w:rPr>
              <w:t>1</w:t>
            </w:r>
            <w:r w:rsidR="00113800">
              <w:rPr>
                <w:rFonts w:eastAsia="Calibri"/>
              </w:rPr>
              <w:t xml:space="preserve"> </w:t>
            </w:r>
            <w:r w:rsidRPr="00390DC8">
              <w:rPr>
                <w:rFonts w:eastAsia="Calibri"/>
              </w:rPr>
              <w:t>397 mm (55 in)</w:t>
            </w:r>
          </w:p>
        </w:tc>
      </w:tr>
      <w:tr w:rsidR="00390DC8" w:rsidRPr="00390DC8" w14:paraId="5E0F965C" w14:textId="77777777" w:rsidTr="003705EF">
        <w:tc>
          <w:tcPr>
            <w:tcW w:w="2649" w:type="dxa"/>
            <w:vAlign w:val="center"/>
          </w:tcPr>
          <w:p w14:paraId="334B5F18" w14:textId="49057F7D" w:rsidR="00390DC8" w:rsidRPr="00390DC8" w:rsidRDefault="00390DC8" w:rsidP="003705EF">
            <w:pPr>
              <w:pStyle w:val="TableText"/>
              <w:rPr>
                <w:rFonts w:eastAsia="Calibri"/>
              </w:rPr>
            </w:pPr>
            <w:r w:rsidRPr="00390DC8">
              <w:rPr>
                <w:rFonts w:eastAsia="Calibri"/>
              </w:rPr>
              <w:t>170 L (6 ft</w:t>
            </w:r>
            <w:r w:rsidRPr="00390DC8">
              <w:rPr>
                <w:rFonts w:eastAsia="Calibri"/>
                <w:vertAlign w:val="superscript"/>
              </w:rPr>
              <w:t>3</w:t>
            </w:r>
            <w:r w:rsidRPr="00390DC8">
              <w:rPr>
                <w:rFonts w:eastAsia="Calibri"/>
              </w:rPr>
              <w:t>)</w:t>
            </w:r>
          </w:p>
        </w:tc>
        <w:tc>
          <w:tcPr>
            <w:tcW w:w="2365" w:type="dxa"/>
            <w:vAlign w:val="center"/>
          </w:tcPr>
          <w:p w14:paraId="6D8BF82E" w14:textId="77777777" w:rsidR="00390DC8" w:rsidRPr="00390DC8" w:rsidRDefault="00390DC8" w:rsidP="003705EF">
            <w:pPr>
              <w:pStyle w:val="TableText"/>
              <w:rPr>
                <w:rFonts w:eastAsia="Calibri"/>
              </w:rPr>
            </w:pPr>
            <w:r w:rsidRPr="00390DC8">
              <w:rPr>
                <w:rFonts w:eastAsia="Calibri"/>
              </w:rPr>
              <w:t>279 mm (11 in)</w:t>
            </w:r>
          </w:p>
        </w:tc>
        <w:tc>
          <w:tcPr>
            <w:tcW w:w="1932" w:type="dxa"/>
            <w:vAlign w:val="center"/>
          </w:tcPr>
          <w:p w14:paraId="2DBCDC19" w14:textId="77777777" w:rsidR="00390DC8" w:rsidRPr="00390DC8" w:rsidRDefault="00390DC8" w:rsidP="003705EF">
            <w:pPr>
              <w:pStyle w:val="TableText"/>
              <w:rPr>
                <w:rFonts w:eastAsia="Calibri"/>
              </w:rPr>
            </w:pPr>
            <w:r w:rsidRPr="00390DC8">
              <w:rPr>
                <w:rFonts w:eastAsia="Calibri"/>
              </w:rPr>
              <w:t>355 mm (14 in)</w:t>
            </w:r>
          </w:p>
        </w:tc>
        <w:tc>
          <w:tcPr>
            <w:tcW w:w="2039" w:type="dxa"/>
            <w:vAlign w:val="center"/>
          </w:tcPr>
          <w:p w14:paraId="41546766" w14:textId="2A21ECEA" w:rsidR="00390DC8" w:rsidRPr="00390DC8" w:rsidRDefault="00390DC8" w:rsidP="003705EF">
            <w:pPr>
              <w:pStyle w:val="TableText"/>
              <w:rPr>
                <w:rFonts w:eastAsia="Calibri"/>
              </w:rPr>
            </w:pPr>
            <w:r w:rsidRPr="00390DC8">
              <w:rPr>
                <w:rFonts w:eastAsia="Calibri"/>
              </w:rPr>
              <w:t>1</w:t>
            </w:r>
            <w:r w:rsidR="00113800">
              <w:rPr>
                <w:rFonts w:eastAsia="Calibri"/>
              </w:rPr>
              <w:t xml:space="preserve"> </w:t>
            </w:r>
            <w:r w:rsidRPr="00390DC8">
              <w:rPr>
                <w:rFonts w:eastAsia="Calibri"/>
              </w:rPr>
              <w:t>727 mm (68 in)</w:t>
            </w:r>
          </w:p>
        </w:tc>
      </w:tr>
      <w:tr w:rsidR="00390DC8" w:rsidRPr="00390DC8" w14:paraId="69C0066F" w14:textId="77777777" w:rsidTr="003705EF">
        <w:tc>
          <w:tcPr>
            <w:tcW w:w="2649" w:type="dxa"/>
            <w:vAlign w:val="center"/>
          </w:tcPr>
          <w:p w14:paraId="17082D41" w14:textId="4BC3F548" w:rsidR="00390DC8" w:rsidRPr="00390DC8" w:rsidRDefault="00390DC8" w:rsidP="003705EF">
            <w:pPr>
              <w:pStyle w:val="TableText"/>
              <w:rPr>
                <w:rFonts w:eastAsia="Calibri"/>
              </w:rPr>
            </w:pPr>
            <w:r w:rsidRPr="00390DC8">
              <w:rPr>
                <w:rFonts w:eastAsia="Calibri"/>
              </w:rPr>
              <w:t>240 L (8.5 ft</w:t>
            </w:r>
            <w:r w:rsidRPr="00390DC8">
              <w:rPr>
                <w:rFonts w:eastAsia="Calibri"/>
                <w:vertAlign w:val="superscript"/>
              </w:rPr>
              <w:t>3</w:t>
            </w:r>
            <w:r w:rsidRPr="00390DC8">
              <w:rPr>
                <w:rFonts w:eastAsia="Calibri"/>
              </w:rPr>
              <w:t>)</w:t>
            </w:r>
          </w:p>
        </w:tc>
        <w:tc>
          <w:tcPr>
            <w:tcW w:w="2365" w:type="dxa"/>
            <w:vAlign w:val="center"/>
          </w:tcPr>
          <w:p w14:paraId="2FBCC452" w14:textId="77777777" w:rsidR="00390DC8" w:rsidRPr="00390DC8" w:rsidRDefault="00390DC8" w:rsidP="003705EF">
            <w:pPr>
              <w:pStyle w:val="TableText"/>
              <w:rPr>
                <w:rFonts w:eastAsia="Calibri"/>
              </w:rPr>
            </w:pPr>
            <w:r w:rsidRPr="00390DC8">
              <w:rPr>
                <w:rFonts w:eastAsia="Calibri"/>
              </w:rPr>
              <w:t>304 mm (12 in)</w:t>
            </w:r>
          </w:p>
        </w:tc>
        <w:tc>
          <w:tcPr>
            <w:tcW w:w="1932" w:type="dxa"/>
            <w:vAlign w:val="center"/>
          </w:tcPr>
          <w:p w14:paraId="77C44FFB" w14:textId="77777777" w:rsidR="00390DC8" w:rsidRPr="00390DC8" w:rsidRDefault="00390DC8" w:rsidP="003705EF">
            <w:pPr>
              <w:pStyle w:val="TableText"/>
              <w:rPr>
                <w:rFonts w:eastAsia="Calibri"/>
              </w:rPr>
            </w:pPr>
            <w:r w:rsidRPr="00390DC8">
              <w:rPr>
                <w:rFonts w:eastAsia="Calibri"/>
              </w:rPr>
              <w:t>406 mm (16 in)</w:t>
            </w:r>
          </w:p>
        </w:tc>
        <w:tc>
          <w:tcPr>
            <w:tcW w:w="2039" w:type="dxa"/>
            <w:vAlign w:val="center"/>
          </w:tcPr>
          <w:p w14:paraId="413D5A5A" w14:textId="4018DA06" w:rsidR="00390DC8" w:rsidRPr="00390DC8" w:rsidRDefault="00390DC8" w:rsidP="003705EF">
            <w:pPr>
              <w:pStyle w:val="TableText"/>
              <w:rPr>
                <w:rFonts w:eastAsia="Calibri"/>
              </w:rPr>
            </w:pPr>
            <w:r w:rsidRPr="00390DC8">
              <w:rPr>
                <w:rFonts w:eastAsia="Calibri"/>
              </w:rPr>
              <w:t>2</w:t>
            </w:r>
            <w:r w:rsidR="00113800">
              <w:rPr>
                <w:rFonts w:eastAsia="Calibri"/>
              </w:rPr>
              <w:t xml:space="preserve"> </w:t>
            </w:r>
            <w:r w:rsidRPr="00390DC8">
              <w:rPr>
                <w:rFonts w:eastAsia="Calibri"/>
              </w:rPr>
              <w:t>006 mm (79 in)</w:t>
            </w:r>
          </w:p>
        </w:tc>
      </w:tr>
      <w:tr w:rsidR="00390DC8" w:rsidRPr="00390DC8" w14:paraId="75572674" w14:textId="77777777" w:rsidTr="003705EF">
        <w:tc>
          <w:tcPr>
            <w:tcW w:w="2649" w:type="dxa"/>
            <w:vAlign w:val="center"/>
          </w:tcPr>
          <w:p w14:paraId="06C3C511" w14:textId="6A8F0719" w:rsidR="00390DC8" w:rsidRPr="00390DC8" w:rsidRDefault="00390DC8" w:rsidP="003705EF">
            <w:pPr>
              <w:pStyle w:val="TableText"/>
              <w:rPr>
                <w:rFonts w:eastAsia="Calibri"/>
              </w:rPr>
            </w:pPr>
            <w:r w:rsidRPr="00390DC8">
              <w:rPr>
                <w:rFonts w:eastAsia="Calibri"/>
              </w:rPr>
              <w:t>283 L (10 ft</w:t>
            </w:r>
            <w:r w:rsidRPr="00390DC8">
              <w:rPr>
                <w:rFonts w:eastAsia="Calibri"/>
                <w:vertAlign w:val="superscript"/>
              </w:rPr>
              <w:t>3</w:t>
            </w:r>
            <w:r w:rsidRPr="00390DC8">
              <w:rPr>
                <w:rFonts w:eastAsia="Calibri"/>
              </w:rPr>
              <w:t>)</w:t>
            </w:r>
          </w:p>
        </w:tc>
        <w:tc>
          <w:tcPr>
            <w:tcW w:w="2365" w:type="dxa"/>
            <w:vAlign w:val="center"/>
          </w:tcPr>
          <w:p w14:paraId="1F6BD081" w14:textId="77777777" w:rsidR="00390DC8" w:rsidRPr="00390DC8" w:rsidRDefault="00390DC8" w:rsidP="003705EF">
            <w:pPr>
              <w:pStyle w:val="TableText"/>
              <w:rPr>
                <w:rFonts w:eastAsia="Calibri"/>
              </w:rPr>
            </w:pPr>
            <w:r w:rsidRPr="00390DC8">
              <w:rPr>
                <w:rFonts w:eastAsia="Calibri"/>
              </w:rPr>
              <w:t>304 mm (12 in)</w:t>
            </w:r>
          </w:p>
        </w:tc>
        <w:tc>
          <w:tcPr>
            <w:tcW w:w="1932" w:type="dxa"/>
            <w:vAlign w:val="center"/>
          </w:tcPr>
          <w:p w14:paraId="062AA89A" w14:textId="77777777" w:rsidR="00390DC8" w:rsidRPr="00390DC8" w:rsidRDefault="00390DC8" w:rsidP="003705EF">
            <w:pPr>
              <w:pStyle w:val="TableText"/>
              <w:rPr>
                <w:rFonts w:eastAsia="Calibri"/>
              </w:rPr>
            </w:pPr>
            <w:r w:rsidRPr="00390DC8">
              <w:rPr>
                <w:rFonts w:eastAsia="Calibri"/>
              </w:rPr>
              <w:t>406 mm (16 in)</w:t>
            </w:r>
          </w:p>
        </w:tc>
        <w:tc>
          <w:tcPr>
            <w:tcW w:w="2039" w:type="dxa"/>
            <w:vAlign w:val="center"/>
          </w:tcPr>
          <w:p w14:paraId="2D92D737" w14:textId="5FEDF4F1" w:rsidR="00390DC8" w:rsidRPr="00390DC8" w:rsidRDefault="00390DC8" w:rsidP="003705EF">
            <w:pPr>
              <w:pStyle w:val="TableText"/>
              <w:rPr>
                <w:rFonts w:eastAsia="Calibri"/>
              </w:rPr>
            </w:pPr>
            <w:r w:rsidRPr="00390DC8">
              <w:rPr>
                <w:rFonts w:eastAsia="Calibri"/>
              </w:rPr>
              <w:t>2</w:t>
            </w:r>
            <w:r w:rsidR="00113800">
              <w:rPr>
                <w:rFonts w:eastAsia="Calibri"/>
              </w:rPr>
              <w:t xml:space="preserve"> </w:t>
            </w:r>
            <w:r w:rsidRPr="00390DC8">
              <w:rPr>
                <w:rFonts w:eastAsia="Calibri"/>
              </w:rPr>
              <w:t>286 mm (90 in)</w:t>
            </w:r>
          </w:p>
        </w:tc>
      </w:tr>
      <w:tr w:rsidR="00390DC8" w:rsidRPr="00390DC8" w14:paraId="491C3DDF" w14:textId="77777777" w:rsidTr="003705EF">
        <w:trPr>
          <w:trHeight w:val="1174"/>
        </w:trPr>
        <w:tc>
          <w:tcPr>
            <w:tcW w:w="8985" w:type="dxa"/>
            <w:gridSpan w:val="4"/>
          </w:tcPr>
          <w:p w14:paraId="2B6B294D" w14:textId="70A78D4A" w:rsidR="00390DC8" w:rsidRPr="003705EF" w:rsidRDefault="00673469" w:rsidP="00A05F65">
            <w:pPr>
              <w:pStyle w:val="TableNotes-2"/>
              <w:jc w:val="both"/>
              <w:rPr>
                <w:rFonts w:eastAsia="Calibri"/>
                <w:color w:val="auto"/>
              </w:rPr>
            </w:pPr>
            <w:r>
              <w:rPr>
                <w:rFonts w:eastAsia="Calibri"/>
                <w:b/>
                <w:color w:val="auto"/>
              </w:rPr>
              <w:t>Note</w:t>
            </w:r>
            <w:r w:rsidR="00390DC8" w:rsidRPr="00390DC8">
              <w:rPr>
                <w:rFonts w:eastAsia="Calibri"/>
                <w:b/>
                <w:color w:val="auto"/>
              </w:rPr>
              <w:t>:</w:t>
            </w:r>
            <w:r w:rsidR="00390DC8" w:rsidRPr="00390DC8">
              <w:rPr>
                <w:rFonts w:eastAsia="Calibri"/>
                <w:color w:val="auto"/>
              </w:rPr>
              <w:t xml:space="preserve">  </w:t>
            </w:r>
            <w:r w:rsidR="00390DC8" w:rsidRPr="00390DC8">
              <w:rPr>
                <w:rFonts w:eastAsia="Calibri"/>
              </w:rPr>
              <w:t xml:space="preserve">Chutes (see </w:t>
            </w:r>
            <w:r w:rsidR="004528C3">
              <w:rPr>
                <w:rFonts w:eastAsia="Calibri"/>
              </w:rPr>
              <w:t>Figure 3-20</w:t>
            </w:r>
            <w:r w:rsidR="00390DC8" w:rsidRPr="00390DC8">
              <w:rPr>
                <w:rFonts w:eastAsia="Calibri"/>
              </w:rPr>
              <w:t xml:space="preserve">.  </w:t>
            </w:r>
            <w:r w:rsidR="00113800">
              <w:rPr>
                <w:rFonts w:eastAsia="Calibri"/>
              </w:rPr>
              <w:t>“</w:t>
            </w:r>
            <w:r w:rsidR="00390DC8" w:rsidRPr="00390DC8">
              <w:rPr>
                <w:rFonts w:eastAsia="Calibri"/>
              </w:rPr>
              <w:t>Testing Chutes</w:t>
            </w:r>
            <w:r w:rsidR="00113800">
              <w:rPr>
                <w:rFonts w:eastAsia="Calibri"/>
              </w:rPr>
              <w:t>”</w:t>
            </w:r>
            <w:r w:rsidR="00390DC8" w:rsidRPr="00390DC8">
              <w:rPr>
                <w:rFonts w:eastAsia="Calibri"/>
              </w:rPr>
              <w:t xml:space="preserve">) may be constructed using hinges and pins so that they lie flat for transporting.  They can be constructed of sheet metal or with other slick surface material which enable the bedding to flow easily.  The construction of the chutes used in this study allows the sides to move in or out slightly so that the bedding does not become clogged at the outlet.  The heights and lengths may be adjusted slightly to fit into vehicles for </w:t>
            </w:r>
            <w:proofErr w:type="gramStart"/>
            <w:r w:rsidR="00390DC8" w:rsidRPr="00390DC8">
              <w:rPr>
                <w:rFonts w:eastAsia="Calibri"/>
              </w:rPr>
              <w:t>transport</w:t>
            </w:r>
            <w:proofErr w:type="gramEnd"/>
            <w:r w:rsidR="00390DC8" w:rsidRPr="00390DC8">
              <w:rPr>
                <w:rFonts w:eastAsia="Calibri"/>
              </w:rPr>
              <w:t xml:space="preserve"> but the widths should not be reduced because narrowing the opening can restrict material flow and result in “bridging” where the bedding collects and creates a block.  Also, the width should be kept smaller than the opening of the test measure so that spillage does not occur during pouring.  </w:t>
            </w:r>
          </w:p>
        </w:tc>
      </w:tr>
    </w:tbl>
    <w:p w14:paraId="44949528" w14:textId="3F44F41E" w:rsidR="00096F6B" w:rsidRDefault="00096F6B" w:rsidP="000A65DE">
      <w:pPr>
        <w:ind w:left="720" w:right="720"/>
        <w:rPr>
          <w:szCs w:val="22"/>
        </w:rPr>
      </w:pPr>
    </w:p>
    <w:tbl>
      <w:tblPr>
        <w:tblStyle w:val="TableGrid"/>
        <w:tblW w:w="7380" w:type="dxa"/>
        <w:tblInd w:w="1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 3-20.  Testing Chutes"/>
      </w:tblPr>
      <w:tblGrid>
        <w:gridCol w:w="4680"/>
        <w:gridCol w:w="2700"/>
      </w:tblGrid>
      <w:tr w:rsidR="0085394C" w14:paraId="7894BCC5" w14:textId="76938522" w:rsidTr="00653398">
        <w:tc>
          <w:tcPr>
            <w:tcW w:w="4680" w:type="dxa"/>
          </w:tcPr>
          <w:p w14:paraId="2430A0C7" w14:textId="368AEFAE" w:rsidR="0085394C" w:rsidRDefault="00085062" w:rsidP="00085062">
            <w:pPr>
              <w:spacing w:after="240"/>
              <w:ind w:right="-22"/>
              <w:jc w:val="center"/>
              <w:rPr>
                <w:szCs w:val="22"/>
              </w:rPr>
            </w:pPr>
            <w:r>
              <w:rPr>
                <w:noProof/>
              </w:rPr>
              <w:lastRenderedPageBreak/>
              <w:drawing>
                <wp:inline distT="0" distB="0" distL="0" distR="0" wp14:anchorId="0B19C885" wp14:editId="0DD9A31B">
                  <wp:extent cx="2609850" cy="3357238"/>
                  <wp:effectExtent l="19050" t="19050" r="19050" b="15240"/>
                  <wp:docPr id="178354199" name="Picture 28" descr="Figure 3-20.  Testing Ch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54199" name="Picture 28" descr="Figure 3-20.  Testing Chutes"/>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612249" cy="3360325"/>
                          </a:xfrm>
                          <a:prstGeom prst="rect">
                            <a:avLst/>
                          </a:prstGeom>
                          <a:ln w="3175">
                            <a:solidFill>
                              <a:schemeClr val="tx1"/>
                            </a:solidFill>
                          </a:ln>
                        </pic:spPr>
                      </pic:pic>
                    </a:graphicData>
                  </a:graphic>
                </wp:inline>
              </w:drawing>
            </w:r>
            <w:r w:rsidR="0085394C">
              <w:t xml:space="preserve"> </w:t>
            </w:r>
          </w:p>
        </w:tc>
        <w:tc>
          <w:tcPr>
            <w:tcW w:w="2700" w:type="dxa"/>
          </w:tcPr>
          <w:p w14:paraId="146750E8" w14:textId="7C640941" w:rsidR="0085394C" w:rsidRDefault="00601475" w:rsidP="00085062">
            <w:pPr>
              <w:pStyle w:val="FigureTitle"/>
              <w:spacing w:before="0" w:after="360"/>
              <w:rPr>
                <w:noProof/>
                <w:szCs w:val="22"/>
              </w:rPr>
            </w:pPr>
            <w:r>
              <w:t>Figure 3-20</w:t>
            </w:r>
            <w:r w:rsidR="0085394C" w:rsidRPr="003705EF">
              <w:t>.  Testing Chutes</w:t>
            </w:r>
          </w:p>
        </w:tc>
      </w:tr>
    </w:tbl>
    <w:tbl>
      <w:tblPr>
        <w:tblW w:w="5008"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8" w:type="dxa"/>
          <w:left w:w="86" w:type="dxa"/>
          <w:bottom w:w="58" w:type="dxa"/>
          <w:right w:w="86" w:type="dxa"/>
        </w:tblCellMar>
        <w:tblLook w:val="0020" w:firstRow="1" w:lastRow="0" w:firstColumn="0" w:lastColumn="0" w:noHBand="0" w:noVBand="0"/>
        <w:tblCaption w:val="Figure 3-20.  Testing Chutes"/>
      </w:tblPr>
      <w:tblGrid>
        <w:gridCol w:w="1545"/>
        <w:gridCol w:w="368"/>
        <w:gridCol w:w="918"/>
        <w:gridCol w:w="278"/>
        <w:gridCol w:w="1097"/>
        <w:gridCol w:w="97"/>
        <w:gridCol w:w="1194"/>
        <w:gridCol w:w="84"/>
        <w:gridCol w:w="1379"/>
        <w:gridCol w:w="88"/>
        <w:gridCol w:w="1288"/>
        <w:gridCol w:w="1189"/>
      </w:tblGrid>
      <w:tr w:rsidR="00FE5786" w:rsidRPr="00AF3DA3" w14:paraId="128C213D" w14:textId="77777777" w:rsidTr="0085394C">
        <w:trPr>
          <w:tblHeader/>
        </w:trPr>
        <w:tc>
          <w:tcPr>
            <w:tcW w:w="5000" w:type="pct"/>
            <w:gridSpan w:val="12"/>
            <w:tcBorders>
              <w:top w:val="double" w:sz="4" w:space="0" w:color="auto"/>
              <w:bottom w:val="double" w:sz="4" w:space="0" w:color="auto"/>
            </w:tcBorders>
          </w:tcPr>
          <w:p w14:paraId="030D49CC" w14:textId="03FD321E" w:rsidR="00FE5786" w:rsidRPr="00AF3DA3" w:rsidRDefault="00FE5786" w:rsidP="003705EF">
            <w:pPr>
              <w:pStyle w:val="TableTitle"/>
            </w:pPr>
            <w:r w:rsidRPr="00AF3DA3">
              <w:t xml:space="preserve">Table </w:t>
            </w:r>
            <w:r w:rsidR="007724E5">
              <w:t>3-8</w:t>
            </w:r>
            <w:r w:rsidRPr="00AF3DA3">
              <w:t xml:space="preserve">.  </w:t>
            </w:r>
            <w:r w:rsidR="00CA61BE">
              <w:br/>
            </w:r>
            <w:r w:rsidRPr="00AF3DA3">
              <w:t>Test Measures for Animal Bedding</w:t>
            </w:r>
            <w:r w:rsidR="005F25D5">
              <w:fldChar w:fldCharType="begin"/>
            </w:r>
            <w:r w:rsidR="005F25D5">
              <w:instrText xml:space="preserve"> XE "</w:instrText>
            </w:r>
            <w:r w:rsidR="005F25D5" w:rsidRPr="00FA1DDE">
              <w:instrText>Animal Bedding:Volume calculations</w:instrText>
            </w:r>
            <w:r w:rsidR="005F25D5">
              <w:instrText xml:space="preserve">" </w:instrText>
            </w:r>
            <w:r w:rsidR="005F25D5">
              <w:fldChar w:fldCharType="end"/>
            </w:r>
            <w:r w:rsidRPr="00AF3DA3">
              <w:t xml:space="preserve"> </w:t>
            </w:r>
            <w:r w:rsidRPr="00AE2857">
              <w:rPr>
                <w:vertAlign w:val="superscript"/>
              </w:rPr>
              <w:t>NOTES: a, b, c, and d</w:t>
            </w:r>
          </w:p>
          <w:p w14:paraId="2FD4D214" w14:textId="047ACDCB" w:rsidR="00FE5786" w:rsidRPr="00AF3DA3" w:rsidRDefault="00FE5786" w:rsidP="00C846C0">
            <w:pPr>
              <w:keepNext/>
              <w:keepLines/>
              <w:jc w:val="center"/>
            </w:pPr>
            <w:r w:rsidRPr="00AF3DA3">
              <w:t>Only Interior Dimensions are Used for Volume Calculations</w:t>
            </w:r>
            <w:r w:rsidR="00AA4186">
              <w:t>.</w:t>
            </w:r>
            <w:r w:rsidRPr="00AF3DA3">
              <w:br/>
              <w:t>Must Be Calibrated with Traceable Measurement Standards Prior to Use</w:t>
            </w:r>
            <w:r w:rsidR="00AA4186">
              <w:t>.</w:t>
            </w:r>
          </w:p>
        </w:tc>
      </w:tr>
      <w:tr w:rsidR="00FE5786" w:rsidRPr="00AF3DA3" w14:paraId="527E2D1A" w14:textId="77777777" w:rsidTr="0085394C">
        <w:tc>
          <w:tcPr>
            <w:tcW w:w="5000" w:type="pct"/>
            <w:gridSpan w:val="12"/>
            <w:tcBorders>
              <w:top w:val="double" w:sz="4" w:space="0" w:color="auto"/>
              <w:bottom w:val="double" w:sz="4" w:space="0" w:color="auto"/>
            </w:tcBorders>
          </w:tcPr>
          <w:p w14:paraId="24E3CEB8" w14:textId="20E30611" w:rsidR="00FE5786" w:rsidRPr="00AF3DA3" w:rsidRDefault="00FE5786" w:rsidP="003705EF">
            <w:pPr>
              <w:pStyle w:val="TableTitle"/>
            </w:pPr>
            <w:r w:rsidRPr="00AF3DA3">
              <w:t xml:space="preserve">Rectangular Test Measures   </w:t>
            </w:r>
          </w:p>
        </w:tc>
      </w:tr>
      <w:tr w:rsidR="00AB1707" w:rsidRPr="00AF3DA3" w14:paraId="71E88ED9" w14:textId="77777777" w:rsidTr="0085394C">
        <w:trPr>
          <w:trHeight w:val="292"/>
        </w:trPr>
        <w:tc>
          <w:tcPr>
            <w:tcW w:w="811" w:type="pct"/>
            <w:vMerge w:val="restart"/>
            <w:tcBorders>
              <w:top w:val="double" w:sz="4" w:space="0" w:color="auto"/>
              <w:left w:val="double" w:sz="4" w:space="0" w:color="auto"/>
              <w:bottom w:val="single" w:sz="18" w:space="0" w:color="auto"/>
              <w:right w:val="single" w:sz="4" w:space="0" w:color="auto"/>
            </w:tcBorders>
            <w:vAlign w:val="center"/>
          </w:tcPr>
          <w:p w14:paraId="4D952A7E" w14:textId="07442F21" w:rsidR="00FE5786" w:rsidRPr="00AF3DA3" w:rsidRDefault="00FE5786" w:rsidP="003705EF">
            <w:pPr>
              <w:pStyle w:val="TableColumnHeadings"/>
            </w:pPr>
            <w:r w:rsidRPr="00AF3DA3">
              <w:t>Actual Volume of the Measure</w:t>
            </w:r>
            <w:r w:rsidRPr="001F4F5E">
              <w:t xml:space="preserve"> </w:t>
            </w:r>
            <w:r w:rsidRPr="00AF3DA3">
              <w:rPr>
                <w:vertAlign w:val="superscript"/>
              </w:rPr>
              <w:t>b &amp; d</w:t>
            </w:r>
          </w:p>
        </w:tc>
        <w:tc>
          <w:tcPr>
            <w:tcW w:w="2119" w:type="pct"/>
            <w:gridSpan w:val="7"/>
            <w:tcBorders>
              <w:top w:val="double" w:sz="4" w:space="0" w:color="auto"/>
              <w:left w:val="single" w:sz="4" w:space="0" w:color="auto"/>
              <w:bottom w:val="single" w:sz="6" w:space="0" w:color="auto"/>
            </w:tcBorders>
          </w:tcPr>
          <w:p w14:paraId="6E8BFAC3" w14:textId="77777777" w:rsidR="00FE5786" w:rsidRPr="00AF3DA3" w:rsidRDefault="00FE5786" w:rsidP="003705EF">
            <w:pPr>
              <w:pStyle w:val="TableColumnHeadings"/>
            </w:pPr>
            <w:r w:rsidRPr="00AF3DA3">
              <w:t>Interior Wall Dimensions</w:t>
            </w:r>
          </w:p>
        </w:tc>
        <w:tc>
          <w:tcPr>
            <w:tcW w:w="770" w:type="pct"/>
            <w:gridSpan w:val="2"/>
            <w:vMerge w:val="restart"/>
            <w:tcBorders>
              <w:top w:val="double" w:sz="4" w:space="0" w:color="auto"/>
              <w:bottom w:val="single" w:sz="18" w:space="0" w:color="auto"/>
            </w:tcBorders>
            <w:vAlign w:val="center"/>
          </w:tcPr>
          <w:p w14:paraId="0B2006A0" w14:textId="77777777" w:rsidR="00FE5786" w:rsidRPr="00AF3DA3" w:rsidRDefault="00FE5786" w:rsidP="003705EF">
            <w:pPr>
              <w:pStyle w:val="TableColumnHeadings"/>
            </w:pPr>
            <w:r w:rsidRPr="00AF3DA3">
              <w:t>Surface Area</w:t>
            </w:r>
          </w:p>
        </w:tc>
        <w:tc>
          <w:tcPr>
            <w:tcW w:w="676" w:type="pct"/>
            <w:vMerge w:val="restart"/>
            <w:tcBorders>
              <w:top w:val="double" w:sz="4" w:space="0" w:color="auto"/>
              <w:bottom w:val="single" w:sz="18" w:space="0" w:color="auto"/>
            </w:tcBorders>
            <w:vAlign w:val="center"/>
          </w:tcPr>
          <w:p w14:paraId="66AADE4C" w14:textId="77777777" w:rsidR="00FE5786" w:rsidRPr="00AF3DA3" w:rsidRDefault="00FE5786" w:rsidP="003705EF">
            <w:pPr>
              <w:pStyle w:val="TableColumnHeadings"/>
            </w:pPr>
            <w:r w:rsidRPr="00AF3DA3">
              <w:t>Marked Increments on Ruler</w:t>
            </w:r>
          </w:p>
        </w:tc>
        <w:tc>
          <w:tcPr>
            <w:tcW w:w="624" w:type="pct"/>
            <w:vMerge w:val="restart"/>
            <w:tcBorders>
              <w:top w:val="double" w:sz="4" w:space="0" w:color="auto"/>
              <w:bottom w:val="single" w:sz="18" w:space="0" w:color="auto"/>
            </w:tcBorders>
            <w:vAlign w:val="center"/>
          </w:tcPr>
          <w:p w14:paraId="441EEFF6" w14:textId="77777777" w:rsidR="00FE5786" w:rsidRPr="00AF3DA3" w:rsidRDefault="00FE5786" w:rsidP="003705EF">
            <w:pPr>
              <w:pStyle w:val="TableColumnHeadings"/>
            </w:pPr>
            <w:r w:rsidRPr="00AF3DA3">
              <w:t>Increment Volume</w:t>
            </w:r>
          </w:p>
        </w:tc>
      </w:tr>
      <w:tr w:rsidR="008D56D1" w:rsidRPr="00AF3DA3" w14:paraId="16B55582" w14:textId="77777777" w:rsidTr="0085394C">
        <w:trPr>
          <w:trHeight w:val="347"/>
        </w:trPr>
        <w:tc>
          <w:tcPr>
            <w:tcW w:w="811" w:type="pct"/>
            <w:vMerge/>
            <w:tcBorders>
              <w:top w:val="single" w:sz="6" w:space="0" w:color="auto"/>
              <w:left w:val="double" w:sz="4" w:space="0" w:color="auto"/>
              <w:bottom w:val="single" w:sz="18" w:space="0" w:color="auto"/>
              <w:right w:val="single" w:sz="4" w:space="0" w:color="auto"/>
            </w:tcBorders>
          </w:tcPr>
          <w:p w14:paraId="01BD1CE9" w14:textId="77777777" w:rsidR="00FE5786" w:rsidRPr="00AF3DA3" w:rsidRDefault="00FE5786" w:rsidP="00C846C0">
            <w:pPr>
              <w:keepNext/>
              <w:keepLines/>
              <w:jc w:val="center"/>
              <w:rPr>
                <w:b/>
                <w:u w:val="single"/>
                <w:lang w:eastAsia="x-none"/>
              </w:rPr>
            </w:pPr>
          </w:p>
        </w:tc>
        <w:tc>
          <w:tcPr>
            <w:tcW w:w="675" w:type="pct"/>
            <w:gridSpan w:val="2"/>
            <w:tcBorders>
              <w:top w:val="single" w:sz="6" w:space="0" w:color="auto"/>
              <w:left w:val="single" w:sz="4" w:space="0" w:color="auto"/>
              <w:bottom w:val="single" w:sz="18" w:space="0" w:color="auto"/>
            </w:tcBorders>
            <w:vAlign w:val="center"/>
          </w:tcPr>
          <w:p w14:paraId="4F0AD6B5" w14:textId="77777777" w:rsidR="00FE5786" w:rsidRPr="00AF3DA3" w:rsidRDefault="00FE5786" w:rsidP="00C846C0">
            <w:pPr>
              <w:keepNext/>
              <w:keepLines/>
              <w:ind w:left="56"/>
              <w:jc w:val="center"/>
              <w:rPr>
                <w:b/>
                <w:lang w:eastAsia="x-none"/>
              </w:rPr>
            </w:pPr>
            <w:r w:rsidRPr="00AF3DA3">
              <w:rPr>
                <w:b/>
                <w:lang w:eastAsia="x-none"/>
              </w:rPr>
              <w:t>Length</w:t>
            </w:r>
          </w:p>
        </w:tc>
        <w:tc>
          <w:tcPr>
            <w:tcW w:w="722" w:type="pct"/>
            <w:gridSpan w:val="2"/>
            <w:tcBorders>
              <w:top w:val="single" w:sz="6" w:space="0" w:color="auto"/>
              <w:bottom w:val="single" w:sz="18" w:space="0" w:color="auto"/>
            </w:tcBorders>
            <w:vAlign w:val="center"/>
          </w:tcPr>
          <w:p w14:paraId="6DDBC335" w14:textId="77777777" w:rsidR="00FE5786" w:rsidRPr="00AF3DA3" w:rsidRDefault="00FE5786" w:rsidP="00C846C0">
            <w:pPr>
              <w:keepNext/>
              <w:keepLines/>
              <w:jc w:val="center"/>
              <w:rPr>
                <w:b/>
              </w:rPr>
            </w:pPr>
            <w:r w:rsidRPr="00AF3DA3">
              <w:rPr>
                <w:b/>
              </w:rPr>
              <w:t>Width</w:t>
            </w:r>
          </w:p>
        </w:tc>
        <w:tc>
          <w:tcPr>
            <w:tcW w:w="722" w:type="pct"/>
            <w:gridSpan w:val="3"/>
            <w:tcBorders>
              <w:top w:val="single" w:sz="6" w:space="0" w:color="auto"/>
              <w:bottom w:val="single" w:sz="18" w:space="0" w:color="auto"/>
            </w:tcBorders>
            <w:vAlign w:val="center"/>
          </w:tcPr>
          <w:p w14:paraId="22DCB6DA" w14:textId="4CB5D5BC" w:rsidR="00FE5786" w:rsidRPr="00AF3DA3" w:rsidRDefault="00FE5786" w:rsidP="00C846C0">
            <w:pPr>
              <w:keepNext/>
              <w:keepLines/>
              <w:jc w:val="center"/>
              <w:rPr>
                <w:b/>
              </w:rPr>
            </w:pPr>
            <w:proofErr w:type="spellStart"/>
            <w:r w:rsidRPr="00AF3DA3">
              <w:rPr>
                <w:b/>
              </w:rPr>
              <w:t>Height</w:t>
            </w:r>
            <w:r w:rsidRPr="00AF3DA3">
              <w:rPr>
                <w:b/>
                <w:vertAlign w:val="superscript"/>
              </w:rPr>
              <w:t>d</w:t>
            </w:r>
            <w:proofErr w:type="spellEnd"/>
          </w:p>
        </w:tc>
        <w:tc>
          <w:tcPr>
            <w:tcW w:w="770" w:type="pct"/>
            <w:gridSpan w:val="2"/>
            <w:vMerge/>
            <w:tcBorders>
              <w:top w:val="single" w:sz="6" w:space="0" w:color="auto"/>
              <w:bottom w:val="single" w:sz="18" w:space="0" w:color="auto"/>
            </w:tcBorders>
          </w:tcPr>
          <w:p w14:paraId="085F8092" w14:textId="77777777" w:rsidR="00FE5786" w:rsidRPr="00AF3DA3" w:rsidRDefault="00FE5786" w:rsidP="00C846C0">
            <w:pPr>
              <w:keepNext/>
              <w:keepLines/>
              <w:jc w:val="center"/>
              <w:rPr>
                <w:b/>
                <w:u w:val="single"/>
              </w:rPr>
            </w:pPr>
          </w:p>
        </w:tc>
        <w:tc>
          <w:tcPr>
            <w:tcW w:w="676" w:type="pct"/>
            <w:vMerge/>
            <w:tcBorders>
              <w:top w:val="single" w:sz="6" w:space="0" w:color="auto"/>
              <w:bottom w:val="single" w:sz="18" w:space="0" w:color="auto"/>
            </w:tcBorders>
          </w:tcPr>
          <w:p w14:paraId="52D41D6E" w14:textId="77777777" w:rsidR="00FE5786" w:rsidRPr="00AF3DA3" w:rsidRDefault="00FE5786" w:rsidP="00C846C0">
            <w:pPr>
              <w:keepNext/>
              <w:keepLines/>
              <w:jc w:val="center"/>
              <w:rPr>
                <w:b/>
                <w:u w:val="single"/>
              </w:rPr>
            </w:pPr>
          </w:p>
        </w:tc>
        <w:tc>
          <w:tcPr>
            <w:tcW w:w="624" w:type="pct"/>
            <w:vMerge/>
            <w:tcBorders>
              <w:top w:val="single" w:sz="6" w:space="0" w:color="auto"/>
              <w:bottom w:val="single" w:sz="18" w:space="0" w:color="auto"/>
            </w:tcBorders>
          </w:tcPr>
          <w:p w14:paraId="2E79EE3D" w14:textId="77777777" w:rsidR="00FE5786" w:rsidRPr="00AF3DA3" w:rsidRDefault="00FE5786" w:rsidP="00C846C0">
            <w:pPr>
              <w:keepNext/>
              <w:keepLines/>
              <w:jc w:val="center"/>
              <w:rPr>
                <w:b/>
                <w:u w:val="single"/>
              </w:rPr>
            </w:pPr>
          </w:p>
        </w:tc>
      </w:tr>
      <w:tr w:rsidR="00AB1707" w:rsidRPr="00AF3DA3" w14:paraId="57077C4E" w14:textId="77777777" w:rsidTr="0085394C">
        <w:trPr>
          <w:trHeight w:val="722"/>
        </w:trPr>
        <w:tc>
          <w:tcPr>
            <w:tcW w:w="811" w:type="pct"/>
            <w:tcBorders>
              <w:top w:val="single" w:sz="18" w:space="0" w:color="auto"/>
            </w:tcBorders>
            <w:vAlign w:val="center"/>
          </w:tcPr>
          <w:p w14:paraId="459E0A4F" w14:textId="77777777" w:rsidR="00FE5786" w:rsidRPr="00AF3DA3" w:rsidRDefault="00FE5786" w:rsidP="00661EA0">
            <w:pPr>
              <w:pStyle w:val="TableText"/>
              <w:spacing w:before="0" w:after="0"/>
            </w:pPr>
            <w:r w:rsidRPr="00AF3DA3">
              <w:t>31.9 L</w:t>
            </w:r>
          </w:p>
          <w:p w14:paraId="5AFE475F" w14:textId="33D6DB9B" w:rsidR="00FE5786" w:rsidRPr="001A3013" w:rsidRDefault="001A3013" w:rsidP="00661EA0">
            <w:pPr>
              <w:pStyle w:val="TableText"/>
              <w:spacing w:before="0" w:after="0"/>
            </w:pPr>
            <w:r>
              <w:t>(</w:t>
            </w:r>
            <w:r w:rsidR="00FE5786" w:rsidRPr="00AF3DA3">
              <w:t>1.13 ft</w:t>
            </w:r>
            <w:r w:rsidR="00FE5786" w:rsidRPr="00AF3DA3">
              <w:rPr>
                <w:vertAlign w:val="superscript"/>
              </w:rPr>
              <w:t>3</w:t>
            </w:r>
            <w:r>
              <w:t>)</w:t>
            </w:r>
          </w:p>
        </w:tc>
        <w:tc>
          <w:tcPr>
            <w:tcW w:w="675" w:type="pct"/>
            <w:gridSpan w:val="2"/>
            <w:tcBorders>
              <w:top w:val="single" w:sz="18" w:space="0" w:color="auto"/>
            </w:tcBorders>
            <w:vAlign w:val="center"/>
          </w:tcPr>
          <w:p w14:paraId="6804FD12" w14:textId="77777777" w:rsidR="00FE5786" w:rsidRPr="00AF3DA3" w:rsidRDefault="00FE5786" w:rsidP="00661EA0">
            <w:pPr>
              <w:pStyle w:val="TableText"/>
              <w:spacing w:before="0" w:after="0"/>
            </w:pPr>
            <w:r w:rsidRPr="00AF3DA3">
              <w:t>213.4 mm</w:t>
            </w:r>
          </w:p>
          <w:p w14:paraId="226D9B85" w14:textId="77777777" w:rsidR="00FE5786" w:rsidRPr="00AF3DA3" w:rsidRDefault="00FE5786" w:rsidP="00661EA0">
            <w:pPr>
              <w:pStyle w:val="TableText"/>
              <w:spacing w:before="0" w:after="0"/>
            </w:pPr>
            <w:r w:rsidRPr="00AF3DA3">
              <w:t>(8.4 in)</w:t>
            </w:r>
          </w:p>
        </w:tc>
        <w:tc>
          <w:tcPr>
            <w:tcW w:w="722" w:type="pct"/>
            <w:gridSpan w:val="2"/>
            <w:tcBorders>
              <w:top w:val="single" w:sz="18" w:space="0" w:color="auto"/>
            </w:tcBorders>
            <w:vAlign w:val="center"/>
          </w:tcPr>
          <w:p w14:paraId="61F3FA15" w14:textId="77777777" w:rsidR="00FE5786" w:rsidRPr="00AF3DA3" w:rsidRDefault="00FE5786" w:rsidP="00661EA0">
            <w:pPr>
              <w:pStyle w:val="TableText"/>
              <w:spacing w:before="0" w:after="0"/>
            </w:pPr>
            <w:r w:rsidRPr="00AF3DA3">
              <w:t>203.2 mm</w:t>
            </w:r>
          </w:p>
          <w:p w14:paraId="67CDDD61" w14:textId="77777777" w:rsidR="00FE5786" w:rsidRPr="00AF3DA3" w:rsidRDefault="00FE5786" w:rsidP="00661EA0">
            <w:pPr>
              <w:pStyle w:val="TableText"/>
              <w:spacing w:before="0" w:after="0"/>
            </w:pPr>
            <w:r w:rsidRPr="00AF3DA3">
              <w:t>(8 in)</w:t>
            </w:r>
          </w:p>
        </w:tc>
        <w:tc>
          <w:tcPr>
            <w:tcW w:w="722" w:type="pct"/>
            <w:gridSpan w:val="3"/>
            <w:tcBorders>
              <w:top w:val="single" w:sz="18" w:space="0" w:color="auto"/>
            </w:tcBorders>
            <w:vAlign w:val="center"/>
          </w:tcPr>
          <w:p w14:paraId="5FB2C5B3" w14:textId="77777777" w:rsidR="00FE5786" w:rsidRPr="00AF3DA3" w:rsidRDefault="00FE5786" w:rsidP="00661EA0">
            <w:pPr>
              <w:pStyle w:val="TableText"/>
              <w:spacing w:before="0" w:after="0"/>
            </w:pPr>
            <w:r w:rsidRPr="00AF3DA3">
              <w:t>736.6 mm</w:t>
            </w:r>
          </w:p>
          <w:p w14:paraId="685760B5" w14:textId="77777777" w:rsidR="00FE5786" w:rsidRPr="00AF3DA3" w:rsidRDefault="00FE5786" w:rsidP="00661EA0">
            <w:pPr>
              <w:pStyle w:val="TableText"/>
              <w:spacing w:before="0" w:after="0"/>
            </w:pPr>
            <w:r w:rsidRPr="00AF3DA3">
              <w:t>(29 in)</w:t>
            </w:r>
          </w:p>
        </w:tc>
        <w:tc>
          <w:tcPr>
            <w:tcW w:w="770" w:type="pct"/>
            <w:gridSpan w:val="2"/>
            <w:tcBorders>
              <w:top w:val="single" w:sz="18" w:space="0" w:color="auto"/>
            </w:tcBorders>
            <w:vAlign w:val="center"/>
          </w:tcPr>
          <w:p w14:paraId="7B25E32E" w14:textId="7501EE74" w:rsidR="00FE5786" w:rsidRPr="00AF3DA3" w:rsidRDefault="00FE5786" w:rsidP="00661EA0">
            <w:pPr>
              <w:pStyle w:val="TableText"/>
              <w:spacing w:before="0" w:after="0"/>
              <w:rPr>
                <w:vertAlign w:val="superscript"/>
              </w:rPr>
            </w:pPr>
            <w:r w:rsidRPr="00AF3DA3">
              <w:t>43 362 mm</w:t>
            </w:r>
            <w:r w:rsidRPr="00AF3DA3">
              <w:rPr>
                <w:vertAlign w:val="superscript"/>
              </w:rPr>
              <w:t>2</w:t>
            </w:r>
          </w:p>
          <w:p w14:paraId="77895D55" w14:textId="5099AB60" w:rsidR="00FE5786" w:rsidRPr="00AF3DA3" w:rsidRDefault="00FE5786" w:rsidP="00661EA0">
            <w:pPr>
              <w:pStyle w:val="TableText"/>
              <w:spacing w:before="0" w:after="0"/>
            </w:pPr>
            <w:r w:rsidRPr="00AF3DA3">
              <w:t>(67.2 in</w:t>
            </w:r>
            <w:r w:rsidRPr="00AF3DA3">
              <w:rPr>
                <w:vertAlign w:val="superscript"/>
              </w:rPr>
              <w:t>2</w:t>
            </w:r>
            <w:r w:rsidRPr="00AF3DA3">
              <w:t>)</w:t>
            </w:r>
          </w:p>
        </w:tc>
        <w:tc>
          <w:tcPr>
            <w:tcW w:w="676" w:type="pct"/>
            <w:vMerge w:val="restart"/>
            <w:tcBorders>
              <w:top w:val="single" w:sz="18" w:space="0" w:color="auto"/>
            </w:tcBorders>
            <w:vAlign w:val="center"/>
          </w:tcPr>
          <w:p w14:paraId="6BCE8F5F" w14:textId="752DC5FD" w:rsidR="00FE5786" w:rsidRPr="00AF3DA3" w:rsidRDefault="00FE5786" w:rsidP="00661EA0">
            <w:pPr>
              <w:pStyle w:val="TableText"/>
              <w:spacing w:before="0" w:after="0"/>
            </w:pPr>
            <w:r w:rsidRPr="00AF3DA3">
              <w:t>12.7 mm</w:t>
            </w:r>
          </w:p>
          <w:p w14:paraId="6E5F1556" w14:textId="77777777" w:rsidR="00FE5786" w:rsidRPr="00AF3DA3" w:rsidRDefault="00FE5786" w:rsidP="00661EA0">
            <w:pPr>
              <w:pStyle w:val="TableText"/>
              <w:spacing w:before="0" w:after="0"/>
            </w:pPr>
            <w:r w:rsidRPr="00AF3DA3">
              <w:t>(0.5 in)</w:t>
            </w:r>
          </w:p>
        </w:tc>
        <w:tc>
          <w:tcPr>
            <w:tcW w:w="624" w:type="pct"/>
            <w:tcBorders>
              <w:top w:val="single" w:sz="18" w:space="0" w:color="auto"/>
            </w:tcBorders>
            <w:vAlign w:val="center"/>
          </w:tcPr>
          <w:p w14:paraId="50C27EC0" w14:textId="77777777" w:rsidR="00FE5786" w:rsidRPr="00AF3DA3" w:rsidRDefault="00FE5786" w:rsidP="00661EA0">
            <w:pPr>
              <w:pStyle w:val="TableText"/>
              <w:spacing w:before="0" w:after="0"/>
            </w:pPr>
            <w:r w:rsidRPr="00AF3DA3">
              <w:t>550.6 mL*</w:t>
            </w:r>
          </w:p>
          <w:p w14:paraId="508564FD" w14:textId="77777777" w:rsidR="00FE5786" w:rsidRPr="00AF3DA3" w:rsidRDefault="00FE5786" w:rsidP="00661EA0">
            <w:pPr>
              <w:pStyle w:val="TableText"/>
              <w:spacing w:before="0" w:after="0"/>
            </w:pPr>
            <w:r w:rsidRPr="00AF3DA3">
              <w:t>0.55 L</w:t>
            </w:r>
          </w:p>
          <w:p w14:paraId="28802490" w14:textId="52455159" w:rsidR="00FE5786" w:rsidRPr="00AF3DA3" w:rsidRDefault="00FE5786" w:rsidP="00661EA0">
            <w:pPr>
              <w:pStyle w:val="TableText"/>
              <w:spacing w:before="0" w:after="0"/>
            </w:pPr>
            <w:r w:rsidRPr="00AF3DA3">
              <w:t>(33.6 in</w:t>
            </w:r>
            <w:r w:rsidRPr="00AF3DA3">
              <w:rPr>
                <w:vertAlign w:val="superscript"/>
              </w:rPr>
              <w:t>3</w:t>
            </w:r>
            <w:r w:rsidRPr="00AF3DA3">
              <w:t>)</w:t>
            </w:r>
          </w:p>
        </w:tc>
      </w:tr>
      <w:tr w:rsidR="00AB1707" w:rsidRPr="00AF3DA3" w14:paraId="78E6EB3D" w14:textId="77777777" w:rsidTr="0085394C">
        <w:tc>
          <w:tcPr>
            <w:tcW w:w="811" w:type="pct"/>
            <w:vAlign w:val="center"/>
          </w:tcPr>
          <w:p w14:paraId="5538ADED" w14:textId="77777777" w:rsidR="00FE5786" w:rsidRPr="00AF3DA3" w:rsidRDefault="00FE5786" w:rsidP="00661EA0">
            <w:pPr>
              <w:pStyle w:val="TableText"/>
              <w:spacing w:before="0" w:after="0"/>
            </w:pPr>
            <w:r w:rsidRPr="00AF3DA3">
              <w:t>28.3 L</w:t>
            </w:r>
          </w:p>
          <w:p w14:paraId="7A754505" w14:textId="09086BAE" w:rsidR="00FE5786" w:rsidRPr="001A3013" w:rsidRDefault="001A3013" w:rsidP="00661EA0">
            <w:pPr>
              <w:pStyle w:val="TableText"/>
              <w:spacing w:before="0" w:after="0"/>
            </w:pPr>
            <w:r>
              <w:t>(</w:t>
            </w:r>
            <w:r w:rsidR="00FE5786" w:rsidRPr="00AF3DA3">
              <w:t>1 ft</w:t>
            </w:r>
            <w:r w:rsidR="00FE5786" w:rsidRPr="00AF3DA3">
              <w:rPr>
                <w:vertAlign w:val="superscript"/>
              </w:rPr>
              <w:t>3</w:t>
            </w:r>
            <w:r>
              <w:t>)</w:t>
            </w:r>
          </w:p>
        </w:tc>
        <w:tc>
          <w:tcPr>
            <w:tcW w:w="675" w:type="pct"/>
            <w:gridSpan w:val="2"/>
            <w:vAlign w:val="center"/>
          </w:tcPr>
          <w:p w14:paraId="7FE5CE8B" w14:textId="77777777" w:rsidR="00FE5786" w:rsidRPr="00AF3DA3" w:rsidRDefault="00FE5786" w:rsidP="00661EA0">
            <w:pPr>
              <w:pStyle w:val="TableText"/>
              <w:spacing w:before="0" w:after="0"/>
            </w:pPr>
            <w:r w:rsidRPr="00AF3DA3">
              <w:t>304.8 mm (12 in)</w:t>
            </w:r>
          </w:p>
        </w:tc>
        <w:tc>
          <w:tcPr>
            <w:tcW w:w="722" w:type="pct"/>
            <w:gridSpan w:val="2"/>
            <w:vAlign w:val="center"/>
          </w:tcPr>
          <w:p w14:paraId="2E31A2E8" w14:textId="77777777" w:rsidR="00FE5786" w:rsidRPr="00AF3DA3" w:rsidRDefault="00FE5786" w:rsidP="00661EA0">
            <w:pPr>
              <w:pStyle w:val="TableText"/>
              <w:spacing w:before="0" w:after="0"/>
            </w:pPr>
            <w:r w:rsidRPr="00AF3DA3">
              <w:t>304.8 mm (12 in)</w:t>
            </w:r>
          </w:p>
        </w:tc>
        <w:tc>
          <w:tcPr>
            <w:tcW w:w="722" w:type="pct"/>
            <w:gridSpan w:val="3"/>
            <w:vAlign w:val="center"/>
          </w:tcPr>
          <w:p w14:paraId="41437439" w14:textId="77777777" w:rsidR="00FE5786" w:rsidRPr="00AF3DA3" w:rsidRDefault="00FE5786" w:rsidP="00661EA0">
            <w:pPr>
              <w:pStyle w:val="TableText"/>
              <w:spacing w:before="0" w:after="0"/>
            </w:pPr>
            <w:r w:rsidRPr="00AF3DA3">
              <w:t>304.8 mm (12 in)</w:t>
            </w:r>
          </w:p>
        </w:tc>
        <w:tc>
          <w:tcPr>
            <w:tcW w:w="770" w:type="pct"/>
            <w:gridSpan w:val="2"/>
            <w:vMerge w:val="restart"/>
            <w:vAlign w:val="center"/>
          </w:tcPr>
          <w:p w14:paraId="53CE95A8" w14:textId="0A5259C6" w:rsidR="00FE5786" w:rsidRPr="00AF3DA3" w:rsidRDefault="00FE5786" w:rsidP="00661EA0">
            <w:pPr>
              <w:pStyle w:val="TableText"/>
              <w:spacing w:before="0" w:after="0"/>
            </w:pPr>
            <w:r w:rsidRPr="00AF3DA3">
              <w:t>92 903 mm</w:t>
            </w:r>
            <w:r w:rsidRPr="00AF3DA3">
              <w:rPr>
                <w:vertAlign w:val="superscript"/>
              </w:rPr>
              <w:t>2</w:t>
            </w:r>
          </w:p>
          <w:p w14:paraId="37503DE6" w14:textId="105F7250" w:rsidR="00FE5786" w:rsidRPr="00AF3DA3" w:rsidRDefault="00FE5786" w:rsidP="00661EA0">
            <w:pPr>
              <w:pStyle w:val="TableText"/>
              <w:spacing w:before="0" w:after="0"/>
            </w:pPr>
            <w:r w:rsidRPr="00AF3DA3">
              <w:t>(144 in</w:t>
            </w:r>
            <w:r w:rsidRPr="00AF3DA3">
              <w:rPr>
                <w:vertAlign w:val="superscript"/>
              </w:rPr>
              <w:t>2</w:t>
            </w:r>
            <w:r w:rsidRPr="00AF3DA3">
              <w:t>)</w:t>
            </w:r>
          </w:p>
        </w:tc>
        <w:tc>
          <w:tcPr>
            <w:tcW w:w="676" w:type="pct"/>
            <w:vMerge/>
            <w:vAlign w:val="center"/>
          </w:tcPr>
          <w:p w14:paraId="1C6381AA" w14:textId="77777777" w:rsidR="00FE5786" w:rsidRPr="00AF3DA3" w:rsidRDefault="00FE5786" w:rsidP="00661EA0">
            <w:pPr>
              <w:pStyle w:val="TableText"/>
              <w:spacing w:before="0" w:after="0"/>
            </w:pPr>
          </w:p>
        </w:tc>
        <w:tc>
          <w:tcPr>
            <w:tcW w:w="624" w:type="pct"/>
            <w:vMerge w:val="restart"/>
            <w:vAlign w:val="center"/>
          </w:tcPr>
          <w:p w14:paraId="307219D2" w14:textId="77777777" w:rsidR="00FE5786" w:rsidRPr="00AF3DA3" w:rsidRDefault="00FE5786" w:rsidP="00661EA0">
            <w:pPr>
              <w:pStyle w:val="TableText"/>
              <w:spacing w:before="0" w:after="0"/>
            </w:pPr>
            <w:r w:rsidRPr="00AF3DA3">
              <w:t>1.18 L**</w:t>
            </w:r>
          </w:p>
          <w:p w14:paraId="24555692" w14:textId="7B7F66E2" w:rsidR="00FE5786" w:rsidRPr="00AF3DA3" w:rsidRDefault="00FE5786" w:rsidP="00661EA0">
            <w:pPr>
              <w:pStyle w:val="TableText"/>
              <w:spacing w:before="0" w:after="0"/>
            </w:pPr>
            <w:r w:rsidRPr="00AF3DA3">
              <w:t>(72 in</w:t>
            </w:r>
            <w:r w:rsidRPr="00AF3DA3">
              <w:rPr>
                <w:vertAlign w:val="superscript"/>
              </w:rPr>
              <w:t>3</w:t>
            </w:r>
            <w:r w:rsidRPr="00AF3DA3">
              <w:t>)</w:t>
            </w:r>
          </w:p>
        </w:tc>
      </w:tr>
      <w:tr w:rsidR="00AB1707" w:rsidRPr="00AF3DA3" w14:paraId="2E436E38" w14:textId="77777777" w:rsidTr="0085394C">
        <w:trPr>
          <w:trHeight w:val="536"/>
        </w:trPr>
        <w:tc>
          <w:tcPr>
            <w:tcW w:w="811" w:type="pct"/>
            <w:vMerge w:val="restart"/>
            <w:vAlign w:val="center"/>
          </w:tcPr>
          <w:p w14:paraId="4DDB78F2" w14:textId="77777777" w:rsidR="00FE5786" w:rsidRPr="00AF3DA3" w:rsidRDefault="00FE5786" w:rsidP="00661EA0">
            <w:pPr>
              <w:pStyle w:val="TableText"/>
              <w:spacing w:before="0" w:after="0"/>
            </w:pPr>
            <w:r w:rsidRPr="00AF3DA3">
              <w:t>63.7 L</w:t>
            </w:r>
          </w:p>
          <w:p w14:paraId="77BBCA6E" w14:textId="5ED1705F" w:rsidR="00FE5786" w:rsidRPr="001A3013" w:rsidRDefault="001A3013" w:rsidP="00661EA0">
            <w:pPr>
              <w:pStyle w:val="TableText"/>
              <w:spacing w:before="0" w:after="0"/>
            </w:pPr>
            <w:r>
              <w:t>(</w:t>
            </w:r>
            <w:r w:rsidR="00FE5786" w:rsidRPr="00AF3DA3">
              <w:t>2.25 ft</w:t>
            </w:r>
            <w:r w:rsidR="00FE5786" w:rsidRPr="00AF3DA3">
              <w:rPr>
                <w:vertAlign w:val="superscript"/>
              </w:rPr>
              <w:t>3</w:t>
            </w:r>
            <w:r>
              <w:t>)</w:t>
            </w:r>
          </w:p>
        </w:tc>
        <w:tc>
          <w:tcPr>
            <w:tcW w:w="675" w:type="pct"/>
            <w:gridSpan w:val="2"/>
            <w:vAlign w:val="center"/>
          </w:tcPr>
          <w:p w14:paraId="7A51DB17" w14:textId="77777777" w:rsidR="00FE5786" w:rsidRPr="00AF3DA3" w:rsidRDefault="00FE5786" w:rsidP="00661EA0">
            <w:pPr>
              <w:pStyle w:val="TableText"/>
              <w:spacing w:before="0" w:after="0"/>
            </w:pPr>
            <w:r w:rsidRPr="00AF3DA3">
              <w:t>304.8 mm (12 in)</w:t>
            </w:r>
          </w:p>
        </w:tc>
        <w:tc>
          <w:tcPr>
            <w:tcW w:w="722" w:type="pct"/>
            <w:gridSpan w:val="2"/>
            <w:vAlign w:val="center"/>
          </w:tcPr>
          <w:p w14:paraId="314EE862" w14:textId="77777777" w:rsidR="00FE5786" w:rsidRPr="00AF3DA3" w:rsidRDefault="00FE5786" w:rsidP="00661EA0">
            <w:pPr>
              <w:pStyle w:val="TableText"/>
              <w:spacing w:before="0" w:after="0"/>
            </w:pPr>
            <w:r w:rsidRPr="00AF3DA3">
              <w:t>304.8 mm (12 in)</w:t>
            </w:r>
          </w:p>
        </w:tc>
        <w:tc>
          <w:tcPr>
            <w:tcW w:w="722" w:type="pct"/>
            <w:gridSpan w:val="3"/>
            <w:vAlign w:val="center"/>
          </w:tcPr>
          <w:p w14:paraId="3B35C826" w14:textId="77777777" w:rsidR="00FE5786" w:rsidRPr="00AF3DA3" w:rsidRDefault="00FE5786" w:rsidP="00661EA0">
            <w:pPr>
              <w:pStyle w:val="TableText"/>
              <w:spacing w:before="0" w:after="0"/>
            </w:pPr>
            <w:r w:rsidRPr="00AF3DA3">
              <w:t>685.8 mm</w:t>
            </w:r>
          </w:p>
          <w:p w14:paraId="194C3DC3" w14:textId="77777777" w:rsidR="00FE5786" w:rsidRPr="00AF3DA3" w:rsidRDefault="00FE5786" w:rsidP="00661EA0">
            <w:pPr>
              <w:pStyle w:val="TableText"/>
              <w:spacing w:before="0" w:after="0"/>
            </w:pPr>
            <w:r w:rsidRPr="00AF3DA3">
              <w:t>(27 in)</w:t>
            </w:r>
          </w:p>
        </w:tc>
        <w:tc>
          <w:tcPr>
            <w:tcW w:w="770" w:type="pct"/>
            <w:gridSpan w:val="2"/>
            <w:vMerge/>
            <w:vAlign w:val="center"/>
          </w:tcPr>
          <w:p w14:paraId="1CEA2128" w14:textId="77777777" w:rsidR="00FE5786" w:rsidRPr="00AF3DA3" w:rsidRDefault="00FE5786" w:rsidP="00661EA0">
            <w:pPr>
              <w:keepNext/>
              <w:jc w:val="center"/>
            </w:pPr>
          </w:p>
        </w:tc>
        <w:tc>
          <w:tcPr>
            <w:tcW w:w="676" w:type="pct"/>
            <w:vMerge/>
          </w:tcPr>
          <w:p w14:paraId="5D06C1AA" w14:textId="77777777" w:rsidR="00FE5786" w:rsidRPr="00AF3DA3" w:rsidRDefault="00FE5786" w:rsidP="00661EA0">
            <w:pPr>
              <w:keepNext/>
              <w:keepLines/>
              <w:jc w:val="center"/>
            </w:pPr>
          </w:p>
        </w:tc>
        <w:tc>
          <w:tcPr>
            <w:tcW w:w="624" w:type="pct"/>
            <w:vMerge/>
          </w:tcPr>
          <w:p w14:paraId="67407132" w14:textId="77777777" w:rsidR="00FE5786" w:rsidRPr="00AF3DA3" w:rsidRDefault="00FE5786" w:rsidP="00661EA0">
            <w:pPr>
              <w:keepNext/>
              <w:keepLines/>
              <w:jc w:val="center"/>
            </w:pPr>
          </w:p>
        </w:tc>
      </w:tr>
      <w:tr w:rsidR="00AB1707" w:rsidRPr="00AF3DA3" w14:paraId="00F4846E" w14:textId="77777777" w:rsidTr="0085394C">
        <w:tc>
          <w:tcPr>
            <w:tcW w:w="811" w:type="pct"/>
            <w:vMerge/>
            <w:vAlign w:val="center"/>
          </w:tcPr>
          <w:p w14:paraId="6BE83920" w14:textId="77777777" w:rsidR="00FE5786" w:rsidRPr="00AF3DA3" w:rsidRDefault="00FE5786" w:rsidP="00661EA0">
            <w:pPr>
              <w:pStyle w:val="TableText"/>
              <w:spacing w:before="0" w:after="0"/>
            </w:pPr>
          </w:p>
        </w:tc>
        <w:tc>
          <w:tcPr>
            <w:tcW w:w="675" w:type="pct"/>
            <w:gridSpan w:val="2"/>
            <w:vAlign w:val="center"/>
          </w:tcPr>
          <w:p w14:paraId="46E47836" w14:textId="77777777" w:rsidR="00FE5786" w:rsidRPr="00AF3DA3" w:rsidRDefault="00FE5786" w:rsidP="00661EA0">
            <w:pPr>
              <w:pStyle w:val="TableText"/>
              <w:spacing w:before="0" w:after="0"/>
            </w:pPr>
            <w:r w:rsidRPr="00AF3DA3">
              <w:t>406.4 mm</w:t>
            </w:r>
          </w:p>
          <w:p w14:paraId="45E4858F" w14:textId="77777777" w:rsidR="00FE5786" w:rsidRPr="00AF3DA3" w:rsidRDefault="00FE5786" w:rsidP="00661EA0">
            <w:pPr>
              <w:pStyle w:val="TableText"/>
              <w:spacing w:before="0" w:after="0"/>
            </w:pPr>
            <w:r w:rsidRPr="00AF3DA3">
              <w:t>(16 in)</w:t>
            </w:r>
          </w:p>
        </w:tc>
        <w:tc>
          <w:tcPr>
            <w:tcW w:w="722" w:type="pct"/>
            <w:gridSpan w:val="2"/>
            <w:vAlign w:val="center"/>
          </w:tcPr>
          <w:p w14:paraId="6AE4A5E6" w14:textId="77777777" w:rsidR="00FE5786" w:rsidRPr="00AF3DA3" w:rsidRDefault="00FE5786" w:rsidP="00661EA0">
            <w:pPr>
              <w:pStyle w:val="TableText"/>
              <w:spacing w:before="0" w:after="0"/>
            </w:pPr>
            <w:r w:rsidRPr="00AF3DA3">
              <w:t>228.6 mm</w:t>
            </w:r>
          </w:p>
          <w:p w14:paraId="60BD586C" w14:textId="77777777" w:rsidR="00FE5786" w:rsidRPr="00AF3DA3" w:rsidRDefault="00FE5786" w:rsidP="00661EA0">
            <w:pPr>
              <w:pStyle w:val="TableText"/>
              <w:spacing w:before="0" w:after="0"/>
            </w:pPr>
            <w:r w:rsidRPr="00AF3DA3">
              <w:t>(9 in)</w:t>
            </w:r>
          </w:p>
        </w:tc>
        <w:tc>
          <w:tcPr>
            <w:tcW w:w="722" w:type="pct"/>
            <w:gridSpan w:val="3"/>
            <w:vAlign w:val="center"/>
          </w:tcPr>
          <w:p w14:paraId="5AF6086A" w14:textId="77777777" w:rsidR="00FE5786" w:rsidRPr="00AF3DA3" w:rsidRDefault="00FE5786" w:rsidP="00661EA0">
            <w:pPr>
              <w:pStyle w:val="TableText"/>
              <w:spacing w:before="0" w:after="0"/>
            </w:pPr>
            <w:r w:rsidRPr="00AF3DA3">
              <w:t>685.8 mm</w:t>
            </w:r>
          </w:p>
          <w:p w14:paraId="2BADBAE7" w14:textId="77777777" w:rsidR="00FE5786" w:rsidRPr="00AF3DA3" w:rsidRDefault="00FE5786" w:rsidP="00661EA0">
            <w:pPr>
              <w:pStyle w:val="TableText"/>
              <w:spacing w:before="0" w:after="0"/>
            </w:pPr>
            <w:r w:rsidRPr="00AF3DA3">
              <w:t>(27 in)</w:t>
            </w:r>
          </w:p>
        </w:tc>
        <w:tc>
          <w:tcPr>
            <w:tcW w:w="770" w:type="pct"/>
            <w:gridSpan w:val="2"/>
            <w:vMerge/>
            <w:vAlign w:val="center"/>
          </w:tcPr>
          <w:p w14:paraId="42E7F514" w14:textId="77777777" w:rsidR="00FE5786" w:rsidRPr="00AF3DA3" w:rsidRDefault="00FE5786" w:rsidP="00661EA0">
            <w:pPr>
              <w:keepNext/>
              <w:jc w:val="center"/>
            </w:pPr>
          </w:p>
        </w:tc>
        <w:tc>
          <w:tcPr>
            <w:tcW w:w="676" w:type="pct"/>
            <w:vMerge/>
          </w:tcPr>
          <w:p w14:paraId="57B1CCD7" w14:textId="77777777" w:rsidR="00FE5786" w:rsidRPr="00AF3DA3" w:rsidRDefault="00FE5786" w:rsidP="00661EA0">
            <w:pPr>
              <w:keepNext/>
              <w:keepLines/>
              <w:jc w:val="center"/>
            </w:pPr>
          </w:p>
        </w:tc>
        <w:tc>
          <w:tcPr>
            <w:tcW w:w="624" w:type="pct"/>
            <w:vMerge/>
          </w:tcPr>
          <w:p w14:paraId="5B0C465F" w14:textId="77777777" w:rsidR="00FE5786" w:rsidRPr="00AF3DA3" w:rsidRDefault="00FE5786" w:rsidP="00661EA0">
            <w:pPr>
              <w:keepNext/>
              <w:keepLines/>
              <w:jc w:val="center"/>
            </w:pPr>
          </w:p>
        </w:tc>
      </w:tr>
      <w:tr w:rsidR="00AB1707" w:rsidRPr="00AF3DA3" w14:paraId="4990B3FE" w14:textId="77777777" w:rsidTr="0085394C">
        <w:tc>
          <w:tcPr>
            <w:tcW w:w="811" w:type="pct"/>
            <w:vMerge w:val="restart"/>
            <w:vAlign w:val="center"/>
          </w:tcPr>
          <w:p w14:paraId="3F89223D" w14:textId="77777777" w:rsidR="00FE5786" w:rsidRPr="00AF3DA3" w:rsidRDefault="00FE5786" w:rsidP="00661EA0">
            <w:pPr>
              <w:pStyle w:val="TableText"/>
              <w:spacing w:before="0" w:after="0"/>
            </w:pPr>
            <w:r w:rsidRPr="00AF3DA3">
              <w:t>92 L</w:t>
            </w:r>
          </w:p>
          <w:p w14:paraId="0AF3536F" w14:textId="202D24A1" w:rsidR="00FE5786" w:rsidRPr="001A3013" w:rsidRDefault="001A3013" w:rsidP="00661EA0">
            <w:pPr>
              <w:pStyle w:val="TableText"/>
              <w:spacing w:before="0" w:after="0"/>
            </w:pPr>
            <w:r>
              <w:t>(</w:t>
            </w:r>
            <w:r w:rsidR="00FE5786" w:rsidRPr="00AF3DA3">
              <w:t>3.25 ft</w:t>
            </w:r>
            <w:r w:rsidR="00FE5786" w:rsidRPr="00AF3DA3">
              <w:rPr>
                <w:vertAlign w:val="superscript"/>
              </w:rPr>
              <w:t>3</w:t>
            </w:r>
            <w:r>
              <w:t>)</w:t>
            </w:r>
          </w:p>
        </w:tc>
        <w:tc>
          <w:tcPr>
            <w:tcW w:w="675" w:type="pct"/>
            <w:gridSpan w:val="2"/>
            <w:vAlign w:val="center"/>
          </w:tcPr>
          <w:p w14:paraId="33D47D07" w14:textId="77777777" w:rsidR="00FE5786" w:rsidRPr="00AF3DA3" w:rsidRDefault="00FE5786" w:rsidP="00661EA0">
            <w:pPr>
              <w:pStyle w:val="TableText"/>
              <w:spacing w:before="0" w:after="0"/>
            </w:pPr>
            <w:r w:rsidRPr="00AF3DA3">
              <w:t>304.8 mm (12 in)</w:t>
            </w:r>
          </w:p>
        </w:tc>
        <w:tc>
          <w:tcPr>
            <w:tcW w:w="722" w:type="pct"/>
            <w:gridSpan w:val="2"/>
            <w:vAlign w:val="center"/>
          </w:tcPr>
          <w:p w14:paraId="79CD35C1" w14:textId="77777777" w:rsidR="00FE5786" w:rsidRPr="00AF3DA3" w:rsidRDefault="00FE5786" w:rsidP="00661EA0">
            <w:pPr>
              <w:pStyle w:val="TableText"/>
              <w:spacing w:before="0" w:after="0"/>
            </w:pPr>
            <w:r w:rsidRPr="00AF3DA3">
              <w:t>304.8 mm (12 in)</w:t>
            </w:r>
          </w:p>
        </w:tc>
        <w:tc>
          <w:tcPr>
            <w:tcW w:w="722" w:type="pct"/>
            <w:gridSpan w:val="3"/>
            <w:vAlign w:val="center"/>
          </w:tcPr>
          <w:p w14:paraId="50942081" w14:textId="77777777" w:rsidR="00FE5786" w:rsidRPr="00AF3DA3" w:rsidRDefault="00FE5786" w:rsidP="00661EA0">
            <w:pPr>
              <w:pStyle w:val="TableText"/>
              <w:spacing w:before="0" w:after="0"/>
            </w:pPr>
            <w:r w:rsidRPr="00AF3DA3">
              <w:t>990.6 mm</w:t>
            </w:r>
          </w:p>
          <w:p w14:paraId="5DAFC436" w14:textId="77777777" w:rsidR="00FE5786" w:rsidRPr="00AF3DA3" w:rsidRDefault="00FE5786" w:rsidP="00661EA0">
            <w:pPr>
              <w:pStyle w:val="TableText"/>
              <w:spacing w:before="0" w:after="0"/>
            </w:pPr>
            <w:r w:rsidRPr="00AF3DA3">
              <w:t>(39 in)</w:t>
            </w:r>
          </w:p>
        </w:tc>
        <w:tc>
          <w:tcPr>
            <w:tcW w:w="770" w:type="pct"/>
            <w:gridSpan w:val="2"/>
            <w:vMerge/>
            <w:vAlign w:val="center"/>
          </w:tcPr>
          <w:p w14:paraId="3B07332B" w14:textId="77777777" w:rsidR="00FE5786" w:rsidRPr="00AF3DA3" w:rsidRDefault="00FE5786" w:rsidP="00661EA0">
            <w:pPr>
              <w:keepNext/>
              <w:jc w:val="center"/>
            </w:pPr>
          </w:p>
        </w:tc>
        <w:tc>
          <w:tcPr>
            <w:tcW w:w="676" w:type="pct"/>
            <w:vMerge/>
          </w:tcPr>
          <w:p w14:paraId="1E42D383" w14:textId="77777777" w:rsidR="00FE5786" w:rsidRPr="00AF3DA3" w:rsidRDefault="00FE5786" w:rsidP="00661EA0">
            <w:pPr>
              <w:keepNext/>
              <w:keepLines/>
              <w:jc w:val="center"/>
            </w:pPr>
          </w:p>
        </w:tc>
        <w:tc>
          <w:tcPr>
            <w:tcW w:w="624" w:type="pct"/>
            <w:vMerge/>
          </w:tcPr>
          <w:p w14:paraId="04B908BB" w14:textId="77777777" w:rsidR="00FE5786" w:rsidRPr="00AF3DA3" w:rsidRDefault="00FE5786" w:rsidP="00661EA0">
            <w:pPr>
              <w:keepNext/>
              <w:keepLines/>
              <w:jc w:val="center"/>
            </w:pPr>
          </w:p>
        </w:tc>
      </w:tr>
      <w:tr w:rsidR="00AB1707" w:rsidRPr="00AF3DA3" w14:paraId="5601E95D" w14:textId="77777777" w:rsidTr="0085394C">
        <w:tc>
          <w:tcPr>
            <w:tcW w:w="811" w:type="pct"/>
            <w:vMerge/>
            <w:tcBorders>
              <w:bottom w:val="single" w:sz="6" w:space="0" w:color="auto"/>
            </w:tcBorders>
            <w:vAlign w:val="center"/>
          </w:tcPr>
          <w:p w14:paraId="4F55EABE" w14:textId="77777777" w:rsidR="00FE5786" w:rsidRPr="00AF3DA3" w:rsidRDefault="00FE5786" w:rsidP="00661EA0">
            <w:pPr>
              <w:pStyle w:val="TableText"/>
              <w:spacing w:before="0" w:after="0"/>
            </w:pPr>
          </w:p>
        </w:tc>
        <w:tc>
          <w:tcPr>
            <w:tcW w:w="675" w:type="pct"/>
            <w:gridSpan w:val="2"/>
            <w:tcBorders>
              <w:bottom w:val="single" w:sz="6" w:space="0" w:color="auto"/>
            </w:tcBorders>
            <w:vAlign w:val="center"/>
          </w:tcPr>
          <w:p w14:paraId="2E1B6233" w14:textId="77777777" w:rsidR="00FE5786" w:rsidRPr="00AF3DA3" w:rsidRDefault="00FE5786" w:rsidP="00661EA0">
            <w:pPr>
              <w:pStyle w:val="TableText"/>
              <w:spacing w:before="0" w:after="0"/>
            </w:pPr>
            <w:r w:rsidRPr="00AF3DA3">
              <w:t>406.4 mm</w:t>
            </w:r>
          </w:p>
          <w:p w14:paraId="6B931CEF" w14:textId="77777777" w:rsidR="00FE5786" w:rsidRPr="00AF3DA3" w:rsidRDefault="00FE5786" w:rsidP="00661EA0">
            <w:pPr>
              <w:pStyle w:val="TableText"/>
              <w:spacing w:before="0" w:after="0"/>
            </w:pPr>
            <w:r w:rsidRPr="00AF3DA3">
              <w:t>(16 in)</w:t>
            </w:r>
          </w:p>
        </w:tc>
        <w:tc>
          <w:tcPr>
            <w:tcW w:w="722" w:type="pct"/>
            <w:gridSpan w:val="2"/>
            <w:tcBorders>
              <w:bottom w:val="single" w:sz="6" w:space="0" w:color="auto"/>
            </w:tcBorders>
            <w:vAlign w:val="center"/>
          </w:tcPr>
          <w:p w14:paraId="05C9F7EF" w14:textId="77777777" w:rsidR="00FE5786" w:rsidRPr="00AF3DA3" w:rsidRDefault="00FE5786" w:rsidP="00661EA0">
            <w:pPr>
              <w:pStyle w:val="TableText"/>
              <w:spacing w:before="0" w:after="0"/>
            </w:pPr>
            <w:r w:rsidRPr="00AF3DA3">
              <w:t>228.6 mm</w:t>
            </w:r>
          </w:p>
          <w:p w14:paraId="30395016" w14:textId="77777777" w:rsidR="00FE5786" w:rsidRPr="00AF3DA3" w:rsidRDefault="00FE5786" w:rsidP="00661EA0">
            <w:pPr>
              <w:pStyle w:val="TableText"/>
              <w:spacing w:before="0" w:after="0"/>
            </w:pPr>
            <w:r w:rsidRPr="00AF3DA3">
              <w:t>(9 in)</w:t>
            </w:r>
          </w:p>
        </w:tc>
        <w:tc>
          <w:tcPr>
            <w:tcW w:w="722" w:type="pct"/>
            <w:gridSpan w:val="3"/>
            <w:tcBorders>
              <w:bottom w:val="single" w:sz="6" w:space="0" w:color="auto"/>
            </w:tcBorders>
            <w:vAlign w:val="center"/>
          </w:tcPr>
          <w:p w14:paraId="21C221AD" w14:textId="77777777" w:rsidR="00FE5786" w:rsidRPr="00AF3DA3" w:rsidRDefault="00FE5786" w:rsidP="00661EA0">
            <w:pPr>
              <w:pStyle w:val="TableText"/>
              <w:spacing w:before="0" w:after="0"/>
            </w:pPr>
            <w:r w:rsidRPr="00AF3DA3">
              <w:t>990.6 mm</w:t>
            </w:r>
          </w:p>
          <w:p w14:paraId="2F92C0D7" w14:textId="77777777" w:rsidR="00FE5786" w:rsidRPr="00AF3DA3" w:rsidRDefault="00FE5786" w:rsidP="00661EA0">
            <w:pPr>
              <w:pStyle w:val="TableText"/>
              <w:spacing w:before="0" w:after="0"/>
            </w:pPr>
            <w:r w:rsidRPr="00AF3DA3">
              <w:t>(39 in)</w:t>
            </w:r>
          </w:p>
        </w:tc>
        <w:tc>
          <w:tcPr>
            <w:tcW w:w="770" w:type="pct"/>
            <w:gridSpan w:val="2"/>
            <w:vMerge/>
            <w:tcBorders>
              <w:bottom w:val="single" w:sz="6" w:space="0" w:color="auto"/>
            </w:tcBorders>
            <w:vAlign w:val="center"/>
          </w:tcPr>
          <w:p w14:paraId="2BFCCD86" w14:textId="77777777" w:rsidR="00FE5786" w:rsidRPr="00AF3DA3" w:rsidRDefault="00FE5786" w:rsidP="00661EA0">
            <w:pPr>
              <w:keepNext/>
              <w:jc w:val="center"/>
            </w:pPr>
          </w:p>
        </w:tc>
        <w:tc>
          <w:tcPr>
            <w:tcW w:w="676" w:type="pct"/>
            <w:vMerge/>
            <w:tcBorders>
              <w:bottom w:val="single" w:sz="6" w:space="0" w:color="auto"/>
            </w:tcBorders>
          </w:tcPr>
          <w:p w14:paraId="1C656A38" w14:textId="77777777" w:rsidR="00FE5786" w:rsidRPr="00AF3DA3" w:rsidRDefault="00FE5786" w:rsidP="00661EA0">
            <w:pPr>
              <w:keepNext/>
              <w:keepLines/>
              <w:jc w:val="center"/>
            </w:pPr>
          </w:p>
        </w:tc>
        <w:tc>
          <w:tcPr>
            <w:tcW w:w="624" w:type="pct"/>
            <w:vMerge/>
            <w:tcBorders>
              <w:bottom w:val="single" w:sz="6" w:space="0" w:color="auto"/>
            </w:tcBorders>
          </w:tcPr>
          <w:p w14:paraId="79A8A654" w14:textId="77777777" w:rsidR="00FE5786" w:rsidRPr="00AF3DA3" w:rsidRDefault="00FE5786" w:rsidP="00661EA0">
            <w:pPr>
              <w:keepNext/>
              <w:keepLines/>
              <w:jc w:val="center"/>
            </w:pPr>
          </w:p>
        </w:tc>
      </w:tr>
      <w:tr w:rsidR="00FE5786" w:rsidRPr="00AF3DA3" w14:paraId="35857E6F" w14:textId="77777777" w:rsidTr="0085394C">
        <w:tc>
          <w:tcPr>
            <w:tcW w:w="5000" w:type="pct"/>
            <w:gridSpan w:val="12"/>
            <w:tcBorders>
              <w:bottom w:val="double" w:sz="4" w:space="0" w:color="auto"/>
            </w:tcBorders>
            <w:vAlign w:val="center"/>
          </w:tcPr>
          <w:p w14:paraId="1C656D56" w14:textId="667BAC04" w:rsidR="001F486B" w:rsidRPr="003705EF" w:rsidRDefault="00FE5786" w:rsidP="00C846C0">
            <w:pPr>
              <w:rPr>
                <w:sz w:val="20"/>
                <w:szCs w:val="18"/>
              </w:rPr>
            </w:pPr>
            <w:r w:rsidRPr="003705EF">
              <w:rPr>
                <w:sz w:val="20"/>
                <w:szCs w:val="18"/>
              </w:rPr>
              <w:t>*1.0 mm = 43 mL (2.6 in</w:t>
            </w:r>
            <w:r w:rsidR="001D647D" w:rsidRPr="0097701F">
              <w:rPr>
                <w:sz w:val="20"/>
                <w:szCs w:val="18"/>
                <w:vertAlign w:val="superscript"/>
              </w:rPr>
              <w:t>3</w:t>
            </w:r>
            <w:r w:rsidRPr="003705EF">
              <w:rPr>
                <w:sz w:val="20"/>
                <w:szCs w:val="18"/>
              </w:rPr>
              <w:t xml:space="preserve">)  </w:t>
            </w:r>
          </w:p>
          <w:p w14:paraId="22627093" w14:textId="3183070C" w:rsidR="00FE5786" w:rsidRPr="00AF3DA3" w:rsidRDefault="00FE5786" w:rsidP="00C846C0">
            <w:r w:rsidRPr="003705EF">
              <w:rPr>
                <w:sz w:val="20"/>
                <w:szCs w:val="18"/>
              </w:rPr>
              <w:t>** 1.0 mm = 92 mL or 0.09 L (5.6 in</w:t>
            </w:r>
            <w:r w:rsidR="001D647D" w:rsidRPr="0097701F">
              <w:rPr>
                <w:sz w:val="20"/>
                <w:szCs w:val="18"/>
                <w:vertAlign w:val="superscript"/>
              </w:rPr>
              <w:t>3</w:t>
            </w:r>
            <w:r w:rsidRPr="003705EF">
              <w:rPr>
                <w:sz w:val="20"/>
                <w:szCs w:val="18"/>
              </w:rPr>
              <w:t xml:space="preserve">) </w:t>
            </w:r>
          </w:p>
        </w:tc>
      </w:tr>
      <w:tr w:rsidR="00FE5786" w:rsidRPr="00AF3DA3" w14:paraId="6C2689FF" w14:textId="77777777" w:rsidTr="00445830">
        <w:tblPrEx>
          <w:tblCellMar>
            <w:top w:w="43" w:type="dxa"/>
            <w:bottom w:w="43" w:type="dxa"/>
            <w:right w:w="101" w:type="dxa"/>
          </w:tblCellMar>
          <w:tblLook w:val="0000" w:firstRow="0" w:lastRow="0" w:firstColumn="0" w:lastColumn="0" w:noHBand="0" w:noVBand="0"/>
        </w:tblPrEx>
        <w:trPr>
          <w:trHeight w:val="230"/>
        </w:trPr>
        <w:tc>
          <w:tcPr>
            <w:tcW w:w="5000" w:type="pct"/>
            <w:gridSpan w:val="12"/>
            <w:tcBorders>
              <w:top w:val="double" w:sz="4" w:space="0" w:color="auto"/>
              <w:bottom w:val="double" w:sz="4" w:space="0" w:color="auto"/>
            </w:tcBorders>
            <w:shd w:val="clear" w:color="auto" w:fill="FFFFFF"/>
            <w:vAlign w:val="center"/>
          </w:tcPr>
          <w:p w14:paraId="5D5049A8" w14:textId="14BA2B2E" w:rsidR="00FE5786" w:rsidRPr="00AF3DA3" w:rsidRDefault="00FE5786" w:rsidP="003705EF">
            <w:pPr>
              <w:pStyle w:val="TableTitle"/>
            </w:pPr>
            <w:r w:rsidRPr="00AF3DA3">
              <w:lastRenderedPageBreak/>
              <w:t>Square Test Measures</w:t>
            </w:r>
          </w:p>
        </w:tc>
      </w:tr>
      <w:tr w:rsidR="004F7F0E" w:rsidRPr="00AF3DA3" w14:paraId="26E84192" w14:textId="77777777" w:rsidTr="00085062">
        <w:tblPrEx>
          <w:tblCellMar>
            <w:top w:w="43" w:type="dxa"/>
            <w:bottom w:w="43" w:type="dxa"/>
            <w:right w:w="101" w:type="dxa"/>
          </w:tblCellMar>
          <w:tblLook w:val="0000" w:firstRow="0" w:lastRow="0" w:firstColumn="0" w:lastColumn="0" w:noHBand="0" w:noVBand="0"/>
        </w:tblPrEx>
        <w:trPr>
          <w:trHeight w:val="269"/>
        </w:trPr>
        <w:tc>
          <w:tcPr>
            <w:tcW w:w="1004" w:type="pct"/>
            <w:gridSpan w:val="2"/>
            <w:vMerge w:val="restart"/>
            <w:tcBorders>
              <w:top w:val="double" w:sz="4" w:space="0" w:color="auto"/>
              <w:bottom w:val="single" w:sz="18" w:space="0" w:color="auto"/>
              <w:right w:val="single" w:sz="6" w:space="0" w:color="auto"/>
            </w:tcBorders>
            <w:shd w:val="clear" w:color="auto" w:fill="FFFFFF"/>
            <w:vAlign w:val="center"/>
          </w:tcPr>
          <w:p w14:paraId="1D88DEEB" w14:textId="010CABE3" w:rsidR="00FE5786" w:rsidRPr="00AF3DA3" w:rsidRDefault="00FE5786" w:rsidP="00B55CEC">
            <w:pPr>
              <w:pStyle w:val="TableColumnHeadings"/>
            </w:pPr>
            <w:r w:rsidRPr="00AF3DA3">
              <w:t>Actual Volume of the Measure</w:t>
            </w:r>
            <w:r w:rsidR="00C41CC1">
              <w:t xml:space="preserve"> </w:t>
            </w:r>
            <w:r w:rsidRPr="00AF3DA3">
              <w:rPr>
                <w:vertAlign w:val="superscript"/>
              </w:rPr>
              <w:t>b &amp; d</w:t>
            </w:r>
          </w:p>
        </w:tc>
        <w:tc>
          <w:tcPr>
            <w:tcW w:w="1881" w:type="pct"/>
            <w:gridSpan w:val="5"/>
            <w:tcBorders>
              <w:top w:val="double" w:sz="4" w:space="0" w:color="auto"/>
              <w:left w:val="single" w:sz="6" w:space="0" w:color="auto"/>
              <w:bottom w:val="single" w:sz="6" w:space="0" w:color="auto"/>
            </w:tcBorders>
            <w:shd w:val="clear" w:color="auto" w:fill="FFFFFF"/>
            <w:vAlign w:val="center"/>
          </w:tcPr>
          <w:p w14:paraId="26DCAAC6" w14:textId="77777777" w:rsidR="00FE5786" w:rsidRPr="00AF3DA3" w:rsidRDefault="00FE5786" w:rsidP="00B55CEC">
            <w:pPr>
              <w:pStyle w:val="TableColumnHeadings"/>
            </w:pPr>
            <w:r w:rsidRPr="00AF3DA3">
              <w:t>Interior Wall Dimensions</w:t>
            </w:r>
          </w:p>
        </w:tc>
        <w:tc>
          <w:tcPr>
            <w:tcW w:w="768" w:type="pct"/>
            <w:gridSpan w:val="2"/>
            <w:vMerge w:val="restart"/>
            <w:tcBorders>
              <w:top w:val="double" w:sz="4" w:space="0" w:color="auto"/>
              <w:bottom w:val="single" w:sz="18" w:space="0" w:color="auto"/>
            </w:tcBorders>
            <w:shd w:val="clear" w:color="auto" w:fill="FFFFFF"/>
            <w:vAlign w:val="center"/>
          </w:tcPr>
          <w:p w14:paraId="7A9039C1" w14:textId="77777777" w:rsidR="00FE5786" w:rsidRPr="00AF3DA3" w:rsidRDefault="00FE5786" w:rsidP="00B55CEC">
            <w:pPr>
              <w:pStyle w:val="TableColumnHeadings"/>
            </w:pPr>
            <w:r w:rsidRPr="00AF3DA3">
              <w:t>Surface Area</w:t>
            </w:r>
          </w:p>
        </w:tc>
        <w:tc>
          <w:tcPr>
            <w:tcW w:w="722" w:type="pct"/>
            <w:gridSpan w:val="2"/>
            <w:vMerge w:val="restart"/>
            <w:tcBorders>
              <w:top w:val="double" w:sz="4" w:space="0" w:color="auto"/>
            </w:tcBorders>
            <w:shd w:val="clear" w:color="auto" w:fill="FFFFFF"/>
            <w:vAlign w:val="center"/>
          </w:tcPr>
          <w:p w14:paraId="6DA4FE11" w14:textId="11001C66" w:rsidR="00FE5786" w:rsidRPr="00AF3DA3" w:rsidRDefault="00FE5786" w:rsidP="00B55CEC">
            <w:pPr>
              <w:pStyle w:val="TableColumnHeadings"/>
            </w:pPr>
            <w:r w:rsidRPr="00AF3DA3">
              <w:t>Marked Increments</w:t>
            </w:r>
            <w:r w:rsidR="00CB6E64">
              <w:t xml:space="preserve"> </w:t>
            </w:r>
            <w:r w:rsidR="00307BF7">
              <w:t>o</w:t>
            </w:r>
            <w:r w:rsidRPr="00AF3DA3">
              <w:t>n Ruler</w:t>
            </w:r>
          </w:p>
        </w:tc>
        <w:tc>
          <w:tcPr>
            <w:tcW w:w="624" w:type="pct"/>
            <w:vMerge w:val="restart"/>
            <w:tcBorders>
              <w:top w:val="double" w:sz="4" w:space="0" w:color="auto"/>
            </w:tcBorders>
            <w:shd w:val="clear" w:color="auto" w:fill="FFFFFF"/>
            <w:vAlign w:val="center"/>
          </w:tcPr>
          <w:p w14:paraId="6DB3D466" w14:textId="77777777" w:rsidR="00FE5786" w:rsidRPr="00AF3DA3" w:rsidRDefault="00FE5786" w:rsidP="00B55CEC">
            <w:pPr>
              <w:pStyle w:val="TableColumnHeadings"/>
            </w:pPr>
            <w:r w:rsidRPr="00AF3DA3">
              <w:t>Increment Volume</w:t>
            </w:r>
          </w:p>
        </w:tc>
      </w:tr>
      <w:tr w:rsidR="001F486B" w:rsidRPr="00AF3DA3" w14:paraId="33B8AF65" w14:textId="77777777" w:rsidTr="0085394C">
        <w:tblPrEx>
          <w:tblCellMar>
            <w:top w:w="43" w:type="dxa"/>
            <w:bottom w:w="43" w:type="dxa"/>
            <w:right w:w="101" w:type="dxa"/>
          </w:tblCellMar>
          <w:tblLook w:val="0000" w:firstRow="0" w:lastRow="0" w:firstColumn="0" w:lastColumn="0" w:noHBand="0" w:noVBand="0"/>
        </w:tblPrEx>
        <w:trPr>
          <w:trHeight w:val="342"/>
        </w:trPr>
        <w:tc>
          <w:tcPr>
            <w:tcW w:w="1004" w:type="pct"/>
            <w:gridSpan w:val="2"/>
            <w:vMerge/>
            <w:tcBorders>
              <w:bottom w:val="single" w:sz="18" w:space="0" w:color="auto"/>
              <w:right w:val="single" w:sz="6" w:space="0" w:color="auto"/>
            </w:tcBorders>
            <w:shd w:val="clear" w:color="auto" w:fill="FFFFFF"/>
            <w:vAlign w:val="center"/>
          </w:tcPr>
          <w:p w14:paraId="372842E6" w14:textId="77777777" w:rsidR="00FE5786" w:rsidRPr="00AF3DA3" w:rsidRDefault="00FE5786" w:rsidP="00445830">
            <w:pPr>
              <w:jc w:val="center"/>
              <w:rPr>
                <w:b/>
                <w:u w:val="single"/>
              </w:rPr>
            </w:pPr>
          </w:p>
        </w:tc>
        <w:tc>
          <w:tcPr>
            <w:tcW w:w="628" w:type="pct"/>
            <w:gridSpan w:val="2"/>
            <w:tcBorders>
              <w:top w:val="single" w:sz="6" w:space="0" w:color="auto"/>
              <w:left w:val="single" w:sz="6" w:space="0" w:color="auto"/>
              <w:bottom w:val="single" w:sz="18" w:space="0" w:color="auto"/>
              <w:right w:val="single" w:sz="6" w:space="0" w:color="auto"/>
            </w:tcBorders>
            <w:shd w:val="clear" w:color="auto" w:fill="FFFFFF"/>
            <w:vAlign w:val="center"/>
          </w:tcPr>
          <w:p w14:paraId="1E9B48A0" w14:textId="77777777" w:rsidR="00FE5786" w:rsidRPr="00AF3DA3" w:rsidRDefault="00FE5786" w:rsidP="00B55CEC">
            <w:pPr>
              <w:pStyle w:val="TableColumnHeadings"/>
            </w:pPr>
            <w:r w:rsidRPr="00AF3DA3">
              <w:t>Length</w:t>
            </w:r>
          </w:p>
        </w:tc>
        <w:tc>
          <w:tcPr>
            <w:tcW w:w="627" w:type="pct"/>
            <w:gridSpan w:val="2"/>
            <w:tcBorders>
              <w:top w:val="single" w:sz="6" w:space="0" w:color="auto"/>
              <w:left w:val="single" w:sz="6" w:space="0" w:color="auto"/>
              <w:bottom w:val="single" w:sz="18" w:space="0" w:color="auto"/>
              <w:right w:val="single" w:sz="6" w:space="0" w:color="auto"/>
            </w:tcBorders>
            <w:shd w:val="clear" w:color="auto" w:fill="FFFFFF"/>
            <w:vAlign w:val="center"/>
          </w:tcPr>
          <w:p w14:paraId="463DD826" w14:textId="77777777" w:rsidR="00FE5786" w:rsidRPr="00AF3DA3" w:rsidRDefault="00FE5786" w:rsidP="00B55CEC">
            <w:pPr>
              <w:pStyle w:val="TableColumnHeadings"/>
            </w:pPr>
            <w:r w:rsidRPr="00AF3DA3">
              <w:t>Width</w:t>
            </w:r>
          </w:p>
        </w:tc>
        <w:tc>
          <w:tcPr>
            <w:tcW w:w="627" w:type="pct"/>
            <w:tcBorders>
              <w:top w:val="single" w:sz="6" w:space="0" w:color="auto"/>
              <w:left w:val="single" w:sz="6" w:space="0" w:color="auto"/>
              <w:bottom w:val="single" w:sz="18" w:space="0" w:color="auto"/>
            </w:tcBorders>
            <w:shd w:val="clear" w:color="auto" w:fill="FFFFFF"/>
            <w:vAlign w:val="center"/>
          </w:tcPr>
          <w:p w14:paraId="4D9A0238" w14:textId="400B18CB" w:rsidR="00FE5786" w:rsidRPr="00AF3DA3" w:rsidRDefault="00FE5786" w:rsidP="00B55CEC">
            <w:pPr>
              <w:pStyle w:val="TableColumnHeadings"/>
            </w:pPr>
            <w:proofErr w:type="spellStart"/>
            <w:r w:rsidRPr="00AF3DA3">
              <w:t>Height</w:t>
            </w:r>
            <w:r w:rsidRPr="00AF3DA3">
              <w:rPr>
                <w:vertAlign w:val="superscript"/>
              </w:rPr>
              <w:t>d</w:t>
            </w:r>
            <w:proofErr w:type="spellEnd"/>
          </w:p>
        </w:tc>
        <w:tc>
          <w:tcPr>
            <w:tcW w:w="768" w:type="pct"/>
            <w:gridSpan w:val="2"/>
            <w:vMerge/>
            <w:tcBorders>
              <w:top w:val="single" w:sz="6" w:space="0" w:color="auto"/>
              <w:bottom w:val="single" w:sz="18" w:space="0" w:color="auto"/>
            </w:tcBorders>
            <w:shd w:val="clear" w:color="auto" w:fill="FFFFFF"/>
            <w:vAlign w:val="center"/>
          </w:tcPr>
          <w:p w14:paraId="28540512" w14:textId="77777777" w:rsidR="00FE5786" w:rsidRPr="00AF3DA3" w:rsidRDefault="00FE5786" w:rsidP="00445830">
            <w:pPr>
              <w:jc w:val="center"/>
              <w:rPr>
                <w:b/>
              </w:rPr>
            </w:pPr>
          </w:p>
        </w:tc>
        <w:tc>
          <w:tcPr>
            <w:tcW w:w="722" w:type="pct"/>
            <w:gridSpan w:val="2"/>
            <w:vMerge/>
            <w:tcBorders>
              <w:bottom w:val="single" w:sz="18" w:space="0" w:color="auto"/>
            </w:tcBorders>
            <w:shd w:val="clear" w:color="auto" w:fill="FFFFFF"/>
            <w:vAlign w:val="center"/>
          </w:tcPr>
          <w:p w14:paraId="3A535E81" w14:textId="77777777" w:rsidR="00FE5786" w:rsidRPr="00AF3DA3" w:rsidRDefault="00FE5786" w:rsidP="00445830">
            <w:pPr>
              <w:jc w:val="center"/>
              <w:rPr>
                <w:b/>
              </w:rPr>
            </w:pPr>
          </w:p>
        </w:tc>
        <w:tc>
          <w:tcPr>
            <w:tcW w:w="624" w:type="pct"/>
            <w:vMerge/>
            <w:tcBorders>
              <w:bottom w:val="single" w:sz="18" w:space="0" w:color="auto"/>
            </w:tcBorders>
            <w:shd w:val="clear" w:color="auto" w:fill="FFFFFF"/>
            <w:vAlign w:val="center"/>
          </w:tcPr>
          <w:p w14:paraId="2B5D41F9" w14:textId="77777777" w:rsidR="00FE5786" w:rsidRPr="00AF3DA3" w:rsidRDefault="00FE5786" w:rsidP="00445830">
            <w:pPr>
              <w:jc w:val="center"/>
              <w:rPr>
                <w:b/>
              </w:rPr>
            </w:pPr>
          </w:p>
        </w:tc>
      </w:tr>
      <w:tr w:rsidR="001F486B" w:rsidRPr="00AF3DA3" w14:paraId="7384B47D" w14:textId="77777777" w:rsidTr="0085394C">
        <w:tblPrEx>
          <w:tblCellMar>
            <w:top w:w="43" w:type="dxa"/>
            <w:bottom w:w="43" w:type="dxa"/>
            <w:right w:w="101" w:type="dxa"/>
          </w:tblCellMar>
          <w:tblLook w:val="0000" w:firstRow="0" w:lastRow="0" w:firstColumn="0" w:lastColumn="0" w:noHBand="0" w:noVBand="0"/>
        </w:tblPrEx>
        <w:tc>
          <w:tcPr>
            <w:tcW w:w="1004" w:type="pct"/>
            <w:gridSpan w:val="2"/>
            <w:tcBorders>
              <w:top w:val="single" w:sz="18" w:space="0" w:color="auto"/>
              <w:bottom w:val="single" w:sz="6" w:space="0" w:color="auto"/>
            </w:tcBorders>
            <w:shd w:val="clear" w:color="auto" w:fill="FFFFFF"/>
            <w:vAlign w:val="center"/>
          </w:tcPr>
          <w:p w14:paraId="4F2D8989" w14:textId="77777777" w:rsidR="00FE5786" w:rsidRPr="00AF3DA3" w:rsidRDefault="00FE5786" w:rsidP="00B55CEC">
            <w:pPr>
              <w:pStyle w:val="TableText"/>
            </w:pPr>
            <w:r w:rsidRPr="00AF3DA3">
              <w:t>77.4 L</w:t>
            </w:r>
          </w:p>
          <w:p w14:paraId="2102306D" w14:textId="48F164DE" w:rsidR="00FE5786" w:rsidRPr="00AF3DA3" w:rsidRDefault="00FE5786" w:rsidP="00B55CEC">
            <w:pPr>
              <w:pStyle w:val="TableText"/>
            </w:pPr>
            <w:r w:rsidRPr="00AF3DA3">
              <w:t>(2.73 ft</w:t>
            </w:r>
            <w:r w:rsidRPr="00AF3DA3">
              <w:rPr>
                <w:vertAlign w:val="superscript"/>
              </w:rPr>
              <w:t>3</w:t>
            </w:r>
            <w:r w:rsidRPr="00AF3DA3">
              <w:t>)</w:t>
            </w:r>
          </w:p>
        </w:tc>
        <w:tc>
          <w:tcPr>
            <w:tcW w:w="628" w:type="pct"/>
            <w:gridSpan w:val="2"/>
            <w:tcBorders>
              <w:top w:val="single" w:sz="18" w:space="0" w:color="auto"/>
              <w:bottom w:val="single" w:sz="6" w:space="0" w:color="auto"/>
            </w:tcBorders>
            <w:shd w:val="clear" w:color="auto" w:fill="FFFFFF"/>
            <w:vAlign w:val="center"/>
          </w:tcPr>
          <w:p w14:paraId="6C088F66" w14:textId="77777777" w:rsidR="00FE5786" w:rsidRPr="00AF3DA3" w:rsidRDefault="00FE5786" w:rsidP="00B55CEC">
            <w:pPr>
              <w:pStyle w:val="TableText"/>
            </w:pPr>
            <w:r w:rsidRPr="00AF3DA3">
              <w:t>381 mm</w:t>
            </w:r>
          </w:p>
          <w:p w14:paraId="1F72390A" w14:textId="77777777" w:rsidR="00FE5786" w:rsidRPr="00AF3DA3" w:rsidRDefault="00FE5786" w:rsidP="00B55CEC">
            <w:pPr>
              <w:pStyle w:val="TableText"/>
            </w:pPr>
            <w:r w:rsidRPr="00AF3DA3">
              <w:t>(15 in)</w:t>
            </w:r>
          </w:p>
        </w:tc>
        <w:tc>
          <w:tcPr>
            <w:tcW w:w="627" w:type="pct"/>
            <w:gridSpan w:val="2"/>
            <w:tcBorders>
              <w:top w:val="single" w:sz="18" w:space="0" w:color="auto"/>
              <w:bottom w:val="single" w:sz="6" w:space="0" w:color="auto"/>
            </w:tcBorders>
            <w:shd w:val="clear" w:color="auto" w:fill="FFFFFF"/>
            <w:vAlign w:val="center"/>
          </w:tcPr>
          <w:p w14:paraId="7C02E735" w14:textId="77777777" w:rsidR="00FE5786" w:rsidRPr="00AF3DA3" w:rsidRDefault="00FE5786" w:rsidP="00B55CEC">
            <w:pPr>
              <w:pStyle w:val="TableText"/>
            </w:pPr>
            <w:r w:rsidRPr="00AF3DA3">
              <w:t>381 mm</w:t>
            </w:r>
          </w:p>
          <w:p w14:paraId="166CCD66" w14:textId="77777777" w:rsidR="00FE5786" w:rsidRPr="00AF3DA3" w:rsidRDefault="00FE5786" w:rsidP="00B55CEC">
            <w:pPr>
              <w:pStyle w:val="TableText"/>
            </w:pPr>
            <w:r w:rsidRPr="00AF3DA3">
              <w:t>(15 in)</w:t>
            </w:r>
          </w:p>
        </w:tc>
        <w:tc>
          <w:tcPr>
            <w:tcW w:w="627" w:type="pct"/>
            <w:tcBorders>
              <w:top w:val="single" w:sz="18" w:space="0" w:color="auto"/>
              <w:bottom w:val="single" w:sz="6" w:space="0" w:color="auto"/>
            </w:tcBorders>
            <w:shd w:val="clear" w:color="auto" w:fill="FFFFFF"/>
            <w:vAlign w:val="center"/>
          </w:tcPr>
          <w:p w14:paraId="67108051" w14:textId="77777777" w:rsidR="00FE5786" w:rsidRPr="00AF3DA3" w:rsidRDefault="00FE5786" w:rsidP="00B55CEC">
            <w:pPr>
              <w:pStyle w:val="TableText"/>
            </w:pPr>
            <w:r w:rsidRPr="00AF3DA3">
              <w:t>533.4 mm</w:t>
            </w:r>
          </w:p>
          <w:p w14:paraId="7F17A174" w14:textId="77777777" w:rsidR="00FE5786" w:rsidRPr="00AF3DA3" w:rsidRDefault="00FE5786" w:rsidP="00B55CEC">
            <w:pPr>
              <w:pStyle w:val="TableText"/>
            </w:pPr>
            <w:r w:rsidRPr="00AF3DA3">
              <w:t>(21 in)</w:t>
            </w:r>
          </w:p>
        </w:tc>
        <w:tc>
          <w:tcPr>
            <w:tcW w:w="768" w:type="pct"/>
            <w:gridSpan w:val="2"/>
            <w:tcBorders>
              <w:top w:val="single" w:sz="18" w:space="0" w:color="auto"/>
              <w:bottom w:val="single" w:sz="6" w:space="0" w:color="auto"/>
            </w:tcBorders>
            <w:shd w:val="clear" w:color="auto" w:fill="FFFFFF"/>
            <w:vAlign w:val="center"/>
          </w:tcPr>
          <w:p w14:paraId="4899CCE9" w14:textId="6FB783DE" w:rsidR="00FE5786" w:rsidRPr="00AF3DA3" w:rsidRDefault="00FE5786" w:rsidP="00B55CEC">
            <w:pPr>
              <w:pStyle w:val="TableText"/>
            </w:pPr>
            <w:r w:rsidRPr="00AF3DA3">
              <w:t>145 161 mm</w:t>
            </w:r>
            <w:r w:rsidRPr="00AF3DA3">
              <w:rPr>
                <w:vertAlign w:val="superscript"/>
              </w:rPr>
              <w:t>2</w:t>
            </w:r>
          </w:p>
          <w:p w14:paraId="4F56E487" w14:textId="4876B0CD" w:rsidR="00FE5786" w:rsidRPr="00AF3DA3" w:rsidRDefault="00FE5786" w:rsidP="00B55CEC">
            <w:pPr>
              <w:pStyle w:val="TableText"/>
            </w:pPr>
            <w:r w:rsidRPr="00AF3DA3">
              <w:t>(225 in</w:t>
            </w:r>
            <w:r w:rsidRPr="00AF3DA3">
              <w:rPr>
                <w:vertAlign w:val="superscript"/>
              </w:rPr>
              <w:t>2</w:t>
            </w:r>
            <w:r w:rsidRPr="00AF3DA3">
              <w:t>)</w:t>
            </w:r>
          </w:p>
        </w:tc>
        <w:tc>
          <w:tcPr>
            <w:tcW w:w="722" w:type="pct"/>
            <w:gridSpan w:val="2"/>
            <w:vMerge w:val="restart"/>
            <w:tcBorders>
              <w:top w:val="single" w:sz="18" w:space="0" w:color="auto"/>
              <w:bottom w:val="single" w:sz="6" w:space="0" w:color="auto"/>
            </w:tcBorders>
            <w:shd w:val="clear" w:color="auto" w:fill="FFFFFF"/>
            <w:vAlign w:val="center"/>
          </w:tcPr>
          <w:p w14:paraId="5389FFBC" w14:textId="77777777" w:rsidR="00FE5786" w:rsidRPr="00AF3DA3" w:rsidRDefault="00FE5786" w:rsidP="00B55CEC">
            <w:pPr>
              <w:pStyle w:val="TableText"/>
            </w:pPr>
            <w:r w:rsidRPr="00AF3DA3">
              <w:t>1.0 mm</w:t>
            </w:r>
          </w:p>
          <w:p w14:paraId="7024B054" w14:textId="77777777" w:rsidR="00FE5786" w:rsidRPr="00AF3DA3" w:rsidRDefault="00FE5786" w:rsidP="00B55CEC">
            <w:pPr>
              <w:pStyle w:val="TableText"/>
            </w:pPr>
            <w:r w:rsidRPr="00AF3DA3">
              <w:t>(0.03937 in)</w:t>
            </w:r>
          </w:p>
        </w:tc>
        <w:tc>
          <w:tcPr>
            <w:tcW w:w="624" w:type="pct"/>
            <w:tcBorders>
              <w:top w:val="single" w:sz="18" w:space="0" w:color="auto"/>
              <w:bottom w:val="single" w:sz="6" w:space="0" w:color="auto"/>
            </w:tcBorders>
            <w:shd w:val="clear" w:color="auto" w:fill="FFFFFF"/>
            <w:vAlign w:val="center"/>
          </w:tcPr>
          <w:p w14:paraId="4A8D68F9" w14:textId="77777777" w:rsidR="00FE5786" w:rsidRPr="00AF3DA3" w:rsidRDefault="00FE5786" w:rsidP="00B55CEC">
            <w:pPr>
              <w:pStyle w:val="TableText"/>
            </w:pPr>
            <w:r w:rsidRPr="00AF3DA3">
              <w:t>0.14 L</w:t>
            </w:r>
          </w:p>
          <w:p w14:paraId="2E00E602" w14:textId="489BF302" w:rsidR="00FE5786" w:rsidRPr="00AF3DA3" w:rsidRDefault="00FE5786" w:rsidP="00B55CEC">
            <w:pPr>
              <w:pStyle w:val="TableText"/>
            </w:pPr>
            <w:r w:rsidRPr="00AF3DA3">
              <w:t>(8.5 in</w:t>
            </w:r>
            <w:r w:rsidRPr="00AF3DA3">
              <w:rPr>
                <w:vertAlign w:val="superscript"/>
              </w:rPr>
              <w:t>3</w:t>
            </w:r>
            <w:r w:rsidRPr="00AF3DA3">
              <w:t>)</w:t>
            </w:r>
          </w:p>
        </w:tc>
      </w:tr>
      <w:tr w:rsidR="001F486B" w:rsidRPr="00AF3DA3" w14:paraId="054EA0AD" w14:textId="77777777" w:rsidTr="0085394C">
        <w:tblPrEx>
          <w:tblCellMar>
            <w:top w:w="43" w:type="dxa"/>
            <w:bottom w:w="43" w:type="dxa"/>
            <w:right w:w="101" w:type="dxa"/>
          </w:tblCellMar>
          <w:tblLook w:val="0000" w:firstRow="0" w:lastRow="0" w:firstColumn="0" w:lastColumn="0" w:noHBand="0" w:noVBand="0"/>
        </w:tblPrEx>
        <w:tc>
          <w:tcPr>
            <w:tcW w:w="1004" w:type="pct"/>
            <w:gridSpan w:val="2"/>
            <w:tcBorders>
              <w:top w:val="single" w:sz="6" w:space="0" w:color="auto"/>
              <w:bottom w:val="single" w:sz="6" w:space="0" w:color="auto"/>
            </w:tcBorders>
            <w:shd w:val="clear" w:color="auto" w:fill="FFFFFF"/>
            <w:vAlign w:val="center"/>
          </w:tcPr>
          <w:p w14:paraId="450D107A" w14:textId="77777777" w:rsidR="00FE5786" w:rsidRPr="00AF3DA3" w:rsidRDefault="00FE5786" w:rsidP="00B55CEC">
            <w:pPr>
              <w:pStyle w:val="TableText"/>
            </w:pPr>
            <w:r w:rsidRPr="00AF3DA3">
              <w:t>144 L</w:t>
            </w:r>
          </w:p>
          <w:p w14:paraId="213DF5E8" w14:textId="540FE93A" w:rsidR="00FE5786" w:rsidRPr="00AF3DA3" w:rsidRDefault="00FE5786" w:rsidP="00B55CEC">
            <w:pPr>
              <w:pStyle w:val="TableText"/>
            </w:pPr>
            <w:r w:rsidRPr="00AF3DA3">
              <w:t>(5.09 ft</w:t>
            </w:r>
            <w:r w:rsidRPr="00AF3DA3">
              <w:rPr>
                <w:vertAlign w:val="superscript"/>
              </w:rPr>
              <w:t>3</w:t>
            </w:r>
            <w:r w:rsidRPr="00AF3DA3">
              <w:t>)</w:t>
            </w:r>
          </w:p>
        </w:tc>
        <w:tc>
          <w:tcPr>
            <w:tcW w:w="628" w:type="pct"/>
            <w:gridSpan w:val="2"/>
            <w:tcBorders>
              <w:top w:val="single" w:sz="6" w:space="0" w:color="auto"/>
              <w:bottom w:val="single" w:sz="6" w:space="0" w:color="auto"/>
            </w:tcBorders>
            <w:shd w:val="clear" w:color="auto" w:fill="FFFFFF"/>
            <w:vAlign w:val="center"/>
          </w:tcPr>
          <w:p w14:paraId="610F9A19" w14:textId="77777777" w:rsidR="00FE5786" w:rsidRPr="00AF3DA3" w:rsidRDefault="00FE5786" w:rsidP="00B55CEC">
            <w:pPr>
              <w:pStyle w:val="TableText"/>
            </w:pPr>
            <w:r w:rsidRPr="00AF3DA3">
              <w:t>508 mm</w:t>
            </w:r>
          </w:p>
          <w:p w14:paraId="2E97A29A" w14:textId="77777777" w:rsidR="00FE5786" w:rsidRPr="00AF3DA3" w:rsidRDefault="00FE5786" w:rsidP="00B55CEC">
            <w:pPr>
              <w:pStyle w:val="TableText"/>
            </w:pPr>
            <w:r w:rsidRPr="00AF3DA3">
              <w:t>(20 in)</w:t>
            </w:r>
          </w:p>
        </w:tc>
        <w:tc>
          <w:tcPr>
            <w:tcW w:w="627" w:type="pct"/>
            <w:gridSpan w:val="2"/>
            <w:tcBorders>
              <w:top w:val="single" w:sz="6" w:space="0" w:color="auto"/>
              <w:bottom w:val="single" w:sz="6" w:space="0" w:color="auto"/>
            </w:tcBorders>
            <w:shd w:val="clear" w:color="auto" w:fill="FFFFFF"/>
            <w:vAlign w:val="center"/>
          </w:tcPr>
          <w:p w14:paraId="0A45A88B" w14:textId="77777777" w:rsidR="00FE5786" w:rsidRPr="00AF3DA3" w:rsidRDefault="00FE5786" w:rsidP="00B55CEC">
            <w:pPr>
              <w:pStyle w:val="TableText"/>
            </w:pPr>
            <w:r w:rsidRPr="00AF3DA3">
              <w:t>508 mm</w:t>
            </w:r>
          </w:p>
          <w:p w14:paraId="2D5F919F" w14:textId="77777777" w:rsidR="00FE5786" w:rsidRPr="00AF3DA3" w:rsidRDefault="00FE5786" w:rsidP="00B55CEC">
            <w:pPr>
              <w:pStyle w:val="TableText"/>
            </w:pPr>
            <w:r w:rsidRPr="00AF3DA3">
              <w:t>(20 in)</w:t>
            </w:r>
          </w:p>
        </w:tc>
        <w:tc>
          <w:tcPr>
            <w:tcW w:w="627" w:type="pct"/>
            <w:tcBorders>
              <w:top w:val="single" w:sz="6" w:space="0" w:color="auto"/>
              <w:bottom w:val="single" w:sz="6" w:space="0" w:color="auto"/>
            </w:tcBorders>
            <w:shd w:val="clear" w:color="auto" w:fill="FFFFFF"/>
            <w:vAlign w:val="center"/>
          </w:tcPr>
          <w:p w14:paraId="46625249" w14:textId="77777777" w:rsidR="00FE5786" w:rsidRPr="00AF3DA3" w:rsidRDefault="00FE5786" w:rsidP="00B55CEC">
            <w:pPr>
              <w:pStyle w:val="TableText"/>
            </w:pPr>
            <w:r w:rsidRPr="00AF3DA3">
              <w:t>558.8 mm</w:t>
            </w:r>
          </w:p>
          <w:p w14:paraId="44FB85F9" w14:textId="77777777" w:rsidR="00FE5786" w:rsidRPr="00AF3DA3" w:rsidRDefault="00FE5786" w:rsidP="00B55CEC">
            <w:pPr>
              <w:pStyle w:val="TableText"/>
            </w:pPr>
            <w:r w:rsidRPr="00AF3DA3">
              <w:t>(22 in)</w:t>
            </w:r>
          </w:p>
        </w:tc>
        <w:tc>
          <w:tcPr>
            <w:tcW w:w="768" w:type="pct"/>
            <w:gridSpan w:val="2"/>
            <w:tcBorders>
              <w:top w:val="single" w:sz="6" w:space="0" w:color="auto"/>
              <w:bottom w:val="single" w:sz="6" w:space="0" w:color="auto"/>
            </w:tcBorders>
            <w:shd w:val="clear" w:color="auto" w:fill="FFFFFF"/>
            <w:vAlign w:val="center"/>
          </w:tcPr>
          <w:p w14:paraId="004F77EE" w14:textId="01733801" w:rsidR="00FE5786" w:rsidRPr="00AF3DA3" w:rsidRDefault="00FE5786" w:rsidP="00B55CEC">
            <w:pPr>
              <w:pStyle w:val="TableText"/>
            </w:pPr>
            <w:r w:rsidRPr="00AF3DA3">
              <w:t>258 064 mm</w:t>
            </w:r>
            <w:r w:rsidRPr="00AF3DA3">
              <w:rPr>
                <w:vertAlign w:val="superscript"/>
              </w:rPr>
              <w:t>2</w:t>
            </w:r>
          </w:p>
          <w:p w14:paraId="03B88A1B" w14:textId="552FDC02" w:rsidR="00FE5786" w:rsidRPr="00AF3DA3" w:rsidRDefault="00FE5786" w:rsidP="00B55CEC">
            <w:pPr>
              <w:pStyle w:val="TableText"/>
            </w:pPr>
            <w:r w:rsidRPr="00AF3DA3">
              <w:t>(400 in</w:t>
            </w:r>
            <w:r w:rsidRPr="00AF3DA3">
              <w:rPr>
                <w:vertAlign w:val="superscript"/>
              </w:rPr>
              <w:t>2</w:t>
            </w:r>
            <w:r w:rsidRPr="00AF3DA3">
              <w:t>)</w:t>
            </w:r>
          </w:p>
        </w:tc>
        <w:tc>
          <w:tcPr>
            <w:tcW w:w="722" w:type="pct"/>
            <w:gridSpan w:val="2"/>
            <w:vMerge/>
            <w:tcBorders>
              <w:top w:val="single" w:sz="6" w:space="0" w:color="auto"/>
              <w:bottom w:val="single" w:sz="6" w:space="0" w:color="auto"/>
            </w:tcBorders>
            <w:shd w:val="clear" w:color="auto" w:fill="FFFFFF"/>
            <w:vAlign w:val="center"/>
          </w:tcPr>
          <w:p w14:paraId="5996DA77" w14:textId="77777777" w:rsidR="00FE5786" w:rsidRPr="00AF3DA3" w:rsidRDefault="00FE5786" w:rsidP="00B55CEC">
            <w:pPr>
              <w:pStyle w:val="TableText"/>
            </w:pPr>
          </w:p>
        </w:tc>
        <w:tc>
          <w:tcPr>
            <w:tcW w:w="624" w:type="pct"/>
            <w:tcBorders>
              <w:top w:val="single" w:sz="6" w:space="0" w:color="auto"/>
              <w:bottom w:val="single" w:sz="6" w:space="0" w:color="auto"/>
            </w:tcBorders>
            <w:shd w:val="clear" w:color="auto" w:fill="FFFFFF"/>
            <w:vAlign w:val="center"/>
          </w:tcPr>
          <w:p w14:paraId="0B47F956" w14:textId="77777777" w:rsidR="00FE5786" w:rsidRPr="00AF3DA3" w:rsidRDefault="00FE5786" w:rsidP="00B55CEC">
            <w:pPr>
              <w:pStyle w:val="TableText"/>
            </w:pPr>
            <w:r w:rsidRPr="00AF3DA3">
              <w:t>0.25 L</w:t>
            </w:r>
          </w:p>
          <w:p w14:paraId="63350D5D" w14:textId="3ED7D2FC" w:rsidR="00FE5786" w:rsidRPr="00AF3DA3" w:rsidRDefault="00FE5786" w:rsidP="00B55CEC">
            <w:pPr>
              <w:pStyle w:val="TableText"/>
            </w:pPr>
            <w:r w:rsidRPr="00AF3DA3">
              <w:t>(15.2 in</w:t>
            </w:r>
            <w:r w:rsidRPr="00AF3DA3">
              <w:rPr>
                <w:vertAlign w:val="superscript"/>
              </w:rPr>
              <w:t>3</w:t>
            </w:r>
            <w:r w:rsidRPr="00AF3DA3">
              <w:t>)</w:t>
            </w:r>
          </w:p>
        </w:tc>
      </w:tr>
      <w:tr w:rsidR="001F486B" w:rsidRPr="00AF3DA3" w14:paraId="0AA35B22" w14:textId="77777777" w:rsidTr="0085394C">
        <w:tblPrEx>
          <w:tblCellMar>
            <w:top w:w="43" w:type="dxa"/>
            <w:bottom w:w="43" w:type="dxa"/>
            <w:right w:w="101" w:type="dxa"/>
          </w:tblCellMar>
          <w:tblLook w:val="0000" w:firstRow="0" w:lastRow="0" w:firstColumn="0" w:lastColumn="0" w:noHBand="0" w:noVBand="0"/>
        </w:tblPrEx>
        <w:tc>
          <w:tcPr>
            <w:tcW w:w="1004" w:type="pct"/>
            <w:gridSpan w:val="2"/>
            <w:tcBorders>
              <w:top w:val="single" w:sz="6" w:space="0" w:color="auto"/>
              <w:bottom w:val="double" w:sz="4" w:space="0" w:color="auto"/>
            </w:tcBorders>
            <w:shd w:val="clear" w:color="auto" w:fill="FFFFFF"/>
            <w:vAlign w:val="center"/>
          </w:tcPr>
          <w:p w14:paraId="3476B1F0" w14:textId="77777777" w:rsidR="00FE5786" w:rsidRPr="00AF3DA3" w:rsidRDefault="00FE5786" w:rsidP="00B55CEC">
            <w:pPr>
              <w:pStyle w:val="TableText"/>
            </w:pPr>
            <w:r w:rsidRPr="00AF3DA3">
              <w:t>283 L</w:t>
            </w:r>
          </w:p>
          <w:p w14:paraId="48951AA8" w14:textId="5C6A05B4" w:rsidR="00FE5786" w:rsidRPr="00AF3DA3" w:rsidRDefault="00FE5786" w:rsidP="00B55CEC">
            <w:pPr>
              <w:pStyle w:val="TableText"/>
            </w:pPr>
            <w:r w:rsidRPr="00AF3DA3">
              <w:t>(10 ft</w:t>
            </w:r>
            <w:r w:rsidRPr="00AF3DA3">
              <w:rPr>
                <w:vertAlign w:val="superscript"/>
              </w:rPr>
              <w:t>3</w:t>
            </w:r>
            <w:r w:rsidRPr="00AF3DA3">
              <w:t>)</w:t>
            </w:r>
          </w:p>
        </w:tc>
        <w:tc>
          <w:tcPr>
            <w:tcW w:w="628" w:type="pct"/>
            <w:gridSpan w:val="2"/>
            <w:tcBorders>
              <w:top w:val="single" w:sz="6" w:space="0" w:color="auto"/>
              <w:bottom w:val="double" w:sz="4" w:space="0" w:color="auto"/>
            </w:tcBorders>
            <w:shd w:val="clear" w:color="auto" w:fill="FFFFFF"/>
            <w:vAlign w:val="center"/>
          </w:tcPr>
          <w:p w14:paraId="1B2C6A09" w14:textId="77777777" w:rsidR="00FE5786" w:rsidRPr="00AF3DA3" w:rsidRDefault="00FE5786" w:rsidP="00B55CEC">
            <w:pPr>
              <w:pStyle w:val="TableText"/>
            </w:pPr>
            <w:r w:rsidRPr="00AF3DA3">
              <w:t>609.6 mm</w:t>
            </w:r>
          </w:p>
          <w:p w14:paraId="11ECAE4B" w14:textId="77777777" w:rsidR="00FE5786" w:rsidRPr="00AF3DA3" w:rsidRDefault="00FE5786" w:rsidP="00B55CEC">
            <w:pPr>
              <w:pStyle w:val="TableText"/>
            </w:pPr>
            <w:r w:rsidRPr="00AF3DA3">
              <w:t>(24 in)</w:t>
            </w:r>
          </w:p>
        </w:tc>
        <w:tc>
          <w:tcPr>
            <w:tcW w:w="627" w:type="pct"/>
            <w:gridSpan w:val="2"/>
            <w:tcBorders>
              <w:top w:val="single" w:sz="6" w:space="0" w:color="auto"/>
              <w:bottom w:val="double" w:sz="4" w:space="0" w:color="auto"/>
            </w:tcBorders>
            <w:shd w:val="clear" w:color="auto" w:fill="FFFFFF"/>
            <w:vAlign w:val="center"/>
          </w:tcPr>
          <w:p w14:paraId="3FE7309D" w14:textId="77777777" w:rsidR="00FE5786" w:rsidRPr="00AF3DA3" w:rsidRDefault="00FE5786" w:rsidP="00B55CEC">
            <w:pPr>
              <w:pStyle w:val="TableText"/>
            </w:pPr>
            <w:r w:rsidRPr="00AF3DA3">
              <w:t>609.6 mm</w:t>
            </w:r>
          </w:p>
          <w:p w14:paraId="2340C7CF" w14:textId="77777777" w:rsidR="00FE5786" w:rsidRPr="00AF3DA3" w:rsidRDefault="00FE5786" w:rsidP="00B55CEC">
            <w:pPr>
              <w:pStyle w:val="TableText"/>
            </w:pPr>
            <w:r w:rsidRPr="00AF3DA3">
              <w:t>(24 in)</w:t>
            </w:r>
          </w:p>
        </w:tc>
        <w:tc>
          <w:tcPr>
            <w:tcW w:w="627" w:type="pct"/>
            <w:tcBorders>
              <w:top w:val="single" w:sz="6" w:space="0" w:color="auto"/>
              <w:bottom w:val="double" w:sz="4" w:space="0" w:color="auto"/>
            </w:tcBorders>
            <w:shd w:val="clear" w:color="auto" w:fill="FFFFFF"/>
            <w:vAlign w:val="center"/>
          </w:tcPr>
          <w:p w14:paraId="073E22B3" w14:textId="77777777" w:rsidR="00FE5786" w:rsidRPr="00AF3DA3" w:rsidRDefault="00FE5786" w:rsidP="00B55CEC">
            <w:pPr>
              <w:pStyle w:val="TableText"/>
            </w:pPr>
            <w:r w:rsidRPr="00AF3DA3">
              <w:t>762 mm</w:t>
            </w:r>
          </w:p>
          <w:p w14:paraId="75C5DFFA" w14:textId="77777777" w:rsidR="00FE5786" w:rsidRPr="00AF3DA3" w:rsidRDefault="00FE5786" w:rsidP="00B55CEC">
            <w:pPr>
              <w:pStyle w:val="TableText"/>
            </w:pPr>
            <w:r w:rsidRPr="00AF3DA3">
              <w:t>(30 in)</w:t>
            </w:r>
          </w:p>
        </w:tc>
        <w:tc>
          <w:tcPr>
            <w:tcW w:w="768" w:type="pct"/>
            <w:gridSpan w:val="2"/>
            <w:tcBorders>
              <w:top w:val="single" w:sz="6" w:space="0" w:color="auto"/>
              <w:bottom w:val="double" w:sz="4" w:space="0" w:color="auto"/>
            </w:tcBorders>
            <w:shd w:val="clear" w:color="auto" w:fill="FFFFFF"/>
            <w:vAlign w:val="center"/>
          </w:tcPr>
          <w:p w14:paraId="432E6771" w14:textId="6A69ADD1" w:rsidR="00FE5786" w:rsidRPr="00AF3DA3" w:rsidRDefault="00FE5786" w:rsidP="00B55CEC">
            <w:pPr>
              <w:pStyle w:val="TableText"/>
            </w:pPr>
            <w:r w:rsidRPr="00AF3DA3">
              <w:t>371 612 mm</w:t>
            </w:r>
            <w:r w:rsidRPr="00AF3DA3">
              <w:rPr>
                <w:vertAlign w:val="superscript"/>
              </w:rPr>
              <w:t>2</w:t>
            </w:r>
          </w:p>
          <w:p w14:paraId="664329FF" w14:textId="33400034" w:rsidR="00FE5786" w:rsidRPr="00AF3DA3" w:rsidRDefault="00FE5786" w:rsidP="00B55CEC">
            <w:pPr>
              <w:pStyle w:val="TableText"/>
            </w:pPr>
            <w:r w:rsidRPr="00AF3DA3">
              <w:t>(576 in</w:t>
            </w:r>
            <w:r w:rsidRPr="00AF3DA3">
              <w:rPr>
                <w:vertAlign w:val="superscript"/>
              </w:rPr>
              <w:t>2</w:t>
            </w:r>
            <w:r w:rsidRPr="00AF3DA3">
              <w:t>)</w:t>
            </w:r>
          </w:p>
        </w:tc>
        <w:tc>
          <w:tcPr>
            <w:tcW w:w="722" w:type="pct"/>
            <w:gridSpan w:val="2"/>
            <w:vMerge/>
            <w:tcBorders>
              <w:top w:val="single" w:sz="6" w:space="0" w:color="auto"/>
              <w:bottom w:val="double" w:sz="4" w:space="0" w:color="auto"/>
            </w:tcBorders>
            <w:shd w:val="clear" w:color="auto" w:fill="FFFFFF"/>
            <w:vAlign w:val="center"/>
          </w:tcPr>
          <w:p w14:paraId="39AF1492" w14:textId="77777777" w:rsidR="00FE5786" w:rsidRPr="00AF3DA3" w:rsidRDefault="00FE5786" w:rsidP="00B55CEC">
            <w:pPr>
              <w:pStyle w:val="TableText"/>
            </w:pPr>
          </w:p>
        </w:tc>
        <w:tc>
          <w:tcPr>
            <w:tcW w:w="624" w:type="pct"/>
            <w:tcBorders>
              <w:top w:val="single" w:sz="6" w:space="0" w:color="auto"/>
              <w:bottom w:val="double" w:sz="4" w:space="0" w:color="auto"/>
            </w:tcBorders>
            <w:shd w:val="clear" w:color="auto" w:fill="FFFFFF"/>
            <w:vAlign w:val="center"/>
          </w:tcPr>
          <w:p w14:paraId="0CB50553" w14:textId="77777777" w:rsidR="00FE5786" w:rsidRPr="00AF3DA3" w:rsidRDefault="00FE5786" w:rsidP="00B55CEC">
            <w:pPr>
              <w:pStyle w:val="TableText"/>
            </w:pPr>
            <w:r w:rsidRPr="00AF3DA3">
              <w:t>0.37 L</w:t>
            </w:r>
          </w:p>
          <w:p w14:paraId="179A044A" w14:textId="7EF5AEF7" w:rsidR="00FE5786" w:rsidRPr="00AF3DA3" w:rsidRDefault="00FE5786" w:rsidP="00B55CEC">
            <w:pPr>
              <w:pStyle w:val="TableText"/>
            </w:pPr>
            <w:r w:rsidRPr="00AF3DA3">
              <w:t>(22.5 in</w:t>
            </w:r>
            <w:r w:rsidRPr="00AF3DA3">
              <w:rPr>
                <w:vertAlign w:val="superscript"/>
              </w:rPr>
              <w:t>3</w:t>
            </w:r>
            <w:r w:rsidRPr="00AF3DA3">
              <w:t>)</w:t>
            </w:r>
          </w:p>
        </w:tc>
      </w:tr>
      <w:tr w:rsidR="00FE5786" w:rsidRPr="00AF3DA3" w14:paraId="3C61A143" w14:textId="77777777" w:rsidTr="00445830">
        <w:tblPrEx>
          <w:tblCellMar>
            <w:top w:w="43" w:type="dxa"/>
            <w:bottom w:w="43" w:type="dxa"/>
            <w:right w:w="101" w:type="dxa"/>
          </w:tblCellMar>
          <w:tblLook w:val="0000" w:firstRow="0" w:lastRow="0" w:firstColumn="0" w:lastColumn="0" w:noHBand="0" w:noVBand="0"/>
        </w:tblPrEx>
        <w:tc>
          <w:tcPr>
            <w:tcW w:w="5000" w:type="pct"/>
            <w:gridSpan w:val="12"/>
            <w:tcBorders>
              <w:top w:val="double" w:sz="4" w:space="0" w:color="auto"/>
              <w:bottom w:val="double" w:sz="4" w:space="0" w:color="auto"/>
            </w:tcBorders>
            <w:shd w:val="clear" w:color="auto" w:fill="FFFFFF"/>
          </w:tcPr>
          <w:p w14:paraId="37EBEF6F" w14:textId="7495BAD3" w:rsidR="00FE5786" w:rsidRPr="00574AFE" w:rsidRDefault="00FE5786" w:rsidP="00B55CEC">
            <w:pPr>
              <w:pStyle w:val="TableTitle"/>
            </w:pPr>
            <w:r w:rsidRPr="00574AFE">
              <w:t xml:space="preserve">Cylindrical Test Measures </w:t>
            </w:r>
          </w:p>
          <w:p w14:paraId="714D451F" w14:textId="739594DB" w:rsidR="00FE5786" w:rsidRPr="00AF3DA3" w:rsidRDefault="00FE5786" w:rsidP="00445830">
            <w:pPr>
              <w:jc w:val="center"/>
              <w:rPr>
                <w:b/>
                <w:u w:val="single"/>
              </w:rPr>
            </w:pPr>
            <w:r w:rsidRPr="00AF3DA3">
              <w:t xml:space="preserve">These dimensions are based on the tube having a </w:t>
            </w:r>
            <w:proofErr w:type="gramStart"/>
            <w:r w:rsidR="00042F93" w:rsidRPr="009273AB">
              <w:rPr>
                <w:vertAlign w:val="superscript"/>
              </w:rPr>
              <w:t>1</w:t>
            </w:r>
            <w:r w:rsidR="00042F93">
              <w:t>/</w:t>
            </w:r>
            <w:r w:rsidR="00042F93" w:rsidRPr="009273AB">
              <w:rPr>
                <w:vertAlign w:val="subscript"/>
              </w:rPr>
              <w:t>4</w:t>
            </w:r>
            <w:r w:rsidR="00042F93" w:rsidRPr="00AF3DA3">
              <w:t xml:space="preserve"> </w:t>
            </w:r>
            <w:r w:rsidRPr="00AF3DA3">
              <w:t>inch</w:t>
            </w:r>
            <w:proofErr w:type="gramEnd"/>
            <w:r w:rsidRPr="00AF3DA3">
              <w:t xml:space="preserve"> wall thickness.  </w:t>
            </w:r>
            <w:r w:rsidR="00661EA0">
              <w:br/>
            </w:r>
            <w:r w:rsidRPr="00AF3DA3">
              <w:t>Other tube thicknesses may be used.</w:t>
            </w:r>
            <w:r w:rsidRPr="00AF3DA3">
              <w:rPr>
                <w:b/>
                <w:u w:val="single"/>
              </w:rPr>
              <w:t xml:space="preserve"> </w:t>
            </w:r>
          </w:p>
        </w:tc>
      </w:tr>
      <w:tr w:rsidR="004F7F0E" w:rsidRPr="00AF3DA3" w14:paraId="50344018" w14:textId="77777777" w:rsidTr="00085062">
        <w:tblPrEx>
          <w:tblCellMar>
            <w:top w:w="43" w:type="dxa"/>
            <w:bottom w:w="43" w:type="dxa"/>
            <w:right w:w="101" w:type="dxa"/>
          </w:tblCellMar>
          <w:tblLook w:val="0000" w:firstRow="0" w:lastRow="0" w:firstColumn="0" w:lastColumn="0" w:noHBand="0" w:noVBand="0"/>
        </w:tblPrEx>
        <w:tc>
          <w:tcPr>
            <w:tcW w:w="1004" w:type="pct"/>
            <w:gridSpan w:val="2"/>
            <w:tcBorders>
              <w:top w:val="double" w:sz="4" w:space="0" w:color="auto"/>
              <w:bottom w:val="single" w:sz="18" w:space="0" w:color="auto"/>
            </w:tcBorders>
            <w:shd w:val="clear" w:color="auto" w:fill="FFFFFF"/>
            <w:vAlign w:val="center"/>
          </w:tcPr>
          <w:p w14:paraId="70349C3F" w14:textId="1B32E38A" w:rsidR="00FE5786" w:rsidRPr="00AF3DA3" w:rsidRDefault="00FE5786" w:rsidP="00B55CEC">
            <w:pPr>
              <w:pStyle w:val="TableColumnHeadings"/>
            </w:pPr>
            <w:r w:rsidRPr="00AF3DA3">
              <w:t>Actual Volume</w:t>
            </w:r>
            <w:r w:rsidR="00CB6E64">
              <w:t xml:space="preserve"> </w:t>
            </w:r>
            <w:proofErr w:type="spellStart"/>
            <w:r w:rsidRPr="00AF3DA3">
              <w:t>Volume</w:t>
            </w:r>
            <w:proofErr w:type="spellEnd"/>
            <w:r w:rsidRPr="00AF3DA3">
              <w:t xml:space="preserve"> = πr</w:t>
            </w:r>
            <w:r w:rsidRPr="00AF3DA3">
              <w:rPr>
                <w:vertAlign w:val="superscript"/>
              </w:rPr>
              <w:t>2</w:t>
            </w:r>
            <w:r w:rsidRPr="00AF3DA3">
              <w:t>h</w:t>
            </w:r>
          </w:p>
        </w:tc>
        <w:tc>
          <w:tcPr>
            <w:tcW w:w="1204" w:type="pct"/>
            <w:gridSpan w:val="3"/>
            <w:tcBorders>
              <w:top w:val="double" w:sz="4" w:space="0" w:color="auto"/>
              <w:bottom w:val="single" w:sz="18" w:space="0" w:color="auto"/>
            </w:tcBorders>
            <w:shd w:val="clear" w:color="auto" w:fill="FFFFFF"/>
            <w:vAlign w:val="center"/>
          </w:tcPr>
          <w:p w14:paraId="1B161180" w14:textId="73B1DB95" w:rsidR="00FE5786" w:rsidRPr="00AF3DA3" w:rsidRDefault="00FE5786" w:rsidP="00B55CEC">
            <w:pPr>
              <w:pStyle w:val="TableColumnHeadings"/>
            </w:pPr>
            <w:r w:rsidRPr="00AF3DA3">
              <w:t>Interior Diameter</w:t>
            </w:r>
            <w:r w:rsidR="00CB6E64">
              <w:t xml:space="preserve"> </w:t>
            </w:r>
            <w:r w:rsidRPr="00AF3DA3">
              <w:t>(Outside Diameter)</w:t>
            </w:r>
          </w:p>
        </w:tc>
        <w:tc>
          <w:tcPr>
            <w:tcW w:w="678" w:type="pct"/>
            <w:gridSpan w:val="2"/>
            <w:tcBorders>
              <w:top w:val="double" w:sz="4" w:space="0" w:color="auto"/>
              <w:bottom w:val="single" w:sz="18" w:space="0" w:color="auto"/>
            </w:tcBorders>
            <w:shd w:val="clear" w:color="auto" w:fill="FFFFFF"/>
            <w:vAlign w:val="center"/>
          </w:tcPr>
          <w:p w14:paraId="38AA2E85" w14:textId="77777777" w:rsidR="00FE5786" w:rsidRPr="00AF3DA3" w:rsidRDefault="00FE5786" w:rsidP="00B55CEC">
            <w:pPr>
              <w:pStyle w:val="TableColumnHeadings"/>
            </w:pPr>
            <w:r w:rsidRPr="00AF3DA3">
              <w:t>Height</w:t>
            </w:r>
          </w:p>
        </w:tc>
        <w:tc>
          <w:tcPr>
            <w:tcW w:w="768" w:type="pct"/>
            <w:gridSpan w:val="2"/>
            <w:tcBorders>
              <w:top w:val="double" w:sz="4" w:space="0" w:color="auto"/>
              <w:bottom w:val="single" w:sz="18" w:space="0" w:color="auto"/>
            </w:tcBorders>
            <w:shd w:val="clear" w:color="auto" w:fill="FFFFFF"/>
            <w:vAlign w:val="center"/>
          </w:tcPr>
          <w:p w14:paraId="48BB0522" w14:textId="37DE2F68" w:rsidR="00FE5786" w:rsidRPr="00AF3DA3" w:rsidRDefault="00FE5786" w:rsidP="00B55CEC">
            <w:pPr>
              <w:pStyle w:val="TableColumnHeadings"/>
              <w:rPr>
                <w:vertAlign w:val="superscript"/>
              </w:rPr>
            </w:pPr>
            <w:r w:rsidRPr="00AF3DA3">
              <w:t>Surface Area</w:t>
            </w:r>
            <w:r w:rsidR="00CB6E64">
              <w:t xml:space="preserve"> </w:t>
            </w:r>
            <w:proofErr w:type="spellStart"/>
            <w:r w:rsidRPr="00AF3DA3">
              <w:t>Area</w:t>
            </w:r>
            <w:proofErr w:type="spellEnd"/>
            <w:r w:rsidRPr="00AF3DA3">
              <w:t xml:space="preserve"> = πr</w:t>
            </w:r>
            <w:r w:rsidRPr="00AF3DA3">
              <w:rPr>
                <w:vertAlign w:val="superscript"/>
              </w:rPr>
              <w:t>2</w:t>
            </w:r>
          </w:p>
        </w:tc>
        <w:tc>
          <w:tcPr>
            <w:tcW w:w="722" w:type="pct"/>
            <w:gridSpan w:val="2"/>
            <w:tcBorders>
              <w:top w:val="double" w:sz="4" w:space="0" w:color="auto"/>
              <w:bottom w:val="single" w:sz="18" w:space="0" w:color="auto"/>
            </w:tcBorders>
            <w:shd w:val="clear" w:color="auto" w:fill="FFFFFF"/>
            <w:vAlign w:val="center"/>
          </w:tcPr>
          <w:p w14:paraId="49C0BBFF" w14:textId="77777777" w:rsidR="00FE5786" w:rsidRPr="00AF3DA3" w:rsidRDefault="00FE5786" w:rsidP="00B55CEC">
            <w:pPr>
              <w:pStyle w:val="TableColumnHeadings"/>
            </w:pPr>
            <w:r w:rsidRPr="00AF3DA3">
              <w:t>Increment</w:t>
            </w:r>
          </w:p>
        </w:tc>
        <w:tc>
          <w:tcPr>
            <w:tcW w:w="624" w:type="pct"/>
            <w:tcBorders>
              <w:top w:val="double" w:sz="4" w:space="0" w:color="auto"/>
              <w:bottom w:val="single" w:sz="18" w:space="0" w:color="auto"/>
            </w:tcBorders>
            <w:shd w:val="clear" w:color="auto" w:fill="FFFFFF"/>
            <w:vAlign w:val="center"/>
          </w:tcPr>
          <w:p w14:paraId="01F90CE4" w14:textId="77777777" w:rsidR="00FE5786" w:rsidRPr="00AF3DA3" w:rsidRDefault="00FE5786" w:rsidP="00B55CEC">
            <w:pPr>
              <w:pStyle w:val="TableColumnHeadings"/>
            </w:pPr>
            <w:r w:rsidRPr="00AF3DA3">
              <w:t>Increment</w:t>
            </w:r>
          </w:p>
          <w:p w14:paraId="4A7045D8" w14:textId="77777777" w:rsidR="00FE5786" w:rsidRPr="00AF3DA3" w:rsidRDefault="00FE5786" w:rsidP="00B55CEC">
            <w:pPr>
              <w:pStyle w:val="TableColumnHeadings"/>
            </w:pPr>
            <w:r w:rsidRPr="00AF3DA3">
              <w:t>Volume</w:t>
            </w:r>
          </w:p>
        </w:tc>
      </w:tr>
      <w:tr w:rsidR="004F7F0E" w:rsidRPr="00AF3DA3" w14:paraId="6E491C54" w14:textId="77777777" w:rsidTr="00085062">
        <w:tblPrEx>
          <w:tblCellMar>
            <w:top w:w="43" w:type="dxa"/>
            <w:bottom w:w="43" w:type="dxa"/>
            <w:right w:w="101" w:type="dxa"/>
          </w:tblCellMar>
          <w:tblLook w:val="0000" w:firstRow="0" w:lastRow="0" w:firstColumn="0" w:lastColumn="0" w:noHBand="0" w:noVBand="0"/>
        </w:tblPrEx>
        <w:tc>
          <w:tcPr>
            <w:tcW w:w="1004" w:type="pct"/>
            <w:gridSpan w:val="2"/>
            <w:tcBorders>
              <w:top w:val="single" w:sz="18" w:space="0" w:color="auto"/>
              <w:bottom w:val="single" w:sz="6" w:space="0" w:color="auto"/>
            </w:tcBorders>
            <w:shd w:val="clear" w:color="auto" w:fill="FFFFFF"/>
            <w:vAlign w:val="center"/>
          </w:tcPr>
          <w:p w14:paraId="7F8BB447" w14:textId="77777777" w:rsidR="00FE5786" w:rsidRPr="00AF3DA3" w:rsidRDefault="00FE5786" w:rsidP="00B55CEC">
            <w:pPr>
              <w:pStyle w:val="TableText"/>
            </w:pPr>
            <w:r w:rsidRPr="00AF3DA3">
              <w:t>52 L</w:t>
            </w:r>
          </w:p>
          <w:p w14:paraId="2D9006A6" w14:textId="2746DAB2" w:rsidR="00FE5786" w:rsidRPr="00AF3DA3" w:rsidRDefault="00FE5786" w:rsidP="00B55CEC">
            <w:pPr>
              <w:pStyle w:val="TableText"/>
            </w:pPr>
            <w:r w:rsidRPr="00AF3DA3">
              <w:t>(1.8 ft</w:t>
            </w:r>
            <w:r w:rsidRPr="00AF3DA3">
              <w:rPr>
                <w:vertAlign w:val="superscript"/>
              </w:rPr>
              <w:t>3</w:t>
            </w:r>
            <w:r w:rsidRPr="00AF3DA3">
              <w:t>)</w:t>
            </w:r>
          </w:p>
        </w:tc>
        <w:tc>
          <w:tcPr>
            <w:tcW w:w="1204" w:type="pct"/>
            <w:gridSpan w:val="3"/>
            <w:tcBorders>
              <w:top w:val="single" w:sz="18" w:space="0" w:color="auto"/>
              <w:bottom w:val="single" w:sz="6" w:space="0" w:color="auto"/>
            </w:tcBorders>
            <w:shd w:val="clear" w:color="auto" w:fill="FFFFFF"/>
            <w:vAlign w:val="center"/>
          </w:tcPr>
          <w:p w14:paraId="095BD5B7" w14:textId="77777777" w:rsidR="00FE5786" w:rsidRPr="00AF3DA3" w:rsidRDefault="00FE5786" w:rsidP="00B55CEC">
            <w:pPr>
              <w:pStyle w:val="TableText"/>
            </w:pPr>
            <w:r w:rsidRPr="00AF3DA3">
              <w:t>292.1 mm (304.8 mm)</w:t>
            </w:r>
          </w:p>
          <w:p w14:paraId="232284EE" w14:textId="77777777" w:rsidR="00FE5786" w:rsidRPr="00AF3DA3" w:rsidRDefault="00FE5786" w:rsidP="00B55CEC">
            <w:pPr>
              <w:pStyle w:val="TableText"/>
            </w:pPr>
            <w:r w:rsidRPr="00AF3DA3">
              <w:t>11.5 in (12 in)</w:t>
            </w:r>
          </w:p>
        </w:tc>
        <w:tc>
          <w:tcPr>
            <w:tcW w:w="678" w:type="pct"/>
            <w:gridSpan w:val="2"/>
            <w:tcBorders>
              <w:top w:val="single" w:sz="18" w:space="0" w:color="auto"/>
              <w:bottom w:val="single" w:sz="6" w:space="0" w:color="auto"/>
            </w:tcBorders>
            <w:shd w:val="clear" w:color="auto" w:fill="FFFFFF"/>
            <w:vAlign w:val="center"/>
          </w:tcPr>
          <w:p w14:paraId="7E5261D1" w14:textId="77777777" w:rsidR="00FE5786" w:rsidRPr="00AF3DA3" w:rsidRDefault="00FE5786" w:rsidP="00B55CEC">
            <w:pPr>
              <w:pStyle w:val="TableText"/>
            </w:pPr>
            <w:r w:rsidRPr="00AF3DA3">
              <w:t>780 mm</w:t>
            </w:r>
          </w:p>
          <w:p w14:paraId="397F9A71" w14:textId="77777777" w:rsidR="00FE5786" w:rsidRPr="00AF3DA3" w:rsidRDefault="00FE5786" w:rsidP="00B55CEC">
            <w:pPr>
              <w:pStyle w:val="TableText"/>
            </w:pPr>
            <w:r w:rsidRPr="00AF3DA3">
              <w:t>(30.70 in)</w:t>
            </w:r>
          </w:p>
        </w:tc>
        <w:tc>
          <w:tcPr>
            <w:tcW w:w="768" w:type="pct"/>
            <w:gridSpan w:val="2"/>
            <w:tcBorders>
              <w:top w:val="single" w:sz="18" w:space="0" w:color="auto"/>
              <w:bottom w:val="single" w:sz="6" w:space="0" w:color="auto"/>
            </w:tcBorders>
            <w:shd w:val="clear" w:color="auto" w:fill="FFFFFF"/>
            <w:vAlign w:val="center"/>
          </w:tcPr>
          <w:p w14:paraId="6F54C347" w14:textId="6440AD1D" w:rsidR="00FE5786" w:rsidRPr="00AF3DA3" w:rsidRDefault="00FE5786" w:rsidP="00B55CEC">
            <w:pPr>
              <w:pStyle w:val="TableText"/>
            </w:pPr>
            <w:r w:rsidRPr="00AF3DA3">
              <w:t>67 012 mm</w:t>
            </w:r>
            <w:r w:rsidRPr="00AF3DA3">
              <w:rPr>
                <w:vertAlign w:val="superscript"/>
              </w:rPr>
              <w:t>2</w:t>
            </w:r>
          </w:p>
          <w:p w14:paraId="21D48005" w14:textId="084CC7C8" w:rsidR="00FE5786" w:rsidRPr="00AF3DA3" w:rsidRDefault="00FE5786" w:rsidP="00B55CEC">
            <w:pPr>
              <w:pStyle w:val="TableText"/>
            </w:pPr>
            <w:r w:rsidRPr="00AF3DA3">
              <w:t>(103.8 in</w:t>
            </w:r>
            <w:r w:rsidRPr="00AF3DA3">
              <w:rPr>
                <w:vertAlign w:val="superscript"/>
              </w:rPr>
              <w:t>2</w:t>
            </w:r>
            <w:r w:rsidRPr="00AF3DA3">
              <w:t>)</w:t>
            </w:r>
          </w:p>
        </w:tc>
        <w:tc>
          <w:tcPr>
            <w:tcW w:w="722" w:type="pct"/>
            <w:gridSpan w:val="2"/>
            <w:vMerge w:val="restart"/>
            <w:tcBorders>
              <w:top w:val="single" w:sz="18" w:space="0" w:color="auto"/>
              <w:bottom w:val="single" w:sz="6" w:space="0" w:color="auto"/>
            </w:tcBorders>
            <w:shd w:val="clear" w:color="auto" w:fill="FFFFFF"/>
            <w:vAlign w:val="center"/>
          </w:tcPr>
          <w:p w14:paraId="703FF1CA" w14:textId="77777777" w:rsidR="00FE5786" w:rsidRPr="00AF3DA3" w:rsidRDefault="00FE5786" w:rsidP="00B55CEC">
            <w:pPr>
              <w:pStyle w:val="TableText"/>
            </w:pPr>
            <w:r w:rsidRPr="00AF3DA3">
              <w:t>1.0 mm</w:t>
            </w:r>
          </w:p>
          <w:p w14:paraId="602BD881" w14:textId="77777777" w:rsidR="00FE5786" w:rsidRPr="00AF3DA3" w:rsidRDefault="00FE5786" w:rsidP="00B55CEC">
            <w:pPr>
              <w:pStyle w:val="TableText"/>
            </w:pPr>
            <w:r w:rsidRPr="00AF3DA3">
              <w:t>(0.03937 in)</w:t>
            </w:r>
          </w:p>
        </w:tc>
        <w:tc>
          <w:tcPr>
            <w:tcW w:w="624" w:type="pct"/>
            <w:tcBorders>
              <w:top w:val="single" w:sz="18" w:space="0" w:color="auto"/>
              <w:bottom w:val="single" w:sz="6" w:space="0" w:color="auto"/>
            </w:tcBorders>
            <w:shd w:val="clear" w:color="auto" w:fill="FFFFFF"/>
            <w:vAlign w:val="center"/>
          </w:tcPr>
          <w:p w14:paraId="0D1DAC1A" w14:textId="77777777" w:rsidR="00FE5786" w:rsidRPr="00AF3DA3" w:rsidRDefault="00FE5786" w:rsidP="00B55CEC">
            <w:pPr>
              <w:pStyle w:val="TableText"/>
            </w:pPr>
            <w:r w:rsidRPr="00AF3DA3">
              <w:t>0.06 L</w:t>
            </w:r>
          </w:p>
          <w:p w14:paraId="46600FC0" w14:textId="7C86F6EC" w:rsidR="00FE5786" w:rsidRPr="00AF3DA3" w:rsidRDefault="00FE5786" w:rsidP="00B55CEC">
            <w:pPr>
              <w:pStyle w:val="TableText"/>
            </w:pPr>
            <w:r w:rsidRPr="00AF3DA3">
              <w:t>(4 in</w:t>
            </w:r>
            <w:r w:rsidRPr="00AF3DA3">
              <w:rPr>
                <w:vertAlign w:val="superscript"/>
              </w:rPr>
              <w:t>3</w:t>
            </w:r>
            <w:r w:rsidRPr="00AF3DA3">
              <w:t>)</w:t>
            </w:r>
          </w:p>
        </w:tc>
      </w:tr>
      <w:tr w:rsidR="004F7F0E" w:rsidRPr="00AF3DA3" w14:paraId="1F2CBB6B" w14:textId="77777777" w:rsidTr="00085062">
        <w:tblPrEx>
          <w:tblCellMar>
            <w:top w:w="43" w:type="dxa"/>
            <w:bottom w:w="43" w:type="dxa"/>
            <w:right w:w="101" w:type="dxa"/>
          </w:tblCellMar>
          <w:tblLook w:val="0000" w:firstRow="0" w:lastRow="0" w:firstColumn="0" w:lastColumn="0" w:noHBand="0" w:noVBand="0"/>
        </w:tblPrEx>
        <w:tc>
          <w:tcPr>
            <w:tcW w:w="1004" w:type="pct"/>
            <w:gridSpan w:val="2"/>
            <w:tcBorders>
              <w:top w:val="single" w:sz="6" w:space="0" w:color="auto"/>
              <w:bottom w:val="single" w:sz="6" w:space="0" w:color="auto"/>
            </w:tcBorders>
            <w:shd w:val="clear" w:color="auto" w:fill="FFFFFF"/>
            <w:vAlign w:val="center"/>
          </w:tcPr>
          <w:p w14:paraId="05D0ABB8" w14:textId="77777777" w:rsidR="00FE5786" w:rsidRPr="00AF3DA3" w:rsidRDefault="00FE5786" w:rsidP="00B55CEC">
            <w:pPr>
              <w:pStyle w:val="TableText"/>
            </w:pPr>
            <w:r w:rsidRPr="00AF3DA3">
              <w:t>124 L</w:t>
            </w:r>
          </w:p>
          <w:p w14:paraId="31586638" w14:textId="1EC0C585" w:rsidR="00FE5786" w:rsidRPr="00AF3DA3" w:rsidRDefault="00FE5786" w:rsidP="00B55CEC">
            <w:pPr>
              <w:pStyle w:val="TableText"/>
            </w:pPr>
            <w:r w:rsidRPr="00AF3DA3">
              <w:t>(4.3 ft</w:t>
            </w:r>
            <w:r w:rsidRPr="00AF3DA3">
              <w:rPr>
                <w:vertAlign w:val="superscript"/>
              </w:rPr>
              <w:t>3</w:t>
            </w:r>
            <w:r w:rsidRPr="00AF3DA3">
              <w:t>)</w:t>
            </w:r>
          </w:p>
        </w:tc>
        <w:tc>
          <w:tcPr>
            <w:tcW w:w="1204" w:type="pct"/>
            <w:gridSpan w:val="3"/>
            <w:tcBorders>
              <w:top w:val="single" w:sz="6" w:space="0" w:color="auto"/>
              <w:bottom w:val="single" w:sz="6" w:space="0" w:color="auto"/>
            </w:tcBorders>
            <w:shd w:val="clear" w:color="auto" w:fill="FFFFFF"/>
            <w:vAlign w:val="center"/>
          </w:tcPr>
          <w:p w14:paraId="27564AE9" w14:textId="77777777" w:rsidR="00FE5786" w:rsidRPr="00AF3DA3" w:rsidRDefault="00FE5786" w:rsidP="00B55CEC">
            <w:pPr>
              <w:pStyle w:val="TableText"/>
            </w:pPr>
            <w:r w:rsidRPr="00AF3DA3">
              <w:t>444.5 mm (457.2 mm)</w:t>
            </w:r>
          </w:p>
          <w:p w14:paraId="34849AF2" w14:textId="77777777" w:rsidR="00FE5786" w:rsidRPr="00AF3DA3" w:rsidRDefault="00FE5786" w:rsidP="00B55CEC">
            <w:pPr>
              <w:pStyle w:val="TableText"/>
            </w:pPr>
            <w:r w:rsidRPr="00AF3DA3">
              <w:t>17.5 in (18 in)</w:t>
            </w:r>
          </w:p>
        </w:tc>
        <w:tc>
          <w:tcPr>
            <w:tcW w:w="678" w:type="pct"/>
            <w:gridSpan w:val="2"/>
            <w:tcBorders>
              <w:top w:val="single" w:sz="6" w:space="0" w:color="auto"/>
              <w:bottom w:val="single" w:sz="6" w:space="0" w:color="auto"/>
            </w:tcBorders>
            <w:shd w:val="clear" w:color="auto" w:fill="FFFFFF"/>
            <w:vAlign w:val="center"/>
          </w:tcPr>
          <w:p w14:paraId="5E3908A2" w14:textId="77777777" w:rsidR="00FE5786" w:rsidRPr="00AF3DA3" w:rsidRDefault="00FE5786" w:rsidP="00B55CEC">
            <w:pPr>
              <w:pStyle w:val="TableText"/>
            </w:pPr>
            <w:r w:rsidRPr="00AF3DA3">
              <w:t>800 mm</w:t>
            </w:r>
          </w:p>
          <w:p w14:paraId="4D0D1D12" w14:textId="77777777" w:rsidR="00FE5786" w:rsidRPr="00AF3DA3" w:rsidRDefault="00FE5786" w:rsidP="00B55CEC">
            <w:pPr>
              <w:pStyle w:val="TableText"/>
            </w:pPr>
            <w:r w:rsidRPr="00AF3DA3">
              <w:t>(31.49 in)</w:t>
            </w:r>
          </w:p>
        </w:tc>
        <w:tc>
          <w:tcPr>
            <w:tcW w:w="768" w:type="pct"/>
            <w:gridSpan w:val="2"/>
            <w:tcBorders>
              <w:top w:val="single" w:sz="6" w:space="0" w:color="auto"/>
              <w:bottom w:val="single" w:sz="6" w:space="0" w:color="auto"/>
            </w:tcBorders>
            <w:shd w:val="clear" w:color="auto" w:fill="FFFFFF"/>
            <w:vAlign w:val="center"/>
          </w:tcPr>
          <w:p w14:paraId="0B211CCD" w14:textId="6466326A" w:rsidR="00FE5786" w:rsidRPr="00AF3DA3" w:rsidRDefault="00FE5786" w:rsidP="00B55CEC">
            <w:pPr>
              <w:pStyle w:val="TableText"/>
            </w:pPr>
            <w:r w:rsidRPr="00AF3DA3">
              <w:t>155 179 mm</w:t>
            </w:r>
            <w:r w:rsidRPr="00AF3DA3">
              <w:rPr>
                <w:vertAlign w:val="superscript"/>
              </w:rPr>
              <w:t>2</w:t>
            </w:r>
          </w:p>
          <w:p w14:paraId="105A8F1C" w14:textId="52A73BCE" w:rsidR="00FE5786" w:rsidRPr="00AF3DA3" w:rsidRDefault="00FE5786" w:rsidP="00B55CEC">
            <w:pPr>
              <w:pStyle w:val="TableText"/>
            </w:pPr>
            <w:r w:rsidRPr="00AF3DA3">
              <w:t>(240.52 in</w:t>
            </w:r>
            <w:r w:rsidRPr="00AF3DA3">
              <w:rPr>
                <w:vertAlign w:val="superscript"/>
              </w:rPr>
              <w:t>2</w:t>
            </w:r>
            <w:r w:rsidRPr="00AF3DA3">
              <w:t>)</w:t>
            </w:r>
          </w:p>
        </w:tc>
        <w:tc>
          <w:tcPr>
            <w:tcW w:w="722" w:type="pct"/>
            <w:gridSpan w:val="2"/>
            <w:vMerge/>
            <w:tcBorders>
              <w:top w:val="single" w:sz="6" w:space="0" w:color="auto"/>
              <w:bottom w:val="single" w:sz="6" w:space="0" w:color="auto"/>
            </w:tcBorders>
            <w:shd w:val="clear" w:color="auto" w:fill="FFFFFF"/>
            <w:vAlign w:val="center"/>
          </w:tcPr>
          <w:p w14:paraId="7D30E635" w14:textId="77777777" w:rsidR="00FE5786" w:rsidRPr="00AF3DA3" w:rsidRDefault="00FE5786" w:rsidP="00B55CEC">
            <w:pPr>
              <w:pStyle w:val="TableText"/>
            </w:pPr>
          </w:p>
        </w:tc>
        <w:tc>
          <w:tcPr>
            <w:tcW w:w="624" w:type="pct"/>
            <w:tcBorders>
              <w:top w:val="single" w:sz="6" w:space="0" w:color="auto"/>
              <w:bottom w:val="single" w:sz="6" w:space="0" w:color="auto"/>
            </w:tcBorders>
            <w:shd w:val="clear" w:color="auto" w:fill="FFFFFF"/>
            <w:vAlign w:val="center"/>
          </w:tcPr>
          <w:p w14:paraId="57FC7291" w14:textId="77777777" w:rsidR="00FE5786" w:rsidRPr="00AF3DA3" w:rsidRDefault="00FE5786" w:rsidP="00B55CEC">
            <w:pPr>
              <w:pStyle w:val="TableText"/>
            </w:pPr>
            <w:r w:rsidRPr="00AF3DA3">
              <w:t>0.15 L</w:t>
            </w:r>
          </w:p>
          <w:p w14:paraId="0AC41380" w14:textId="5BEF3E95" w:rsidR="00FE5786" w:rsidRPr="00AF3DA3" w:rsidRDefault="00FE5786" w:rsidP="00B55CEC">
            <w:pPr>
              <w:pStyle w:val="TableText"/>
            </w:pPr>
            <w:r w:rsidRPr="00AF3DA3">
              <w:t>(9.4 in</w:t>
            </w:r>
            <w:r w:rsidRPr="00AF3DA3">
              <w:rPr>
                <w:vertAlign w:val="superscript"/>
              </w:rPr>
              <w:t>3</w:t>
            </w:r>
            <w:r w:rsidRPr="00AF3DA3">
              <w:t>)</w:t>
            </w:r>
          </w:p>
        </w:tc>
      </w:tr>
      <w:tr w:rsidR="004F7F0E" w:rsidRPr="00AF3DA3" w14:paraId="6B525726" w14:textId="77777777" w:rsidTr="00085062">
        <w:tblPrEx>
          <w:tblCellMar>
            <w:top w:w="43" w:type="dxa"/>
            <w:bottom w:w="43" w:type="dxa"/>
            <w:right w:w="101" w:type="dxa"/>
          </w:tblCellMar>
          <w:tblLook w:val="0000" w:firstRow="0" w:lastRow="0" w:firstColumn="0" w:lastColumn="0" w:noHBand="0" w:noVBand="0"/>
        </w:tblPrEx>
        <w:tc>
          <w:tcPr>
            <w:tcW w:w="1004" w:type="pct"/>
            <w:gridSpan w:val="2"/>
            <w:tcBorders>
              <w:top w:val="single" w:sz="6" w:space="0" w:color="auto"/>
              <w:bottom w:val="double" w:sz="4" w:space="0" w:color="auto"/>
            </w:tcBorders>
            <w:shd w:val="clear" w:color="auto" w:fill="FFFFFF"/>
            <w:vAlign w:val="center"/>
          </w:tcPr>
          <w:p w14:paraId="121EA7E7" w14:textId="77777777" w:rsidR="00FE5786" w:rsidRPr="00AF3DA3" w:rsidRDefault="00FE5786" w:rsidP="00B55CEC">
            <w:pPr>
              <w:pStyle w:val="TableText"/>
            </w:pPr>
            <w:r w:rsidRPr="00AF3DA3">
              <w:t>279 L</w:t>
            </w:r>
          </w:p>
          <w:p w14:paraId="3D1C0CF4" w14:textId="4327ED0A" w:rsidR="00FE5786" w:rsidRPr="00AF3DA3" w:rsidRDefault="00FE5786" w:rsidP="00B55CEC">
            <w:pPr>
              <w:pStyle w:val="TableText"/>
            </w:pPr>
            <w:r w:rsidRPr="00AF3DA3">
              <w:t>(9.8 ft</w:t>
            </w:r>
            <w:r w:rsidRPr="00AF3DA3">
              <w:rPr>
                <w:vertAlign w:val="superscript"/>
              </w:rPr>
              <w:t>3</w:t>
            </w:r>
            <w:r w:rsidRPr="00AF3DA3">
              <w:t>)</w:t>
            </w:r>
          </w:p>
        </w:tc>
        <w:tc>
          <w:tcPr>
            <w:tcW w:w="1204" w:type="pct"/>
            <w:gridSpan w:val="3"/>
            <w:tcBorders>
              <w:top w:val="single" w:sz="6" w:space="0" w:color="auto"/>
              <w:bottom w:val="double" w:sz="4" w:space="0" w:color="auto"/>
            </w:tcBorders>
            <w:shd w:val="clear" w:color="auto" w:fill="FFFFFF"/>
            <w:vAlign w:val="center"/>
          </w:tcPr>
          <w:p w14:paraId="7829C3C7" w14:textId="77777777" w:rsidR="00FE5786" w:rsidRPr="00AF3DA3" w:rsidRDefault="00FE5786" w:rsidP="00B55CEC">
            <w:pPr>
              <w:pStyle w:val="TableText"/>
            </w:pPr>
            <w:r w:rsidRPr="00AF3DA3">
              <w:t>596.9 mm (609.6 mm)</w:t>
            </w:r>
          </w:p>
          <w:p w14:paraId="7548B302" w14:textId="77777777" w:rsidR="00FE5786" w:rsidRPr="00AF3DA3" w:rsidRDefault="00FE5786" w:rsidP="00B55CEC">
            <w:pPr>
              <w:pStyle w:val="TableText"/>
            </w:pPr>
            <w:r w:rsidRPr="00AF3DA3">
              <w:t>23.5 in (24 in)</w:t>
            </w:r>
          </w:p>
        </w:tc>
        <w:tc>
          <w:tcPr>
            <w:tcW w:w="678" w:type="pct"/>
            <w:gridSpan w:val="2"/>
            <w:tcBorders>
              <w:top w:val="single" w:sz="6" w:space="0" w:color="auto"/>
              <w:bottom w:val="double" w:sz="4" w:space="0" w:color="auto"/>
            </w:tcBorders>
            <w:shd w:val="clear" w:color="auto" w:fill="FFFFFF"/>
            <w:vAlign w:val="center"/>
          </w:tcPr>
          <w:p w14:paraId="01084E8A" w14:textId="77777777" w:rsidR="00FE5786" w:rsidRPr="00AF3DA3" w:rsidRDefault="00FE5786" w:rsidP="00B55CEC">
            <w:pPr>
              <w:pStyle w:val="TableText"/>
            </w:pPr>
            <w:r w:rsidRPr="00AF3DA3">
              <w:t>1000 mm</w:t>
            </w:r>
          </w:p>
          <w:p w14:paraId="36B9AC85" w14:textId="77777777" w:rsidR="00FE5786" w:rsidRPr="00AF3DA3" w:rsidRDefault="00FE5786" w:rsidP="00B55CEC">
            <w:pPr>
              <w:pStyle w:val="TableText"/>
            </w:pPr>
            <w:r w:rsidRPr="00AF3DA3">
              <w:t>(39.37 in)</w:t>
            </w:r>
          </w:p>
        </w:tc>
        <w:tc>
          <w:tcPr>
            <w:tcW w:w="768" w:type="pct"/>
            <w:gridSpan w:val="2"/>
            <w:tcBorders>
              <w:top w:val="single" w:sz="6" w:space="0" w:color="auto"/>
              <w:bottom w:val="double" w:sz="4" w:space="0" w:color="auto"/>
            </w:tcBorders>
            <w:shd w:val="clear" w:color="auto" w:fill="FFFFFF"/>
            <w:vAlign w:val="center"/>
          </w:tcPr>
          <w:p w14:paraId="0C1C407D" w14:textId="6DBD7039" w:rsidR="00FE5786" w:rsidRPr="00AF3DA3" w:rsidRDefault="00FE5786" w:rsidP="00B55CEC">
            <w:pPr>
              <w:pStyle w:val="TableText"/>
            </w:pPr>
            <w:r w:rsidRPr="00AF3DA3">
              <w:t>279 829 mm</w:t>
            </w:r>
            <w:r w:rsidRPr="00AF3DA3">
              <w:rPr>
                <w:vertAlign w:val="superscript"/>
              </w:rPr>
              <w:t>2</w:t>
            </w:r>
          </w:p>
          <w:p w14:paraId="32E2B601" w14:textId="361D5A29" w:rsidR="00FE5786" w:rsidRPr="00AF3DA3" w:rsidRDefault="00FE5786" w:rsidP="00B55CEC">
            <w:pPr>
              <w:pStyle w:val="TableText"/>
            </w:pPr>
            <w:r w:rsidRPr="00AF3DA3">
              <w:t>(433.76 in</w:t>
            </w:r>
            <w:r w:rsidRPr="00AF3DA3">
              <w:rPr>
                <w:vertAlign w:val="superscript"/>
              </w:rPr>
              <w:t>2</w:t>
            </w:r>
            <w:r w:rsidRPr="00AF3DA3">
              <w:t>)</w:t>
            </w:r>
          </w:p>
        </w:tc>
        <w:tc>
          <w:tcPr>
            <w:tcW w:w="722" w:type="pct"/>
            <w:gridSpan w:val="2"/>
            <w:vMerge/>
            <w:tcBorders>
              <w:top w:val="single" w:sz="6" w:space="0" w:color="auto"/>
              <w:bottom w:val="double" w:sz="4" w:space="0" w:color="auto"/>
            </w:tcBorders>
            <w:shd w:val="clear" w:color="auto" w:fill="FFFFFF"/>
            <w:vAlign w:val="center"/>
          </w:tcPr>
          <w:p w14:paraId="3E6D1FDA" w14:textId="77777777" w:rsidR="00FE5786" w:rsidRPr="00AF3DA3" w:rsidRDefault="00FE5786" w:rsidP="00B55CEC">
            <w:pPr>
              <w:pStyle w:val="TableText"/>
            </w:pPr>
          </w:p>
        </w:tc>
        <w:tc>
          <w:tcPr>
            <w:tcW w:w="624" w:type="pct"/>
            <w:tcBorders>
              <w:top w:val="single" w:sz="6" w:space="0" w:color="auto"/>
              <w:bottom w:val="double" w:sz="4" w:space="0" w:color="auto"/>
            </w:tcBorders>
            <w:shd w:val="clear" w:color="auto" w:fill="FFFFFF"/>
            <w:vAlign w:val="center"/>
          </w:tcPr>
          <w:p w14:paraId="7B6BBFB7" w14:textId="77777777" w:rsidR="00FE5786" w:rsidRPr="00AF3DA3" w:rsidRDefault="00FE5786" w:rsidP="00B55CEC">
            <w:pPr>
              <w:pStyle w:val="TableText"/>
            </w:pPr>
            <w:r w:rsidRPr="00AF3DA3">
              <w:t>0.27 L</w:t>
            </w:r>
          </w:p>
          <w:p w14:paraId="6FA6C14B" w14:textId="0DD4356B" w:rsidR="00FE5786" w:rsidRPr="00AF3DA3" w:rsidRDefault="00FE5786" w:rsidP="00B55CEC">
            <w:pPr>
              <w:pStyle w:val="TableText"/>
            </w:pPr>
            <w:r w:rsidRPr="00AF3DA3">
              <w:t>(16.4 in</w:t>
            </w:r>
            <w:r w:rsidRPr="00AF3DA3">
              <w:rPr>
                <w:vertAlign w:val="superscript"/>
              </w:rPr>
              <w:t>3</w:t>
            </w:r>
            <w:r w:rsidRPr="00AF3DA3">
              <w:t>)</w:t>
            </w:r>
          </w:p>
        </w:tc>
      </w:tr>
      <w:tr w:rsidR="00FE5786" w:rsidRPr="00FE5786" w14:paraId="12E4605D" w14:textId="77777777" w:rsidTr="00BF1CA0">
        <w:tblPrEx>
          <w:tblCellMar>
            <w:top w:w="43" w:type="dxa"/>
            <w:bottom w:w="43" w:type="dxa"/>
            <w:right w:w="101" w:type="dxa"/>
          </w:tblCellMar>
          <w:tblLook w:val="0000" w:firstRow="0" w:lastRow="0" w:firstColumn="0" w:lastColumn="0" w:noHBand="0" w:noVBand="0"/>
        </w:tblPrEx>
        <w:tc>
          <w:tcPr>
            <w:tcW w:w="5000" w:type="pct"/>
            <w:gridSpan w:val="12"/>
            <w:tcBorders>
              <w:top w:val="double" w:sz="4" w:space="0" w:color="auto"/>
              <w:bottom w:val="single" w:sz="18" w:space="0" w:color="auto"/>
            </w:tcBorders>
            <w:shd w:val="clear" w:color="auto" w:fill="FFFFFF"/>
            <w:vAlign w:val="center"/>
          </w:tcPr>
          <w:p w14:paraId="50E64537" w14:textId="1BF3A31E" w:rsidR="00FE5786" w:rsidRPr="00446E00" w:rsidRDefault="00FE5786" w:rsidP="00C3612C">
            <w:pPr>
              <w:rPr>
                <w:b/>
                <w:sz w:val="20"/>
                <w:szCs w:val="18"/>
              </w:rPr>
            </w:pPr>
            <w:r w:rsidRPr="00446E00">
              <w:rPr>
                <w:b/>
                <w:sz w:val="20"/>
                <w:szCs w:val="18"/>
              </w:rPr>
              <w:t xml:space="preserve">Notes </w:t>
            </w:r>
          </w:p>
          <w:p w14:paraId="2CFA24ED" w14:textId="62F3EC96" w:rsidR="00FE5786" w:rsidRPr="00446E00" w:rsidRDefault="00FE5786" w:rsidP="00A05F65">
            <w:pPr>
              <w:tabs>
                <w:tab w:val="left" w:pos="720"/>
              </w:tabs>
              <w:spacing w:after="120"/>
              <w:ind w:left="360" w:hanging="360"/>
              <w:jc w:val="both"/>
              <w:rPr>
                <w:sz w:val="20"/>
                <w:szCs w:val="18"/>
              </w:rPr>
            </w:pPr>
            <w:r w:rsidRPr="00446E00">
              <w:rPr>
                <w:sz w:val="20"/>
                <w:szCs w:val="18"/>
              </w:rPr>
              <w:t>a.</w:t>
            </w:r>
            <w:r w:rsidRPr="00446E00">
              <w:rPr>
                <w:sz w:val="20"/>
                <w:szCs w:val="18"/>
              </w:rPr>
              <w:tab/>
              <w:t>Rectangular and Square Based Dry Measures are typically constructed of 12.7 mm to 19.05 mm (0.5 </w:t>
            </w:r>
            <w:proofErr w:type="gramStart"/>
            <w:r w:rsidRPr="00446E00">
              <w:rPr>
                <w:sz w:val="20"/>
                <w:szCs w:val="18"/>
              </w:rPr>
              <w:t>in to</w:t>
            </w:r>
            <w:proofErr w:type="gramEnd"/>
            <w:r w:rsidRPr="00446E00">
              <w:rPr>
                <w:sz w:val="20"/>
                <w:szCs w:val="18"/>
              </w:rPr>
              <w:t xml:space="preserve"> 0.75 in) marine plywood.  A 4.76 mm (</w:t>
            </w:r>
            <w:r w:rsidRPr="00446E00">
              <w:rPr>
                <w:sz w:val="20"/>
                <w:szCs w:val="18"/>
                <w:vertAlign w:val="superscript"/>
              </w:rPr>
              <w:t>3</w:t>
            </w:r>
            <w:r w:rsidRPr="00446E00">
              <w:rPr>
                <w:sz w:val="20"/>
                <w:szCs w:val="18"/>
              </w:rPr>
              <w:t>/</w:t>
            </w:r>
            <w:r w:rsidRPr="00446E00">
              <w:rPr>
                <w:position w:val="2"/>
                <w:sz w:val="20"/>
                <w:szCs w:val="18"/>
                <w:vertAlign w:val="subscript"/>
              </w:rPr>
              <w:t>16</w:t>
            </w:r>
            <w:r w:rsidRPr="00446E00">
              <w:rPr>
                <w:sz w:val="20"/>
                <w:szCs w:val="18"/>
              </w:rPr>
              <w:t xml:space="preserve"> in) transparent sidewall is useful for determining the level of </w:t>
            </w:r>
            <w:proofErr w:type="gramStart"/>
            <w:r w:rsidRPr="00446E00">
              <w:rPr>
                <w:sz w:val="20"/>
                <w:szCs w:val="18"/>
              </w:rPr>
              <w:t>fill, but</w:t>
            </w:r>
            <w:proofErr w:type="gramEnd"/>
            <w:r w:rsidRPr="00446E00">
              <w:rPr>
                <w:sz w:val="20"/>
                <w:szCs w:val="18"/>
              </w:rPr>
              <w:t xml:space="preserve"> must be reinforced or be made of thicker material if it distorts when the measure is filled.  If the measure has a clear front, place the level gage at the back (inside) of the measure so that the markings are read over the top of the animal bedding.  Any of these measures may be made without an attached bottom for ease of emptying if they are placed on a solid level base during filling and measurement.</w:t>
            </w:r>
          </w:p>
          <w:p w14:paraId="136758B0" w14:textId="0AB218ED" w:rsidR="00FE5786" w:rsidRPr="00446E00" w:rsidRDefault="00FE5786" w:rsidP="00A05F65">
            <w:pPr>
              <w:tabs>
                <w:tab w:val="left" w:pos="720"/>
              </w:tabs>
              <w:spacing w:after="120"/>
              <w:ind w:left="360" w:hanging="360"/>
              <w:jc w:val="both"/>
              <w:rPr>
                <w:sz w:val="20"/>
                <w:szCs w:val="18"/>
              </w:rPr>
            </w:pPr>
            <w:r w:rsidRPr="00446E00">
              <w:rPr>
                <w:sz w:val="20"/>
                <w:szCs w:val="18"/>
              </w:rPr>
              <w:t>b.</w:t>
            </w:r>
            <w:r w:rsidRPr="00446E00">
              <w:rPr>
                <w:sz w:val="20"/>
                <w:szCs w:val="18"/>
              </w:rPr>
              <w:tab/>
            </w:r>
            <w:proofErr w:type="gramStart"/>
            <w:r w:rsidRPr="00446E00">
              <w:rPr>
                <w:sz w:val="20"/>
                <w:szCs w:val="18"/>
              </w:rPr>
              <w:t>Other</w:t>
            </w:r>
            <w:proofErr w:type="gramEnd"/>
            <w:r w:rsidRPr="00446E00">
              <w:rPr>
                <w:sz w:val="20"/>
                <w:szCs w:val="18"/>
              </w:rPr>
              <w:t xml:space="preserve"> size measures may be used if calibrated and the volume equivalence of the increment of 1.0 mm is no greater than </w:t>
            </w:r>
            <w:r w:rsidRPr="00446E00">
              <w:rPr>
                <w:position w:val="-2"/>
                <w:sz w:val="20"/>
                <w:szCs w:val="18"/>
                <w:vertAlign w:val="superscript"/>
              </w:rPr>
              <w:t>1</w:t>
            </w:r>
            <w:r w:rsidRPr="00446E00">
              <w:rPr>
                <w:sz w:val="20"/>
                <w:szCs w:val="18"/>
              </w:rPr>
              <w:t>/</w:t>
            </w:r>
            <w:r w:rsidRPr="00446E00">
              <w:rPr>
                <w:position w:val="2"/>
                <w:sz w:val="20"/>
                <w:szCs w:val="18"/>
                <w:vertAlign w:val="subscript"/>
              </w:rPr>
              <w:t>6</w:t>
            </w:r>
            <w:r w:rsidRPr="00446E00">
              <w:rPr>
                <w:sz w:val="20"/>
                <w:szCs w:val="18"/>
              </w:rPr>
              <w:t xml:space="preserve"> the MAV.  Widening the base of a measure reduces the column height of the product and will reduce compression but the trade-off is that the larger surface area increases the volume so the potential for measurement errors </w:t>
            </w:r>
            <w:proofErr w:type="gramStart"/>
            <w:r w:rsidRPr="00446E00">
              <w:rPr>
                <w:sz w:val="20"/>
                <w:szCs w:val="18"/>
              </w:rPr>
              <w:t>increase</w:t>
            </w:r>
            <w:proofErr w:type="gramEnd"/>
            <w:r w:rsidRPr="00446E00">
              <w:rPr>
                <w:sz w:val="20"/>
                <w:szCs w:val="18"/>
              </w:rPr>
              <w:t>.  One of the benefits of the cylindrical design is that, in addition to eliminating the 90 degree angles of the corners where gaps in fill frequently occur, the surface area of a cylinder is less than an equal volume square measure and that results in better resolution in the volume measurements (i.e., compare the readability of a 24 in</w:t>
            </w:r>
            <w:r w:rsidR="001D647D" w:rsidRPr="0097701F">
              <w:rPr>
                <w:sz w:val="20"/>
                <w:szCs w:val="18"/>
                <w:vertAlign w:val="superscript"/>
              </w:rPr>
              <w:t>2</w:t>
            </w:r>
            <w:r w:rsidRPr="00446E00">
              <w:rPr>
                <w:sz w:val="20"/>
                <w:szCs w:val="18"/>
              </w:rPr>
              <w:t xml:space="preserve"> box which has a surface area of 576 in</w:t>
            </w:r>
            <w:r w:rsidRPr="00446E00">
              <w:rPr>
                <w:sz w:val="20"/>
                <w:szCs w:val="18"/>
                <w:vertAlign w:val="superscript"/>
              </w:rPr>
              <w:t>2</w:t>
            </w:r>
            <w:r w:rsidRPr="00446E00">
              <w:rPr>
                <w:sz w:val="20"/>
                <w:szCs w:val="18"/>
              </w:rPr>
              <w:t>, to the 24 in cylinder which has a surface area of 433 in</w:t>
            </w:r>
            <w:r w:rsidRPr="00446E00">
              <w:rPr>
                <w:sz w:val="20"/>
                <w:szCs w:val="18"/>
                <w:vertAlign w:val="superscript"/>
              </w:rPr>
              <w:t>2</w:t>
            </w:r>
            <w:r w:rsidRPr="00446E00">
              <w:rPr>
                <w:sz w:val="20"/>
                <w:szCs w:val="18"/>
              </w:rPr>
              <w:t xml:space="preserve">).  The height of the test measure may be reduced, but this will limit the volume of the package that can be tested. </w:t>
            </w:r>
          </w:p>
          <w:p w14:paraId="7EC22170" w14:textId="77777777" w:rsidR="00FE5786" w:rsidRPr="00446E00" w:rsidRDefault="00FE5786" w:rsidP="00A05F65">
            <w:pPr>
              <w:tabs>
                <w:tab w:val="left" w:pos="720"/>
              </w:tabs>
              <w:spacing w:after="120"/>
              <w:ind w:left="360" w:hanging="360"/>
              <w:jc w:val="both"/>
              <w:rPr>
                <w:sz w:val="20"/>
                <w:szCs w:val="18"/>
              </w:rPr>
            </w:pPr>
            <w:r w:rsidRPr="00446E00">
              <w:rPr>
                <w:sz w:val="20"/>
                <w:szCs w:val="18"/>
              </w:rPr>
              <w:t>c.</w:t>
            </w:r>
            <w:r w:rsidRPr="00446E00">
              <w:rPr>
                <w:sz w:val="20"/>
                <w:szCs w:val="18"/>
              </w:rPr>
              <w:tab/>
              <w:t xml:space="preserve">If lines are marked in any test measures, they should extend around all sides of the measure if </w:t>
            </w:r>
            <w:proofErr w:type="gramStart"/>
            <w:r w:rsidRPr="00446E00">
              <w:rPr>
                <w:sz w:val="20"/>
                <w:szCs w:val="18"/>
              </w:rPr>
              <w:t>possible</w:t>
            </w:r>
            <w:proofErr w:type="gramEnd"/>
            <w:r w:rsidRPr="00446E00">
              <w:rPr>
                <w:sz w:val="20"/>
                <w:szCs w:val="18"/>
              </w:rPr>
              <w:t xml:space="preserve"> to improve readability.  It is recommended that a line indicating the MAV level also be marked to reduce the possibility of reading errors when the level of the product is at or near the MAV.  </w:t>
            </w:r>
          </w:p>
          <w:p w14:paraId="7889CD28" w14:textId="77777777" w:rsidR="00FE5786" w:rsidRPr="00446E00" w:rsidRDefault="00FE5786" w:rsidP="00A05F65">
            <w:pPr>
              <w:tabs>
                <w:tab w:val="left" w:pos="720"/>
              </w:tabs>
              <w:spacing w:after="120"/>
              <w:ind w:left="720" w:hanging="360"/>
              <w:jc w:val="both"/>
              <w:rPr>
                <w:sz w:val="20"/>
                <w:szCs w:val="18"/>
              </w:rPr>
            </w:pPr>
            <w:r w:rsidRPr="00446E00">
              <w:rPr>
                <w:sz w:val="20"/>
                <w:szCs w:val="18"/>
              </w:rPr>
              <w:lastRenderedPageBreak/>
              <w:t>d.</w:t>
            </w:r>
            <w:r w:rsidRPr="00446E00">
              <w:rPr>
                <w:sz w:val="20"/>
                <w:szCs w:val="18"/>
              </w:rPr>
              <w:tab/>
              <w:t>If the measures are built to the dimensions shown above, the actual volume of most of the measures will be larger than the nominal volume so that plus errors (overfill) can be measured accurately.</w:t>
            </w:r>
          </w:p>
          <w:p w14:paraId="599060F4" w14:textId="77777777" w:rsidR="00FE5786" w:rsidRPr="00AF3DA3" w:rsidRDefault="00FE5786" w:rsidP="00A05F65">
            <w:pPr>
              <w:ind w:left="323"/>
              <w:jc w:val="both"/>
            </w:pPr>
            <w:r w:rsidRPr="00446E00">
              <w:rPr>
                <w:b/>
                <w:sz w:val="20"/>
                <w:szCs w:val="18"/>
              </w:rPr>
              <w:t>Test Note:</w:t>
            </w:r>
            <w:r w:rsidRPr="00446E00">
              <w:rPr>
                <w:sz w:val="20"/>
                <w:szCs w:val="18"/>
              </w:rPr>
              <w:t xml:space="preserve">  Nothing in this section should be construed or interpreted as prohibiting the use of test measures meeting these specifications, or constructed in other geometric shapes or dimensions, or those made of other materials to test any other products. </w:t>
            </w:r>
            <w:r w:rsidRPr="00AF3DA3">
              <w:t xml:space="preserve"> </w:t>
            </w:r>
          </w:p>
        </w:tc>
      </w:tr>
    </w:tbl>
    <w:p w14:paraId="7255D9A9" w14:textId="60E2B959" w:rsidR="00241E59" w:rsidRPr="00CA1C3B" w:rsidRDefault="00241E59" w:rsidP="000F3D86">
      <w:pPr>
        <w:pStyle w:val="Heading3"/>
      </w:pPr>
      <w:bookmarkStart w:id="1548" w:name="_Toc111622855"/>
      <w:bookmarkStart w:id="1549" w:name="_Toc176940892"/>
      <w:r w:rsidRPr="00CA1C3B">
        <w:lastRenderedPageBreak/>
        <w:t>Test Procedure</w:t>
      </w:r>
      <w:bookmarkEnd w:id="1548"/>
      <w:bookmarkEnd w:id="1549"/>
      <w:r w:rsidRPr="00CA1C3B">
        <w:t xml:space="preserve"> </w:t>
      </w:r>
    </w:p>
    <w:p w14:paraId="628C2F90" w14:textId="77777777" w:rsidR="00241E59" w:rsidRPr="008B630A" w:rsidRDefault="00241E59" w:rsidP="004C5E46">
      <w:pPr>
        <w:pStyle w:val="BodyText1-WSpaces"/>
        <w:spacing w:after="120"/>
        <w:rPr>
          <w:rFonts w:eastAsia="Calibri"/>
        </w:rPr>
      </w:pPr>
      <w:r w:rsidRPr="008B630A">
        <w:rPr>
          <w:rFonts w:eastAsia="Calibri"/>
        </w:rPr>
        <w:t>Test Notes:</w:t>
      </w:r>
    </w:p>
    <w:p w14:paraId="37099B3A" w14:textId="77777777" w:rsidR="00241E59" w:rsidRPr="008B630A" w:rsidRDefault="00241E59" w:rsidP="00890CDC">
      <w:pPr>
        <w:pStyle w:val="BodyTextIndent2"/>
        <w:rPr>
          <w:rFonts w:eastAsia="Calibri"/>
        </w:rPr>
      </w:pPr>
      <w:r w:rsidRPr="009C0A73">
        <w:rPr>
          <w:rFonts w:eastAsia="Calibri"/>
          <w:b/>
        </w:rPr>
        <w:t>Rounding:</w:t>
      </w:r>
      <w:r w:rsidRPr="008B630A">
        <w:rPr>
          <w:rFonts w:eastAsia="Calibri"/>
        </w:rPr>
        <w:t xml:space="preserve">  When a volume measurement falls between graduations on a ruler, round the value in the direction that favors the packer.  This practice eliminates the issue of rounding from the volume determination and provides packagers the benefit of the doubt.  The ruler graduation is 1.0 mm so the rounding error will be limited to 0.5 mm or less.  It is good practice to circle a measurement that has been rounded up or make a statement to such effect so that it becomes a part of the inspection record. </w:t>
      </w:r>
    </w:p>
    <w:p w14:paraId="0694D9D7" w14:textId="1BF492F1" w:rsidR="00241E59" w:rsidRPr="008B630A" w:rsidRDefault="009C0A73" w:rsidP="0085394C">
      <w:pPr>
        <w:pStyle w:val="BodyText1-WSpaces"/>
        <w:spacing w:after="0"/>
        <w:rPr>
          <w:rFonts w:eastAsia="Calibri"/>
          <w:b w:val="0"/>
          <w:color w:val="auto"/>
          <w:szCs w:val="22"/>
        </w:rPr>
      </w:pPr>
      <w:r>
        <w:rPr>
          <w:rFonts w:eastAsia="Calibri"/>
          <w:color w:val="auto"/>
          <w:szCs w:val="22"/>
        </w:rPr>
        <w:t>Safety</w:t>
      </w:r>
      <w:r w:rsidR="00F6501D" w:rsidRPr="00F6501D">
        <w:rPr>
          <w:rFonts w:eastAsia="Calibri"/>
          <w:color w:val="auto"/>
          <w:szCs w:val="22"/>
        </w:rPr>
        <w:t xml:space="preserve"> </w:t>
      </w:r>
      <w:r w:rsidR="00C168EA" w:rsidRPr="00890CDC">
        <w:rPr>
          <w:rFonts w:eastAsia="Calibri"/>
        </w:rPr>
        <w:t>Precautions</w:t>
      </w:r>
      <w:r w:rsidR="00C168EA">
        <w:rPr>
          <w:rFonts w:eastAsia="Calibri"/>
          <w:color w:val="auto"/>
          <w:szCs w:val="22"/>
        </w:rPr>
        <w:t>:</w:t>
      </w:r>
    </w:p>
    <w:p w14:paraId="1775B173" w14:textId="04E896E5" w:rsidR="00241E59" w:rsidRPr="00241E59" w:rsidRDefault="00F6501D" w:rsidP="00241E59">
      <w:pPr>
        <w:spacing w:after="240"/>
        <w:jc w:val="center"/>
        <w:rPr>
          <w:rFonts w:eastAsia="Calibri"/>
          <w:color w:val="auto"/>
          <w:sz w:val="20"/>
          <w:highlight w:val="yellow"/>
        </w:rPr>
      </w:pPr>
      <w:r>
        <w:rPr>
          <w:rFonts w:eastAsia="Calibri"/>
          <w:b/>
          <w:noProof/>
          <w:color w:val="auto"/>
          <w:szCs w:val="22"/>
        </w:rPr>
        <w:drawing>
          <wp:inline distT="0" distB="0" distL="0" distR="0" wp14:anchorId="69F1927A" wp14:editId="509B6746">
            <wp:extent cx="1345997" cy="319037"/>
            <wp:effectExtent l="0" t="0" r="6985" b="5080"/>
            <wp:docPr id="25112" name="Picture 25112" descr="Safety Precautions: CAU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2" name="Picture 25112" descr="Safety Precautions: CAUTION "/>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13827" cy="335114"/>
                    </a:xfrm>
                    <a:prstGeom prst="rect">
                      <a:avLst/>
                    </a:prstGeom>
                  </pic:spPr>
                </pic:pic>
              </a:graphicData>
            </a:graphic>
          </wp:inline>
        </w:drawing>
      </w:r>
    </w:p>
    <w:p w14:paraId="19253FED" w14:textId="77777777" w:rsidR="00241E59" w:rsidRPr="008B630A" w:rsidRDefault="00241E59" w:rsidP="00890CDC">
      <w:pPr>
        <w:pStyle w:val="BodyTextIndent2"/>
        <w:rPr>
          <w:rFonts w:eastAsia="Calibri"/>
        </w:rPr>
      </w:pPr>
      <w:r w:rsidRPr="008B630A">
        <w:rPr>
          <w:rFonts w:eastAsia="Calibri"/>
        </w:rPr>
        <w:t xml:space="preserve">This procedure does not address </w:t>
      </w:r>
      <w:proofErr w:type="gramStart"/>
      <w:r w:rsidRPr="008B630A">
        <w:rPr>
          <w:rFonts w:eastAsia="Calibri"/>
        </w:rPr>
        <w:t>all of</w:t>
      </w:r>
      <w:proofErr w:type="gramEnd"/>
      <w:r w:rsidRPr="008B630A">
        <w:rPr>
          <w:rFonts w:eastAsia="Calibri"/>
        </w:rPr>
        <w:t xml:space="preserve"> the safety issues that users need to be aware of in order to carry out the following tasks.  Users are sometimes required to conduct test in warehouse spaces or retail stores where fork-trucks are in motion – care must be taken to warn others to avoid or exercise care around the test site.  The procedure requires users to lift heavy objects including large bulky packages and test measures and includes the use of sharp instruments to obtain packages from shrink-wrapped pallets.  Users may be required to climb ladders or work platforms to obtain packages.  When opening and emptying packages, dust, and other particles may be present or escape from the packages which may cause eye injuries and respiratory or other health problems.  Users must utilize appropriate safety equipment and exercise good safety practice.  If safe working conditions cannot be ensured, suspend testing until the situation is corrected.  </w:t>
      </w:r>
    </w:p>
    <w:p w14:paraId="451234F3" w14:textId="2E053D39" w:rsidR="00241E59" w:rsidRPr="00A3158B" w:rsidRDefault="00241E59" w:rsidP="001F5E84">
      <w:pPr>
        <w:pStyle w:val="ListNumber2"/>
        <w:numPr>
          <w:ilvl w:val="0"/>
          <w:numId w:val="66"/>
        </w:numPr>
        <w:tabs>
          <w:tab w:val="clear" w:pos="1080"/>
          <w:tab w:val="num" w:pos="1440"/>
        </w:tabs>
        <w:ind w:left="1080"/>
      </w:pPr>
      <w:r w:rsidRPr="00A3158B">
        <w:t>Follow Section 2.3.1. “Define the Inspection Lot” select “Category A, Sampling Plan” in this inspection.  Determine the Sample Size based on the size of the Inspection Lot using Category A.  Collect the sample packages from the Inspection Lot using Section 2.3.4.</w:t>
      </w:r>
      <w:r w:rsidR="00DE03AB" w:rsidRPr="00A3158B">
        <w:t> </w:t>
      </w:r>
      <w:r w:rsidRPr="00A3158B">
        <w:t xml:space="preserve">“Random Sampling Selection.” </w:t>
      </w:r>
    </w:p>
    <w:p w14:paraId="505FC2E4" w14:textId="3C8EC29C" w:rsidR="00BE24A6" w:rsidRPr="00A3158B" w:rsidRDefault="00241E59" w:rsidP="004C5E46">
      <w:pPr>
        <w:pStyle w:val="BodyText1-WSpaces"/>
        <w:spacing w:after="120"/>
        <w:rPr>
          <w:b w:val="0"/>
          <w:szCs w:val="22"/>
        </w:rPr>
      </w:pPr>
      <w:r w:rsidRPr="00A3158B">
        <w:rPr>
          <w:szCs w:val="22"/>
        </w:rPr>
        <w:t xml:space="preserve">Test </w:t>
      </w:r>
      <w:r w:rsidRPr="00890CDC">
        <w:rPr>
          <w:rFonts w:eastAsia="Calibri"/>
        </w:rPr>
        <w:t>Note</w:t>
      </w:r>
      <w:r w:rsidR="002554AA" w:rsidRPr="00890CDC">
        <w:rPr>
          <w:rFonts w:eastAsia="Calibri"/>
        </w:rPr>
        <w:t>s</w:t>
      </w:r>
      <w:r w:rsidRPr="00A3158B">
        <w:rPr>
          <w:szCs w:val="22"/>
        </w:rPr>
        <w:t xml:space="preserve">: </w:t>
      </w:r>
    </w:p>
    <w:p w14:paraId="66861D8D" w14:textId="6D82423A" w:rsidR="00241E59" w:rsidRPr="00A3158B" w:rsidRDefault="00241E59" w:rsidP="00085062">
      <w:pPr>
        <w:pStyle w:val="List3"/>
        <w:numPr>
          <w:ilvl w:val="0"/>
          <w:numId w:val="18"/>
        </w:numPr>
      </w:pPr>
      <w:r w:rsidRPr="00A3158B">
        <w:t>Place the test equipment and sample packages in a location where there is adequate lighting and ample space around the packages and equipment so the packages can be opened and the chutes and test measures used safely.</w:t>
      </w:r>
    </w:p>
    <w:p w14:paraId="42288ACE" w14:textId="0CC7C5FF" w:rsidR="00241E59" w:rsidRDefault="00241E59" w:rsidP="00085062">
      <w:pPr>
        <w:pStyle w:val="List3"/>
        <w:numPr>
          <w:ilvl w:val="0"/>
          <w:numId w:val="18"/>
        </w:numPr>
      </w:pPr>
      <w:r w:rsidRPr="00A3158B">
        <w:t>If the package is not labeled with a usable volume</w:t>
      </w:r>
      <w:r w:rsidR="002554AA" w:rsidRPr="00A3158B">
        <w:t xml:space="preserve">, </w:t>
      </w:r>
      <w:r w:rsidRPr="00A3158B">
        <w:t xml:space="preserve">it is </w:t>
      </w:r>
      <w:proofErr w:type="gramStart"/>
      <w:r w:rsidRPr="00A3158B">
        <w:t>opened</w:t>
      </w:r>
      <w:proofErr w:type="gramEnd"/>
      <w:r w:rsidRPr="00A3158B">
        <w:t xml:space="preserve"> and the contents are poured directly into the test measure.</w:t>
      </w:r>
    </w:p>
    <w:p w14:paraId="489B765E" w14:textId="77777777" w:rsidR="00197FE5" w:rsidRPr="00A3158B" w:rsidRDefault="00197FE5" w:rsidP="00197FE5">
      <w:pPr>
        <w:pStyle w:val="List3"/>
        <w:numPr>
          <w:ilvl w:val="0"/>
          <w:numId w:val="0"/>
        </w:numPr>
        <w:ind w:left="1080"/>
      </w:pPr>
    </w:p>
    <w:p w14:paraId="2861DFD9" w14:textId="77777777" w:rsidR="00241E59" w:rsidRPr="00A3158B" w:rsidRDefault="00241E59" w:rsidP="00890CDC">
      <w:pPr>
        <w:pStyle w:val="BodyText1-WSpaces"/>
        <w:rPr>
          <w:b w:val="0"/>
          <w:szCs w:val="22"/>
        </w:rPr>
      </w:pPr>
      <w:r w:rsidRPr="00A3158B">
        <w:rPr>
          <w:szCs w:val="22"/>
        </w:rPr>
        <w:lastRenderedPageBreak/>
        <w:t xml:space="preserve">Optional – </w:t>
      </w:r>
      <w:r w:rsidRPr="00890CDC">
        <w:rPr>
          <w:rFonts w:eastAsia="Calibri"/>
        </w:rPr>
        <w:t>Audit</w:t>
      </w:r>
      <w:r w:rsidRPr="00A3158B">
        <w:rPr>
          <w:szCs w:val="22"/>
        </w:rPr>
        <w:t xml:space="preserve"> Screening by Weight</w:t>
      </w:r>
    </w:p>
    <w:p w14:paraId="4DD54798" w14:textId="77777777" w:rsidR="00241E59" w:rsidRPr="00A3158B" w:rsidRDefault="00241E59" w:rsidP="00890CDC">
      <w:pPr>
        <w:pStyle w:val="BodyTextIndent2"/>
      </w:pPr>
      <w:r w:rsidRPr="00A3158B">
        <w:t xml:space="preserve">The full test procedure requires that </w:t>
      </w:r>
      <w:proofErr w:type="gramStart"/>
      <w:r w:rsidRPr="00A3158B">
        <w:t>all of</w:t>
      </w:r>
      <w:proofErr w:type="gramEnd"/>
      <w:r w:rsidRPr="00A3158B">
        <w:t xml:space="preserve"> the packages be opened for testing.  Regardless of the type of bedding, the product cannot be returned to the original package.  An alternative gravimetric auditing </w:t>
      </w:r>
      <w:r w:rsidRPr="00890CDC">
        <w:rPr>
          <w:rFonts w:eastAsia="Calibri"/>
        </w:rPr>
        <w:t>procedure</w:t>
      </w:r>
      <w:r w:rsidRPr="00A3158B">
        <w:t xml:space="preserve"> may be used to reduce the amount of destructive testing and conserve inspection resources.  </w:t>
      </w:r>
    </w:p>
    <w:p w14:paraId="0A28822A" w14:textId="7DE43A24" w:rsidR="00241E59" w:rsidRPr="00A3158B" w:rsidRDefault="00241E59" w:rsidP="00890CDC">
      <w:pPr>
        <w:pStyle w:val="BodyTextIndent2"/>
      </w:pPr>
      <w:r w:rsidRPr="00A3158B">
        <w:rPr>
          <w:b/>
        </w:rPr>
        <w:t>Audit Procedure:</w:t>
      </w:r>
      <w:r w:rsidRPr="00A3158B">
        <w:t xml:space="preserve">  After randomly selecting the sample packages from the Inspection Lot, obtain the gross weight for each package.  Select the lightest and heaviest packages and conduct a usable volumetric test these two packages.  If the lightest and heaviest packages pass (i.e.,</w:t>
      </w:r>
      <w:r w:rsidR="00DE03AB" w:rsidRPr="00A3158B">
        <w:t> </w:t>
      </w:r>
      <w:r w:rsidRPr="00A3158B">
        <w:t>each contains at least the useable volume declared on the label), it is highly likely that the remaining packages in the sample will also pass.  Accept these two package samples as an AUDIT TEST and move on to inspect other types of bedding or Inspection Lots of other types or brands of bedding.  If either of the two packages is found to have a minus error that exceeds the Maximum Allowable Variation, the sample fails.  No further testing is required (i.e.,</w:t>
      </w:r>
      <w:r w:rsidR="00DE03AB" w:rsidRPr="00A3158B">
        <w:t> </w:t>
      </w:r>
      <w:r w:rsidRPr="00A3158B">
        <w:t>assuming no MAV is allowed for the sample size (see Appendix A, Table 2</w:t>
      </w:r>
      <w:r w:rsidRPr="00A3158B">
        <w:noBreakHyphen/>
        <w:t xml:space="preserve">1. “Sampling Plans for Category A”.)  If either of the packages is found to have a minus error that does not exceed the MAV, continue to test </w:t>
      </w:r>
      <w:proofErr w:type="gramStart"/>
      <w:r w:rsidRPr="00A3158B">
        <w:t>all of</w:t>
      </w:r>
      <w:proofErr w:type="gramEnd"/>
      <w:r w:rsidRPr="00A3158B">
        <w:t xml:space="preserve"> the packages and take action based on the final results from the complete sample.</w:t>
      </w:r>
    </w:p>
    <w:p w14:paraId="4F1646F8" w14:textId="705F6996" w:rsidR="00241E59" w:rsidRPr="00A3158B" w:rsidRDefault="00241E59" w:rsidP="00890CDC">
      <w:pPr>
        <w:pStyle w:val="BodyTextIndent2"/>
      </w:pPr>
      <w:r w:rsidRPr="00A3158B">
        <w:rPr>
          <w:b/>
        </w:rPr>
        <w:t>Test Note:</w:t>
      </w:r>
      <w:r w:rsidRPr="00A3158B">
        <w:t xml:space="preserve">  If the gravimetric audit procedure is used, ensure the scale is placed on a solid level support</w:t>
      </w:r>
      <w:r w:rsidR="002554AA" w:rsidRPr="00A3158B">
        <w:t>,</w:t>
      </w:r>
      <w:r w:rsidRPr="00A3158B">
        <w:t xml:space="preserve"> and its accuracy has been verified to a test load that is at least 10 </w:t>
      </w:r>
      <w:r w:rsidR="002554AA" w:rsidRPr="00A3158B">
        <w:t>%</w:t>
      </w:r>
      <w:r w:rsidRPr="00A3158B">
        <w:t xml:space="preserve"> more than the gross weight of the packages (e.g., to estimate th</w:t>
      </w:r>
      <w:r w:rsidR="002554AA" w:rsidRPr="00A3158B">
        <w:t>e</w:t>
      </w:r>
      <w:r w:rsidRPr="00A3158B">
        <w:t xml:space="preserve"> load, place one of the packages on the scale and then test the scale with a load above the package’s gross weight).  </w:t>
      </w:r>
      <w:r w:rsidR="00DE7F3E">
        <w:t>S</w:t>
      </w:r>
      <w:r w:rsidRPr="00A3158B">
        <w:t xml:space="preserve">ee Section 2.2. “Measurement Standards and Test Equipment” for additional information.  </w:t>
      </w:r>
    </w:p>
    <w:p w14:paraId="24AD7D66" w14:textId="77777777" w:rsidR="00241E59" w:rsidRPr="00A3158B" w:rsidRDefault="00241E59" w:rsidP="009F0137">
      <w:pPr>
        <w:pStyle w:val="ListNumber2"/>
        <w:tabs>
          <w:tab w:val="clear" w:pos="1080"/>
          <w:tab w:val="num" w:pos="1440"/>
        </w:tabs>
        <w:ind w:left="1080"/>
      </w:pPr>
      <w:r w:rsidRPr="00A3158B">
        <w:t>Select the appropriate test measure for the package size.</w:t>
      </w:r>
    </w:p>
    <w:p w14:paraId="2EB07BB6" w14:textId="77777777" w:rsidR="00241E59" w:rsidRPr="00A3158B" w:rsidRDefault="00241E59" w:rsidP="009F0137">
      <w:pPr>
        <w:pStyle w:val="List1"/>
      </w:pPr>
      <w:r w:rsidRPr="00A3158B">
        <w:t xml:space="preserve">Spread a tarp large enough to hold a chute and test measure.  </w:t>
      </w:r>
    </w:p>
    <w:p w14:paraId="4386BDCC" w14:textId="77777777" w:rsidR="00241E59" w:rsidRPr="00A3158B" w:rsidRDefault="00241E59" w:rsidP="009F0137">
      <w:pPr>
        <w:pStyle w:val="List1"/>
      </w:pPr>
      <w:r w:rsidRPr="00A3158B">
        <w:t xml:space="preserve">Place the chute and test measure on the tarp.  Verify that the test measure is level. </w:t>
      </w:r>
    </w:p>
    <w:p w14:paraId="232C1C4B" w14:textId="560C8A27" w:rsidR="00241E59" w:rsidRPr="00A3158B" w:rsidRDefault="00241E59" w:rsidP="009F0137">
      <w:pPr>
        <w:pStyle w:val="ListNumber2"/>
        <w:tabs>
          <w:tab w:val="clear" w:pos="1080"/>
          <w:tab w:val="num" w:pos="1440"/>
        </w:tabs>
        <w:ind w:left="1080"/>
      </w:pPr>
      <w:r w:rsidRPr="00A3158B">
        <w:t xml:space="preserve">Select a chute of appropriate capacity (see </w:t>
      </w:r>
      <w:r w:rsidR="00DF666E">
        <w:t>Table 3-7</w:t>
      </w:r>
      <w:r w:rsidR="00DA14FA">
        <w:t>. “Recommended Chute Dimensions”</w:t>
      </w:r>
      <w:r w:rsidRPr="00A3158B">
        <w:t>) for the package size and position it on the tarp.</w:t>
      </w:r>
    </w:p>
    <w:p w14:paraId="6E463346" w14:textId="29415076" w:rsidR="00241E59" w:rsidRPr="00A3158B" w:rsidRDefault="00241E59" w:rsidP="009F0137">
      <w:pPr>
        <w:pStyle w:val="ListNumber2"/>
        <w:tabs>
          <w:tab w:val="clear" w:pos="1080"/>
          <w:tab w:val="num" w:pos="1440"/>
        </w:tabs>
        <w:ind w:left="1080"/>
      </w:pPr>
      <w:r w:rsidRPr="00A3158B">
        <w:t xml:space="preserve">Open the </w:t>
      </w:r>
      <w:r w:rsidR="00AA4186" w:rsidRPr="00A3158B">
        <w:t>packaging, uncompressing and pouring the bedding into the test measure twic</w:t>
      </w:r>
      <w:r w:rsidRPr="00A3158B">
        <w:t>e.</w:t>
      </w:r>
    </w:p>
    <w:p w14:paraId="1629EFF4" w14:textId="63F5EA34" w:rsidR="00241E59" w:rsidRPr="00C72B55" w:rsidRDefault="00241E59" w:rsidP="00653398">
      <w:pPr>
        <w:pStyle w:val="List1"/>
      </w:pPr>
      <w:r w:rsidRPr="003113AE">
        <w:rPr>
          <w:b/>
        </w:rPr>
        <w:t>Open Package:</w:t>
      </w:r>
      <w:r w:rsidRPr="00A3158B">
        <w:t xml:space="preserve">  Place the package in the chute and use a knife or box cutter to open and remove the wrapper.  Spread the bedding uniformly along the length of the chute</w:t>
      </w:r>
      <w:r w:rsidR="00653398">
        <w:t xml:space="preserve"> (</w:t>
      </w:r>
      <w:r w:rsidR="00653398" w:rsidRPr="00653398">
        <w:t>Figure 3</w:t>
      </w:r>
      <w:r w:rsidR="00C95DE1">
        <w:noBreakHyphen/>
      </w:r>
      <w:r w:rsidR="00653398" w:rsidRPr="00653398">
        <w:t xml:space="preserve">21. </w:t>
      </w:r>
      <w:r w:rsidR="00C95DE1">
        <w:t>“</w:t>
      </w:r>
      <w:r w:rsidR="00653398" w:rsidRPr="00653398">
        <w:t>Spreading Bedding Material</w:t>
      </w:r>
      <w:r w:rsidR="00C95DE1">
        <w:t>”</w:t>
      </w:r>
      <w:r w:rsidR="00653398">
        <w:t>)</w:t>
      </w:r>
      <w:r w:rsidRPr="00A3158B">
        <w:t xml:space="preserve">.  The bedding is uncompressed in two steps.  The first step is to loosen the clumps of bedding by gently pulling them apart </w:t>
      </w:r>
      <w:r w:rsidR="00653398">
        <w:t>(</w:t>
      </w:r>
      <w:r w:rsidR="00653398" w:rsidRPr="00653398">
        <w:t xml:space="preserve">Figure 3-22. </w:t>
      </w:r>
      <w:r w:rsidR="00C95DE1">
        <w:t>“</w:t>
      </w:r>
      <w:r w:rsidR="00653398" w:rsidRPr="00653398">
        <w:t>Loosening the Clumps of Bedding Material</w:t>
      </w:r>
      <w:r w:rsidR="00C95DE1">
        <w:t>”</w:t>
      </w:r>
      <w:r w:rsidR="00653398">
        <w:t>). D</w:t>
      </w:r>
      <w:r w:rsidRPr="00A3158B">
        <w:t>o not tear the fibers of cellulose bedding or “grind” any bedding between your hands because these practices break the material down.  Spread your fingers and pick the material up using your hands from beneath to loosen it up.  There should be no clumps of bedding in the chute.  If any bedding has fallen out of the chute onto the tarp, collect it and return it to the chute.  The second step of the expanded volume recovery process is to pour the bedding into a test measure as described in Step 2.</w:t>
      </w:r>
      <w:r w:rsidR="00937E3C" w:rsidRPr="00937E3C">
        <w:rPr>
          <w:b/>
          <w:noProof/>
          <w:sz w:val="20"/>
        </w:rPr>
        <w:t xml:space="preserve"> </w:t>
      </w:r>
    </w:p>
    <w:p w14:paraId="6A26F9A9" w14:textId="77777777" w:rsidR="00C72B55" w:rsidRPr="009F0137" w:rsidRDefault="00C72B55" w:rsidP="00C72B55">
      <w:pPr>
        <w:pStyle w:val="List1"/>
        <w:numPr>
          <w:ilvl w:val="0"/>
          <w:numId w:val="0"/>
        </w:numPr>
        <w:ind w:left="1440"/>
      </w:pPr>
    </w:p>
    <w:tbl>
      <w:tblPr>
        <w:tblStyle w:val="TableGrid"/>
        <w:tblW w:w="954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5040"/>
      </w:tblGrid>
      <w:tr w:rsidR="003B348A" w14:paraId="3981A1D4" w14:textId="77777777" w:rsidTr="003B348A">
        <w:trPr>
          <w:trHeight w:val="3141"/>
        </w:trPr>
        <w:tc>
          <w:tcPr>
            <w:tcW w:w="4500" w:type="dxa"/>
          </w:tcPr>
          <w:p w14:paraId="23761ADD" w14:textId="00B31D12" w:rsidR="009F0137" w:rsidRDefault="00085062" w:rsidP="00601DD3">
            <w:pPr>
              <w:pStyle w:val="FigureTitle"/>
            </w:pPr>
            <w:r>
              <w:rPr>
                <w:noProof/>
              </w:rPr>
              <w:lastRenderedPageBreak/>
              <w:drawing>
                <wp:inline distT="0" distB="0" distL="0" distR="0" wp14:anchorId="726EF7DB" wp14:editId="70A750F5">
                  <wp:extent cx="2438400" cy="3657600"/>
                  <wp:effectExtent l="19050" t="19050" r="19050" b="19050"/>
                  <wp:docPr id="1187132581" name="Picture 29" descr="Figure 3-21. Spreading Bedding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32581" name="Picture 29" descr="Figure 3-21. Spreading Bedding Material"/>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438400" cy="3657600"/>
                          </a:xfrm>
                          <a:prstGeom prst="rect">
                            <a:avLst/>
                          </a:prstGeom>
                          <a:ln w="3175">
                            <a:solidFill>
                              <a:schemeClr val="tx1"/>
                            </a:solidFill>
                          </a:ln>
                        </pic:spPr>
                      </pic:pic>
                    </a:graphicData>
                  </a:graphic>
                </wp:inline>
              </w:drawing>
            </w:r>
          </w:p>
        </w:tc>
        <w:tc>
          <w:tcPr>
            <w:tcW w:w="5040" w:type="dxa"/>
          </w:tcPr>
          <w:p w14:paraId="04F1561F" w14:textId="4E266471" w:rsidR="009F0137" w:rsidRDefault="00085062" w:rsidP="00FB3222">
            <w:pPr>
              <w:pStyle w:val="FigureTitle"/>
            </w:pPr>
            <w:r>
              <w:rPr>
                <w:noProof/>
              </w:rPr>
              <w:drawing>
                <wp:inline distT="0" distB="0" distL="0" distR="0" wp14:anchorId="31E834DE" wp14:editId="5F202E91">
                  <wp:extent cx="2438400" cy="3657600"/>
                  <wp:effectExtent l="19050" t="19050" r="19050" b="19050"/>
                  <wp:docPr id="129032220" name="Picture 31" descr="Figure 3-22. Loosening the Clumps of Bedding Ma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2220" name="Picture 31" descr="Figure 3-22. Loosening the Clumps of Bedding Material."/>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438400" cy="3657600"/>
                          </a:xfrm>
                          <a:prstGeom prst="rect">
                            <a:avLst/>
                          </a:prstGeom>
                          <a:ln w="3175">
                            <a:solidFill>
                              <a:schemeClr val="tx1"/>
                            </a:solidFill>
                          </a:ln>
                        </pic:spPr>
                      </pic:pic>
                    </a:graphicData>
                  </a:graphic>
                </wp:inline>
              </w:drawing>
            </w:r>
          </w:p>
        </w:tc>
      </w:tr>
      <w:tr w:rsidR="003B348A" w14:paraId="355E334D" w14:textId="77777777" w:rsidTr="003B348A">
        <w:tc>
          <w:tcPr>
            <w:tcW w:w="4500" w:type="dxa"/>
          </w:tcPr>
          <w:p w14:paraId="3D2A0F31" w14:textId="61E35EFD" w:rsidR="009F0137" w:rsidRDefault="00FB3222" w:rsidP="00601DD3">
            <w:pPr>
              <w:pStyle w:val="FigureTitle"/>
            </w:pPr>
            <w:r w:rsidRPr="009F0137">
              <w:t>Figure 3-</w:t>
            </w:r>
            <w:r w:rsidR="00601475">
              <w:t>21</w:t>
            </w:r>
            <w:r w:rsidRPr="009F0137">
              <w:t>. Spreading Bedding Material</w:t>
            </w:r>
          </w:p>
        </w:tc>
        <w:tc>
          <w:tcPr>
            <w:tcW w:w="5040" w:type="dxa"/>
          </w:tcPr>
          <w:p w14:paraId="1195A817" w14:textId="1EEEFAF5" w:rsidR="00661EA0" w:rsidRDefault="00FB3222" w:rsidP="00085062">
            <w:pPr>
              <w:pStyle w:val="FigureTitle"/>
              <w:spacing w:after="240"/>
            </w:pPr>
            <w:r w:rsidRPr="009F0137">
              <w:t>Figure 3-</w:t>
            </w:r>
            <w:r w:rsidR="00601475">
              <w:t>22</w:t>
            </w:r>
            <w:r w:rsidRPr="009F0137">
              <w:t>. Loosening the Clumps of Bedding Material</w:t>
            </w:r>
          </w:p>
        </w:tc>
      </w:tr>
      <w:tr w:rsidR="009F0137" w14:paraId="282467B7" w14:textId="77777777" w:rsidTr="003B348A">
        <w:tc>
          <w:tcPr>
            <w:tcW w:w="9538" w:type="dxa"/>
            <w:gridSpan w:val="2"/>
            <w:vAlign w:val="center"/>
          </w:tcPr>
          <w:p w14:paraId="119BFC22" w14:textId="625D1FC8" w:rsidR="009F0137" w:rsidRDefault="00085062" w:rsidP="009F0137">
            <w:pPr>
              <w:jc w:val="center"/>
            </w:pPr>
            <w:r>
              <w:rPr>
                <w:noProof/>
              </w:rPr>
              <w:drawing>
                <wp:inline distT="0" distB="0" distL="0" distR="0" wp14:anchorId="29991559" wp14:editId="65112E0A">
                  <wp:extent cx="2438400" cy="3657600"/>
                  <wp:effectExtent l="19050" t="19050" r="19050" b="19050"/>
                  <wp:docPr id="415671312" name="Picture 32" descr="Figure 3-23.  First Pour into the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71312" name="Picture 32" descr="Figure 3-23.  First Pour into the Test Measur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438400" cy="3657600"/>
                          </a:xfrm>
                          <a:prstGeom prst="rect">
                            <a:avLst/>
                          </a:prstGeom>
                          <a:ln w="3175">
                            <a:solidFill>
                              <a:schemeClr val="tx1"/>
                            </a:solidFill>
                          </a:ln>
                        </pic:spPr>
                      </pic:pic>
                    </a:graphicData>
                  </a:graphic>
                </wp:inline>
              </w:drawing>
            </w:r>
          </w:p>
        </w:tc>
      </w:tr>
      <w:tr w:rsidR="009F0137" w14:paraId="126EFDBB" w14:textId="77777777" w:rsidTr="003B348A">
        <w:tc>
          <w:tcPr>
            <w:tcW w:w="9538" w:type="dxa"/>
            <w:gridSpan w:val="2"/>
          </w:tcPr>
          <w:p w14:paraId="2CB0B726" w14:textId="511E5C2D" w:rsidR="009F0137" w:rsidRDefault="009F0137" w:rsidP="00FB3222">
            <w:pPr>
              <w:pStyle w:val="FigureTitle"/>
              <w:jc w:val="center"/>
            </w:pPr>
            <w:r w:rsidRPr="00BC1700">
              <w:rPr>
                <w:rFonts w:eastAsia="Calibri"/>
              </w:rPr>
              <w:t>Figure 3-2</w:t>
            </w:r>
            <w:r w:rsidR="00601475">
              <w:rPr>
                <w:rFonts w:eastAsia="Calibri"/>
              </w:rPr>
              <w:t>3</w:t>
            </w:r>
            <w:r w:rsidRPr="00BC1700">
              <w:rPr>
                <w:rFonts w:eastAsia="Calibri"/>
              </w:rPr>
              <w:t>.  First Pour into the Test Measure</w:t>
            </w:r>
          </w:p>
        </w:tc>
      </w:tr>
    </w:tbl>
    <w:p w14:paraId="20C23721" w14:textId="77777777" w:rsidR="009F0137" w:rsidRPr="00A3158B" w:rsidRDefault="009F0137" w:rsidP="009F0137"/>
    <w:p w14:paraId="7D77D294" w14:textId="271D05A8" w:rsidR="00A476BF" w:rsidRPr="002C3348" w:rsidRDefault="00923107" w:rsidP="00653398">
      <w:pPr>
        <w:pStyle w:val="List1"/>
      </w:pPr>
      <w:r w:rsidRPr="00DE1D3B">
        <w:rPr>
          <w:b/>
        </w:rPr>
        <w:lastRenderedPageBreak/>
        <w:t>First Pour:</w:t>
      </w:r>
      <w:r w:rsidRPr="00A3158B">
        <w:t xml:space="preserve">  The first pour into the test measure is only used to further uncompress the bedding so no measurements are taken</w:t>
      </w:r>
      <w:r w:rsidR="00653398">
        <w:t xml:space="preserve"> (See </w:t>
      </w:r>
      <w:r w:rsidR="00653398" w:rsidRPr="00653398">
        <w:t xml:space="preserve">Figure 3-23.  </w:t>
      </w:r>
      <w:r w:rsidR="00C95DE1">
        <w:t>“</w:t>
      </w:r>
      <w:r w:rsidR="00653398" w:rsidRPr="00653398">
        <w:t>First Pour into the Test Measure</w:t>
      </w:r>
      <w:r w:rsidR="00C95DE1">
        <w:t>”</w:t>
      </w:r>
      <w:r w:rsidR="00653398">
        <w:t>)</w:t>
      </w:r>
      <w:r w:rsidRPr="00A3158B">
        <w:t>.  Hold the chute above the test measure and tilt it so that you pour the bedding into the center of the test measure</w:t>
      </w:r>
      <w:r w:rsidR="00653398">
        <w:t xml:space="preserve"> (See </w:t>
      </w:r>
      <w:r w:rsidR="00653398" w:rsidRPr="00653398">
        <w:t xml:space="preserve">Figure 3-24.  </w:t>
      </w:r>
      <w:r w:rsidR="00C95DE1">
        <w:t>“</w:t>
      </w:r>
      <w:r w:rsidR="00653398" w:rsidRPr="00653398">
        <w:t>How to Hold a Chute for the Pour</w:t>
      </w:r>
      <w:r w:rsidR="00C95DE1">
        <w:t>”</w:t>
      </w:r>
      <w:r w:rsidR="00653398">
        <w:t>)</w:t>
      </w:r>
      <w:r w:rsidRPr="00A3158B">
        <w:t>.  The bedding should be poured slowly into the test measure in one continuous stream and not “dumped” (if it is “dumped” or poured too quickly some of the bedding will blow out of the measure or the bedding will be packed down and its volume reduced).  The flow rate should be controlled by the tilt angle of the chute</w:t>
      </w:r>
      <w:r w:rsidR="00653398">
        <w:t xml:space="preserve"> (see </w:t>
      </w:r>
      <w:r w:rsidR="00653398" w:rsidRPr="00653398">
        <w:t xml:space="preserve">Figure 3-25.  </w:t>
      </w:r>
      <w:r w:rsidR="00C95DE1">
        <w:t>“</w:t>
      </w:r>
      <w:r w:rsidR="00653398" w:rsidRPr="00653398">
        <w:t>How to Cradle the Chute</w:t>
      </w:r>
      <w:r w:rsidR="00C95DE1">
        <w:t>”)</w:t>
      </w:r>
      <w:r w:rsidR="00653398" w:rsidRPr="00653398">
        <w:t>.  Cradle the chute on one arm while holding it with one hand and tilting the cradle with the other hand</w:t>
      </w:r>
      <w:r w:rsidR="00653398">
        <w:t>)</w:t>
      </w:r>
      <w:r w:rsidRPr="00A3158B">
        <w:t>.  The chute itself can be shaken but DO NOT HIT OR SHAKE THE TEST MEASURE.  Also, do not touch the product to facilitate flow.  (Do not adjust the flow by closing the opening of the chute as that may cause the bedding to heap up and then fall into the measure in clumps</w:t>
      </w:r>
      <w:r w:rsidR="00381F0B">
        <w:t>,</w:t>
      </w:r>
      <w:r w:rsidRPr="00A3158B">
        <w:t xml:space="preserve"> which may result in impact compression).  Empty the bedding back into the</w:t>
      </w:r>
      <w:r w:rsidR="00381F0B">
        <w:t xml:space="preserve"> chute and spread it out evenly along its length.</w:t>
      </w:r>
    </w:p>
    <w:tbl>
      <w:tblPr>
        <w:tblW w:w="0" w:type="auto"/>
        <w:tblLook w:val="04A0" w:firstRow="1" w:lastRow="0" w:firstColumn="1" w:lastColumn="0" w:noHBand="0" w:noVBand="1"/>
      </w:tblPr>
      <w:tblGrid>
        <w:gridCol w:w="5256"/>
        <w:gridCol w:w="4284"/>
      </w:tblGrid>
      <w:tr w:rsidR="00A33F32" w14:paraId="347EB8A7" w14:textId="77777777" w:rsidTr="008F5A19">
        <w:tc>
          <w:tcPr>
            <w:tcW w:w="4675" w:type="dxa"/>
          </w:tcPr>
          <w:p w14:paraId="6F2EFFBD" w14:textId="77777777" w:rsidR="002C3348" w:rsidRDefault="00A33F32" w:rsidP="008F5A19">
            <w:pPr>
              <w:jc w:val="center"/>
            </w:pPr>
            <w:r>
              <w:rPr>
                <w:noProof/>
              </w:rPr>
              <w:drawing>
                <wp:inline distT="0" distB="0" distL="0" distR="0" wp14:anchorId="79CAC7AF" wp14:editId="10DCCC13">
                  <wp:extent cx="3154680" cy="2103120"/>
                  <wp:effectExtent l="19050" t="19050" r="26670" b="11430"/>
                  <wp:docPr id="1667518353" name="Picture 1" descr="Figure 3-24.  How to Hold a Chute for the P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18353" name="Picture 1" descr="Figure 3-24.  How to Hold a Chute for the Pour."/>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154680" cy="2103120"/>
                          </a:xfrm>
                          <a:prstGeom prst="rect">
                            <a:avLst/>
                          </a:prstGeom>
                          <a:ln w="3175">
                            <a:solidFill>
                              <a:schemeClr val="tx1"/>
                            </a:solidFill>
                          </a:ln>
                        </pic:spPr>
                      </pic:pic>
                    </a:graphicData>
                  </a:graphic>
                </wp:inline>
              </w:drawing>
            </w:r>
          </w:p>
          <w:p w14:paraId="3CDE250C" w14:textId="77777777" w:rsidR="00A33F32" w:rsidRDefault="00A33F32" w:rsidP="008F5A19">
            <w:pPr>
              <w:jc w:val="center"/>
            </w:pPr>
          </w:p>
          <w:p w14:paraId="6E3AF437" w14:textId="14C30CA8" w:rsidR="00A33F32" w:rsidRDefault="00A33F32" w:rsidP="00A33F32">
            <w:pPr>
              <w:pStyle w:val="FigureTitle"/>
            </w:pPr>
            <w:r w:rsidRPr="00BC1700">
              <w:t>Figure 3-2</w:t>
            </w:r>
            <w:r>
              <w:t>4</w:t>
            </w:r>
            <w:r w:rsidRPr="00BC1700">
              <w:t>.  How to Hold a Chute for the Pour</w:t>
            </w:r>
          </w:p>
        </w:tc>
        <w:tc>
          <w:tcPr>
            <w:tcW w:w="4675" w:type="dxa"/>
          </w:tcPr>
          <w:p w14:paraId="66B7CEA0" w14:textId="4E89B7F5" w:rsidR="00403A67" w:rsidRPr="004940BD" w:rsidRDefault="00A33F32" w:rsidP="008F5A19">
            <w:pPr>
              <w:jc w:val="center"/>
              <w:rPr>
                <w:color w:val="FFFFFF" w:themeColor="background1"/>
              </w:rPr>
            </w:pPr>
            <w:r>
              <w:rPr>
                <w:noProof/>
                <w:color w:val="FFFFFF" w:themeColor="background1"/>
              </w:rPr>
              <w:drawing>
                <wp:inline distT="0" distB="0" distL="0" distR="0" wp14:anchorId="146308EC" wp14:editId="39C090AD">
                  <wp:extent cx="2316480" cy="3474720"/>
                  <wp:effectExtent l="19050" t="19050" r="26670" b="11430"/>
                  <wp:docPr id="1288643063" name="Picture 2" descr="Figure 3-25.  How to Cradle the Chute.&#10;&#10;Cradle the chute on one arm while holding it with one hand and tilting the cradle with the other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643063" name="Picture 2" descr="Figure 3-25.  How to Cradle the Chute.&#10;&#10;Cradle the chute on one arm while holding it with one hand and tilting the cradle with the other han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316480" cy="3474720"/>
                          </a:xfrm>
                          <a:prstGeom prst="rect">
                            <a:avLst/>
                          </a:prstGeom>
                          <a:ln w="3175">
                            <a:solidFill>
                              <a:schemeClr val="tx1"/>
                            </a:solidFill>
                          </a:ln>
                        </pic:spPr>
                      </pic:pic>
                    </a:graphicData>
                  </a:graphic>
                </wp:inline>
              </w:drawing>
            </w:r>
          </w:p>
        </w:tc>
      </w:tr>
      <w:tr w:rsidR="00A33F32" w:rsidRPr="008F5A19" w14:paraId="0271ED3F" w14:textId="77777777" w:rsidTr="009F0137">
        <w:tc>
          <w:tcPr>
            <w:tcW w:w="4675" w:type="dxa"/>
          </w:tcPr>
          <w:p w14:paraId="7C7EA10D" w14:textId="2E27140F" w:rsidR="008F5A19" w:rsidRPr="00BC1700" w:rsidRDefault="008F5A19" w:rsidP="00601DD3">
            <w:pPr>
              <w:pStyle w:val="FigureTitle"/>
            </w:pPr>
          </w:p>
        </w:tc>
        <w:tc>
          <w:tcPr>
            <w:tcW w:w="4675" w:type="dxa"/>
          </w:tcPr>
          <w:p w14:paraId="2552BC70" w14:textId="19C94880" w:rsidR="00C95DE1" w:rsidRDefault="008F5A19" w:rsidP="00F15853">
            <w:pPr>
              <w:pStyle w:val="FigureTitle"/>
              <w:spacing w:after="120"/>
            </w:pPr>
            <w:r w:rsidRPr="00BC1700">
              <w:t>Figure 3-</w:t>
            </w:r>
            <w:r w:rsidR="00547BBB" w:rsidRPr="00BC1700">
              <w:t>2</w:t>
            </w:r>
            <w:r w:rsidR="00601475">
              <w:t>5</w:t>
            </w:r>
            <w:r w:rsidRPr="00BC1700">
              <w:t xml:space="preserve">.  </w:t>
            </w:r>
            <w:r w:rsidR="004940BD" w:rsidRPr="00BC1700">
              <w:t xml:space="preserve">How to Cradle the Chute  </w:t>
            </w:r>
          </w:p>
          <w:p w14:paraId="20F56D61" w14:textId="727E0E90" w:rsidR="008F5A19" w:rsidRPr="00BC1700" w:rsidRDefault="004940BD" w:rsidP="00601DD3">
            <w:pPr>
              <w:pStyle w:val="FigureTitle"/>
            </w:pPr>
            <w:r w:rsidRPr="00BC1700">
              <w:t>C</w:t>
            </w:r>
            <w:r w:rsidR="008F5A19" w:rsidRPr="00BC1700">
              <w:t xml:space="preserve">radle the chute on one arm </w:t>
            </w:r>
            <w:r w:rsidRPr="00BC1700">
              <w:t xml:space="preserve">while </w:t>
            </w:r>
            <w:r w:rsidR="008F5A19" w:rsidRPr="00BC1700">
              <w:t>hold</w:t>
            </w:r>
            <w:r w:rsidRPr="00BC1700">
              <w:t>ing</w:t>
            </w:r>
            <w:r w:rsidR="008F5A19" w:rsidRPr="00BC1700">
              <w:t xml:space="preserve"> it with one hand </w:t>
            </w:r>
            <w:r w:rsidRPr="00BC1700">
              <w:t>and</w:t>
            </w:r>
            <w:r w:rsidR="008F5A19" w:rsidRPr="00BC1700">
              <w:t xml:space="preserve"> tilting </w:t>
            </w:r>
            <w:r w:rsidRPr="00BC1700">
              <w:t>the cradle</w:t>
            </w:r>
            <w:r w:rsidR="008F5A19" w:rsidRPr="00BC1700">
              <w:t xml:space="preserve"> with </w:t>
            </w:r>
            <w:r w:rsidR="008F5A19" w:rsidRPr="009F0137">
              <w:t>the</w:t>
            </w:r>
            <w:r w:rsidR="008F5A19" w:rsidRPr="00BC1700">
              <w:t xml:space="preserve"> other hand.</w:t>
            </w:r>
          </w:p>
        </w:tc>
      </w:tr>
    </w:tbl>
    <w:p w14:paraId="4BB5116C" w14:textId="77777777" w:rsidR="002C3348" w:rsidRPr="002C3348" w:rsidRDefault="002C3348" w:rsidP="002C3348"/>
    <w:p w14:paraId="14C2E0F8" w14:textId="477A7B90" w:rsidR="00381F0B" w:rsidRPr="00381F0B" w:rsidRDefault="00381F0B" w:rsidP="00653398">
      <w:pPr>
        <w:pStyle w:val="List1"/>
      </w:pPr>
      <w:r w:rsidRPr="00DE1D3B">
        <w:rPr>
          <w:b/>
        </w:rPr>
        <w:t>Second Pour:</w:t>
      </w:r>
      <w:r w:rsidRPr="00381F0B">
        <w:t xml:space="preserve">  The second pour into the test measure is used to make the volume determination.  Hold the chute above the test measure and tilt it so that you pour the bedding into the center of the test measure</w:t>
      </w:r>
      <w:r w:rsidR="00653398">
        <w:t xml:space="preserve"> (see </w:t>
      </w:r>
      <w:r w:rsidR="00653398" w:rsidRPr="00BC1700">
        <w:t>Figure 3-2</w:t>
      </w:r>
      <w:r w:rsidR="00653398">
        <w:t>4</w:t>
      </w:r>
      <w:r w:rsidR="00653398" w:rsidRPr="00BC1700">
        <w:t xml:space="preserve">.  </w:t>
      </w:r>
      <w:r w:rsidR="00C95DE1">
        <w:t>“</w:t>
      </w:r>
      <w:r w:rsidR="00653398" w:rsidRPr="00BC1700">
        <w:t>How to Hold a Chute for the Pour</w:t>
      </w:r>
      <w:r w:rsidR="00C95DE1">
        <w:t>”</w:t>
      </w:r>
      <w:r w:rsidR="00653398">
        <w:t>)</w:t>
      </w:r>
      <w:r w:rsidRPr="00381F0B">
        <w:t>.  The bedding should be poured slowly into the test measure in one continuous stream and not “dumped.”  The flow rate should be controlled by the tilt angle of the chute</w:t>
      </w:r>
      <w:r w:rsidR="00653398" w:rsidRPr="00653398">
        <w:t xml:space="preserve"> </w:t>
      </w:r>
      <w:r w:rsidR="00653398">
        <w:t xml:space="preserve">(see </w:t>
      </w:r>
      <w:r w:rsidR="00653398" w:rsidRPr="00653398">
        <w:t xml:space="preserve">Figure 3-25.  </w:t>
      </w:r>
      <w:r w:rsidR="00C95DE1">
        <w:t>“</w:t>
      </w:r>
      <w:r w:rsidR="00653398" w:rsidRPr="00653398">
        <w:t>How to Cradle the Chute</w:t>
      </w:r>
      <w:r w:rsidR="00C95DE1">
        <w:t>”)</w:t>
      </w:r>
      <w:r w:rsidR="00653398" w:rsidRPr="00653398">
        <w:t>.  Cradle the chute on one arm while holding it with one hand and tilting the cradle with the other hand</w:t>
      </w:r>
      <w:r w:rsidR="00653398">
        <w:t>)</w:t>
      </w:r>
      <w:r w:rsidRPr="00381F0B">
        <w:t xml:space="preserve">.  The chute can be shaken but DO NOT HIT OR SHAKE THE TEST MEASURE.  </w:t>
      </w:r>
    </w:p>
    <w:p w14:paraId="0808F8A9" w14:textId="41E0EC47" w:rsidR="003F6644" w:rsidRPr="00A3158B" w:rsidRDefault="003F6644" w:rsidP="009F0137">
      <w:pPr>
        <w:pStyle w:val="BodyTextIndent2"/>
      </w:pPr>
      <w:r w:rsidRPr="00A3158B">
        <w:rPr>
          <w:b/>
        </w:rPr>
        <w:lastRenderedPageBreak/>
        <w:t xml:space="preserve">Test Note:  </w:t>
      </w:r>
      <w:r w:rsidRPr="00A3158B">
        <w:t xml:space="preserve">Stop filling the measure if it appears that the test measure will overflow.  The overflow product should be measured separately (use a smaller test measure of adequate size and capacity if one is available) and the multiple measurement volumes are added.  If pouring into a square test measure, pour at an angle to two corners for the widest opening (see </w:t>
      </w:r>
      <w:r w:rsidR="00290C2A" w:rsidRPr="00A3158B">
        <w:t>Figure</w:t>
      </w:r>
      <w:r w:rsidR="003B348A">
        <w:t>s</w:t>
      </w:r>
      <w:r w:rsidR="00290C2A" w:rsidRPr="00A3158B">
        <w:t xml:space="preserve"> 3-2</w:t>
      </w:r>
      <w:r w:rsidR="003B348A">
        <w:t>6</w:t>
      </w:r>
      <w:r w:rsidR="00BD5A7D">
        <w:t>.</w:t>
      </w:r>
      <w:r w:rsidR="003B348A" w:rsidRPr="003B348A">
        <w:t xml:space="preserve"> </w:t>
      </w:r>
      <w:r w:rsidR="00C95DE1">
        <w:t>“</w:t>
      </w:r>
      <w:r w:rsidR="003B348A" w:rsidRPr="003B348A">
        <w:t>Filling a 44 L Test Measure</w:t>
      </w:r>
      <w:r w:rsidR="00C95DE1">
        <w:t>”</w:t>
      </w:r>
      <w:r w:rsidR="003B348A">
        <w:t xml:space="preserve"> and 3-27.</w:t>
      </w:r>
      <w:r w:rsidR="003B348A" w:rsidRPr="003B348A">
        <w:t xml:space="preserve"> </w:t>
      </w:r>
      <w:r w:rsidR="00C95DE1">
        <w:t>“</w:t>
      </w:r>
      <w:r w:rsidR="003B348A" w:rsidRPr="003B348A">
        <w:t>Filling a Test Measure at an Angle to use the Larger Opening</w:t>
      </w:r>
      <w:r w:rsidR="003B348A">
        <w:t xml:space="preserve"> for </w:t>
      </w:r>
      <w:r w:rsidR="00C95DE1">
        <w:t>f</w:t>
      </w:r>
      <w:r w:rsidR="00BD5A7D">
        <w:t xml:space="preserve">illing a </w:t>
      </w:r>
      <w:r w:rsidR="00C95DE1">
        <w:t>t</w:t>
      </w:r>
      <w:r w:rsidR="00BD5A7D">
        <w:t xml:space="preserve">est </w:t>
      </w:r>
      <w:r w:rsidR="00C95DE1">
        <w:t>m</w:t>
      </w:r>
      <w:r w:rsidR="00BD5A7D">
        <w:t>easure</w:t>
      </w:r>
      <w:r w:rsidRPr="00A3158B">
        <w:t>).</w:t>
      </w:r>
    </w:p>
    <w:tbl>
      <w:tblPr>
        <w:tblW w:w="9547" w:type="dxa"/>
        <w:tblInd w:w="18" w:type="dxa"/>
        <w:tblLook w:val="04A0" w:firstRow="1" w:lastRow="0" w:firstColumn="1" w:lastColumn="0" w:noHBand="0" w:noVBand="1"/>
      </w:tblPr>
      <w:tblGrid>
        <w:gridCol w:w="5083"/>
        <w:gridCol w:w="4259"/>
        <w:gridCol w:w="205"/>
      </w:tblGrid>
      <w:tr w:rsidR="004D1048" w:rsidRPr="00A3158B" w14:paraId="0D2F9AAE" w14:textId="77777777" w:rsidTr="004D1048">
        <w:tc>
          <w:tcPr>
            <w:tcW w:w="5083" w:type="dxa"/>
          </w:tcPr>
          <w:p w14:paraId="26145FAE" w14:textId="451303CC" w:rsidR="001B6764" w:rsidRPr="007A1C8C" w:rsidRDefault="004D1048" w:rsidP="004D1048">
            <w:pPr>
              <w:tabs>
                <w:tab w:val="left" w:pos="360"/>
              </w:tabs>
              <w:jc w:val="center"/>
              <w:rPr>
                <w:b/>
                <w:color w:val="FFFFFF" w:themeColor="background1"/>
                <w:sz w:val="20"/>
                <w:u w:val="single"/>
              </w:rPr>
            </w:pPr>
            <w:r>
              <w:rPr>
                <w:b/>
                <w:noProof/>
                <w:color w:val="FFFFFF" w:themeColor="background1"/>
                <w:sz w:val="20"/>
                <w:u w:val="single"/>
              </w:rPr>
              <w:drawing>
                <wp:inline distT="0" distB="0" distL="0" distR="0" wp14:anchorId="05859562" wp14:editId="6B729983">
                  <wp:extent cx="2085975" cy="3128963"/>
                  <wp:effectExtent l="19050" t="19050" r="9525" b="14605"/>
                  <wp:docPr id="1747468117" name="Picture 3" descr="Figure 3-26.  Filling a 44 L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68117" name="Picture 3" descr="Figure 3-26.  Filling a 44 L Test Measur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87275" cy="3130913"/>
                          </a:xfrm>
                          <a:prstGeom prst="rect">
                            <a:avLst/>
                          </a:prstGeom>
                          <a:ln w="3175">
                            <a:solidFill>
                              <a:schemeClr val="tx1"/>
                            </a:solidFill>
                          </a:ln>
                        </pic:spPr>
                      </pic:pic>
                    </a:graphicData>
                  </a:graphic>
                </wp:inline>
              </w:drawing>
            </w:r>
          </w:p>
        </w:tc>
        <w:tc>
          <w:tcPr>
            <w:tcW w:w="4464" w:type="dxa"/>
            <w:gridSpan w:val="2"/>
            <w:vAlign w:val="center"/>
          </w:tcPr>
          <w:p w14:paraId="76A759DE" w14:textId="5DF0D834" w:rsidR="001B6764" w:rsidRPr="0080769B" w:rsidRDefault="004D1048" w:rsidP="004D1048">
            <w:pPr>
              <w:tabs>
                <w:tab w:val="left" w:pos="360"/>
              </w:tabs>
              <w:rPr>
                <w:b/>
                <w:color w:val="FFFFFF" w:themeColor="background1"/>
                <w:sz w:val="20"/>
                <w:u w:val="single"/>
              </w:rPr>
            </w:pPr>
            <w:r>
              <w:rPr>
                <w:b/>
                <w:noProof/>
                <w:color w:val="FFFFFF" w:themeColor="background1"/>
                <w:sz w:val="20"/>
                <w:u w:val="single"/>
              </w:rPr>
              <w:drawing>
                <wp:inline distT="0" distB="0" distL="0" distR="0" wp14:anchorId="7BA31ED3" wp14:editId="2401D984">
                  <wp:extent cx="2114550" cy="3171825"/>
                  <wp:effectExtent l="19050" t="19050" r="19050" b="28575"/>
                  <wp:docPr id="337637654" name="Picture 4" descr="Figure 3-27.  Filling a Test Measure at an Angle to use the Larger Op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37654" name="Picture 4" descr="Figure 3-27.  Filling a Test Measure at an Angle to use the Larger Openi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115914" cy="3173871"/>
                          </a:xfrm>
                          <a:prstGeom prst="rect">
                            <a:avLst/>
                          </a:prstGeom>
                          <a:ln w="3175">
                            <a:solidFill>
                              <a:schemeClr val="tx1"/>
                            </a:solidFill>
                          </a:ln>
                        </pic:spPr>
                      </pic:pic>
                    </a:graphicData>
                  </a:graphic>
                </wp:inline>
              </w:drawing>
            </w:r>
          </w:p>
        </w:tc>
      </w:tr>
      <w:tr w:rsidR="004D1048" w:rsidRPr="00A3158B" w14:paraId="4FCFD305" w14:textId="77777777" w:rsidTr="004D1048">
        <w:trPr>
          <w:gridAfter w:val="1"/>
          <w:wAfter w:w="205" w:type="dxa"/>
        </w:trPr>
        <w:tc>
          <w:tcPr>
            <w:tcW w:w="5083" w:type="dxa"/>
          </w:tcPr>
          <w:p w14:paraId="764DB097" w14:textId="59EF0434" w:rsidR="001B6764" w:rsidRPr="00BC1700" w:rsidRDefault="00B20F42" w:rsidP="004D1048">
            <w:pPr>
              <w:pStyle w:val="FigureTitle"/>
              <w:ind w:left="780"/>
              <w:rPr>
                <w:rFonts w:eastAsia="Calibri"/>
              </w:rPr>
            </w:pPr>
            <w:r w:rsidRPr="00BC1700">
              <w:rPr>
                <w:rFonts w:eastAsia="Calibri"/>
              </w:rPr>
              <w:t>Figure 3-</w:t>
            </w:r>
            <w:r w:rsidR="007A1C8C" w:rsidRPr="00BC1700">
              <w:rPr>
                <w:rFonts w:eastAsia="Calibri"/>
              </w:rPr>
              <w:t>2</w:t>
            </w:r>
            <w:r w:rsidR="00601475">
              <w:rPr>
                <w:rFonts w:eastAsia="Calibri"/>
              </w:rPr>
              <w:t>6</w:t>
            </w:r>
            <w:r w:rsidR="001B6764" w:rsidRPr="00BC1700">
              <w:rPr>
                <w:rFonts w:eastAsia="Calibri"/>
              </w:rPr>
              <w:t>.  Filling a 44 L Test Measure</w:t>
            </w:r>
          </w:p>
        </w:tc>
        <w:tc>
          <w:tcPr>
            <w:tcW w:w="4259" w:type="dxa"/>
          </w:tcPr>
          <w:p w14:paraId="1D7C9794" w14:textId="6D72ED19" w:rsidR="009F0137" w:rsidRPr="00BC1700" w:rsidRDefault="000A17DB" w:rsidP="004D1048">
            <w:pPr>
              <w:pStyle w:val="FigureTitle"/>
              <w:rPr>
                <w:rFonts w:eastAsia="Calibri"/>
              </w:rPr>
            </w:pPr>
            <w:r w:rsidRPr="00BC1700">
              <w:rPr>
                <w:rFonts w:eastAsia="Calibri"/>
              </w:rPr>
              <w:t>Figure 3-</w:t>
            </w:r>
            <w:r w:rsidR="00BD5A7D" w:rsidRPr="00BC1700">
              <w:rPr>
                <w:rFonts w:eastAsia="Calibri"/>
              </w:rPr>
              <w:t>2</w:t>
            </w:r>
            <w:r w:rsidR="00601475">
              <w:rPr>
                <w:rFonts w:eastAsia="Calibri"/>
              </w:rPr>
              <w:t>7</w:t>
            </w:r>
            <w:r w:rsidR="001B6764" w:rsidRPr="00BC1700">
              <w:rPr>
                <w:rFonts w:eastAsia="Calibri"/>
              </w:rPr>
              <w:t xml:space="preserve">.  Filling a Test Measure at an Angle to </w:t>
            </w:r>
            <w:r w:rsidR="0043773C">
              <w:rPr>
                <w:rFonts w:eastAsia="Calibri"/>
              </w:rPr>
              <w:t>U</w:t>
            </w:r>
            <w:r w:rsidR="001B6764" w:rsidRPr="00BC1700">
              <w:rPr>
                <w:rFonts w:eastAsia="Calibri"/>
              </w:rPr>
              <w:t>se the Larger Opening</w:t>
            </w:r>
          </w:p>
        </w:tc>
      </w:tr>
    </w:tbl>
    <w:p w14:paraId="27BF74FE" w14:textId="77777777" w:rsidR="00F15F56" w:rsidRPr="00A3158B" w:rsidRDefault="00F15F56" w:rsidP="009F0137">
      <w:pPr>
        <w:pStyle w:val="ListNumber2"/>
        <w:tabs>
          <w:tab w:val="clear" w:pos="1080"/>
          <w:tab w:val="num" w:pos="1440"/>
        </w:tabs>
        <w:ind w:left="1080"/>
      </w:pPr>
      <w:r w:rsidRPr="00A3158B">
        <w:t xml:space="preserve">Volume Determination.  </w:t>
      </w:r>
    </w:p>
    <w:p w14:paraId="76F7F203" w14:textId="30B90723" w:rsidR="00F15F56" w:rsidRPr="00A3158B" w:rsidRDefault="009F0137" w:rsidP="009F0137">
      <w:pPr>
        <w:pStyle w:val="BodyTextIndent3"/>
        <w:rPr>
          <w:color w:val="auto"/>
        </w:rPr>
      </w:pPr>
      <w:r w:rsidRPr="00A3158B">
        <w:t xml:space="preserve">DO NOT HAND LEVEL THE SURFACE OF THE BEDDING AS MANUAL LEVELING “PACKS” THE BEDDING AND REDUCES ITS VOLUME.  </w:t>
      </w:r>
      <w:r w:rsidRPr="00A3158B">
        <w:rPr>
          <w:color w:val="auto"/>
        </w:rPr>
        <w:t>DO NOT JAR OR SHAKE THE TEST MEASURE</w:t>
      </w:r>
    </w:p>
    <w:p w14:paraId="210C50B5" w14:textId="3A48599E" w:rsidR="00F15F56" w:rsidRPr="00A3158B" w:rsidRDefault="00F15F56" w:rsidP="009F0137">
      <w:pPr>
        <w:pStyle w:val="BodyTextIndent3"/>
      </w:pPr>
      <w:r w:rsidRPr="004C105D">
        <w:rPr>
          <w:b/>
        </w:rPr>
        <w:t>Test Note:</w:t>
      </w:r>
      <w:r w:rsidRPr="00A3158B">
        <w:t xml:space="preserve">  Before using a test measure for volume determinations, place a level of adequate length on top of the test measure at approximately </w:t>
      </w:r>
      <w:r w:rsidR="007857E0">
        <w:t xml:space="preserve">three </w:t>
      </w:r>
      <w:r w:rsidRPr="00A3158B">
        <w:t>equal measuring points across the top.  A permanent marking pen can be used to evenly space the marks across the top edge of the test measure so that it can be positioned to take the measurements</w:t>
      </w:r>
      <w:r w:rsidR="008D4736">
        <w:t>.</w:t>
      </w:r>
      <w:r w:rsidRPr="00A3158B">
        <w:t xml:space="preserve"> (</w:t>
      </w:r>
      <w:proofErr w:type="gramStart"/>
      <w:r w:rsidR="00E252E3">
        <w:t>s</w:t>
      </w:r>
      <w:r w:rsidR="00E252E3" w:rsidRPr="00A3158B">
        <w:t>ee</w:t>
      </w:r>
      <w:proofErr w:type="gramEnd"/>
      <w:r w:rsidR="00E252E3" w:rsidRPr="00A3158B">
        <w:t xml:space="preserve"> </w:t>
      </w:r>
      <w:r w:rsidR="00184CF3" w:rsidRPr="00A3158B">
        <w:t>Figure 3-</w:t>
      </w:r>
      <w:r w:rsidR="003B348A">
        <w:t>28</w:t>
      </w:r>
      <w:r w:rsidRPr="00A3158B">
        <w:t>. “</w:t>
      </w:r>
      <w:r w:rsidRPr="00A3158B">
        <w:rPr>
          <w:bCs/>
        </w:rPr>
        <w:t xml:space="preserve">Marking </w:t>
      </w:r>
      <w:r w:rsidR="00BD5A7D" w:rsidRPr="00A3158B">
        <w:rPr>
          <w:bCs/>
        </w:rPr>
        <w:t>Evenly Spaced Measuring Points</w:t>
      </w:r>
      <w:r w:rsidR="00653398">
        <w:rPr>
          <w:bCs/>
        </w:rPr>
        <w:t xml:space="preserve"> </w:t>
      </w:r>
      <w:r w:rsidR="00653398" w:rsidRPr="00653398">
        <w:rPr>
          <w:bCs/>
        </w:rPr>
        <w:t>across the top of the test measure</w:t>
      </w:r>
      <w:r w:rsidR="00BD5A7D">
        <w:rPr>
          <w:bCs/>
        </w:rPr>
        <w:t>.”)</w:t>
      </w:r>
      <w:r w:rsidRPr="00A3158B">
        <w:t xml:space="preserve"> </w:t>
      </w:r>
    </w:p>
    <w:tbl>
      <w:tblPr>
        <w:tblW w:w="0" w:type="auto"/>
        <w:tblLook w:val="04A0" w:firstRow="1" w:lastRow="0" w:firstColumn="1" w:lastColumn="0" w:noHBand="0" w:noVBand="1"/>
      </w:tblPr>
      <w:tblGrid>
        <w:gridCol w:w="4711"/>
        <w:gridCol w:w="4649"/>
      </w:tblGrid>
      <w:tr w:rsidR="00A01A3A" w:rsidRPr="00A3158B" w14:paraId="5534DED1" w14:textId="77777777" w:rsidTr="004D1048">
        <w:trPr>
          <w:trHeight w:val="3690"/>
        </w:trPr>
        <w:tc>
          <w:tcPr>
            <w:tcW w:w="4711" w:type="dxa"/>
            <w:shd w:val="clear" w:color="auto" w:fill="auto"/>
            <w:vAlign w:val="center"/>
          </w:tcPr>
          <w:p w14:paraId="5797DB1F" w14:textId="1671D8B5" w:rsidR="00F15F56" w:rsidRPr="00700D77" w:rsidRDefault="004D1048" w:rsidP="00653398">
            <w:pPr>
              <w:keepNext/>
              <w:tabs>
                <w:tab w:val="left" w:pos="360"/>
              </w:tabs>
              <w:jc w:val="right"/>
              <w:rPr>
                <w:sz w:val="20"/>
              </w:rPr>
            </w:pPr>
            <w:r>
              <w:rPr>
                <w:noProof/>
                <w:sz w:val="20"/>
              </w:rPr>
              <w:lastRenderedPageBreak/>
              <w:drawing>
                <wp:inline distT="0" distB="0" distL="0" distR="0" wp14:anchorId="289366F4" wp14:editId="13B7A22C">
                  <wp:extent cx="2257425" cy="2345016"/>
                  <wp:effectExtent l="19050" t="19050" r="9525" b="17780"/>
                  <wp:docPr id="2130810275" name="Picture 5" descr="Figure 3-28.  Marking Evenly Spaced Measuring Points Across the Top of the Test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810275" name="Picture 5" descr="Figure 3-28.  Marking Evenly Spaced Measuring Points Across the Top of the Test Measure"/>
                          <pic:cNvPicPr/>
                        </pic:nvPicPr>
                        <pic:blipFill rotWithShape="1">
                          <a:blip r:embed="rId67" cstate="print">
                            <a:extLst>
                              <a:ext uri="{28A0092B-C50C-407E-A947-70E740481C1C}">
                                <a14:useLocalDpi xmlns:a14="http://schemas.microsoft.com/office/drawing/2010/main" val="0"/>
                              </a:ext>
                            </a:extLst>
                          </a:blip>
                          <a:srcRect b="30747"/>
                          <a:stretch/>
                        </pic:blipFill>
                        <pic:spPr bwMode="auto">
                          <a:xfrm>
                            <a:off x="0" y="0"/>
                            <a:ext cx="2264788" cy="2352665"/>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tc>
        <w:tc>
          <w:tcPr>
            <w:tcW w:w="4649" w:type="dxa"/>
            <w:vAlign w:val="center"/>
          </w:tcPr>
          <w:p w14:paraId="77BE28EC" w14:textId="50FB914B" w:rsidR="004D1048" w:rsidRPr="001B6B8F" w:rsidRDefault="00184CF3" w:rsidP="00653398">
            <w:pPr>
              <w:pStyle w:val="FigureTitle"/>
              <w:spacing w:before="0"/>
              <w:rPr>
                <w:rFonts w:eastAsia="Calibri"/>
              </w:rPr>
            </w:pPr>
            <w:r w:rsidRPr="001B6B8F">
              <w:rPr>
                <w:rFonts w:eastAsia="Calibri"/>
              </w:rPr>
              <w:t>Figure 3-2</w:t>
            </w:r>
            <w:r w:rsidR="00601475">
              <w:rPr>
                <w:rFonts w:eastAsia="Calibri"/>
              </w:rPr>
              <w:t>8</w:t>
            </w:r>
            <w:r w:rsidR="00F15F56" w:rsidRPr="001B6B8F">
              <w:rPr>
                <w:rFonts w:eastAsia="Calibri"/>
              </w:rPr>
              <w:t xml:space="preserve">. </w:t>
            </w:r>
            <w:r w:rsidR="004C105D" w:rsidRPr="001B6B8F">
              <w:rPr>
                <w:rFonts w:eastAsia="Calibri"/>
              </w:rPr>
              <w:t> </w:t>
            </w:r>
            <w:r w:rsidR="00F15F56" w:rsidRPr="001B6B8F">
              <w:rPr>
                <w:rFonts w:eastAsia="Calibri"/>
              </w:rPr>
              <w:t xml:space="preserve">Marking </w:t>
            </w:r>
            <w:r w:rsidR="00BD5A7D" w:rsidRPr="001B6B8F">
              <w:rPr>
                <w:rFonts w:eastAsia="Calibri"/>
              </w:rPr>
              <w:t xml:space="preserve">Evenly Spaced Measuring Points </w:t>
            </w:r>
            <w:r w:rsidR="0043773C">
              <w:rPr>
                <w:rFonts w:eastAsia="Calibri"/>
              </w:rPr>
              <w:t>A</w:t>
            </w:r>
            <w:r w:rsidR="00F15F56" w:rsidRPr="001B6B8F">
              <w:rPr>
                <w:rFonts w:eastAsia="Calibri"/>
              </w:rPr>
              <w:t xml:space="preserve">cross the </w:t>
            </w:r>
            <w:r w:rsidR="0043773C">
              <w:rPr>
                <w:rFonts w:eastAsia="Calibri"/>
              </w:rPr>
              <w:t>T</w:t>
            </w:r>
            <w:r w:rsidR="00F15F56" w:rsidRPr="001B6B8F">
              <w:rPr>
                <w:rFonts w:eastAsia="Calibri"/>
              </w:rPr>
              <w:t xml:space="preserve">op of the </w:t>
            </w:r>
            <w:r w:rsidR="0043773C">
              <w:rPr>
                <w:rFonts w:eastAsia="Calibri"/>
              </w:rPr>
              <w:t>T</w:t>
            </w:r>
            <w:r w:rsidR="00F15F56" w:rsidRPr="001B6B8F">
              <w:rPr>
                <w:rFonts w:eastAsia="Calibri"/>
              </w:rPr>
              <w:t xml:space="preserve">est </w:t>
            </w:r>
            <w:r w:rsidR="0043773C">
              <w:rPr>
                <w:rFonts w:eastAsia="Calibri"/>
              </w:rPr>
              <w:t>M</w:t>
            </w:r>
            <w:r w:rsidR="00F15F56" w:rsidRPr="001B6B8F">
              <w:rPr>
                <w:rFonts w:eastAsia="Calibri"/>
              </w:rPr>
              <w:t>easure</w:t>
            </w:r>
          </w:p>
        </w:tc>
      </w:tr>
    </w:tbl>
    <w:p w14:paraId="559144D5" w14:textId="77777777" w:rsidR="004D1048" w:rsidRDefault="004D1048" w:rsidP="004D1048"/>
    <w:p w14:paraId="4E373DDD" w14:textId="24769A9D" w:rsidR="00860B25" w:rsidRPr="00A3158B" w:rsidRDefault="00860B25" w:rsidP="009F0137">
      <w:pPr>
        <w:pStyle w:val="List1"/>
      </w:pPr>
      <w:r w:rsidRPr="00A3158B">
        <w:t>Place a rigid level or straight edge of adequate size on top the test measure and select a ruler of adequate length to reach to the lowest level of the top surface of the bedding.  Start at the measuring points to your left or right, place the ruler against the side of the level, and hold it with either hand.  The zero graduation is pointed down so the ruler can be lowered into the test measure for measurement.  Lower the ruler into the test measure slowly until its end is at the surface level of the bedding (</w:t>
      </w:r>
      <w:r w:rsidRPr="00DC6C0E">
        <w:t xml:space="preserve">see </w:t>
      </w:r>
      <w:r w:rsidR="0062402C" w:rsidRPr="00DC6C0E">
        <w:t>Figure 3-2</w:t>
      </w:r>
      <w:r w:rsidR="003B348A">
        <w:t>9</w:t>
      </w:r>
      <w:r w:rsidR="00EC10F9" w:rsidRPr="00DC6C0E">
        <w:t>. “Placing the Rule</w:t>
      </w:r>
      <w:r w:rsidR="00D07859">
        <w:t>r</w:t>
      </w:r>
      <w:r w:rsidR="00EC10F9" w:rsidRPr="00DC6C0E">
        <w:t xml:space="preserve"> into the Test Measure</w:t>
      </w:r>
      <w:r w:rsidR="00CF2C58" w:rsidRPr="00DC6C0E">
        <w:t xml:space="preserve"> with Zero End Down</w:t>
      </w:r>
      <w:r w:rsidR="00EC10F9" w:rsidRPr="00DC6C0E">
        <w:t>”</w:t>
      </w:r>
      <w:r w:rsidRPr="00DC6C0E">
        <w:t xml:space="preserve"> and </w:t>
      </w:r>
      <w:r w:rsidR="0062402C" w:rsidRPr="00DC6C0E">
        <w:t>Figure 3-</w:t>
      </w:r>
      <w:r w:rsidR="003B348A">
        <w:t>30</w:t>
      </w:r>
      <w:r w:rsidR="00EC10F9" w:rsidRPr="00DC6C0E">
        <w:t>.</w:t>
      </w:r>
      <w:r w:rsidR="00EC10F9">
        <w:t xml:space="preserve"> “Ruler Shown with Zero End at </w:t>
      </w:r>
      <w:r w:rsidR="00B10753">
        <w:t xml:space="preserve">the </w:t>
      </w:r>
      <w:r w:rsidR="00EC10F9">
        <w:t>Bedding Surface</w:t>
      </w:r>
      <w:r w:rsidR="00C95DE1">
        <w:t>”</w:t>
      </w:r>
      <w:r w:rsidRPr="00A3158B">
        <w:t xml:space="preserve">).  </w:t>
      </w:r>
    </w:p>
    <w:tbl>
      <w:tblPr>
        <w:tblW w:w="8922" w:type="dxa"/>
        <w:tblInd w:w="900" w:type="dxa"/>
        <w:tblLook w:val="04A0" w:firstRow="1" w:lastRow="0" w:firstColumn="1" w:lastColumn="0" w:noHBand="0" w:noVBand="1"/>
      </w:tblPr>
      <w:tblGrid>
        <w:gridCol w:w="4140"/>
        <w:gridCol w:w="4782"/>
      </w:tblGrid>
      <w:tr w:rsidR="001412F2" w:rsidRPr="00A3158B" w14:paraId="502FCB58" w14:textId="77777777" w:rsidTr="00085062">
        <w:tc>
          <w:tcPr>
            <w:tcW w:w="4140" w:type="dxa"/>
          </w:tcPr>
          <w:p w14:paraId="3F4A0FF1" w14:textId="6880EC53" w:rsidR="00856126" w:rsidRPr="00DB264B" w:rsidRDefault="004D1048" w:rsidP="00653398">
            <w:pPr>
              <w:tabs>
                <w:tab w:val="left" w:pos="360"/>
              </w:tabs>
              <w:contextualSpacing/>
              <w:rPr>
                <w:b/>
                <w:color w:val="FFFFFF" w:themeColor="background1"/>
                <w:sz w:val="20"/>
                <w:u w:val="single"/>
              </w:rPr>
            </w:pPr>
            <w:r>
              <w:rPr>
                <w:b/>
                <w:noProof/>
                <w:color w:val="FFFFFF" w:themeColor="background1"/>
                <w:sz w:val="20"/>
                <w:u w:val="single"/>
              </w:rPr>
              <w:drawing>
                <wp:inline distT="0" distB="0" distL="0" distR="0" wp14:anchorId="34F70997" wp14:editId="1680C4F8">
                  <wp:extent cx="1947698" cy="3840480"/>
                  <wp:effectExtent l="19050" t="19050" r="14605" b="26670"/>
                  <wp:docPr id="928407649" name="Picture 6" descr="Figure 3-29.  Placing the Ruler into the Test Measure with Zero End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407649" name="Picture 6" descr="Figure 3-29.  Placing the Ruler into the Test Measure with Zero End Down."/>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947698" cy="3840480"/>
                          </a:xfrm>
                          <a:prstGeom prst="rect">
                            <a:avLst/>
                          </a:prstGeom>
                          <a:ln w="3175">
                            <a:solidFill>
                              <a:schemeClr val="tx1"/>
                            </a:solidFill>
                          </a:ln>
                        </pic:spPr>
                      </pic:pic>
                    </a:graphicData>
                  </a:graphic>
                </wp:inline>
              </w:drawing>
            </w:r>
          </w:p>
        </w:tc>
        <w:tc>
          <w:tcPr>
            <w:tcW w:w="4782" w:type="dxa"/>
          </w:tcPr>
          <w:p w14:paraId="17526D17" w14:textId="791B6071" w:rsidR="00856126" w:rsidRPr="00C22051" w:rsidRDefault="004D1048" w:rsidP="00653398">
            <w:pPr>
              <w:tabs>
                <w:tab w:val="left" w:pos="360"/>
              </w:tabs>
              <w:contextualSpacing/>
              <w:jc w:val="center"/>
              <w:rPr>
                <w:b/>
                <w:color w:val="FFFFFF" w:themeColor="background1"/>
                <w:sz w:val="20"/>
                <w:u w:val="single"/>
              </w:rPr>
            </w:pPr>
            <w:r>
              <w:rPr>
                <w:b/>
                <w:noProof/>
                <w:color w:val="FFFFFF" w:themeColor="background1"/>
                <w:sz w:val="20"/>
                <w:u w:val="single"/>
              </w:rPr>
              <w:drawing>
                <wp:inline distT="0" distB="0" distL="0" distR="0" wp14:anchorId="2A4FCBCF" wp14:editId="603A7F49">
                  <wp:extent cx="2558914" cy="3840480"/>
                  <wp:effectExtent l="19050" t="19050" r="13335" b="26670"/>
                  <wp:docPr id="1323489793" name="Picture 7" descr="Figure 3-30.  Ruler Shown with the Zero End at the Bedding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489793" name="Picture 7" descr="Figure 3-30.  Ruler Shown with the Zero End at the Bedding Surface."/>
                          <pic:cNvPicPr/>
                        </pic:nvPicPr>
                        <pic:blipFill>
                          <a:blip r:embed="rId69">
                            <a:extLst>
                              <a:ext uri="{28A0092B-C50C-407E-A947-70E740481C1C}">
                                <a14:useLocalDpi xmlns:a14="http://schemas.microsoft.com/office/drawing/2010/main" val="0"/>
                              </a:ext>
                            </a:extLst>
                          </a:blip>
                          <a:stretch>
                            <a:fillRect/>
                          </a:stretch>
                        </pic:blipFill>
                        <pic:spPr>
                          <a:xfrm>
                            <a:off x="0" y="0"/>
                            <a:ext cx="2558914" cy="3840480"/>
                          </a:xfrm>
                          <a:prstGeom prst="rect">
                            <a:avLst/>
                          </a:prstGeom>
                          <a:ln w="3175">
                            <a:solidFill>
                              <a:schemeClr val="tx1"/>
                            </a:solidFill>
                          </a:ln>
                        </pic:spPr>
                      </pic:pic>
                    </a:graphicData>
                  </a:graphic>
                </wp:inline>
              </w:drawing>
            </w:r>
          </w:p>
        </w:tc>
      </w:tr>
      <w:tr w:rsidR="00856126" w:rsidRPr="00A3158B" w14:paraId="5D234C37" w14:textId="77777777" w:rsidTr="00085062">
        <w:tc>
          <w:tcPr>
            <w:tcW w:w="4140" w:type="dxa"/>
            <w:vAlign w:val="center"/>
          </w:tcPr>
          <w:p w14:paraId="050EB6DB" w14:textId="4ABD9DDF" w:rsidR="00856126" w:rsidRPr="001B6B8F" w:rsidRDefault="00C22051" w:rsidP="00653398">
            <w:pPr>
              <w:pStyle w:val="FigureTitle"/>
              <w:spacing w:before="0"/>
            </w:pPr>
            <w:r w:rsidRPr="001B6B8F">
              <w:rPr>
                <w:rFonts w:eastAsia="Calibri"/>
              </w:rPr>
              <w:t>Figure 3-2</w:t>
            </w:r>
            <w:r w:rsidR="00601475">
              <w:rPr>
                <w:rFonts w:eastAsia="Calibri"/>
              </w:rPr>
              <w:t>9</w:t>
            </w:r>
            <w:r w:rsidR="00856126" w:rsidRPr="001B6B8F">
              <w:rPr>
                <w:rFonts w:eastAsia="Calibri"/>
              </w:rPr>
              <w:t xml:space="preserve">.  </w:t>
            </w:r>
            <w:r w:rsidR="00EC10F9" w:rsidRPr="001B6B8F">
              <w:t>Placing</w:t>
            </w:r>
            <w:r w:rsidR="00DB264B" w:rsidRPr="001B6B8F">
              <w:t xml:space="preserve"> the</w:t>
            </w:r>
            <w:r w:rsidR="00EC10F9" w:rsidRPr="001B6B8F">
              <w:t xml:space="preserve"> R</w:t>
            </w:r>
            <w:r w:rsidR="00856126" w:rsidRPr="001B6B8F">
              <w:t xml:space="preserve">uler into the </w:t>
            </w:r>
            <w:r w:rsidR="00085062">
              <w:br/>
            </w:r>
            <w:r w:rsidR="00EC10F9" w:rsidRPr="001B6B8F">
              <w:t>T</w:t>
            </w:r>
            <w:r w:rsidR="00856126" w:rsidRPr="001B6B8F">
              <w:t xml:space="preserve">est </w:t>
            </w:r>
            <w:r w:rsidR="00085062">
              <w:t>M</w:t>
            </w:r>
            <w:r w:rsidR="00856126" w:rsidRPr="001B6B8F">
              <w:t>easure</w:t>
            </w:r>
            <w:r w:rsidR="0062402C" w:rsidRPr="001B6B8F">
              <w:t xml:space="preserve"> </w:t>
            </w:r>
            <w:r w:rsidR="00856126" w:rsidRPr="001B6B8F">
              <w:t xml:space="preserve">with </w:t>
            </w:r>
            <w:r w:rsidR="00CF2C58" w:rsidRPr="001B6B8F">
              <w:t xml:space="preserve">Zero </w:t>
            </w:r>
            <w:r w:rsidR="00CF2C58" w:rsidRPr="009F0137">
              <w:rPr>
                <w:rFonts w:eastAsia="Calibri"/>
              </w:rPr>
              <w:t>End</w:t>
            </w:r>
            <w:r w:rsidR="00CF2C58" w:rsidRPr="001B6B8F">
              <w:t xml:space="preserve"> Down</w:t>
            </w:r>
          </w:p>
        </w:tc>
        <w:tc>
          <w:tcPr>
            <w:tcW w:w="4782" w:type="dxa"/>
            <w:vAlign w:val="center"/>
          </w:tcPr>
          <w:p w14:paraId="2089AFA0" w14:textId="675E4262" w:rsidR="00856126" w:rsidRPr="001B6B8F" w:rsidRDefault="0062402C" w:rsidP="00653398">
            <w:pPr>
              <w:pStyle w:val="FigureTitle"/>
              <w:spacing w:before="0"/>
              <w:rPr>
                <w:rFonts w:eastAsia="Calibri"/>
              </w:rPr>
            </w:pPr>
            <w:r w:rsidRPr="001B6B8F">
              <w:rPr>
                <w:rFonts w:eastAsia="Calibri"/>
              </w:rPr>
              <w:t>Figure 3-</w:t>
            </w:r>
            <w:r w:rsidR="00601475">
              <w:rPr>
                <w:rFonts w:eastAsia="Calibri"/>
              </w:rPr>
              <w:t>30</w:t>
            </w:r>
            <w:r w:rsidR="00856126" w:rsidRPr="001B6B8F">
              <w:rPr>
                <w:rFonts w:eastAsia="Calibri"/>
              </w:rPr>
              <w:t xml:space="preserve">.  Ruler </w:t>
            </w:r>
            <w:r w:rsidR="00EC10F9" w:rsidRPr="001B6B8F">
              <w:rPr>
                <w:rFonts w:eastAsia="Calibri"/>
              </w:rPr>
              <w:t>S</w:t>
            </w:r>
            <w:r w:rsidR="00856126" w:rsidRPr="001B6B8F">
              <w:rPr>
                <w:rFonts w:eastAsia="Calibri"/>
              </w:rPr>
              <w:t xml:space="preserve">hown with </w:t>
            </w:r>
            <w:r w:rsidR="007629F9" w:rsidRPr="001B6B8F">
              <w:rPr>
                <w:rFonts w:eastAsia="Calibri"/>
              </w:rPr>
              <w:t xml:space="preserve">the </w:t>
            </w:r>
            <w:r w:rsidR="00EC10F9" w:rsidRPr="001B6B8F">
              <w:rPr>
                <w:rFonts w:eastAsia="Calibri"/>
              </w:rPr>
              <w:t>Zero E</w:t>
            </w:r>
            <w:r w:rsidR="00856126" w:rsidRPr="001B6B8F">
              <w:rPr>
                <w:rFonts w:eastAsia="Calibri"/>
              </w:rPr>
              <w:t xml:space="preserve">nd at </w:t>
            </w:r>
            <w:r w:rsidR="00B10753" w:rsidRPr="001B6B8F">
              <w:rPr>
                <w:rFonts w:eastAsia="Calibri"/>
              </w:rPr>
              <w:t xml:space="preserve">the </w:t>
            </w:r>
            <w:r w:rsidR="00EC10F9" w:rsidRPr="001B6B8F">
              <w:rPr>
                <w:rFonts w:eastAsia="Calibri"/>
              </w:rPr>
              <w:t>B</w:t>
            </w:r>
            <w:r w:rsidR="00856126" w:rsidRPr="001B6B8F">
              <w:rPr>
                <w:rFonts w:eastAsia="Calibri"/>
              </w:rPr>
              <w:t>edding</w:t>
            </w:r>
            <w:r w:rsidR="00EC10F9" w:rsidRPr="001B6B8F">
              <w:rPr>
                <w:rFonts w:eastAsia="Calibri"/>
              </w:rPr>
              <w:t xml:space="preserve"> Surface</w:t>
            </w:r>
          </w:p>
        </w:tc>
      </w:tr>
    </w:tbl>
    <w:p w14:paraId="4FA6D91D" w14:textId="5ED1EA46" w:rsidR="00700152" w:rsidRPr="00A3158B" w:rsidRDefault="00700152" w:rsidP="009F0137">
      <w:pPr>
        <w:pStyle w:val="List1"/>
      </w:pPr>
      <w:r w:rsidRPr="00A3158B">
        <w:lastRenderedPageBreak/>
        <w:t xml:space="preserve">Determine the depth of each measurement point from the surface of the bedding to the bottom edge of the straight edge and record the value in the appropriate space on the worksheet.  Take a minimum of </w:t>
      </w:r>
      <w:r w:rsidR="001412F2">
        <w:t>nine</w:t>
      </w:r>
      <w:r w:rsidRPr="00A3158B">
        <w:t> measurements (at least 9 for cylindrical measures) across the top of the test measure in a grid pattern.  Read the graduations on the ruler from a position that minimizes errors caused by parallax.</w:t>
      </w:r>
    </w:p>
    <w:tbl>
      <w:tblPr>
        <w:tblW w:w="934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4698"/>
        <w:gridCol w:w="90"/>
        <w:gridCol w:w="7"/>
        <w:gridCol w:w="4550"/>
      </w:tblGrid>
      <w:tr w:rsidR="00700152" w:rsidRPr="00A3158B" w14:paraId="55955A46" w14:textId="77777777" w:rsidTr="0053785D">
        <w:trPr>
          <w:tblHeader/>
        </w:trPr>
        <w:tc>
          <w:tcPr>
            <w:tcW w:w="9345" w:type="dxa"/>
            <w:gridSpan w:val="4"/>
            <w:tcBorders>
              <w:top w:val="double" w:sz="4" w:space="0" w:color="auto"/>
              <w:left w:val="double" w:sz="4" w:space="0" w:color="auto"/>
              <w:bottom w:val="double" w:sz="4" w:space="0" w:color="auto"/>
            </w:tcBorders>
            <w:shd w:val="clear" w:color="auto" w:fill="auto"/>
            <w:vAlign w:val="center"/>
          </w:tcPr>
          <w:p w14:paraId="34024171" w14:textId="47CAD022" w:rsidR="00700152" w:rsidRPr="00A3158B" w:rsidRDefault="00700152" w:rsidP="000161C8">
            <w:pPr>
              <w:pStyle w:val="TableTitle"/>
              <w:rPr>
                <w:noProof/>
                <w:u w:val="single"/>
              </w:rPr>
            </w:pPr>
            <w:r w:rsidRPr="00A3158B">
              <w:rPr>
                <w:noProof/>
              </w:rPr>
              <w:t xml:space="preserve">Table </w:t>
            </w:r>
            <w:r w:rsidR="00AD1107" w:rsidRPr="00A3158B">
              <w:rPr>
                <w:noProof/>
              </w:rPr>
              <w:t>3-9</w:t>
            </w:r>
            <w:r w:rsidRPr="00A3158B">
              <w:rPr>
                <w:noProof/>
              </w:rPr>
              <w:t>.</w:t>
            </w:r>
            <w:r w:rsidR="001C2B02">
              <w:rPr>
                <w:noProof/>
              </w:rPr>
              <w:br/>
            </w:r>
            <w:r w:rsidRPr="00A3158B">
              <w:rPr>
                <w:noProof/>
              </w:rPr>
              <w:t>Illustrations of Depth Determinations with Cylindrical Test Measures</w:t>
            </w:r>
          </w:p>
        </w:tc>
      </w:tr>
      <w:tr w:rsidR="00700152" w:rsidRPr="00A3158B" w14:paraId="1E8C3696" w14:textId="77777777" w:rsidTr="004D1048">
        <w:trPr>
          <w:trHeight w:val="323"/>
        </w:trPr>
        <w:tc>
          <w:tcPr>
            <w:tcW w:w="4698" w:type="dxa"/>
            <w:tcBorders>
              <w:top w:val="double" w:sz="4" w:space="0" w:color="auto"/>
              <w:left w:val="double" w:sz="4" w:space="0" w:color="auto"/>
              <w:bottom w:val="nil"/>
              <w:right w:val="nil"/>
            </w:tcBorders>
            <w:shd w:val="clear" w:color="auto" w:fill="auto"/>
          </w:tcPr>
          <w:p w14:paraId="30198045" w14:textId="77777777" w:rsidR="004D1048" w:rsidRDefault="004D1048" w:rsidP="004D1048">
            <w:pPr>
              <w:keepNext/>
              <w:spacing w:before="120" w:after="240"/>
              <w:rPr>
                <w:rFonts w:eastAsia="Calibri"/>
                <w:b/>
                <w:bCs/>
                <w:noProof/>
                <w:color w:val="365F91"/>
                <w:szCs w:val="22"/>
                <w:u w:val="single"/>
              </w:rPr>
            </w:pPr>
            <w:r>
              <w:rPr>
                <w:rFonts w:eastAsia="Calibri"/>
                <w:noProof/>
                <w:color w:val="auto"/>
                <w:szCs w:val="22"/>
              </w:rPr>
              <w:drawing>
                <wp:inline distT="0" distB="0" distL="0" distR="0" wp14:anchorId="111363E2" wp14:editId="7947F68C">
                  <wp:extent cx="2837180" cy="1847215"/>
                  <wp:effectExtent l="19050" t="19050" r="20320" b="19685"/>
                  <wp:docPr id="339368897" name="Picture 8" descr="Figure 3-31.  Reading the Depth of the Container.  This photo illustrates how to read the depth of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68897" name="Picture 8" descr="Figure 3-31.  Reading the Depth of the Container.  This photo illustrates how to read the depth of container."/>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837180" cy="1847215"/>
                          </a:xfrm>
                          <a:prstGeom prst="rect">
                            <a:avLst/>
                          </a:prstGeom>
                          <a:ln w="3175">
                            <a:solidFill>
                              <a:schemeClr val="tx1"/>
                            </a:solidFill>
                          </a:ln>
                        </pic:spPr>
                      </pic:pic>
                    </a:graphicData>
                  </a:graphic>
                </wp:inline>
              </w:drawing>
            </w:r>
          </w:p>
          <w:p w14:paraId="6919E3C6" w14:textId="71E921D5" w:rsidR="00C95DE1" w:rsidRDefault="004D1048" w:rsidP="00F15853">
            <w:pPr>
              <w:pStyle w:val="FigureTitle"/>
              <w:spacing w:after="120"/>
            </w:pPr>
            <w:r>
              <w:t>Figure 3-3</w:t>
            </w:r>
            <w:r w:rsidRPr="001B6B8F">
              <w:t>1.  Reading the Depth of the Container</w:t>
            </w:r>
          </w:p>
          <w:p w14:paraId="6C0D1DA6" w14:textId="2BBF6888" w:rsidR="004D1048" w:rsidRDefault="004D1048" w:rsidP="004D1048">
            <w:pPr>
              <w:pStyle w:val="FigureTitle"/>
            </w:pPr>
            <w:r w:rsidRPr="001B6B8F">
              <w:t xml:space="preserve">This </w:t>
            </w:r>
            <w:r w:rsidRPr="009F0137">
              <w:t>photo</w:t>
            </w:r>
            <w:r w:rsidRPr="001B6B8F">
              <w:t xml:space="preserve"> illustrates how to read</w:t>
            </w:r>
            <w:r w:rsidRPr="001B6B8F" w:rsidDel="00601475">
              <w:t xml:space="preserve"> </w:t>
            </w:r>
            <w:r w:rsidRPr="001B6B8F">
              <w:t>the depth of container.</w:t>
            </w:r>
          </w:p>
          <w:p w14:paraId="25ED2130" w14:textId="77777777" w:rsidR="004D1048" w:rsidRPr="001B6B8F" w:rsidRDefault="004D1048" w:rsidP="004D1048">
            <w:pPr>
              <w:pStyle w:val="FigureTitle"/>
            </w:pPr>
          </w:p>
          <w:p w14:paraId="37D20077" w14:textId="07DA2A02" w:rsidR="00700152" w:rsidRPr="004D1048" w:rsidRDefault="004D1048" w:rsidP="004D1048">
            <w:pPr>
              <w:pStyle w:val="FigureTitle"/>
              <w:rPr>
                <w:rFonts w:ascii="Times New Roman Bold" w:eastAsia="Calibri" w:hAnsi="Times New Roman Bold"/>
                <w:bCs/>
                <w:noProof/>
                <w:color w:val="auto"/>
                <w:szCs w:val="22"/>
              </w:rPr>
            </w:pPr>
            <w:r w:rsidRPr="004D1048">
              <w:rPr>
                <w:rFonts w:ascii="Times New Roman Bold" w:eastAsia="Calibri" w:hAnsi="Times New Roman Bold"/>
                <w:bCs/>
                <w:noProof/>
                <w:color w:val="auto"/>
                <w:szCs w:val="22"/>
              </w:rPr>
              <w:drawing>
                <wp:inline distT="0" distB="0" distL="0" distR="0" wp14:anchorId="578A4101" wp14:editId="66D6A0D8">
                  <wp:extent cx="2717800" cy="2800350"/>
                  <wp:effectExtent l="0" t="0" r="6350" b="0"/>
                  <wp:docPr id="363218569" name="Picture 9" descr="Figure 3-32. Illustration of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18569" name="Picture 9" descr="Figure 3-32. Illustration of Worksheet."/>
                          <pic:cNvPicPr/>
                        </pic:nvPicPr>
                        <pic:blipFill rotWithShape="1">
                          <a:blip r:embed="rId71" cstate="print">
                            <a:extLst>
                              <a:ext uri="{28A0092B-C50C-407E-A947-70E740481C1C}">
                                <a14:useLocalDpi xmlns:a14="http://schemas.microsoft.com/office/drawing/2010/main" val="0"/>
                              </a:ext>
                            </a:extLst>
                          </a:blip>
                          <a:srcRect t="-1" b="-4627"/>
                          <a:stretch/>
                        </pic:blipFill>
                        <pic:spPr bwMode="auto">
                          <a:xfrm>
                            <a:off x="0" y="0"/>
                            <a:ext cx="2717800" cy="2800350"/>
                          </a:xfrm>
                          <a:prstGeom prst="rect">
                            <a:avLst/>
                          </a:prstGeom>
                          <a:ln>
                            <a:noFill/>
                          </a:ln>
                          <a:extLst>
                            <a:ext uri="{53640926-AAD7-44D8-BBD7-CCE9431645EC}">
                              <a14:shadowObscured xmlns:a14="http://schemas.microsoft.com/office/drawing/2010/main"/>
                            </a:ext>
                          </a:extLst>
                        </pic:spPr>
                      </pic:pic>
                    </a:graphicData>
                  </a:graphic>
                </wp:inline>
              </w:drawing>
            </w:r>
          </w:p>
          <w:p w14:paraId="506E9C17" w14:textId="17C3DC39" w:rsidR="004D1048" w:rsidRPr="001B6B8F" w:rsidRDefault="004D1048" w:rsidP="004D1048">
            <w:pPr>
              <w:pStyle w:val="FigureTitle"/>
            </w:pPr>
            <w:r>
              <w:t>Figure 3-3</w:t>
            </w:r>
            <w:r w:rsidRPr="001B6B8F">
              <w:t>2. Illustration of Worksheet</w:t>
            </w:r>
          </w:p>
          <w:p w14:paraId="5DB5218B" w14:textId="69B3368B" w:rsidR="004D1048" w:rsidRPr="00A3158B" w:rsidRDefault="004D1048" w:rsidP="004D1048">
            <w:pPr>
              <w:pStyle w:val="FigureTitle"/>
              <w:jc w:val="right"/>
              <w:rPr>
                <w:rFonts w:eastAsia="Calibri"/>
                <w:bCs/>
                <w:noProof/>
                <w:color w:val="365F91"/>
                <w:szCs w:val="22"/>
                <w:u w:val="single"/>
              </w:rPr>
            </w:pPr>
          </w:p>
        </w:tc>
        <w:tc>
          <w:tcPr>
            <w:tcW w:w="4647" w:type="dxa"/>
            <w:gridSpan w:val="3"/>
            <w:tcBorders>
              <w:top w:val="double" w:sz="4" w:space="0" w:color="auto"/>
              <w:left w:val="nil"/>
              <w:bottom w:val="nil"/>
            </w:tcBorders>
            <w:shd w:val="clear" w:color="auto" w:fill="auto"/>
          </w:tcPr>
          <w:p w14:paraId="08D4C3D7" w14:textId="32E22B23" w:rsidR="00700152" w:rsidRDefault="00700152" w:rsidP="00197FE5">
            <w:pPr>
              <w:pStyle w:val="TableText2"/>
              <w:spacing w:before="120"/>
              <w:jc w:val="both"/>
              <w:rPr>
                <w:rFonts w:eastAsia="Calibri"/>
                <w:noProof/>
                <w:color w:val="auto"/>
              </w:rPr>
            </w:pPr>
            <w:r w:rsidRPr="00A3158B">
              <w:rPr>
                <w:rFonts w:eastAsia="Calibri"/>
                <w:noProof/>
                <w:color w:val="auto"/>
              </w:rPr>
              <w:t xml:space="preserve">The </w:t>
            </w:r>
            <w:r w:rsidR="004D1048">
              <w:rPr>
                <w:rFonts w:eastAsia="Calibri"/>
                <w:noProof/>
                <w:color w:val="auto"/>
              </w:rPr>
              <w:t>figure</w:t>
            </w:r>
            <w:r w:rsidR="004D1048" w:rsidRPr="00A3158B">
              <w:rPr>
                <w:rFonts w:eastAsia="Calibri"/>
                <w:noProof/>
                <w:color w:val="auto"/>
              </w:rPr>
              <w:t xml:space="preserve"> </w:t>
            </w:r>
            <w:r w:rsidRPr="00A3158B">
              <w:rPr>
                <w:rFonts w:eastAsia="Calibri"/>
                <w:noProof/>
                <w:color w:val="auto"/>
              </w:rPr>
              <w:t>on the left (</w:t>
            </w:r>
            <w:r w:rsidR="004D1048">
              <w:rPr>
                <w:rFonts w:eastAsia="Calibri"/>
                <w:noProof/>
                <w:color w:val="auto"/>
              </w:rPr>
              <w:t>Figure 3-31</w:t>
            </w:r>
            <w:r w:rsidR="00C95DE1">
              <w:rPr>
                <w:rFonts w:eastAsia="Calibri"/>
                <w:noProof/>
                <w:color w:val="auto"/>
              </w:rPr>
              <w:t>. “Reading the Depth of the Container”</w:t>
            </w:r>
            <w:r w:rsidRPr="00A3158B">
              <w:rPr>
                <w:rFonts w:eastAsia="Calibri"/>
                <w:noProof/>
                <w:color w:val="auto"/>
              </w:rPr>
              <w:t>) shows how to read the depth from the bottom of the straightedge (top edge of measure) down to the to bedding in a 44 L test measure from a position that reduces parallax.  The graphic below (</w:t>
            </w:r>
            <w:r w:rsidR="004D1048">
              <w:rPr>
                <w:rFonts w:eastAsia="Calibri"/>
                <w:noProof/>
                <w:color w:val="auto"/>
              </w:rPr>
              <w:t>Figure 3-3</w:t>
            </w:r>
            <w:r w:rsidRPr="00A3158B">
              <w:rPr>
                <w:rFonts w:eastAsia="Calibri"/>
                <w:noProof/>
                <w:color w:val="auto"/>
              </w:rPr>
              <w:t>2</w:t>
            </w:r>
            <w:r w:rsidR="00C95DE1">
              <w:rPr>
                <w:rFonts w:eastAsia="Calibri"/>
                <w:noProof/>
                <w:color w:val="auto"/>
              </w:rPr>
              <w:t>. “Illustration of Worksheet”</w:t>
            </w:r>
            <w:r w:rsidRPr="00A3158B">
              <w:rPr>
                <w:rFonts w:eastAsia="Calibri"/>
                <w:noProof/>
                <w:color w:val="auto"/>
              </w:rPr>
              <w:t xml:space="preserve">) illustrates the actual worksheet with the headspace procedure on the 44 L cylinder test </w:t>
            </w:r>
            <w:r w:rsidRPr="000161C8">
              <w:rPr>
                <w:rFonts w:eastAsia="Calibri"/>
                <w:noProof/>
              </w:rPr>
              <w:t>measure</w:t>
            </w:r>
            <w:r w:rsidRPr="00A3158B">
              <w:rPr>
                <w:rFonts w:eastAsia="Calibri"/>
                <w:noProof/>
                <w:color w:val="auto"/>
              </w:rPr>
              <w:t xml:space="preserve"> (its internal radius is 151</w:t>
            </w:r>
            <w:r w:rsidR="007D54B4">
              <w:rPr>
                <w:rFonts w:eastAsia="Calibri"/>
                <w:noProof/>
                <w:color w:val="auto"/>
              </w:rPr>
              <w:t>.775</w:t>
            </w:r>
            <w:r w:rsidR="0053041C">
              <w:rPr>
                <w:rFonts w:eastAsia="Calibri"/>
                <w:noProof/>
                <w:color w:val="auto"/>
              </w:rPr>
              <w:t> </w:t>
            </w:r>
            <w:r w:rsidR="007D54B4">
              <w:rPr>
                <w:rFonts w:eastAsia="Calibri"/>
                <w:noProof/>
                <w:color w:val="auto"/>
              </w:rPr>
              <w:t>15</w:t>
            </w:r>
            <w:r w:rsidRPr="00A3158B">
              <w:rPr>
                <w:rFonts w:eastAsia="Calibri"/>
                <w:noProof/>
                <w:color w:val="auto"/>
              </w:rPr>
              <w:t xml:space="preserve"> mm and its height is 610 mm).  The bedding was poured into the test measure but not leveled.  Then </w:t>
            </w:r>
            <w:r w:rsidR="00785DCE">
              <w:rPr>
                <w:rFonts w:eastAsia="Calibri"/>
                <w:noProof/>
                <w:color w:val="auto"/>
              </w:rPr>
              <w:t>nine</w:t>
            </w:r>
            <w:r w:rsidRPr="00A3158B">
              <w:rPr>
                <w:rFonts w:eastAsia="Calibri"/>
                <w:noProof/>
                <w:color w:val="auto"/>
              </w:rPr>
              <w:t xml:space="preserve"> measurements were made at the locations shown on the grid to determine the depth of the product from the top edge of the measure.  The average of the </w:t>
            </w:r>
            <w:r w:rsidR="00785DCE">
              <w:rPr>
                <w:rFonts w:eastAsia="Calibri"/>
                <w:noProof/>
                <w:color w:val="auto"/>
              </w:rPr>
              <w:t>nine</w:t>
            </w:r>
            <w:r w:rsidRPr="00A3158B">
              <w:rPr>
                <w:rFonts w:eastAsia="Calibri"/>
                <w:noProof/>
                <w:color w:val="auto"/>
              </w:rPr>
              <w:t xml:space="preserve"> values was 479.88 mm which was subtracted from the height of the test measure to obtain 130.12 mm for the average height of the column of bedding in the measure. </w:t>
            </w:r>
          </w:p>
          <w:p w14:paraId="2566160D" w14:textId="77777777" w:rsidR="000161C8" w:rsidRPr="00A3158B" w:rsidRDefault="000161C8" w:rsidP="000161C8">
            <w:pPr>
              <w:pStyle w:val="TableText2"/>
              <w:rPr>
                <w:rFonts w:eastAsia="Calibri"/>
                <w:noProof/>
                <w:color w:val="auto"/>
              </w:rPr>
            </w:pPr>
          </w:p>
          <w:p w14:paraId="296C0CFB" w14:textId="77777777" w:rsidR="007D54B4" w:rsidRDefault="00700152" w:rsidP="000161C8">
            <w:pPr>
              <w:pStyle w:val="TableText2"/>
              <w:rPr>
                <w:rFonts w:eastAsia="Calibri"/>
                <w:bCs/>
                <w:noProof/>
                <w:color w:val="auto"/>
              </w:rPr>
            </w:pPr>
            <w:r w:rsidRPr="00A3158B">
              <w:rPr>
                <w:rFonts w:eastAsia="Calibri"/>
                <w:bCs/>
                <w:noProof/>
                <w:color w:val="auto"/>
              </w:rPr>
              <w:t xml:space="preserve">The volume was calculated using:  </w:t>
            </w:r>
          </w:p>
          <w:p w14:paraId="6569C99F" w14:textId="5E01CE46" w:rsidR="00700152" w:rsidRPr="00A3158B" w:rsidRDefault="00700152" w:rsidP="00700152">
            <w:pPr>
              <w:spacing w:after="240"/>
              <w:rPr>
                <w:rFonts w:eastAsia="Calibri"/>
                <w:bCs/>
                <w:i/>
                <w:noProof/>
                <w:color w:val="auto"/>
                <w:szCs w:val="22"/>
              </w:rPr>
            </w:pPr>
            <w:r w:rsidRPr="00A3158B">
              <w:rPr>
                <w:rFonts w:eastAsia="Calibri"/>
                <w:bCs/>
                <w:i/>
                <w:noProof/>
                <w:color w:val="auto"/>
                <w:szCs w:val="22"/>
              </w:rPr>
              <w:t xml:space="preserve">Volume in liters </w:t>
            </w:r>
            <w:r w:rsidRPr="008E0FE1">
              <w:rPr>
                <w:rFonts w:eastAsia="Calibri"/>
                <w:bCs/>
                <w:noProof/>
                <w:color w:val="auto"/>
                <w:szCs w:val="22"/>
              </w:rPr>
              <w:t>=</w:t>
            </w:r>
            <w:r w:rsidRPr="00A3158B">
              <w:rPr>
                <w:rFonts w:eastAsia="Calibri"/>
                <w:bCs/>
                <w:i/>
                <w:noProof/>
                <w:color w:val="auto"/>
                <w:szCs w:val="22"/>
              </w:rPr>
              <w:t xml:space="preserve"> </w:t>
            </w:r>
            <w:r w:rsidR="007D54B4">
              <w:rPr>
                <w:rFonts w:eastAsia="Calibri"/>
                <w:bCs/>
                <w:i/>
                <w:noProof/>
                <w:color w:val="auto"/>
                <w:szCs w:val="22"/>
              </w:rPr>
              <w:t>(</w:t>
            </w:r>
            <w:r w:rsidR="00C41CC1" w:rsidRPr="00A3158B">
              <w:rPr>
                <w:rFonts w:eastAsia="Calibri"/>
                <w:bCs/>
                <w:i/>
                <w:noProof/>
                <w:color w:val="auto"/>
                <w:szCs w:val="22"/>
              </w:rPr>
              <w:t>πr</w:t>
            </w:r>
            <w:r w:rsidR="00C41CC1" w:rsidRPr="00A3158B">
              <w:rPr>
                <w:rFonts w:eastAsia="Calibri"/>
                <w:bCs/>
                <w:i/>
                <w:noProof/>
                <w:color w:val="auto"/>
                <w:szCs w:val="22"/>
                <w:vertAlign w:val="superscript"/>
              </w:rPr>
              <w:t>2</w:t>
            </w:r>
            <w:r w:rsidR="00C41CC1" w:rsidRPr="00A3158B">
              <w:rPr>
                <w:rFonts w:eastAsia="Calibri"/>
                <w:bCs/>
                <w:i/>
                <w:noProof/>
                <w:color w:val="auto"/>
                <w:szCs w:val="22"/>
              </w:rPr>
              <w:t>h</w:t>
            </w:r>
            <w:r w:rsidRPr="00A3158B">
              <w:rPr>
                <w:rFonts w:eastAsia="Calibri"/>
                <w:bCs/>
                <w:i/>
                <w:noProof/>
                <w:color w:val="auto"/>
                <w:szCs w:val="22"/>
              </w:rPr>
              <w:t>) 3.141</w:t>
            </w:r>
            <w:r w:rsidR="0053041C">
              <w:rPr>
                <w:rFonts w:eastAsia="Calibri"/>
                <w:bCs/>
                <w:i/>
                <w:noProof/>
                <w:color w:val="auto"/>
                <w:szCs w:val="22"/>
              </w:rPr>
              <w:t> </w:t>
            </w:r>
            <w:r w:rsidRPr="00A3158B">
              <w:rPr>
                <w:rFonts w:eastAsia="Calibri"/>
                <w:bCs/>
                <w:i/>
                <w:noProof/>
                <w:color w:val="auto"/>
                <w:szCs w:val="22"/>
              </w:rPr>
              <w:t>592</w:t>
            </w:r>
            <w:r w:rsidR="0053041C">
              <w:rPr>
                <w:rFonts w:eastAsia="Calibri"/>
                <w:bCs/>
                <w:i/>
                <w:noProof/>
                <w:color w:val="auto"/>
                <w:szCs w:val="22"/>
              </w:rPr>
              <w:t> </w:t>
            </w:r>
            <w:r w:rsidRPr="00A3158B">
              <w:rPr>
                <w:rFonts w:eastAsia="Calibri"/>
                <w:bCs/>
                <w:i/>
                <w:noProof/>
                <w:color w:val="auto"/>
                <w:szCs w:val="22"/>
              </w:rPr>
              <w:t>65</w:t>
            </w:r>
            <w:r w:rsidR="00D00B1C">
              <w:rPr>
                <w:rFonts w:eastAsia="Calibri"/>
                <w:bCs/>
                <w:i/>
                <w:noProof/>
                <w:color w:val="auto"/>
                <w:szCs w:val="22"/>
              </w:rPr>
              <w:t> </w:t>
            </w:r>
            <w:r w:rsidR="007D54B4">
              <w:rPr>
                <w:rFonts w:eastAsia="Calibri"/>
                <w:bCs/>
                <w:i/>
                <w:noProof/>
                <w:color w:val="auto"/>
                <w:szCs w:val="22"/>
              </w:rPr>
              <w:t>(</w:t>
            </w:r>
            <w:r w:rsidR="001D647D" w:rsidRPr="00A3158B">
              <w:rPr>
                <w:rFonts w:eastAsia="Calibri"/>
                <w:bCs/>
                <w:i/>
                <w:noProof/>
                <w:color w:val="auto"/>
                <w:szCs w:val="22"/>
              </w:rPr>
              <w:t>π</w:t>
            </w:r>
            <w:r w:rsidR="007D54B4">
              <w:rPr>
                <w:rFonts w:eastAsia="Calibri"/>
                <w:bCs/>
                <w:i/>
                <w:noProof/>
                <w:color w:val="auto"/>
                <w:szCs w:val="22"/>
              </w:rPr>
              <w:t>)</w:t>
            </w:r>
            <w:r w:rsidRPr="00A3158B">
              <w:rPr>
                <w:rFonts w:eastAsia="Calibri"/>
                <w:bCs/>
                <w:i/>
                <w:noProof/>
                <w:color w:val="auto"/>
                <w:szCs w:val="22"/>
              </w:rPr>
              <w:t xml:space="preserve"> </w:t>
            </w:r>
            <w:r w:rsidRPr="008E0FE1">
              <w:rPr>
                <w:rFonts w:eastAsia="Calibri"/>
                <w:bCs/>
                <w:noProof/>
                <w:color w:val="auto"/>
                <w:szCs w:val="22"/>
              </w:rPr>
              <w:t>×</w:t>
            </w:r>
            <w:r w:rsidRPr="00A3158B">
              <w:rPr>
                <w:rFonts w:eastAsia="Calibri"/>
                <w:bCs/>
                <w:i/>
                <w:noProof/>
                <w:color w:val="auto"/>
                <w:szCs w:val="22"/>
              </w:rPr>
              <w:t xml:space="preserve"> 23</w:t>
            </w:r>
            <w:r w:rsidR="0053041C">
              <w:rPr>
                <w:rFonts w:eastAsia="Calibri"/>
                <w:bCs/>
                <w:i/>
                <w:noProof/>
                <w:color w:val="auto"/>
                <w:szCs w:val="22"/>
              </w:rPr>
              <w:t> </w:t>
            </w:r>
            <w:r w:rsidRPr="00A3158B">
              <w:rPr>
                <w:rFonts w:eastAsia="Calibri"/>
                <w:bCs/>
                <w:i/>
                <w:noProof/>
                <w:color w:val="auto"/>
                <w:szCs w:val="22"/>
              </w:rPr>
              <w:t>035.69</w:t>
            </w:r>
            <w:r w:rsidR="007D54B4">
              <w:rPr>
                <w:rFonts w:eastAsia="Calibri"/>
                <w:bCs/>
                <w:i/>
                <w:noProof/>
                <w:color w:val="auto"/>
                <w:szCs w:val="22"/>
              </w:rPr>
              <w:t> mm</w:t>
            </w:r>
            <w:r w:rsidRPr="00A3158B">
              <w:rPr>
                <w:rFonts w:eastAsia="Calibri"/>
                <w:bCs/>
                <w:i/>
                <w:noProof/>
                <w:color w:val="auto"/>
                <w:szCs w:val="22"/>
              </w:rPr>
              <w:t xml:space="preserve"> </w:t>
            </w:r>
            <w:r w:rsidRPr="008E0FE1">
              <w:rPr>
                <w:rFonts w:eastAsia="Calibri"/>
                <w:bCs/>
                <w:noProof/>
                <w:color w:val="auto"/>
                <w:szCs w:val="22"/>
              </w:rPr>
              <w:t>×</w:t>
            </w:r>
            <w:r w:rsidRPr="00A3158B">
              <w:rPr>
                <w:rFonts w:eastAsia="Calibri"/>
                <w:bCs/>
                <w:i/>
                <w:noProof/>
                <w:color w:val="auto"/>
                <w:szCs w:val="22"/>
              </w:rPr>
              <w:t xml:space="preserve"> 130.12 mm </w:t>
            </w:r>
            <w:r w:rsidRPr="008E0FE1">
              <w:rPr>
                <w:rFonts w:eastAsia="Calibri"/>
                <w:bCs/>
                <w:noProof/>
                <w:color w:val="auto"/>
                <w:szCs w:val="22"/>
              </w:rPr>
              <w:t>=</w:t>
            </w:r>
            <w:r w:rsidRPr="00A3158B">
              <w:rPr>
                <w:rFonts w:eastAsia="Calibri"/>
                <w:bCs/>
                <w:i/>
                <w:noProof/>
                <w:color w:val="auto"/>
                <w:szCs w:val="22"/>
              </w:rPr>
              <w:t xml:space="preserve"> 9.41 L*</w:t>
            </w:r>
          </w:p>
          <w:p w14:paraId="2668D3A5" w14:textId="77777777" w:rsidR="00700152" w:rsidRPr="00A3158B" w:rsidRDefault="00700152" w:rsidP="000161C8">
            <w:pPr>
              <w:pStyle w:val="TableText2"/>
              <w:rPr>
                <w:bCs/>
              </w:rPr>
            </w:pPr>
            <w:r w:rsidRPr="00A3158B">
              <w:rPr>
                <w:rFonts w:eastAsia="Calibri"/>
                <w:bCs/>
                <w:noProof/>
                <w:color w:val="auto"/>
              </w:rPr>
              <w:t>*After the calculation was completed the result was divided by 1 000 000 to obtain the volume in liters.</w:t>
            </w:r>
          </w:p>
        </w:tc>
      </w:tr>
      <w:tr w:rsidR="00700152" w:rsidRPr="00A3158B" w14:paraId="05EA9D67" w14:textId="77777777" w:rsidTr="0053785D">
        <w:trPr>
          <w:trHeight w:val="173"/>
        </w:trPr>
        <w:tc>
          <w:tcPr>
            <w:tcW w:w="9345" w:type="dxa"/>
            <w:gridSpan w:val="4"/>
            <w:tcBorders>
              <w:top w:val="nil"/>
              <w:bottom w:val="single" w:sz="2" w:space="0" w:color="auto"/>
            </w:tcBorders>
            <w:shd w:val="clear" w:color="auto" w:fill="auto"/>
            <w:vAlign w:val="center"/>
          </w:tcPr>
          <w:p w14:paraId="0647A752" w14:textId="3F7480EF" w:rsidR="00700152" w:rsidRPr="00A3158B" w:rsidRDefault="00700152" w:rsidP="00700152">
            <w:pPr>
              <w:spacing w:after="240"/>
              <w:jc w:val="right"/>
              <w:rPr>
                <w:rFonts w:eastAsia="Calibri"/>
                <w:b/>
                <w:noProof/>
                <w:color w:val="auto"/>
                <w:szCs w:val="22"/>
                <w:u w:val="single"/>
              </w:rPr>
            </w:pPr>
          </w:p>
        </w:tc>
      </w:tr>
      <w:tr w:rsidR="00700152" w:rsidRPr="00A3158B" w14:paraId="490A3787" w14:textId="77777777" w:rsidTr="000161C8">
        <w:tc>
          <w:tcPr>
            <w:tcW w:w="4795" w:type="dxa"/>
            <w:gridSpan w:val="3"/>
            <w:tcBorders>
              <w:top w:val="single" w:sz="2" w:space="0" w:color="auto"/>
              <w:bottom w:val="single" w:sz="6" w:space="0" w:color="auto"/>
              <w:right w:val="nil"/>
            </w:tcBorders>
            <w:shd w:val="clear" w:color="auto" w:fill="auto"/>
            <w:vAlign w:val="center"/>
          </w:tcPr>
          <w:p w14:paraId="14A53D21" w14:textId="1DCB6AF1" w:rsidR="00700152" w:rsidRPr="007F31C9" w:rsidRDefault="00AE50F9" w:rsidP="00BC2B6D">
            <w:pPr>
              <w:pStyle w:val="TableTitle"/>
              <w:spacing w:before="120" w:after="120"/>
              <w:rPr>
                <w:rFonts w:eastAsia="Calibri"/>
                <w:b w:val="0"/>
                <w:color w:val="FFFFFF" w:themeColor="background1"/>
                <w:u w:val="single"/>
              </w:rPr>
            </w:pPr>
            <w:r>
              <w:rPr>
                <w:rFonts w:eastAsia="Calibri"/>
                <w:b w:val="0"/>
                <w:noProof/>
                <w:color w:val="FFFFFF" w:themeColor="background1"/>
                <w:u w:val="single"/>
              </w:rPr>
              <w:lastRenderedPageBreak/>
              <w:drawing>
                <wp:inline distT="0" distB="0" distL="0" distR="0" wp14:anchorId="1FD273EC" wp14:editId="5B5F01D8">
                  <wp:extent cx="2243014" cy="2990850"/>
                  <wp:effectExtent l="19050" t="19050" r="24130" b="19050"/>
                  <wp:docPr id="1897636518" name="Picture 1" descr="Figure 3-33.  Using the Headspace Measurement on a 279 L Test Measure&#10;&#10;The ruler is read from the bottom edge of a straight edge or level from a position that reduces parall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36518" name="Picture 1" descr="Figure 3-33.  Using the Headspace Measurement on a 279 L Test Measure&#10;&#10;The ruler is read from the bottom edge of a straight edge or level from a position that reduces parallax."/>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249187" cy="2999080"/>
                          </a:xfrm>
                          <a:prstGeom prst="rect">
                            <a:avLst/>
                          </a:prstGeom>
                          <a:ln w="3175">
                            <a:solidFill>
                              <a:schemeClr val="tx1"/>
                            </a:solidFill>
                          </a:ln>
                        </pic:spPr>
                      </pic:pic>
                    </a:graphicData>
                  </a:graphic>
                </wp:inline>
              </w:drawing>
            </w:r>
          </w:p>
        </w:tc>
        <w:tc>
          <w:tcPr>
            <w:tcW w:w="4550" w:type="dxa"/>
            <w:tcBorders>
              <w:top w:val="single" w:sz="2" w:space="0" w:color="auto"/>
              <w:left w:val="nil"/>
              <w:bottom w:val="single" w:sz="6" w:space="0" w:color="auto"/>
            </w:tcBorders>
            <w:shd w:val="clear" w:color="auto" w:fill="auto"/>
            <w:vAlign w:val="center"/>
          </w:tcPr>
          <w:p w14:paraId="22B4D99C" w14:textId="38DCA8D8" w:rsidR="00C95DE1" w:rsidRDefault="00601475" w:rsidP="00F15853">
            <w:pPr>
              <w:pStyle w:val="FigureTitle"/>
              <w:spacing w:after="120"/>
              <w:rPr>
                <w:rFonts w:eastAsia="Calibri"/>
              </w:rPr>
            </w:pPr>
            <w:r>
              <w:rPr>
                <w:rFonts w:eastAsia="Calibri"/>
              </w:rPr>
              <w:t>Figure 3-3</w:t>
            </w:r>
            <w:r w:rsidR="00700152" w:rsidRPr="001B6B8F">
              <w:rPr>
                <w:rFonts w:eastAsia="Calibri"/>
              </w:rPr>
              <w:t>3.</w:t>
            </w:r>
            <w:r w:rsidR="0027308C" w:rsidRPr="001B6B8F">
              <w:rPr>
                <w:rFonts w:eastAsia="Calibri"/>
              </w:rPr>
              <w:t xml:space="preserve">  </w:t>
            </w:r>
            <w:r w:rsidR="00700152" w:rsidRPr="001B6B8F">
              <w:rPr>
                <w:rFonts w:eastAsia="Calibri"/>
              </w:rPr>
              <w:t>Using</w:t>
            </w:r>
            <w:r w:rsidR="0000002B" w:rsidRPr="001B6B8F">
              <w:rPr>
                <w:rFonts w:eastAsia="Calibri"/>
              </w:rPr>
              <w:t> </w:t>
            </w:r>
            <w:r w:rsidR="00700152" w:rsidRPr="001B6B8F">
              <w:rPr>
                <w:rFonts w:eastAsia="Calibri"/>
              </w:rPr>
              <w:t>the</w:t>
            </w:r>
            <w:r w:rsidR="0000002B" w:rsidRPr="001B6B8F">
              <w:rPr>
                <w:rFonts w:eastAsia="Calibri"/>
              </w:rPr>
              <w:t> </w:t>
            </w:r>
            <w:r w:rsidR="00DC72A6">
              <w:rPr>
                <w:rFonts w:eastAsia="Calibri"/>
              </w:rPr>
              <w:t>H</w:t>
            </w:r>
            <w:r w:rsidR="00700152" w:rsidRPr="001B6B8F">
              <w:rPr>
                <w:rFonts w:eastAsia="Calibri"/>
              </w:rPr>
              <w:t>ead</w:t>
            </w:r>
            <w:r w:rsidR="0000002B" w:rsidRPr="001B6B8F">
              <w:rPr>
                <w:rFonts w:eastAsia="Calibri"/>
              </w:rPr>
              <w:softHyphen/>
            </w:r>
            <w:r w:rsidR="00700152" w:rsidRPr="001B6B8F">
              <w:rPr>
                <w:rFonts w:eastAsia="Calibri"/>
              </w:rPr>
              <w:t xml:space="preserve">space </w:t>
            </w:r>
            <w:r w:rsidR="00DC72A6">
              <w:rPr>
                <w:rFonts w:eastAsia="Calibri"/>
              </w:rPr>
              <w:t>M</w:t>
            </w:r>
            <w:r w:rsidR="00700152" w:rsidRPr="001B6B8F">
              <w:rPr>
                <w:rFonts w:eastAsia="Calibri"/>
              </w:rPr>
              <w:t>easure</w:t>
            </w:r>
            <w:r w:rsidR="0000002B" w:rsidRPr="001B6B8F">
              <w:rPr>
                <w:rFonts w:eastAsia="Calibri"/>
              </w:rPr>
              <w:softHyphen/>
            </w:r>
            <w:r w:rsidR="00700152" w:rsidRPr="001B6B8F">
              <w:rPr>
                <w:rFonts w:eastAsia="Calibri"/>
              </w:rPr>
              <w:t xml:space="preserve">ment on a 279 L </w:t>
            </w:r>
            <w:r w:rsidR="00DC72A6">
              <w:rPr>
                <w:rFonts w:eastAsia="Calibri"/>
              </w:rPr>
              <w:t>T</w:t>
            </w:r>
            <w:r w:rsidR="00700152" w:rsidRPr="001B6B8F">
              <w:rPr>
                <w:rFonts w:eastAsia="Calibri"/>
              </w:rPr>
              <w:t xml:space="preserve">est </w:t>
            </w:r>
            <w:r w:rsidR="00DC72A6">
              <w:rPr>
                <w:rFonts w:eastAsia="Calibri"/>
              </w:rPr>
              <w:t>M</w:t>
            </w:r>
            <w:r w:rsidR="00700152" w:rsidRPr="001B6B8F">
              <w:rPr>
                <w:rFonts w:eastAsia="Calibri"/>
              </w:rPr>
              <w:t>easure</w:t>
            </w:r>
          </w:p>
          <w:p w14:paraId="2226E41F" w14:textId="06E88EA4" w:rsidR="00700152" w:rsidRPr="001B6B8F" w:rsidRDefault="00700152" w:rsidP="00601DD3">
            <w:pPr>
              <w:pStyle w:val="FigureTitle"/>
              <w:rPr>
                <w:rFonts w:eastAsia="Calibri"/>
                <w:color w:val="FFFFFF" w:themeColor="background1"/>
              </w:rPr>
            </w:pPr>
            <w:r w:rsidRPr="001B6B8F">
              <w:rPr>
                <w:rFonts w:eastAsia="Calibri"/>
              </w:rPr>
              <w:t>The ruler is read from the bottom edge of a straight edge or level from a position that reduces parallax.</w:t>
            </w:r>
          </w:p>
        </w:tc>
      </w:tr>
      <w:tr w:rsidR="00D457C6" w:rsidRPr="00D457C6" w14:paraId="4D07E07D" w14:textId="77777777" w:rsidTr="0053785D">
        <w:trPr>
          <w:trHeight w:val="4073"/>
        </w:trPr>
        <w:tc>
          <w:tcPr>
            <w:tcW w:w="4788" w:type="dxa"/>
            <w:gridSpan w:val="2"/>
            <w:tcBorders>
              <w:top w:val="single" w:sz="6" w:space="0" w:color="auto"/>
              <w:bottom w:val="double" w:sz="4" w:space="0" w:color="auto"/>
              <w:right w:val="nil"/>
            </w:tcBorders>
            <w:shd w:val="clear" w:color="auto" w:fill="auto"/>
            <w:vAlign w:val="center"/>
          </w:tcPr>
          <w:p w14:paraId="28010DB6" w14:textId="09A7896E" w:rsidR="00700152" w:rsidRPr="00D457C6" w:rsidRDefault="00AE50F9" w:rsidP="00D457C6">
            <w:pPr>
              <w:spacing w:before="240" w:after="240"/>
              <w:jc w:val="center"/>
              <w:rPr>
                <w:rFonts w:eastAsia="Calibri"/>
                <w:b/>
                <w:noProof/>
                <w:color w:val="FFFFFF" w:themeColor="background1"/>
                <w:szCs w:val="22"/>
                <w:u w:val="single"/>
              </w:rPr>
            </w:pPr>
            <w:r>
              <w:rPr>
                <w:rFonts w:eastAsia="Calibri"/>
                <w:b/>
                <w:noProof/>
                <w:color w:val="FFFFFF" w:themeColor="background1"/>
                <w:szCs w:val="22"/>
                <w:u w:val="single"/>
              </w:rPr>
              <w:drawing>
                <wp:inline distT="0" distB="0" distL="0" distR="0" wp14:anchorId="7B4FE5E6" wp14:editId="1720AB79">
                  <wp:extent cx="2375582" cy="3167269"/>
                  <wp:effectExtent l="19050" t="19050" r="24765" b="14605"/>
                  <wp:docPr id="1105123655" name="Picture 2" descr="Figure 3-34.  Illustrating How the Ruler is Placed on the Bedding with the Headspace Method&#10;&#10;The ruler is read from the bottom edge of a straight edge or level from a position that reduces parall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123655" name="Picture 2" descr="Figure 3-34.  Illustrating How the Ruler is Placed on the Bedding with the Headspace Method&#10;&#10;The ruler is read from the bottom edge of a straight edge or level from a position that reduces parallax."/>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378258" cy="3170837"/>
                          </a:xfrm>
                          <a:prstGeom prst="rect">
                            <a:avLst/>
                          </a:prstGeom>
                          <a:ln w="3175">
                            <a:solidFill>
                              <a:schemeClr val="tx1"/>
                            </a:solidFill>
                          </a:ln>
                        </pic:spPr>
                      </pic:pic>
                    </a:graphicData>
                  </a:graphic>
                </wp:inline>
              </w:drawing>
            </w:r>
          </w:p>
        </w:tc>
        <w:tc>
          <w:tcPr>
            <w:tcW w:w="4557" w:type="dxa"/>
            <w:gridSpan w:val="2"/>
            <w:tcBorders>
              <w:top w:val="single" w:sz="6" w:space="0" w:color="auto"/>
              <w:left w:val="nil"/>
              <w:bottom w:val="double" w:sz="4" w:space="0" w:color="auto"/>
            </w:tcBorders>
            <w:shd w:val="clear" w:color="auto" w:fill="auto"/>
            <w:vAlign w:val="center"/>
          </w:tcPr>
          <w:p w14:paraId="51C54680" w14:textId="5B3B259A" w:rsidR="00C95DE1" w:rsidRDefault="00601475" w:rsidP="00F15853">
            <w:pPr>
              <w:pStyle w:val="FigureTitle"/>
              <w:spacing w:after="120"/>
              <w:rPr>
                <w:rFonts w:eastAsia="Calibri"/>
              </w:rPr>
            </w:pPr>
            <w:r>
              <w:rPr>
                <w:rFonts w:eastAsia="Calibri"/>
              </w:rPr>
              <w:t>Figure 3-3</w:t>
            </w:r>
            <w:r w:rsidR="00700152" w:rsidRPr="001B6B8F">
              <w:rPr>
                <w:rFonts w:eastAsia="Calibri"/>
              </w:rPr>
              <w:t xml:space="preserve">4.  Illustrating </w:t>
            </w:r>
            <w:r w:rsidR="00DC72A6">
              <w:rPr>
                <w:rFonts w:eastAsia="Calibri"/>
              </w:rPr>
              <w:t>H</w:t>
            </w:r>
            <w:r w:rsidR="00700152" w:rsidRPr="001B6B8F">
              <w:rPr>
                <w:rFonts w:eastAsia="Calibri"/>
              </w:rPr>
              <w:t xml:space="preserve">ow the </w:t>
            </w:r>
            <w:r w:rsidR="00DC72A6">
              <w:rPr>
                <w:rFonts w:eastAsia="Calibri"/>
              </w:rPr>
              <w:t>R</w:t>
            </w:r>
            <w:r w:rsidR="00700152" w:rsidRPr="001B6B8F">
              <w:rPr>
                <w:rFonts w:eastAsia="Calibri"/>
              </w:rPr>
              <w:t xml:space="preserve">uler is </w:t>
            </w:r>
            <w:r w:rsidR="00DC72A6">
              <w:rPr>
                <w:rFonts w:eastAsia="Calibri"/>
              </w:rPr>
              <w:t>P</w:t>
            </w:r>
            <w:r w:rsidR="00700152" w:rsidRPr="001B6B8F">
              <w:rPr>
                <w:rFonts w:eastAsia="Calibri"/>
              </w:rPr>
              <w:t xml:space="preserve">laced on the </w:t>
            </w:r>
            <w:r w:rsidR="00DC72A6">
              <w:rPr>
                <w:rFonts w:eastAsia="Calibri"/>
              </w:rPr>
              <w:t>B</w:t>
            </w:r>
            <w:r w:rsidR="00700152" w:rsidRPr="001B6B8F">
              <w:rPr>
                <w:rFonts w:eastAsia="Calibri"/>
              </w:rPr>
              <w:t xml:space="preserve">edding with the </w:t>
            </w:r>
            <w:r w:rsidR="00DC72A6">
              <w:rPr>
                <w:rFonts w:eastAsia="Calibri"/>
              </w:rPr>
              <w:t>H</w:t>
            </w:r>
            <w:r w:rsidR="00700152" w:rsidRPr="001B6B8F">
              <w:rPr>
                <w:rFonts w:eastAsia="Calibri"/>
              </w:rPr>
              <w:t xml:space="preserve">eadspace </w:t>
            </w:r>
            <w:r w:rsidR="00DC72A6">
              <w:rPr>
                <w:rFonts w:eastAsia="Calibri"/>
              </w:rPr>
              <w:t>M</w:t>
            </w:r>
            <w:r w:rsidR="00700152" w:rsidRPr="001B6B8F">
              <w:rPr>
                <w:rFonts w:eastAsia="Calibri"/>
              </w:rPr>
              <w:t>ethod</w:t>
            </w:r>
          </w:p>
          <w:p w14:paraId="4B77C686" w14:textId="42304B4B" w:rsidR="00700152" w:rsidRPr="001B6B8F" w:rsidRDefault="00700152" w:rsidP="00601DD3">
            <w:pPr>
              <w:pStyle w:val="FigureTitle"/>
              <w:rPr>
                <w:rFonts w:eastAsia="Calibri"/>
                <w:noProof/>
                <w:color w:val="FFFFFF" w:themeColor="background1"/>
              </w:rPr>
            </w:pPr>
            <w:r w:rsidRPr="001B6B8F">
              <w:rPr>
                <w:rFonts w:eastAsia="Calibri"/>
              </w:rPr>
              <w:t>The ruler is re</w:t>
            </w:r>
            <w:r w:rsidR="007F31C9" w:rsidRPr="001B6B8F">
              <w:rPr>
                <w:rFonts w:eastAsia="Calibri"/>
              </w:rPr>
              <w:t>a</w:t>
            </w:r>
            <w:r w:rsidRPr="001B6B8F">
              <w:rPr>
                <w:rFonts w:eastAsia="Calibri"/>
              </w:rPr>
              <w:t>d from the bottom edge of a straight edge or level from a position that reduces parallax.</w:t>
            </w:r>
          </w:p>
        </w:tc>
      </w:tr>
    </w:tbl>
    <w:p w14:paraId="61FBA6B0" w14:textId="5C592280" w:rsidR="00700152" w:rsidRPr="00A3158B" w:rsidRDefault="00700152">
      <w:pPr>
        <w:rPr>
          <w:szCs w:val="22"/>
        </w:rPr>
      </w:pPr>
    </w:p>
    <w:tbl>
      <w:tblPr>
        <w:tblW w:w="9345" w:type="dxa"/>
        <w:tblBorders>
          <w:top w:val="double" w:sz="4" w:space="0" w:color="auto"/>
          <w:left w:val="double" w:sz="4" w:space="0" w:color="auto"/>
          <w:bottom w:val="double" w:sz="4" w:space="0" w:color="auto"/>
          <w:right w:val="doub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4680"/>
        <w:gridCol w:w="102"/>
        <w:gridCol w:w="4563"/>
      </w:tblGrid>
      <w:tr w:rsidR="0032131C" w:rsidRPr="00A3158B" w14:paraId="372CB151" w14:textId="77777777" w:rsidTr="0053785D">
        <w:trPr>
          <w:tblHeader/>
        </w:trPr>
        <w:tc>
          <w:tcPr>
            <w:tcW w:w="9345" w:type="dxa"/>
            <w:gridSpan w:val="3"/>
            <w:tcBorders>
              <w:top w:val="double" w:sz="4" w:space="0" w:color="auto"/>
              <w:bottom w:val="double" w:sz="4" w:space="0" w:color="auto"/>
            </w:tcBorders>
            <w:vAlign w:val="center"/>
          </w:tcPr>
          <w:p w14:paraId="34A4F3E0" w14:textId="5796BA22" w:rsidR="0032131C" w:rsidRPr="00A3158B" w:rsidRDefault="0032131C" w:rsidP="000161C8">
            <w:pPr>
              <w:pStyle w:val="TableTitle"/>
              <w:rPr>
                <w:rFonts w:eastAsia="Calibri"/>
                <w:b w:val="0"/>
                <w:noProof/>
                <w:color w:val="auto"/>
              </w:rPr>
            </w:pPr>
            <w:r w:rsidRPr="00A3158B">
              <w:rPr>
                <w:rFonts w:eastAsia="Calibri"/>
                <w:noProof/>
                <w:color w:val="auto"/>
              </w:rPr>
              <w:lastRenderedPageBreak/>
              <w:t>Table 3</w:t>
            </w:r>
            <w:r w:rsidR="00AD1107" w:rsidRPr="00A3158B">
              <w:rPr>
                <w:rFonts w:eastAsia="Calibri"/>
                <w:noProof/>
                <w:color w:val="auto"/>
              </w:rPr>
              <w:t>-10</w:t>
            </w:r>
            <w:r w:rsidRPr="00A3158B">
              <w:rPr>
                <w:rFonts w:eastAsia="Calibri"/>
                <w:noProof/>
                <w:color w:val="auto"/>
              </w:rPr>
              <w:t>.</w:t>
            </w:r>
            <w:r w:rsidR="00821588">
              <w:rPr>
                <w:rFonts w:eastAsia="Calibri"/>
                <w:noProof/>
                <w:color w:val="auto"/>
              </w:rPr>
              <w:br/>
            </w:r>
            <w:r w:rsidRPr="00A3158B">
              <w:rPr>
                <w:rFonts w:eastAsia="Calibri"/>
                <w:noProof/>
                <w:color w:val="auto"/>
              </w:rPr>
              <w:t>Illustrations of Depth Determinations with Square Test Measures</w:t>
            </w:r>
          </w:p>
        </w:tc>
      </w:tr>
      <w:tr w:rsidR="0032131C" w:rsidRPr="00A3158B" w14:paraId="7834330B" w14:textId="77777777" w:rsidTr="000161C8">
        <w:trPr>
          <w:trHeight w:val="4455"/>
        </w:trPr>
        <w:tc>
          <w:tcPr>
            <w:tcW w:w="4680" w:type="dxa"/>
            <w:tcBorders>
              <w:top w:val="double" w:sz="4" w:space="0" w:color="auto"/>
              <w:bottom w:val="nil"/>
            </w:tcBorders>
          </w:tcPr>
          <w:p w14:paraId="489B3B34" w14:textId="48EBAACE" w:rsidR="0032131C" w:rsidRPr="00A3158B" w:rsidRDefault="00AE50F9" w:rsidP="000161C8">
            <w:pPr>
              <w:spacing w:before="240" w:after="120"/>
              <w:jc w:val="center"/>
              <w:rPr>
                <w:rFonts w:eastAsia="Calibri"/>
                <w:b/>
                <w:bCs/>
                <w:color w:val="auto"/>
                <w:sz w:val="20"/>
              </w:rPr>
            </w:pPr>
            <w:r>
              <w:rPr>
                <w:rFonts w:eastAsia="Calibri"/>
                <w:b/>
                <w:bCs/>
                <w:noProof/>
                <w:color w:val="auto"/>
                <w:sz w:val="20"/>
              </w:rPr>
              <w:drawing>
                <wp:inline distT="0" distB="0" distL="0" distR="0" wp14:anchorId="14048CD0" wp14:editId="5B9FA8EE">
                  <wp:extent cx="2531165" cy="2392315"/>
                  <wp:effectExtent l="19050" t="19050" r="21590" b="27305"/>
                  <wp:docPr id="1205859458" name="Picture 3" descr="Figure 3-35.  Depth Determ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859458" name="Picture 3" descr="Figure 3-35.  Depth Determination."/>
                          <pic:cNvPicPr/>
                        </pic:nvPicPr>
                        <pic:blipFill rotWithShape="1">
                          <a:blip r:embed="rId74" cstate="print">
                            <a:extLst>
                              <a:ext uri="{28A0092B-C50C-407E-A947-70E740481C1C}">
                                <a14:useLocalDpi xmlns:a14="http://schemas.microsoft.com/office/drawing/2010/main" val="0"/>
                              </a:ext>
                            </a:extLst>
                          </a:blip>
                          <a:srcRect l="20635"/>
                          <a:stretch/>
                        </pic:blipFill>
                        <pic:spPr bwMode="auto">
                          <a:xfrm>
                            <a:off x="0" y="0"/>
                            <a:ext cx="2535202" cy="2396130"/>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063B1E60" w14:textId="37DAF37B" w:rsidR="0032131C" w:rsidRPr="001B6B8F" w:rsidRDefault="00601475" w:rsidP="00601DD3">
            <w:pPr>
              <w:pStyle w:val="FigureTitle"/>
              <w:rPr>
                <w:rFonts w:eastAsia="Calibri"/>
              </w:rPr>
            </w:pPr>
            <w:r>
              <w:rPr>
                <w:rFonts w:eastAsia="Calibri"/>
              </w:rPr>
              <w:t>Figure 3-35</w:t>
            </w:r>
            <w:r w:rsidR="0032131C" w:rsidRPr="001B6B8F">
              <w:rPr>
                <w:rFonts w:eastAsia="Calibri"/>
              </w:rPr>
              <w:t>.</w:t>
            </w:r>
            <w:r w:rsidR="00DF0DDF">
              <w:rPr>
                <w:rFonts w:eastAsia="Calibri"/>
              </w:rPr>
              <w:t xml:space="preserve"> </w:t>
            </w:r>
            <w:r w:rsidR="00B728F9" w:rsidRPr="001B6B8F">
              <w:rPr>
                <w:rFonts w:eastAsia="Calibri"/>
              </w:rPr>
              <w:t xml:space="preserve"> Depth Determination</w:t>
            </w:r>
            <w:r w:rsidR="008C1007" w:rsidRPr="001B6B8F">
              <w:rPr>
                <w:rFonts w:eastAsia="Calibri"/>
              </w:rPr>
              <w:t>.</w:t>
            </w:r>
          </w:p>
        </w:tc>
        <w:tc>
          <w:tcPr>
            <w:tcW w:w="4665" w:type="dxa"/>
            <w:gridSpan w:val="2"/>
            <w:tcBorders>
              <w:top w:val="double" w:sz="4" w:space="0" w:color="auto"/>
              <w:bottom w:val="nil"/>
            </w:tcBorders>
          </w:tcPr>
          <w:p w14:paraId="2508EC3E" w14:textId="4F5F63F3" w:rsidR="0032131C" w:rsidRPr="00002B1D" w:rsidRDefault="00E252E3" w:rsidP="00D35A1F">
            <w:pPr>
              <w:keepNext/>
              <w:tabs>
                <w:tab w:val="left" w:pos="525"/>
                <w:tab w:val="left" w:pos="1530"/>
              </w:tabs>
              <w:spacing w:after="120"/>
              <w:rPr>
                <w:rFonts w:ascii="Calibri" w:eastAsia="Calibri" w:hAnsi="Calibri"/>
                <w:b/>
                <w:bCs/>
                <w:color w:val="auto"/>
                <w:sz w:val="16"/>
                <w:szCs w:val="16"/>
              </w:rPr>
            </w:pPr>
            <w:r w:rsidRPr="00A3158B">
              <w:rPr>
                <w:rFonts w:eastAsia="Calibri"/>
                <w:noProof/>
                <w:color w:val="auto"/>
                <w:sz w:val="20"/>
                <w:szCs w:val="22"/>
              </w:rPr>
              <mc:AlternateContent>
                <mc:Choice Requires="wps">
                  <w:drawing>
                    <wp:anchor distT="0" distB="0" distL="114300" distR="114300" simplePos="0" relativeHeight="251658263" behindDoc="0" locked="0" layoutInCell="1" allowOverlap="1" wp14:anchorId="66A6891F" wp14:editId="31AEE397">
                      <wp:simplePos x="0" y="0"/>
                      <wp:positionH relativeFrom="column">
                        <wp:posOffset>554352</wp:posOffset>
                      </wp:positionH>
                      <wp:positionV relativeFrom="paragraph">
                        <wp:posOffset>472365</wp:posOffset>
                      </wp:positionV>
                      <wp:extent cx="457200" cy="248160"/>
                      <wp:effectExtent l="0" t="0" r="0" b="0"/>
                      <wp:wrapNone/>
                      <wp:docPr id="25110" name="Text Box 25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48160"/>
                              </a:xfrm>
                              <a:prstGeom prst="rect">
                                <a:avLst/>
                              </a:prstGeom>
                              <a:solidFill>
                                <a:sysClr val="window" lastClr="FFFFFF"/>
                              </a:solidFill>
                              <a:ln w="6350">
                                <a:noFill/>
                              </a:ln>
                              <a:effectLst/>
                            </wps:spPr>
                            <wps:txbx>
                              <w:txbxContent>
                                <w:p w14:paraId="0510B40D" w14:textId="77777777" w:rsidR="00792C9F" w:rsidRDefault="00792C9F" w:rsidP="0032131C">
                                  <w:r>
                                    <w:t>115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6891F" id="Text Box 25110" o:spid="_x0000_s1028" type="#_x0000_t202" style="position:absolute;margin-left:43.65pt;margin-top:37.2pt;width:36pt;height:19.5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" fillcolor="window" stroked="f" strokeweight=".5pt">
                      <v:textbox>
                        <w:txbxContent>
                          <w:p w14:paraId="0510B40D" w14:textId="77777777" w:rsidR="00792C9F" w:rsidRDefault="00792C9F" w:rsidP="0032131C">
                            <w:r>
                              <w:t>115</w:t>
                            </w:r>
                          </w:p>
                        </w:txbxContent>
                      </v:textbox>
                    </v:shape>
                  </w:pict>
                </mc:Fallback>
              </mc:AlternateContent>
            </w:r>
            <w:r w:rsidRPr="00A3158B">
              <w:rPr>
                <w:rFonts w:eastAsia="Calibri"/>
                <w:noProof/>
                <w:color w:val="auto"/>
                <w:sz w:val="20"/>
                <w:szCs w:val="22"/>
              </w:rPr>
              <mc:AlternateContent>
                <mc:Choice Requires="wps">
                  <w:drawing>
                    <wp:anchor distT="0" distB="0" distL="114300" distR="114300" simplePos="0" relativeHeight="251658268" behindDoc="0" locked="0" layoutInCell="1" allowOverlap="1" wp14:anchorId="1EF95971" wp14:editId="2E1318AE">
                      <wp:simplePos x="0" y="0"/>
                      <wp:positionH relativeFrom="column">
                        <wp:posOffset>1991963</wp:posOffset>
                      </wp:positionH>
                      <wp:positionV relativeFrom="paragraph">
                        <wp:posOffset>1200951</wp:posOffset>
                      </wp:positionV>
                      <wp:extent cx="352069" cy="253050"/>
                      <wp:effectExtent l="0" t="0" r="0" b="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069" cy="253050"/>
                              </a:xfrm>
                              <a:prstGeom prst="rect">
                                <a:avLst/>
                              </a:prstGeom>
                              <a:solidFill>
                                <a:sysClr val="window" lastClr="FFFFFF"/>
                              </a:solidFill>
                              <a:ln w="6350">
                                <a:noFill/>
                              </a:ln>
                              <a:effectLst/>
                            </wps:spPr>
                            <wps:txbx>
                              <w:txbxContent>
                                <w:p w14:paraId="2F040AB0" w14:textId="77777777" w:rsidR="00792C9F" w:rsidRDefault="00792C9F" w:rsidP="0032131C">
                                  <w:r>
                                    <w:t>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95971" id="Text Box 207" o:spid="_x0000_s1029" type="#_x0000_t202" style="position:absolute;margin-left:156.85pt;margin-top:94.55pt;width:27.7pt;height:19.9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" fillcolor="window" stroked="f" strokeweight=".5pt">
                      <v:textbox>
                        <w:txbxContent>
                          <w:p w14:paraId="2F040AB0" w14:textId="77777777" w:rsidR="00792C9F" w:rsidRDefault="00792C9F" w:rsidP="0032131C">
                            <w:r>
                              <w:t>95</w:t>
                            </w:r>
                          </w:p>
                        </w:txbxContent>
                      </v:textbox>
                    </v:shape>
                  </w:pict>
                </mc:Fallback>
              </mc:AlternateContent>
            </w:r>
            <w:r w:rsidRPr="00A3158B">
              <w:rPr>
                <w:rFonts w:eastAsia="Calibri"/>
                <w:noProof/>
                <w:color w:val="auto"/>
                <w:sz w:val="20"/>
                <w:szCs w:val="22"/>
              </w:rPr>
              <mc:AlternateContent>
                <mc:Choice Requires="wps">
                  <w:drawing>
                    <wp:anchor distT="0" distB="0" distL="114300" distR="114300" simplePos="0" relativeHeight="251658267" behindDoc="0" locked="0" layoutInCell="1" allowOverlap="1" wp14:anchorId="72446EC6" wp14:editId="584A1BA3">
                      <wp:simplePos x="0" y="0"/>
                      <wp:positionH relativeFrom="column">
                        <wp:posOffset>1268268</wp:posOffset>
                      </wp:positionH>
                      <wp:positionV relativeFrom="paragraph">
                        <wp:posOffset>1186282</wp:posOffset>
                      </wp:positionV>
                      <wp:extent cx="447421" cy="253049"/>
                      <wp:effectExtent l="0" t="0" r="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421" cy="253049"/>
                              </a:xfrm>
                              <a:prstGeom prst="rect">
                                <a:avLst/>
                              </a:prstGeom>
                              <a:solidFill>
                                <a:sysClr val="window" lastClr="FFFFFF"/>
                              </a:solidFill>
                              <a:ln w="6350">
                                <a:noFill/>
                              </a:ln>
                              <a:effectLst/>
                            </wps:spPr>
                            <wps:txbx>
                              <w:txbxContent>
                                <w:p w14:paraId="469CFCDE" w14:textId="77777777" w:rsidR="00792C9F" w:rsidRDefault="00792C9F" w:rsidP="0032131C">
                                  <w:r>
                                    <w:t>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46EC6" id="Text Box 206" o:spid="_x0000_s1030" type="#_x0000_t202" style="position:absolute;margin-left:99.85pt;margin-top:93.4pt;width:35.25pt;height:19.9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" fillcolor="window" stroked="f" strokeweight=".5pt">
                      <v:textbox>
                        <w:txbxContent>
                          <w:p w14:paraId="469CFCDE" w14:textId="77777777" w:rsidR="00792C9F" w:rsidRDefault="00792C9F" w:rsidP="0032131C">
                            <w:r>
                              <w:t>51</w:t>
                            </w:r>
                          </w:p>
                        </w:txbxContent>
                      </v:textbox>
                    </v:shape>
                  </w:pict>
                </mc:Fallback>
              </mc:AlternateContent>
            </w:r>
            <w:r w:rsidR="0032131C" w:rsidRPr="00A3158B">
              <w:rPr>
                <w:rFonts w:eastAsia="Calibri"/>
                <w:noProof/>
                <w:color w:val="auto"/>
                <w:sz w:val="20"/>
                <w:szCs w:val="22"/>
              </w:rPr>
              <mc:AlternateContent>
                <mc:Choice Requires="wps">
                  <w:drawing>
                    <wp:anchor distT="0" distB="0" distL="114300" distR="114300" simplePos="0" relativeHeight="251658271" behindDoc="0" locked="0" layoutInCell="1" allowOverlap="1" wp14:anchorId="412F1771" wp14:editId="6EC090F8">
                      <wp:simplePos x="0" y="0"/>
                      <wp:positionH relativeFrom="column">
                        <wp:posOffset>2007235</wp:posOffset>
                      </wp:positionH>
                      <wp:positionV relativeFrom="paragraph">
                        <wp:posOffset>1810385</wp:posOffset>
                      </wp:positionV>
                      <wp:extent cx="342900" cy="236220"/>
                      <wp:effectExtent l="0" t="0" r="0" b="0"/>
                      <wp:wrapNone/>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36220"/>
                              </a:xfrm>
                              <a:prstGeom prst="rect">
                                <a:avLst/>
                              </a:prstGeom>
                              <a:solidFill>
                                <a:sysClr val="window" lastClr="FFFFFF"/>
                              </a:solidFill>
                              <a:ln w="6350">
                                <a:noFill/>
                              </a:ln>
                              <a:effectLst/>
                            </wps:spPr>
                            <wps:txbx>
                              <w:txbxContent>
                                <w:p w14:paraId="287907F4" w14:textId="77777777" w:rsidR="00792C9F" w:rsidRDefault="00792C9F" w:rsidP="0032131C">
                                  <w:r>
                                    <w:t>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F1771" id="Text Box 202" o:spid="_x0000_s1031" type="#_x0000_t202" style="position:absolute;margin-left:158.05pt;margin-top:142.55pt;width:27pt;height:18.6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" fillcolor="window" stroked="f" strokeweight=".5pt">
                      <v:textbox>
                        <w:txbxContent>
                          <w:p w14:paraId="287907F4" w14:textId="77777777" w:rsidR="00792C9F" w:rsidRDefault="00792C9F" w:rsidP="0032131C">
                            <w:r>
                              <w:t>98</w:t>
                            </w:r>
                          </w:p>
                        </w:txbxContent>
                      </v:textbox>
                    </v:shape>
                  </w:pict>
                </mc:Fallback>
              </mc:AlternateContent>
            </w:r>
            <w:r w:rsidR="0032131C" w:rsidRPr="00A3158B">
              <w:rPr>
                <w:rFonts w:eastAsia="Calibri"/>
                <w:noProof/>
                <w:color w:val="auto"/>
                <w:sz w:val="20"/>
                <w:szCs w:val="22"/>
              </w:rPr>
              <mc:AlternateContent>
                <mc:Choice Requires="wps">
                  <w:drawing>
                    <wp:anchor distT="0" distB="0" distL="114300" distR="114300" simplePos="0" relativeHeight="251658270" behindDoc="0" locked="0" layoutInCell="1" allowOverlap="1" wp14:anchorId="78631900" wp14:editId="682BAE09">
                      <wp:simplePos x="0" y="0"/>
                      <wp:positionH relativeFrom="column">
                        <wp:posOffset>1275715</wp:posOffset>
                      </wp:positionH>
                      <wp:positionV relativeFrom="paragraph">
                        <wp:posOffset>1802765</wp:posOffset>
                      </wp:positionV>
                      <wp:extent cx="457200" cy="236220"/>
                      <wp:effectExtent l="0" t="0" r="0" b="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36220"/>
                              </a:xfrm>
                              <a:prstGeom prst="rect">
                                <a:avLst/>
                              </a:prstGeom>
                              <a:solidFill>
                                <a:sysClr val="window" lastClr="FFFFFF"/>
                              </a:solidFill>
                              <a:ln w="6350">
                                <a:noFill/>
                              </a:ln>
                              <a:effectLst/>
                            </wps:spPr>
                            <wps:txbx>
                              <w:txbxContent>
                                <w:p w14:paraId="268B4036" w14:textId="77777777" w:rsidR="00792C9F" w:rsidRDefault="00792C9F" w:rsidP="0032131C">
                                  <w:r>
                                    <w:t>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31900" id="Text Box 203" o:spid="_x0000_s1032" type="#_x0000_t202" style="position:absolute;margin-left:100.45pt;margin-top:141.95pt;width:36pt;height:18.6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" fillcolor="window" stroked="f" strokeweight=".5pt">
                      <v:textbox>
                        <w:txbxContent>
                          <w:p w14:paraId="268B4036" w14:textId="77777777" w:rsidR="00792C9F" w:rsidRDefault="00792C9F" w:rsidP="0032131C">
                            <w:r>
                              <w:t>46</w:t>
                            </w:r>
                          </w:p>
                        </w:txbxContent>
                      </v:textbox>
                    </v:shape>
                  </w:pict>
                </mc:Fallback>
              </mc:AlternateContent>
            </w:r>
            <w:r w:rsidR="0032131C" w:rsidRPr="00A3158B">
              <w:rPr>
                <w:rFonts w:eastAsia="Calibri"/>
                <w:noProof/>
                <w:color w:val="auto"/>
                <w:sz w:val="20"/>
                <w:szCs w:val="22"/>
              </w:rPr>
              <mc:AlternateContent>
                <mc:Choice Requires="wps">
                  <w:drawing>
                    <wp:anchor distT="0" distB="0" distL="114300" distR="114300" simplePos="0" relativeHeight="251658269" behindDoc="0" locked="0" layoutInCell="1" allowOverlap="1" wp14:anchorId="33E03454" wp14:editId="2DA6843C">
                      <wp:simplePos x="0" y="0"/>
                      <wp:positionH relativeFrom="column">
                        <wp:posOffset>538480</wp:posOffset>
                      </wp:positionH>
                      <wp:positionV relativeFrom="paragraph">
                        <wp:posOffset>1826895</wp:posOffset>
                      </wp:positionV>
                      <wp:extent cx="457200" cy="228600"/>
                      <wp:effectExtent l="0" t="0" r="0" b="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solidFill>
                                <a:sysClr val="window" lastClr="FFFFFF"/>
                              </a:solidFill>
                              <a:ln w="6350">
                                <a:noFill/>
                              </a:ln>
                              <a:effectLst/>
                            </wps:spPr>
                            <wps:txbx>
                              <w:txbxContent>
                                <w:p w14:paraId="5A74DC75" w14:textId="77777777" w:rsidR="00792C9F" w:rsidRDefault="00792C9F" w:rsidP="0032131C">
                                  <w:r>
                                    <w:t>138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03454" id="Text Box 204" o:spid="_x0000_s1033" type="#_x0000_t202" style="position:absolute;margin-left:42.4pt;margin-top:143.85pt;width:36pt;height:18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" fillcolor="window" stroked="f" strokeweight=".5pt">
                      <v:textbox>
                        <w:txbxContent>
                          <w:p w14:paraId="5A74DC75" w14:textId="77777777" w:rsidR="00792C9F" w:rsidRDefault="00792C9F" w:rsidP="0032131C">
                            <w:r>
                              <w:t>138</w:t>
                            </w:r>
                          </w:p>
                        </w:txbxContent>
                      </v:textbox>
                    </v:shape>
                  </w:pict>
                </mc:Fallback>
              </mc:AlternateContent>
            </w:r>
            <w:r w:rsidR="0032131C" w:rsidRPr="00A3158B">
              <w:rPr>
                <w:rFonts w:eastAsia="Calibri"/>
                <w:noProof/>
                <w:color w:val="auto"/>
                <w:sz w:val="20"/>
                <w:szCs w:val="22"/>
              </w:rPr>
              <mc:AlternateContent>
                <mc:Choice Requires="wps">
                  <w:drawing>
                    <wp:anchor distT="0" distB="0" distL="114300" distR="114300" simplePos="0" relativeHeight="251658266" behindDoc="0" locked="0" layoutInCell="1" allowOverlap="1" wp14:anchorId="44263E1B" wp14:editId="3D509AA9">
                      <wp:simplePos x="0" y="0"/>
                      <wp:positionH relativeFrom="column">
                        <wp:posOffset>605155</wp:posOffset>
                      </wp:positionH>
                      <wp:positionV relativeFrom="paragraph">
                        <wp:posOffset>1193165</wp:posOffset>
                      </wp:positionV>
                      <wp:extent cx="457200" cy="228600"/>
                      <wp:effectExtent l="0" t="0" r="0"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solidFill>
                                <a:sysClr val="window" lastClr="FFFFFF"/>
                              </a:solidFill>
                              <a:ln w="6350">
                                <a:noFill/>
                              </a:ln>
                              <a:effectLst/>
                            </wps:spPr>
                            <wps:txbx>
                              <w:txbxContent>
                                <w:p w14:paraId="69468758" w14:textId="77777777" w:rsidR="00792C9F" w:rsidRDefault="00792C9F" w:rsidP="0032131C">
                                  <w:r>
                                    <w:t>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3E1B" id="Text Box 205" o:spid="_x0000_s1034" type="#_x0000_t202" style="position:absolute;margin-left:47.65pt;margin-top:93.95pt;width:36pt;height:18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" fillcolor="window" stroked="f" strokeweight=".5pt">
                      <v:textbox>
                        <w:txbxContent>
                          <w:p w14:paraId="69468758" w14:textId="77777777" w:rsidR="00792C9F" w:rsidRDefault="00792C9F" w:rsidP="0032131C">
                            <w:r>
                              <w:t>77</w:t>
                            </w:r>
                          </w:p>
                        </w:txbxContent>
                      </v:textbox>
                    </v:shape>
                  </w:pict>
                </mc:Fallback>
              </mc:AlternateContent>
            </w:r>
            <w:r w:rsidR="0032131C" w:rsidRPr="00A3158B">
              <w:rPr>
                <w:rFonts w:eastAsia="Calibri"/>
                <w:noProof/>
                <w:color w:val="auto"/>
                <w:sz w:val="20"/>
                <w:szCs w:val="22"/>
              </w:rPr>
              <mc:AlternateContent>
                <mc:Choice Requires="wps">
                  <w:drawing>
                    <wp:anchor distT="0" distB="0" distL="114300" distR="114300" simplePos="0" relativeHeight="251658265" behindDoc="0" locked="0" layoutInCell="1" allowOverlap="1" wp14:anchorId="2CEDCAE0" wp14:editId="37DD3BEC">
                      <wp:simplePos x="0" y="0"/>
                      <wp:positionH relativeFrom="column">
                        <wp:posOffset>1976755</wp:posOffset>
                      </wp:positionH>
                      <wp:positionV relativeFrom="paragraph">
                        <wp:posOffset>492125</wp:posOffset>
                      </wp:positionV>
                      <wp:extent cx="342900" cy="228600"/>
                      <wp:effectExtent l="0" t="0" r="0" b="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28600"/>
                              </a:xfrm>
                              <a:prstGeom prst="rect">
                                <a:avLst/>
                              </a:prstGeom>
                              <a:solidFill>
                                <a:sysClr val="window" lastClr="FFFFFF"/>
                              </a:solidFill>
                              <a:ln w="6350">
                                <a:noFill/>
                              </a:ln>
                              <a:effectLst/>
                            </wps:spPr>
                            <wps:txbx>
                              <w:txbxContent>
                                <w:p w14:paraId="229CDEF0" w14:textId="77777777" w:rsidR="00792C9F" w:rsidRDefault="00792C9F" w:rsidP="0032131C">
                                  <w:r>
                                    <w:t>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DCAE0" id="Text Box 208" o:spid="_x0000_s1035" type="#_x0000_t202" style="position:absolute;margin-left:155.65pt;margin-top:38.75pt;width:27pt;height:18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" fillcolor="window" stroked="f" strokeweight=".5pt">
                      <v:textbox>
                        <w:txbxContent>
                          <w:p w14:paraId="229CDEF0" w14:textId="77777777" w:rsidR="00792C9F" w:rsidRDefault="00792C9F" w:rsidP="0032131C">
                            <w:r>
                              <w:t>46</w:t>
                            </w:r>
                          </w:p>
                        </w:txbxContent>
                      </v:textbox>
                    </v:shape>
                  </w:pict>
                </mc:Fallback>
              </mc:AlternateContent>
            </w:r>
            <w:r w:rsidR="0032131C" w:rsidRPr="00A3158B">
              <w:rPr>
                <w:rFonts w:eastAsia="Calibri"/>
                <w:noProof/>
                <w:color w:val="auto"/>
                <w:sz w:val="20"/>
                <w:szCs w:val="22"/>
              </w:rPr>
              <mc:AlternateContent>
                <mc:Choice Requires="wps">
                  <w:drawing>
                    <wp:anchor distT="0" distB="0" distL="114300" distR="114300" simplePos="0" relativeHeight="251658264" behindDoc="0" locked="0" layoutInCell="1" allowOverlap="1" wp14:anchorId="69DA6674" wp14:editId="1D5DF06D">
                      <wp:simplePos x="0" y="0"/>
                      <wp:positionH relativeFrom="column">
                        <wp:posOffset>1260475</wp:posOffset>
                      </wp:positionH>
                      <wp:positionV relativeFrom="paragraph">
                        <wp:posOffset>476885</wp:posOffset>
                      </wp:positionV>
                      <wp:extent cx="457200" cy="228600"/>
                      <wp:effectExtent l="0" t="0" r="0" b="0"/>
                      <wp:wrapNone/>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solidFill>
                                <a:sysClr val="window" lastClr="FFFFFF"/>
                              </a:solidFill>
                              <a:ln w="6350">
                                <a:noFill/>
                              </a:ln>
                              <a:effectLst/>
                            </wps:spPr>
                            <wps:txbx>
                              <w:txbxContent>
                                <w:p w14:paraId="5711798C" w14:textId="77777777" w:rsidR="00792C9F" w:rsidRDefault="00792C9F" w:rsidP="0032131C">
                                  <w:r>
                                    <w:t>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A6674" id="Text Box 209" o:spid="_x0000_s1036" type="#_x0000_t202" style="position:absolute;margin-left:99.25pt;margin-top:37.55pt;width:36pt;height:18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" fillcolor="window" stroked="f" strokeweight=".5pt">
                      <v:textbox>
                        <w:txbxContent>
                          <w:p w14:paraId="5711798C" w14:textId="77777777" w:rsidR="00792C9F" w:rsidRDefault="00792C9F" w:rsidP="0032131C">
                            <w:r>
                              <w:t>43</w:t>
                            </w:r>
                          </w:p>
                        </w:txbxContent>
                      </v:textbox>
                    </v:shape>
                  </w:pict>
                </mc:Fallback>
              </mc:AlternateContent>
            </w:r>
            <w:r w:rsidR="00C50312" w:rsidRPr="00A3158B">
              <w:rPr>
                <w:rFonts w:eastAsia="Calibri"/>
                <w:b/>
                <w:noProof/>
                <w:color w:val="auto"/>
                <w:sz w:val="24"/>
                <w:szCs w:val="24"/>
              </w:rPr>
              <w:tab/>
            </w:r>
            <w:r w:rsidR="0032131C" w:rsidRPr="00A3158B">
              <w:rPr>
                <w:rFonts w:eastAsia="Calibri"/>
                <w:b/>
                <w:noProof/>
                <w:color w:val="auto"/>
                <w:sz w:val="24"/>
                <w:szCs w:val="24"/>
              </w:rPr>
              <w:drawing>
                <wp:inline distT="0" distB="0" distL="0" distR="0" wp14:anchorId="4C99A634" wp14:editId="6D154B38">
                  <wp:extent cx="2326866" cy="2370818"/>
                  <wp:effectExtent l="0" t="0" r="0" b="0"/>
                  <wp:docPr id="25111" name="Picture 25111" descr="Drawing of a square with vertical and horizontal lines forming a nine-section square grid.  This illustrates the actual worksheet with the headspace procedure on a square test measure." title="Illustration 2.  Measurement Grid for Headspace Measurenent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68979" cy="2413727"/>
                          </a:xfrm>
                          <a:prstGeom prst="rect">
                            <a:avLst/>
                          </a:prstGeom>
                          <a:noFill/>
                          <a:ln>
                            <a:noFill/>
                          </a:ln>
                        </pic:spPr>
                      </pic:pic>
                    </a:graphicData>
                  </a:graphic>
                </wp:inline>
              </w:drawing>
            </w:r>
          </w:p>
          <w:p w14:paraId="625BD62C" w14:textId="01A398D5" w:rsidR="0032131C" w:rsidRPr="001B6B8F" w:rsidRDefault="00601475" w:rsidP="00601DD3">
            <w:pPr>
              <w:pStyle w:val="FigureTitle"/>
              <w:rPr>
                <w:rFonts w:eastAsia="Calibri"/>
                <w:color w:val="365F91"/>
              </w:rPr>
            </w:pPr>
            <w:r>
              <w:rPr>
                <w:rFonts w:eastAsia="Calibri"/>
              </w:rPr>
              <w:t>Figure 3-36</w:t>
            </w:r>
            <w:r w:rsidR="0032131C" w:rsidRPr="001B6B8F">
              <w:rPr>
                <w:rFonts w:eastAsia="Calibri"/>
              </w:rPr>
              <w:t>.</w:t>
            </w:r>
            <w:r w:rsidR="00DF0DDF">
              <w:rPr>
                <w:rFonts w:eastAsia="Calibri"/>
              </w:rPr>
              <w:t xml:space="preserve">  </w:t>
            </w:r>
            <w:r w:rsidR="008C1007" w:rsidRPr="001B6B8F">
              <w:rPr>
                <w:rFonts w:eastAsia="Calibri"/>
              </w:rPr>
              <w:t xml:space="preserve">Measurement Grid for </w:t>
            </w:r>
            <w:r w:rsidR="00B728F9" w:rsidRPr="001B6B8F">
              <w:rPr>
                <w:rFonts w:eastAsia="Calibri"/>
              </w:rPr>
              <w:t>Headspace Measurement Procedure</w:t>
            </w:r>
          </w:p>
        </w:tc>
      </w:tr>
      <w:tr w:rsidR="0032131C" w:rsidRPr="00A3158B" w14:paraId="7957D5B7" w14:textId="77777777" w:rsidTr="0053785D">
        <w:trPr>
          <w:trHeight w:val="2645"/>
        </w:trPr>
        <w:tc>
          <w:tcPr>
            <w:tcW w:w="9345" w:type="dxa"/>
            <w:gridSpan w:val="3"/>
            <w:tcBorders>
              <w:top w:val="nil"/>
            </w:tcBorders>
          </w:tcPr>
          <w:p w14:paraId="05971DC4" w14:textId="5056E32C" w:rsidR="0032131C" w:rsidRPr="00A3158B" w:rsidRDefault="0032131C" w:rsidP="00A05F65">
            <w:pPr>
              <w:pStyle w:val="TableText2"/>
              <w:jc w:val="both"/>
              <w:rPr>
                <w:rFonts w:eastAsia="Calibri"/>
                <w:noProof/>
              </w:rPr>
            </w:pPr>
            <w:r w:rsidRPr="00A3158B">
              <w:rPr>
                <w:rFonts w:eastAsia="Calibri"/>
                <w:noProof/>
              </w:rPr>
              <w:t>The picture on the left (</w:t>
            </w:r>
            <w:r w:rsidR="00C95DE1">
              <w:rPr>
                <w:rFonts w:eastAsia="Calibri"/>
                <w:noProof/>
              </w:rPr>
              <w:t>Figure 3-35</w:t>
            </w:r>
            <w:r w:rsidR="00D07859">
              <w:rPr>
                <w:rFonts w:eastAsia="Calibri"/>
                <w:noProof/>
              </w:rPr>
              <w:t xml:space="preserve">. </w:t>
            </w:r>
            <w:r w:rsidR="00C95DE1">
              <w:rPr>
                <w:rFonts w:eastAsia="Calibri"/>
                <w:noProof/>
              </w:rPr>
              <w:t>“</w:t>
            </w:r>
            <w:r w:rsidR="00D07859">
              <w:rPr>
                <w:rFonts w:eastAsia="Calibri"/>
                <w:noProof/>
              </w:rPr>
              <w:t>Depth Determination</w:t>
            </w:r>
            <w:r w:rsidR="00C95DE1">
              <w:rPr>
                <w:rFonts w:eastAsia="Calibri"/>
                <w:noProof/>
              </w:rPr>
              <w:t>”</w:t>
            </w:r>
            <w:r w:rsidRPr="00A3158B">
              <w:rPr>
                <w:rFonts w:eastAsia="Calibri"/>
                <w:noProof/>
              </w:rPr>
              <w:t>) shows how to read the depth from the bottom of the straightedge (top edge of measure) down to the bedding in a 283 L square test measure from a position that reduces parallax.  The graphic on the right (</w:t>
            </w:r>
            <w:r w:rsidR="00C95DE1">
              <w:rPr>
                <w:rFonts w:eastAsia="Calibri"/>
                <w:noProof/>
              </w:rPr>
              <w:t>Figure 3-36</w:t>
            </w:r>
            <w:r w:rsidR="00D07859">
              <w:rPr>
                <w:rFonts w:eastAsia="Calibri"/>
                <w:noProof/>
              </w:rPr>
              <w:t xml:space="preserve">. </w:t>
            </w:r>
            <w:r w:rsidR="00C95DE1">
              <w:rPr>
                <w:rFonts w:eastAsia="Calibri"/>
                <w:noProof/>
              </w:rPr>
              <w:t>“</w:t>
            </w:r>
            <w:r w:rsidR="00D07859">
              <w:rPr>
                <w:rFonts w:eastAsia="Calibri"/>
                <w:noProof/>
              </w:rPr>
              <w:t>Measurement Grid for Headspace Measurement Procedure</w:t>
            </w:r>
            <w:r w:rsidR="00C95DE1">
              <w:rPr>
                <w:rFonts w:eastAsia="Calibri"/>
                <w:noProof/>
              </w:rPr>
              <w:t>”</w:t>
            </w:r>
            <w:r w:rsidRPr="00A3158B">
              <w:rPr>
                <w:rFonts w:eastAsia="Calibri"/>
                <w:noProof/>
              </w:rPr>
              <w:t>) illustrates the actual worksheet with the headspace procedure on the square test measure (its internal dimensions are 609.</w:t>
            </w:r>
            <w:r w:rsidR="003A136B" w:rsidRPr="00A3158B">
              <w:rPr>
                <w:rFonts w:eastAsia="Calibri"/>
                <w:noProof/>
              </w:rPr>
              <w:t>6</w:t>
            </w:r>
            <w:r w:rsidR="003A136B">
              <w:rPr>
                <w:rFonts w:eastAsia="Calibri"/>
                <w:noProof/>
              </w:rPr>
              <w:t xml:space="preserve"> </w:t>
            </w:r>
            <w:r w:rsidR="003A136B" w:rsidRPr="00A3158B">
              <w:rPr>
                <w:rFonts w:eastAsia="Calibri"/>
                <w:noProof/>
              </w:rPr>
              <w:t>mm</w:t>
            </w:r>
            <w:r w:rsidR="003A136B">
              <w:rPr>
                <w:rFonts w:eastAsia="Calibri"/>
                <w:noProof/>
              </w:rPr>
              <w:t xml:space="preserve"> </w:t>
            </w:r>
            <w:r w:rsidR="003A136B" w:rsidRPr="00A3158B">
              <w:rPr>
                <w:rFonts w:eastAsia="Calibri"/>
                <w:noProof/>
              </w:rPr>
              <w:t>×</w:t>
            </w:r>
            <w:r w:rsidR="003A136B">
              <w:rPr>
                <w:rFonts w:eastAsia="Calibri"/>
                <w:noProof/>
              </w:rPr>
              <w:t xml:space="preserve"> </w:t>
            </w:r>
            <w:r w:rsidRPr="00A3158B">
              <w:rPr>
                <w:rFonts w:eastAsia="Calibri"/>
                <w:noProof/>
              </w:rPr>
              <w:t>609.</w:t>
            </w:r>
            <w:r w:rsidR="00D35A1F" w:rsidRPr="00A3158B">
              <w:rPr>
                <w:rFonts w:eastAsia="Calibri"/>
                <w:noProof/>
              </w:rPr>
              <w:t>6</w:t>
            </w:r>
            <w:r w:rsidR="00D35A1F">
              <w:rPr>
                <w:rFonts w:eastAsia="Calibri"/>
                <w:noProof/>
              </w:rPr>
              <w:t xml:space="preserve"> </w:t>
            </w:r>
            <w:r w:rsidR="003A136B" w:rsidRPr="00A3158B">
              <w:rPr>
                <w:rFonts w:eastAsia="Calibri"/>
                <w:noProof/>
              </w:rPr>
              <w:t>mm</w:t>
            </w:r>
            <w:r w:rsidR="003A136B">
              <w:rPr>
                <w:rFonts w:eastAsia="Calibri"/>
                <w:noProof/>
              </w:rPr>
              <w:t xml:space="preserve"> </w:t>
            </w:r>
            <w:r w:rsidR="003A136B" w:rsidRPr="00A3158B">
              <w:rPr>
                <w:rFonts w:eastAsia="Calibri"/>
                <w:noProof/>
              </w:rPr>
              <w:t>×</w:t>
            </w:r>
            <w:r w:rsidR="003A136B">
              <w:rPr>
                <w:rFonts w:eastAsia="Calibri"/>
                <w:noProof/>
              </w:rPr>
              <w:t xml:space="preserve"> </w:t>
            </w:r>
            <w:r w:rsidRPr="00A3158B">
              <w:rPr>
                <w:rFonts w:eastAsia="Calibri"/>
                <w:noProof/>
              </w:rPr>
              <w:t>762</w:t>
            </w:r>
            <w:r w:rsidR="00D35A1F">
              <w:rPr>
                <w:rFonts w:eastAsia="Calibri"/>
                <w:noProof/>
              </w:rPr>
              <w:t xml:space="preserve"> </w:t>
            </w:r>
            <w:r w:rsidRPr="00A3158B">
              <w:rPr>
                <w:rFonts w:eastAsia="Calibri"/>
                <w:noProof/>
              </w:rPr>
              <w:t>mm (24</w:t>
            </w:r>
            <w:r w:rsidR="003A136B">
              <w:rPr>
                <w:rFonts w:eastAsia="Calibri"/>
                <w:noProof/>
              </w:rPr>
              <w:t xml:space="preserve"> </w:t>
            </w:r>
            <w:r w:rsidRPr="00A3158B">
              <w:rPr>
                <w:rFonts w:eastAsia="Calibri"/>
                <w:noProof/>
              </w:rPr>
              <w:t>in</w:t>
            </w:r>
            <w:r w:rsidR="003A136B">
              <w:rPr>
                <w:rFonts w:eastAsia="Calibri"/>
                <w:noProof/>
              </w:rPr>
              <w:t xml:space="preserve"> </w:t>
            </w:r>
            <w:r w:rsidR="003A136B" w:rsidRPr="00A3158B">
              <w:rPr>
                <w:rFonts w:eastAsia="Calibri"/>
                <w:noProof/>
              </w:rPr>
              <w:t>×</w:t>
            </w:r>
            <w:r w:rsidR="003A136B">
              <w:rPr>
                <w:rFonts w:eastAsia="Calibri"/>
                <w:noProof/>
              </w:rPr>
              <w:t xml:space="preserve"> </w:t>
            </w:r>
            <w:r w:rsidR="003A136B" w:rsidRPr="00A3158B">
              <w:rPr>
                <w:rFonts w:eastAsia="Calibri"/>
                <w:noProof/>
              </w:rPr>
              <w:t>24</w:t>
            </w:r>
            <w:r w:rsidR="003A136B">
              <w:rPr>
                <w:rFonts w:eastAsia="Calibri"/>
                <w:noProof/>
              </w:rPr>
              <w:t xml:space="preserve"> </w:t>
            </w:r>
            <w:r w:rsidR="003A136B" w:rsidRPr="00A3158B">
              <w:rPr>
                <w:rFonts w:eastAsia="Calibri"/>
                <w:noProof/>
              </w:rPr>
              <w:t>in</w:t>
            </w:r>
            <w:r w:rsidR="003A136B">
              <w:rPr>
                <w:rFonts w:eastAsia="Calibri"/>
                <w:noProof/>
              </w:rPr>
              <w:t xml:space="preserve"> </w:t>
            </w:r>
            <w:r w:rsidR="003A136B" w:rsidRPr="00A3158B">
              <w:rPr>
                <w:rFonts w:eastAsia="Calibri"/>
                <w:noProof/>
              </w:rPr>
              <w:t>×</w:t>
            </w:r>
            <w:r w:rsidR="003A136B">
              <w:rPr>
                <w:rFonts w:eastAsia="Calibri"/>
                <w:noProof/>
              </w:rPr>
              <w:t xml:space="preserve"> </w:t>
            </w:r>
            <w:r w:rsidR="003A136B" w:rsidRPr="00A3158B">
              <w:rPr>
                <w:rFonts w:eastAsia="Calibri"/>
                <w:noProof/>
              </w:rPr>
              <w:t>30</w:t>
            </w:r>
            <w:r w:rsidR="003A136B">
              <w:rPr>
                <w:rFonts w:eastAsia="Calibri"/>
                <w:noProof/>
              </w:rPr>
              <w:t xml:space="preserve"> </w:t>
            </w:r>
            <w:r w:rsidRPr="00A3158B">
              <w:rPr>
                <w:rFonts w:eastAsia="Calibri"/>
                <w:noProof/>
              </w:rPr>
              <w:t>in</w:t>
            </w:r>
            <w:r w:rsidR="00837620">
              <w:rPr>
                <w:rFonts w:eastAsia="Calibri"/>
                <w:noProof/>
              </w:rPr>
              <w:t>)</w:t>
            </w:r>
            <w:r w:rsidRPr="00A3158B">
              <w:rPr>
                <w:rFonts w:eastAsia="Calibri"/>
                <w:noProof/>
              </w:rPr>
              <w:t xml:space="preserve">).  The bedding was poured into the test measure but not leveled.  Then </w:t>
            </w:r>
            <w:r w:rsidR="00B728F9" w:rsidRPr="00A3158B">
              <w:rPr>
                <w:rFonts w:eastAsia="Calibri"/>
                <w:noProof/>
              </w:rPr>
              <w:t>nine</w:t>
            </w:r>
            <w:r w:rsidRPr="00A3158B">
              <w:rPr>
                <w:rFonts w:eastAsia="Calibri"/>
                <w:noProof/>
              </w:rPr>
              <w:t xml:space="preserve"> measurements were made at the locations shown on the grid to determine the depth of the product from the top edge of the measure.  The average of the </w:t>
            </w:r>
            <w:r w:rsidR="00B728F9" w:rsidRPr="00A3158B">
              <w:rPr>
                <w:rFonts w:eastAsia="Calibri"/>
                <w:noProof/>
              </w:rPr>
              <w:t xml:space="preserve">nine </w:t>
            </w:r>
            <w:r w:rsidRPr="00A3158B">
              <w:rPr>
                <w:rFonts w:eastAsia="Calibri"/>
                <w:noProof/>
              </w:rPr>
              <w:t>values was 78.77 mm that was subtracted from the height of the test measure to obtain 683.23</w:t>
            </w:r>
            <w:r w:rsidR="00434F14">
              <w:rPr>
                <w:rFonts w:eastAsia="Calibri"/>
                <w:noProof/>
              </w:rPr>
              <w:t> </w:t>
            </w:r>
            <w:r w:rsidRPr="00A3158B">
              <w:rPr>
                <w:rFonts w:eastAsia="Calibri"/>
                <w:noProof/>
              </w:rPr>
              <w:t xml:space="preserve">mm for the average height of the column of bedding in the measure. </w:t>
            </w:r>
          </w:p>
          <w:p w14:paraId="17760E73" w14:textId="77777777" w:rsidR="00B728F9" w:rsidRPr="00A3158B" w:rsidRDefault="0032131C" w:rsidP="0032131C">
            <w:pPr>
              <w:keepNext/>
              <w:keepLines/>
              <w:widowControl w:val="0"/>
              <w:spacing w:after="240"/>
              <w:rPr>
                <w:rFonts w:eastAsia="Calibri"/>
                <w:color w:val="auto"/>
                <w:szCs w:val="22"/>
              </w:rPr>
            </w:pPr>
            <w:r w:rsidRPr="00A3158B">
              <w:rPr>
                <w:rFonts w:eastAsia="Calibri"/>
                <w:color w:val="auto"/>
                <w:szCs w:val="22"/>
              </w:rPr>
              <w:t>The volume was calculated using:</w:t>
            </w:r>
          </w:p>
          <w:p w14:paraId="115DA9EB" w14:textId="79E40532" w:rsidR="0032131C" w:rsidRPr="00A3158B" w:rsidRDefault="0032131C" w:rsidP="000161C8">
            <w:pPr>
              <w:pStyle w:val="BodyStyle2"/>
              <w:rPr>
                <w:rFonts w:eastAsia="Calibri"/>
              </w:rPr>
            </w:pPr>
            <w:r w:rsidRPr="00A3158B">
              <w:rPr>
                <w:rFonts w:eastAsia="Calibri"/>
              </w:rPr>
              <w:t xml:space="preserve">Volume in liters </w:t>
            </w:r>
            <w:r w:rsidRPr="008E0FE1">
              <w:rPr>
                <w:rFonts w:eastAsia="Calibri"/>
              </w:rPr>
              <w:t>=</w:t>
            </w:r>
            <w:r w:rsidRPr="00A3158B">
              <w:rPr>
                <w:rFonts w:eastAsia="Calibri"/>
              </w:rPr>
              <w:t xml:space="preserve"> </w:t>
            </w:r>
            <w:r w:rsidR="00837620">
              <w:rPr>
                <w:rFonts w:eastAsia="Calibri"/>
              </w:rPr>
              <w:t>(</w:t>
            </w:r>
            <w:r w:rsidRPr="00A3158B">
              <w:rPr>
                <w:rFonts w:eastAsia="Calibri"/>
              </w:rPr>
              <w:t>l</w:t>
            </w:r>
            <w:r w:rsidR="00837620">
              <w:rPr>
                <w:rFonts w:eastAsia="Calibri"/>
              </w:rPr>
              <w:t> </w:t>
            </w:r>
            <w:r w:rsidR="00837620" w:rsidRPr="008E0FE1">
              <w:rPr>
                <w:rFonts w:eastAsia="Calibri"/>
              </w:rPr>
              <w:t>×</w:t>
            </w:r>
            <w:r w:rsidR="00837620">
              <w:rPr>
                <w:rFonts w:eastAsia="Calibri"/>
              </w:rPr>
              <w:t> </w:t>
            </w:r>
            <w:r w:rsidRPr="00A3158B">
              <w:rPr>
                <w:rFonts w:eastAsia="Calibri"/>
              </w:rPr>
              <w:t>w</w:t>
            </w:r>
            <w:r w:rsidR="00837620">
              <w:rPr>
                <w:rFonts w:eastAsia="Calibri"/>
              </w:rPr>
              <w:t> </w:t>
            </w:r>
            <w:r w:rsidR="00837620" w:rsidRPr="008E0FE1">
              <w:rPr>
                <w:rFonts w:eastAsia="Calibri"/>
              </w:rPr>
              <w:t>×</w:t>
            </w:r>
            <w:r w:rsidR="00837620">
              <w:rPr>
                <w:rFonts w:eastAsia="Calibri"/>
              </w:rPr>
              <w:t> </w:t>
            </w:r>
            <w:r w:rsidRPr="00A3158B">
              <w:rPr>
                <w:rFonts w:eastAsia="Calibri"/>
              </w:rPr>
              <w:t>h</w:t>
            </w:r>
            <w:r w:rsidR="00837620">
              <w:rPr>
                <w:rFonts w:eastAsia="Calibri"/>
              </w:rPr>
              <w:t>)</w:t>
            </w:r>
            <w:r w:rsidRPr="00A3158B">
              <w:rPr>
                <w:rFonts w:eastAsia="Calibri"/>
              </w:rPr>
              <w:t xml:space="preserve"> 609.6 mm </w:t>
            </w:r>
            <w:r w:rsidRPr="008E0FE1">
              <w:rPr>
                <w:rFonts w:eastAsia="Calibri"/>
              </w:rPr>
              <w:t>×</w:t>
            </w:r>
            <w:r w:rsidRPr="00A3158B">
              <w:rPr>
                <w:rFonts w:eastAsia="Calibri"/>
              </w:rPr>
              <w:t xml:space="preserve"> 609.6 mm </w:t>
            </w:r>
            <w:r w:rsidRPr="008E0FE1">
              <w:rPr>
                <w:rFonts w:eastAsia="Calibri"/>
              </w:rPr>
              <w:t>×</w:t>
            </w:r>
            <w:r w:rsidRPr="00A3158B">
              <w:rPr>
                <w:rFonts w:eastAsia="Calibri"/>
              </w:rPr>
              <w:t xml:space="preserve"> 683.23 mm </w:t>
            </w:r>
            <w:r w:rsidRPr="008E0FE1">
              <w:rPr>
                <w:rFonts w:eastAsia="Calibri"/>
              </w:rPr>
              <w:t>=</w:t>
            </w:r>
            <w:r w:rsidRPr="00A3158B">
              <w:rPr>
                <w:rFonts w:eastAsia="Calibri"/>
              </w:rPr>
              <w:t xml:space="preserve"> 253.89 L*</w:t>
            </w:r>
          </w:p>
          <w:p w14:paraId="514C5B4F" w14:textId="77777777" w:rsidR="0032131C" w:rsidRPr="00A3158B" w:rsidRDefault="0032131C" w:rsidP="000161C8">
            <w:pPr>
              <w:pStyle w:val="TableText2"/>
              <w:rPr>
                <w:rFonts w:eastAsia="Calibri"/>
                <w:noProof/>
                <w:color w:val="auto"/>
                <w:sz w:val="20"/>
              </w:rPr>
            </w:pPr>
            <w:r w:rsidRPr="00A3158B">
              <w:rPr>
                <w:rFonts w:eastAsia="Calibri"/>
                <w:color w:val="auto"/>
              </w:rPr>
              <w:t>*After the calculatio</w:t>
            </w:r>
            <w:r w:rsidRPr="00A3158B">
              <w:rPr>
                <w:rFonts w:eastAsia="Calibri"/>
                <w:noProof/>
                <w:color w:val="auto"/>
              </w:rPr>
              <w:t>n was completed, the result was divided by 1 000 000 to obtain the volume in liters.</w:t>
            </w:r>
          </w:p>
        </w:tc>
      </w:tr>
      <w:tr w:rsidR="0032131C" w:rsidRPr="00A3158B" w14:paraId="6988450E" w14:textId="77777777" w:rsidTr="000161C8">
        <w:trPr>
          <w:trHeight w:val="3692"/>
        </w:trPr>
        <w:tc>
          <w:tcPr>
            <w:tcW w:w="4782" w:type="dxa"/>
            <w:gridSpan w:val="2"/>
            <w:vAlign w:val="center"/>
          </w:tcPr>
          <w:p w14:paraId="39AEBC86" w14:textId="74000B6D" w:rsidR="0032131C" w:rsidRPr="006E65C5" w:rsidRDefault="00AE50F9" w:rsidP="006E65C5">
            <w:pPr>
              <w:rPr>
                <w:rFonts w:eastAsia="Calibri"/>
              </w:rPr>
            </w:pPr>
            <w:r>
              <w:rPr>
                <w:rFonts w:eastAsia="Calibri"/>
                <w:noProof/>
              </w:rPr>
              <w:drawing>
                <wp:inline distT="0" distB="0" distL="0" distR="0" wp14:anchorId="40C35D1E" wp14:editId="1E81261B">
                  <wp:extent cx="2890520" cy="2167890"/>
                  <wp:effectExtent l="19050" t="19050" r="24130" b="22860"/>
                  <wp:docPr id="688770180" name="Picture 4" descr="Figure 3-37. Using the Headspace Measurement on 56.6 L (2 cu ft) Test Measure  &#10;&#10;The ruler is read from the bottom edge of a straight edge or level from a position that reduces parall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770180" name="Picture 4" descr="Figure 3-37. Using the Headspace Measurement on 56.6 L (2 cu ft) Test Measure  &#10;&#10;The ruler is read from the bottom edge of a straight edge or level from a position that reduces parallax."/>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890520" cy="2167890"/>
                          </a:xfrm>
                          <a:prstGeom prst="rect">
                            <a:avLst/>
                          </a:prstGeom>
                          <a:ln w="3175">
                            <a:solidFill>
                              <a:schemeClr val="tx1"/>
                            </a:solidFill>
                          </a:ln>
                        </pic:spPr>
                      </pic:pic>
                    </a:graphicData>
                  </a:graphic>
                </wp:inline>
              </w:drawing>
            </w:r>
          </w:p>
        </w:tc>
        <w:tc>
          <w:tcPr>
            <w:tcW w:w="4563" w:type="dxa"/>
            <w:vAlign w:val="center"/>
          </w:tcPr>
          <w:p w14:paraId="73D4D0E2" w14:textId="2D4AF9DA" w:rsidR="00C95DE1" w:rsidRDefault="00601475" w:rsidP="00F15853">
            <w:pPr>
              <w:pStyle w:val="FigureTitle"/>
              <w:spacing w:after="120"/>
              <w:rPr>
                <w:rFonts w:eastAsia="Calibri"/>
              </w:rPr>
            </w:pPr>
            <w:r>
              <w:rPr>
                <w:rFonts w:eastAsia="Calibri"/>
              </w:rPr>
              <w:t>Figure 3-37</w:t>
            </w:r>
            <w:r w:rsidR="0032131C" w:rsidRPr="001B6B8F">
              <w:rPr>
                <w:rFonts w:eastAsia="Calibri"/>
              </w:rPr>
              <w:t xml:space="preserve">. Using the </w:t>
            </w:r>
            <w:r w:rsidR="00954211">
              <w:rPr>
                <w:rFonts w:eastAsia="Calibri"/>
              </w:rPr>
              <w:t>H</w:t>
            </w:r>
            <w:r w:rsidR="0032131C" w:rsidRPr="001B6B8F">
              <w:rPr>
                <w:rFonts w:eastAsia="Calibri"/>
              </w:rPr>
              <w:t xml:space="preserve">eadspace </w:t>
            </w:r>
            <w:r w:rsidR="00954211">
              <w:rPr>
                <w:rFonts w:eastAsia="Calibri"/>
              </w:rPr>
              <w:t>M</w:t>
            </w:r>
            <w:r w:rsidR="0032131C" w:rsidRPr="001B6B8F">
              <w:rPr>
                <w:rFonts w:eastAsia="Calibri"/>
              </w:rPr>
              <w:t>easurement on 56.</w:t>
            </w:r>
            <w:r w:rsidR="00104D78" w:rsidRPr="001B6B8F">
              <w:rPr>
                <w:rFonts w:eastAsia="Calibri"/>
              </w:rPr>
              <w:t>6</w:t>
            </w:r>
            <w:r w:rsidR="00104D78">
              <w:rPr>
                <w:rFonts w:eastAsia="Calibri"/>
              </w:rPr>
              <w:t xml:space="preserve"> </w:t>
            </w:r>
            <w:r w:rsidR="0032131C" w:rsidRPr="001B6B8F">
              <w:rPr>
                <w:rFonts w:eastAsia="Calibri"/>
              </w:rPr>
              <w:t>L (</w:t>
            </w:r>
            <w:r w:rsidR="00104D78" w:rsidRPr="001B6B8F">
              <w:rPr>
                <w:rFonts w:eastAsia="Calibri"/>
              </w:rPr>
              <w:t>2</w:t>
            </w:r>
            <w:r w:rsidR="00104D78">
              <w:rPr>
                <w:rFonts w:eastAsia="Calibri"/>
              </w:rPr>
              <w:t xml:space="preserve"> </w:t>
            </w:r>
            <w:r w:rsidR="0032131C" w:rsidRPr="001B6B8F">
              <w:rPr>
                <w:rFonts w:eastAsia="Calibri"/>
              </w:rPr>
              <w:t>ft</w:t>
            </w:r>
            <w:r w:rsidR="001C0969" w:rsidRPr="0097701F">
              <w:rPr>
                <w:rFonts w:eastAsia="Calibri"/>
                <w:vertAlign w:val="superscript"/>
              </w:rPr>
              <w:t>3</w:t>
            </w:r>
            <w:r w:rsidR="0032131C" w:rsidRPr="001B6B8F">
              <w:rPr>
                <w:rFonts w:eastAsia="Calibri"/>
              </w:rPr>
              <w:t xml:space="preserve">) </w:t>
            </w:r>
            <w:r w:rsidR="00954211">
              <w:rPr>
                <w:rFonts w:eastAsia="Calibri"/>
              </w:rPr>
              <w:t>T</w:t>
            </w:r>
            <w:r w:rsidR="0032131C" w:rsidRPr="001B6B8F">
              <w:rPr>
                <w:rFonts w:eastAsia="Calibri"/>
              </w:rPr>
              <w:t xml:space="preserve">est </w:t>
            </w:r>
            <w:r w:rsidR="00954211">
              <w:rPr>
                <w:rFonts w:eastAsia="Calibri"/>
              </w:rPr>
              <w:t>M</w:t>
            </w:r>
            <w:r w:rsidR="0032131C" w:rsidRPr="001B6B8F">
              <w:rPr>
                <w:rFonts w:eastAsia="Calibri"/>
              </w:rPr>
              <w:t xml:space="preserve">easure  </w:t>
            </w:r>
          </w:p>
          <w:p w14:paraId="7F834202" w14:textId="77683561" w:rsidR="0032131C" w:rsidRPr="001B6B8F" w:rsidRDefault="0032131C" w:rsidP="00601DD3">
            <w:pPr>
              <w:pStyle w:val="FigureTitle"/>
              <w:rPr>
                <w:rFonts w:eastAsia="Calibri"/>
                <w:noProof/>
                <w:color w:val="365F91"/>
              </w:rPr>
            </w:pPr>
            <w:r w:rsidRPr="001B6B8F">
              <w:rPr>
                <w:rFonts w:eastAsia="Calibri"/>
              </w:rPr>
              <w:t>The ruler is read from the bottom edge of a straight edge or level from a position that reduces parallax.</w:t>
            </w:r>
          </w:p>
        </w:tc>
      </w:tr>
      <w:tr w:rsidR="0032131C" w:rsidRPr="00A3158B" w14:paraId="05838CF7" w14:textId="77777777" w:rsidTr="0053785D">
        <w:trPr>
          <w:trHeight w:val="3341"/>
        </w:trPr>
        <w:tc>
          <w:tcPr>
            <w:tcW w:w="4782" w:type="dxa"/>
            <w:gridSpan w:val="2"/>
            <w:vAlign w:val="center"/>
          </w:tcPr>
          <w:p w14:paraId="2BCE0D84" w14:textId="75A27590" w:rsidR="0032131C" w:rsidRPr="006473F6" w:rsidRDefault="00AE50F9" w:rsidP="00AE50F9">
            <w:pPr>
              <w:spacing w:before="120" w:after="120"/>
              <w:rPr>
                <w:rFonts w:eastAsia="Calibri"/>
              </w:rPr>
            </w:pPr>
            <w:r>
              <w:rPr>
                <w:rFonts w:eastAsia="Calibri"/>
                <w:noProof/>
              </w:rPr>
              <w:lastRenderedPageBreak/>
              <w:drawing>
                <wp:inline distT="0" distB="0" distL="0" distR="0" wp14:anchorId="74850999" wp14:editId="1C55B157">
                  <wp:extent cx="2890520" cy="2167890"/>
                  <wp:effectExtent l="19050" t="19050" r="24130" b="22860"/>
                  <wp:docPr id="1042291009" name="Picture 5" descr="Figure 3-38.  Showing how the ruler is placed on the bedding with the headspace method.  &#10;The ruler is read from the bottom edge of a straight edge or level from a position that reduces parall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291009" name="Picture 5" descr="Figure 3-38.  Showing how the ruler is placed on the bedding with the headspace method.  &#10;The ruler is read from the bottom edge of a straight edge or level from a position that reduces parallax."/>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890520" cy="2167890"/>
                          </a:xfrm>
                          <a:prstGeom prst="rect">
                            <a:avLst/>
                          </a:prstGeom>
                          <a:ln w="3175">
                            <a:solidFill>
                              <a:schemeClr val="tx1"/>
                            </a:solidFill>
                          </a:ln>
                        </pic:spPr>
                      </pic:pic>
                    </a:graphicData>
                  </a:graphic>
                </wp:inline>
              </w:drawing>
            </w:r>
          </w:p>
        </w:tc>
        <w:tc>
          <w:tcPr>
            <w:tcW w:w="4563" w:type="dxa"/>
            <w:vAlign w:val="center"/>
          </w:tcPr>
          <w:p w14:paraId="48A73E6A" w14:textId="4B7C67C7" w:rsidR="002D7C84" w:rsidRDefault="00601475" w:rsidP="00F15853">
            <w:pPr>
              <w:pStyle w:val="FigureTitle"/>
              <w:spacing w:after="120"/>
              <w:rPr>
                <w:rFonts w:eastAsia="Calibri"/>
              </w:rPr>
            </w:pPr>
            <w:r>
              <w:rPr>
                <w:rFonts w:eastAsia="Calibri"/>
              </w:rPr>
              <w:t>Figure 3-38</w:t>
            </w:r>
            <w:r w:rsidR="0032131C" w:rsidRPr="001B6B8F">
              <w:rPr>
                <w:rFonts w:eastAsia="Calibri"/>
              </w:rPr>
              <w:t xml:space="preserve">.  Showing </w:t>
            </w:r>
            <w:r w:rsidR="00954211">
              <w:rPr>
                <w:rFonts w:eastAsia="Calibri"/>
              </w:rPr>
              <w:t>H</w:t>
            </w:r>
            <w:r w:rsidR="0032131C" w:rsidRPr="001B6B8F">
              <w:rPr>
                <w:rFonts w:eastAsia="Calibri"/>
              </w:rPr>
              <w:t xml:space="preserve">ow the </w:t>
            </w:r>
            <w:r w:rsidR="00954211">
              <w:rPr>
                <w:rFonts w:eastAsia="Calibri"/>
              </w:rPr>
              <w:t>R</w:t>
            </w:r>
            <w:r w:rsidR="0032131C" w:rsidRPr="001B6B8F">
              <w:rPr>
                <w:rFonts w:eastAsia="Calibri"/>
              </w:rPr>
              <w:t xml:space="preserve">uler is </w:t>
            </w:r>
            <w:r w:rsidR="00954211">
              <w:rPr>
                <w:rFonts w:eastAsia="Calibri"/>
              </w:rPr>
              <w:t>P</w:t>
            </w:r>
            <w:r w:rsidR="0032131C" w:rsidRPr="001B6B8F">
              <w:rPr>
                <w:rFonts w:eastAsia="Calibri"/>
              </w:rPr>
              <w:t xml:space="preserve">laced on the </w:t>
            </w:r>
            <w:r w:rsidR="00954211">
              <w:rPr>
                <w:rFonts w:eastAsia="Calibri"/>
              </w:rPr>
              <w:t>B</w:t>
            </w:r>
            <w:r w:rsidR="0032131C" w:rsidRPr="001B6B8F">
              <w:rPr>
                <w:rFonts w:eastAsia="Calibri"/>
              </w:rPr>
              <w:t xml:space="preserve">edding with the </w:t>
            </w:r>
            <w:r w:rsidR="00954211">
              <w:rPr>
                <w:rFonts w:eastAsia="Calibri"/>
              </w:rPr>
              <w:t>H</w:t>
            </w:r>
            <w:r w:rsidR="0032131C" w:rsidRPr="001B6B8F">
              <w:rPr>
                <w:rFonts w:eastAsia="Calibri"/>
              </w:rPr>
              <w:t xml:space="preserve">eadspace </w:t>
            </w:r>
            <w:r w:rsidR="00954211">
              <w:rPr>
                <w:rFonts w:eastAsia="Calibri"/>
              </w:rPr>
              <w:t>M</w:t>
            </w:r>
            <w:r w:rsidR="0032131C" w:rsidRPr="001B6B8F">
              <w:rPr>
                <w:rFonts w:eastAsia="Calibri"/>
              </w:rPr>
              <w:t xml:space="preserve">ethod  </w:t>
            </w:r>
          </w:p>
          <w:p w14:paraId="1AE95C38" w14:textId="5F7C8FD8" w:rsidR="0032131C" w:rsidRPr="001B6B8F" w:rsidRDefault="0032131C" w:rsidP="00601DD3">
            <w:pPr>
              <w:pStyle w:val="FigureTitle"/>
              <w:rPr>
                <w:rFonts w:eastAsia="Calibri"/>
                <w:noProof/>
                <w:color w:val="365F91"/>
              </w:rPr>
            </w:pPr>
            <w:r w:rsidRPr="001B6B8F">
              <w:rPr>
                <w:rFonts w:eastAsia="Calibri"/>
              </w:rPr>
              <w:t>The ruler is read from the bottom edge of a straight edge or level from a position that reduces parallax.</w:t>
            </w:r>
          </w:p>
        </w:tc>
      </w:tr>
    </w:tbl>
    <w:p w14:paraId="628D7B83" w14:textId="70057AAC" w:rsidR="00700152" w:rsidRPr="00A3158B" w:rsidRDefault="00700152">
      <w:pPr>
        <w:rPr>
          <w:szCs w:val="22"/>
        </w:rPr>
      </w:pPr>
    </w:p>
    <w:p w14:paraId="40A3B613" w14:textId="65968E7C" w:rsidR="0032131C" w:rsidRPr="00A3158B" w:rsidRDefault="0032131C" w:rsidP="000161C8">
      <w:pPr>
        <w:pStyle w:val="ListNumber2"/>
        <w:tabs>
          <w:tab w:val="clear" w:pos="1080"/>
          <w:tab w:val="num" w:pos="1440"/>
        </w:tabs>
        <w:ind w:left="1080"/>
      </w:pPr>
      <w:r w:rsidRPr="00A3158B">
        <w:t xml:space="preserve">Using </w:t>
      </w:r>
      <w:r w:rsidR="00A4323B">
        <w:t>the</w:t>
      </w:r>
      <w:r w:rsidRPr="00A3158B">
        <w:t xml:space="preserve"> Worksheet for Volume Calculation </w:t>
      </w:r>
    </w:p>
    <w:p w14:paraId="638CBC49" w14:textId="77777777" w:rsidR="0032131C" w:rsidRPr="00A3158B" w:rsidRDefault="0032131C" w:rsidP="000161C8">
      <w:pPr>
        <w:pStyle w:val="List1"/>
      </w:pPr>
      <w:r w:rsidRPr="00A3158B">
        <w:t xml:space="preserve">Enter the sample number of the package on the worksheet along with its labeled usable volume. </w:t>
      </w:r>
    </w:p>
    <w:p w14:paraId="29201E01" w14:textId="77777777" w:rsidR="0032131C" w:rsidRPr="00A3158B" w:rsidRDefault="0032131C" w:rsidP="000161C8">
      <w:pPr>
        <w:pStyle w:val="List1"/>
      </w:pPr>
      <w:r w:rsidRPr="00A3158B">
        <w:t>Test Measure Information</w:t>
      </w:r>
    </w:p>
    <w:p w14:paraId="502BCBE7" w14:textId="77777777" w:rsidR="0032131C" w:rsidRPr="00A3158B" w:rsidRDefault="0032131C" w:rsidP="000161C8">
      <w:pPr>
        <w:pStyle w:val="ListBullet5"/>
      </w:pPr>
      <w:r w:rsidRPr="00A3158B">
        <w:t>For a cylindrical test measure, enter its interior height and radius in the spaces labeled A and B.</w:t>
      </w:r>
    </w:p>
    <w:p w14:paraId="3B3A37F5" w14:textId="77777777" w:rsidR="0032131C" w:rsidRPr="00A3158B" w:rsidRDefault="0032131C" w:rsidP="000161C8">
      <w:pPr>
        <w:pStyle w:val="ListBullet5"/>
      </w:pPr>
      <w:r w:rsidRPr="00A3158B">
        <w:t>For a square or rectangular test measure enter its interior height and the area of its base (i.e., length × width) in spaces labeled A and B.</w:t>
      </w:r>
    </w:p>
    <w:p w14:paraId="43818014" w14:textId="7FC81B47" w:rsidR="0032131C" w:rsidRPr="00A3158B" w:rsidRDefault="0032131C" w:rsidP="000161C8">
      <w:pPr>
        <w:pStyle w:val="List1"/>
      </w:pPr>
      <w:r w:rsidRPr="00A3158B">
        <w:t>Sum the measurements in the grid, divide the value by the number of measurements (i.e.,</w:t>
      </w:r>
      <w:r w:rsidR="00B728F9" w:rsidRPr="00A3158B">
        <w:t> </w:t>
      </w:r>
      <w:r w:rsidRPr="00A3158B">
        <w:t xml:space="preserve">9), and enter this value in the space labeled C, Average Depth. </w:t>
      </w:r>
    </w:p>
    <w:p w14:paraId="5A1B6372" w14:textId="77777777" w:rsidR="0032131C" w:rsidRPr="00A3158B" w:rsidRDefault="0032131C" w:rsidP="000161C8">
      <w:pPr>
        <w:pStyle w:val="List1"/>
      </w:pPr>
      <w:r w:rsidRPr="00A3158B">
        <w:t xml:space="preserve">Calculate the Average Height of the Bedding (subtract C [Average Depth] from A [Interior Height of Test Measure]) and enter this value in the space labeled D. </w:t>
      </w:r>
    </w:p>
    <w:p w14:paraId="67C2E0A2" w14:textId="77777777" w:rsidR="0032131C" w:rsidRPr="00A3158B" w:rsidRDefault="0032131C" w:rsidP="000161C8">
      <w:pPr>
        <w:pStyle w:val="List1"/>
      </w:pPr>
      <w:r w:rsidRPr="00A3158B">
        <w:t>Calculate the Volume of Bedding in the Package:</w:t>
      </w:r>
    </w:p>
    <w:p w14:paraId="39C52642" w14:textId="0E725651" w:rsidR="000B7FF0" w:rsidRPr="000B7FF0" w:rsidRDefault="0032131C" w:rsidP="000161C8">
      <w:pPr>
        <w:pStyle w:val="ListBullet5"/>
        <w:rPr>
          <w:rFonts w:eastAsia="Calibri"/>
          <w:color w:val="auto"/>
          <w:szCs w:val="22"/>
        </w:rPr>
      </w:pPr>
      <w:r w:rsidRPr="00A3158B">
        <w:rPr>
          <w:szCs w:val="22"/>
        </w:rPr>
        <w:t xml:space="preserve">For a </w:t>
      </w:r>
      <w:r w:rsidRPr="000161C8">
        <w:t>cylindrical</w:t>
      </w:r>
      <w:r w:rsidRPr="00A3158B">
        <w:rPr>
          <w:szCs w:val="22"/>
        </w:rPr>
        <w:t xml:space="preserve"> test measure, the formula (</w:t>
      </w:r>
      <w:r w:rsidRPr="00A3158B">
        <w:rPr>
          <w:i/>
          <w:szCs w:val="22"/>
        </w:rPr>
        <w:t xml:space="preserve">Volume in Liters </w:t>
      </w:r>
      <w:r w:rsidRPr="008E0FE1">
        <w:rPr>
          <w:szCs w:val="22"/>
        </w:rPr>
        <w:t>=</w:t>
      </w:r>
      <w:r w:rsidRPr="00A3158B">
        <w:rPr>
          <w:i/>
          <w:szCs w:val="22"/>
        </w:rPr>
        <w:t xml:space="preserve"> πr</w:t>
      </w:r>
      <w:r w:rsidRPr="00A3158B">
        <w:rPr>
          <w:i/>
          <w:szCs w:val="22"/>
          <w:vertAlign w:val="superscript"/>
        </w:rPr>
        <w:t>2</w:t>
      </w:r>
      <w:r w:rsidRPr="00A3158B">
        <w:rPr>
          <w:i/>
          <w:szCs w:val="22"/>
        </w:rPr>
        <w:t>h)</w:t>
      </w:r>
      <w:r w:rsidRPr="00A3158B">
        <w:rPr>
          <w:szCs w:val="22"/>
        </w:rPr>
        <w:t xml:space="preserve"> is shown </w:t>
      </w:r>
      <w:proofErr w:type="gramStart"/>
      <w:r w:rsidR="00E358EE">
        <w:rPr>
          <w:szCs w:val="22"/>
        </w:rPr>
        <w:t>on line</w:t>
      </w:r>
      <w:proofErr w:type="gramEnd"/>
      <w:r w:rsidRPr="00A3158B">
        <w:rPr>
          <w:szCs w:val="22"/>
        </w:rPr>
        <w:t xml:space="preserve"> E on the worksheet.  It is</w:t>
      </w:r>
      <w:r w:rsidR="000B7FF0">
        <w:rPr>
          <w:szCs w:val="22"/>
        </w:rPr>
        <w:t>:</w:t>
      </w:r>
    </w:p>
    <w:p w14:paraId="14CB2504" w14:textId="36C5A4ED" w:rsidR="000B7FF0" w:rsidRPr="000B7FF0" w:rsidRDefault="0032131C" w:rsidP="000161C8">
      <w:pPr>
        <w:pStyle w:val="BodyStyle-5"/>
        <w:rPr>
          <w:rFonts w:eastAsia="Calibri"/>
        </w:rPr>
      </w:pPr>
      <w:r w:rsidRPr="000B7FF0">
        <w:rPr>
          <w:rFonts w:eastAsia="Calibri"/>
        </w:rPr>
        <w:t xml:space="preserve">Volume (Liters) </w:t>
      </w:r>
      <w:r w:rsidRPr="008E0FE1">
        <w:rPr>
          <w:rFonts w:eastAsia="Calibri"/>
        </w:rPr>
        <w:t>=</w:t>
      </w:r>
      <w:r w:rsidRPr="000B7FF0">
        <w:rPr>
          <w:rFonts w:eastAsia="Calibri"/>
        </w:rPr>
        <w:t xml:space="preserve"> 3.141</w:t>
      </w:r>
      <w:r w:rsidR="0053041C">
        <w:rPr>
          <w:rFonts w:eastAsia="Calibri"/>
        </w:rPr>
        <w:t> </w:t>
      </w:r>
      <w:r w:rsidRPr="000B7FF0">
        <w:rPr>
          <w:rFonts w:eastAsia="Calibri"/>
        </w:rPr>
        <w:t>592</w:t>
      </w:r>
      <w:r w:rsidR="0053041C">
        <w:rPr>
          <w:rFonts w:eastAsia="Calibri"/>
        </w:rPr>
        <w:t> </w:t>
      </w:r>
      <w:r w:rsidRPr="000B7FF0">
        <w:rPr>
          <w:rFonts w:eastAsia="Calibri"/>
        </w:rPr>
        <w:t xml:space="preserve">65 </w:t>
      </w:r>
      <w:r w:rsidRPr="008E0FE1">
        <w:rPr>
          <w:rFonts w:eastAsia="Calibri"/>
        </w:rPr>
        <w:t>×</w:t>
      </w:r>
      <w:r w:rsidRPr="000B7FF0">
        <w:rPr>
          <w:rFonts w:eastAsia="Calibri"/>
        </w:rPr>
        <w:t xml:space="preserve"> r</w:t>
      </w:r>
      <w:r w:rsidRPr="000B7FF0">
        <w:rPr>
          <w:rFonts w:eastAsia="Calibri"/>
          <w:vertAlign w:val="superscript"/>
        </w:rPr>
        <w:t>2</w:t>
      </w:r>
      <w:r w:rsidRPr="008E0FE1">
        <w:rPr>
          <w:rFonts w:eastAsia="Calibri"/>
        </w:rPr>
        <w:t xml:space="preserve"> </w:t>
      </w:r>
      <w:r w:rsidRPr="000B7FF0">
        <w:rPr>
          <w:rFonts w:eastAsia="Calibri"/>
        </w:rPr>
        <w:t>(B</w:t>
      </w:r>
      <w:r w:rsidRPr="000B7FF0">
        <w:rPr>
          <w:rFonts w:eastAsia="Calibri"/>
          <w:vertAlign w:val="superscript"/>
        </w:rPr>
        <w:t>2</w:t>
      </w:r>
      <w:r w:rsidRPr="000B7FF0">
        <w:rPr>
          <w:rFonts w:eastAsia="Calibri"/>
        </w:rPr>
        <w:t xml:space="preserve">) </w:t>
      </w:r>
      <w:r w:rsidRPr="008E0FE1">
        <w:rPr>
          <w:rFonts w:eastAsia="Calibri"/>
        </w:rPr>
        <w:t>×</w:t>
      </w:r>
      <w:r w:rsidRPr="000B7FF0">
        <w:rPr>
          <w:rFonts w:eastAsia="Calibri"/>
        </w:rPr>
        <w:t xml:space="preserve"> Average Height (D) </w:t>
      </w:r>
      <w:r w:rsidRPr="008E0FE1">
        <w:rPr>
          <w:rFonts w:eastAsia="Calibri"/>
        </w:rPr>
        <w:t>÷</w:t>
      </w:r>
      <w:r w:rsidRPr="000B7FF0">
        <w:rPr>
          <w:rFonts w:eastAsia="Calibri"/>
        </w:rPr>
        <w:t xml:space="preserve"> 1 000 000.</w:t>
      </w:r>
    </w:p>
    <w:p w14:paraId="3A3086FC" w14:textId="62F1AC10" w:rsidR="0032131C" w:rsidRPr="00A3158B" w:rsidRDefault="0032131C" w:rsidP="000161C8">
      <w:pPr>
        <w:pStyle w:val="BodyTextIndent5"/>
        <w:rPr>
          <w:rFonts w:eastAsia="Calibri"/>
        </w:rPr>
      </w:pPr>
      <w:r w:rsidRPr="00A3158B">
        <w:rPr>
          <w:rFonts w:eastAsia="Calibri"/>
        </w:rPr>
        <w:t xml:space="preserve">Enter the package volume in the space provided for this value in </w:t>
      </w:r>
      <w:r w:rsidR="00E358EE">
        <w:rPr>
          <w:rFonts w:eastAsia="Calibri"/>
        </w:rPr>
        <w:t xml:space="preserve">line </w:t>
      </w:r>
      <w:r w:rsidRPr="00A3158B">
        <w:rPr>
          <w:rFonts w:eastAsia="Calibri"/>
        </w:rPr>
        <w:t>E.</w:t>
      </w:r>
    </w:p>
    <w:p w14:paraId="484EE598" w14:textId="799B6C47" w:rsidR="000B7FF0" w:rsidRPr="000B7FF0" w:rsidRDefault="0032131C" w:rsidP="000161C8">
      <w:pPr>
        <w:pStyle w:val="ListBullet5"/>
        <w:rPr>
          <w:rFonts w:eastAsia="Calibri"/>
          <w:color w:val="auto"/>
          <w:szCs w:val="22"/>
        </w:rPr>
      </w:pPr>
      <w:r w:rsidRPr="00A3158B">
        <w:rPr>
          <w:szCs w:val="22"/>
        </w:rPr>
        <w:t xml:space="preserve">For a square or </w:t>
      </w:r>
      <w:r w:rsidRPr="000161C8">
        <w:t>rectangular</w:t>
      </w:r>
      <w:r w:rsidRPr="00A3158B">
        <w:rPr>
          <w:szCs w:val="22"/>
        </w:rPr>
        <w:t xml:space="preserve"> test measure the formula (</w:t>
      </w:r>
      <w:r w:rsidRPr="00A3158B">
        <w:rPr>
          <w:i/>
          <w:szCs w:val="22"/>
        </w:rPr>
        <w:t xml:space="preserve">Volume in Liters </w:t>
      </w:r>
      <w:r w:rsidRPr="008E0FE1">
        <w:rPr>
          <w:szCs w:val="22"/>
        </w:rPr>
        <w:t>=</w:t>
      </w:r>
      <w:r w:rsidRPr="00A3158B">
        <w:rPr>
          <w:i/>
          <w:szCs w:val="22"/>
        </w:rPr>
        <w:t xml:space="preserve"> </w:t>
      </w:r>
      <w:r w:rsidR="001C0969" w:rsidRPr="0060067F">
        <w:rPr>
          <w:rFonts w:eastAsia="Calibri"/>
          <w:i/>
          <w:iCs/>
        </w:rPr>
        <w:t>l × w × h</w:t>
      </w:r>
      <w:r w:rsidRPr="00A3158B">
        <w:rPr>
          <w:i/>
          <w:szCs w:val="22"/>
        </w:rPr>
        <w:t xml:space="preserve">) </w:t>
      </w:r>
      <w:r w:rsidRPr="00A3158B">
        <w:rPr>
          <w:szCs w:val="22"/>
        </w:rPr>
        <w:t xml:space="preserve">is shown in </w:t>
      </w:r>
      <w:r w:rsidR="00E358EE">
        <w:rPr>
          <w:szCs w:val="22"/>
        </w:rPr>
        <w:t xml:space="preserve">line </w:t>
      </w:r>
      <w:r w:rsidRPr="00A3158B">
        <w:rPr>
          <w:szCs w:val="22"/>
        </w:rPr>
        <w:t>E on the worksheet.  It is</w:t>
      </w:r>
      <w:r w:rsidR="000B7FF0">
        <w:rPr>
          <w:szCs w:val="22"/>
        </w:rPr>
        <w:t>:</w:t>
      </w:r>
      <w:r w:rsidRPr="00A3158B">
        <w:rPr>
          <w:szCs w:val="22"/>
        </w:rPr>
        <w:t xml:space="preserve"> </w:t>
      </w:r>
    </w:p>
    <w:p w14:paraId="5BA641F8" w14:textId="6BCA7B03" w:rsidR="000B7FF0" w:rsidRPr="000B7FF0" w:rsidRDefault="0032131C" w:rsidP="000161C8">
      <w:pPr>
        <w:pStyle w:val="BodyStyle-5"/>
        <w:rPr>
          <w:rFonts w:eastAsia="Calibri"/>
          <w:i w:val="0"/>
          <w:color w:val="auto"/>
          <w:szCs w:val="22"/>
        </w:rPr>
      </w:pPr>
      <w:r w:rsidRPr="000B7FF0">
        <w:rPr>
          <w:rFonts w:eastAsia="Calibri"/>
          <w:color w:val="auto"/>
          <w:szCs w:val="22"/>
        </w:rPr>
        <w:t xml:space="preserve">Volume (Liters) </w:t>
      </w:r>
      <w:r w:rsidRPr="008E0FE1">
        <w:rPr>
          <w:rFonts w:eastAsia="Calibri"/>
          <w:color w:val="auto"/>
          <w:szCs w:val="22"/>
        </w:rPr>
        <w:t>=</w:t>
      </w:r>
      <w:r w:rsidRPr="000B7FF0">
        <w:rPr>
          <w:rFonts w:eastAsia="Calibri"/>
          <w:color w:val="auto"/>
          <w:szCs w:val="22"/>
        </w:rPr>
        <w:t xml:space="preserve"> B (Area of Test </w:t>
      </w:r>
      <w:r w:rsidRPr="000161C8">
        <w:rPr>
          <w:rFonts w:eastAsia="Calibri"/>
        </w:rPr>
        <w:t>Measure</w:t>
      </w:r>
      <w:r w:rsidRPr="000B7FF0">
        <w:rPr>
          <w:rFonts w:eastAsia="Calibri"/>
          <w:color w:val="auto"/>
          <w:szCs w:val="22"/>
        </w:rPr>
        <w:t xml:space="preserve"> Base)</w:t>
      </w:r>
      <w:r w:rsidRPr="000B7FF0">
        <w:rPr>
          <w:rFonts w:eastAsia="Calibri"/>
          <w:color w:val="auto"/>
          <w:szCs w:val="22"/>
          <w:vertAlign w:val="superscript"/>
        </w:rPr>
        <w:t xml:space="preserve"> </w:t>
      </w:r>
      <w:r w:rsidRPr="008E0FE1">
        <w:rPr>
          <w:rFonts w:eastAsia="Calibri"/>
          <w:color w:val="auto"/>
          <w:szCs w:val="22"/>
        </w:rPr>
        <w:t>×</w:t>
      </w:r>
      <w:r w:rsidRPr="000B7FF0">
        <w:rPr>
          <w:rFonts w:eastAsia="Calibri"/>
          <w:color w:val="auto"/>
          <w:szCs w:val="22"/>
        </w:rPr>
        <w:t xml:space="preserve"> D (Average Height) </w:t>
      </w:r>
      <w:r w:rsidRPr="008E0FE1">
        <w:rPr>
          <w:rFonts w:eastAsia="Calibri"/>
          <w:color w:val="auto"/>
          <w:szCs w:val="22"/>
        </w:rPr>
        <w:t>÷</w:t>
      </w:r>
      <w:r w:rsidRPr="000B7FF0">
        <w:rPr>
          <w:rFonts w:eastAsia="Calibri"/>
          <w:color w:val="auto"/>
          <w:szCs w:val="22"/>
        </w:rPr>
        <w:t xml:space="preserve"> 1 000 000.</w:t>
      </w:r>
    </w:p>
    <w:p w14:paraId="72B74D1B" w14:textId="79CA5B10" w:rsidR="0032131C" w:rsidRPr="00A3158B" w:rsidRDefault="0032131C" w:rsidP="000161C8">
      <w:pPr>
        <w:pStyle w:val="BodyTextIndent5"/>
        <w:rPr>
          <w:rFonts w:eastAsia="Calibri"/>
          <w:color w:val="auto"/>
          <w:szCs w:val="22"/>
        </w:rPr>
      </w:pPr>
      <w:r w:rsidRPr="00A3158B">
        <w:rPr>
          <w:rFonts w:eastAsia="Calibri"/>
          <w:color w:val="auto"/>
          <w:szCs w:val="22"/>
        </w:rPr>
        <w:lastRenderedPageBreak/>
        <w:t xml:space="preserve">Enter the package volume in </w:t>
      </w:r>
      <w:r w:rsidRPr="000161C8">
        <w:rPr>
          <w:rFonts w:eastAsia="Calibri"/>
        </w:rPr>
        <w:t>the</w:t>
      </w:r>
      <w:r w:rsidRPr="00A3158B">
        <w:rPr>
          <w:rFonts w:eastAsia="Calibri"/>
          <w:color w:val="auto"/>
          <w:szCs w:val="22"/>
        </w:rPr>
        <w:t xml:space="preserve"> space provided for this value in </w:t>
      </w:r>
      <w:r w:rsidR="00E358EE">
        <w:rPr>
          <w:rFonts w:eastAsia="Calibri"/>
          <w:color w:val="auto"/>
          <w:szCs w:val="22"/>
        </w:rPr>
        <w:t xml:space="preserve">line </w:t>
      </w:r>
      <w:r w:rsidRPr="00A3158B">
        <w:rPr>
          <w:rFonts w:eastAsia="Calibri"/>
          <w:color w:val="auto"/>
          <w:szCs w:val="22"/>
        </w:rPr>
        <w:t>E.</w:t>
      </w:r>
    </w:p>
    <w:p w14:paraId="7D1603A9" w14:textId="77777777" w:rsidR="0032131C" w:rsidRPr="00A3158B" w:rsidRDefault="0032131C" w:rsidP="000161C8">
      <w:pPr>
        <w:pStyle w:val="List1"/>
        <w:rPr>
          <w:rFonts w:eastAsia="Calibri"/>
          <w:color w:val="auto"/>
        </w:rPr>
      </w:pPr>
      <w:r w:rsidRPr="00A3158B">
        <w:t>Calculate the Package Error using the following formula:</w:t>
      </w:r>
      <w:r w:rsidRPr="00A3158B">
        <w:rPr>
          <w:rFonts w:eastAsia="Calibri"/>
          <w:color w:val="auto"/>
        </w:rPr>
        <w:t xml:space="preserve">  </w:t>
      </w:r>
    </w:p>
    <w:p w14:paraId="5097582A" w14:textId="77777777" w:rsidR="0032131C" w:rsidRPr="00A3158B" w:rsidRDefault="0032131C" w:rsidP="000161C8">
      <w:pPr>
        <w:pStyle w:val="ListBullet5"/>
        <w:rPr>
          <w:rFonts w:eastAsia="Calibri"/>
          <w:color w:val="auto"/>
          <w:szCs w:val="22"/>
        </w:rPr>
      </w:pPr>
      <w:r w:rsidRPr="00A3158B">
        <w:rPr>
          <w:rFonts w:eastAsia="Calibri"/>
          <w:color w:val="auto"/>
          <w:szCs w:val="22"/>
        </w:rPr>
        <w:t xml:space="preserve">Package </w:t>
      </w:r>
      <w:r w:rsidRPr="000161C8">
        <w:rPr>
          <w:szCs w:val="22"/>
        </w:rPr>
        <w:t>Error</w:t>
      </w:r>
      <w:r w:rsidRPr="00A3158B">
        <w:rPr>
          <w:rFonts w:eastAsia="Calibri"/>
          <w:color w:val="auto"/>
          <w:szCs w:val="22"/>
        </w:rPr>
        <w:t xml:space="preserve"> = Labeled Usable Volume (Liters) − E Package Volume (Liters) </w:t>
      </w:r>
    </w:p>
    <w:p w14:paraId="591E2124" w14:textId="77777777" w:rsidR="0032131C" w:rsidRPr="00A3158B" w:rsidRDefault="0032131C" w:rsidP="000161C8">
      <w:pPr>
        <w:pStyle w:val="BodyStyle-5"/>
        <w:rPr>
          <w:i w:val="0"/>
          <w:szCs w:val="22"/>
        </w:rPr>
      </w:pPr>
      <w:r w:rsidRPr="00A3158B">
        <w:rPr>
          <w:szCs w:val="22"/>
        </w:rPr>
        <w:t>Package Error (</w:t>
      </w:r>
      <w:r w:rsidRPr="000161C8">
        <w:rPr>
          <w:rFonts w:eastAsia="Calibri"/>
          <w:color w:val="auto"/>
          <w:szCs w:val="22"/>
        </w:rPr>
        <w:t>Liters</w:t>
      </w:r>
      <w:r w:rsidRPr="00A3158B">
        <w:rPr>
          <w:szCs w:val="22"/>
        </w:rPr>
        <w:t xml:space="preserve">) </w:t>
      </w:r>
      <w:r w:rsidRPr="008E0FE1">
        <w:rPr>
          <w:szCs w:val="22"/>
        </w:rPr>
        <w:t>=</w:t>
      </w:r>
      <w:r w:rsidRPr="00A3158B">
        <w:rPr>
          <w:szCs w:val="22"/>
        </w:rPr>
        <w:t xml:space="preserve"> Labeled Expanded Volume </w:t>
      </w:r>
      <w:r w:rsidRPr="008E0FE1">
        <w:rPr>
          <w:szCs w:val="22"/>
        </w:rPr>
        <w:t>–</w:t>
      </w:r>
      <w:r w:rsidRPr="00A3158B">
        <w:rPr>
          <w:szCs w:val="22"/>
        </w:rPr>
        <w:t xml:space="preserve"> Package Volume </w:t>
      </w:r>
    </w:p>
    <w:p w14:paraId="73EA52C4" w14:textId="18696CFE" w:rsidR="0032131C" w:rsidRPr="00A3158B" w:rsidRDefault="0032131C" w:rsidP="000161C8">
      <w:pPr>
        <w:pStyle w:val="List1"/>
      </w:pPr>
      <w:r w:rsidRPr="00A3158B">
        <w:t xml:space="preserve">Transfer the individual package errors (verify whether they are positive or negative) to the “Standard Package Report </w:t>
      </w:r>
      <w:r w:rsidR="00972C96">
        <w:t>–</w:t>
      </w:r>
      <w:r w:rsidRPr="00A3158B">
        <w:t xml:space="preserve"> Animal Bedding” in Appendix D.  Fill in the required header information.  For Box 7, “Number of Unreasonable Package Errors Allowed for Sample Size</w:t>
      </w:r>
      <w:r w:rsidR="00D07859">
        <w:t>”</w:t>
      </w:r>
      <w:r w:rsidRPr="00A3158B">
        <w:t>, use Appendix A</w:t>
      </w:r>
      <w:r w:rsidR="00D07859">
        <w:t xml:space="preserve"> </w:t>
      </w:r>
      <w:r w:rsidRPr="00A3158B">
        <w:t>Table 2-1. “Sampling Plans for Category</w:t>
      </w:r>
      <w:r w:rsidR="00D56983" w:rsidRPr="00A3158B">
        <w:t> </w:t>
      </w:r>
      <w:r w:rsidRPr="00A3158B">
        <w:t>A</w:t>
      </w:r>
      <w:r w:rsidR="00D07859">
        <w:t>”</w:t>
      </w:r>
      <w:r w:rsidRPr="00A3158B">
        <w:t xml:space="preserve">, </w:t>
      </w:r>
      <w:r w:rsidR="00D07859">
        <w:t>“</w:t>
      </w:r>
      <w:r w:rsidRPr="00A3158B">
        <w:t>Column</w:t>
      </w:r>
      <w:r w:rsidR="00D56983" w:rsidRPr="00A3158B">
        <w:t> </w:t>
      </w:r>
      <w:r w:rsidRPr="00A3158B">
        <w:t xml:space="preserve">4.”, Based on the sample size, determine how many packages may have minus package errors that exceed the MAV (i.e., unreasonable package error).  </w:t>
      </w:r>
    </w:p>
    <w:p w14:paraId="7F763098" w14:textId="03312E28" w:rsidR="0032131C" w:rsidRPr="00A3158B" w:rsidRDefault="00D56983" w:rsidP="000161C8">
      <w:pPr>
        <w:pStyle w:val="BodyTextIndent4"/>
      </w:pPr>
      <w:r w:rsidRPr="00A3158B">
        <w:t>THEN</w:t>
      </w:r>
      <w:r w:rsidR="0032131C" w:rsidRPr="00A3158B">
        <w:t>:</w:t>
      </w:r>
    </w:p>
    <w:p w14:paraId="7433401C" w14:textId="1B228BEA" w:rsidR="0032131C" w:rsidRDefault="0032131C" w:rsidP="000161C8">
      <w:pPr>
        <w:pStyle w:val="List1-NoSpace"/>
      </w:pPr>
      <w:r w:rsidRPr="00A3158B">
        <w:t xml:space="preserve">Calculate the Total Error (Enter in Box 8. “Total Error”). </w:t>
      </w:r>
    </w:p>
    <w:p w14:paraId="175E4DE7" w14:textId="779F0AF8" w:rsidR="009A6E0D" w:rsidRPr="00343C94" w:rsidRDefault="009A6E0D" w:rsidP="00661EA0">
      <w:pPr>
        <w:pStyle w:val="BodyTextIndent"/>
        <w:spacing w:before="60"/>
        <w:rPr>
          <w:rFonts w:eastAsia="Calibri"/>
        </w:rPr>
      </w:pPr>
      <w:r w:rsidRPr="009A6E0D">
        <w:rPr>
          <w:rFonts w:eastAsia="Calibri"/>
        </w:rPr>
        <w:t>(Amended 2016)</w:t>
      </w:r>
    </w:p>
    <w:p w14:paraId="6D2F6CFA" w14:textId="3E39C38C" w:rsidR="0032131C" w:rsidRPr="008E0FE1" w:rsidRDefault="0032131C" w:rsidP="000F3D86">
      <w:pPr>
        <w:pStyle w:val="Heading3"/>
      </w:pPr>
      <w:bookmarkStart w:id="1550" w:name="_Toc111622856"/>
      <w:bookmarkStart w:id="1551" w:name="_Toc176940893"/>
      <w:r w:rsidRPr="008E0FE1">
        <w:t>Evaluation of the Test Results and Determination of Pass or Fail</w:t>
      </w:r>
      <w:bookmarkEnd w:id="1550"/>
      <w:bookmarkEnd w:id="1551"/>
    </w:p>
    <w:p w14:paraId="4F74A7EF" w14:textId="1102161F" w:rsidR="0032131C" w:rsidRPr="00A3158B" w:rsidRDefault="0032131C" w:rsidP="001F5E84">
      <w:pPr>
        <w:pStyle w:val="ListNumber2"/>
        <w:numPr>
          <w:ilvl w:val="0"/>
          <w:numId w:val="68"/>
        </w:numPr>
        <w:tabs>
          <w:tab w:val="clear" w:pos="1080"/>
          <w:tab w:val="num" w:pos="1440"/>
        </w:tabs>
        <w:ind w:left="1080"/>
      </w:pPr>
      <w:r w:rsidRPr="00A3158B">
        <w:t>Determine if any of the minus package errors exceeds the MAV.  Apply a MAV value of 5 % (0.05 × labeled expanded volume) to single measurement volume determinations.  If none of the minus package errors exceeds the MAV, go to Step 3.  If any of the minus package errors exceed the MAV, enter the number of packages in Box 9 “Number of Unreasonable Minus Errors”.  Go to Box 10 “Is Box 9 Greater than Box 7?” and determine if the value exceeds the number in Box 7 “Number of Unreasonable Package Errors Allowed for Sample Size”.  If the number of packages with unreasonable errors exceeds the number permitted in Box 7 “Number of Unreasonable Package Errors Allowed for Sample Size,” the sample fails.  Go to Box 17 “Disposition of the Inspection Lot” and reject the Inspection Lot.</w:t>
      </w:r>
    </w:p>
    <w:p w14:paraId="30AA46AC" w14:textId="75D079BE" w:rsidR="00774A05" w:rsidRPr="00A3158B" w:rsidRDefault="0032131C" w:rsidP="00DE46EE">
      <w:pPr>
        <w:pStyle w:val="ListNumber2"/>
        <w:tabs>
          <w:tab w:val="clear" w:pos="1080"/>
          <w:tab w:val="num" w:pos="1440"/>
        </w:tabs>
        <w:ind w:left="1080"/>
      </w:pPr>
      <w:r w:rsidRPr="00A3158B">
        <w:t>Calculate the Average Error for the sample by dividing Box 8 “Total Error,” by Box</w:t>
      </w:r>
      <w:r w:rsidR="00D56983" w:rsidRPr="00A3158B">
        <w:t> </w:t>
      </w:r>
      <w:r w:rsidRPr="00A3158B">
        <w:t>6 “Sample Size” and enter the value in Box</w:t>
      </w:r>
      <w:r w:rsidR="00D56983" w:rsidRPr="00A3158B">
        <w:t> </w:t>
      </w:r>
      <w:r w:rsidRPr="00A3158B">
        <w:t>11 “Calculate Average Error,” then go Box</w:t>
      </w:r>
      <w:r w:rsidR="00D56983" w:rsidRPr="00A3158B">
        <w:t> </w:t>
      </w:r>
      <w:r w:rsidRPr="00A3158B">
        <w:t>12 “Does Box</w:t>
      </w:r>
      <w:r w:rsidR="00D56983" w:rsidRPr="00A3158B">
        <w:t> </w:t>
      </w:r>
      <w:r w:rsidRPr="00A3158B">
        <w:t>11 equal Zero or Plus?”  If the Average Error is zero or a positive number the sample passes, go to Box</w:t>
      </w:r>
      <w:r w:rsidR="00D56983" w:rsidRPr="00A3158B">
        <w:t> </w:t>
      </w:r>
      <w:r w:rsidRPr="00A3158B">
        <w:t>17 “Disposition of the Inspection Lot” and approve the inspection lot.  If the Average Error is a negative value go to Step</w:t>
      </w:r>
      <w:r w:rsidR="00D56983" w:rsidRPr="00A3158B">
        <w:t> </w:t>
      </w:r>
      <w:r w:rsidR="007471FE">
        <w:t>3</w:t>
      </w:r>
      <w:r w:rsidRPr="00A3158B">
        <w:t xml:space="preserve">.  </w:t>
      </w:r>
    </w:p>
    <w:p w14:paraId="75EE9BF9" w14:textId="77777777" w:rsidR="00774A05" w:rsidRDefault="0032131C" w:rsidP="00DE46EE">
      <w:pPr>
        <w:pStyle w:val="ListNumber2"/>
        <w:tabs>
          <w:tab w:val="clear" w:pos="1080"/>
          <w:tab w:val="num" w:pos="1440"/>
        </w:tabs>
        <w:ind w:left="1080"/>
      </w:pPr>
      <w:r w:rsidRPr="00774A05">
        <w:t>Calculate the Sample Standard Deviation and enter in Box 13.  “Compute Sample Standard Deviation.”  To obtain the Sample Correction Factor for the sample size use Appendix</w:t>
      </w:r>
      <w:r w:rsidR="00D56983" w:rsidRPr="00774A05">
        <w:t> </w:t>
      </w:r>
      <w:r w:rsidRPr="00774A05">
        <w:t>A, Table 2-1.</w:t>
      </w:r>
      <w:r w:rsidR="00D56983" w:rsidRPr="00774A05">
        <w:t> </w:t>
      </w:r>
      <w:r w:rsidRPr="00774A05">
        <w:t>“Sampling Plans for Category A,” Column 3 “Sample Correction Factor’ and enter that in Box 14 “Sample Correction Factor.”  Then calculate the Sample Error Limit by multiplying Box 13 “Compute Sample Standard Deviation” and Box 14 “Sample Correction Factor.”  Enter the value in Box 15 “Compute Sample Error Limit.”</w:t>
      </w:r>
    </w:p>
    <w:p w14:paraId="3CE4E6EC" w14:textId="77777777" w:rsidR="00774A05" w:rsidRPr="00A3158B" w:rsidRDefault="00774A05" w:rsidP="00DE46EE">
      <w:pPr>
        <w:pStyle w:val="List1"/>
      </w:pPr>
      <w:r w:rsidRPr="00A3158B">
        <w:t xml:space="preserve">Disregarding the signs, determine if the minus in Box 11 “Calculate Average Error” is larger than the value in Box 15 “Compute Sample Error Limit.” </w:t>
      </w:r>
    </w:p>
    <w:p w14:paraId="347BCCB1" w14:textId="77777777" w:rsidR="00774A05" w:rsidRPr="00F258D2" w:rsidRDefault="00774A05" w:rsidP="00DE46EE">
      <w:pPr>
        <w:pStyle w:val="List1"/>
      </w:pPr>
      <w:r w:rsidRPr="00A3158B">
        <w:t xml:space="preserve">If yes, the sample fails, go to Box 17 “Disposition of Inspection” and reject the Inspection Lot.  </w:t>
      </w:r>
    </w:p>
    <w:p w14:paraId="03EF8289" w14:textId="6F615D84" w:rsidR="00774A05" w:rsidRPr="00774A05" w:rsidRDefault="00774A05" w:rsidP="00DE46EE">
      <w:pPr>
        <w:pStyle w:val="List1"/>
      </w:pPr>
      <w:r w:rsidRPr="00A3158B">
        <w:lastRenderedPageBreak/>
        <w:t xml:space="preserve">If no, the sample passes, go to Box 17 “Disposition of Inspection” and approve the Inspection Lot </w:t>
      </w:r>
    </w:p>
    <w:p w14:paraId="1AEAFD2B" w14:textId="77C791B2" w:rsidR="00774A05" w:rsidRPr="00774A05" w:rsidRDefault="00774A05" w:rsidP="00DE46EE">
      <w:pPr>
        <w:pStyle w:val="ListNumber2-NoSpace"/>
        <w:tabs>
          <w:tab w:val="clear" w:pos="1080"/>
          <w:tab w:val="num" w:pos="1440"/>
        </w:tabs>
        <w:ind w:left="1080"/>
      </w:pPr>
      <w:r w:rsidRPr="0070366A">
        <w:t xml:space="preserve">Prepare a comprehensive report of the test results and enforcement action taken and present the information to the party </w:t>
      </w:r>
      <w:r w:rsidRPr="00DE46EE">
        <w:t>responsible</w:t>
      </w:r>
      <w:r w:rsidRPr="0070366A">
        <w:t xml:space="preserve"> for the product. </w:t>
      </w:r>
    </w:p>
    <w:p w14:paraId="239E3E03" w14:textId="77777777" w:rsidR="00B7143D" w:rsidRDefault="0032131C" w:rsidP="00661EA0">
      <w:pPr>
        <w:pStyle w:val="BodyTextIndent"/>
        <w:spacing w:before="60"/>
        <w:rPr>
          <w:rFonts w:eastAsia="Calibri"/>
        </w:rPr>
      </w:pPr>
      <w:r w:rsidRPr="00A3158B">
        <w:rPr>
          <w:rFonts w:eastAsia="Calibri"/>
        </w:rPr>
        <w:t>(Amended 2016)</w:t>
      </w:r>
    </w:p>
    <w:p w14:paraId="0B810230" w14:textId="054ADA1D" w:rsidR="000F39BC" w:rsidRPr="00FE0B34" w:rsidRDefault="000F39BC" w:rsidP="00637F41">
      <w:pPr>
        <w:spacing w:after="240"/>
        <w:rPr>
          <w:rFonts w:eastAsia="Calibri"/>
          <w:bCs/>
          <w:color w:val="auto"/>
        </w:rPr>
      </w:pPr>
      <w:bookmarkStart w:id="1552" w:name="_Toc106015520"/>
      <w:bookmarkEnd w:id="1552"/>
    </w:p>
    <w:sectPr w:rsidR="000F39BC" w:rsidRPr="00FE0B34" w:rsidSect="00E82295">
      <w:headerReference w:type="even" r:id="rId78"/>
      <w:headerReference w:type="default" r:id="rId79"/>
      <w:footerReference w:type="even" r:id="rId80"/>
      <w:footerReference w:type="default" r:id="rId81"/>
      <w:footnotePr>
        <w:numRestart w:val="eachSect"/>
      </w:footnotePr>
      <w:type w:val="continuous"/>
      <w:pgSz w:w="12240" w:h="15840" w:code="1"/>
      <w:pgMar w:top="1440" w:right="1260" w:bottom="1440" w:left="1440" w:header="720" w:footer="720" w:gutter="0"/>
      <w:pgNumType w:start="5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C41D7" w14:textId="77777777" w:rsidR="00E41FDB" w:rsidRDefault="00E41FDB">
      <w:r>
        <w:separator/>
      </w:r>
    </w:p>
  </w:endnote>
  <w:endnote w:type="continuationSeparator" w:id="0">
    <w:p w14:paraId="385CCC4F" w14:textId="77777777" w:rsidR="00E41FDB" w:rsidRDefault="00E41FDB">
      <w:r>
        <w:continuationSeparator/>
      </w:r>
    </w:p>
  </w:endnote>
  <w:endnote w:type="continuationNotice" w:id="1">
    <w:p w14:paraId="16218B41" w14:textId="77777777" w:rsidR="00E41FDB" w:rsidRDefault="00E41F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1011821"/>
      <w:docPartObj>
        <w:docPartGallery w:val="Page Numbers (Bottom of Page)"/>
        <w:docPartUnique/>
      </w:docPartObj>
    </w:sdtPr>
    <w:sdtEndPr>
      <w:rPr>
        <w:rFonts w:ascii="Times New Roman" w:hAnsi="Times New Roman"/>
        <w:noProof/>
        <w:sz w:val="20"/>
        <w:szCs w:val="16"/>
      </w:rPr>
    </w:sdtEndPr>
    <w:sdtContent>
      <w:p w14:paraId="03394686" w14:textId="7BEC820E" w:rsidR="00C14CC3" w:rsidRPr="00C14CC3" w:rsidRDefault="00C14CC3" w:rsidP="00C14CC3">
        <w:pPr>
          <w:pStyle w:val="Footer"/>
          <w:jc w:val="center"/>
          <w:rPr>
            <w:rFonts w:ascii="Times New Roman" w:hAnsi="Times New Roman"/>
            <w:noProof/>
            <w:sz w:val="20"/>
            <w:szCs w:val="16"/>
          </w:rPr>
        </w:pPr>
        <w:r w:rsidRPr="00C14CC3">
          <w:rPr>
            <w:rFonts w:ascii="Times New Roman" w:hAnsi="Times New Roman"/>
            <w:noProof/>
            <w:sz w:val="20"/>
            <w:szCs w:val="16"/>
          </w:rPr>
          <w:fldChar w:fldCharType="begin"/>
        </w:r>
        <w:r w:rsidRPr="00C14CC3">
          <w:rPr>
            <w:rFonts w:ascii="Times New Roman" w:hAnsi="Times New Roman"/>
            <w:noProof/>
            <w:sz w:val="20"/>
            <w:szCs w:val="16"/>
          </w:rPr>
          <w:instrText xml:space="preserve"> PAGE   \* MERGEFORMAT </w:instrText>
        </w:r>
        <w:r w:rsidRPr="00C14CC3">
          <w:rPr>
            <w:rFonts w:ascii="Times New Roman" w:hAnsi="Times New Roman"/>
            <w:noProof/>
            <w:sz w:val="20"/>
            <w:szCs w:val="16"/>
          </w:rPr>
          <w:fldChar w:fldCharType="separate"/>
        </w:r>
        <w:r w:rsidRPr="00C14CC3">
          <w:rPr>
            <w:rFonts w:ascii="Times New Roman" w:hAnsi="Times New Roman"/>
            <w:noProof/>
            <w:sz w:val="20"/>
            <w:szCs w:val="16"/>
          </w:rPr>
          <w:t>2</w:t>
        </w:r>
        <w:r w:rsidRPr="00C14CC3">
          <w:rPr>
            <w:rFonts w:ascii="Times New Roman" w:hAnsi="Times New Roman"/>
            <w:noProof/>
            <w:sz w:val="20"/>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883484"/>
      <w:docPartObj>
        <w:docPartGallery w:val="Page Numbers (Bottom of Page)"/>
        <w:docPartUnique/>
      </w:docPartObj>
    </w:sdtPr>
    <w:sdtEndPr>
      <w:rPr>
        <w:rFonts w:ascii="Times New Roman" w:hAnsi="Times New Roman"/>
        <w:noProof/>
        <w:sz w:val="20"/>
        <w:szCs w:val="16"/>
      </w:rPr>
    </w:sdtEndPr>
    <w:sdtContent>
      <w:p w14:paraId="6025F920" w14:textId="7547F93B" w:rsidR="00C14CC3" w:rsidRPr="00C14CC3" w:rsidRDefault="00C14CC3" w:rsidP="00C14CC3">
        <w:pPr>
          <w:pStyle w:val="Footer"/>
          <w:jc w:val="center"/>
          <w:rPr>
            <w:rFonts w:ascii="Times New Roman" w:hAnsi="Times New Roman"/>
            <w:noProof/>
            <w:sz w:val="20"/>
            <w:szCs w:val="16"/>
          </w:rPr>
        </w:pPr>
        <w:r w:rsidRPr="00C14CC3">
          <w:rPr>
            <w:rFonts w:ascii="Times New Roman" w:hAnsi="Times New Roman"/>
            <w:noProof/>
            <w:sz w:val="20"/>
            <w:szCs w:val="16"/>
          </w:rPr>
          <w:fldChar w:fldCharType="begin"/>
        </w:r>
        <w:r w:rsidRPr="00C14CC3">
          <w:rPr>
            <w:rFonts w:ascii="Times New Roman" w:hAnsi="Times New Roman"/>
            <w:noProof/>
            <w:sz w:val="20"/>
            <w:szCs w:val="16"/>
          </w:rPr>
          <w:instrText xml:space="preserve"> PAGE   \* MERGEFORMAT </w:instrText>
        </w:r>
        <w:r w:rsidRPr="00C14CC3">
          <w:rPr>
            <w:rFonts w:ascii="Times New Roman" w:hAnsi="Times New Roman"/>
            <w:noProof/>
            <w:sz w:val="20"/>
            <w:szCs w:val="16"/>
          </w:rPr>
          <w:fldChar w:fldCharType="separate"/>
        </w:r>
        <w:r w:rsidRPr="00C14CC3">
          <w:rPr>
            <w:rFonts w:ascii="Times New Roman" w:hAnsi="Times New Roman"/>
            <w:noProof/>
            <w:sz w:val="20"/>
            <w:szCs w:val="16"/>
          </w:rPr>
          <w:t>2</w:t>
        </w:r>
        <w:r w:rsidRPr="00C14CC3">
          <w:rPr>
            <w:rFonts w:ascii="Times New Roman" w:hAnsi="Times New Roman"/>
            <w:noProof/>
            <w:sz w:val="20"/>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7BA90" w14:textId="77777777" w:rsidR="00E41FDB" w:rsidRDefault="00E41FDB">
      <w:r>
        <w:separator/>
      </w:r>
    </w:p>
  </w:footnote>
  <w:footnote w:type="continuationSeparator" w:id="0">
    <w:p w14:paraId="5F2377F3" w14:textId="77777777" w:rsidR="00E41FDB" w:rsidRDefault="00E41FDB">
      <w:r>
        <w:continuationSeparator/>
      </w:r>
    </w:p>
  </w:footnote>
  <w:footnote w:type="continuationNotice" w:id="1">
    <w:p w14:paraId="7BCA39A1" w14:textId="77777777" w:rsidR="00E41FDB" w:rsidRDefault="00E41F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6CCE" w14:textId="6BC603A6" w:rsidR="00792C9F" w:rsidRPr="0061213D" w:rsidRDefault="002450FE" w:rsidP="00215030">
    <w:pPr>
      <w:tabs>
        <w:tab w:val="right" w:pos="9360"/>
      </w:tabs>
      <w:rPr>
        <w:sz w:val="20"/>
      </w:rPr>
    </w:pPr>
    <w:r>
      <w:rPr>
        <w:sz w:val="20"/>
      </w:rPr>
      <w:t>Chapter 3.  Test Procedures – For Packages Labeled by Volume</w:t>
    </w:r>
    <w:r w:rsidR="00792C9F">
      <w:rPr>
        <w:sz w:val="20"/>
      </w:rPr>
      <w:tab/>
      <w:t>Handbook 133 – 202</w:t>
    </w:r>
    <w:r w:rsidR="00776BAF">
      <w:rPr>
        <w:sz w:val="20"/>
      </w:rPr>
      <w:t>6</w:t>
    </w:r>
    <w:r w:rsidR="00792C9F">
      <w:rPr>
        <w:sz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93CF" w14:textId="54DFC6B9" w:rsidR="00792C9F" w:rsidRPr="00DB2421" w:rsidRDefault="00792C9F" w:rsidP="00F373F3">
    <w:pPr>
      <w:tabs>
        <w:tab w:val="right" w:pos="9360"/>
      </w:tabs>
      <w:rPr>
        <w:sz w:val="20"/>
      </w:rPr>
    </w:pPr>
    <w:r>
      <w:rPr>
        <w:sz w:val="20"/>
      </w:rPr>
      <w:t>Handbook 133 – 202</w:t>
    </w:r>
    <w:r w:rsidR="00776BAF">
      <w:rPr>
        <w:sz w:val="20"/>
      </w:rPr>
      <w:t>6</w:t>
    </w:r>
    <w:r>
      <w:rPr>
        <w:sz w:val="20"/>
      </w:rPr>
      <w:tab/>
    </w:r>
    <w:r w:rsidR="002450FE">
      <w:rPr>
        <w:sz w:val="20"/>
      </w:rPr>
      <w:t>Chapter 3.  Test Procedures – For Packages Labeled by Volume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4C9BAA"/>
    <w:lvl w:ilvl="0">
      <w:start w:val="1"/>
      <w:numFmt w:val="decimal"/>
      <w:pStyle w:val="ListNumber5"/>
      <w:lvlText w:val="%1."/>
      <w:lvlJc w:val="left"/>
      <w:pPr>
        <w:tabs>
          <w:tab w:val="num" w:pos="1800"/>
        </w:tabs>
        <w:ind w:left="1800" w:hanging="360"/>
      </w:pPr>
      <w:rPr>
        <w:b w:val="0"/>
      </w:rPr>
    </w:lvl>
  </w:abstractNum>
  <w:abstractNum w:abstractNumId="1" w15:restartNumberingAfterBreak="0">
    <w:nsid w:val="FFFFFF7E"/>
    <w:multiLevelType w:val="singleLevel"/>
    <w:tmpl w:val="9DC8713C"/>
    <w:lvl w:ilvl="0">
      <w:start w:val="1"/>
      <w:numFmt w:val="decimal"/>
      <w:pStyle w:val="List2"/>
      <w:lvlText w:val="%1."/>
      <w:lvlJc w:val="left"/>
      <w:pPr>
        <w:tabs>
          <w:tab w:val="num" w:pos="1080"/>
        </w:tabs>
        <w:ind w:left="1080" w:hanging="360"/>
      </w:pPr>
      <w:rPr>
        <w:b w:val="0"/>
        <w:bCs/>
      </w:rPr>
    </w:lvl>
  </w:abstractNum>
  <w:abstractNum w:abstractNumId="2" w15:restartNumberingAfterBreak="0">
    <w:nsid w:val="FFFFFF7F"/>
    <w:multiLevelType w:val="singleLevel"/>
    <w:tmpl w:val="99F4B516"/>
    <w:lvl w:ilvl="0">
      <w:start w:val="1"/>
      <w:numFmt w:val="decimal"/>
      <w:pStyle w:val="ListNumber2"/>
      <w:lvlText w:val="%1."/>
      <w:lvlJc w:val="left"/>
      <w:pPr>
        <w:tabs>
          <w:tab w:val="num" w:pos="1080"/>
        </w:tabs>
        <w:ind w:left="720" w:hanging="360"/>
      </w:pPr>
      <w:rPr>
        <w:rFonts w:hint="default"/>
        <w:b w:val="0"/>
        <w:bCs/>
        <w:i w:val="0"/>
        <w:iCs/>
        <w:color w:val="auto"/>
      </w:rPr>
    </w:lvl>
  </w:abstractNum>
  <w:abstractNum w:abstractNumId="3" w15:restartNumberingAfterBreak="0">
    <w:nsid w:val="FFFFFF80"/>
    <w:multiLevelType w:val="singleLevel"/>
    <w:tmpl w:val="71E86562"/>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ABB85CD4"/>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3"/>
    <w:multiLevelType w:val="singleLevel"/>
    <w:tmpl w:val="3FD89126"/>
    <w:lvl w:ilvl="0">
      <w:start w:val="1"/>
      <w:numFmt w:val="bullet"/>
      <w:pStyle w:val="ListBullet2"/>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FAE25B5A"/>
    <w:lvl w:ilvl="0">
      <w:start w:val="1"/>
      <w:numFmt w:val="decimal"/>
      <w:pStyle w:val="ListNumber"/>
      <w:lvlText w:val="%1."/>
      <w:lvlJc w:val="left"/>
      <w:pPr>
        <w:tabs>
          <w:tab w:val="num" w:pos="360"/>
        </w:tabs>
        <w:ind w:left="360" w:hanging="360"/>
      </w:pPr>
      <w:rPr>
        <w:i w:val="0"/>
        <w:iCs/>
      </w:rPr>
    </w:lvl>
  </w:abstractNum>
  <w:abstractNum w:abstractNumId="7" w15:restartNumberingAfterBreak="0">
    <w:nsid w:val="FFFFFF89"/>
    <w:multiLevelType w:val="singleLevel"/>
    <w:tmpl w:val="AB0EA39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CF303D8"/>
    <w:multiLevelType w:val="multilevel"/>
    <w:tmpl w:val="B694C8E4"/>
    <w:styleLink w:val="Chapter"/>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9" w15:restartNumberingAfterBreak="0">
    <w:nsid w:val="124343E8"/>
    <w:multiLevelType w:val="hybridMultilevel"/>
    <w:tmpl w:val="3F12F6DE"/>
    <w:lvl w:ilvl="0" w:tplc="15B2C4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1F305B"/>
    <w:multiLevelType w:val="hybridMultilevel"/>
    <w:tmpl w:val="8F7291B8"/>
    <w:lvl w:ilvl="0" w:tplc="2DBCDCF2">
      <w:start w:val="1"/>
      <w:numFmt w:val="lowerLetter"/>
      <w:lvlText w:val="%1."/>
      <w:lvlJc w:val="left"/>
      <w:pPr>
        <w:ind w:left="1800" w:hanging="360"/>
      </w:pPr>
      <w:rPr>
        <w:rFonts w:ascii="Times New Roman Bold" w:hAnsi="Times New Roman Bold" w:hint="default"/>
        <w:b/>
        <w:bCs w:val="0"/>
        <w:i w:val="0"/>
        <w:iCs w:val="0"/>
        <w: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pStyle w:val="Style8"/>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4855A0B"/>
    <w:multiLevelType w:val="multilevel"/>
    <w:tmpl w:val="FE0A79DE"/>
    <w:lvl w:ilvl="0">
      <w:start w:val="1"/>
      <w:numFmt w:val="decimal"/>
      <w:suff w:val="space"/>
      <w:lvlText w:val="Chapter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Heading9"/>
      <w:suff w:val="nothing"/>
      <w:lvlText w:val=""/>
      <w:lvlJc w:val="left"/>
      <w:pPr>
        <w:ind w:left="0" w:firstLine="0"/>
      </w:pPr>
    </w:lvl>
  </w:abstractNum>
  <w:abstractNum w:abstractNumId="12" w15:restartNumberingAfterBreak="0">
    <w:nsid w:val="14C047D3"/>
    <w:multiLevelType w:val="multilevel"/>
    <w:tmpl w:val="677EEAD2"/>
    <w:styleLink w:val="Style5"/>
    <w:lvl w:ilvl="0">
      <w:start w:val="1"/>
      <w:numFmt w:val="decimal"/>
      <w:lvlText w:val="%1.1"/>
      <w:lvlJc w:val="left"/>
      <w:pPr>
        <w:ind w:left="360" w:hanging="360"/>
      </w:pPr>
      <w:rPr>
        <w:rFonts w:hint="default"/>
      </w:rPr>
    </w:lvl>
    <w:lvl w:ilvl="1">
      <w:start w:val="1"/>
      <w:numFmt w:val="decimal"/>
      <w:lvlText w:val="%2.1.1"/>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decimal"/>
      <w:lvlRestart w:val="0"/>
      <w:lvlText w:val="%5.1.2"/>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186A5789"/>
    <w:multiLevelType w:val="multilevel"/>
    <w:tmpl w:val="D29A0A4A"/>
    <w:styleLink w:val="Style7"/>
    <w:lvl w:ilvl="0">
      <w:start w:val="1"/>
      <w:numFmt w:val="decimal"/>
      <w:lvlText w:val="%1.1"/>
      <w:lvlJc w:val="left"/>
      <w:pPr>
        <w:ind w:left="720" w:hanging="720"/>
      </w:pPr>
      <w:rPr>
        <w:rFonts w:hint="default"/>
      </w:rPr>
    </w:lvl>
    <w:lvl w:ilvl="1">
      <w:start w:val="1"/>
      <w:numFmt w:val="decimal"/>
      <w:lvlText w:val="%2.1.%1"/>
      <w:lvlJc w:val="left"/>
      <w:pPr>
        <w:ind w:left="360" w:firstLine="0"/>
      </w:pPr>
      <w:rPr>
        <w:rFonts w:hint="default"/>
      </w:rPr>
    </w:lvl>
    <w:lvl w:ilvl="2">
      <w:start w:val="1"/>
      <w:numFmt w:val="lowerLetter"/>
      <w:lvlText w:val="%3."/>
      <w:lvlJc w:val="left"/>
      <w:pPr>
        <w:ind w:left="360" w:firstLine="360"/>
      </w:pPr>
      <w:rPr>
        <w:rFonts w:hint="default"/>
      </w:rPr>
    </w:lvl>
    <w:lvl w:ilvl="3">
      <w:start w:val="1"/>
      <w:numFmt w:val="decimal"/>
      <w:lvlText w:val="(%4)"/>
      <w:lvlJc w:val="left"/>
      <w:pPr>
        <w:ind w:left="360" w:firstLine="720"/>
      </w:pPr>
      <w:rPr>
        <w:rFonts w:hint="default"/>
      </w:rPr>
    </w:lvl>
    <w:lvl w:ilvl="4">
      <w:start w:val="1"/>
      <w:numFmt w:val="decimal"/>
      <w:lvlRestart w:val="0"/>
      <w:lvlText w:val="%5.%2.2"/>
      <w:lvlJc w:val="left"/>
      <w:pPr>
        <w:ind w:left="360" w:firstLine="1080"/>
      </w:pPr>
      <w:rPr>
        <w:rFonts w:hint="default"/>
      </w:rPr>
    </w:lvl>
    <w:lvl w:ilvl="5">
      <w:start w:val="1"/>
      <w:numFmt w:val="lowerRoman"/>
      <w:lvlText w:val="%6."/>
      <w:lvlJc w:val="right"/>
      <w:pPr>
        <w:ind w:left="7740" w:hanging="180"/>
      </w:pPr>
      <w:rPr>
        <w:rFonts w:hint="default"/>
      </w:rPr>
    </w:lvl>
    <w:lvl w:ilvl="6">
      <w:start w:val="1"/>
      <w:numFmt w:val="decimal"/>
      <w:lvlText w:val="%7."/>
      <w:lvlJc w:val="left"/>
      <w:pPr>
        <w:ind w:left="8460" w:hanging="360"/>
      </w:pPr>
      <w:rPr>
        <w:rFonts w:hint="default"/>
      </w:rPr>
    </w:lvl>
    <w:lvl w:ilvl="7">
      <w:start w:val="1"/>
      <w:numFmt w:val="lowerLetter"/>
      <w:lvlText w:val="%8."/>
      <w:lvlJc w:val="left"/>
      <w:pPr>
        <w:ind w:left="9180" w:hanging="360"/>
      </w:pPr>
      <w:rPr>
        <w:rFonts w:hint="default"/>
      </w:rPr>
    </w:lvl>
    <w:lvl w:ilvl="8">
      <w:start w:val="1"/>
      <w:numFmt w:val="lowerRoman"/>
      <w:lvlText w:val="%9."/>
      <w:lvlJc w:val="right"/>
      <w:pPr>
        <w:ind w:left="9900" w:hanging="180"/>
      </w:pPr>
      <w:rPr>
        <w:rFonts w:hint="default"/>
      </w:rPr>
    </w:lvl>
  </w:abstractNum>
  <w:abstractNum w:abstractNumId="14" w15:restartNumberingAfterBreak="0">
    <w:nsid w:val="1C1C0B66"/>
    <w:multiLevelType w:val="hybridMultilevel"/>
    <w:tmpl w:val="D4BCDDB2"/>
    <w:lvl w:ilvl="0" w:tplc="8924B024">
      <w:start w:val="1"/>
      <w:numFmt w:val="decimal"/>
      <w:lvlText w:val="(%1)"/>
      <w:lvlJc w:val="left"/>
      <w:pPr>
        <w:ind w:left="1080" w:hanging="360"/>
      </w:pPr>
      <w:rPr>
        <w:rFonts w:hint="default"/>
      </w:rPr>
    </w:lvl>
    <w:lvl w:ilvl="1" w:tplc="A1EEDAB2">
      <w:start w:val="1"/>
      <w:numFmt w:val="decimal"/>
      <w:pStyle w:val="List3"/>
      <w:lvlText w:val="(%2)"/>
      <w:lvlJc w:val="right"/>
      <w:pPr>
        <w:ind w:left="180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08A0FB1"/>
    <w:multiLevelType w:val="multilevel"/>
    <w:tmpl w:val="05224DF2"/>
    <w:styleLink w:val="Style9"/>
    <w:lvl w:ilvl="0">
      <w:start w:val="4"/>
      <w:numFmt w:val="decimal"/>
      <w:lvlText w:val="%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16D1460"/>
    <w:multiLevelType w:val="hybridMultilevel"/>
    <w:tmpl w:val="BDF012CA"/>
    <w:lvl w:ilvl="0" w:tplc="0D4A0C16">
      <w:start w:val="1"/>
      <w:numFmt w:val="decimal"/>
      <w:lvlText w:val="%1."/>
      <w:lvlJc w:val="left"/>
      <w:pPr>
        <w:ind w:left="1020" w:hanging="360"/>
      </w:pPr>
    </w:lvl>
    <w:lvl w:ilvl="1" w:tplc="0AB04046">
      <w:start w:val="1"/>
      <w:numFmt w:val="decimal"/>
      <w:lvlText w:val="%2."/>
      <w:lvlJc w:val="left"/>
      <w:pPr>
        <w:ind w:left="1020" w:hanging="360"/>
      </w:pPr>
    </w:lvl>
    <w:lvl w:ilvl="2" w:tplc="1F5C7686">
      <w:start w:val="1"/>
      <w:numFmt w:val="decimal"/>
      <w:lvlText w:val="%3."/>
      <w:lvlJc w:val="left"/>
      <w:pPr>
        <w:ind w:left="1020" w:hanging="360"/>
      </w:pPr>
    </w:lvl>
    <w:lvl w:ilvl="3" w:tplc="4DF050A6">
      <w:start w:val="1"/>
      <w:numFmt w:val="decimal"/>
      <w:lvlText w:val="%4."/>
      <w:lvlJc w:val="left"/>
      <w:pPr>
        <w:ind w:left="1020" w:hanging="360"/>
      </w:pPr>
    </w:lvl>
    <w:lvl w:ilvl="4" w:tplc="4904B37E">
      <w:start w:val="1"/>
      <w:numFmt w:val="decimal"/>
      <w:lvlText w:val="%5."/>
      <w:lvlJc w:val="left"/>
      <w:pPr>
        <w:ind w:left="1020" w:hanging="360"/>
      </w:pPr>
    </w:lvl>
    <w:lvl w:ilvl="5" w:tplc="A0BE13E2">
      <w:start w:val="1"/>
      <w:numFmt w:val="decimal"/>
      <w:lvlText w:val="%6."/>
      <w:lvlJc w:val="left"/>
      <w:pPr>
        <w:ind w:left="1020" w:hanging="360"/>
      </w:pPr>
    </w:lvl>
    <w:lvl w:ilvl="6" w:tplc="45B0DCEC">
      <w:start w:val="1"/>
      <w:numFmt w:val="decimal"/>
      <w:lvlText w:val="%7."/>
      <w:lvlJc w:val="left"/>
      <w:pPr>
        <w:ind w:left="1020" w:hanging="360"/>
      </w:pPr>
    </w:lvl>
    <w:lvl w:ilvl="7" w:tplc="FD5C6338">
      <w:start w:val="1"/>
      <w:numFmt w:val="decimal"/>
      <w:lvlText w:val="%8."/>
      <w:lvlJc w:val="left"/>
      <w:pPr>
        <w:ind w:left="1020" w:hanging="360"/>
      </w:pPr>
    </w:lvl>
    <w:lvl w:ilvl="8" w:tplc="D75EF014">
      <w:start w:val="1"/>
      <w:numFmt w:val="decimal"/>
      <w:lvlText w:val="%9."/>
      <w:lvlJc w:val="left"/>
      <w:pPr>
        <w:ind w:left="1020" w:hanging="360"/>
      </w:pPr>
    </w:lvl>
  </w:abstractNum>
  <w:abstractNum w:abstractNumId="17" w15:restartNumberingAfterBreak="0">
    <w:nsid w:val="22167175"/>
    <w:multiLevelType w:val="hybridMultilevel"/>
    <w:tmpl w:val="AD1C7A58"/>
    <w:lvl w:ilvl="0" w:tplc="6076FBA2">
      <w:start w:val="1"/>
      <w:numFmt w:val="lowerLetter"/>
      <w:pStyle w:val="List9"/>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25678BE"/>
    <w:multiLevelType w:val="multilevel"/>
    <w:tmpl w:val="BAC6B45A"/>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19" w15:restartNumberingAfterBreak="0">
    <w:nsid w:val="23441CD5"/>
    <w:multiLevelType w:val="hybridMultilevel"/>
    <w:tmpl w:val="3586A742"/>
    <w:lvl w:ilvl="0" w:tplc="A92218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7922EC"/>
    <w:multiLevelType w:val="hybridMultilevel"/>
    <w:tmpl w:val="EFA2C27C"/>
    <w:lvl w:ilvl="0" w:tplc="52D2D6BA">
      <w:start w:val="1"/>
      <w:numFmt w:val="lowerLetter"/>
      <w:pStyle w:val="List4"/>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41F5FDD"/>
    <w:multiLevelType w:val="hybridMultilevel"/>
    <w:tmpl w:val="496AC202"/>
    <w:lvl w:ilvl="0" w:tplc="110EBD44">
      <w:start w:val="1"/>
      <w:numFmt w:val="decimal"/>
      <w:pStyle w:val="ListNumber3"/>
      <w:lvlText w:val="%1."/>
      <w:lvlJc w:val="left"/>
      <w:pPr>
        <w:ind w:left="1440" w:hanging="360"/>
      </w:pPr>
      <w:rPr>
        <w:b w:val="0"/>
        <w:bCs/>
        <w:i w:val="0"/>
        <w:iCs/>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9FC51A1"/>
    <w:multiLevelType w:val="multilevel"/>
    <w:tmpl w:val="47EEF17C"/>
    <w:styleLink w:val="Style6"/>
    <w:lvl w:ilvl="0">
      <w:start w:val="1"/>
      <w:numFmt w:val="decimal"/>
      <w:lvlText w:val="%1.1"/>
      <w:lvlJc w:val="left"/>
      <w:pPr>
        <w:ind w:left="360" w:hanging="360"/>
      </w:pPr>
      <w:rPr>
        <w:rFonts w:hint="default"/>
      </w:rPr>
    </w:lvl>
    <w:lvl w:ilvl="1">
      <w:start w:val="1"/>
      <w:numFmt w:val="decimal"/>
      <w:lvlText w:val="%2.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Restart w:val="3"/>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D82951"/>
    <w:multiLevelType w:val="multilevel"/>
    <w:tmpl w:val="7F320CA0"/>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pStyle w:val="Heading2"/>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24" w15:restartNumberingAfterBreak="0">
    <w:nsid w:val="33BB58FB"/>
    <w:multiLevelType w:val="hybridMultilevel"/>
    <w:tmpl w:val="A87642D4"/>
    <w:lvl w:ilvl="0" w:tplc="3AE83128">
      <w:start w:val="1"/>
      <w:numFmt w:val="lowerLetter"/>
      <w:pStyle w:val="List6"/>
      <w:lvlText w:val="%1."/>
      <w:lvlJc w:val="left"/>
      <w:pPr>
        <w:ind w:left="2160" w:hanging="36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25" w15:restartNumberingAfterBreak="0">
    <w:nsid w:val="370571FD"/>
    <w:multiLevelType w:val="hybridMultilevel"/>
    <w:tmpl w:val="94AE63B0"/>
    <w:lvl w:ilvl="0" w:tplc="E8523786">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DA66B1"/>
    <w:multiLevelType w:val="hybridMultilevel"/>
    <w:tmpl w:val="030C605A"/>
    <w:lvl w:ilvl="0" w:tplc="E95639D2">
      <w:start w:val="1"/>
      <w:numFmt w:val="bullet"/>
      <w:pStyle w:val="ListBullet3"/>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8140842"/>
    <w:multiLevelType w:val="hybridMultilevel"/>
    <w:tmpl w:val="0EDA1342"/>
    <w:lvl w:ilvl="0" w:tplc="40A68DAE">
      <w:start w:val="1"/>
      <w:numFmt w:val="decimal"/>
      <w:lvlText w:val="%1."/>
      <w:lvlJc w:val="left"/>
      <w:pPr>
        <w:ind w:left="1020" w:hanging="360"/>
      </w:pPr>
    </w:lvl>
    <w:lvl w:ilvl="1" w:tplc="CAD851CE">
      <w:start w:val="1"/>
      <w:numFmt w:val="decimal"/>
      <w:lvlText w:val="%2."/>
      <w:lvlJc w:val="left"/>
      <w:pPr>
        <w:ind w:left="1020" w:hanging="360"/>
      </w:pPr>
    </w:lvl>
    <w:lvl w:ilvl="2" w:tplc="DBAE6212">
      <w:start w:val="1"/>
      <w:numFmt w:val="decimal"/>
      <w:lvlText w:val="%3."/>
      <w:lvlJc w:val="left"/>
      <w:pPr>
        <w:ind w:left="1020" w:hanging="360"/>
      </w:pPr>
    </w:lvl>
    <w:lvl w:ilvl="3" w:tplc="A96E81BA">
      <w:start w:val="1"/>
      <w:numFmt w:val="decimal"/>
      <w:lvlText w:val="%4."/>
      <w:lvlJc w:val="left"/>
      <w:pPr>
        <w:ind w:left="1020" w:hanging="360"/>
      </w:pPr>
    </w:lvl>
    <w:lvl w:ilvl="4" w:tplc="24461C86">
      <w:start w:val="1"/>
      <w:numFmt w:val="decimal"/>
      <w:lvlText w:val="%5."/>
      <w:lvlJc w:val="left"/>
      <w:pPr>
        <w:ind w:left="1020" w:hanging="360"/>
      </w:pPr>
    </w:lvl>
    <w:lvl w:ilvl="5" w:tplc="CBAC0664">
      <w:start w:val="1"/>
      <w:numFmt w:val="decimal"/>
      <w:lvlText w:val="%6."/>
      <w:lvlJc w:val="left"/>
      <w:pPr>
        <w:ind w:left="1020" w:hanging="360"/>
      </w:pPr>
    </w:lvl>
    <w:lvl w:ilvl="6" w:tplc="9B1C04F6">
      <w:start w:val="1"/>
      <w:numFmt w:val="decimal"/>
      <w:lvlText w:val="%7."/>
      <w:lvlJc w:val="left"/>
      <w:pPr>
        <w:ind w:left="1020" w:hanging="360"/>
      </w:pPr>
    </w:lvl>
    <w:lvl w:ilvl="7" w:tplc="941445D2">
      <w:start w:val="1"/>
      <w:numFmt w:val="decimal"/>
      <w:lvlText w:val="%8."/>
      <w:lvlJc w:val="left"/>
      <w:pPr>
        <w:ind w:left="1020" w:hanging="360"/>
      </w:pPr>
    </w:lvl>
    <w:lvl w:ilvl="8" w:tplc="F9CE00BA">
      <w:start w:val="1"/>
      <w:numFmt w:val="decimal"/>
      <w:lvlText w:val="%9."/>
      <w:lvlJc w:val="left"/>
      <w:pPr>
        <w:ind w:left="1020" w:hanging="360"/>
      </w:pPr>
    </w:lvl>
  </w:abstractNum>
  <w:abstractNum w:abstractNumId="28" w15:restartNumberingAfterBreak="0">
    <w:nsid w:val="3D5C3CFC"/>
    <w:multiLevelType w:val="multilevel"/>
    <w:tmpl w:val="3CC22BF0"/>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pStyle w:val="Heading3"/>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29" w15:restartNumberingAfterBreak="0">
    <w:nsid w:val="3EA504D3"/>
    <w:multiLevelType w:val="hybridMultilevel"/>
    <w:tmpl w:val="7E0632E6"/>
    <w:lvl w:ilvl="0" w:tplc="0409000F">
      <w:start w:val="1"/>
      <w:numFmt w:val="decimal"/>
      <w:lvlText w:val="%1."/>
      <w:lvlJc w:val="left"/>
      <w:pPr>
        <w:tabs>
          <w:tab w:val="num" w:pos="720"/>
        </w:tabs>
        <w:ind w:left="720" w:hanging="360"/>
      </w:pPr>
    </w:lvl>
    <w:lvl w:ilvl="1" w:tplc="04090019">
      <w:start w:val="1"/>
      <w:numFmt w:val="bullet"/>
      <w:lvlText w:val=""/>
      <w:lvlJc w:val="left"/>
      <w:pPr>
        <w:tabs>
          <w:tab w:val="num" w:pos="1440"/>
        </w:tabs>
        <w:ind w:left="1440" w:hanging="360"/>
      </w:pPr>
      <w:rPr>
        <w:rFonts w:ascii="Wingdings" w:hAnsi="Wingdings" w:hint="default"/>
      </w:rPr>
    </w:lvl>
    <w:lvl w:ilvl="2" w:tplc="C8DC3178">
      <w:start w:val="2"/>
      <w:numFmt w:val="lowerLetter"/>
      <w:lvlText w:val="%3."/>
      <w:lvlJc w:val="left"/>
      <w:pPr>
        <w:ind w:left="2340" w:hanging="360"/>
      </w:pPr>
      <w:rPr>
        <w:rFonts w:hint="default"/>
      </w:rPr>
    </w:lvl>
    <w:lvl w:ilvl="3" w:tplc="FDA8C5E6">
      <w:start w:val="1"/>
      <w:numFmt w:val="lowerRoman"/>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5B86024"/>
    <w:multiLevelType w:val="hybridMultilevel"/>
    <w:tmpl w:val="C504DBF2"/>
    <w:lvl w:ilvl="0" w:tplc="0409000F">
      <w:start w:val="1"/>
      <w:numFmt w:val="bullet"/>
      <w:pStyle w:val="Style2"/>
      <w:lvlText w:val=""/>
      <w:lvlJc w:val="left"/>
      <w:pPr>
        <w:tabs>
          <w:tab w:val="num" w:pos="1080"/>
        </w:tabs>
        <w:ind w:left="1080" w:hanging="360"/>
      </w:pPr>
      <w:rPr>
        <w:rFonts w:ascii="Symbol" w:hAnsi="Symbol" w:hint="default"/>
      </w:rPr>
    </w:lvl>
    <w:lvl w:ilvl="1" w:tplc="04090019">
      <w:start w:val="1"/>
      <w:numFmt w:val="bullet"/>
      <w:lvlText w:val=""/>
      <w:lvlJc w:val="left"/>
      <w:pPr>
        <w:tabs>
          <w:tab w:val="num" w:pos="1800"/>
        </w:tabs>
        <w:ind w:left="1800" w:hanging="360"/>
      </w:pPr>
      <w:rPr>
        <w:rFonts w:ascii="Symbol" w:hAnsi="Symbol" w:hint="default"/>
        <w:sz w:val="16"/>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45B9153C"/>
    <w:multiLevelType w:val="multilevel"/>
    <w:tmpl w:val="8A9E72A4"/>
    <w:lvl w:ilvl="0">
      <w:start w:val="1"/>
      <w:numFmt w:val="bullet"/>
      <w:lvlText w:val=""/>
      <w:lvlJc w:val="left"/>
      <w:pPr>
        <w:ind w:left="1440" w:hanging="360"/>
      </w:pPr>
      <w:rPr>
        <w:rFonts w:ascii="Wingdings" w:hAnsi="Wingdings" w:hint="default"/>
      </w:rPr>
    </w:lvl>
    <w:lvl w:ilvl="1">
      <w:start w:val="15"/>
      <w:numFmt w:val="decimal"/>
      <w:isLgl/>
      <w:lvlText w:val="%1.%2."/>
      <w:lvlJc w:val="left"/>
      <w:pPr>
        <w:ind w:left="1164" w:hanging="44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2" w15:restartNumberingAfterBreak="0">
    <w:nsid w:val="47717C32"/>
    <w:multiLevelType w:val="hybridMultilevel"/>
    <w:tmpl w:val="98B62E4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B731F2A"/>
    <w:multiLevelType w:val="multilevel"/>
    <w:tmpl w:val="0409001D"/>
    <w:styleLink w:val="Style1"/>
    <w:lvl w:ilvl="0">
      <w:start w:val="1"/>
      <w:numFmt w:val="lowerLetter"/>
      <w:lvlText w:val="%1)"/>
      <w:lvlJc w:val="left"/>
      <w:pPr>
        <w:tabs>
          <w:tab w:val="num" w:pos="360"/>
        </w:tabs>
        <w:ind w:left="360" w:hanging="360"/>
      </w:pPr>
      <w:rPr>
        <w:rFonts w:ascii="Times New Roman" w:hAnsi="Times New Roman"/>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BD23E68"/>
    <w:multiLevelType w:val="hybridMultilevel"/>
    <w:tmpl w:val="40683CE0"/>
    <w:lvl w:ilvl="0" w:tplc="B4E89962">
      <w:start w:val="1"/>
      <w:numFmt w:val="bullet"/>
      <w:pStyle w:val="List8"/>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C2C3F69"/>
    <w:multiLevelType w:val="hybridMultilevel"/>
    <w:tmpl w:val="B2120A1E"/>
    <w:lvl w:ilvl="0" w:tplc="5FACD786">
      <w:start w:val="1"/>
      <w:numFmt w:val="bullet"/>
      <w:pStyle w:val="Lis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CDD4866"/>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5000403"/>
    <w:multiLevelType w:val="hybridMultilevel"/>
    <w:tmpl w:val="F168AE0E"/>
    <w:lvl w:ilvl="0" w:tplc="FFFFFFFF">
      <w:start w:val="1"/>
      <w:numFmt w:val="decimal"/>
      <w:lvlText w:val="%1."/>
      <w:lvlJc w:val="left"/>
      <w:pPr>
        <w:tabs>
          <w:tab w:val="num" w:pos="1440"/>
        </w:tabs>
        <w:ind w:left="1440" w:hanging="360"/>
      </w:pPr>
      <w:rPr>
        <w:rFonts w:hint="default"/>
      </w:rPr>
    </w:lvl>
    <w:lvl w:ilvl="1" w:tplc="D9B23732">
      <w:start w:val="1"/>
      <w:numFmt w:val="decimal"/>
      <w:lvlText w:val="(%2)"/>
      <w:lvlJc w:val="left"/>
      <w:pPr>
        <w:tabs>
          <w:tab w:val="num" w:pos="450"/>
        </w:tabs>
        <w:ind w:left="810" w:hanging="360"/>
      </w:pPr>
      <w:rPr>
        <w:rFonts w:hint="default"/>
        <w:b w:val="0"/>
        <w:i/>
      </w:rPr>
    </w:lvl>
    <w:lvl w:ilvl="2" w:tplc="04090005">
      <w:start w:val="1"/>
      <w:numFmt w:val="decimal"/>
      <w:lvlText w:val="(%3)"/>
      <w:lvlJc w:val="left"/>
      <w:pPr>
        <w:tabs>
          <w:tab w:val="num" w:pos="2880"/>
        </w:tabs>
        <w:ind w:left="2880" w:hanging="360"/>
      </w:pPr>
      <w:rPr>
        <w:rFont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651353CC"/>
    <w:multiLevelType w:val="hybridMultilevel"/>
    <w:tmpl w:val="C2C476F6"/>
    <w:lvl w:ilvl="0" w:tplc="178E1BD4">
      <w:start w:val="1"/>
      <w:numFmt w:val="bullet"/>
      <w:pStyle w:val="List5"/>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D040170"/>
    <w:multiLevelType w:val="hybridMultilevel"/>
    <w:tmpl w:val="B2501F54"/>
    <w:lvl w:ilvl="0" w:tplc="0409000B">
      <w:start w:val="1"/>
      <w:numFmt w:val="bullet"/>
      <w:pStyle w:val="Bullet"/>
      <w:lvlText w:val=""/>
      <w:lvlJc w:val="left"/>
      <w:pPr>
        <w:tabs>
          <w:tab w:val="num" w:pos="1872"/>
        </w:tabs>
        <w:ind w:left="1872" w:hanging="72"/>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0" w15:restartNumberingAfterBreak="0">
    <w:nsid w:val="72767716"/>
    <w:multiLevelType w:val="hybridMultilevel"/>
    <w:tmpl w:val="CC5C8970"/>
    <w:lvl w:ilvl="0" w:tplc="FB06C1AE">
      <w:start w:val="1"/>
      <w:numFmt w:val="decimal"/>
      <w:pStyle w:val="List7"/>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B6760A2"/>
    <w:multiLevelType w:val="hybridMultilevel"/>
    <w:tmpl w:val="7B726220"/>
    <w:lvl w:ilvl="0" w:tplc="89AE6CDA">
      <w:start w:val="1"/>
      <w:numFmt w:val="lowerLetter"/>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42" w15:restartNumberingAfterBreak="0">
    <w:nsid w:val="7D697AC0"/>
    <w:multiLevelType w:val="hybridMultilevel"/>
    <w:tmpl w:val="39C0F02E"/>
    <w:lvl w:ilvl="0" w:tplc="3912C022">
      <w:start w:val="1"/>
      <w:numFmt w:val="decimal"/>
      <w:pStyle w:val="ListXXX"/>
      <w:lvlText w:val="%1."/>
      <w:lvlJc w:val="left"/>
      <w:pPr>
        <w:ind w:left="1440" w:hanging="360"/>
      </w:pPr>
      <w:rPr>
        <w:rFonts w:hint="default"/>
        <w:b w:val="0"/>
        <w:i w:val="0"/>
        <w:caps w:val="0"/>
        <w:strike w:val="0"/>
        <w:dstrike w:val="0"/>
        <w:vanish w:val="0"/>
        <w:sz w:val="22"/>
        <w:vertAlign w:val="baseli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F693B2C"/>
    <w:multiLevelType w:val="hybridMultilevel"/>
    <w:tmpl w:val="099C1D6E"/>
    <w:lvl w:ilvl="0" w:tplc="81C84E54">
      <w:start w:val="1"/>
      <w:numFmt w:val="decimal"/>
      <w:pStyle w:val="ListNumber4"/>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2106228092">
    <w:abstractNumId w:val="29"/>
  </w:num>
  <w:num w:numId="2" w16cid:durableId="850950502">
    <w:abstractNumId w:val="41"/>
  </w:num>
  <w:num w:numId="3" w16cid:durableId="1839076203">
    <w:abstractNumId w:val="19"/>
  </w:num>
  <w:num w:numId="4" w16cid:durableId="89085276">
    <w:abstractNumId w:val="9"/>
  </w:num>
  <w:num w:numId="5" w16cid:durableId="1072898348">
    <w:abstractNumId w:val="25"/>
  </w:num>
  <w:num w:numId="6" w16cid:durableId="2021079304">
    <w:abstractNumId w:val="37"/>
  </w:num>
  <w:num w:numId="7" w16cid:durableId="1063064161">
    <w:abstractNumId w:val="32"/>
  </w:num>
  <w:num w:numId="8" w16cid:durableId="1311665472">
    <w:abstractNumId w:val="18"/>
  </w:num>
  <w:num w:numId="9" w16cid:durableId="918101854">
    <w:abstractNumId w:val="23"/>
  </w:num>
  <w:num w:numId="10" w16cid:durableId="1629050952">
    <w:abstractNumId w:val="28"/>
  </w:num>
  <w:num w:numId="11" w16cid:durableId="1149788390">
    <w:abstractNumId w:val="31"/>
  </w:num>
  <w:num w:numId="12" w16cid:durableId="1821342700">
    <w:abstractNumId w:val="39"/>
  </w:num>
  <w:num w:numId="13" w16cid:durableId="1762415043">
    <w:abstractNumId w:val="8"/>
  </w:num>
  <w:num w:numId="14" w16cid:durableId="920792841">
    <w:abstractNumId w:val="11"/>
  </w:num>
  <w:num w:numId="15" w16cid:durableId="1192645294">
    <w:abstractNumId w:val="35"/>
  </w:num>
  <w:num w:numId="16" w16cid:durableId="1591738932">
    <w:abstractNumId w:val="21"/>
  </w:num>
  <w:num w:numId="17" w16cid:durableId="948389225">
    <w:abstractNumId w:val="1"/>
  </w:num>
  <w:num w:numId="18" w16cid:durableId="581530336">
    <w:abstractNumId w:val="14"/>
  </w:num>
  <w:num w:numId="19" w16cid:durableId="1329938121">
    <w:abstractNumId w:val="20"/>
  </w:num>
  <w:num w:numId="20" w16cid:durableId="1895071269">
    <w:abstractNumId w:val="38"/>
  </w:num>
  <w:num w:numId="21" w16cid:durableId="691027726">
    <w:abstractNumId w:val="24"/>
  </w:num>
  <w:num w:numId="22" w16cid:durableId="862786257">
    <w:abstractNumId w:val="40"/>
  </w:num>
  <w:num w:numId="23" w16cid:durableId="432824627">
    <w:abstractNumId w:val="34"/>
  </w:num>
  <w:num w:numId="24" w16cid:durableId="946278159">
    <w:abstractNumId w:val="17"/>
  </w:num>
  <w:num w:numId="25" w16cid:durableId="356853262">
    <w:abstractNumId w:val="7"/>
  </w:num>
  <w:num w:numId="26" w16cid:durableId="863904536">
    <w:abstractNumId w:val="5"/>
  </w:num>
  <w:num w:numId="27" w16cid:durableId="985818677">
    <w:abstractNumId w:val="4"/>
  </w:num>
  <w:num w:numId="28" w16cid:durableId="822425978">
    <w:abstractNumId w:val="3"/>
  </w:num>
  <w:num w:numId="29" w16cid:durableId="1418137821">
    <w:abstractNumId w:val="6"/>
  </w:num>
  <w:num w:numId="30" w16cid:durableId="774833906">
    <w:abstractNumId w:val="2"/>
  </w:num>
  <w:num w:numId="31" w16cid:durableId="738746806">
    <w:abstractNumId w:val="43"/>
  </w:num>
  <w:num w:numId="32" w16cid:durableId="911353469">
    <w:abstractNumId w:val="0"/>
  </w:num>
  <w:num w:numId="33" w16cid:durableId="1278298378">
    <w:abstractNumId w:val="42"/>
  </w:num>
  <w:num w:numId="34" w16cid:durableId="1269389052">
    <w:abstractNumId w:val="33"/>
  </w:num>
  <w:num w:numId="35" w16cid:durableId="1437753279">
    <w:abstractNumId w:val="36"/>
  </w:num>
  <w:num w:numId="36" w16cid:durableId="1682855358">
    <w:abstractNumId w:val="30"/>
  </w:num>
  <w:num w:numId="37" w16cid:durableId="469175055">
    <w:abstractNumId w:val="12"/>
  </w:num>
  <w:num w:numId="38" w16cid:durableId="1846627408">
    <w:abstractNumId w:val="22"/>
  </w:num>
  <w:num w:numId="39" w16cid:durableId="1600869055">
    <w:abstractNumId w:val="13"/>
  </w:num>
  <w:num w:numId="40" w16cid:durableId="561673001">
    <w:abstractNumId w:val="10"/>
  </w:num>
  <w:num w:numId="41" w16cid:durableId="739639536">
    <w:abstractNumId w:val="15"/>
  </w:num>
  <w:num w:numId="42" w16cid:durableId="1896769497">
    <w:abstractNumId w:val="26"/>
  </w:num>
  <w:num w:numId="43" w16cid:durableId="1951470982">
    <w:abstractNumId w:val="2"/>
    <w:lvlOverride w:ilvl="0">
      <w:startOverride w:val="1"/>
    </w:lvlOverride>
  </w:num>
  <w:num w:numId="44" w16cid:durableId="755053433">
    <w:abstractNumId w:val="2"/>
    <w:lvlOverride w:ilvl="0">
      <w:startOverride w:val="1"/>
    </w:lvlOverride>
  </w:num>
  <w:num w:numId="45" w16cid:durableId="1811364944">
    <w:abstractNumId w:val="2"/>
    <w:lvlOverride w:ilvl="0">
      <w:startOverride w:val="1"/>
    </w:lvlOverride>
  </w:num>
  <w:num w:numId="46" w16cid:durableId="1048183141">
    <w:abstractNumId w:val="2"/>
    <w:lvlOverride w:ilvl="0">
      <w:startOverride w:val="1"/>
    </w:lvlOverride>
  </w:num>
  <w:num w:numId="47" w16cid:durableId="977146857">
    <w:abstractNumId w:val="20"/>
    <w:lvlOverride w:ilvl="0">
      <w:startOverride w:val="1"/>
    </w:lvlOverride>
  </w:num>
  <w:num w:numId="48" w16cid:durableId="283225">
    <w:abstractNumId w:val="2"/>
    <w:lvlOverride w:ilvl="0">
      <w:startOverride w:val="1"/>
    </w:lvlOverride>
  </w:num>
  <w:num w:numId="49" w16cid:durableId="1081174041">
    <w:abstractNumId w:val="2"/>
    <w:lvlOverride w:ilvl="0">
      <w:startOverride w:val="1"/>
    </w:lvlOverride>
  </w:num>
  <w:num w:numId="50" w16cid:durableId="479618299">
    <w:abstractNumId w:val="2"/>
    <w:lvlOverride w:ilvl="0">
      <w:startOverride w:val="1"/>
    </w:lvlOverride>
  </w:num>
  <w:num w:numId="51" w16cid:durableId="1093546149">
    <w:abstractNumId w:val="21"/>
    <w:lvlOverride w:ilvl="0">
      <w:startOverride w:val="1"/>
    </w:lvlOverride>
  </w:num>
  <w:num w:numId="52" w16cid:durableId="1189877681">
    <w:abstractNumId w:val="21"/>
    <w:lvlOverride w:ilvl="0">
      <w:startOverride w:val="1"/>
    </w:lvlOverride>
  </w:num>
  <w:num w:numId="53" w16cid:durableId="955674762">
    <w:abstractNumId w:val="2"/>
    <w:lvlOverride w:ilvl="0">
      <w:startOverride w:val="1"/>
    </w:lvlOverride>
  </w:num>
  <w:num w:numId="54" w16cid:durableId="422604852">
    <w:abstractNumId w:val="2"/>
    <w:lvlOverride w:ilvl="0">
      <w:startOverride w:val="1"/>
    </w:lvlOverride>
  </w:num>
  <w:num w:numId="55" w16cid:durableId="594245344">
    <w:abstractNumId w:val="2"/>
    <w:lvlOverride w:ilvl="0">
      <w:startOverride w:val="1"/>
    </w:lvlOverride>
  </w:num>
  <w:num w:numId="56" w16cid:durableId="1580823246">
    <w:abstractNumId w:val="2"/>
    <w:lvlOverride w:ilvl="0">
      <w:startOverride w:val="1"/>
    </w:lvlOverride>
  </w:num>
  <w:num w:numId="57" w16cid:durableId="2115713265">
    <w:abstractNumId w:val="1"/>
    <w:lvlOverride w:ilvl="0">
      <w:startOverride w:val="1"/>
    </w:lvlOverride>
  </w:num>
  <w:num w:numId="58" w16cid:durableId="149295057">
    <w:abstractNumId w:val="20"/>
    <w:lvlOverride w:ilvl="0">
      <w:startOverride w:val="1"/>
    </w:lvlOverride>
  </w:num>
  <w:num w:numId="59" w16cid:durableId="1954245802">
    <w:abstractNumId w:val="2"/>
    <w:lvlOverride w:ilvl="0">
      <w:startOverride w:val="1"/>
    </w:lvlOverride>
  </w:num>
  <w:num w:numId="60" w16cid:durableId="1910647246">
    <w:abstractNumId w:val="2"/>
    <w:lvlOverride w:ilvl="0">
      <w:startOverride w:val="1"/>
    </w:lvlOverride>
  </w:num>
  <w:num w:numId="61" w16cid:durableId="1660425593">
    <w:abstractNumId w:val="20"/>
    <w:lvlOverride w:ilvl="0">
      <w:startOverride w:val="1"/>
    </w:lvlOverride>
  </w:num>
  <w:num w:numId="62" w16cid:durableId="868178904">
    <w:abstractNumId w:val="21"/>
    <w:lvlOverride w:ilvl="0">
      <w:startOverride w:val="1"/>
    </w:lvlOverride>
  </w:num>
  <w:num w:numId="63" w16cid:durableId="1934632379">
    <w:abstractNumId w:val="21"/>
    <w:lvlOverride w:ilvl="0">
      <w:startOverride w:val="1"/>
    </w:lvlOverride>
  </w:num>
  <w:num w:numId="64" w16cid:durableId="321275552">
    <w:abstractNumId w:val="2"/>
    <w:lvlOverride w:ilvl="0">
      <w:startOverride w:val="1"/>
    </w:lvlOverride>
  </w:num>
  <w:num w:numId="65" w16cid:durableId="649212891">
    <w:abstractNumId w:val="2"/>
    <w:lvlOverride w:ilvl="0">
      <w:startOverride w:val="1"/>
    </w:lvlOverride>
  </w:num>
  <w:num w:numId="66" w16cid:durableId="947615010">
    <w:abstractNumId w:val="2"/>
    <w:lvlOverride w:ilvl="0">
      <w:startOverride w:val="1"/>
    </w:lvlOverride>
  </w:num>
  <w:num w:numId="67" w16cid:durableId="474299120">
    <w:abstractNumId w:val="1"/>
    <w:lvlOverride w:ilvl="0">
      <w:startOverride w:val="1"/>
    </w:lvlOverride>
  </w:num>
  <w:num w:numId="68" w16cid:durableId="250553561">
    <w:abstractNumId w:val="2"/>
    <w:lvlOverride w:ilvl="0">
      <w:startOverride w:val="1"/>
    </w:lvlOverride>
  </w:num>
  <w:num w:numId="69" w16cid:durableId="863052294">
    <w:abstractNumId w:val="26"/>
  </w:num>
  <w:num w:numId="70" w16cid:durableId="157382016">
    <w:abstractNumId w:val="1"/>
  </w:num>
  <w:num w:numId="71" w16cid:durableId="1805199987">
    <w:abstractNumId w:val="21"/>
    <w:lvlOverride w:ilvl="0">
      <w:startOverride w:val="1"/>
    </w:lvlOverride>
  </w:num>
  <w:num w:numId="72" w16cid:durableId="926115842">
    <w:abstractNumId w:val="40"/>
    <w:lvlOverride w:ilvl="0">
      <w:startOverride w:val="1"/>
    </w:lvlOverride>
  </w:num>
  <w:num w:numId="73" w16cid:durableId="1327172569">
    <w:abstractNumId w:val="14"/>
  </w:num>
  <w:num w:numId="74" w16cid:durableId="615327759">
    <w:abstractNumId w:val="27"/>
  </w:num>
  <w:num w:numId="75" w16cid:durableId="2057973856">
    <w:abstractNumId w:val="16"/>
  </w:num>
  <w:num w:numId="76" w16cid:durableId="2125493027">
    <w:abstractNumId w:val="26"/>
  </w:num>
  <w:num w:numId="77" w16cid:durableId="2062244487">
    <w:abstractNumId w:val="2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en-US" w:vendorID="64" w:dllVersion="0" w:nlCheck="1" w:checkStyle="0"/>
  <w:activeWritingStyle w:appName="MSWord" w:lang="fr-FR" w:vendorID="64" w:dllVersion="0" w:nlCheck="1" w:checkStyle="0"/>
  <w:activeWritingStyle w:appName="MSWord" w:lang="es-BO" w:vendorID="64" w:dllVersion="0" w:nlCheck="1" w:checkStyle="0"/>
  <w:activeWritingStyle w:appName="MSWord" w:lang="es-MX" w:vendorID="64" w:dllVersion="0" w:nlCheck="1" w:checkStyle="0"/>
  <w:activeWritingStyle w:appName="MSWord" w:lang="en-GB" w:vendorID="64" w:dllVersion="0" w:nlCheck="1" w:checkStyle="0"/>
  <w:activeWritingStyle w:appName="MSWord" w:lang="en-CA" w:vendorID="64" w:dllVersion="0" w:nlCheck="1" w:checkStyle="0"/>
  <w:proofState w:spelling="clean" w:grammar="clean"/>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evenAndOddHeaders/>
  <w:drawingGridHorizontalSpacing w:val="110"/>
  <w:displayHorizontalDrawingGridEvery w:val="2"/>
  <w:displayVerticalDrawingGridEvery w:val="2"/>
  <w:doNotShadeFormData/>
  <w:characterSpacingControl w:val="doNotCompress"/>
  <w:hdrShapeDefaults>
    <o:shapedefaults v:ext="edit" spidmax="2050" fillcolor="white">
      <v:fill color="white"/>
      <v:shadow color="#868686"/>
    </o:shapedefaults>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FC4"/>
    <w:rsid w:val="0000002B"/>
    <w:rsid w:val="00000560"/>
    <w:rsid w:val="000008B1"/>
    <w:rsid w:val="00000C5C"/>
    <w:rsid w:val="00000D4B"/>
    <w:rsid w:val="00000F21"/>
    <w:rsid w:val="00000FC0"/>
    <w:rsid w:val="0000123F"/>
    <w:rsid w:val="00001283"/>
    <w:rsid w:val="00001513"/>
    <w:rsid w:val="00001682"/>
    <w:rsid w:val="00001963"/>
    <w:rsid w:val="0000196B"/>
    <w:rsid w:val="000019A3"/>
    <w:rsid w:val="00001BE2"/>
    <w:rsid w:val="00001ED3"/>
    <w:rsid w:val="00001F32"/>
    <w:rsid w:val="00002B1D"/>
    <w:rsid w:val="00002CB5"/>
    <w:rsid w:val="00002FED"/>
    <w:rsid w:val="0000351A"/>
    <w:rsid w:val="00003586"/>
    <w:rsid w:val="0000390B"/>
    <w:rsid w:val="00003AAA"/>
    <w:rsid w:val="00003B13"/>
    <w:rsid w:val="00003DA0"/>
    <w:rsid w:val="00003FBA"/>
    <w:rsid w:val="000041E6"/>
    <w:rsid w:val="00004275"/>
    <w:rsid w:val="000044F9"/>
    <w:rsid w:val="00004603"/>
    <w:rsid w:val="00004CD4"/>
    <w:rsid w:val="00004F21"/>
    <w:rsid w:val="00005058"/>
    <w:rsid w:val="00005271"/>
    <w:rsid w:val="000052B8"/>
    <w:rsid w:val="00005884"/>
    <w:rsid w:val="0000630C"/>
    <w:rsid w:val="00006340"/>
    <w:rsid w:val="00006436"/>
    <w:rsid w:val="000066A3"/>
    <w:rsid w:val="00006943"/>
    <w:rsid w:val="00006CA5"/>
    <w:rsid w:val="000073EE"/>
    <w:rsid w:val="00007524"/>
    <w:rsid w:val="00007FEF"/>
    <w:rsid w:val="000105F4"/>
    <w:rsid w:val="00010CEE"/>
    <w:rsid w:val="00010E08"/>
    <w:rsid w:val="000110E9"/>
    <w:rsid w:val="0001125E"/>
    <w:rsid w:val="00011434"/>
    <w:rsid w:val="000116DC"/>
    <w:rsid w:val="00011901"/>
    <w:rsid w:val="0001190E"/>
    <w:rsid w:val="00011D48"/>
    <w:rsid w:val="00011FA9"/>
    <w:rsid w:val="00012834"/>
    <w:rsid w:val="000128E9"/>
    <w:rsid w:val="000129D1"/>
    <w:rsid w:val="00012C0B"/>
    <w:rsid w:val="00012F08"/>
    <w:rsid w:val="000139B5"/>
    <w:rsid w:val="00014616"/>
    <w:rsid w:val="00014858"/>
    <w:rsid w:val="000148F0"/>
    <w:rsid w:val="00014907"/>
    <w:rsid w:val="00014956"/>
    <w:rsid w:val="000149FC"/>
    <w:rsid w:val="00015226"/>
    <w:rsid w:val="00015380"/>
    <w:rsid w:val="000154E2"/>
    <w:rsid w:val="000158DB"/>
    <w:rsid w:val="00015C4B"/>
    <w:rsid w:val="000161A2"/>
    <w:rsid w:val="000161B8"/>
    <w:rsid w:val="000161C8"/>
    <w:rsid w:val="000166A7"/>
    <w:rsid w:val="000168F4"/>
    <w:rsid w:val="00016D8C"/>
    <w:rsid w:val="0001735A"/>
    <w:rsid w:val="00017A8B"/>
    <w:rsid w:val="00020104"/>
    <w:rsid w:val="000204E1"/>
    <w:rsid w:val="000207AA"/>
    <w:rsid w:val="00020E33"/>
    <w:rsid w:val="00021A62"/>
    <w:rsid w:val="00021DF6"/>
    <w:rsid w:val="0002222C"/>
    <w:rsid w:val="00022273"/>
    <w:rsid w:val="00022C6E"/>
    <w:rsid w:val="00023442"/>
    <w:rsid w:val="0002379E"/>
    <w:rsid w:val="00023A15"/>
    <w:rsid w:val="00023F79"/>
    <w:rsid w:val="000240CA"/>
    <w:rsid w:val="0002421F"/>
    <w:rsid w:val="00024519"/>
    <w:rsid w:val="00024531"/>
    <w:rsid w:val="00024855"/>
    <w:rsid w:val="00025411"/>
    <w:rsid w:val="00025565"/>
    <w:rsid w:val="00025788"/>
    <w:rsid w:val="000259F7"/>
    <w:rsid w:val="00025B09"/>
    <w:rsid w:val="00026406"/>
    <w:rsid w:val="000264BA"/>
    <w:rsid w:val="000266E0"/>
    <w:rsid w:val="00026836"/>
    <w:rsid w:val="00026CD7"/>
    <w:rsid w:val="00026DB3"/>
    <w:rsid w:val="00026E92"/>
    <w:rsid w:val="00026F20"/>
    <w:rsid w:val="0002714D"/>
    <w:rsid w:val="00027193"/>
    <w:rsid w:val="00027242"/>
    <w:rsid w:val="00030071"/>
    <w:rsid w:val="000300EB"/>
    <w:rsid w:val="000301C1"/>
    <w:rsid w:val="0003042D"/>
    <w:rsid w:val="0003067A"/>
    <w:rsid w:val="000308C2"/>
    <w:rsid w:val="00030BA6"/>
    <w:rsid w:val="00030D29"/>
    <w:rsid w:val="00030DCC"/>
    <w:rsid w:val="000314BA"/>
    <w:rsid w:val="00032488"/>
    <w:rsid w:val="00032B48"/>
    <w:rsid w:val="000334AA"/>
    <w:rsid w:val="00033558"/>
    <w:rsid w:val="000336C8"/>
    <w:rsid w:val="0003372C"/>
    <w:rsid w:val="00033C6C"/>
    <w:rsid w:val="00033D89"/>
    <w:rsid w:val="000340DB"/>
    <w:rsid w:val="0003436C"/>
    <w:rsid w:val="0003449C"/>
    <w:rsid w:val="00034F29"/>
    <w:rsid w:val="000350E3"/>
    <w:rsid w:val="00035397"/>
    <w:rsid w:val="0003556B"/>
    <w:rsid w:val="00035AA4"/>
    <w:rsid w:val="00035AD8"/>
    <w:rsid w:val="00035BA7"/>
    <w:rsid w:val="00036472"/>
    <w:rsid w:val="0003656B"/>
    <w:rsid w:val="000368B0"/>
    <w:rsid w:val="00036EA1"/>
    <w:rsid w:val="0003723B"/>
    <w:rsid w:val="0003730F"/>
    <w:rsid w:val="00037642"/>
    <w:rsid w:val="000378A7"/>
    <w:rsid w:val="000379C9"/>
    <w:rsid w:val="00037C0A"/>
    <w:rsid w:val="00037F53"/>
    <w:rsid w:val="0004103C"/>
    <w:rsid w:val="000410C0"/>
    <w:rsid w:val="000412C2"/>
    <w:rsid w:val="000416C6"/>
    <w:rsid w:val="000416FA"/>
    <w:rsid w:val="0004178B"/>
    <w:rsid w:val="00041B9E"/>
    <w:rsid w:val="00041C0D"/>
    <w:rsid w:val="000422A1"/>
    <w:rsid w:val="00042556"/>
    <w:rsid w:val="00042DC6"/>
    <w:rsid w:val="00042E6F"/>
    <w:rsid w:val="00042F93"/>
    <w:rsid w:val="00042F94"/>
    <w:rsid w:val="00042FDF"/>
    <w:rsid w:val="000433A8"/>
    <w:rsid w:val="000433D4"/>
    <w:rsid w:val="000439AE"/>
    <w:rsid w:val="00043B12"/>
    <w:rsid w:val="00043D5F"/>
    <w:rsid w:val="00043D93"/>
    <w:rsid w:val="00043DF6"/>
    <w:rsid w:val="00043FA1"/>
    <w:rsid w:val="0004400B"/>
    <w:rsid w:val="000441E2"/>
    <w:rsid w:val="00044A4F"/>
    <w:rsid w:val="00044EBA"/>
    <w:rsid w:val="00044FCC"/>
    <w:rsid w:val="00045150"/>
    <w:rsid w:val="000451EA"/>
    <w:rsid w:val="00045724"/>
    <w:rsid w:val="0004585B"/>
    <w:rsid w:val="00046194"/>
    <w:rsid w:val="00046341"/>
    <w:rsid w:val="000463EA"/>
    <w:rsid w:val="000469E5"/>
    <w:rsid w:val="00046C26"/>
    <w:rsid w:val="000470AE"/>
    <w:rsid w:val="000473F0"/>
    <w:rsid w:val="00047B0D"/>
    <w:rsid w:val="000500CB"/>
    <w:rsid w:val="0005084C"/>
    <w:rsid w:val="00050DC5"/>
    <w:rsid w:val="00051071"/>
    <w:rsid w:val="00051315"/>
    <w:rsid w:val="000514D5"/>
    <w:rsid w:val="00051613"/>
    <w:rsid w:val="00051771"/>
    <w:rsid w:val="0005190A"/>
    <w:rsid w:val="00051933"/>
    <w:rsid w:val="00051DFF"/>
    <w:rsid w:val="00052263"/>
    <w:rsid w:val="000527A7"/>
    <w:rsid w:val="000527AA"/>
    <w:rsid w:val="00052DB0"/>
    <w:rsid w:val="00052F91"/>
    <w:rsid w:val="00053203"/>
    <w:rsid w:val="00053542"/>
    <w:rsid w:val="0005362C"/>
    <w:rsid w:val="0005396F"/>
    <w:rsid w:val="00053C22"/>
    <w:rsid w:val="0005436F"/>
    <w:rsid w:val="000544E7"/>
    <w:rsid w:val="0005486F"/>
    <w:rsid w:val="00054C84"/>
    <w:rsid w:val="0005558A"/>
    <w:rsid w:val="0005566E"/>
    <w:rsid w:val="000558F0"/>
    <w:rsid w:val="000559FE"/>
    <w:rsid w:val="00055A0B"/>
    <w:rsid w:val="00055B4E"/>
    <w:rsid w:val="0005614C"/>
    <w:rsid w:val="000563CE"/>
    <w:rsid w:val="0005650D"/>
    <w:rsid w:val="0005655A"/>
    <w:rsid w:val="00056609"/>
    <w:rsid w:val="0005776B"/>
    <w:rsid w:val="000601B9"/>
    <w:rsid w:val="000602C6"/>
    <w:rsid w:val="000609A3"/>
    <w:rsid w:val="00060D07"/>
    <w:rsid w:val="000615A2"/>
    <w:rsid w:val="00061BB9"/>
    <w:rsid w:val="00061CD7"/>
    <w:rsid w:val="00061DF6"/>
    <w:rsid w:val="000620D5"/>
    <w:rsid w:val="00062302"/>
    <w:rsid w:val="00062E10"/>
    <w:rsid w:val="00062EAC"/>
    <w:rsid w:val="00062F04"/>
    <w:rsid w:val="00063035"/>
    <w:rsid w:val="00063257"/>
    <w:rsid w:val="000634B7"/>
    <w:rsid w:val="00063567"/>
    <w:rsid w:val="00063B9A"/>
    <w:rsid w:val="00064BE3"/>
    <w:rsid w:val="00065141"/>
    <w:rsid w:val="0006561F"/>
    <w:rsid w:val="00065B02"/>
    <w:rsid w:val="00065D53"/>
    <w:rsid w:val="00065D58"/>
    <w:rsid w:val="00065E07"/>
    <w:rsid w:val="00065F34"/>
    <w:rsid w:val="00066290"/>
    <w:rsid w:val="000663B6"/>
    <w:rsid w:val="000668CA"/>
    <w:rsid w:val="00066A16"/>
    <w:rsid w:val="00066D4D"/>
    <w:rsid w:val="00067325"/>
    <w:rsid w:val="00067564"/>
    <w:rsid w:val="00067AD6"/>
    <w:rsid w:val="00067CAB"/>
    <w:rsid w:val="00067CD2"/>
    <w:rsid w:val="00067CE3"/>
    <w:rsid w:val="00067F06"/>
    <w:rsid w:val="0007011C"/>
    <w:rsid w:val="0007023B"/>
    <w:rsid w:val="000706D0"/>
    <w:rsid w:val="0007152D"/>
    <w:rsid w:val="00071941"/>
    <w:rsid w:val="000729D6"/>
    <w:rsid w:val="00072A27"/>
    <w:rsid w:val="00072E99"/>
    <w:rsid w:val="0007337B"/>
    <w:rsid w:val="000738EF"/>
    <w:rsid w:val="000739CA"/>
    <w:rsid w:val="00073D62"/>
    <w:rsid w:val="00073E39"/>
    <w:rsid w:val="00073E88"/>
    <w:rsid w:val="00073EF9"/>
    <w:rsid w:val="00074101"/>
    <w:rsid w:val="00074390"/>
    <w:rsid w:val="000744DF"/>
    <w:rsid w:val="00074521"/>
    <w:rsid w:val="00074673"/>
    <w:rsid w:val="00074E57"/>
    <w:rsid w:val="00074F65"/>
    <w:rsid w:val="000753CA"/>
    <w:rsid w:val="00075460"/>
    <w:rsid w:val="000754C7"/>
    <w:rsid w:val="000758E3"/>
    <w:rsid w:val="000758F7"/>
    <w:rsid w:val="00075C61"/>
    <w:rsid w:val="000761DC"/>
    <w:rsid w:val="00076764"/>
    <w:rsid w:val="00076E9A"/>
    <w:rsid w:val="00076ECF"/>
    <w:rsid w:val="00076FD2"/>
    <w:rsid w:val="000770B4"/>
    <w:rsid w:val="000773C3"/>
    <w:rsid w:val="00077666"/>
    <w:rsid w:val="00077DFB"/>
    <w:rsid w:val="00077E5F"/>
    <w:rsid w:val="00080B3A"/>
    <w:rsid w:val="00080BF0"/>
    <w:rsid w:val="00080DBE"/>
    <w:rsid w:val="00080E8F"/>
    <w:rsid w:val="00081224"/>
    <w:rsid w:val="000812FC"/>
    <w:rsid w:val="0008157E"/>
    <w:rsid w:val="00081C85"/>
    <w:rsid w:val="00081E14"/>
    <w:rsid w:val="000822DF"/>
    <w:rsid w:val="0008284B"/>
    <w:rsid w:val="000829FA"/>
    <w:rsid w:val="00082C90"/>
    <w:rsid w:val="00083139"/>
    <w:rsid w:val="00083445"/>
    <w:rsid w:val="00083732"/>
    <w:rsid w:val="00083B4E"/>
    <w:rsid w:val="00083E7D"/>
    <w:rsid w:val="00083F70"/>
    <w:rsid w:val="0008435D"/>
    <w:rsid w:val="00084644"/>
    <w:rsid w:val="00084834"/>
    <w:rsid w:val="00084B2E"/>
    <w:rsid w:val="00084EA1"/>
    <w:rsid w:val="00084F0F"/>
    <w:rsid w:val="00085062"/>
    <w:rsid w:val="000854EA"/>
    <w:rsid w:val="0008569D"/>
    <w:rsid w:val="000856E8"/>
    <w:rsid w:val="00085773"/>
    <w:rsid w:val="0008578B"/>
    <w:rsid w:val="00085982"/>
    <w:rsid w:val="00085B15"/>
    <w:rsid w:val="00085B67"/>
    <w:rsid w:val="00085CCB"/>
    <w:rsid w:val="00085ED1"/>
    <w:rsid w:val="0008611D"/>
    <w:rsid w:val="00086A54"/>
    <w:rsid w:val="0008703B"/>
    <w:rsid w:val="00087912"/>
    <w:rsid w:val="000900FF"/>
    <w:rsid w:val="000901DD"/>
    <w:rsid w:val="0009076F"/>
    <w:rsid w:val="00090DFF"/>
    <w:rsid w:val="00091147"/>
    <w:rsid w:val="000917B4"/>
    <w:rsid w:val="000924FF"/>
    <w:rsid w:val="0009293D"/>
    <w:rsid w:val="0009314F"/>
    <w:rsid w:val="00093852"/>
    <w:rsid w:val="00094283"/>
    <w:rsid w:val="000943B2"/>
    <w:rsid w:val="000946EB"/>
    <w:rsid w:val="00094709"/>
    <w:rsid w:val="00094D30"/>
    <w:rsid w:val="000954E2"/>
    <w:rsid w:val="00095939"/>
    <w:rsid w:val="00095AD0"/>
    <w:rsid w:val="00095B81"/>
    <w:rsid w:val="00095BEB"/>
    <w:rsid w:val="00095BF6"/>
    <w:rsid w:val="0009671E"/>
    <w:rsid w:val="00096843"/>
    <w:rsid w:val="00096967"/>
    <w:rsid w:val="00096BD5"/>
    <w:rsid w:val="00096F6B"/>
    <w:rsid w:val="00097C33"/>
    <w:rsid w:val="00097C8C"/>
    <w:rsid w:val="00097D63"/>
    <w:rsid w:val="00097E88"/>
    <w:rsid w:val="00097F38"/>
    <w:rsid w:val="00097F43"/>
    <w:rsid w:val="000A02D0"/>
    <w:rsid w:val="000A0785"/>
    <w:rsid w:val="000A0976"/>
    <w:rsid w:val="000A0C65"/>
    <w:rsid w:val="000A1171"/>
    <w:rsid w:val="000A127A"/>
    <w:rsid w:val="000A17DB"/>
    <w:rsid w:val="000A191B"/>
    <w:rsid w:val="000A1B02"/>
    <w:rsid w:val="000A2272"/>
    <w:rsid w:val="000A2535"/>
    <w:rsid w:val="000A2642"/>
    <w:rsid w:val="000A2AC4"/>
    <w:rsid w:val="000A2CD2"/>
    <w:rsid w:val="000A3076"/>
    <w:rsid w:val="000A32FE"/>
    <w:rsid w:val="000A3360"/>
    <w:rsid w:val="000A35E2"/>
    <w:rsid w:val="000A38B7"/>
    <w:rsid w:val="000A3934"/>
    <w:rsid w:val="000A3B3B"/>
    <w:rsid w:val="000A3CA2"/>
    <w:rsid w:val="000A3D0A"/>
    <w:rsid w:val="000A4EF0"/>
    <w:rsid w:val="000A5B11"/>
    <w:rsid w:val="000A61D3"/>
    <w:rsid w:val="000A65DE"/>
    <w:rsid w:val="000A677A"/>
    <w:rsid w:val="000A6945"/>
    <w:rsid w:val="000A6ACF"/>
    <w:rsid w:val="000A6BF2"/>
    <w:rsid w:val="000A6D8B"/>
    <w:rsid w:val="000A71A6"/>
    <w:rsid w:val="000A731F"/>
    <w:rsid w:val="000A7497"/>
    <w:rsid w:val="000A76E8"/>
    <w:rsid w:val="000A77AE"/>
    <w:rsid w:val="000B0F38"/>
    <w:rsid w:val="000B1353"/>
    <w:rsid w:val="000B1A04"/>
    <w:rsid w:val="000B1D41"/>
    <w:rsid w:val="000B22B4"/>
    <w:rsid w:val="000B2713"/>
    <w:rsid w:val="000B2917"/>
    <w:rsid w:val="000B2A72"/>
    <w:rsid w:val="000B3472"/>
    <w:rsid w:val="000B34C6"/>
    <w:rsid w:val="000B351E"/>
    <w:rsid w:val="000B362F"/>
    <w:rsid w:val="000B3961"/>
    <w:rsid w:val="000B3B2E"/>
    <w:rsid w:val="000B3BEF"/>
    <w:rsid w:val="000B44A5"/>
    <w:rsid w:val="000B4B21"/>
    <w:rsid w:val="000B4B8B"/>
    <w:rsid w:val="000B4F5D"/>
    <w:rsid w:val="000B5010"/>
    <w:rsid w:val="000B515F"/>
    <w:rsid w:val="000B52EB"/>
    <w:rsid w:val="000B56A6"/>
    <w:rsid w:val="000B57F5"/>
    <w:rsid w:val="000B5F8B"/>
    <w:rsid w:val="000B62D0"/>
    <w:rsid w:val="000B64AB"/>
    <w:rsid w:val="000B723E"/>
    <w:rsid w:val="000B744D"/>
    <w:rsid w:val="000B7551"/>
    <w:rsid w:val="000B78A1"/>
    <w:rsid w:val="000B7FF0"/>
    <w:rsid w:val="000C024B"/>
    <w:rsid w:val="000C0A5F"/>
    <w:rsid w:val="000C0CFC"/>
    <w:rsid w:val="000C105E"/>
    <w:rsid w:val="000C15B5"/>
    <w:rsid w:val="000C1949"/>
    <w:rsid w:val="000C1B83"/>
    <w:rsid w:val="000C1D4D"/>
    <w:rsid w:val="000C1E7D"/>
    <w:rsid w:val="000C1F90"/>
    <w:rsid w:val="000C2004"/>
    <w:rsid w:val="000C2971"/>
    <w:rsid w:val="000C2AF3"/>
    <w:rsid w:val="000C2C18"/>
    <w:rsid w:val="000C2C39"/>
    <w:rsid w:val="000C2CA2"/>
    <w:rsid w:val="000C2CDF"/>
    <w:rsid w:val="000C2D60"/>
    <w:rsid w:val="000C35A0"/>
    <w:rsid w:val="000C3BD6"/>
    <w:rsid w:val="000C3D57"/>
    <w:rsid w:val="000C40D8"/>
    <w:rsid w:val="000C44BB"/>
    <w:rsid w:val="000C4A4C"/>
    <w:rsid w:val="000C4D05"/>
    <w:rsid w:val="000C4DC5"/>
    <w:rsid w:val="000C4E75"/>
    <w:rsid w:val="000C4E87"/>
    <w:rsid w:val="000C544C"/>
    <w:rsid w:val="000C614F"/>
    <w:rsid w:val="000C74AB"/>
    <w:rsid w:val="000C77B9"/>
    <w:rsid w:val="000C7904"/>
    <w:rsid w:val="000C7AB1"/>
    <w:rsid w:val="000C7F36"/>
    <w:rsid w:val="000C7F3D"/>
    <w:rsid w:val="000C7FDF"/>
    <w:rsid w:val="000D02E6"/>
    <w:rsid w:val="000D042E"/>
    <w:rsid w:val="000D04C4"/>
    <w:rsid w:val="000D078F"/>
    <w:rsid w:val="000D1911"/>
    <w:rsid w:val="000D22CF"/>
    <w:rsid w:val="000D2869"/>
    <w:rsid w:val="000D30B4"/>
    <w:rsid w:val="000D3261"/>
    <w:rsid w:val="000D36BE"/>
    <w:rsid w:val="000D3B18"/>
    <w:rsid w:val="000D3FE7"/>
    <w:rsid w:val="000D43AE"/>
    <w:rsid w:val="000D455D"/>
    <w:rsid w:val="000D4618"/>
    <w:rsid w:val="000D4B6A"/>
    <w:rsid w:val="000D4CC4"/>
    <w:rsid w:val="000D4CCF"/>
    <w:rsid w:val="000D5025"/>
    <w:rsid w:val="000D5030"/>
    <w:rsid w:val="000D568C"/>
    <w:rsid w:val="000D574E"/>
    <w:rsid w:val="000D57AD"/>
    <w:rsid w:val="000D5F2C"/>
    <w:rsid w:val="000D62D9"/>
    <w:rsid w:val="000D62DA"/>
    <w:rsid w:val="000D637E"/>
    <w:rsid w:val="000D6599"/>
    <w:rsid w:val="000D685D"/>
    <w:rsid w:val="000D687F"/>
    <w:rsid w:val="000D6998"/>
    <w:rsid w:val="000D6B09"/>
    <w:rsid w:val="000D6D3D"/>
    <w:rsid w:val="000D6D4B"/>
    <w:rsid w:val="000D7147"/>
    <w:rsid w:val="000D790A"/>
    <w:rsid w:val="000D7D0C"/>
    <w:rsid w:val="000E00D0"/>
    <w:rsid w:val="000E0564"/>
    <w:rsid w:val="000E06B8"/>
    <w:rsid w:val="000E09F1"/>
    <w:rsid w:val="000E0F80"/>
    <w:rsid w:val="000E1103"/>
    <w:rsid w:val="000E1A19"/>
    <w:rsid w:val="000E1BEA"/>
    <w:rsid w:val="000E1F84"/>
    <w:rsid w:val="000E1FE0"/>
    <w:rsid w:val="000E228F"/>
    <w:rsid w:val="000E308B"/>
    <w:rsid w:val="000E336D"/>
    <w:rsid w:val="000E3537"/>
    <w:rsid w:val="000E3A6F"/>
    <w:rsid w:val="000E41AF"/>
    <w:rsid w:val="000E464D"/>
    <w:rsid w:val="000E4778"/>
    <w:rsid w:val="000E5134"/>
    <w:rsid w:val="000E5657"/>
    <w:rsid w:val="000E5780"/>
    <w:rsid w:val="000E616B"/>
    <w:rsid w:val="000E66D3"/>
    <w:rsid w:val="000E6862"/>
    <w:rsid w:val="000E6EE3"/>
    <w:rsid w:val="000E70DE"/>
    <w:rsid w:val="000E791F"/>
    <w:rsid w:val="000E7B67"/>
    <w:rsid w:val="000E7B6B"/>
    <w:rsid w:val="000E7BDC"/>
    <w:rsid w:val="000F0458"/>
    <w:rsid w:val="000F0922"/>
    <w:rsid w:val="000F0F5D"/>
    <w:rsid w:val="000F12E5"/>
    <w:rsid w:val="000F1427"/>
    <w:rsid w:val="000F1D39"/>
    <w:rsid w:val="000F1FFE"/>
    <w:rsid w:val="000F2BE8"/>
    <w:rsid w:val="000F2DD9"/>
    <w:rsid w:val="000F2F4B"/>
    <w:rsid w:val="000F2FAA"/>
    <w:rsid w:val="000F37A3"/>
    <w:rsid w:val="000F39BC"/>
    <w:rsid w:val="000F3D86"/>
    <w:rsid w:val="000F3F27"/>
    <w:rsid w:val="000F4AFD"/>
    <w:rsid w:val="000F4B33"/>
    <w:rsid w:val="000F4BBC"/>
    <w:rsid w:val="000F54A8"/>
    <w:rsid w:val="000F5ADF"/>
    <w:rsid w:val="000F5B68"/>
    <w:rsid w:val="000F5D99"/>
    <w:rsid w:val="000F60FE"/>
    <w:rsid w:val="000F64A0"/>
    <w:rsid w:val="000F7336"/>
    <w:rsid w:val="000F744B"/>
    <w:rsid w:val="000F75CB"/>
    <w:rsid w:val="000F7637"/>
    <w:rsid w:val="001000EF"/>
    <w:rsid w:val="001008B2"/>
    <w:rsid w:val="00101446"/>
    <w:rsid w:val="0010172F"/>
    <w:rsid w:val="0010184E"/>
    <w:rsid w:val="00101907"/>
    <w:rsid w:val="00101B19"/>
    <w:rsid w:val="00101C28"/>
    <w:rsid w:val="0010209C"/>
    <w:rsid w:val="00102437"/>
    <w:rsid w:val="0010257C"/>
    <w:rsid w:val="001028D9"/>
    <w:rsid w:val="00102A65"/>
    <w:rsid w:val="00102E39"/>
    <w:rsid w:val="00103C42"/>
    <w:rsid w:val="00103DAD"/>
    <w:rsid w:val="00104061"/>
    <w:rsid w:val="001045B3"/>
    <w:rsid w:val="00104656"/>
    <w:rsid w:val="0010486A"/>
    <w:rsid w:val="00104B4A"/>
    <w:rsid w:val="00104C60"/>
    <w:rsid w:val="00104CCC"/>
    <w:rsid w:val="00104D78"/>
    <w:rsid w:val="00104E9D"/>
    <w:rsid w:val="00104F37"/>
    <w:rsid w:val="0010501C"/>
    <w:rsid w:val="00105977"/>
    <w:rsid w:val="00105A95"/>
    <w:rsid w:val="001061C5"/>
    <w:rsid w:val="001062C8"/>
    <w:rsid w:val="00106773"/>
    <w:rsid w:val="0010683E"/>
    <w:rsid w:val="00107C8E"/>
    <w:rsid w:val="00107EC5"/>
    <w:rsid w:val="001102BD"/>
    <w:rsid w:val="001104AE"/>
    <w:rsid w:val="001105C5"/>
    <w:rsid w:val="0011072E"/>
    <w:rsid w:val="00110806"/>
    <w:rsid w:val="00110C4E"/>
    <w:rsid w:val="00110C8C"/>
    <w:rsid w:val="00110CBA"/>
    <w:rsid w:val="00110FBE"/>
    <w:rsid w:val="001111C2"/>
    <w:rsid w:val="001113E6"/>
    <w:rsid w:val="001114A8"/>
    <w:rsid w:val="001116D4"/>
    <w:rsid w:val="00111BDC"/>
    <w:rsid w:val="001121AC"/>
    <w:rsid w:val="001125F0"/>
    <w:rsid w:val="00112821"/>
    <w:rsid w:val="001128DF"/>
    <w:rsid w:val="00112AEB"/>
    <w:rsid w:val="00112B04"/>
    <w:rsid w:val="00112FB5"/>
    <w:rsid w:val="0011307C"/>
    <w:rsid w:val="00113104"/>
    <w:rsid w:val="00113576"/>
    <w:rsid w:val="001135F2"/>
    <w:rsid w:val="001137C4"/>
    <w:rsid w:val="00113800"/>
    <w:rsid w:val="00113A53"/>
    <w:rsid w:val="00113BD6"/>
    <w:rsid w:val="00113C6A"/>
    <w:rsid w:val="00113CCB"/>
    <w:rsid w:val="00113D38"/>
    <w:rsid w:val="00113DAC"/>
    <w:rsid w:val="00113E9E"/>
    <w:rsid w:val="00114496"/>
    <w:rsid w:val="00114795"/>
    <w:rsid w:val="0011493E"/>
    <w:rsid w:val="00115396"/>
    <w:rsid w:val="0011594C"/>
    <w:rsid w:val="00115AA7"/>
    <w:rsid w:val="00116719"/>
    <w:rsid w:val="00116ADC"/>
    <w:rsid w:val="00116B0E"/>
    <w:rsid w:val="00116F40"/>
    <w:rsid w:val="001170BB"/>
    <w:rsid w:val="001170D3"/>
    <w:rsid w:val="00117373"/>
    <w:rsid w:val="001178DF"/>
    <w:rsid w:val="00117C2D"/>
    <w:rsid w:val="00117E20"/>
    <w:rsid w:val="00117F5B"/>
    <w:rsid w:val="0012032F"/>
    <w:rsid w:val="00120FA3"/>
    <w:rsid w:val="001211BE"/>
    <w:rsid w:val="001215FD"/>
    <w:rsid w:val="001217F8"/>
    <w:rsid w:val="0012192A"/>
    <w:rsid w:val="00121B86"/>
    <w:rsid w:val="00121CA4"/>
    <w:rsid w:val="00122024"/>
    <w:rsid w:val="0012217E"/>
    <w:rsid w:val="001226E4"/>
    <w:rsid w:val="00122910"/>
    <w:rsid w:val="001229F9"/>
    <w:rsid w:val="00122B4A"/>
    <w:rsid w:val="00122D2E"/>
    <w:rsid w:val="00123AEB"/>
    <w:rsid w:val="00123B0C"/>
    <w:rsid w:val="00124412"/>
    <w:rsid w:val="0012465B"/>
    <w:rsid w:val="00124F4E"/>
    <w:rsid w:val="00125585"/>
    <w:rsid w:val="00125633"/>
    <w:rsid w:val="00125CF1"/>
    <w:rsid w:val="00125FE0"/>
    <w:rsid w:val="00126078"/>
    <w:rsid w:val="001269A4"/>
    <w:rsid w:val="00126E45"/>
    <w:rsid w:val="00127296"/>
    <w:rsid w:val="00127362"/>
    <w:rsid w:val="001274AA"/>
    <w:rsid w:val="00127782"/>
    <w:rsid w:val="00127B61"/>
    <w:rsid w:val="00127CF8"/>
    <w:rsid w:val="00130376"/>
    <w:rsid w:val="00130478"/>
    <w:rsid w:val="00130C6F"/>
    <w:rsid w:val="00131B9F"/>
    <w:rsid w:val="00131D13"/>
    <w:rsid w:val="0013234A"/>
    <w:rsid w:val="00132E2E"/>
    <w:rsid w:val="00132E2F"/>
    <w:rsid w:val="0013318F"/>
    <w:rsid w:val="001336C5"/>
    <w:rsid w:val="00133F3D"/>
    <w:rsid w:val="00133FD0"/>
    <w:rsid w:val="00134966"/>
    <w:rsid w:val="0013503E"/>
    <w:rsid w:val="001359BC"/>
    <w:rsid w:val="00135F2F"/>
    <w:rsid w:val="00136241"/>
    <w:rsid w:val="00136262"/>
    <w:rsid w:val="00136702"/>
    <w:rsid w:val="001367FA"/>
    <w:rsid w:val="00137156"/>
    <w:rsid w:val="001371F4"/>
    <w:rsid w:val="001372CB"/>
    <w:rsid w:val="00137B2A"/>
    <w:rsid w:val="00137BF4"/>
    <w:rsid w:val="00137DB0"/>
    <w:rsid w:val="00137FFD"/>
    <w:rsid w:val="001400D6"/>
    <w:rsid w:val="0014035B"/>
    <w:rsid w:val="001403AC"/>
    <w:rsid w:val="0014052F"/>
    <w:rsid w:val="00140979"/>
    <w:rsid w:val="00141164"/>
    <w:rsid w:val="001412F2"/>
    <w:rsid w:val="00141455"/>
    <w:rsid w:val="00141926"/>
    <w:rsid w:val="00142030"/>
    <w:rsid w:val="00142276"/>
    <w:rsid w:val="0014283E"/>
    <w:rsid w:val="001429E4"/>
    <w:rsid w:val="00142B98"/>
    <w:rsid w:val="00142E23"/>
    <w:rsid w:val="00143236"/>
    <w:rsid w:val="0014380D"/>
    <w:rsid w:val="001438C6"/>
    <w:rsid w:val="00143B39"/>
    <w:rsid w:val="00144271"/>
    <w:rsid w:val="0014430A"/>
    <w:rsid w:val="001444F2"/>
    <w:rsid w:val="00144609"/>
    <w:rsid w:val="001446BC"/>
    <w:rsid w:val="00144708"/>
    <w:rsid w:val="00144A08"/>
    <w:rsid w:val="00144D15"/>
    <w:rsid w:val="001450B0"/>
    <w:rsid w:val="001450E7"/>
    <w:rsid w:val="001453D6"/>
    <w:rsid w:val="001454A7"/>
    <w:rsid w:val="0014613E"/>
    <w:rsid w:val="00146217"/>
    <w:rsid w:val="00147023"/>
    <w:rsid w:val="001474CC"/>
    <w:rsid w:val="00147797"/>
    <w:rsid w:val="00147A6B"/>
    <w:rsid w:val="00147FA3"/>
    <w:rsid w:val="001501B3"/>
    <w:rsid w:val="0015058B"/>
    <w:rsid w:val="00151508"/>
    <w:rsid w:val="001515F9"/>
    <w:rsid w:val="00151AB8"/>
    <w:rsid w:val="00151C73"/>
    <w:rsid w:val="00151D53"/>
    <w:rsid w:val="00151DB5"/>
    <w:rsid w:val="00151EFF"/>
    <w:rsid w:val="0015211C"/>
    <w:rsid w:val="00152510"/>
    <w:rsid w:val="00152840"/>
    <w:rsid w:val="0015285A"/>
    <w:rsid w:val="001528F2"/>
    <w:rsid w:val="00152A81"/>
    <w:rsid w:val="00153011"/>
    <w:rsid w:val="0015316F"/>
    <w:rsid w:val="001531EC"/>
    <w:rsid w:val="0015334F"/>
    <w:rsid w:val="001535AF"/>
    <w:rsid w:val="00153691"/>
    <w:rsid w:val="0015372B"/>
    <w:rsid w:val="001537E6"/>
    <w:rsid w:val="0015401D"/>
    <w:rsid w:val="00154404"/>
    <w:rsid w:val="00154406"/>
    <w:rsid w:val="0015553C"/>
    <w:rsid w:val="001555FD"/>
    <w:rsid w:val="001557C2"/>
    <w:rsid w:val="001559F6"/>
    <w:rsid w:val="00155E1A"/>
    <w:rsid w:val="00155FC8"/>
    <w:rsid w:val="0015721C"/>
    <w:rsid w:val="001573ED"/>
    <w:rsid w:val="0015746E"/>
    <w:rsid w:val="00157866"/>
    <w:rsid w:val="00157885"/>
    <w:rsid w:val="001604EB"/>
    <w:rsid w:val="001607F0"/>
    <w:rsid w:val="00160A73"/>
    <w:rsid w:val="00160B85"/>
    <w:rsid w:val="00160DC0"/>
    <w:rsid w:val="00160EC5"/>
    <w:rsid w:val="001613F7"/>
    <w:rsid w:val="00161539"/>
    <w:rsid w:val="001615EA"/>
    <w:rsid w:val="00161F1E"/>
    <w:rsid w:val="0016231C"/>
    <w:rsid w:val="00162384"/>
    <w:rsid w:val="00162DBC"/>
    <w:rsid w:val="0016385D"/>
    <w:rsid w:val="001639F5"/>
    <w:rsid w:val="00163A71"/>
    <w:rsid w:val="00163EB9"/>
    <w:rsid w:val="00163ED0"/>
    <w:rsid w:val="001647C8"/>
    <w:rsid w:val="001648DF"/>
    <w:rsid w:val="00164E12"/>
    <w:rsid w:val="00164F80"/>
    <w:rsid w:val="00165050"/>
    <w:rsid w:val="00165080"/>
    <w:rsid w:val="001652CE"/>
    <w:rsid w:val="0016566D"/>
    <w:rsid w:val="00165813"/>
    <w:rsid w:val="00165D32"/>
    <w:rsid w:val="00165D93"/>
    <w:rsid w:val="0016652D"/>
    <w:rsid w:val="001666E4"/>
    <w:rsid w:val="0016691F"/>
    <w:rsid w:val="00166CFF"/>
    <w:rsid w:val="0016764E"/>
    <w:rsid w:val="0016789E"/>
    <w:rsid w:val="00167E49"/>
    <w:rsid w:val="00170175"/>
    <w:rsid w:val="0017048E"/>
    <w:rsid w:val="00170CBA"/>
    <w:rsid w:val="0017104A"/>
    <w:rsid w:val="00171173"/>
    <w:rsid w:val="001714DE"/>
    <w:rsid w:val="001716C1"/>
    <w:rsid w:val="00171874"/>
    <w:rsid w:val="0017189E"/>
    <w:rsid w:val="00171B74"/>
    <w:rsid w:val="0017206F"/>
    <w:rsid w:val="001720C9"/>
    <w:rsid w:val="0017217F"/>
    <w:rsid w:val="0017297C"/>
    <w:rsid w:val="00172E97"/>
    <w:rsid w:val="00172F5D"/>
    <w:rsid w:val="00173100"/>
    <w:rsid w:val="00173104"/>
    <w:rsid w:val="001741F5"/>
    <w:rsid w:val="001745F9"/>
    <w:rsid w:val="0017473F"/>
    <w:rsid w:val="001751AA"/>
    <w:rsid w:val="001756DB"/>
    <w:rsid w:val="001757EE"/>
    <w:rsid w:val="0017583C"/>
    <w:rsid w:val="00175991"/>
    <w:rsid w:val="00175E2C"/>
    <w:rsid w:val="0017615D"/>
    <w:rsid w:val="001763D6"/>
    <w:rsid w:val="001767BE"/>
    <w:rsid w:val="00176F45"/>
    <w:rsid w:val="00177061"/>
    <w:rsid w:val="001772CE"/>
    <w:rsid w:val="00177334"/>
    <w:rsid w:val="0017739F"/>
    <w:rsid w:val="00177A09"/>
    <w:rsid w:val="00177BA9"/>
    <w:rsid w:val="00180559"/>
    <w:rsid w:val="001809F0"/>
    <w:rsid w:val="00180D17"/>
    <w:rsid w:val="00181118"/>
    <w:rsid w:val="00181309"/>
    <w:rsid w:val="001813FE"/>
    <w:rsid w:val="00181513"/>
    <w:rsid w:val="0018153A"/>
    <w:rsid w:val="001815FB"/>
    <w:rsid w:val="00181DDD"/>
    <w:rsid w:val="00181ED4"/>
    <w:rsid w:val="001820D6"/>
    <w:rsid w:val="00182188"/>
    <w:rsid w:val="00182789"/>
    <w:rsid w:val="0018284E"/>
    <w:rsid w:val="0018286A"/>
    <w:rsid w:val="00182B0A"/>
    <w:rsid w:val="00182BC2"/>
    <w:rsid w:val="001834D5"/>
    <w:rsid w:val="001836ED"/>
    <w:rsid w:val="001837BD"/>
    <w:rsid w:val="00184182"/>
    <w:rsid w:val="00184A44"/>
    <w:rsid w:val="00184A92"/>
    <w:rsid w:val="00184CF3"/>
    <w:rsid w:val="00184D02"/>
    <w:rsid w:val="00185218"/>
    <w:rsid w:val="001853C6"/>
    <w:rsid w:val="001856DC"/>
    <w:rsid w:val="00185B1B"/>
    <w:rsid w:val="00185CD5"/>
    <w:rsid w:val="00185D19"/>
    <w:rsid w:val="001860E2"/>
    <w:rsid w:val="001863D5"/>
    <w:rsid w:val="001864FF"/>
    <w:rsid w:val="001866D4"/>
    <w:rsid w:val="001866F7"/>
    <w:rsid w:val="00186B1A"/>
    <w:rsid w:val="00186B73"/>
    <w:rsid w:val="00186EE7"/>
    <w:rsid w:val="001870C6"/>
    <w:rsid w:val="00187220"/>
    <w:rsid w:val="001872EF"/>
    <w:rsid w:val="001902B2"/>
    <w:rsid w:val="00190D78"/>
    <w:rsid w:val="00190D79"/>
    <w:rsid w:val="00190F49"/>
    <w:rsid w:val="0019127E"/>
    <w:rsid w:val="001913B0"/>
    <w:rsid w:val="001913C0"/>
    <w:rsid w:val="001919B0"/>
    <w:rsid w:val="00191B06"/>
    <w:rsid w:val="00191C85"/>
    <w:rsid w:val="00192195"/>
    <w:rsid w:val="001922C1"/>
    <w:rsid w:val="00192334"/>
    <w:rsid w:val="00192C63"/>
    <w:rsid w:val="00192D6E"/>
    <w:rsid w:val="00192F3B"/>
    <w:rsid w:val="001930D3"/>
    <w:rsid w:val="001931E5"/>
    <w:rsid w:val="00193AF0"/>
    <w:rsid w:val="00193F32"/>
    <w:rsid w:val="0019405C"/>
    <w:rsid w:val="001940BF"/>
    <w:rsid w:val="00194504"/>
    <w:rsid w:val="00194891"/>
    <w:rsid w:val="00194C8D"/>
    <w:rsid w:val="00194D1B"/>
    <w:rsid w:val="00194FC5"/>
    <w:rsid w:val="001954D7"/>
    <w:rsid w:val="00195549"/>
    <w:rsid w:val="001959F7"/>
    <w:rsid w:val="001959FD"/>
    <w:rsid w:val="00195A2D"/>
    <w:rsid w:val="00195C0E"/>
    <w:rsid w:val="001969D7"/>
    <w:rsid w:val="00197040"/>
    <w:rsid w:val="001973D1"/>
    <w:rsid w:val="00197719"/>
    <w:rsid w:val="001979C3"/>
    <w:rsid w:val="00197A26"/>
    <w:rsid w:val="00197C94"/>
    <w:rsid w:val="00197CDC"/>
    <w:rsid w:val="00197FE5"/>
    <w:rsid w:val="001A07AC"/>
    <w:rsid w:val="001A0900"/>
    <w:rsid w:val="001A0AF3"/>
    <w:rsid w:val="001A0C7C"/>
    <w:rsid w:val="001A0E2E"/>
    <w:rsid w:val="001A103D"/>
    <w:rsid w:val="001A10D3"/>
    <w:rsid w:val="001A1117"/>
    <w:rsid w:val="001A17E6"/>
    <w:rsid w:val="001A2A9C"/>
    <w:rsid w:val="001A2BA7"/>
    <w:rsid w:val="001A2ED5"/>
    <w:rsid w:val="001A3013"/>
    <w:rsid w:val="001A3110"/>
    <w:rsid w:val="001A36ED"/>
    <w:rsid w:val="001A3B16"/>
    <w:rsid w:val="001A3D33"/>
    <w:rsid w:val="001A3D56"/>
    <w:rsid w:val="001A4145"/>
    <w:rsid w:val="001A42D3"/>
    <w:rsid w:val="001A42FB"/>
    <w:rsid w:val="001A4603"/>
    <w:rsid w:val="001A47A2"/>
    <w:rsid w:val="001A483D"/>
    <w:rsid w:val="001A4CFA"/>
    <w:rsid w:val="001A4F2D"/>
    <w:rsid w:val="001A51BC"/>
    <w:rsid w:val="001A523B"/>
    <w:rsid w:val="001A53CE"/>
    <w:rsid w:val="001A546A"/>
    <w:rsid w:val="001A54BC"/>
    <w:rsid w:val="001A6187"/>
    <w:rsid w:val="001A6762"/>
    <w:rsid w:val="001A69B3"/>
    <w:rsid w:val="001A69D1"/>
    <w:rsid w:val="001A6F47"/>
    <w:rsid w:val="001A707B"/>
    <w:rsid w:val="001A734F"/>
    <w:rsid w:val="001A789C"/>
    <w:rsid w:val="001A7B0C"/>
    <w:rsid w:val="001A7BBC"/>
    <w:rsid w:val="001A7DD9"/>
    <w:rsid w:val="001A7EBD"/>
    <w:rsid w:val="001B02AE"/>
    <w:rsid w:val="001B037B"/>
    <w:rsid w:val="001B042B"/>
    <w:rsid w:val="001B0493"/>
    <w:rsid w:val="001B0AE7"/>
    <w:rsid w:val="001B0B74"/>
    <w:rsid w:val="001B1049"/>
    <w:rsid w:val="001B1284"/>
    <w:rsid w:val="001B142C"/>
    <w:rsid w:val="001B15A4"/>
    <w:rsid w:val="001B1946"/>
    <w:rsid w:val="001B2029"/>
    <w:rsid w:val="001B244D"/>
    <w:rsid w:val="001B246F"/>
    <w:rsid w:val="001B2A50"/>
    <w:rsid w:val="001B2CB7"/>
    <w:rsid w:val="001B32A4"/>
    <w:rsid w:val="001B3A37"/>
    <w:rsid w:val="001B3ABA"/>
    <w:rsid w:val="001B3F38"/>
    <w:rsid w:val="001B3F7F"/>
    <w:rsid w:val="001B4296"/>
    <w:rsid w:val="001B45CC"/>
    <w:rsid w:val="001B46D8"/>
    <w:rsid w:val="001B4925"/>
    <w:rsid w:val="001B4BE9"/>
    <w:rsid w:val="001B4F36"/>
    <w:rsid w:val="001B5066"/>
    <w:rsid w:val="001B552B"/>
    <w:rsid w:val="001B55E1"/>
    <w:rsid w:val="001B56D8"/>
    <w:rsid w:val="001B5A54"/>
    <w:rsid w:val="001B5DCE"/>
    <w:rsid w:val="001B600D"/>
    <w:rsid w:val="001B6764"/>
    <w:rsid w:val="001B6B8F"/>
    <w:rsid w:val="001B706A"/>
    <w:rsid w:val="001B728A"/>
    <w:rsid w:val="001B7742"/>
    <w:rsid w:val="001B77ED"/>
    <w:rsid w:val="001B7D4A"/>
    <w:rsid w:val="001C02D2"/>
    <w:rsid w:val="001C0518"/>
    <w:rsid w:val="001C0686"/>
    <w:rsid w:val="001C06E4"/>
    <w:rsid w:val="001C0969"/>
    <w:rsid w:val="001C0A1C"/>
    <w:rsid w:val="001C11A9"/>
    <w:rsid w:val="001C1A15"/>
    <w:rsid w:val="001C1C84"/>
    <w:rsid w:val="001C1CFC"/>
    <w:rsid w:val="001C1DBE"/>
    <w:rsid w:val="001C1EC4"/>
    <w:rsid w:val="001C2113"/>
    <w:rsid w:val="001C230A"/>
    <w:rsid w:val="001C23B6"/>
    <w:rsid w:val="001C24BE"/>
    <w:rsid w:val="001C2579"/>
    <w:rsid w:val="001C2794"/>
    <w:rsid w:val="001C28A7"/>
    <w:rsid w:val="001C2B02"/>
    <w:rsid w:val="001C3025"/>
    <w:rsid w:val="001C30B3"/>
    <w:rsid w:val="001C31A6"/>
    <w:rsid w:val="001C338C"/>
    <w:rsid w:val="001C3F78"/>
    <w:rsid w:val="001C4045"/>
    <w:rsid w:val="001C4150"/>
    <w:rsid w:val="001C44E7"/>
    <w:rsid w:val="001C46D6"/>
    <w:rsid w:val="001C48CD"/>
    <w:rsid w:val="001C4BFB"/>
    <w:rsid w:val="001C4E7A"/>
    <w:rsid w:val="001C5262"/>
    <w:rsid w:val="001C557D"/>
    <w:rsid w:val="001C5721"/>
    <w:rsid w:val="001C630B"/>
    <w:rsid w:val="001C6726"/>
    <w:rsid w:val="001C68D9"/>
    <w:rsid w:val="001C6BA7"/>
    <w:rsid w:val="001C6C1B"/>
    <w:rsid w:val="001C6E05"/>
    <w:rsid w:val="001C6EA5"/>
    <w:rsid w:val="001C707C"/>
    <w:rsid w:val="001C7421"/>
    <w:rsid w:val="001C75F8"/>
    <w:rsid w:val="001C769A"/>
    <w:rsid w:val="001C778C"/>
    <w:rsid w:val="001D07DE"/>
    <w:rsid w:val="001D0C57"/>
    <w:rsid w:val="001D0CF9"/>
    <w:rsid w:val="001D0EE9"/>
    <w:rsid w:val="001D1022"/>
    <w:rsid w:val="001D1041"/>
    <w:rsid w:val="001D16C9"/>
    <w:rsid w:val="001D2673"/>
    <w:rsid w:val="001D2849"/>
    <w:rsid w:val="001D31AB"/>
    <w:rsid w:val="001D387F"/>
    <w:rsid w:val="001D3A56"/>
    <w:rsid w:val="001D40C8"/>
    <w:rsid w:val="001D4377"/>
    <w:rsid w:val="001D43B5"/>
    <w:rsid w:val="001D496C"/>
    <w:rsid w:val="001D51E7"/>
    <w:rsid w:val="001D53ED"/>
    <w:rsid w:val="001D5529"/>
    <w:rsid w:val="001D5C00"/>
    <w:rsid w:val="001D647D"/>
    <w:rsid w:val="001D65D5"/>
    <w:rsid w:val="001D6743"/>
    <w:rsid w:val="001D697C"/>
    <w:rsid w:val="001D6A9C"/>
    <w:rsid w:val="001D758E"/>
    <w:rsid w:val="001D765B"/>
    <w:rsid w:val="001E0464"/>
    <w:rsid w:val="001E0660"/>
    <w:rsid w:val="001E0820"/>
    <w:rsid w:val="001E088E"/>
    <w:rsid w:val="001E0ACA"/>
    <w:rsid w:val="001E0BC1"/>
    <w:rsid w:val="001E16A8"/>
    <w:rsid w:val="001E1DC5"/>
    <w:rsid w:val="001E1FB9"/>
    <w:rsid w:val="001E24ED"/>
    <w:rsid w:val="001E254B"/>
    <w:rsid w:val="001E27DD"/>
    <w:rsid w:val="001E2943"/>
    <w:rsid w:val="001E3487"/>
    <w:rsid w:val="001E37DF"/>
    <w:rsid w:val="001E4213"/>
    <w:rsid w:val="001E42FB"/>
    <w:rsid w:val="001E45D9"/>
    <w:rsid w:val="001E490C"/>
    <w:rsid w:val="001E4AE8"/>
    <w:rsid w:val="001E4E0C"/>
    <w:rsid w:val="001E4E53"/>
    <w:rsid w:val="001E5194"/>
    <w:rsid w:val="001E54E6"/>
    <w:rsid w:val="001E5711"/>
    <w:rsid w:val="001E596A"/>
    <w:rsid w:val="001E59BE"/>
    <w:rsid w:val="001E5ADC"/>
    <w:rsid w:val="001E5B73"/>
    <w:rsid w:val="001E65FB"/>
    <w:rsid w:val="001E695D"/>
    <w:rsid w:val="001E696E"/>
    <w:rsid w:val="001E7477"/>
    <w:rsid w:val="001E749A"/>
    <w:rsid w:val="001E75A3"/>
    <w:rsid w:val="001E7F23"/>
    <w:rsid w:val="001E7FF2"/>
    <w:rsid w:val="001F0098"/>
    <w:rsid w:val="001F0199"/>
    <w:rsid w:val="001F01E6"/>
    <w:rsid w:val="001F0486"/>
    <w:rsid w:val="001F09C4"/>
    <w:rsid w:val="001F0A09"/>
    <w:rsid w:val="001F0C58"/>
    <w:rsid w:val="001F14FC"/>
    <w:rsid w:val="001F1784"/>
    <w:rsid w:val="001F1864"/>
    <w:rsid w:val="001F18C1"/>
    <w:rsid w:val="001F1CB4"/>
    <w:rsid w:val="001F1D47"/>
    <w:rsid w:val="001F1E69"/>
    <w:rsid w:val="001F2098"/>
    <w:rsid w:val="001F231B"/>
    <w:rsid w:val="001F31BB"/>
    <w:rsid w:val="001F39C9"/>
    <w:rsid w:val="001F400D"/>
    <w:rsid w:val="001F4610"/>
    <w:rsid w:val="001F4720"/>
    <w:rsid w:val="001F476D"/>
    <w:rsid w:val="001F486B"/>
    <w:rsid w:val="001F4A75"/>
    <w:rsid w:val="001F4C4D"/>
    <w:rsid w:val="001F4C87"/>
    <w:rsid w:val="001F4CFE"/>
    <w:rsid w:val="001F4F5E"/>
    <w:rsid w:val="001F4FD6"/>
    <w:rsid w:val="001F513C"/>
    <w:rsid w:val="001F5262"/>
    <w:rsid w:val="001F5CBA"/>
    <w:rsid w:val="001F5CF0"/>
    <w:rsid w:val="001F5DEE"/>
    <w:rsid w:val="001F5E71"/>
    <w:rsid w:val="001F5E84"/>
    <w:rsid w:val="001F6029"/>
    <w:rsid w:val="001F66BB"/>
    <w:rsid w:val="001F68E9"/>
    <w:rsid w:val="001F6CEA"/>
    <w:rsid w:val="001F6D1E"/>
    <w:rsid w:val="001F6FFD"/>
    <w:rsid w:val="001F7195"/>
    <w:rsid w:val="001F7925"/>
    <w:rsid w:val="001F7C67"/>
    <w:rsid w:val="0020043A"/>
    <w:rsid w:val="002004C4"/>
    <w:rsid w:val="0020098E"/>
    <w:rsid w:val="00200999"/>
    <w:rsid w:val="00200D8D"/>
    <w:rsid w:val="00200EB8"/>
    <w:rsid w:val="00201323"/>
    <w:rsid w:val="0020147D"/>
    <w:rsid w:val="00201798"/>
    <w:rsid w:val="00201837"/>
    <w:rsid w:val="00201DA8"/>
    <w:rsid w:val="002022DE"/>
    <w:rsid w:val="002023CF"/>
    <w:rsid w:val="0020244E"/>
    <w:rsid w:val="00202A13"/>
    <w:rsid w:val="002036DA"/>
    <w:rsid w:val="00203731"/>
    <w:rsid w:val="00203822"/>
    <w:rsid w:val="002038EC"/>
    <w:rsid w:val="00203AD3"/>
    <w:rsid w:val="00203D72"/>
    <w:rsid w:val="00203FA6"/>
    <w:rsid w:val="002040B5"/>
    <w:rsid w:val="00204CC4"/>
    <w:rsid w:val="00205246"/>
    <w:rsid w:val="002059A9"/>
    <w:rsid w:val="00205EB2"/>
    <w:rsid w:val="00205F0A"/>
    <w:rsid w:val="00205FC2"/>
    <w:rsid w:val="002061D1"/>
    <w:rsid w:val="00206405"/>
    <w:rsid w:val="00206412"/>
    <w:rsid w:val="00206616"/>
    <w:rsid w:val="00206F77"/>
    <w:rsid w:val="00207624"/>
    <w:rsid w:val="0020764A"/>
    <w:rsid w:val="002079DC"/>
    <w:rsid w:val="00207D4D"/>
    <w:rsid w:val="00210886"/>
    <w:rsid w:val="00210A61"/>
    <w:rsid w:val="00210B0C"/>
    <w:rsid w:val="00210E0C"/>
    <w:rsid w:val="00210FA9"/>
    <w:rsid w:val="00211D0E"/>
    <w:rsid w:val="0021215F"/>
    <w:rsid w:val="0021223F"/>
    <w:rsid w:val="002124F5"/>
    <w:rsid w:val="002125C0"/>
    <w:rsid w:val="0021263C"/>
    <w:rsid w:val="002128BF"/>
    <w:rsid w:val="00212D02"/>
    <w:rsid w:val="00212E13"/>
    <w:rsid w:val="00212F85"/>
    <w:rsid w:val="002130A8"/>
    <w:rsid w:val="0021311E"/>
    <w:rsid w:val="00213207"/>
    <w:rsid w:val="002136D3"/>
    <w:rsid w:val="00213DB3"/>
    <w:rsid w:val="00213DE2"/>
    <w:rsid w:val="002140CA"/>
    <w:rsid w:val="002145C3"/>
    <w:rsid w:val="0021473B"/>
    <w:rsid w:val="002148BF"/>
    <w:rsid w:val="00214C0D"/>
    <w:rsid w:val="00214C6F"/>
    <w:rsid w:val="00215030"/>
    <w:rsid w:val="00215B34"/>
    <w:rsid w:val="00215F99"/>
    <w:rsid w:val="00215FEF"/>
    <w:rsid w:val="00216376"/>
    <w:rsid w:val="002169CC"/>
    <w:rsid w:val="00216AB2"/>
    <w:rsid w:val="00216B0B"/>
    <w:rsid w:val="00216B39"/>
    <w:rsid w:val="00216C29"/>
    <w:rsid w:val="002176E2"/>
    <w:rsid w:val="002177C6"/>
    <w:rsid w:val="002177C7"/>
    <w:rsid w:val="0021782D"/>
    <w:rsid w:val="00217DD2"/>
    <w:rsid w:val="00220137"/>
    <w:rsid w:val="002201DB"/>
    <w:rsid w:val="0022041F"/>
    <w:rsid w:val="002204FA"/>
    <w:rsid w:val="0022070C"/>
    <w:rsid w:val="00220DD5"/>
    <w:rsid w:val="00220E17"/>
    <w:rsid w:val="00220E27"/>
    <w:rsid w:val="00220E71"/>
    <w:rsid w:val="00220F1F"/>
    <w:rsid w:val="00220F2D"/>
    <w:rsid w:val="00221139"/>
    <w:rsid w:val="0022131A"/>
    <w:rsid w:val="00221A6C"/>
    <w:rsid w:val="00221AB6"/>
    <w:rsid w:val="00221BFC"/>
    <w:rsid w:val="00221E53"/>
    <w:rsid w:val="002220D3"/>
    <w:rsid w:val="002221C3"/>
    <w:rsid w:val="002228E7"/>
    <w:rsid w:val="00222E55"/>
    <w:rsid w:val="002232A3"/>
    <w:rsid w:val="00223403"/>
    <w:rsid w:val="002234A4"/>
    <w:rsid w:val="00223820"/>
    <w:rsid w:val="00223B7A"/>
    <w:rsid w:val="00223BCB"/>
    <w:rsid w:val="00223C4D"/>
    <w:rsid w:val="00223F7A"/>
    <w:rsid w:val="002241B4"/>
    <w:rsid w:val="002242C0"/>
    <w:rsid w:val="0022458A"/>
    <w:rsid w:val="0022474C"/>
    <w:rsid w:val="002249C9"/>
    <w:rsid w:val="00224B2E"/>
    <w:rsid w:val="00224EC1"/>
    <w:rsid w:val="00224F37"/>
    <w:rsid w:val="00225299"/>
    <w:rsid w:val="00225ACD"/>
    <w:rsid w:val="00225D65"/>
    <w:rsid w:val="00225FDB"/>
    <w:rsid w:val="0022634E"/>
    <w:rsid w:val="0022727D"/>
    <w:rsid w:val="00227D42"/>
    <w:rsid w:val="00227D5C"/>
    <w:rsid w:val="002300F1"/>
    <w:rsid w:val="0023015E"/>
    <w:rsid w:val="002303D3"/>
    <w:rsid w:val="002305B2"/>
    <w:rsid w:val="002306C2"/>
    <w:rsid w:val="00230B54"/>
    <w:rsid w:val="002314DA"/>
    <w:rsid w:val="00231839"/>
    <w:rsid w:val="00232023"/>
    <w:rsid w:val="002325F1"/>
    <w:rsid w:val="00232712"/>
    <w:rsid w:val="00232B7A"/>
    <w:rsid w:val="00232C79"/>
    <w:rsid w:val="00232D84"/>
    <w:rsid w:val="00232E41"/>
    <w:rsid w:val="00232FC1"/>
    <w:rsid w:val="00233157"/>
    <w:rsid w:val="002337FD"/>
    <w:rsid w:val="00233D40"/>
    <w:rsid w:val="00233F96"/>
    <w:rsid w:val="00234602"/>
    <w:rsid w:val="002349C5"/>
    <w:rsid w:val="00234B4F"/>
    <w:rsid w:val="00234C2C"/>
    <w:rsid w:val="00234D68"/>
    <w:rsid w:val="002351BB"/>
    <w:rsid w:val="0023540E"/>
    <w:rsid w:val="0023554F"/>
    <w:rsid w:val="002355DE"/>
    <w:rsid w:val="00235C6C"/>
    <w:rsid w:val="00236C6B"/>
    <w:rsid w:val="0023709B"/>
    <w:rsid w:val="0023773A"/>
    <w:rsid w:val="00237743"/>
    <w:rsid w:val="00237A32"/>
    <w:rsid w:val="00237F10"/>
    <w:rsid w:val="002400CC"/>
    <w:rsid w:val="0024031C"/>
    <w:rsid w:val="002404C6"/>
    <w:rsid w:val="002408CB"/>
    <w:rsid w:val="00240A33"/>
    <w:rsid w:val="00240D99"/>
    <w:rsid w:val="0024117A"/>
    <w:rsid w:val="0024181A"/>
    <w:rsid w:val="00241AD2"/>
    <w:rsid w:val="00241DC2"/>
    <w:rsid w:val="00241E59"/>
    <w:rsid w:val="00242069"/>
    <w:rsid w:val="0024253D"/>
    <w:rsid w:val="0024290C"/>
    <w:rsid w:val="00242E86"/>
    <w:rsid w:val="002430F3"/>
    <w:rsid w:val="002433D1"/>
    <w:rsid w:val="0024389E"/>
    <w:rsid w:val="002439A9"/>
    <w:rsid w:val="00243DD2"/>
    <w:rsid w:val="00243DE1"/>
    <w:rsid w:val="00243ED7"/>
    <w:rsid w:val="002440D4"/>
    <w:rsid w:val="0024417D"/>
    <w:rsid w:val="0024498D"/>
    <w:rsid w:val="00244AEC"/>
    <w:rsid w:val="00244BE6"/>
    <w:rsid w:val="00244F3D"/>
    <w:rsid w:val="002450FE"/>
    <w:rsid w:val="00245424"/>
    <w:rsid w:val="00245728"/>
    <w:rsid w:val="00245778"/>
    <w:rsid w:val="00245922"/>
    <w:rsid w:val="00245999"/>
    <w:rsid w:val="00245A88"/>
    <w:rsid w:val="002460CD"/>
    <w:rsid w:val="00246B7D"/>
    <w:rsid w:val="00246FFB"/>
    <w:rsid w:val="00247341"/>
    <w:rsid w:val="002475D7"/>
    <w:rsid w:val="0025003A"/>
    <w:rsid w:val="00250ADF"/>
    <w:rsid w:val="00250C20"/>
    <w:rsid w:val="00250C7E"/>
    <w:rsid w:val="00250FA1"/>
    <w:rsid w:val="002514FA"/>
    <w:rsid w:val="00251552"/>
    <w:rsid w:val="00251620"/>
    <w:rsid w:val="00251637"/>
    <w:rsid w:val="0025190B"/>
    <w:rsid w:val="0025191A"/>
    <w:rsid w:val="00251C68"/>
    <w:rsid w:val="00252129"/>
    <w:rsid w:val="0025238F"/>
    <w:rsid w:val="002525CC"/>
    <w:rsid w:val="00252BB4"/>
    <w:rsid w:val="00252DF1"/>
    <w:rsid w:val="00252FE3"/>
    <w:rsid w:val="00253108"/>
    <w:rsid w:val="002536E1"/>
    <w:rsid w:val="00253B8A"/>
    <w:rsid w:val="00253C94"/>
    <w:rsid w:val="00253F81"/>
    <w:rsid w:val="002540EA"/>
    <w:rsid w:val="0025419A"/>
    <w:rsid w:val="00254295"/>
    <w:rsid w:val="00254771"/>
    <w:rsid w:val="0025488A"/>
    <w:rsid w:val="00254E95"/>
    <w:rsid w:val="00255289"/>
    <w:rsid w:val="0025529D"/>
    <w:rsid w:val="002554AA"/>
    <w:rsid w:val="00255530"/>
    <w:rsid w:val="002558F6"/>
    <w:rsid w:val="00255937"/>
    <w:rsid w:val="00255A04"/>
    <w:rsid w:val="00255AE9"/>
    <w:rsid w:val="00256192"/>
    <w:rsid w:val="002562FA"/>
    <w:rsid w:val="0025663F"/>
    <w:rsid w:val="00256CFE"/>
    <w:rsid w:val="00256E27"/>
    <w:rsid w:val="002570E5"/>
    <w:rsid w:val="002571A4"/>
    <w:rsid w:val="002572C3"/>
    <w:rsid w:val="00257415"/>
    <w:rsid w:val="00257C56"/>
    <w:rsid w:val="00257C97"/>
    <w:rsid w:val="002603D8"/>
    <w:rsid w:val="002606A2"/>
    <w:rsid w:val="0026098E"/>
    <w:rsid w:val="00260AB5"/>
    <w:rsid w:val="00260FC7"/>
    <w:rsid w:val="00261776"/>
    <w:rsid w:val="002619AF"/>
    <w:rsid w:val="00261DA1"/>
    <w:rsid w:val="002620FD"/>
    <w:rsid w:val="00262AA3"/>
    <w:rsid w:val="00262CD7"/>
    <w:rsid w:val="00263254"/>
    <w:rsid w:val="00263460"/>
    <w:rsid w:val="002634EC"/>
    <w:rsid w:val="002635D5"/>
    <w:rsid w:val="002635E7"/>
    <w:rsid w:val="002639F7"/>
    <w:rsid w:val="00263A22"/>
    <w:rsid w:val="00263B45"/>
    <w:rsid w:val="00263D99"/>
    <w:rsid w:val="002644FA"/>
    <w:rsid w:val="002645C7"/>
    <w:rsid w:val="00264603"/>
    <w:rsid w:val="00264FD9"/>
    <w:rsid w:val="00265174"/>
    <w:rsid w:val="0026522F"/>
    <w:rsid w:val="002658C2"/>
    <w:rsid w:val="00265AAE"/>
    <w:rsid w:val="00265B4C"/>
    <w:rsid w:val="00265E13"/>
    <w:rsid w:val="002664EF"/>
    <w:rsid w:val="002666A1"/>
    <w:rsid w:val="0026738B"/>
    <w:rsid w:val="002674B7"/>
    <w:rsid w:val="002676D2"/>
    <w:rsid w:val="00267747"/>
    <w:rsid w:val="00267C5D"/>
    <w:rsid w:val="00267D13"/>
    <w:rsid w:val="00270562"/>
    <w:rsid w:val="002706C3"/>
    <w:rsid w:val="00270CFE"/>
    <w:rsid w:val="00270E80"/>
    <w:rsid w:val="00270EF5"/>
    <w:rsid w:val="00270F37"/>
    <w:rsid w:val="00271077"/>
    <w:rsid w:val="0027108C"/>
    <w:rsid w:val="002714C7"/>
    <w:rsid w:val="002716B0"/>
    <w:rsid w:val="002716B5"/>
    <w:rsid w:val="00271947"/>
    <w:rsid w:val="00271E40"/>
    <w:rsid w:val="00272020"/>
    <w:rsid w:val="0027203A"/>
    <w:rsid w:val="00272505"/>
    <w:rsid w:val="00272515"/>
    <w:rsid w:val="002728FD"/>
    <w:rsid w:val="00272C98"/>
    <w:rsid w:val="00272E9A"/>
    <w:rsid w:val="0027308C"/>
    <w:rsid w:val="00273B60"/>
    <w:rsid w:val="00274148"/>
    <w:rsid w:val="0027447D"/>
    <w:rsid w:val="002744C4"/>
    <w:rsid w:val="002748E8"/>
    <w:rsid w:val="0027494D"/>
    <w:rsid w:val="00274C1C"/>
    <w:rsid w:val="00274D81"/>
    <w:rsid w:val="002752D7"/>
    <w:rsid w:val="00275359"/>
    <w:rsid w:val="002753DD"/>
    <w:rsid w:val="002753FC"/>
    <w:rsid w:val="002756C6"/>
    <w:rsid w:val="002757B8"/>
    <w:rsid w:val="002759C8"/>
    <w:rsid w:val="00276644"/>
    <w:rsid w:val="00276711"/>
    <w:rsid w:val="0027697D"/>
    <w:rsid w:val="00276A3A"/>
    <w:rsid w:val="00276C5A"/>
    <w:rsid w:val="00276DDE"/>
    <w:rsid w:val="00276DEC"/>
    <w:rsid w:val="002770F3"/>
    <w:rsid w:val="00277262"/>
    <w:rsid w:val="00277AA3"/>
    <w:rsid w:val="00277AE1"/>
    <w:rsid w:val="00277C7C"/>
    <w:rsid w:val="002809B6"/>
    <w:rsid w:val="00280A97"/>
    <w:rsid w:val="00280B96"/>
    <w:rsid w:val="00280D11"/>
    <w:rsid w:val="00280D4E"/>
    <w:rsid w:val="0028113F"/>
    <w:rsid w:val="00281459"/>
    <w:rsid w:val="002816AD"/>
    <w:rsid w:val="00281EDD"/>
    <w:rsid w:val="00281F3C"/>
    <w:rsid w:val="002822B3"/>
    <w:rsid w:val="002824B3"/>
    <w:rsid w:val="002827D6"/>
    <w:rsid w:val="00282BEB"/>
    <w:rsid w:val="00282D79"/>
    <w:rsid w:val="002837A7"/>
    <w:rsid w:val="002839F6"/>
    <w:rsid w:val="00283E1A"/>
    <w:rsid w:val="00283E2C"/>
    <w:rsid w:val="00284117"/>
    <w:rsid w:val="00284531"/>
    <w:rsid w:val="00284AC6"/>
    <w:rsid w:val="00284B12"/>
    <w:rsid w:val="00284C92"/>
    <w:rsid w:val="0028518A"/>
    <w:rsid w:val="0028544F"/>
    <w:rsid w:val="002855FF"/>
    <w:rsid w:val="0028560F"/>
    <w:rsid w:val="00285788"/>
    <w:rsid w:val="00285A7F"/>
    <w:rsid w:val="00285AF0"/>
    <w:rsid w:val="00285FFD"/>
    <w:rsid w:val="002860AF"/>
    <w:rsid w:val="002867AB"/>
    <w:rsid w:val="00286C55"/>
    <w:rsid w:val="00286CC9"/>
    <w:rsid w:val="00286D7D"/>
    <w:rsid w:val="00286EE6"/>
    <w:rsid w:val="00287160"/>
    <w:rsid w:val="002875AF"/>
    <w:rsid w:val="002877D4"/>
    <w:rsid w:val="0029002E"/>
    <w:rsid w:val="00290630"/>
    <w:rsid w:val="002906C3"/>
    <w:rsid w:val="00290ACC"/>
    <w:rsid w:val="00290C2A"/>
    <w:rsid w:val="0029103A"/>
    <w:rsid w:val="00291128"/>
    <w:rsid w:val="0029126E"/>
    <w:rsid w:val="00291272"/>
    <w:rsid w:val="002916ED"/>
    <w:rsid w:val="002919D1"/>
    <w:rsid w:val="00291EED"/>
    <w:rsid w:val="00291F94"/>
    <w:rsid w:val="00291FDC"/>
    <w:rsid w:val="002920B5"/>
    <w:rsid w:val="002923D3"/>
    <w:rsid w:val="002928BB"/>
    <w:rsid w:val="002929BE"/>
    <w:rsid w:val="002932C6"/>
    <w:rsid w:val="00293513"/>
    <w:rsid w:val="002936C6"/>
    <w:rsid w:val="002938DC"/>
    <w:rsid w:val="00293A75"/>
    <w:rsid w:val="002946A2"/>
    <w:rsid w:val="00294A04"/>
    <w:rsid w:val="00294CC4"/>
    <w:rsid w:val="00294D85"/>
    <w:rsid w:val="00294E39"/>
    <w:rsid w:val="00294F29"/>
    <w:rsid w:val="00294FEE"/>
    <w:rsid w:val="0029516C"/>
    <w:rsid w:val="002959C5"/>
    <w:rsid w:val="00295ACB"/>
    <w:rsid w:val="002960B0"/>
    <w:rsid w:val="0029689F"/>
    <w:rsid w:val="002968AE"/>
    <w:rsid w:val="00296E4B"/>
    <w:rsid w:val="002974F1"/>
    <w:rsid w:val="00297733"/>
    <w:rsid w:val="00297739"/>
    <w:rsid w:val="0029775C"/>
    <w:rsid w:val="00297C21"/>
    <w:rsid w:val="002A067D"/>
    <w:rsid w:val="002A144B"/>
    <w:rsid w:val="002A158D"/>
    <w:rsid w:val="002A22F2"/>
    <w:rsid w:val="002A2493"/>
    <w:rsid w:val="002A29E5"/>
    <w:rsid w:val="002A2A78"/>
    <w:rsid w:val="002A2D5C"/>
    <w:rsid w:val="002A2F8D"/>
    <w:rsid w:val="002A3137"/>
    <w:rsid w:val="002A31B5"/>
    <w:rsid w:val="002A3583"/>
    <w:rsid w:val="002A3AC4"/>
    <w:rsid w:val="002A3B1E"/>
    <w:rsid w:val="002A4522"/>
    <w:rsid w:val="002A45FD"/>
    <w:rsid w:val="002A49F8"/>
    <w:rsid w:val="002A4C01"/>
    <w:rsid w:val="002A5160"/>
    <w:rsid w:val="002A5484"/>
    <w:rsid w:val="002A5594"/>
    <w:rsid w:val="002A5B12"/>
    <w:rsid w:val="002A5C5C"/>
    <w:rsid w:val="002A5D9D"/>
    <w:rsid w:val="002A62FC"/>
    <w:rsid w:val="002A65BA"/>
    <w:rsid w:val="002A6914"/>
    <w:rsid w:val="002A6A74"/>
    <w:rsid w:val="002A6CCE"/>
    <w:rsid w:val="002A6EB1"/>
    <w:rsid w:val="002A6EBC"/>
    <w:rsid w:val="002A6F38"/>
    <w:rsid w:val="002A736D"/>
    <w:rsid w:val="002A7695"/>
    <w:rsid w:val="002A7A87"/>
    <w:rsid w:val="002B0127"/>
    <w:rsid w:val="002B0439"/>
    <w:rsid w:val="002B04E6"/>
    <w:rsid w:val="002B0759"/>
    <w:rsid w:val="002B0A5E"/>
    <w:rsid w:val="002B0AC9"/>
    <w:rsid w:val="002B0AE4"/>
    <w:rsid w:val="002B0B15"/>
    <w:rsid w:val="002B0C6E"/>
    <w:rsid w:val="002B0C99"/>
    <w:rsid w:val="002B0F51"/>
    <w:rsid w:val="002B1162"/>
    <w:rsid w:val="002B1651"/>
    <w:rsid w:val="002B1813"/>
    <w:rsid w:val="002B1BA2"/>
    <w:rsid w:val="002B2761"/>
    <w:rsid w:val="002B2C88"/>
    <w:rsid w:val="002B2F96"/>
    <w:rsid w:val="002B3302"/>
    <w:rsid w:val="002B39BE"/>
    <w:rsid w:val="002B3D32"/>
    <w:rsid w:val="002B4002"/>
    <w:rsid w:val="002B41FB"/>
    <w:rsid w:val="002B48EF"/>
    <w:rsid w:val="002B4ACA"/>
    <w:rsid w:val="002B4EFD"/>
    <w:rsid w:val="002B537D"/>
    <w:rsid w:val="002B580A"/>
    <w:rsid w:val="002B5FD3"/>
    <w:rsid w:val="002B6139"/>
    <w:rsid w:val="002B647F"/>
    <w:rsid w:val="002B6BB3"/>
    <w:rsid w:val="002B6EB6"/>
    <w:rsid w:val="002B718A"/>
    <w:rsid w:val="002B7524"/>
    <w:rsid w:val="002B774F"/>
    <w:rsid w:val="002B7845"/>
    <w:rsid w:val="002B7D2C"/>
    <w:rsid w:val="002B7FAA"/>
    <w:rsid w:val="002C00EF"/>
    <w:rsid w:val="002C01C4"/>
    <w:rsid w:val="002C03C2"/>
    <w:rsid w:val="002C0E86"/>
    <w:rsid w:val="002C0F45"/>
    <w:rsid w:val="002C10DA"/>
    <w:rsid w:val="002C15EE"/>
    <w:rsid w:val="002C1CAD"/>
    <w:rsid w:val="002C1EAC"/>
    <w:rsid w:val="002C2428"/>
    <w:rsid w:val="002C244F"/>
    <w:rsid w:val="002C2646"/>
    <w:rsid w:val="002C26AA"/>
    <w:rsid w:val="002C2B56"/>
    <w:rsid w:val="002C2BF3"/>
    <w:rsid w:val="002C2DC7"/>
    <w:rsid w:val="002C2EA8"/>
    <w:rsid w:val="002C2F4B"/>
    <w:rsid w:val="002C30B2"/>
    <w:rsid w:val="002C3200"/>
    <w:rsid w:val="002C333B"/>
    <w:rsid w:val="002C3348"/>
    <w:rsid w:val="002C3667"/>
    <w:rsid w:val="002C37C4"/>
    <w:rsid w:val="002C3930"/>
    <w:rsid w:val="002C3F5D"/>
    <w:rsid w:val="002C46B3"/>
    <w:rsid w:val="002C4CBE"/>
    <w:rsid w:val="002C4DFC"/>
    <w:rsid w:val="002C5029"/>
    <w:rsid w:val="002C5DEB"/>
    <w:rsid w:val="002C618A"/>
    <w:rsid w:val="002C6A27"/>
    <w:rsid w:val="002C6B3A"/>
    <w:rsid w:val="002C6FB1"/>
    <w:rsid w:val="002C6FC4"/>
    <w:rsid w:val="002C70D2"/>
    <w:rsid w:val="002C77F9"/>
    <w:rsid w:val="002C78FE"/>
    <w:rsid w:val="002C79BF"/>
    <w:rsid w:val="002D0B6F"/>
    <w:rsid w:val="002D116C"/>
    <w:rsid w:val="002D1179"/>
    <w:rsid w:val="002D146C"/>
    <w:rsid w:val="002D15CE"/>
    <w:rsid w:val="002D15DA"/>
    <w:rsid w:val="002D1A31"/>
    <w:rsid w:val="002D1C20"/>
    <w:rsid w:val="002D206F"/>
    <w:rsid w:val="002D2789"/>
    <w:rsid w:val="002D2CD5"/>
    <w:rsid w:val="002D2E65"/>
    <w:rsid w:val="002D32C5"/>
    <w:rsid w:val="002D339E"/>
    <w:rsid w:val="002D361A"/>
    <w:rsid w:val="002D3A6C"/>
    <w:rsid w:val="002D3D3F"/>
    <w:rsid w:val="002D3D8A"/>
    <w:rsid w:val="002D3D9D"/>
    <w:rsid w:val="002D3ED8"/>
    <w:rsid w:val="002D3EDA"/>
    <w:rsid w:val="002D3FB8"/>
    <w:rsid w:val="002D408D"/>
    <w:rsid w:val="002D4215"/>
    <w:rsid w:val="002D44B9"/>
    <w:rsid w:val="002D455D"/>
    <w:rsid w:val="002D46F8"/>
    <w:rsid w:val="002D47D0"/>
    <w:rsid w:val="002D48F0"/>
    <w:rsid w:val="002D490C"/>
    <w:rsid w:val="002D4AAD"/>
    <w:rsid w:val="002D4B37"/>
    <w:rsid w:val="002D518E"/>
    <w:rsid w:val="002D5346"/>
    <w:rsid w:val="002D5DD8"/>
    <w:rsid w:val="002D5FB0"/>
    <w:rsid w:val="002D615F"/>
    <w:rsid w:val="002D6163"/>
    <w:rsid w:val="002D6225"/>
    <w:rsid w:val="002D67DA"/>
    <w:rsid w:val="002D6814"/>
    <w:rsid w:val="002D6F2C"/>
    <w:rsid w:val="002D7787"/>
    <w:rsid w:val="002D77B1"/>
    <w:rsid w:val="002D792D"/>
    <w:rsid w:val="002D7B85"/>
    <w:rsid w:val="002D7C84"/>
    <w:rsid w:val="002D7E38"/>
    <w:rsid w:val="002D7EF6"/>
    <w:rsid w:val="002E0324"/>
    <w:rsid w:val="002E078D"/>
    <w:rsid w:val="002E0BB3"/>
    <w:rsid w:val="002E0D7C"/>
    <w:rsid w:val="002E107D"/>
    <w:rsid w:val="002E1109"/>
    <w:rsid w:val="002E17AD"/>
    <w:rsid w:val="002E1E04"/>
    <w:rsid w:val="002E2DCD"/>
    <w:rsid w:val="002E30DD"/>
    <w:rsid w:val="002E312C"/>
    <w:rsid w:val="002E3A7A"/>
    <w:rsid w:val="002E3E16"/>
    <w:rsid w:val="002E44A5"/>
    <w:rsid w:val="002E4978"/>
    <w:rsid w:val="002E4BF5"/>
    <w:rsid w:val="002E4D74"/>
    <w:rsid w:val="002E4D97"/>
    <w:rsid w:val="002E501B"/>
    <w:rsid w:val="002E5516"/>
    <w:rsid w:val="002E5BF1"/>
    <w:rsid w:val="002E5C99"/>
    <w:rsid w:val="002E61E2"/>
    <w:rsid w:val="002E643A"/>
    <w:rsid w:val="002E68D4"/>
    <w:rsid w:val="002E71CA"/>
    <w:rsid w:val="002E72E2"/>
    <w:rsid w:val="002E7ABF"/>
    <w:rsid w:val="002E7BF1"/>
    <w:rsid w:val="002E7D99"/>
    <w:rsid w:val="002E7E2B"/>
    <w:rsid w:val="002E7F43"/>
    <w:rsid w:val="002E7FEF"/>
    <w:rsid w:val="002F0128"/>
    <w:rsid w:val="002F0149"/>
    <w:rsid w:val="002F0196"/>
    <w:rsid w:val="002F046E"/>
    <w:rsid w:val="002F0574"/>
    <w:rsid w:val="002F077A"/>
    <w:rsid w:val="002F088C"/>
    <w:rsid w:val="002F0EDD"/>
    <w:rsid w:val="002F0F51"/>
    <w:rsid w:val="002F1BD9"/>
    <w:rsid w:val="002F1E9C"/>
    <w:rsid w:val="002F25F1"/>
    <w:rsid w:val="002F2A90"/>
    <w:rsid w:val="002F2AA3"/>
    <w:rsid w:val="002F2C26"/>
    <w:rsid w:val="002F2E6A"/>
    <w:rsid w:val="002F3103"/>
    <w:rsid w:val="002F352D"/>
    <w:rsid w:val="002F3616"/>
    <w:rsid w:val="002F37AD"/>
    <w:rsid w:val="002F410F"/>
    <w:rsid w:val="002F4601"/>
    <w:rsid w:val="002F468A"/>
    <w:rsid w:val="002F4CF3"/>
    <w:rsid w:val="002F4EC0"/>
    <w:rsid w:val="002F54EC"/>
    <w:rsid w:val="002F5617"/>
    <w:rsid w:val="002F5771"/>
    <w:rsid w:val="002F58E5"/>
    <w:rsid w:val="002F5E88"/>
    <w:rsid w:val="002F6128"/>
    <w:rsid w:val="002F61E2"/>
    <w:rsid w:val="002F61F4"/>
    <w:rsid w:val="002F6C42"/>
    <w:rsid w:val="002F6FB6"/>
    <w:rsid w:val="002F73A2"/>
    <w:rsid w:val="002F757E"/>
    <w:rsid w:val="002F78BC"/>
    <w:rsid w:val="002F7CCE"/>
    <w:rsid w:val="002F7DD2"/>
    <w:rsid w:val="0030021A"/>
    <w:rsid w:val="0030029C"/>
    <w:rsid w:val="003002B1"/>
    <w:rsid w:val="003002BC"/>
    <w:rsid w:val="003004E6"/>
    <w:rsid w:val="00300CC1"/>
    <w:rsid w:val="00300EDC"/>
    <w:rsid w:val="00300F46"/>
    <w:rsid w:val="00301353"/>
    <w:rsid w:val="00301722"/>
    <w:rsid w:val="003025B7"/>
    <w:rsid w:val="00302633"/>
    <w:rsid w:val="003030E3"/>
    <w:rsid w:val="0030328B"/>
    <w:rsid w:val="00303428"/>
    <w:rsid w:val="00303537"/>
    <w:rsid w:val="00303668"/>
    <w:rsid w:val="00303724"/>
    <w:rsid w:val="00303F58"/>
    <w:rsid w:val="00304816"/>
    <w:rsid w:val="00304E3E"/>
    <w:rsid w:val="00305808"/>
    <w:rsid w:val="00305951"/>
    <w:rsid w:val="0030596B"/>
    <w:rsid w:val="00305A7B"/>
    <w:rsid w:val="00305C40"/>
    <w:rsid w:val="0030644E"/>
    <w:rsid w:val="0030682C"/>
    <w:rsid w:val="00306842"/>
    <w:rsid w:val="00306A1C"/>
    <w:rsid w:val="00306D85"/>
    <w:rsid w:val="00306E54"/>
    <w:rsid w:val="00306EAF"/>
    <w:rsid w:val="00307363"/>
    <w:rsid w:val="003079FB"/>
    <w:rsid w:val="00307BF7"/>
    <w:rsid w:val="00307CC2"/>
    <w:rsid w:val="00310173"/>
    <w:rsid w:val="003101C0"/>
    <w:rsid w:val="00310B5F"/>
    <w:rsid w:val="00310CE9"/>
    <w:rsid w:val="00310D3D"/>
    <w:rsid w:val="00310DFF"/>
    <w:rsid w:val="00310EAC"/>
    <w:rsid w:val="00311024"/>
    <w:rsid w:val="003113AE"/>
    <w:rsid w:val="0031144C"/>
    <w:rsid w:val="00311B16"/>
    <w:rsid w:val="003123C7"/>
    <w:rsid w:val="0031242D"/>
    <w:rsid w:val="003126AD"/>
    <w:rsid w:val="00312930"/>
    <w:rsid w:val="00314264"/>
    <w:rsid w:val="0031453E"/>
    <w:rsid w:val="003145D6"/>
    <w:rsid w:val="003152D8"/>
    <w:rsid w:val="00315356"/>
    <w:rsid w:val="00315FFA"/>
    <w:rsid w:val="00316172"/>
    <w:rsid w:val="0031635A"/>
    <w:rsid w:val="003169AD"/>
    <w:rsid w:val="00316B7F"/>
    <w:rsid w:val="00316CAA"/>
    <w:rsid w:val="00317876"/>
    <w:rsid w:val="00317A41"/>
    <w:rsid w:val="0032025E"/>
    <w:rsid w:val="00320918"/>
    <w:rsid w:val="00320D43"/>
    <w:rsid w:val="00320FC4"/>
    <w:rsid w:val="0032100E"/>
    <w:rsid w:val="003212CE"/>
    <w:rsid w:val="0032131C"/>
    <w:rsid w:val="00321397"/>
    <w:rsid w:val="0032278A"/>
    <w:rsid w:val="0032280A"/>
    <w:rsid w:val="0032283F"/>
    <w:rsid w:val="00322A3F"/>
    <w:rsid w:val="00322AAF"/>
    <w:rsid w:val="00322E6A"/>
    <w:rsid w:val="00322F01"/>
    <w:rsid w:val="003230BE"/>
    <w:rsid w:val="00323197"/>
    <w:rsid w:val="00323383"/>
    <w:rsid w:val="00323445"/>
    <w:rsid w:val="00323BA1"/>
    <w:rsid w:val="00323CD6"/>
    <w:rsid w:val="00324479"/>
    <w:rsid w:val="003244B8"/>
    <w:rsid w:val="003251EC"/>
    <w:rsid w:val="00325CBC"/>
    <w:rsid w:val="00325E8F"/>
    <w:rsid w:val="0032641B"/>
    <w:rsid w:val="0032681D"/>
    <w:rsid w:val="00326935"/>
    <w:rsid w:val="00326BE5"/>
    <w:rsid w:val="00326E55"/>
    <w:rsid w:val="0032786C"/>
    <w:rsid w:val="00327AFA"/>
    <w:rsid w:val="00327BBB"/>
    <w:rsid w:val="00327C99"/>
    <w:rsid w:val="0033007C"/>
    <w:rsid w:val="003304B8"/>
    <w:rsid w:val="00330FDF"/>
    <w:rsid w:val="0033127D"/>
    <w:rsid w:val="00331557"/>
    <w:rsid w:val="00331948"/>
    <w:rsid w:val="00331D93"/>
    <w:rsid w:val="00331DA9"/>
    <w:rsid w:val="00331E45"/>
    <w:rsid w:val="00331E73"/>
    <w:rsid w:val="00332255"/>
    <w:rsid w:val="003322A9"/>
    <w:rsid w:val="00332613"/>
    <w:rsid w:val="00332782"/>
    <w:rsid w:val="003330E2"/>
    <w:rsid w:val="00333318"/>
    <w:rsid w:val="0033339A"/>
    <w:rsid w:val="003335EB"/>
    <w:rsid w:val="00333684"/>
    <w:rsid w:val="003336FC"/>
    <w:rsid w:val="00333763"/>
    <w:rsid w:val="003337DF"/>
    <w:rsid w:val="00333BCF"/>
    <w:rsid w:val="00333CA2"/>
    <w:rsid w:val="0033451A"/>
    <w:rsid w:val="00334853"/>
    <w:rsid w:val="003348E1"/>
    <w:rsid w:val="00334AC1"/>
    <w:rsid w:val="00334E00"/>
    <w:rsid w:val="00335414"/>
    <w:rsid w:val="003354CD"/>
    <w:rsid w:val="00335B5A"/>
    <w:rsid w:val="003361B8"/>
    <w:rsid w:val="003364F3"/>
    <w:rsid w:val="00336639"/>
    <w:rsid w:val="00336726"/>
    <w:rsid w:val="00337602"/>
    <w:rsid w:val="00337979"/>
    <w:rsid w:val="003379BE"/>
    <w:rsid w:val="00337A85"/>
    <w:rsid w:val="00337E1A"/>
    <w:rsid w:val="003401E2"/>
    <w:rsid w:val="0034083C"/>
    <w:rsid w:val="00340A60"/>
    <w:rsid w:val="00340B8D"/>
    <w:rsid w:val="00340FB6"/>
    <w:rsid w:val="00341A37"/>
    <w:rsid w:val="00341B22"/>
    <w:rsid w:val="00341C85"/>
    <w:rsid w:val="00341DD6"/>
    <w:rsid w:val="00341E8E"/>
    <w:rsid w:val="003421E7"/>
    <w:rsid w:val="00342564"/>
    <w:rsid w:val="00342963"/>
    <w:rsid w:val="00342C97"/>
    <w:rsid w:val="00342DF5"/>
    <w:rsid w:val="00343785"/>
    <w:rsid w:val="00343893"/>
    <w:rsid w:val="00343C94"/>
    <w:rsid w:val="00344113"/>
    <w:rsid w:val="0034422C"/>
    <w:rsid w:val="00344ACF"/>
    <w:rsid w:val="00345327"/>
    <w:rsid w:val="003456A3"/>
    <w:rsid w:val="0034585F"/>
    <w:rsid w:val="00345B30"/>
    <w:rsid w:val="00346257"/>
    <w:rsid w:val="00346401"/>
    <w:rsid w:val="0034651A"/>
    <w:rsid w:val="00346CA0"/>
    <w:rsid w:val="00346CD6"/>
    <w:rsid w:val="00346E04"/>
    <w:rsid w:val="00346EB8"/>
    <w:rsid w:val="0034784C"/>
    <w:rsid w:val="0034787A"/>
    <w:rsid w:val="00350232"/>
    <w:rsid w:val="003508B9"/>
    <w:rsid w:val="00350EBA"/>
    <w:rsid w:val="00351D76"/>
    <w:rsid w:val="00351FB0"/>
    <w:rsid w:val="003520C0"/>
    <w:rsid w:val="0035243E"/>
    <w:rsid w:val="003529D8"/>
    <w:rsid w:val="00352C56"/>
    <w:rsid w:val="00352F4E"/>
    <w:rsid w:val="003535EC"/>
    <w:rsid w:val="00353A6F"/>
    <w:rsid w:val="00353FD4"/>
    <w:rsid w:val="0035472B"/>
    <w:rsid w:val="0035488A"/>
    <w:rsid w:val="003548AC"/>
    <w:rsid w:val="00354D83"/>
    <w:rsid w:val="00354DCF"/>
    <w:rsid w:val="00354F22"/>
    <w:rsid w:val="003551D5"/>
    <w:rsid w:val="00355202"/>
    <w:rsid w:val="00355AD1"/>
    <w:rsid w:val="00355EFA"/>
    <w:rsid w:val="0035644A"/>
    <w:rsid w:val="0035741A"/>
    <w:rsid w:val="003576E2"/>
    <w:rsid w:val="0035785F"/>
    <w:rsid w:val="003578B0"/>
    <w:rsid w:val="00357E70"/>
    <w:rsid w:val="003605D3"/>
    <w:rsid w:val="00360790"/>
    <w:rsid w:val="003607DC"/>
    <w:rsid w:val="0036093F"/>
    <w:rsid w:val="00361159"/>
    <w:rsid w:val="003616F5"/>
    <w:rsid w:val="003618E0"/>
    <w:rsid w:val="00361C22"/>
    <w:rsid w:val="0036209A"/>
    <w:rsid w:val="0036211C"/>
    <w:rsid w:val="003623CF"/>
    <w:rsid w:val="00362470"/>
    <w:rsid w:val="0036282C"/>
    <w:rsid w:val="0036296D"/>
    <w:rsid w:val="00362F34"/>
    <w:rsid w:val="00363AFC"/>
    <w:rsid w:val="00363C64"/>
    <w:rsid w:val="00363CCE"/>
    <w:rsid w:val="003642CB"/>
    <w:rsid w:val="00364CF8"/>
    <w:rsid w:val="00364D39"/>
    <w:rsid w:val="00364D5F"/>
    <w:rsid w:val="003650B7"/>
    <w:rsid w:val="003650D9"/>
    <w:rsid w:val="003651F8"/>
    <w:rsid w:val="00365CBE"/>
    <w:rsid w:val="00365D6B"/>
    <w:rsid w:val="00366279"/>
    <w:rsid w:val="00366542"/>
    <w:rsid w:val="003668B2"/>
    <w:rsid w:val="003669A9"/>
    <w:rsid w:val="003669E6"/>
    <w:rsid w:val="00366C27"/>
    <w:rsid w:val="00367188"/>
    <w:rsid w:val="0036733E"/>
    <w:rsid w:val="00367D37"/>
    <w:rsid w:val="00370036"/>
    <w:rsid w:val="003701F5"/>
    <w:rsid w:val="00370277"/>
    <w:rsid w:val="003705EF"/>
    <w:rsid w:val="00370606"/>
    <w:rsid w:val="00370700"/>
    <w:rsid w:val="0037091E"/>
    <w:rsid w:val="00370B58"/>
    <w:rsid w:val="00370B6F"/>
    <w:rsid w:val="00370FF7"/>
    <w:rsid w:val="003710C1"/>
    <w:rsid w:val="003713C6"/>
    <w:rsid w:val="0037176F"/>
    <w:rsid w:val="00371A42"/>
    <w:rsid w:val="00371A62"/>
    <w:rsid w:val="00371AB5"/>
    <w:rsid w:val="00371C02"/>
    <w:rsid w:val="00372422"/>
    <w:rsid w:val="00372758"/>
    <w:rsid w:val="003728F7"/>
    <w:rsid w:val="00372E19"/>
    <w:rsid w:val="003731EC"/>
    <w:rsid w:val="00373624"/>
    <w:rsid w:val="00373726"/>
    <w:rsid w:val="003737B5"/>
    <w:rsid w:val="00373879"/>
    <w:rsid w:val="00373B1F"/>
    <w:rsid w:val="00373B38"/>
    <w:rsid w:val="00373E4D"/>
    <w:rsid w:val="0037465C"/>
    <w:rsid w:val="00374AA0"/>
    <w:rsid w:val="00374EB0"/>
    <w:rsid w:val="00374F08"/>
    <w:rsid w:val="0037524A"/>
    <w:rsid w:val="003753B4"/>
    <w:rsid w:val="0037593F"/>
    <w:rsid w:val="00375ACC"/>
    <w:rsid w:val="00375FA0"/>
    <w:rsid w:val="00375FFB"/>
    <w:rsid w:val="00376463"/>
    <w:rsid w:val="00376613"/>
    <w:rsid w:val="003772F9"/>
    <w:rsid w:val="00377305"/>
    <w:rsid w:val="003776C5"/>
    <w:rsid w:val="00377DF5"/>
    <w:rsid w:val="003808BA"/>
    <w:rsid w:val="00380F2E"/>
    <w:rsid w:val="003813E5"/>
    <w:rsid w:val="0038146E"/>
    <w:rsid w:val="0038191F"/>
    <w:rsid w:val="0038193C"/>
    <w:rsid w:val="00381E52"/>
    <w:rsid w:val="00381F0B"/>
    <w:rsid w:val="003821D0"/>
    <w:rsid w:val="00382330"/>
    <w:rsid w:val="003824C2"/>
    <w:rsid w:val="00382B03"/>
    <w:rsid w:val="00382E3B"/>
    <w:rsid w:val="00383007"/>
    <w:rsid w:val="00383119"/>
    <w:rsid w:val="003831C2"/>
    <w:rsid w:val="003836D6"/>
    <w:rsid w:val="00383B18"/>
    <w:rsid w:val="003840E1"/>
    <w:rsid w:val="003847B3"/>
    <w:rsid w:val="00384B43"/>
    <w:rsid w:val="00384D82"/>
    <w:rsid w:val="0038528F"/>
    <w:rsid w:val="003855DA"/>
    <w:rsid w:val="003855FC"/>
    <w:rsid w:val="00385D4C"/>
    <w:rsid w:val="00386150"/>
    <w:rsid w:val="003862AF"/>
    <w:rsid w:val="00386706"/>
    <w:rsid w:val="003868BE"/>
    <w:rsid w:val="00387D6F"/>
    <w:rsid w:val="00390A85"/>
    <w:rsid w:val="00390DC0"/>
    <w:rsid w:val="00390DC8"/>
    <w:rsid w:val="003916AF"/>
    <w:rsid w:val="00391811"/>
    <w:rsid w:val="00391AB3"/>
    <w:rsid w:val="00391D77"/>
    <w:rsid w:val="0039272D"/>
    <w:rsid w:val="00393333"/>
    <w:rsid w:val="0039399F"/>
    <w:rsid w:val="00393C84"/>
    <w:rsid w:val="0039425F"/>
    <w:rsid w:val="0039447D"/>
    <w:rsid w:val="00394D10"/>
    <w:rsid w:val="00395931"/>
    <w:rsid w:val="00395982"/>
    <w:rsid w:val="00395D22"/>
    <w:rsid w:val="0039691B"/>
    <w:rsid w:val="00396B43"/>
    <w:rsid w:val="00396B6D"/>
    <w:rsid w:val="003973A1"/>
    <w:rsid w:val="00397618"/>
    <w:rsid w:val="003976B0"/>
    <w:rsid w:val="003979E2"/>
    <w:rsid w:val="00397F12"/>
    <w:rsid w:val="003A0040"/>
    <w:rsid w:val="003A06B6"/>
    <w:rsid w:val="003A0D73"/>
    <w:rsid w:val="003A0EC0"/>
    <w:rsid w:val="003A10E6"/>
    <w:rsid w:val="003A136B"/>
    <w:rsid w:val="003A138A"/>
    <w:rsid w:val="003A179F"/>
    <w:rsid w:val="003A1ED8"/>
    <w:rsid w:val="003A21ED"/>
    <w:rsid w:val="003A2549"/>
    <w:rsid w:val="003A2818"/>
    <w:rsid w:val="003A2D26"/>
    <w:rsid w:val="003A2DF7"/>
    <w:rsid w:val="003A2E8D"/>
    <w:rsid w:val="003A2E96"/>
    <w:rsid w:val="003A2F33"/>
    <w:rsid w:val="003A364D"/>
    <w:rsid w:val="003A39C0"/>
    <w:rsid w:val="003A3D7F"/>
    <w:rsid w:val="003A3FA9"/>
    <w:rsid w:val="003A434B"/>
    <w:rsid w:val="003A449E"/>
    <w:rsid w:val="003A4DE0"/>
    <w:rsid w:val="003A598B"/>
    <w:rsid w:val="003A6039"/>
    <w:rsid w:val="003A64B8"/>
    <w:rsid w:val="003A6629"/>
    <w:rsid w:val="003A66C2"/>
    <w:rsid w:val="003A66E6"/>
    <w:rsid w:val="003A68EE"/>
    <w:rsid w:val="003A6C73"/>
    <w:rsid w:val="003A6CC0"/>
    <w:rsid w:val="003A6DE8"/>
    <w:rsid w:val="003A7875"/>
    <w:rsid w:val="003A788C"/>
    <w:rsid w:val="003A7B42"/>
    <w:rsid w:val="003A7D85"/>
    <w:rsid w:val="003A7E6C"/>
    <w:rsid w:val="003B0020"/>
    <w:rsid w:val="003B0071"/>
    <w:rsid w:val="003B0176"/>
    <w:rsid w:val="003B0368"/>
    <w:rsid w:val="003B045C"/>
    <w:rsid w:val="003B05A9"/>
    <w:rsid w:val="003B091D"/>
    <w:rsid w:val="003B0D36"/>
    <w:rsid w:val="003B0D3A"/>
    <w:rsid w:val="003B10C5"/>
    <w:rsid w:val="003B112E"/>
    <w:rsid w:val="003B1BF3"/>
    <w:rsid w:val="003B1D61"/>
    <w:rsid w:val="003B2735"/>
    <w:rsid w:val="003B2C8D"/>
    <w:rsid w:val="003B2F70"/>
    <w:rsid w:val="003B348A"/>
    <w:rsid w:val="003B3816"/>
    <w:rsid w:val="003B3848"/>
    <w:rsid w:val="003B38BA"/>
    <w:rsid w:val="003B3AFD"/>
    <w:rsid w:val="003B4171"/>
    <w:rsid w:val="003B41DF"/>
    <w:rsid w:val="003B4372"/>
    <w:rsid w:val="003B4524"/>
    <w:rsid w:val="003B4690"/>
    <w:rsid w:val="003B4C17"/>
    <w:rsid w:val="003B4DE6"/>
    <w:rsid w:val="003B5033"/>
    <w:rsid w:val="003B52D0"/>
    <w:rsid w:val="003B54D4"/>
    <w:rsid w:val="003B5608"/>
    <w:rsid w:val="003B5925"/>
    <w:rsid w:val="003B599B"/>
    <w:rsid w:val="003B5DC6"/>
    <w:rsid w:val="003B5F3D"/>
    <w:rsid w:val="003B5FF1"/>
    <w:rsid w:val="003B673C"/>
    <w:rsid w:val="003B6A82"/>
    <w:rsid w:val="003B74A6"/>
    <w:rsid w:val="003B7B70"/>
    <w:rsid w:val="003C02C3"/>
    <w:rsid w:val="003C0529"/>
    <w:rsid w:val="003C08D8"/>
    <w:rsid w:val="003C1091"/>
    <w:rsid w:val="003C180E"/>
    <w:rsid w:val="003C182B"/>
    <w:rsid w:val="003C19CD"/>
    <w:rsid w:val="003C1E7D"/>
    <w:rsid w:val="003C230C"/>
    <w:rsid w:val="003C27FC"/>
    <w:rsid w:val="003C288E"/>
    <w:rsid w:val="003C2895"/>
    <w:rsid w:val="003C2ABA"/>
    <w:rsid w:val="003C2E5A"/>
    <w:rsid w:val="003C3082"/>
    <w:rsid w:val="003C3506"/>
    <w:rsid w:val="003C362C"/>
    <w:rsid w:val="003C37F1"/>
    <w:rsid w:val="003C3AE1"/>
    <w:rsid w:val="003C3C63"/>
    <w:rsid w:val="003C3E81"/>
    <w:rsid w:val="003C3EC8"/>
    <w:rsid w:val="003C477D"/>
    <w:rsid w:val="003C48C9"/>
    <w:rsid w:val="003C4A73"/>
    <w:rsid w:val="003C4B0B"/>
    <w:rsid w:val="003C4BB1"/>
    <w:rsid w:val="003C4C34"/>
    <w:rsid w:val="003C4C37"/>
    <w:rsid w:val="003C4F5D"/>
    <w:rsid w:val="003C5119"/>
    <w:rsid w:val="003C5231"/>
    <w:rsid w:val="003C52F5"/>
    <w:rsid w:val="003C54EE"/>
    <w:rsid w:val="003C57D8"/>
    <w:rsid w:val="003C597D"/>
    <w:rsid w:val="003C60FE"/>
    <w:rsid w:val="003C627D"/>
    <w:rsid w:val="003C63D9"/>
    <w:rsid w:val="003C663C"/>
    <w:rsid w:val="003C6F35"/>
    <w:rsid w:val="003C7147"/>
    <w:rsid w:val="003C7966"/>
    <w:rsid w:val="003C797C"/>
    <w:rsid w:val="003C7BEC"/>
    <w:rsid w:val="003C7EEC"/>
    <w:rsid w:val="003D01EC"/>
    <w:rsid w:val="003D0A5D"/>
    <w:rsid w:val="003D0CBB"/>
    <w:rsid w:val="003D0D42"/>
    <w:rsid w:val="003D161E"/>
    <w:rsid w:val="003D1BA6"/>
    <w:rsid w:val="003D1DCD"/>
    <w:rsid w:val="003D28F5"/>
    <w:rsid w:val="003D2F44"/>
    <w:rsid w:val="003D3112"/>
    <w:rsid w:val="003D3439"/>
    <w:rsid w:val="003D353E"/>
    <w:rsid w:val="003D38E2"/>
    <w:rsid w:val="003D3951"/>
    <w:rsid w:val="003D4136"/>
    <w:rsid w:val="003D41EA"/>
    <w:rsid w:val="003D45FE"/>
    <w:rsid w:val="003D48FB"/>
    <w:rsid w:val="003D5093"/>
    <w:rsid w:val="003D5406"/>
    <w:rsid w:val="003D58FA"/>
    <w:rsid w:val="003D5AD1"/>
    <w:rsid w:val="003D5CBE"/>
    <w:rsid w:val="003D5D79"/>
    <w:rsid w:val="003D605B"/>
    <w:rsid w:val="003D62D4"/>
    <w:rsid w:val="003D6556"/>
    <w:rsid w:val="003D65F3"/>
    <w:rsid w:val="003D6BF5"/>
    <w:rsid w:val="003D79D9"/>
    <w:rsid w:val="003E0172"/>
    <w:rsid w:val="003E0E13"/>
    <w:rsid w:val="003E0E6D"/>
    <w:rsid w:val="003E154B"/>
    <w:rsid w:val="003E1700"/>
    <w:rsid w:val="003E18B8"/>
    <w:rsid w:val="003E21D2"/>
    <w:rsid w:val="003E2B66"/>
    <w:rsid w:val="003E2D99"/>
    <w:rsid w:val="003E3296"/>
    <w:rsid w:val="003E3B0E"/>
    <w:rsid w:val="003E3D63"/>
    <w:rsid w:val="003E3DA7"/>
    <w:rsid w:val="003E414E"/>
    <w:rsid w:val="003E444D"/>
    <w:rsid w:val="003E4863"/>
    <w:rsid w:val="003E51E7"/>
    <w:rsid w:val="003E5378"/>
    <w:rsid w:val="003E5507"/>
    <w:rsid w:val="003E5527"/>
    <w:rsid w:val="003E555F"/>
    <w:rsid w:val="003E5BE2"/>
    <w:rsid w:val="003E5EA2"/>
    <w:rsid w:val="003E6059"/>
    <w:rsid w:val="003E674B"/>
    <w:rsid w:val="003E6769"/>
    <w:rsid w:val="003E6D2F"/>
    <w:rsid w:val="003E6D63"/>
    <w:rsid w:val="003E6F7F"/>
    <w:rsid w:val="003E7090"/>
    <w:rsid w:val="003E72E4"/>
    <w:rsid w:val="003E74D7"/>
    <w:rsid w:val="003E78B9"/>
    <w:rsid w:val="003E7962"/>
    <w:rsid w:val="003E7A2A"/>
    <w:rsid w:val="003E7A76"/>
    <w:rsid w:val="003F0C0C"/>
    <w:rsid w:val="003F17E2"/>
    <w:rsid w:val="003F204C"/>
    <w:rsid w:val="003F2123"/>
    <w:rsid w:val="003F2173"/>
    <w:rsid w:val="003F218D"/>
    <w:rsid w:val="003F2412"/>
    <w:rsid w:val="003F244F"/>
    <w:rsid w:val="003F28DE"/>
    <w:rsid w:val="003F2DC6"/>
    <w:rsid w:val="003F315C"/>
    <w:rsid w:val="003F3C4F"/>
    <w:rsid w:val="003F4277"/>
    <w:rsid w:val="003F44D2"/>
    <w:rsid w:val="003F4AE2"/>
    <w:rsid w:val="003F4C3E"/>
    <w:rsid w:val="003F4EB5"/>
    <w:rsid w:val="003F5B74"/>
    <w:rsid w:val="003F5BB4"/>
    <w:rsid w:val="003F6454"/>
    <w:rsid w:val="003F6644"/>
    <w:rsid w:val="003F66AF"/>
    <w:rsid w:val="003F6A88"/>
    <w:rsid w:val="003F745F"/>
    <w:rsid w:val="003F75B1"/>
    <w:rsid w:val="003F7749"/>
    <w:rsid w:val="003F7968"/>
    <w:rsid w:val="003F7A70"/>
    <w:rsid w:val="003F7C44"/>
    <w:rsid w:val="003F7D9C"/>
    <w:rsid w:val="003F7F52"/>
    <w:rsid w:val="0040006E"/>
    <w:rsid w:val="0040031A"/>
    <w:rsid w:val="004003C4"/>
    <w:rsid w:val="00400695"/>
    <w:rsid w:val="00400910"/>
    <w:rsid w:val="00400AC0"/>
    <w:rsid w:val="00400C1A"/>
    <w:rsid w:val="004011A6"/>
    <w:rsid w:val="0040128E"/>
    <w:rsid w:val="00401459"/>
    <w:rsid w:val="0040161E"/>
    <w:rsid w:val="004017A4"/>
    <w:rsid w:val="00401851"/>
    <w:rsid w:val="0040224F"/>
    <w:rsid w:val="0040272F"/>
    <w:rsid w:val="0040297D"/>
    <w:rsid w:val="00402F54"/>
    <w:rsid w:val="00402FEC"/>
    <w:rsid w:val="0040332C"/>
    <w:rsid w:val="0040334C"/>
    <w:rsid w:val="00403A67"/>
    <w:rsid w:val="00403A79"/>
    <w:rsid w:val="00403B09"/>
    <w:rsid w:val="00403B12"/>
    <w:rsid w:val="00404589"/>
    <w:rsid w:val="004046D5"/>
    <w:rsid w:val="004049A1"/>
    <w:rsid w:val="00404A72"/>
    <w:rsid w:val="00404BF7"/>
    <w:rsid w:val="0040517D"/>
    <w:rsid w:val="0040536E"/>
    <w:rsid w:val="00405D48"/>
    <w:rsid w:val="004063A5"/>
    <w:rsid w:val="00406731"/>
    <w:rsid w:val="00406D85"/>
    <w:rsid w:val="00406DA7"/>
    <w:rsid w:val="00406DE4"/>
    <w:rsid w:val="00407118"/>
    <w:rsid w:val="004072DA"/>
    <w:rsid w:val="0040743E"/>
    <w:rsid w:val="004075AC"/>
    <w:rsid w:val="004104E9"/>
    <w:rsid w:val="00410C00"/>
    <w:rsid w:val="00411758"/>
    <w:rsid w:val="00411781"/>
    <w:rsid w:val="004117A0"/>
    <w:rsid w:val="0041180B"/>
    <w:rsid w:val="00411C1C"/>
    <w:rsid w:val="00411C96"/>
    <w:rsid w:val="0041258F"/>
    <w:rsid w:val="00412C45"/>
    <w:rsid w:val="00412E81"/>
    <w:rsid w:val="00412FF8"/>
    <w:rsid w:val="004132EE"/>
    <w:rsid w:val="00413349"/>
    <w:rsid w:val="004133FB"/>
    <w:rsid w:val="00413D24"/>
    <w:rsid w:val="00414106"/>
    <w:rsid w:val="00414771"/>
    <w:rsid w:val="00414788"/>
    <w:rsid w:val="004147B6"/>
    <w:rsid w:val="004148E8"/>
    <w:rsid w:val="004148EC"/>
    <w:rsid w:val="00414A24"/>
    <w:rsid w:val="00414B47"/>
    <w:rsid w:val="0041525B"/>
    <w:rsid w:val="0041559B"/>
    <w:rsid w:val="00415A27"/>
    <w:rsid w:val="00415F48"/>
    <w:rsid w:val="00416A72"/>
    <w:rsid w:val="00416C83"/>
    <w:rsid w:val="004176B2"/>
    <w:rsid w:val="0041777A"/>
    <w:rsid w:val="004177D7"/>
    <w:rsid w:val="004201E4"/>
    <w:rsid w:val="0042042C"/>
    <w:rsid w:val="004205D2"/>
    <w:rsid w:val="00420870"/>
    <w:rsid w:val="0042150F"/>
    <w:rsid w:val="00421698"/>
    <w:rsid w:val="00421703"/>
    <w:rsid w:val="0042198D"/>
    <w:rsid w:val="00421E1D"/>
    <w:rsid w:val="00421F70"/>
    <w:rsid w:val="00422117"/>
    <w:rsid w:val="00422E03"/>
    <w:rsid w:val="0042324D"/>
    <w:rsid w:val="004238E4"/>
    <w:rsid w:val="0042426D"/>
    <w:rsid w:val="004242DD"/>
    <w:rsid w:val="0042469C"/>
    <w:rsid w:val="004247B7"/>
    <w:rsid w:val="00424D41"/>
    <w:rsid w:val="00424F32"/>
    <w:rsid w:val="00424F3A"/>
    <w:rsid w:val="00425346"/>
    <w:rsid w:val="00425A1A"/>
    <w:rsid w:val="00425CA6"/>
    <w:rsid w:val="00425DF4"/>
    <w:rsid w:val="00425F48"/>
    <w:rsid w:val="0042621F"/>
    <w:rsid w:val="004263A5"/>
    <w:rsid w:val="00426422"/>
    <w:rsid w:val="004267B5"/>
    <w:rsid w:val="0042744E"/>
    <w:rsid w:val="00430588"/>
    <w:rsid w:val="0043083B"/>
    <w:rsid w:val="00430C0F"/>
    <w:rsid w:val="00430EFA"/>
    <w:rsid w:val="004310F8"/>
    <w:rsid w:val="00431634"/>
    <w:rsid w:val="0043171E"/>
    <w:rsid w:val="00431E8C"/>
    <w:rsid w:val="0043211B"/>
    <w:rsid w:val="004323B3"/>
    <w:rsid w:val="00432CA0"/>
    <w:rsid w:val="00432E26"/>
    <w:rsid w:val="00432E32"/>
    <w:rsid w:val="0043306B"/>
    <w:rsid w:val="004331C5"/>
    <w:rsid w:val="0043361A"/>
    <w:rsid w:val="00433900"/>
    <w:rsid w:val="00433ADE"/>
    <w:rsid w:val="00433BB6"/>
    <w:rsid w:val="00433C4B"/>
    <w:rsid w:val="0043443E"/>
    <w:rsid w:val="004347C7"/>
    <w:rsid w:val="00434DC8"/>
    <w:rsid w:val="00434F14"/>
    <w:rsid w:val="00435220"/>
    <w:rsid w:val="0043536A"/>
    <w:rsid w:val="004354EB"/>
    <w:rsid w:val="004358F7"/>
    <w:rsid w:val="00435954"/>
    <w:rsid w:val="00435DA3"/>
    <w:rsid w:val="00435E7E"/>
    <w:rsid w:val="00436469"/>
    <w:rsid w:val="00436576"/>
    <w:rsid w:val="00436FFC"/>
    <w:rsid w:val="00437187"/>
    <w:rsid w:val="0043773C"/>
    <w:rsid w:val="00437D5D"/>
    <w:rsid w:val="004402B6"/>
    <w:rsid w:val="00440775"/>
    <w:rsid w:val="004408C2"/>
    <w:rsid w:val="00440ABD"/>
    <w:rsid w:val="00441305"/>
    <w:rsid w:val="0044134D"/>
    <w:rsid w:val="004413B5"/>
    <w:rsid w:val="004413C8"/>
    <w:rsid w:val="004419E0"/>
    <w:rsid w:val="00441A4B"/>
    <w:rsid w:val="00441E4A"/>
    <w:rsid w:val="00441EFB"/>
    <w:rsid w:val="00441F07"/>
    <w:rsid w:val="00442A57"/>
    <w:rsid w:val="00442AA2"/>
    <w:rsid w:val="00442D32"/>
    <w:rsid w:val="00442D84"/>
    <w:rsid w:val="00442E20"/>
    <w:rsid w:val="004430C4"/>
    <w:rsid w:val="004437C4"/>
    <w:rsid w:val="00443EF1"/>
    <w:rsid w:val="00443F76"/>
    <w:rsid w:val="0044425E"/>
    <w:rsid w:val="00444459"/>
    <w:rsid w:val="004448FF"/>
    <w:rsid w:val="00444C0F"/>
    <w:rsid w:val="00444ED2"/>
    <w:rsid w:val="00444F14"/>
    <w:rsid w:val="004450F2"/>
    <w:rsid w:val="004455CE"/>
    <w:rsid w:val="00445830"/>
    <w:rsid w:val="00445A45"/>
    <w:rsid w:val="00445E81"/>
    <w:rsid w:val="004460B9"/>
    <w:rsid w:val="0044648F"/>
    <w:rsid w:val="004467FB"/>
    <w:rsid w:val="0044683F"/>
    <w:rsid w:val="00446C6B"/>
    <w:rsid w:val="00446E00"/>
    <w:rsid w:val="0044714A"/>
    <w:rsid w:val="004472AF"/>
    <w:rsid w:val="004472D5"/>
    <w:rsid w:val="0044770E"/>
    <w:rsid w:val="00447951"/>
    <w:rsid w:val="004479AF"/>
    <w:rsid w:val="00447EB1"/>
    <w:rsid w:val="004500E1"/>
    <w:rsid w:val="00450348"/>
    <w:rsid w:val="00450610"/>
    <w:rsid w:val="00450EC6"/>
    <w:rsid w:val="0045131E"/>
    <w:rsid w:val="004519B6"/>
    <w:rsid w:val="00451EAE"/>
    <w:rsid w:val="00451F63"/>
    <w:rsid w:val="0045214E"/>
    <w:rsid w:val="004528C3"/>
    <w:rsid w:val="004531B6"/>
    <w:rsid w:val="00453232"/>
    <w:rsid w:val="00453388"/>
    <w:rsid w:val="00453770"/>
    <w:rsid w:val="00453922"/>
    <w:rsid w:val="00453954"/>
    <w:rsid w:val="004539F5"/>
    <w:rsid w:val="00453A95"/>
    <w:rsid w:val="00454490"/>
    <w:rsid w:val="0045492D"/>
    <w:rsid w:val="00454A25"/>
    <w:rsid w:val="00454AFB"/>
    <w:rsid w:val="00454F35"/>
    <w:rsid w:val="00454FB4"/>
    <w:rsid w:val="004555DA"/>
    <w:rsid w:val="0045564A"/>
    <w:rsid w:val="00455726"/>
    <w:rsid w:val="00455A75"/>
    <w:rsid w:val="00455B0D"/>
    <w:rsid w:val="0045611C"/>
    <w:rsid w:val="00456F15"/>
    <w:rsid w:val="004570AA"/>
    <w:rsid w:val="00457143"/>
    <w:rsid w:val="0045723F"/>
    <w:rsid w:val="00457615"/>
    <w:rsid w:val="00457987"/>
    <w:rsid w:val="00457F47"/>
    <w:rsid w:val="00460949"/>
    <w:rsid w:val="00460AF6"/>
    <w:rsid w:val="00460BF9"/>
    <w:rsid w:val="004613C5"/>
    <w:rsid w:val="0046141F"/>
    <w:rsid w:val="004617ED"/>
    <w:rsid w:val="00461A7F"/>
    <w:rsid w:val="0046240F"/>
    <w:rsid w:val="0046266F"/>
    <w:rsid w:val="00463027"/>
    <w:rsid w:val="004630DE"/>
    <w:rsid w:val="00463415"/>
    <w:rsid w:val="00463E9F"/>
    <w:rsid w:val="004641B3"/>
    <w:rsid w:val="00464269"/>
    <w:rsid w:val="00464365"/>
    <w:rsid w:val="00464A97"/>
    <w:rsid w:val="00464C7D"/>
    <w:rsid w:val="00464E50"/>
    <w:rsid w:val="00465B37"/>
    <w:rsid w:val="00465DFD"/>
    <w:rsid w:val="00465E83"/>
    <w:rsid w:val="00466A74"/>
    <w:rsid w:val="00466FE7"/>
    <w:rsid w:val="0046728F"/>
    <w:rsid w:val="004673A1"/>
    <w:rsid w:val="00467D72"/>
    <w:rsid w:val="00467F9F"/>
    <w:rsid w:val="0047012F"/>
    <w:rsid w:val="0047034E"/>
    <w:rsid w:val="00470A00"/>
    <w:rsid w:val="00470B52"/>
    <w:rsid w:val="00470DA5"/>
    <w:rsid w:val="004713F2"/>
    <w:rsid w:val="00471632"/>
    <w:rsid w:val="0047169C"/>
    <w:rsid w:val="00471728"/>
    <w:rsid w:val="00471BE9"/>
    <w:rsid w:val="00472108"/>
    <w:rsid w:val="0047240F"/>
    <w:rsid w:val="0047241A"/>
    <w:rsid w:val="0047254A"/>
    <w:rsid w:val="00472768"/>
    <w:rsid w:val="00472B96"/>
    <w:rsid w:val="00473005"/>
    <w:rsid w:val="00473A8A"/>
    <w:rsid w:val="00473BE1"/>
    <w:rsid w:val="00473CFE"/>
    <w:rsid w:val="00473DAB"/>
    <w:rsid w:val="00473DD0"/>
    <w:rsid w:val="00473F0B"/>
    <w:rsid w:val="004743C9"/>
    <w:rsid w:val="00474A58"/>
    <w:rsid w:val="00474D6D"/>
    <w:rsid w:val="00474F95"/>
    <w:rsid w:val="00475518"/>
    <w:rsid w:val="004757E3"/>
    <w:rsid w:val="0047593A"/>
    <w:rsid w:val="00475A4D"/>
    <w:rsid w:val="0047611C"/>
    <w:rsid w:val="004761FD"/>
    <w:rsid w:val="0047622B"/>
    <w:rsid w:val="00476403"/>
    <w:rsid w:val="004764F8"/>
    <w:rsid w:val="00476643"/>
    <w:rsid w:val="00476B37"/>
    <w:rsid w:val="00476C93"/>
    <w:rsid w:val="00476D99"/>
    <w:rsid w:val="00477791"/>
    <w:rsid w:val="004804BB"/>
    <w:rsid w:val="00480676"/>
    <w:rsid w:val="00480698"/>
    <w:rsid w:val="00480727"/>
    <w:rsid w:val="00480EEA"/>
    <w:rsid w:val="00481077"/>
    <w:rsid w:val="0048121F"/>
    <w:rsid w:val="004813F7"/>
    <w:rsid w:val="0048157F"/>
    <w:rsid w:val="004816E8"/>
    <w:rsid w:val="00481A32"/>
    <w:rsid w:val="00481D19"/>
    <w:rsid w:val="0048215E"/>
    <w:rsid w:val="004821D1"/>
    <w:rsid w:val="00482618"/>
    <w:rsid w:val="00482645"/>
    <w:rsid w:val="00482D23"/>
    <w:rsid w:val="004830E8"/>
    <w:rsid w:val="00483374"/>
    <w:rsid w:val="00483672"/>
    <w:rsid w:val="004838BD"/>
    <w:rsid w:val="00483916"/>
    <w:rsid w:val="00483B74"/>
    <w:rsid w:val="00483F14"/>
    <w:rsid w:val="00484018"/>
    <w:rsid w:val="00484162"/>
    <w:rsid w:val="0048454C"/>
    <w:rsid w:val="00484824"/>
    <w:rsid w:val="00484D2D"/>
    <w:rsid w:val="0048530D"/>
    <w:rsid w:val="0048545D"/>
    <w:rsid w:val="004858D1"/>
    <w:rsid w:val="00485AEC"/>
    <w:rsid w:val="004866E8"/>
    <w:rsid w:val="0048680E"/>
    <w:rsid w:val="00486893"/>
    <w:rsid w:val="00486B87"/>
    <w:rsid w:val="00486D20"/>
    <w:rsid w:val="004870DF"/>
    <w:rsid w:val="0048714F"/>
    <w:rsid w:val="004871C9"/>
    <w:rsid w:val="00487408"/>
    <w:rsid w:val="004875B0"/>
    <w:rsid w:val="004876A3"/>
    <w:rsid w:val="00487D72"/>
    <w:rsid w:val="0049067A"/>
    <w:rsid w:val="00490D95"/>
    <w:rsid w:val="00491D20"/>
    <w:rsid w:val="00491E2D"/>
    <w:rsid w:val="004924E1"/>
    <w:rsid w:val="004925BC"/>
    <w:rsid w:val="00492740"/>
    <w:rsid w:val="00492CDE"/>
    <w:rsid w:val="00492D2F"/>
    <w:rsid w:val="00492E57"/>
    <w:rsid w:val="0049305F"/>
    <w:rsid w:val="0049333B"/>
    <w:rsid w:val="004935CE"/>
    <w:rsid w:val="00493B87"/>
    <w:rsid w:val="00493B8C"/>
    <w:rsid w:val="00493C32"/>
    <w:rsid w:val="00493D4C"/>
    <w:rsid w:val="00493EAA"/>
    <w:rsid w:val="004940BD"/>
    <w:rsid w:val="004941BF"/>
    <w:rsid w:val="004941CD"/>
    <w:rsid w:val="004943E0"/>
    <w:rsid w:val="004947DA"/>
    <w:rsid w:val="004950D7"/>
    <w:rsid w:val="0049546D"/>
    <w:rsid w:val="00495585"/>
    <w:rsid w:val="004957DB"/>
    <w:rsid w:val="00495B45"/>
    <w:rsid w:val="00495C34"/>
    <w:rsid w:val="00495F36"/>
    <w:rsid w:val="00495FA5"/>
    <w:rsid w:val="00496916"/>
    <w:rsid w:val="00497397"/>
    <w:rsid w:val="00497609"/>
    <w:rsid w:val="004A056F"/>
    <w:rsid w:val="004A0631"/>
    <w:rsid w:val="004A122D"/>
    <w:rsid w:val="004A150D"/>
    <w:rsid w:val="004A15FF"/>
    <w:rsid w:val="004A1663"/>
    <w:rsid w:val="004A1784"/>
    <w:rsid w:val="004A17C5"/>
    <w:rsid w:val="004A184B"/>
    <w:rsid w:val="004A1AF8"/>
    <w:rsid w:val="004A1E26"/>
    <w:rsid w:val="004A207C"/>
    <w:rsid w:val="004A2883"/>
    <w:rsid w:val="004A3195"/>
    <w:rsid w:val="004A3742"/>
    <w:rsid w:val="004A37AB"/>
    <w:rsid w:val="004A3C09"/>
    <w:rsid w:val="004A3F8E"/>
    <w:rsid w:val="004A40B2"/>
    <w:rsid w:val="004A4632"/>
    <w:rsid w:val="004A4850"/>
    <w:rsid w:val="004A4866"/>
    <w:rsid w:val="004A4900"/>
    <w:rsid w:val="004A500A"/>
    <w:rsid w:val="004A5089"/>
    <w:rsid w:val="004A5395"/>
    <w:rsid w:val="004A5AEA"/>
    <w:rsid w:val="004A5B41"/>
    <w:rsid w:val="004A5C52"/>
    <w:rsid w:val="004A63F0"/>
    <w:rsid w:val="004A65D6"/>
    <w:rsid w:val="004A6782"/>
    <w:rsid w:val="004A6A9D"/>
    <w:rsid w:val="004A6B39"/>
    <w:rsid w:val="004A6B9D"/>
    <w:rsid w:val="004A6E03"/>
    <w:rsid w:val="004A7916"/>
    <w:rsid w:val="004A7CA9"/>
    <w:rsid w:val="004B0473"/>
    <w:rsid w:val="004B1FD0"/>
    <w:rsid w:val="004B21FE"/>
    <w:rsid w:val="004B283E"/>
    <w:rsid w:val="004B2AE4"/>
    <w:rsid w:val="004B3025"/>
    <w:rsid w:val="004B36F6"/>
    <w:rsid w:val="004B37F4"/>
    <w:rsid w:val="004B3B56"/>
    <w:rsid w:val="004B3D6D"/>
    <w:rsid w:val="004B3E9F"/>
    <w:rsid w:val="004B3F44"/>
    <w:rsid w:val="004B4B66"/>
    <w:rsid w:val="004B4D53"/>
    <w:rsid w:val="004B4ED0"/>
    <w:rsid w:val="004B5147"/>
    <w:rsid w:val="004B5163"/>
    <w:rsid w:val="004B5625"/>
    <w:rsid w:val="004B6108"/>
    <w:rsid w:val="004B6402"/>
    <w:rsid w:val="004B679A"/>
    <w:rsid w:val="004B68A2"/>
    <w:rsid w:val="004B6D8C"/>
    <w:rsid w:val="004B6E1C"/>
    <w:rsid w:val="004B74F6"/>
    <w:rsid w:val="004B769A"/>
    <w:rsid w:val="004B7A76"/>
    <w:rsid w:val="004C03D9"/>
    <w:rsid w:val="004C04AF"/>
    <w:rsid w:val="004C0981"/>
    <w:rsid w:val="004C09A2"/>
    <w:rsid w:val="004C0AF1"/>
    <w:rsid w:val="004C105D"/>
    <w:rsid w:val="004C1352"/>
    <w:rsid w:val="004C148C"/>
    <w:rsid w:val="004C1577"/>
    <w:rsid w:val="004C18AA"/>
    <w:rsid w:val="004C194B"/>
    <w:rsid w:val="004C1AE9"/>
    <w:rsid w:val="004C1CF3"/>
    <w:rsid w:val="004C1EAF"/>
    <w:rsid w:val="004C1F8F"/>
    <w:rsid w:val="004C2004"/>
    <w:rsid w:val="004C20BB"/>
    <w:rsid w:val="004C21CF"/>
    <w:rsid w:val="004C23D6"/>
    <w:rsid w:val="004C2BFE"/>
    <w:rsid w:val="004C2DF2"/>
    <w:rsid w:val="004C2F1A"/>
    <w:rsid w:val="004C3100"/>
    <w:rsid w:val="004C362D"/>
    <w:rsid w:val="004C39E6"/>
    <w:rsid w:val="004C3A7D"/>
    <w:rsid w:val="004C3C23"/>
    <w:rsid w:val="004C3C78"/>
    <w:rsid w:val="004C4329"/>
    <w:rsid w:val="004C444D"/>
    <w:rsid w:val="004C469D"/>
    <w:rsid w:val="004C477E"/>
    <w:rsid w:val="004C492C"/>
    <w:rsid w:val="004C4BA5"/>
    <w:rsid w:val="004C4E3F"/>
    <w:rsid w:val="004C4F99"/>
    <w:rsid w:val="004C5B87"/>
    <w:rsid w:val="004C5E46"/>
    <w:rsid w:val="004C6010"/>
    <w:rsid w:val="004C613E"/>
    <w:rsid w:val="004C6683"/>
    <w:rsid w:val="004C6B4E"/>
    <w:rsid w:val="004C70B7"/>
    <w:rsid w:val="004C77FE"/>
    <w:rsid w:val="004C7A11"/>
    <w:rsid w:val="004C7AAC"/>
    <w:rsid w:val="004C7E15"/>
    <w:rsid w:val="004D072B"/>
    <w:rsid w:val="004D099E"/>
    <w:rsid w:val="004D09BB"/>
    <w:rsid w:val="004D0C74"/>
    <w:rsid w:val="004D0D92"/>
    <w:rsid w:val="004D0E10"/>
    <w:rsid w:val="004D1048"/>
    <w:rsid w:val="004D192A"/>
    <w:rsid w:val="004D1C17"/>
    <w:rsid w:val="004D1D20"/>
    <w:rsid w:val="004D221A"/>
    <w:rsid w:val="004D2B11"/>
    <w:rsid w:val="004D38C5"/>
    <w:rsid w:val="004D403F"/>
    <w:rsid w:val="004D4699"/>
    <w:rsid w:val="004D48B0"/>
    <w:rsid w:val="004D4C28"/>
    <w:rsid w:val="004D520C"/>
    <w:rsid w:val="004D53B5"/>
    <w:rsid w:val="004D59F8"/>
    <w:rsid w:val="004D5D75"/>
    <w:rsid w:val="004D629B"/>
    <w:rsid w:val="004D6433"/>
    <w:rsid w:val="004D66B9"/>
    <w:rsid w:val="004D71C9"/>
    <w:rsid w:val="004D72F2"/>
    <w:rsid w:val="004D7ABB"/>
    <w:rsid w:val="004D7D1E"/>
    <w:rsid w:val="004E0018"/>
    <w:rsid w:val="004E0035"/>
    <w:rsid w:val="004E0074"/>
    <w:rsid w:val="004E0733"/>
    <w:rsid w:val="004E07EC"/>
    <w:rsid w:val="004E09B7"/>
    <w:rsid w:val="004E0FB8"/>
    <w:rsid w:val="004E1473"/>
    <w:rsid w:val="004E1544"/>
    <w:rsid w:val="004E156A"/>
    <w:rsid w:val="004E1585"/>
    <w:rsid w:val="004E1CCC"/>
    <w:rsid w:val="004E2916"/>
    <w:rsid w:val="004E2A8A"/>
    <w:rsid w:val="004E2C52"/>
    <w:rsid w:val="004E2DDE"/>
    <w:rsid w:val="004E30D4"/>
    <w:rsid w:val="004E3266"/>
    <w:rsid w:val="004E32BD"/>
    <w:rsid w:val="004E35D2"/>
    <w:rsid w:val="004E3675"/>
    <w:rsid w:val="004E38B7"/>
    <w:rsid w:val="004E38D2"/>
    <w:rsid w:val="004E398E"/>
    <w:rsid w:val="004E3C5D"/>
    <w:rsid w:val="004E3CA4"/>
    <w:rsid w:val="004E3D78"/>
    <w:rsid w:val="004E46BC"/>
    <w:rsid w:val="004E47DC"/>
    <w:rsid w:val="004E488C"/>
    <w:rsid w:val="004E4B68"/>
    <w:rsid w:val="004E4E19"/>
    <w:rsid w:val="004E5579"/>
    <w:rsid w:val="004E595F"/>
    <w:rsid w:val="004E5B4F"/>
    <w:rsid w:val="004E5EC0"/>
    <w:rsid w:val="004E618E"/>
    <w:rsid w:val="004E64B7"/>
    <w:rsid w:val="004E6560"/>
    <w:rsid w:val="004E667F"/>
    <w:rsid w:val="004E68FC"/>
    <w:rsid w:val="004E6924"/>
    <w:rsid w:val="004E6ABC"/>
    <w:rsid w:val="004E6DDA"/>
    <w:rsid w:val="004E715C"/>
    <w:rsid w:val="004E7504"/>
    <w:rsid w:val="004E786D"/>
    <w:rsid w:val="004E7A91"/>
    <w:rsid w:val="004F039E"/>
    <w:rsid w:val="004F0411"/>
    <w:rsid w:val="004F0924"/>
    <w:rsid w:val="004F0B52"/>
    <w:rsid w:val="004F1251"/>
    <w:rsid w:val="004F1305"/>
    <w:rsid w:val="004F133A"/>
    <w:rsid w:val="004F1796"/>
    <w:rsid w:val="004F1D0E"/>
    <w:rsid w:val="004F1D3A"/>
    <w:rsid w:val="004F1D55"/>
    <w:rsid w:val="004F252D"/>
    <w:rsid w:val="004F2760"/>
    <w:rsid w:val="004F2CCE"/>
    <w:rsid w:val="004F2DB5"/>
    <w:rsid w:val="004F2E13"/>
    <w:rsid w:val="004F31AB"/>
    <w:rsid w:val="004F3329"/>
    <w:rsid w:val="004F3464"/>
    <w:rsid w:val="004F3E8B"/>
    <w:rsid w:val="004F403A"/>
    <w:rsid w:val="004F41AD"/>
    <w:rsid w:val="004F47C5"/>
    <w:rsid w:val="004F4D82"/>
    <w:rsid w:val="004F4D88"/>
    <w:rsid w:val="004F4DB9"/>
    <w:rsid w:val="004F51F6"/>
    <w:rsid w:val="004F5CB7"/>
    <w:rsid w:val="004F625C"/>
    <w:rsid w:val="004F6863"/>
    <w:rsid w:val="004F6F3B"/>
    <w:rsid w:val="004F723D"/>
    <w:rsid w:val="004F7F0E"/>
    <w:rsid w:val="005001EF"/>
    <w:rsid w:val="00500459"/>
    <w:rsid w:val="005005CF"/>
    <w:rsid w:val="00500651"/>
    <w:rsid w:val="00500782"/>
    <w:rsid w:val="00500BFB"/>
    <w:rsid w:val="00500F0D"/>
    <w:rsid w:val="0050177A"/>
    <w:rsid w:val="00501DB5"/>
    <w:rsid w:val="00501DE5"/>
    <w:rsid w:val="005024CA"/>
    <w:rsid w:val="0050261F"/>
    <w:rsid w:val="005027A7"/>
    <w:rsid w:val="00502DDD"/>
    <w:rsid w:val="00504130"/>
    <w:rsid w:val="00504664"/>
    <w:rsid w:val="00504BE4"/>
    <w:rsid w:val="005056A5"/>
    <w:rsid w:val="0050573E"/>
    <w:rsid w:val="005057DF"/>
    <w:rsid w:val="0050585D"/>
    <w:rsid w:val="005058DB"/>
    <w:rsid w:val="00505AEB"/>
    <w:rsid w:val="00506767"/>
    <w:rsid w:val="00506849"/>
    <w:rsid w:val="00506B89"/>
    <w:rsid w:val="00507027"/>
    <w:rsid w:val="00507043"/>
    <w:rsid w:val="005070BE"/>
    <w:rsid w:val="0050724A"/>
    <w:rsid w:val="005076C6"/>
    <w:rsid w:val="00510278"/>
    <w:rsid w:val="0051033B"/>
    <w:rsid w:val="0051094E"/>
    <w:rsid w:val="00510A89"/>
    <w:rsid w:val="00510F97"/>
    <w:rsid w:val="0051148C"/>
    <w:rsid w:val="005114DD"/>
    <w:rsid w:val="00511A8B"/>
    <w:rsid w:val="00512459"/>
    <w:rsid w:val="0051292B"/>
    <w:rsid w:val="00512F75"/>
    <w:rsid w:val="005135A3"/>
    <w:rsid w:val="00513AC2"/>
    <w:rsid w:val="00513CB6"/>
    <w:rsid w:val="00513EEA"/>
    <w:rsid w:val="005145F2"/>
    <w:rsid w:val="005149A2"/>
    <w:rsid w:val="005153DC"/>
    <w:rsid w:val="00515901"/>
    <w:rsid w:val="0051621B"/>
    <w:rsid w:val="0051644A"/>
    <w:rsid w:val="00516C79"/>
    <w:rsid w:val="0051732B"/>
    <w:rsid w:val="00517421"/>
    <w:rsid w:val="005177F1"/>
    <w:rsid w:val="00517862"/>
    <w:rsid w:val="00517D09"/>
    <w:rsid w:val="00520011"/>
    <w:rsid w:val="00520803"/>
    <w:rsid w:val="00520820"/>
    <w:rsid w:val="00520AF1"/>
    <w:rsid w:val="005211ED"/>
    <w:rsid w:val="00521797"/>
    <w:rsid w:val="00522AF5"/>
    <w:rsid w:val="00523201"/>
    <w:rsid w:val="00523A4D"/>
    <w:rsid w:val="00523ADB"/>
    <w:rsid w:val="00523FA8"/>
    <w:rsid w:val="00524ADA"/>
    <w:rsid w:val="00524DC0"/>
    <w:rsid w:val="00525285"/>
    <w:rsid w:val="0052543D"/>
    <w:rsid w:val="00525470"/>
    <w:rsid w:val="00525ECB"/>
    <w:rsid w:val="00525F1B"/>
    <w:rsid w:val="00525FC1"/>
    <w:rsid w:val="00526167"/>
    <w:rsid w:val="005261E8"/>
    <w:rsid w:val="005264B9"/>
    <w:rsid w:val="005265BD"/>
    <w:rsid w:val="005269B1"/>
    <w:rsid w:val="00526A9B"/>
    <w:rsid w:val="00527128"/>
    <w:rsid w:val="00527526"/>
    <w:rsid w:val="00527745"/>
    <w:rsid w:val="00527C33"/>
    <w:rsid w:val="00527C43"/>
    <w:rsid w:val="00527E26"/>
    <w:rsid w:val="0053041C"/>
    <w:rsid w:val="0053096A"/>
    <w:rsid w:val="00530CD2"/>
    <w:rsid w:val="00531232"/>
    <w:rsid w:val="005312EB"/>
    <w:rsid w:val="0053135A"/>
    <w:rsid w:val="005315C4"/>
    <w:rsid w:val="00531C7D"/>
    <w:rsid w:val="00531CA9"/>
    <w:rsid w:val="00531CD6"/>
    <w:rsid w:val="00532028"/>
    <w:rsid w:val="00532204"/>
    <w:rsid w:val="00532384"/>
    <w:rsid w:val="005324D7"/>
    <w:rsid w:val="00532924"/>
    <w:rsid w:val="00532A14"/>
    <w:rsid w:val="00532BE6"/>
    <w:rsid w:val="00532FB1"/>
    <w:rsid w:val="005333D5"/>
    <w:rsid w:val="00533499"/>
    <w:rsid w:val="00533CC7"/>
    <w:rsid w:val="00533FDE"/>
    <w:rsid w:val="005341D8"/>
    <w:rsid w:val="005345C5"/>
    <w:rsid w:val="00534679"/>
    <w:rsid w:val="00534967"/>
    <w:rsid w:val="005351D5"/>
    <w:rsid w:val="005352FA"/>
    <w:rsid w:val="005355C2"/>
    <w:rsid w:val="005357E4"/>
    <w:rsid w:val="005357F8"/>
    <w:rsid w:val="005364F6"/>
    <w:rsid w:val="0053653C"/>
    <w:rsid w:val="00536B1E"/>
    <w:rsid w:val="00536BE5"/>
    <w:rsid w:val="00536D2E"/>
    <w:rsid w:val="00536DDB"/>
    <w:rsid w:val="00536F50"/>
    <w:rsid w:val="005374E0"/>
    <w:rsid w:val="0053785D"/>
    <w:rsid w:val="00537C05"/>
    <w:rsid w:val="0054031E"/>
    <w:rsid w:val="00540449"/>
    <w:rsid w:val="00540E73"/>
    <w:rsid w:val="00540FBD"/>
    <w:rsid w:val="005418A1"/>
    <w:rsid w:val="00541995"/>
    <w:rsid w:val="005419A5"/>
    <w:rsid w:val="0054236C"/>
    <w:rsid w:val="005424AB"/>
    <w:rsid w:val="00542548"/>
    <w:rsid w:val="00542798"/>
    <w:rsid w:val="00542940"/>
    <w:rsid w:val="00542CD3"/>
    <w:rsid w:val="00542DC6"/>
    <w:rsid w:val="00542E50"/>
    <w:rsid w:val="00542ED9"/>
    <w:rsid w:val="00542F62"/>
    <w:rsid w:val="00543174"/>
    <w:rsid w:val="0054335F"/>
    <w:rsid w:val="0054354B"/>
    <w:rsid w:val="00543590"/>
    <w:rsid w:val="005437C4"/>
    <w:rsid w:val="00543995"/>
    <w:rsid w:val="00543B35"/>
    <w:rsid w:val="00543BBE"/>
    <w:rsid w:val="00544436"/>
    <w:rsid w:val="00544D20"/>
    <w:rsid w:val="00544E14"/>
    <w:rsid w:val="00545220"/>
    <w:rsid w:val="005457FF"/>
    <w:rsid w:val="00545FD4"/>
    <w:rsid w:val="005461F0"/>
    <w:rsid w:val="00546283"/>
    <w:rsid w:val="005468DC"/>
    <w:rsid w:val="00546CC9"/>
    <w:rsid w:val="00546D00"/>
    <w:rsid w:val="00546E5B"/>
    <w:rsid w:val="0054798B"/>
    <w:rsid w:val="005479EE"/>
    <w:rsid w:val="005479F6"/>
    <w:rsid w:val="00547BBB"/>
    <w:rsid w:val="005500B7"/>
    <w:rsid w:val="005507BF"/>
    <w:rsid w:val="00550C79"/>
    <w:rsid w:val="00551073"/>
    <w:rsid w:val="005511AE"/>
    <w:rsid w:val="00551218"/>
    <w:rsid w:val="00551299"/>
    <w:rsid w:val="00552143"/>
    <w:rsid w:val="005521A5"/>
    <w:rsid w:val="005522F3"/>
    <w:rsid w:val="0055264C"/>
    <w:rsid w:val="00552655"/>
    <w:rsid w:val="0055282C"/>
    <w:rsid w:val="0055299B"/>
    <w:rsid w:val="00552F16"/>
    <w:rsid w:val="00552FF0"/>
    <w:rsid w:val="00553416"/>
    <w:rsid w:val="00553453"/>
    <w:rsid w:val="005535B2"/>
    <w:rsid w:val="00553685"/>
    <w:rsid w:val="00553A44"/>
    <w:rsid w:val="00554483"/>
    <w:rsid w:val="0055452A"/>
    <w:rsid w:val="00554725"/>
    <w:rsid w:val="00554758"/>
    <w:rsid w:val="005547FB"/>
    <w:rsid w:val="005551C6"/>
    <w:rsid w:val="005553F5"/>
    <w:rsid w:val="0055589A"/>
    <w:rsid w:val="00555A4D"/>
    <w:rsid w:val="00556037"/>
    <w:rsid w:val="0055631B"/>
    <w:rsid w:val="005565F8"/>
    <w:rsid w:val="00556850"/>
    <w:rsid w:val="005569E6"/>
    <w:rsid w:val="00556BBE"/>
    <w:rsid w:val="00556D12"/>
    <w:rsid w:val="00556DE6"/>
    <w:rsid w:val="00556F27"/>
    <w:rsid w:val="005570B2"/>
    <w:rsid w:val="005571FB"/>
    <w:rsid w:val="005573E2"/>
    <w:rsid w:val="00557710"/>
    <w:rsid w:val="00557DC9"/>
    <w:rsid w:val="00560421"/>
    <w:rsid w:val="00560BCF"/>
    <w:rsid w:val="00560DC6"/>
    <w:rsid w:val="00561728"/>
    <w:rsid w:val="005617DA"/>
    <w:rsid w:val="00561858"/>
    <w:rsid w:val="00561F4D"/>
    <w:rsid w:val="005620E3"/>
    <w:rsid w:val="0056215E"/>
    <w:rsid w:val="005625C2"/>
    <w:rsid w:val="005626E0"/>
    <w:rsid w:val="00562B21"/>
    <w:rsid w:val="00562C08"/>
    <w:rsid w:val="00562CAD"/>
    <w:rsid w:val="00563A16"/>
    <w:rsid w:val="00563AB9"/>
    <w:rsid w:val="00564083"/>
    <w:rsid w:val="005640C2"/>
    <w:rsid w:val="00564106"/>
    <w:rsid w:val="005641E0"/>
    <w:rsid w:val="00564980"/>
    <w:rsid w:val="00564E6A"/>
    <w:rsid w:val="0056510B"/>
    <w:rsid w:val="00565E30"/>
    <w:rsid w:val="00565FB1"/>
    <w:rsid w:val="00566235"/>
    <w:rsid w:val="005662A4"/>
    <w:rsid w:val="00566446"/>
    <w:rsid w:val="00566538"/>
    <w:rsid w:val="00566877"/>
    <w:rsid w:val="0056693D"/>
    <w:rsid w:val="00566A4B"/>
    <w:rsid w:val="00566B57"/>
    <w:rsid w:val="00566B8A"/>
    <w:rsid w:val="0056723E"/>
    <w:rsid w:val="00567308"/>
    <w:rsid w:val="00567824"/>
    <w:rsid w:val="00567C2F"/>
    <w:rsid w:val="005701B2"/>
    <w:rsid w:val="00570378"/>
    <w:rsid w:val="00571535"/>
    <w:rsid w:val="005717BC"/>
    <w:rsid w:val="005717E7"/>
    <w:rsid w:val="005718A5"/>
    <w:rsid w:val="00571989"/>
    <w:rsid w:val="00571D29"/>
    <w:rsid w:val="0057208D"/>
    <w:rsid w:val="00572340"/>
    <w:rsid w:val="005725A5"/>
    <w:rsid w:val="00572637"/>
    <w:rsid w:val="00572ABF"/>
    <w:rsid w:val="00572C51"/>
    <w:rsid w:val="00572DBF"/>
    <w:rsid w:val="0057371A"/>
    <w:rsid w:val="00573750"/>
    <w:rsid w:val="00573F89"/>
    <w:rsid w:val="00574470"/>
    <w:rsid w:val="00574664"/>
    <w:rsid w:val="00574671"/>
    <w:rsid w:val="00574AFE"/>
    <w:rsid w:val="00574D89"/>
    <w:rsid w:val="005750B7"/>
    <w:rsid w:val="00575668"/>
    <w:rsid w:val="00575A25"/>
    <w:rsid w:val="005761B2"/>
    <w:rsid w:val="00576C29"/>
    <w:rsid w:val="005772BA"/>
    <w:rsid w:val="00577301"/>
    <w:rsid w:val="0057756A"/>
    <w:rsid w:val="005779A4"/>
    <w:rsid w:val="005779F9"/>
    <w:rsid w:val="00577F1E"/>
    <w:rsid w:val="005800D4"/>
    <w:rsid w:val="005802EA"/>
    <w:rsid w:val="0058063F"/>
    <w:rsid w:val="0058096F"/>
    <w:rsid w:val="00580AFF"/>
    <w:rsid w:val="00580FA4"/>
    <w:rsid w:val="005813D2"/>
    <w:rsid w:val="00581763"/>
    <w:rsid w:val="00581DCC"/>
    <w:rsid w:val="005821BA"/>
    <w:rsid w:val="00582686"/>
    <w:rsid w:val="00582B6F"/>
    <w:rsid w:val="005833AA"/>
    <w:rsid w:val="00583774"/>
    <w:rsid w:val="00583E5C"/>
    <w:rsid w:val="0058411C"/>
    <w:rsid w:val="005844ED"/>
    <w:rsid w:val="00584539"/>
    <w:rsid w:val="00584840"/>
    <w:rsid w:val="00584DC2"/>
    <w:rsid w:val="00584EDD"/>
    <w:rsid w:val="005852DC"/>
    <w:rsid w:val="00585A99"/>
    <w:rsid w:val="00585E8A"/>
    <w:rsid w:val="00585FA8"/>
    <w:rsid w:val="005868E3"/>
    <w:rsid w:val="00586BC0"/>
    <w:rsid w:val="00586D5C"/>
    <w:rsid w:val="00586E73"/>
    <w:rsid w:val="00586E8A"/>
    <w:rsid w:val="00586F14"/>
    <w:rsid w:val="0058748B"/>
    <w:rsid w:val="005875A1"/>
    <w:rsid w:val="005877A3"/>
    <w:rsid w:val="00587A6E"/>
    <w:rsid w:val="00587D9D"/>
    <w:rsid w:val="00587DC4"/>
    <w:rsid w:val="00587DFF"/>
    <w:rsid w:val="00587E88"/>
    <w:rsid w:val="00590AEA"/>
    <w:rsid w:val="00590D96"/>
    <w:rsid w:val="00590E53"/>
    <w:rsid w:val="00591598"/>
    <w:rsid w:val="00591699"/>
    <w:rsid w:val="00591C6E"/>
    <w:rsid w:val="00591D0E"/>
    <w:rsid w:val="00591F30"/>
    <w:rsid w:val="00591F86"/>
    <w:rsid w:val="00592560"/>
    <w:rsid w:val="00592715"/>
    <w:rsid w:val="0059275C"/>
    <w:rsid w:val="00593140"/>
    <w:rsid w:val="00593149"/>
    <w:rsid w:val="00593627"/>
    <w:rsid w:val="005936DC"/>
    <w:rsid w:val="00593763"/>
    <w:rsid w:val="00593FAF"/>
    <w:rsid w:val="00594709"/>
    <w:rsid w:val="0059490A"/>
    <w:rsid w:val="00595246"/>
    <w:rsid w:val="00595299"/>
    <w:rsid w:val="005953F7"/>
    <w:rsid w:val="00595B34"/>
    <w:rsid w:val="00595B6C"/>
    <w:rsid w:val="00595BCE"/>
    <w:rsid w:val="00595E27"/>
    <w:rsid w:val="00595F1A"/>
    <w:rsid w:val="00596079"/>
    <w:rsid w:val="00596085"/>
    <w:rsid w:val="0059623B"/>
    <w:rsid w:val="0059626D"/>
    <w:rsid w:val="00596510"/>
    <w:rsid w:val="00596570"/>
    <w:rsid w:val="00596AED"/>
    <w:rsid w:val="0059711B"/>
    <w:rsid w:val="005A028C"/>
    <w:rsid w:val="005A02A3"/>
    <w:rsid w:val="005A0319"/>
    <w:rsid w:val="005A03E8"/>
    <w:rsid w:val="005A0C94"/>
    <w:rsid w:val="005A0D65"/>
    <w:rsid w:val="005A1141"/>
    <w:rsid w:val="005A12B7"/>
    <w:rsid w:val="005A183D"/>
    <w:rsid w:val="005A1841"/>
    <w:rsid w:val="005A19D4"/>
    <w:rsid w:val="005A1E5A"/>
    <w:rsid w:val="005A2275"/>
    <w:rsid w:val="005A2688"/>
    <w:rsid w:val="005A291F"/>
    <w:rsid w:val="005A2D42"/>
    <w:rsid w:val="005A2FEA"/>
    <w:rsid w:val="005A35DE"/>
    <w:rsid w:val="005A36EA"/>
    <w:rsid w:val="005A393D"/>
    <w:rsid w:val="005A3D13"/>
    <w:rsid w:val="005A4232"/>
    <w:rsid w:val="005A4A3C"/>
    <w:rsid w:val="005A4AD3"/>
    <w:rsid w:val="005A4CD7"/>
    <w:rsid w:val="005A4DF9"/>
    <w:rsid w:val="005A50E3"/>
    <w:rsid w:val="005A56A2"/>
    <w:rsid w:val="005A577C"/>
    <w:rsid w:val="005A5952"/>
    <w:rsid w:val="005A5B7D"/>
    <w:rsid w:val="005A5BC9"/>
    <w:rsid w:val="005A5CE4"/>
    <w:rsid w:val="005A6548"/>
    <w:rsid w:val="005A6567"/>
    <w:rsid w:val="005A683A"/>
    <w:rsid w:val="005A6923"/>
    <w:rsid w:val="005A6ADB"/>
    <w:rsid w:val="005A6B37"/>
    <w:rsid w:val="005A6FCA"/>
    <w:rsid w:val="005A7253"/>
    <w:rsid w:val="005A7A38"/>
    <w:rsid w:val="005A7DDC"/>
    <w:rsid w:val="005B0085"/>
    <w:rsid w:val="005B03BE"/>
    <w:rsid w:val="005B0926"/>
    <w:rsid w:val="005B0C14"/>
    <w:rsid w:val="005B16B6"/>
    <w:rsid w:val="005B1DC5"/>
    <w:rsid w:val="005B2844"/>
    <w:rsid w:val="005B2AC3"/>
    <w:rsid w:val="005B2B24"/>
    <w:rsid w:val="005B2E78"/>
    <w:rsid w:val="005B32D2"/>
    <w:rsid w:val="005B3309"/>
    <w:rsid w:val="005B3412"/>
    <w:rsid w:val="005B3AD3"/>
    <w:rsid w:val="005B48DA"/>
    <w:rsid w:val="005B490A"/>
    <w:rsid w:val="005B4CFB"/>
    <w:rsid w:val="005B508F"/>
    <w:rsid w:val="005B56CD"/>
    <w:rsid w:val="005B5814"/>
    <w:rsid w:val="005B5A3D"/>
    <w:rsid w:val="005B6040"/>
    <w:rsid w:val="005B6694"/>
    <w:rsid w:val="005B6879"/>
    <w:rsid w:val="005B6894"/>
    <w:rsid w:val="005B6EDB"/>
    <w:rsid w:val="005B6F66"/>
    <w:rsid w:val="005B7B45"/>
    <w:rsid w:val="005B7D48"/>
    <w:rsid w:val="005C01B9"/>
    <w:rsid w:val="005C043A"/>
    <w:rsid w:val="005C0494"/>
    <w:rsid w:val="005C0894"/>
    <w:rsid w:val="005C08AD"/>
    <w:rsid w:val="005C1057"/>
    <w:rsid w:val="005C1E30"/>
    <w:rsid w:val="005C204C"/>
    <w:rsid w:val="005C21BC"/>
    <w:rsid w:val="005C22D3"/>
    <w:rsid w:val="005C3168"/>
    <w:rsid w:val="005C32AD"/>
    <w:rsid w:val="005C32BF"/>
    <w:rsid w:val="005C3A89"/>
    <w:rsid w:val="005C3EF2"/>
    <w:rsid w:val="005C4055"/>
    <w:rsid w:val="005C41A5"/>
    <w:rsid w:val="005C43C5"/>
    <w:rsid w:val="005C48FA"/>
    <w:rsid w:val="005C4968"/>
    <w:rsid w:val="005C4B07"/>
    <w:rsid w:val="005C4B4C"/>
    <w:rsid w:val="005C4F34"/>
    <w:rsid w:val="005C53A0"/>
    <w:rsid w:val="005C545D"/>
    <w:rsid w:val="005C57A6"/>
    <w:rsid w:val="005C5B30"/>
    <w:rsid w:val="005C5D11"/>
    <w:rsid w:val="005C5E75"/>
    <w:rsid w:val="005C6068"/>
    <w:rsid w:val="005C63E3"/>
    <w:rsid w:val="005C64B9"/>
    <w:rsid w:val="005C6664"/>
    <w:rsid w:val="005C66C8"/>
    <w:rsid w:val="005C68A9"/>
    <w:rsid w:val="005C691C"/>
    <w:rsid w:val="005C6A29"/>
    <w:rsid w:val="005C7491"/>
    <w:rsid w:val="005C790A"/>
    <w:rsid w:val="005C7B46"/>
    <w:rsid w:val="005C7F81"/>
    <w:rsid w:val="005D0450"/>
    <w:rsid w:val="005D0E94"/>
    <w:rsid w:val="005D14BA"/>
    <w:rsid w:val="005D17C0"/>
    <w:rsid w:val="005D1AC4"/>
    <w:rsid w:val="005D2505"/>
    <w:rsid w:val="005D27AB"/>
    <w:rsid w:val="005D28FB"/>
    <w:rsid w:val="005D2AD6"/>
    <w:rsid w:val="005D2C71"/>
    <w:rsid w:val="005D2F27"/>
    <w:rsid w:val="005D2F41"/>
    <w:rsid w:val="005D33B8"/>
    <w:rsid w:val="005D39D1"/>
    <w:rsid w:val="005D3A1C"/>
    <w:rsid w:val="005D40E9"/>
    <w:rsid w:val="005D4170"/>
    <w:rsid w:val="005D444F"/>
    <w:rsid w:val="005D457F"/>
    <w:rsid w:val="005D458A"/>
    <w:rsid w:val="005D481B"/>
    <w:rsid w:val="005D4D9E"/>
    <w:rsid w:val="005D5026"/>
    <w:rsid w:val="005D50CC"/>
    <w:rsid w:val="005D58C4"/>
    <w:rsid w:val="005D5B54"/>
    <w:rsid w:val="005D631F"/>
    <w:rsid w:val="005D6B02"/>
    <w:rsid w:val="005D6B70"/>
    <w:rsid w:val="005D6D64"/>
    <w:rsid w:val="005D6D68"/>
    <w:rsid w:val="005D6FCF"/>
    <w:rsid w:val="005D75ED"/>
    <w:rsid w:val="005D7798"/>
    <w:rsid w:val="005E069F"/>
    <w:rsid w:val="005E09B5"/>
    <w:rsid w:val="005E0C08"/>
    <w:rsid w:val="005E0C25"/>
    <w:rsid w:val="005E0F81"/>
    <w:rsid w:val="005E1186"/>
    <w:rsid w:val="005E12CB"/>
    <w:rsid w:val="005E14D3"/>
    <w:rsid w:val="005E1512"/>
    <w:rsid w:val="005E15C8"/>
    <w:rsid w:val="005E2144"/>
    <w:rsid w:val="005E2E32"/>
    <w:rsid w:val="005E36CD"/>
    <w:rsid w:val="005E385F"/>
    <w:rsid w:val="005E38DA"/>
    <w:rsid w:val="005E38FA"/>
    <w:rsid w:val="005E3A36"/>
    <w:rsid w:val="005E3A3A"/>
    <w:rsid w:val="005E3A6F"/>
    <w:rsid w:val="005E3F26"/>
    <w:rsid w:val="005E414B"/>
    <w:rsid w:val="005E44D1"/>
    <w:rsid w:val="005E4682"/>
    <w:rsid w:val="005E48E8"/>
    <w:rsid w:val="005E49D9"/>
    <w:rsid w:val="005E4BC4"/>
    <w:rsid w:val="005E4DCB"/>
    <w:rsid w:val="005E4E0C"/>
    <w:rsid w:val="005E56FA"/>
    <w:rsid w:val="005E5E7E"/>
    <w:rsid w:val="005E61AC"/>
    <w:rsid w:val="005E6E75"/>
    <w:rsid w:val="005E7597"/>
    <w:rsid w:val="005E79FE"/>
    <w:rsid w:val="005E7B10"/>
    <w:rsid w:val="005E7CB7"/>
    <w:rsid w:val="005E7CC8"/>
    <w:rsid w:val="005F0986"/>
    <w:rsid w:val="005F0C8D"/>
    <w:rsid w:val="005F11E8"/>
    <w:rsid w:val="005F1629"/>
    <w:rsid w:val="005F189A"/>
    <w:rsid w:val="005F1AAE"/>
    <w:rsid w:val="005F1E99"/>
    <w:rsid w:val="005F2151"/>
    <w:rsid w:val="005F25C7"/>
    <w:rsid w:val="005F25D5"/>
    <w:rsid w:val="005F2641"/>
    <w:rsid w:val="005F2802"/>
    <w:rsid w:val="005F2CCD"/>
    <w:rsid w:val="005F2D41"/>
    <w:rsid w:val="005F2F5D"/>
    <w:rsid w:val="005F41E6"/>
    <w:rsid w:val="005F4427"/>
    <w:rsid w:val="005F4516"/>
    <w:rsid w:val="005F4B75"/>
    <w:rsid w:val="005F4D6A"/>
    <w:rsid w:val="005F4F69"/>
    <w:rsid w:val="005F5124"/>
    <w:rsid w:val="005F5646"/>
    <w:rsid w:val="005F576A"/>
    <w:rsid w:val="005F5809"/>
    <w:rsid w:val="005F586A"/>
    <w:rsid w:val="005F5953"/>
    <w:rsid w:val="005F5971"/>
    <w:rsid w:val="005F5989"/>
    <w:rsid w:val="005F5B0A"/>
    <w:rsid w:val="005F6250"/>
    <w:rsid w:val="005F633A"/>
    <w:rsid w:val="005F64D8"/>
    <w:rsid w:val="005F652B"/>
    <w:rsid w:val="005F6597"/>
    <w:rsid w:val="005F6785"/>
    <w:rsid w:val="005F6D33"/>
    <w:rsid w:val="005F7656"/>
    <w:rsid w:val="005F7B21"/>
    <w:rsid w:val="0060052D"/>
    <w:rsid w:val="0060067F"/>
    <w:rsid w:val="00600F7F"/>
    <w:rsid w:val="00601475"/>
    <w:rsid w:val="0060151C"/>
    <w:rsid w:val="00601669"/>
    <w:rsid w:val="0060168A"/>
    <w:rsid w:val="0060168B"/>
    <w:rsid w:val="00601816"/>
    <w:rsid w:val="00601DD3"/>
    <w:rsid w:val="006020E9"/>
    <w:rsid w:val="0060247A"/>
    <w:rsid w:val="00602684"/>
    <w:rsid w:val="00602B2B"/>
    <w:rsid w:val="00602CDF"/>
    <w:rsid w:val="006037D3"/>
    <w:rsid w:val="00604157"/>
    <w:rsid w:val="00604625"/>
    <w:rsid w:val="006046E2"/>
    <w:rsid w:val="0060486E"/>
    <w:rsid w:val="00604C34"/>
    <w:rsid w:val="00604D01"/>
    <w:rsid w:val="00604F43"/>
    <w:rsid w:val="00605144"/>
    <w:rsid w:val="006058CA"/>
    <w:rsid w:val="00605BD0"/>
    <w:rsid w:val="00605F06"/>
    <w:rsid w:val="0060608F"/>
    <w:rsid w:val="006062DD"/>
    <w:rsid w:val="00606356"/>
    <w:rsid w:val="00606403"/>
    <w:rsid w:val="006073A3"/>
    <w:rsid w:val="00607516"/>
    <w:rsid w:val="00607A81"/>
    <w:rsid w:val="00610283"/>
    <w:rsid w:val="006107C9"/>
    <w:rsid w:val="00610A71"/>
    <w:rsid w:val="00610FBD"/>
    <w:rsid w:val="00611198"/>
    <w:rsid w:val="006112A5"/>
    <w:rsid w:val="00611461"/>
    <w:rsid w:val="0061148F"/>
    <w:rsid w:val="0061157F"/>
    <w:rsid w:val="006115B7"/>
    <w:rsid w:val="00611624"/>
    <w:rsid w:val="0061182F"/>
    <w:rsid w:val="00611B77"/>
    <w:rsid w:val="00611C87"/>
    <w:rsid w:val="0061213D"/>
    <w:rsid w:val="00612A2E"/>
    <w:rsid w:val="00612E2E"/>
    <w:rsid w:val="00613043"/>
    <w:rsid w:val="00613A2A"/>
    <w:rsid w:val="00613B22"/>
    <w:rsid w:val="00613D10"/>
    <w:rsid w:val="00613D60"/>
    <w:rsid w:val="00613EC4"/>
    <w:rsid w:val="006141FD"/>
    <w:rsid w:val="0061427A"/>
    <w:rsid w:val="00614285"/>
    <w:rsid w:val="0061513E"/>
    <w:rsid w:val="00615AD0"/>
    <w:rsid w:val="00615CC5"/>
    <w:rsid w:val="00615DE7"/>
    <w:rsid w:val="00615FC0"/>
    <w:rsid w:val="00616357"/>
    <w:rsid w:val="00616D8F"/>
    <w:rsid w:val="00616D96"/>
    <w:rsid w:val="0061726D"/>
    <w:rsid w:val="006173F9"/>
    <w:rsid w:val="00617EAC"/>
    <w:rsid w:val="006201D8"/>
    <w:rsid w:val="006209AC"/>
    <w:rsid w:val="00620FE9"/>
    <w:rsid w:val="00621020"/>
    <w:rsid w:val="00621080"/>
    <w:rsid w:val="00621906"/>
    <w:rsid w:val="00621BEB"/>
    <w:rsid w:val="00621DBE"/>
    <w:rsid w:val="006220DC"/>
    <w:rsid w:val="00622C3D"/>
    <w:rsid w:val="00623439"/>
    <w:rsid w:val="00623E66"/>
    <w:rsid w:val="00623FE0"/>
    <w:rsid w:val="00624009"/>
    <w:rsid w:val="0062402C"/>
    <w:rsid w:val="00624A52"/>
    <w:rsid w:val="00624E21"/>
    <w:rsid w:val="00624F3B"/>
    <w:rsid w:val="00625254"/>
    <w:rsid w:val="006252A7"/>
    <w:rsid w:val="006255E0"/>
    <w:rsid w:val="006258B2"/>
    <w:rsid w:val="00625999"/>
    <w:rsid w:val="00625FE7"/>
    <w:rsid w:val="0062626F"/>
    <w:rsid w:val="006263F9"/>
    <w:rsid w:val="0062718F"/>
    <w:rsid w:val="0062730C"/>
    <w:rsid w:val="00627713"/>
    <w:rsid w:val="00627A9E"/>
    <w:rsid w:val="00627AFE"/>
    <w:rsid w:val="00627C8F"/>
    <w:rsid w:val="00630396"/>
    <w:rsid w:val="006305AC"/>
    <w:rsid w:val="006305E9"/>
    <w:rsid w:val="006309D4"/>
    <w:rsid w:val="00630A21"/>
    <w:rsid w:val="00630B56"/>
    <w:rsid w:val="00631206"/>
    <w:rsid w:val="00631CB4"/>
    <w:rsid w:val="00632A75"/>
    <w:rsid w:val="00632B1E"/>
    <w:rsid w:val="00632C30"/>
    <w:rsid w:val="00632D77"/>
    <w:rsid w:val="00633578"/>
    <w:rsid w:val="006338B3"/>
    <w:rsid w:val="00633A18"/>
    <w:rsid w:val="00633AF3"/>
    <w:rsid w:val="00633C36"/>
    <w:rsid w:val="00634A91"/>
    <w:rsid w:val="00634E24"/>
    <w:rsid w:val="00634F34"/>
    <w:rsid w:val="006350E5"/>
    <w:rsid w:val="00635129"/>
    <w:rsid w:val="0063516D"/>
    <w:rsid w:val="00635478"/>
    <w:rsid w:val="00635605"/>
    <w:rsid w:val="006358BE"/>
    <w:rsid w:val="00635B64"/>
    <w:rsid w:val="00635BA2"/>
    <w:rsid w:val="00635FD4"/>
    <w:rsid w:val="006362E5"/>
    <w:rsid w:val="0063650D"/>
    <w:rsid w:val="006365EE"/>
    <w:rsid w:val="00636934"/>
    <w:rsid w:val="00636A8F"/>
    <w:rsid w:val="00636AC4"/>
    <w:rsid w:val="00636B0E"/>
    <w:rsid w:val="00636B2D"/>
    <w:rsid w:val="00636FA9"/>
    <w:rsid w:val="006371CE"/>
    <w:rsid w:val="00637420"/>
    <w:rsid w:val="006374F9"/>
    <w:rsid w:val="0063766D"/>
    <w:rsid w:val="0063796F"/>
    <w:rsid w:val="00637A20"/>
    <w:rsid w:val="00637B9F"/>
    <w:rsid w:val="00637CA0"/>
    <w:rsid w:val="00637F41"/>
    <w:rsid w:val="0064084A"/>
    <w:rsid w:val="006409DA"/>
    <w:rsid w:val="006413B4"/>
    <w:rsid w:val="00641939"/>
    <w:rsid w:val="00641961"/>
    <w:rsid w:val="00641D06"/>
    <w:rsid w:val="00641E25"/>
    <w:rsid w:val="00641FD2"/>
    <w:rsid w:val="0064227B"/>
    <w:rsid w:val="00642587"/>
    <w:rsid w:val="0064260A"/>
    <w:rsid w:val="0064274A"/>
    <w:rsid w:val="00642D62"/>
    <w:rsid w:val="00643229"/>
    <w:rsid w:val="00643474"/>
    <w:rsid w:val="00643598"/>
    <w:rsid w:val="00643728"/>
    <w:rsid w:val="00643F00"/>
    <w:rsid w:val="00643F36"/>
    <w:rsid w:val="0064429B"/>
    <w:rsid w:val="00644448"/>
    <w:rsid w:val="006449A6"/>
    <w:rsid w:val="00644A77"/>
    <w:rsid w:val="006457D4"/>
    <w:rsid w:val="0064598C"/>
    <w:rsid w:val="006459EB"/>
    <w:rsid w:val="00645E05"/>
    <w:rsid w:val="00645E58"/>
    <w:rsid w:val="006468FB"/>
    <w:rsid w:val="00646980"/>
    <w:rsid w:val="00646C27"/>
    <w:rsid w:val="00646CA8"/>
    <w:rsid w:val="00646EC5"/>
    <w:rsid w:val="00646F91"/>
    <w:rsid w:val="006473B8"/>
    <w:rsid w:val="006473F6"/>
    <w:rsid w:val="006476C7"/>
    <w:rsid w:val="006479BE"/>
    <w:rsid w:val="00647AD5"/>
    <w:rsid w:val="00647C33"/>
    <w:rsid w:val="00647C6C"/>
    <w:rsid w:val="0065002C"/>
    <w:rsid w:val="00650427"/>
    <w:rsid w:val="00650B21"/>
    <w:rsid w:val="00650B56"/>
    <w:rsid w:val="00650E53"/>
    <w:rsid w:val="00651150"/>
    <w:rsid w:val="00651536"/>
    <w:rsid w:val="006518A4"/>
    <w:rsid w:val="00651938"/>
    <w:rsid w:val="00651966"/>
    <w:rsid w:val="00651C13"/>
    <w:rsid w:val="00652121"/>
    <w:rsid w:val="00652136"/>
    <w:rsid w:val="006523DA"/>
    <w:rsid w:val="00652811"/>
    <w:rsid w:val="00652BCB"/>
    <w:rsid w:val="00652DA5"/>
    <w:rsid w:val="00653398"/>
    <w:rsid w:val="0065374E"/>
    <w:rsid w:val="00653CF4"/>
    <w:rsid w:val="00654A76"/>
    <w:rsid w:val="00654BA9"/>
    <w:rsid w:val="00654D1E"/>
    <w:rsid w:val="006552FF"/>
    <w:rsid w:val="00655328"/>
    <w:rsid w:val="0065576F"/>
    <w:rsid w:val="00655794"/>
    <w:rsid w:val="00655840"/>
    <w:rsid w:val="00656B18"/>
    <w:rsid w:val="00656F3D"/>
    <w:rsid w:val="0065700D"/>
    <w:rsid w:val="006570A1"/>
    <w:rsid w:val="00657284"/>
    <w:rsid w:val="006573CD"/>
    <w:rsid w:val="006574F2"/>
    <w:rsid w:val="006577AE"/>
    <w:rsid w:val="00657848"/>
    <w:rsid w:val="00657D0C"/>
    <w:rsid w:val="0066051C"/>
    <w:rsid w:val="00660679"/>
    <w:rsid w:val="006606D1"/>
    <w:rsid w:val="00660A6F"/>
    <w:rsid w:val="00660C08"/>
    <w:rsid w:val="0066133B"/>
    <w:rsid w:val="00661646"/>
    <w:rsid w:val="00661818"/>
    <w:rsid w:val="00661EA0"/>
    <w:rsid w:val="00662085"/>
    <w:rsid w:val="00662097"/>
    <w:rsid w:val="00662842"/>
    <w:rsid w:val="00662C24"/>
    <w:rsid w:val="00663112"/>
    <w:rsid w:val="00663137"/>
    <w:rsid w:val="00663185"/>
    <w:rsid w:val="006631F2"/>
    <w:rsid w:val="006633F6"/>
    <w:rsid w:val="00663402"/>
    <w:rsid w:val="00663A0D"/>
    <w:rsid w:val="00663C16"/>
    <w:rsid w:val="0066443D"/>
    <w:rsid w:val="0066463C"/>
    <w:rsid w:val="006646BE"/>
    <w:rsid w:val="00664D20"/>
    <w:rsid w:val="006650BA"/>
    <w:rsid w:val="006650C7"/>
    <w:rsid w:val="00665491"/>
    <w:rsid w:val="00665E83"/>
    <w:rsid w:val="006660E7"/>
    <w:rsid w:val="00666315"/>
    <w:rsid w:val="006664DC"/>
    <w:rsid w:val="0066668C"/>
    <w:rsid w:val="0066699B"/>
    <w:rsid w:val="00666B4B"/>
    <w:rsid w:val="00667085"/>
    <w:rsid w:val="0066716A"/>
    <w:rsid w:val="00667848"/>
    <w:rsid w:val="006679EC"/>
    <w:rsid w:val="00667D3C"/>
    <w:rsid w:val="00667E23"/>
    <w:rsid w:val="00670672"/>
    <w:rsid w:val="0067080B"/>
    <w:rsid w:val="00670978"/>
    <w:rsid w:val="00670B7C"/>
    <w:rsid w:val="0067105A"/>
    <w:rsid w:val="00671137"/>
    <w:rsid w:val="0067127A"/>
    <w:rsid w:val="006719BD"/>
    <w:rsid w:val="00671A20"/>
    <w:rsid w:val="00671FEC"/>
    <w:rsid w:val="00672198"/>
    <w:rsid w:val="00672598"/>
    <w:rsid w:val="006726B8"/>
    <w:rsid w:val="006726C6"/>
    <w:rsid w:val="00672A91"/>
    <w:rsid w:val="00673469"/>
    <w:rsid w:val="0067359C"/>
    <w:rsid w:val="00673A5D"/>
    <w:rsid w:val="00673A68"/>
    <w:rsid w:val="00673ED7"/>
    <w:rsid w:val="00674176"/>
    <w:rsid w:val="00674495"/>
    <w:rsid w:val="0067465E"/>
    <w:rsid w:val="00674E8F"/>
    <w:rsid w:val="0067554E"/>
    <w:rsid w:val="006759D0"/>
    <w:rsid w:val="00675B17"/>
    <w:rsid w:val="00675B59"/>
    <w:rsid w:val="00675CEE"/>
    <w:rsid w:val="00675E0E"/>
    <w:rsid w:val="00676274"/>
    <w:rsid w:val="00676A7B"/>
    <w:rsid w:val="00676DA7"/>
    <w:rsid w:val="006774F0"/>
    <w:rsid w:val="006775D9"/>
    <w:rsid w:val="006803D8"/>
    <w:rsid w:val="006803E0"/>
    <w:rsid w:val="00680A8B"/>
    <w:rsid w:val="00680D1F"/>
    <w:rsid w:val="00680EC8"/>
    <w:rsid w:val="0068101A"/>
    <w:rsid w:val="00681253"/>
    <w:rsid w:val="006814C3"/>
    <w:rsid w:val="00681992"/>
    <w:rsid w:val="00681FAA"/>
    <w:rsid w:val="00682668"/>
    <w:rsid w:val="00683527"/>
    <w:rsid w:val="00683D20"/>
    <w:rsid w:val="00683F16"/>
    <w:rsid w:val="00684005"/>
    <w:rsid w:val="00684441"/>
    <w:rsid w:val="00684C26"/>
    <w:rsid w:val="00684F5F"/>
    <w:rsid w:val="0068525C"/>
    <w:rsid w:val="0068549C"/>
    <w:rsid w:val="0068566E"/>
    <w:rsid w:val="006856E8"/>
    <w:rsid w:val="006859A9"/>
    <w:rsid w:val="00685BF9"/>
    <w:rsid w:val="00685DEB"/>
    <w:rsid w:val="00685F42"/>
    <w:rsid w:val="006860D2"/>
    <w:rsid w:val="00686212"/>
    <w:rsid w:val="00686653"/>
    <w:rsid w:val="0068684E"/>
    <w:rsid w:val="00686B5B"/>
    <w:rsid w:val="00686CB3"/>
    <w:rsid w:val="006873F4"/>
    <w:rsid w:val="006905EF"/>
    <w:rsid w:val="00690BCE"/>
    <w:rsid w:val="0069114F"/>
    <w:rsid w:val="006911A9"/>
    <w:rsid w:val="006916B4"/>
    <w:rsid w:val="006919E2"/>
    <w:rsid w:val="00691B58"/>
    <w:rsid w:val="00691C6D"/>
    <w:rsid w:val="0069228D"/>
    <w:rsid w:val="006924A8"/>
    <w:rsid w:val="006924CB"/>
    <w:rsid w:val="00692503"/>
    <w:rsid w:val="0069286D"/>
    <w:rsid w:val="006928D7"/>
    <w:rsid w:val="00692B30"/>
    <w:rsid w:val="00692B37"/>
    <w:rsid w:val="00692EDA"/>
    <w:rsid w:val="00693761"/>
    <w:rsid w:val="0069388D"/>
    <w:rsid w:val="00693C48"/>
    <w:rsid w:val="00693E4B"/>
    <w:rsid w:val="00693EAA"/>
    <w:rsid w:val="00694217"/>
    <w:rsid w:val="006942D6"/>
    <w:rsid w:val="006943DA"/>
    <w:rsid w:val="00694403"/>
    <w:rsid w:val="0069442A"/>
    <w:rsid w:val="006944ED"/>
    <w:rsid w:val="0069481D"/>
    <w:rsid w:val="00695008"/>
    <w:rsid w:val="00695698"/>
    <w:rsid w:val="00695E4C"/>
    <w:rsid w:val="0069600F"/>
    <w:rsid w:val="0069602B"/>
    <w:rsid w:val="006967B1"/>
    <w:rsid w:val="0069688C"/>
    <w:rsid w:val="00696A1E"/>
    <w:rsid w:val="00696B5A"/>
    <w:rsid w:val="00697896"/>
    <w:rsid w:val="006978CD"/>
    <w:rsid w:val="006979AD"/>
    <w:rsid w:val="00697FC5"/>
    <w:rsid w:val="006A02B1"/>
    <w:rsid w:val="006A06BD"/>
    <w:rsid w:val="006A0CA6"/>
    <w:rsid w:val="006A0E46"/>
    <w:rsid w:val="006A0EFF"/>
    <w:rsid w:val="006A0F04"/>
    <w:rsid w:val="006A0FD5"/>
    <w:rsid w:val="006A16CC"/>
    <w:rsid w:val="006A1AD9"/>
    <w:rsid w:val="006A1D43"/>
    <w:rsid w:val="006A1D66"/>
    <w:rsid w:val="006A2060"/>
    <w:rsid w:val="006A21C2"/>
    <w:rsid w:val="006A2370"/>
    <w:rsid w:val="006A241E"/>
    <w:rsid w:val="006A2C5B"/>
    <w:rsid w:val="006A347F"/>
    <w:rsid w:val="006A3DC7"/>
    <w:rsid w:val="006A3F3B"/>
    <w:rsid w:val="006A469C"/>
    <w:rsid w:val="006A474A"/>
    <w:rsid w:val="006A48CE"/>
    <w:rsid w:val="006A48F0"/>
    <w:rsid w:val="006A4926"/>
    <w:rsid w:val="006A4A83"/>
    <w:rsid w:val="006A4B12"/>
    <w:rsid w:val="006A5822"/>
    <w:rsid w:val="006A59C8"/>
    <w:rsid w:val="006A5C71"/>
    <w:rsid w:val="006A5FDF"/>
    <w:rsid w:val="006A63F2"/>
    <w:rsid w:val="006A67EA"/>
    <w:rsid w:val="006A6C31"/>
    <w:rsid w:val="006A6E85"/>
    <w:rsid w:val="006A7361"/>
    <w:rsid w:val="006A7586"/>
    <w:rsid w:val="006A7777"/>
    <w:rsid w:val="006A7BAE"/>
    <w:rsid w:val="006A7C3F"/>
    <w:rsid w:val="006A7C8D"/>
    <w:rsid w:val="006A7DBF"/>
    <w:rsid w:val="006B0DE4"/>
    <w:rsid w:val="006B0E7D"/>
    <w:rsid w:val="006B13B2"/>
    <w:rsid w:val="006B1488"/>
    <w:rsid w:val="006B179D"/>
    <w:rsid w:val="006B1965"/>
    <w:rsid w:val="006B2C62"/>
    <w:rsid w:val="006B2FF5"/>
    <w:rsid w:val="006B318D"/>
    <w:rsid w:val="006B3221"/>
    <w:rsid w:val="006B3232"/>
    <w:rsid w:val="006B38E0"/>
    <w:rsid w:val="006B3A31"/>
    <w:rsid w:val="006B4651"/>
    <w:rsid w:val="006B46B0"/>
    <w:rsid w:val="006B4A09"/>
    <w:rsid w:val="006B526D"/>
    <w:rsid w:val="006B5C51"/>
    <w:rsid w:val="006B5C6B"/>
    <w:rsid w:val="006B5C8F"/>
    <w:rsid w:val="006B5D28"/>
    <w:rsid w:val="006B6559"/>
    <w:rsid w:val="006B66A3"/>
    <w:rsid w:val="006B6F04"/>
    <w:rsid w:val="006B6F21"/>
    <w:rsid w:val="006B6F56"/>
    <w:rsid w:val="006B7156"/>
    <w:rsid w:val="006B71AA"/>
    <w:rsid w:val="006B723B"/>
    <w:rsid w:val="006B72F7"/>
    <w:rsid w:val="006B7822"/>
    <w:rsid w:val="006B7D75"/>
    <w:rsid w:val="006B7FBE"/>
    <w:rsid w:val="006C0089"/>
    <w:rsid w:val="006C04BD"/>
    <w:rsid w:val="006C0507"/>
    <w:rsid w:val="006C078D"/>
    <w:rsid w:val="006C0A3F"/>
    <w:rsid w:val="006C0C3D"/>
    <w:rsid w:val="006C0EF2"/>
    <w:rsid w:val="006C15E9"/>
    <w:rsid w:val="006C16C4"/>
    <w:rsid w:val="006C17A2"/>
    <w:rsid w:val="006C1BCA"/>
    <w:rsid w:val="006C1E50"/>
    <w:rsid w:val="006C1EC3"/>
    <w:rsid w:val="006C2061"/>
    <w:rsid w:val="006C22D2"/>
    <w:rsid w:val="006C2956"/>
    <w:rsid w:val="006C2C32"/>
    <w:rsid w:val="006C307D"/>
    <w:rsid w:val="006C31D6"/>
    <w:rsid w:val="006C320D"/>
    <w:rsid w:val="006C33E4"/>
    <w:rsid w:val="006C353E"/>
    <w:rsid w:val="006C366D"/>
    <w:rsid w:val="006C4421"/>
    <w:rsid w:val="006C476F"/>
    <w:rsid w:val="006C4C4E"/>
    <w:rsid w:val="006C4CA1"/>
    <w:rsid w:val="006C4DF4"/>
    <w:rsid w:val="006C5445"/>
    <w:rsid w:val="006C54AB"/>
    <w:rsid w:val="006C587A"/>
    <w:rsid w:val="006C5A8B"/>
    <w:rsid w:val="006C5FC4"/>
    <w:rsid w:val="006C6592"/>
    <w:rsid w:val="006C6D46"/>
    <w:rsid w:val="006C6F33"/>
    <w:rsid w:val="006C75EB"/>
    <w:rsid w:val="006C769B"/>
    <w:rsid w:val="006C76AC"/>
    <w:rsid w:val="006C7A57"/>
    <w:rsid w:val="006C7BDD"/>
    <w:rsid w:val="006D1110"/>
    <w:rsid w:val="006D184D"/>
    <w:rsid w:val="006D1C6A"/>
    <w:rsid w:val="006D1E6D"/>
    <w:rsid w:val="006D2A89"/>
    <w:rsid w:val="006D2ACA"/>
    <w:rsid w:val="006D2DB1"/>
    <w:rsid w:val="006D3244"/>
    <w:rsid w:val="006D38A4"/>
    <w:rsid w:val="006D39D6"/>
    <w:rsid w:val="006D3BB1"/>
    <w:rsid w:val="006D3DAD"/>
    <w:rsid w:val="006D4038"/>
    <w:rsid w:val="006D42C9"/>
    <w:rsid w:val="006D43A5"/>
    <w:rsid w:val="006D4B6D"/>
    <w:rsid w:val="006D4DCD"/>
    <w:rsid w:val="006D53AD"/>
    <w:rsid w:val="006D5764"/>
    <w:rsid w:val="006D5B6B"/>
    <w:rsid w:val="006D5C22"/>
    <w:rsid w:val="006E057C"/>
    <w:rsid w:val="006E074E"/>
    <w:rsid w:val="006E081E"/>
    <w:rsid w:val="006E0B37"/>
    <w:rsid w:val="006E0FD3"/>
    <w:rsid w:val="006E124B"/>
    <w:rsid w:val="006E1580"/>
    <w:rsid w:val="006E17A2"/>
    <w:rsid w:val="006E21B0"/>
    <w:rsid w:val="006E27A3"/>
    <w:rsid w:val="006E2B46"/>
    <w:rsid w:val="006E2C95"/>
    <w:rsid w:val="006E3159"/>
    <w:rsid w:val="006E43C1"/>
    <w:rsid w:val="006E448E"/>
    <w:rsid w:val="006E4588"/>
    <w:rsid w:val="006E4643"/>
    <w:rsid w:val="006E4709"/>
    <w:rsid w:val="006E4B58"/>
    <w:rsid w:val="006E4CA3"/>
    <w:rsid w:val="006E4E74"/>
    <w:rsid w:val="006E54BB"/>
    <w:rsid w:val="006E587E"/>
    <w:rsid w:val="006E5ADB"/>
    <w:rsid w:val="006E5BAF"/>
    <w:rsid w:val="006E5FAF"/>
    <w:rsid w:val="006E65C5"/>
    <w:rsid w:val="006E670C"/>
    <w:rsid w:val="006E67BD"/>
    <w:rsid w:val="006E6A40"/>
    <w:rsid w:val="006E6D3D"/>
    <w:rsid w:val="006E6DBE"/>
    <w:rsid w:val="006E74ED"/>
    <w:rsid w:val="006E7782"/>
    <w:rsid w:val="006E7946"/>
    <w:rsid w:val="006E7A80"/>
    <w:rsid w:val="006E7C33"/>
    <w:rsid w:val="006F04B7"/>
    <w:rsid w:val="006F0773"/>
    <w:rsid w:val="006F085A"/>
    <w:rsid w:val="006F08DE"/>
    <w:rsid w:val="006F0955"/>
    <w:rsid w:val="006F0B13"/>
    <w:rsid w:val="006F0D71"/>
    <w:rsid w:val="006F0F19"/>
    <w:rsid w:val="006F1402"/>
    <w:rsid w:val="006F1881"/>
    <w:rsid w:val="006F1CB4"/>
    <w:rsid w:val="006F1D5C"/>
    <w:rsid w:val="006F2007"/>
    <w:rsid w:val="006F2728"/>
    <w:rsid w:val="006F289D"/>
    <w:rsid w:val="006F2CDF"/>
    <w:rsid w:val="006F2E93"/>
    <w:rsid w:val="006F3004"/>
    <w:rsid w:val="006F3059"/>
    <w:rsid w:val="006F3091"/>
    <w:rsid w:val="006F3309"/>
    <w:rsid w:val="006F35BE"/>
    <w:rsid w:val="006F3EBC"/>
    <w:rsid w:val="006F4841"/>
    <w:rsid w:val="006F49F8"/>
    <w:rsid w:val="006F511A"/>
    <w:rsid w:val="006F5372"/>
    <w:rsid w:val="006F54E5"/>
    <w:rsid w:val="006F5788"/>
    <w:rsid w:val="006F591B"/>
    <w:rsid w:val="006F5934"/>
    <w:rsid w:val="006F5E4E"/>
    <w:rsid w:val="006F5E74"/>
    <w:rsid w:val="006F614F"/>
    <w:rsid w:val="006F647C"/>
    <w:rsid w:val="006F66FB"/>
    <w:rsid w:val="006F67E5"/>
    <w:rsid w:val="006F6BA1"/>
    <w:rsid w:val="006F6BCF"/>
    <w:rsid w:val="006F6DE2"/>
    <w:rsid w:val="006F6F88"/>
    <w:rsid w:val="006F7154"/>
    <w:rsid w:val="006F75A0"/>
    <w:rsid w:val="006F79AA"/>
    <w:rsid w:val="006F7CE2"/>
    <w:rsid w:val="00700152"/>
    <w:rsid w:val="00700386"/>
    <w:rsid w:val="00700B4B"/>
    <w:rsid w:val="00700D43"/>
    <w:rsid w:val="00700D77"/>
    <w:rsid w:val="00700DA5"/>
    <w:rsid w:val="00700DC5"/>
    <w:rsid w:val="007012F6"/>
    <w:rsid w:val="00701487"/>
    <w:rsid w:val="00701AF4"/>
    <w:rsid w:val="00702098"/>
    <w:rsid w:val="007026E1"/>
    <w:rsid w:val="00702CBC"/>
    <w:rsid w:val="00702EF7"/>
    <w:rsid w:val="00703540"/>
    <w:rsid w:val="0070366A"/>
    <w:rsid w:val="00703D01"/>
    <w:rsid w:val="00703EB2"/>
    <w:rsid w:val="00703EE2"/>
    <w:rsid w:val="00703F22"/>
    <w:rsid w:val="00704047"/>
    <w:rsid w:val="007041BF"/>
    <w:rsid w:val="00704934"/>
    <w:rsid w:val="00705222"/>
    <w:rsid w:val="00705825"/>
    <w:rsid w:val="0070590D"/>
    <w:rsid w:val="00705AC6"/>
    <w:rsid w:val="00705ED3"/>
    <w:rsid w:val="0070631C"/>
    <w:rsid w:val="00706557"/>
    <w:rsid w:val="007066F5"/>
    <w:rsid w:val="00706CD2"/>
    <w:rsid w:val="00706E44"/>
    <w:rsid w:val="00706F29"/>
    <w:rsid w:val="0070726C"/>
    <w:rsid w:val="0070734F"/>
    <w:rsid w:val="007073A2"/>
    <w:rsid w:val="00707B29"/>
    <w:rsid w:val="00710148"/>
    <w:rsid w:val="007104FC"/>
    <w:rsid w:val="00710536"/>
    <w:rsid w:val="00710A13"/>
    <w:rsid w:val="00710C17"/>
    <w:rsid w:val="007111A8"/>
    <w:rsid w:val="00711657"/>
    <w:rsid w:val="007119C8"/>
    <w:rsid w:val="00711D0F"/>
    <w:rsid w:val="007120C8"/>
    <w:rsid w:val="0071236E"/>
    <w:rsid w:val="007124F5"/>
    <w:rsid w:val="00712CB3"/>
    <w:rsid w:val="00712DA3"/>
    <w:rsid w:val="00712E20"/>
    <w:rsid w:val="00713002"/>
    <w:rsid w:val="00713B9C"/>
    <w:rsid w:val="00713FFF"/>
    <w:rsid w:val="00714096"/>
    <w:rsid w:val="007142B3"/>
    <w:rsid w:val="00714B57"/>
    <w:rsid w:val="0071500A"/>
    <w:rsid w:val="00715220"/>
    <w:rsid w:val="0071538A"/>
    <w:rsid w:val="00715AD2"/>
    <w:rsid w:val="00715D85"/>
    <w:rsid w:val="00715E28"/>
    <w:rsid w:val="0071646D"/>
    <w:rsid w:val="00716634"/>
    <w:rsid w:val="0071687F"/>
    <w:rsid w:val="007168DF"/>
    <w:rsid w:val="00716B3D"/>
    <w:rsid w:val="00716D29"/>
    <w:rsid w:val="00716E07"/>
    <w:rsid w:val="00716F2D"/>
    <w:rsid w:val="0071749D"/>
    <w:rsid w:val="0071756C"/>
    <w:rsid w:val="00720360"/>
    <w:rsid w:val="00720775"/>
    <w:rsid w:val="00720872"/>
    <w:rsid w:val="00720A61"/>
    <w:rsid w:val="00720A64"/>
    <w:rsid w:val="00721833"/>
    <w:rsid w:val="00721C8F"/>
    <w:rsid w:val="00721DAC"/>
    <w:rsid w:val="00721FDE"/>
    <w:rsid w:val="00722BB1"/>
    <w:rsid w:val="00722FA7"/>
    <w:rsid w:val="007234A1"/>
    <w:rsid w:val="007234EC"/>
    <w:rsid w:val="0072357E"/>
    <w:rsid w:val="007235BA"/>
    <w:rsid w:val="00723747"/>
    <w:rsid w:val="00723C57"/>
    <w:rsid w:val="00724257"/>
    <w:rsid w:val="00724315"/>
    <w:rsid w:val="007245DA"/>
    <w:rsid w:val="00724A7D"/>
    <w:rsid w:val="00724BE4"/>
    <w:rsid w:val="007254F0"/>
    <w:rsid w:val="00725583"/>
    <w:rsid w:val="007257C8"/>
    <w:rsid w:val="00725914"/>
    <w:rsid w:val="00725DBE"/>
    <w:rsid w:val="00725EEF"/>
    <w:rsid w:val="0072613E"/>
    <w:rsid w:val="00726261"/>
    <w:rsid w:val="00726347"/>
    <w:rsid w:val="0072648E"/>
    <w:rsid w:val="007265B3"/>
    <w:rsid w:val="00726A2A"/>
    <w:rsid w:val="00727405"/>
    <w:rsid w:val="00727538"/>
    <w:rsid w:val="0072791F"/>
    <w:rsid w:val="00727A3C"/>
    <w:rsid w:val="0073036E"/>
    <w:rsid w:val="007304F8"/>
    <w:rsid w:val="0073086D"/>
    <w:rsid w:val="00730A1E"/>
    <w:rsid w:val="00730ACE"/>
    <w:rsid w:val="00730BD9"/>
    <w:rsid w:val="00730F2A"/>
    <w:rsid w:val="0073161F"/>
    <w:rsid w:val="00731FEF"/>
    <w:rsid w:val="007320AE"/>
    <w:rsid w:val="00732382"/>
    <w:rsid w:val="007327DE"/>
    <w:rsid w:val="00732C2E"/>
    <w:rsid w:val="00732F4B"/>
    <w:rsid w:val="007330EA"/>
    <w:rsid w:val="00733373"/>
    <w:rsid w:val="0073349E"/>
    <w:rsid w:val="0073349F"/>
    <w:rsid w:val="00733645"/>
    <w:rsid w:val="00733B61"/>
    <w:rsid w:val="00734402"/>
    <w:rsid w:val="0073447A"/>
    <w:rsid w:val="007345D4"/>
    <w:rsid w:val="00734CEB"/>
    <w:rsid w:val="00734D20"/>
    <w:rsid w:val="00734DCE"/>
    <w:rsid w:val="00734EFD"/>
    <w:rsid w:val="007352C6"/>
    <w:rsid w:val="0073574B"/>
    <w:rsid w:val="0073587B"/>
    <w:rsid w:val="007360B7"/>
    <w:rsid w:val="00736334"/>
    <w:rsid w:val="007365A3"/>
    <w:rsid w:val="00736C1F"/>
    <w:rsid w:val="00736E3A"/>
    <w:rsid w:val="00736FBD"/>
    <w:rsid w:val="007372AB"/>
    <w:rsid w:val="0073747C"/>
    <w:rsid w:val="00737517"/>
    <w:rsid w:val="00737ADF"/>
    <w:rsid w:val="00737DE8"/>
    <w:rsid w:val="007400FF"/>
    <w:rsid w:val="00740D0B"/>
    <w:rsid w:val="00740D41"/>
    <w:rsid w:val="00741336"/>
    <w:rsid w:val="0074151E"/>
    <w:rsid w:val="0074160F"/>
    <w:rsid w:val="00741949"/>
    <w:rsid w:val="00741AFC"/>
    <w:rsid w:val="00742C65"/>
    <w:rsid w:val="00742D1C"/>
    <w:rsid w:val="00742DC1"/>
    <w:rsid w:val="00742E0A"/>
    <w:rsid w:val="00742F00"/>
    <w:rsid w:val="007433E5"/>
    <w:rsid w:val="00743610"/>
    <w:rsid w:val="0074367A"/>
    <w:rsid w:val="00744451"/>
    <w:rsid w:val="00744613"/>
    <w:rsid w:val="007448F0"/>
    <w:rsid w:val="00744B5E"/>
    <w:rsid w:val="00744D29"/>
    <w:rsid w:val="00744F29"/>
    <w:rsid w:val="007450A6"/>
    <w:rsid w:val="007452E5"/>
    <w:rsid w:val="007457DA"/>
    <w:rsid w:val="00745D89"/>
    <w:rsid w:val="007462C5"/>
    <w:rsid w:val="007468EF"/>
    <w:rsid w:val="007471FE"/>
    <w:rsid w:val="007472B4"/>
    <w:rsid w:val="00747917"/>
    <w:rsid w:val="00747A86"/>
    <w:rsid w:val="00747C55"/>
    <w:rsid w:val="00750215"/>
    <w:rsid w:val="007505E1"/>
    <w:rsid w:val="0075066E"/>
    <w:rsid w:val="0075084D"/>
    <w:rsid w:val="00750BC0"/>
    <w:rsid w:val="00750CC8"/>
    <w:rsid w:val="00750DE6"/>
    <w:rsid w:val="00750EB9"/>
    <w:rsid w:val="007515D7"/>
    <w:rsid w:val="00751936"/>
    <w:rsid w:val="007519CE"/>
    <w:rsid w:val="00751CCA"/>
    <w:rsid w:val="00751DE0"/>
    <w:rsid w:val="00751FA3"/>
    <w:rsid w:val="00752104"/>
    <w:rsid w:val="007522D0"/>
    <w:rsid w:val="0075259C"/>
    <w:rsid w:val="00752C6D"/>
    <w:rsid w:val="00752ED0"/>
    <w:rsid w:val="00752FF2"/>
    <w:rsid w:val="007531A2"/>
    <w:rsid w:val="0075354D"/>
    <w:rsid w:val="00753987"/>
    <w:rsid w:val="00753B6B"/>
    <w:rsid w:val="00753D74"/>
    <w:rsid w:val="007546C6"/>
    <w:rsid w:val="00754814"/>
    <w:rsid w:val="00754AA5"/>
    <w:rsid w:val="007556C1"/>
    <w:rsid w:val="00755B7C"/>
    <w:rsid w:val="00755CB8"/>
    <w:rsid w:val="00755D5B"/>
    <w:rsid w:val="00755D8F"/>
    <w:rsid w:val="00756019"/>
    <w:rsid w:val="0075657A"/>
    <w:rsid w:val="00756B36"/>
    <w:rsid w:val="0075787B"/>
    <w:rsid w:val="00757884"/>
    <w:rsid w:val="00757990"/>
    <w:rsid w:val="007579C8"/>
    <w:rsid w:val="00760622"/>
    <w:rsid w:val="0076084F"/>
    <w:rsid w:val="00760D60"/>
    <w:rsid w:val="00761708"/>
    <w:rsid w:val="00761AB1"/>
    <w:rsid w:val="00761CCB"/>
    <w:rsid w:val="00761D07"/>
    <w:rsid w:val="00761D92"/>
    <w:rsid w:val="00761FA5"/>
    <w:rsid w:val="00762003"/>
    <w:rsid w:val="007622F2"/>
    <w:rsid w:val="00762640"/>
    <w:rsid w:val="007629F9"/>
    <w:rsid w:val="00762AA7"/>
    <w:rsid w:val="00762B48"/>
    <w:rsid w:val="00762B73"/>
    <w:rsid w:val="00762DE4"/>
    <w:rsid w:val="00762FD5"/>
    <w:rsid w:val="0076315D"/>
    <w:rsid w:val="00763430"/>
    <w:rsid w:val="00763CC5"/>
    <w:rsid w:val="007640C3"/>
    <w:rsid w:val="007640DD"/>
    <w:rsid w:val="007643E1"/>
    <w:rsid w:val="0076466B"/>
    <w:rsid w:val="007646A7"/>
    <w:rsid w:val="007647F2"/>
    <w:rsid w:val="00764B41"/>
    <w:rsid w:val="00764C05"/>
    <w:rsid w:val="007653C3"/>
    <w:rsid w:val="007657CE"/>
    <w:rsid w:val="0076592F"/>
    <w:rsid w:val="00765DEC"/>
    <w:rsid w:val="007660AB"/>
    <w:rsid w:val="007662A0"/>
    <w:rsid w:val="007668E3"/>
    <w:rsid w:val="00766B52"/>
    <w:rsid w:val="00766E43"/>
    <w:rsid w:val="00767D6D"/>
    <w:rsid w:val="00770024"/>
    <w:rsid w:val="00770493"/>
    <w:rsid w:val="00770711"/>
    <w:rsid w:val="007707A2"/>
    <w:rsid w:val="007707C2"/>
    <w:rsid w:val="00770B32"/>
    <w:rsid w:val="007712AC"/>
    <w:rsid w:val="0077142B"/>
    <w:rsid w:val="00771660"/>
    <w:rsid w:val="00771B84"/>
    <w:rsid w:val="00771FD6"/>
    <w:rsid w:val="00772103"/>
    <w:rsid w:val="00772267"/>
    <w:rsid w:val="00772379"/>
    <w:rsid w:val="007724E5"/>
    <w:rsid w:val="0077268C"/>
    <w:rsid w:val="0077288C"/>
    <w:rsid w:val="00772B07"/>
    <w:rsid w:val="00772C02"/>
    <w:rsid w:val="00772E3B"/>
    <w:rsid w:val="007733B7"/>
    <w:rsid w:val="00773424"/>
    <w:rsid w:val="00773B18"/>
    <w:rsid w:val="007749F0"/>
    <w:rsid w:val="00774A05"/>
    <w:rsid w:val="00774B69"/>
    <w:rsid w:val="00774C1D"/>
    <w:rsid w:val="00775325"/>
    <w:rsid w:val="00775513"/>
    <w:rsid w:val="00775E6F"/>
    <w:rsid w:val="007760BB"/>
    <w:rsid w:val="00776192"/>
    <w:rsid w:val="007764A5"/>
    <w:rsid w:val="0077669A"/>
    <w:rsid w:val="0077694A"/>
    <w:rsid w:val="00776B85"/>
    <w:rsid w:val="00776BAF"/>
    <w:rsid w:val="00776BEF"/>
    <w:rsid w:val="00776D1E"/>
    <w:rsid w:val="0077748E"/>
    <w:rsid w:val="00777B9A"/>
    <w:rsid w:val="00780318"/>
    <w:rsid w:val="007806FE"/>
    <w:rsid w:val="007813E8"/>
    <w:rsid w:val="00781A90"/>
    <w:rsid w:val="00781D2D"/>
    <w:rsid w:val="00782063"/>
    <w:rsid w:val="007829AF"/>
    <w:rsid w:val="0078305B"/>
    <w:rsid w:val="00783083"/>
    <w:rsid w:val="00783F9A"/>
    <w:rsid w:val="007848E2"/>
    <w:rsid w:val="00784AEC"/>
    <w:rsid w:val="00784BA8"/>
    <w:rsid w:val="00784DF8"/>
    <w:rsid w:val="00784E66"/>
    <w:rsid w:val="007857E0"/>
    <w:rsid w:val="00785DCE"/>
    <w:rsid w:val="007862E7"/>
    <w:rsid w:val="007866A3"/>
    <w:rsid w:val="007866D3"/>
    <w:rsid w:val="007868C6"/>
    <w:rsid w:val="007869C8"/>
    <w:rsid w:val="00786CB7"/>
    <w:rsid w:val="0078740A"/>
    <w:rsid w:val="0078740F"/>
    <w:rsid w:val="00787D0D"/>
    <w:rsid w:val="00787D95"/>
    <w:rsid w:val="00790125"/>
    <w:rsid w:val="00790152"/>
    <w:rsid w:val="00790184"/>
    <w:rsid w:val="00790B33"/>
    <w:rsid w:val="00790B99"/>
    <w:rsid w:val="00790BC4"/>
    <w:rsid w:val="00790C43"/>
    <w:rsid w:val="00790E6E"/>
    <w:rsid w:val="007911F5"/>
    <w:rsid w:val="0079145D"/>
    <w:rsid w:val="00791B48"/>
    <w:rsid w:val="00791B5C"/>
    <w:rsid w:val="00791BC8"/>
    <w:rsid w:val="00791BE7"/>
    <w:rsid w:val="007920CA"/>
    <w:rsid w:val="00792144"/>
    <w:rsid w:val="007922AA"/>
    <w:rsid w:val="007924D0"/>
    <w:rsid w:val="00792787"/>
    <w:rsid w:val="00792884"/>
    <w:rsid w:val="00792C9F"/>
    <w:rsid w:val="0079351F"/>
    <w:rsid w:val="00793558"/>
    <w:rsid w:val="00793A8A"/>
    <w:rsid w:val="00793CA2"/>
    <w:rsid w:val="00793D37"/>
    <w:rsid w:val="00793E60"/>
    <w:rsid w:val="00793EB6"/>
    <w:rsid w:val="00794250"/>
    <w:rsid w:val="00794748"/>
    <w:rsid w:val="00794C25"/>
    <w:rsid w:val="00794F8A"/>
    <w:rsid w:val="007954DB"/>
    <w:rsid w:val="007957ED"/>
    <w:rsid w:val="0079583F"/>
    <w:rsid w:val="00795CBD"/>
    <w:rsid w:val="00795D06"/>
    <w:rsid w:val="00795EC4"/>
    <w:rsid w:val="00796190"/>
    <w:rsid w:val="007961B9"/>
    <w:rsid w:val="00796333"/>
    <w:rsid w:val="0079637A"/>
    <w:rsid w:val="00796700"/>
    <w:rsid w:val="007969E4"/>
    <w:rsid w:val="00796D42"/>
    <w:rsid w:val="007973FA"/>
    <w:rsid w:val="00797556"/>
    <w:rsid w:val="00797632"/>
    <w:rsid w:val="00797670"/>
    <w:rsid w:val="00797E65"/>
    <w:rsid w:val="00797E81"/>
    <w:rsid w:val="007A0258"/>
    <w:rsid w:val="007A062E"/>
    <w:rsid w:val="007A0662"/>
    <w:rsid w:val="007A0672"/>
    <w:rsid w:val="007A07E6"/>
    <w:rsid w:val="007A15BC"/>
    <w:rsid w:val="007A1A19"/>
    <w:rsid w:val="007A1B06"/>
    <w:rsid w:val="007A1C8C"/>
    <w:rsid w:val="007A1CEA"/>
    <w:rsid w:val="007A1E8F"/>
    <w:rsid w:val="007A2082"/>
    <w:rsid w:val="007A20FF"/>
    <w:rsid w:val="007A21A3"/>
    <w:rsid w:val="007A22A0"/>
    <w:rsid w:val="007A3150"/>
    <w:rsid w:val="007A318E"/>
    <w:rsid w:val="007A373D"/>
    <w:rsid w:val="007A3A0B"/>
    <w:rsid w:val="007A3B86"/>
    <w:rsid w:val="007A3EE1"/>
    <w:rsid w:val="007A3FFD"/>
    <w:rsid w:val="007A42D8"/>
    <w:rsid w:val="007A444B"/>
    <w:rsid w:val="007A4847"/>
    <w:rsid w:val="007A48E8"/>
    <w:rsid w:val="007A4A48"/>
    <w:rsid w:val="007A514F"/>
    <w:rsid w:val="007A51F6"/>
    <w:rsid w:val="007A568C"/>
    <w:rsid w:val="007A592B"/>
    <w:rsid w:val="007A6E48"/>
    <w:rsid w:val="007A73F6"/>
    <w:rsid w:val="007A7421"/>
    <w:rsid w:val="007A77EC"/>
    <w:rsid w:val="007A7B65"/>
    <w:rsid w:val="007A7CE8"/>
    <w:rsid w:val="007B0138"/>
    <w:rsid w:val="007B01C0"/>
    <w:rsid w:val="007B076F"/>
    <w:rsid w:val="007B0B45"/>
    <w:rsid w:val="007B0BAA"/>
    <w:rsid w:val="007B0BE7"/>
    <w:rsid w:val="007B0D9D"/>
    <w:rsid w:val="007B0EC9"/>
    <w:rsid w:val="007B108C"/>
    <w:rsid w:val="007B10E2"/>
    <w:rsid w:val="007B11FE"/>
    <w:rsid w:val="007B1256"/>
    <w:rsid w:val="007B134B"/>
    <w:rsid w:val="007B13B3"/>
    <w:rsid w:val="007B150F"/>
    <w:rsid w:val="007B153D"/>
    <w:rsid w:val="007B1992"/>
    <w:rsid w:val="007B2224"/>
    <w:rsid w:val="007B226F"/>
    <w:rsid w:val="007B26F0"/>
    <w:rsid w:val="007B2A37"/>
    <w:rsid w:val="007B2BAB"/>
    <w:rsid w:val="007B310C"/>
    <w:rsid w:val="007B33AF"/>
    <w:rsid w:val="007B34F4"/>
    <w:rsid w:val="007B364B"/>
    <w:rsid w:val="007B3DF2"/>
    <w:rsid w:val="007B3F70"/>
    <w:rsid w:val="007B446C"/>
    <w:rsid w:val="007B565B"/>
    <w:rsid w:val="007B594A"/>
    <w:rsid w:val="007B5AE7"/>
    <w:rsid w:val="007B5CE7"/>
    <w:rsid w:val="007B5F04"/>
    <w:rsid w:val="007B602F"/>
    <w:rsid w:val="007B63C5"/>
    <w:rsid w:val="007B6987"/>
    <w:rsid w:val="007B6E55"/>
    <w:rsid w:val="007B7687"/>
    <w:rsid w:val="007B7B59"/>
    <w:rsid w:val="007B7CC2"/>
    <w:rsid w:val="007B7CE1"/>
    <w:rsid w:val="007B7DEB"/>
    <w:rsid w:val="007B7FE2"/>
    <w:rsid w:val="007C068F"/>
    <w:rsid w:val="007C08A6"/>
    <w:rsid w:val="007C0B61"/>
    <w:rsid w:val="007C0CB5"/>
    <w:rsid w:val="007C1213"/>
    <w:rsid w:val="007C131C"/>
    <w:rsid w:val="007C1346"/>
    <w:rsid w:val="007C199B"/>
    <w:rsid w:val="007C20A2"/>
    <w:rsid w:val="007C31E0"/>
    <w:rsid w:val="007C3310"/>
    <w:rsid w:val="007C34BC"/>
    <w:rsid w:val="007C3755"/>
    <w:rsid w:val="007C3BBC"/>
    <w:rsid w:val="007C4292"/>
    <w:rsid w:val="007C4C73"/>
    <w:rsid w:val="007C4CBB"/>
    <w:rsid w:val="007C4DD5"/>
    <w:rsid w:val="007C528E"/>
    <w:rsid w:val="007C5360"/>
    <w:rsid w:val="007C63DE"/>
    <w:rsid w:val="007C66EB"/>
    <w:rsid w:val="007C6AE1"/>
    <w:rsid w:val="007C6B28"/>
    <w:rsid w:val="007C70BB"/>
    <w:rsid w:val="007C7430"/>
    <w:rsid w:val="007C75DC"/>
    <w:rsid w:val="007C7A41"/>
    <w:rsid w:val="007C7CDD"/>
    <w:rsid w:val="007C7DAB"/>
    <w:rsid w:val="007C7FEC"/>
    <w:rsid w:val="007D0001"/>
    <w:rsid w:val="007D00AF"/>
    <w:rsid w:val="007D02F7"/>
    <w:rsid w:val="007D06B7"/>
    <w:rsid w:val="007D09F1"/>
    <w:rsid w:val="007D0B17"/>
    <w:rsid w:val="007D0C25"/>
    <w:rsid w:val="007D1076"/>
    <w:rsid w:val="007D170A"/>
    <w:rsid w:val="007D1926"/>
    <w:rsid w:val="007D1ECD"/>
    <w:rsid w:val="007D21E8"/>
    <w:rsid w:val="007D24D8"/>
    <w:rsid w:val="007D2FD3"/>
    <w:rsid w:val="007D31E9"/>
    <w:rsid w:val="007D32E9"/>
    <w:rsid w:val="007D33EB"/>
    <w:rsid w:val="007D3637"/>
    <w:rsid w:val="007D3C69"/>
    <w:rsid w:val="007D3FC3"/>
    <w:rsid w:val="007D4391"/>
    <w:rsid w:val="007D4B47"/>
    <w:rsid w:val="007D4D51"/>
    <w:rsid w:val="007D54B4"/>
    <w:rsid w:val="007D59C5"/>
    <w:rsid w:val="007D5AA1"/>
    <w:rsid w:val="007D5EE9"/>
    <w:rsid w:val="007D6113"/>
    <w:rsid w:val="007D63D1"/>
    <w:rsid w:val="007D644D"/>
    <w:rsid w:val="007D65CB"/>
    <w:rsid w:val="007D6603"/>
    <w:rsid w:val="007D67D6"/>
    <w:rsid w:val="007D6E55"/>
    <w:rsid w:val="007D6EF3"/>
    <w:rsid w:val="007D6F98"/>
    <w:rsid w:val="007D73BF"/>
    <w:rsid w:val="007D7968"/>
    <w:rsid w:val="007D7AD5"/>
    <w:rsid w:val="007D7DD0"/>
    <w:rsid w:val="007E02AB"/>
    <w:rsid w:val="007E0A8D"/>
    <w:rsid w:val="007E1280"/>
    <w:rsid w:val="007E1AEF"/>
    <w:rsid w:val="007E205B"/>
    <w:rsid w:val="007E21C7"/>
    <w:rsid w:val="007E3D09"/>
    <w:rsid w:val="007E40ED"/>
    <w:rsid w:val="007E453B"/>
    <w:rsid w:val="007E4654"/>
    <w:rsid w:val="007E467F"/>
    <w:rsid w:val="007E4728"/>
    <w:rsid w:val="007E4A16"/>
    <w:rsid w:val="007E4D10"/>
    <w:rsid w:val="007E4F11"/>
    <w:rsid w:val="007E524A"/>
    <w:rsid w:val="007E5634"/>
    <w:rsid w:val="007E57C1"/>
    <w:rsid w:val="007E589B"/>
    <w:rsid w:val="007E5B45"/>
    <w:rsid w:val="007E648C"/>
    <w:rsid w:val="007E6C7E"/>
    <w:rsid w:val="007E6DC9"/>
    <w:rsid w:val="007E707E"/>
    <w:rsid w:val="007E7691"/>
    <w:rsid w:val="007E7728"/>
    <w:rsid w:val="007E7910"/>
    <w:rsid w:val="007E7AFD"/>
    <w:rsid w:val="007E7F43"/>
    <w:rsid w:val="007F0514"/>
    <w:rsid w:val="007F0A57"/>
    <w:rsid w:val="007F0B0F"/>
    <w:rsid w:val="007F0B1D"/>
    <w:rsid w:val="007F1518"/>
    <w:rsid w:val="007F15C5"/>
    <w:rsid w:val="007F1677"/>
    <w:rsid w:val="007F185D"/>
    <w:rsid w:val="007F1AC5"/>
    <w:rsid w:val="007F266F"/>
    <w:rsid w:val="007F2D3B"/>
    <w:rsid w:val="007F2FDE"/>
    <w:rsid w:val="007F31C9"/>
    <w:rsid w:val="007F36A2"/>
    <w:rsid w:val="007F3BC6"/>
    <w:rsid w:val="007F3D49"/>
    <w:rsid w:val="007F3E2D"/>
    <w:rsid w:val="007F3ED5"/>
    <w:rsid w:val="007F44C9"/>
    <w:rsid w:val="007F4B45"/>
    <w:rsid w:val="007F4C85"/>
    <w:rsid w:val="007F55E1"/>
    <w:rsid w:val="007F5C8D"/>
    <w:rsid w:val="007F60C7"/>
    <w:rsid w:val="007F6763"/>
    <w:rsid w:val="007F6B82"/>
    <w:rsid w:val="007F7626"/>
    <w:rsid w:val="007F794B"/>
    <w:rsid w:val="007F7A10"/>
    <w:rsid w:val="00800B9A"/>
    <w:rsid w:val="008016A5"/>
    <w:rsid w:val="00801882"/>
    <w:rsid w:val="00801BA9"/>
    <w:rsid w:val="00801EC3"/>
    <w:rsid w:val="008023EF"/>
    <w:rsid w:val="00802721"/>
    <w:rsid w:val="00803016"/>
    <w:rsid w:val="008035A6"/>
    <w:rsid w:val="008037EF"/>
    <w:rsid w:val="00803820"/>
    <w:rsid w:val="008038C0"/>
    <w:rsid w:val="00803D02"/>
    <w:rsid w:val="00804008"/>
    <w:rsid w:val="00804029"/>
    <w:rsid w:val="008043AD"/>
    <w:rsid w:val="00804B89"/>
    <w:rsid w:val="00804E83"/>
    <w:rsid w:val="008053A4"/>
    <w:rsid w:val="0080581E"/>
    <w:rsid w:val="00805860"/>
    <w:rsid w:val="00806263"/>
    <w:rsid w:val="00806488"/>
    <w:rsid w:val="008064CB"/>
    <w:rsid w:val="0080691D"/>
    <w:rsid w:val="00806932"/>
    <w:rsid w:val="00806B20"/>
    <w:rsid w:val="0080753A"/>
    <w:rsid w:val="0080769B"/>
    <w:rsid w:val="0080785D"/>
    <w:rsid w:val="008100A3"/>
    <w:rsid w:val="0081026C"/>
    <w:rsid w:val="0081037F"/>
    <w:rsid w:val="00810832"/>
    <w:rsid w:val="0081096B"/>
    <w:rsid w:val="00810C51"/>
    <w:rsid w:val="00810F06"/>
    <w:rsid w:val="008114DA"/>
    <w:rsid w:val="00811827"/>
    <w:rsid w:val="00811940"/>
    <w:rsid w:val="00811A00"/>
    <w:rsid w:val="00811A6F"/>
    <w:rsid w:val="00811DB3"/>
    <w:rsid w:val="0081240C"/>
    <w:rsid w:val="00812423"/>
    <w:rsid w:val="00812485"/>
    <w:rsid w:val="00812497"/>
    <w:rsid w:val="00812570"/>
    <w:rsid w:val="00812A77"/>
    <w:rsid w:val="00812C10"/>
    <w:rsid w:val="00812D05"/>
    <w:rsid w:val="00813140"/>
    <w:rsid w:val="0081322C"/>
    <w:rsid w:val="00813388"/>
    <w:rsid w:val="00813DC8"/>
    <w:rsid w:val="008146A7"/>
    <w:rsid w:val="00814895"/>
    <w:rsid w:val="0081495D"/>
    <w:rsid w:val="00815307"/>
    <w:rsid w:val="0081603C"/>
    <w:rsid w:val="008166B7"/>
    <w:rsid w:val="00816927"/>
    <w:rsid w:val="008169F1"/>
    <w:rsid w:val="00816BCA"/>
    <w:rsid w:val="00816DA4"/>
    <w:rsid w:val="00816E32"/>
    <w:rsid w:val="00816F66"/>
    <w:rsid w:val="0081705F"/>
    <w:rsid w:val="0081725A"/>
    <w:rsid w:val="008174B1"/>
    <w:rsid w:val="00817750"/>
    <w:rsid w:val="00817827"/>
    <w:rsid w:val="00817C03"/>
    <w:rsid w:val="00817D57"/>
    <w:rsid w:val="00817E12"/>
    <w:rsid w:val="00820438"/>
    <w:rsid w:val="00820AB5"/>
    <w:rsid w:val="00820ACD"/>
    <w:rsid w:val="00820EFD"/>
    <w:rsid w:val="00820F02"/>
    <w:rsid w:val="008210AC"/>
    <w:rsid w:val="0082140D"/>
    <w:rsid w:val="00821442"/>
    <w:rsid w:val="00821588"/>
    <w:rsid w:val="00822416"/>
    <w:rsid w:val="00822936"/>
    <w:rsid w:val="0082365D"/>
    <w:rsid w:val="0082373B"/>
    <w:rsid w:val="00823761"/>
    <w:rsid w:val="00823D60"/>
    <w:rsid w:val="00823E4C"/>
    <w:rsid w:val="00824314"/>
    <w:rsid w:val="00824478"/>
    <w:rsid w:val="00824604"/>
    <w:rsid w:val="00824C58"/>
    <w:rsid w:val="00824D31"/>
    <w:rsid w:val="00824E30"/>
    <w:rsid w:val="008251E9"/>
    <w:rsid w:val="00825369"/>
    <w:rsid w:val="00825512"/>
    <w:rsid w:val="008259A1"/>
    <w:rsid w:val="008259DA"/>
    <w:rsid w:val="00825C2C"/>
    <w:rsid w:val="00826400"/>
    <w:rsid w:val="008264C4"/>
    <w:rsid w:val="00826650"/>
    <w:rsid w:val="00826A57"/>
    <w:rsid w:val="00826BB2"/>
    <w:rsid w:val="00826FF2"/>
    <w:rsid w:val="00827129"/>
    <w:rsid w:val="00827292"/>
    <w:rsid w:val="0082734E"/>
    <w:rsid w:val="00827381"/>
    <w:rsid w:val="008274AE"/>
    <w:rsid w:val="00827538"/>
    <w:rsid w:val="008279B1"/>
    <w:rsid w:val="00827F55"/>
    <w:rsid w:val="0083039E"/>
    <w:rsid w:val="00830570"/>
    <w:rsid w:val="00830639"/>
    <w:rsid w:val="00830B56"/>
    <w:rsid w:val="0083134A"/>
    <w:rsid w:val="008313EC"/>
    <w:rsid w:val="0083195F"/>
    <w:rsid w:val="00831B6B"/>
    <w:rsid w:val="00831D77"/>
    <w:rsid w:val="008322D2"/>
    <w:rsid w:val="00832948"/>
    <w:rsid w:val="00832B7F"/>
    <w:rsid w:val="0083314D"/>
    <w:rsid w:val="00833345"/>
    <w:rsid w:val="008333AE"/>
    <w:rsid w:val="008339DF"/>
    <w:rsid w:val="00833F1F"/>
    <w:rsid w:val="008357D0"/>
    <w:rsid w:val="008369DC"/>
    <w:rsid w:val="00836C08"/>
    <w:rsid w:val="008371FB"/>
    <w:rsid w:val="008372A6"/>
    <w:rsid w:val="00837620"/>
    <w:rsid w:val="0084031A"/>
    <w:rsid w:val="00840856"/>
    <w:rsid w:val="00840942"/>
    <w:rsid w:val="00840B0E"/>
    <w:rsid w:val="00840F26"/>
    <w:rsid w:val="00841200"/>
    <w:rsid w:val="00841457"/>
    <w:rsid w:val="0084167E"/>
    <w:rsid w:val="00841B55"/>
    <w:rsid w:val="00841D74"/>
    <w:rsid w:val="0084202D"/>
    <w:rsid w:val="008420CD"/>
    <w:rsid w:val="00842253"/>
    <w:rsid w:val="0084232D"/>
    <w:rsid w:val="00842699"/>
    <w:rsid w:val="00842E7A"/>
    <w:rsid w:val="00842F13"/>
    <w:rsid w:val="0084309D"/>
    <w:rsid w:val="00843444"/>
    <w:rsid w:val="0084351F"/>
    <w:rsid w:val="008437FC"/>
    <w:rsid w:val="00843C90"/>
    <w:rsid w:val="0084441A"/>
    <w:rsid w:val="008444A1"/>
    <w:rsid w:val="00844502"/>
    <w:rsid w:val="00844608"/>
    <w:rsid w:val="00844BB3"/>
    <w:rsid w:val="00844CF5"/>
    <w:rsid w:val="00844EC5"/>
    <w:rsid w:val="008451D9"/>
    <w:rsid w:val="0084523C"/>
    <w:rsid w:val="008453CF"/>
    <w:rsid w:val="008453E8"/>
    <w:rsid w:val="00845491"/>
    <w:rsid w:val="00845996"/>
    <w:rsid w:val="00845BA0"/>
    <w:rsid w:val="00845D08"/>
    <w:rsid w:val="00846000"/>
    <w:rsid w:val="00846131"/>
    <w:rsid w:val="008463C1"/>
    <w:rsid w:val="00846D7D"/>
    <w:rsid w:val="0084719F"/>
    <w:rsid w:val="00847636"/>
    <w:rsid w:val="0084779F"/>
    <w:rsid w:val="0084789A"/>
    <w:rsid w:val="00850216"/>
    <w:rsid w:val="00850A8D"/>
    <w:rsid w:val="00850AAD"/>
    <w:rsid w:val="00850D91"/>
    <w:rsid w:val="0085127C"/>
    <w:rsid w:val="00851528"/>
    <w:rsid w:val="008516AF"/>
    <w:rsid w:val="0085177F"/>
    <w:rsid w:val="008518A8"/>
    <w:rsid w:val="00851B3E"/>
    <w:rsid w:val="00851C33"/>
    <w:rsid w:val="00851DF5"/>
    <w:rsid w:val="0085202B"/>
    <w:rsid w:val="008526CA"/>
    <w:rsid w:val="0085286F"/>
    <w:rsid w:val="00852C65"/>
    <w:rsid w:val="00852DD1"/>
    <w:rsid w:val="00852E53"/>
    <w:rsid w:val="00853513"/>
    <w:rsid w:val="00853791"/>
    <w:rsid w:val="0085394C"/>
    <w:rsid w:val="00853BA6"/>
    <w:rsid w:val="00853CFF"/>
    <w:rsid w:val="00853E75"/>
    <w:rsid w:val="008544D9"/>
    <w:rsid w:val="00854CEE"/>
    <w:rsid w:val="00854E35"/>
    <w:rsid w:val="00855058"/>
    <w:rsid w:val="00855088"/>
    <w:rsid w:val="00855809"/>
    <w:rsid w:val="0085599A"/>
    <w:rsid w:val="00856126"/>
    <w:rsid w:val="0085613D"/>
    <w:rsid w:val="008563F8"/>
    <w:rsid w:val="0085678B"/>
    <w:rsid w:val="00856C5F"/>
    <w:rsid w:val="00856D47"/>
    <w:rsid w:val="0085704B"/>
    <w:rsid w:val="00857A39"/>
    <w:rsid w:val="00860172"/>
    <w:rsid w:val="00860542"/>
    <w:rsid w:val="00860545"/>
    <w:rsid w:val="0086060F"/>
    <w:rsid w:val="00860A57"/>
    <w:rsid w:val="00860B25"/>
    <w:rsid w:val="00860CFD"/>
    <w:rsid w:val="0086194C"/>
    <w:rsid w:val="00861AA1"/>
    <w:rsid w:val="00861B2C"/>
    <w:rsid w:val="00861B96"/>
    <w:rsid w:val="00861EA3"/>
    <w:rsid w:val="00862367"/>
    <w:rsid w:val="00862422"/>
    <w:rsid w:val="0086260B"/>
    <w:rsid w:val="008626F9"/>
    <w:rsid w:val="008627E3"/>
    <w:rsid w:val="00862CCA"/>
    <w:rsid w:val="00863254"/>
    <w:rsid w:val="00863675"/>
    <w:rsid w:val="00863D9B"/>
    <w:rsid w:val="00863E1E"/>
    <w:rsid w:val="00864156"/>
    <w:rsid w:val="0086427C"/>
    <w:rsid w:val="00864690"/>
    <w:rsid w:val="008647C4"/>
    <w:rsid w:val="00864B40"/>
    <w:rsid w:val="00864DD8"/>
    <w:rsid w:val="0086518C"/>
    <w:rsid w:val="00865A95"/>
    <w:rsid w:val="00865D63"/>
    <w:rsid w:val="00865E79"/>
    <w:rsid w:val="00865FE7"/>
    <w:rsid w:val="00866142"/>
    <w:rsid w:val="008667E4"/>
    <w:rsid w:val="00866FEB"/>
    <w:rsid w:val="0087075C"/>
    <w:rsid w:val="008709B4"/>
    <w:rsid w:val="00870A0C"/>
    <w:rsid w:val="00870BE4"/>
    <w:rsid w:val="00870CE3"/>
    <w:rsid w:val="008710D8"/>
    <w:rsid w:val="00871540"/>
    <w:rsid w:val="0087167B"/>
    <w:rsid w:val="008717D3"/>
    <w:rsid w:val="008719D1"/>
    <w:rsid w:val="00872249"/>
    <w:rsid w:val="00872258"/>
    <w:rsid w:val="00872850"/>
    <w:rsid w:val="00872C22"/>
    <w:rsid w:val="00873285"/>
    <w:rsid w:val="008736BB"/>
    <w:rsid w:val="00873E5D"/>
    <w:rsid w:val="00874467"/>
    <w:rsid w:val="00874504"/>
    <w:rsid w:val="00874B39"/>
    <w:rsid w:val="00874D72"/>
    <w:rsid w:val="00874EBA"/>
    <w:rsid w:val="00874FAB"/>
    <w:rsid w:val="008753A0"/>
    <w:rsid w:val="0087589F"/>
    <w:rsid w:val="008759F3"/>
    <w:rsid w:val="00875B82"/>
    <w:rsid w:val="00875CE5"/>
    <w:rsid w:val="00875DB5"/>
    <w:rsid w:val="00875DE0"/>
    <w:rsid w:val="00875FE6"/>
    <w:rsid w:val="0087625B"/>
    <w:rsid w:val="00876AA5"/>
    <w:rsid w:val="00876DDB"/>
    <w:rsid w:val="00876E7D"/>
    <w:rsid w:val="00876FE1"/>
    <w:rsid w:val="00877625"/>
    <w:rsid w:val="008776B7"/>
    <w:rsid w:val="00877C71"/>
    <w:rsid w:val="00877E16"/>
    <w:rsid w:val="008802DC"/>
    <w:rsid w:val="00880334"/>
    <w:rsid w:val="008811D3"/>
    <w:rsid w:val="00881474"/>
    <w:rsid w:val="008814C7"/>
    <w:rsid w:val="00881628"/>
    <w:rsid w:val="00881693"/>
    <w:rsid w:val="0088192A"/>
    <w:rsid w:val="00881B48"/>
    <w:rsid w:val="00882737"/>
    <w:rsid w:val="00882E94"/>
    <w:rsid w:val="00882EDD"/>
    <w:rsid w:val="0088352B"/>
    <w:rsid w:val="008840E3"/>
    <w:rsid w:val="008842DE"/>
    <w:rsid w:val="00884616"/>
    <w:rsid w:val="00884684"/>
    <w:rsid w:val="008846D5"/>
    <w:rsid w:val="00884A6D"/>
    <w:rsid w:val="00884E30"/>
    <w:rsid w:val="00885241"/>
    <w:rsid w:val="008852B9"/>
    <w:rsid w:val="0088535D"/>
    <w:rsid w:val="008854CF"/>
    <w:rsid w:val="00885714"/>
    <w:rsid w:val="00885E73"/>
    <w:rsid w:val="00886314"/>
    <w:rsid w:val="00886B6C"/>
    <w:rsid w:val="00886EED"/>
    <w:rsid w:val="00887354"/>
    <w:rsid w:val="00887394"/>
    <w:rsid w:val="008875F2"/>
    <w:rsid w:val="0088794A"/>
    <w:rsid w:val="00887C4A"/>
    <w:rsid w:val="0089027C"/>
    <w:rsid w:val="008903EB"/>
    <w:rsid w:val="008908AF"/>
    <w:rsid w:val="008908F0"/>
    <w:rsid w:val="00890941"/>
    <w:rsid w:val="00890CDC"/>
    <w:rsid w:val="00890D8A"/>
    <w:rsid w:val="008910D0"/>
    <w:rsid w:val="0089143A"/>
    <w:rsid w:val="00891D39"/>
    <w:rsid w:val="00891EDA"/>
    <w:rsid w:val="00891FB8"/>
    <w:rsid w:val="00892125"/>
    <w:rsid w:val="008927AE"/>
    <w:rsid w:val="00892A86"/>
    <w:rsid w:val="00892BBB"/>
    <w:rsid w:val="00892E23"/>
    <w:rsid w:val="0089326A"/>
    <w:rsid w:val="00893BBB"/>
    <w:rsid w:val="00893F6A"/>
    <w:rsid w:val="0089430E"/>
    <w:rsid w:val="008954BC"/>
    <w:rsid w:val="00895A98"/>
    <w:rsid w:val="00895C3C"/>
    <w:rsid w:val="00895CB9"/>
    <w:rsid w:val="008965E6"/>
    <w:rsid w:val="0089663F"/>
    <w:rsid w:val="00896A81"/>
    <w:rsid w:val="00896C93"/>
    <w:rsid w:val="00896D9F"/>
    <w:rsid w:val="00896E3B"/>
    <w:rsid w:val="00897314"/>
    <w:rsid w:val="0089738D"/>
    <w:rsid w:val="008977EA"/>
    <w:rsid w:val="00897CFE"/>
    <w:rsid w:val="00897D3B"/>
    <w:rsid w:val="00897D88"/>
    <w:rsid w:val="008A0DFC"/>
    <w:rsid w:val="008A120E"/>
    <w:rsid w:val="008A12E4"/>
    <w:rsid w:val="008A1EC9"/>
    <w:rsid w:val="008A21B9"/>
    <w:rsid w:val="008A2715"/>
    <w:rsid w:val="008A2C87"/>
    <w:rsid w:val="008A2ED7"/>
    <w:rsid w:val="008A3013"/>
    <w:rsid w:val="008A3168"/>
    <w:rsid w:val="008A35AE"/>
    <w:rsid w:val="008A3673"/>
    <w:rsid w:val="008A3CA7"/>
    <w:rsid w:val="008A3D6F"/>
    <w:rsid w:val="008A3F2A"/>
    <w:rsid w:val="008A40A1"/>
    <w:rsid w:val="008A41D2"/>
    <w:rsid w:val="008A4263"/>
    <w:rsid w:val="008A4422"/>
    <w:rsid w:val="008A4793"/>
    <w:rsid w:val="008A4998"/>
    <w:rsid w:val="008A56A7"/>
    <w:rsid w:val="008A580F"/>
    <w:rsid w:val="008A5844"/>
    <w:rsid w:val="008A5B63"/>
    <w:rsid w:val="008A5E2A"/>
    <w:rsid w:val="008A5EC9"/>
    <w:rsid w:val="008A6470"/>
    <w:rsid w:val="008A682B"/>
    <w:rsid w:val="008A6A3F"/>
    <w:rsid w:val="008A6C67"/>
    <w:rsid w:val="008A6D28"/>
    <w:rsid w:val="008A72DA"/>
    <w:rsid w:val="008A72FA"/>
    <w:rsid w:val="008A74EF"/>
    <w:rsid w:val="008A79B1"/>
    <w:rsid w:val="008A7B41"/>
    <w:rsid w:val="008B05A7"/>
    <w:rsid w:val="008B0B8F"/>
    <w:rsid w:val="008B0E94"/>
    <w:rsid w:val="008B13B0"/>
    <w:rsid w:val="008B147D"/>
    <w:rsid w:val="008B16D1"/>
    <w:rsid w:val="008B1D93"/>
    <w:rsid w:val="008B1F31"/>
    <w:rsid w:val="008B1F8E"/>
    <w:rsid w:val="008B2464"/>
    <w:rsid w:val="008B2586"/>
    <w:rsid w:val="008B25E5"/>
    <w:rsid w:val="008B264C"/>
    <w:rsid w:val="008B2B8E"/>
    <w:rsid w:val="008B2C95"/>
    <w:rsid w:val="008B3183"/>
    <w:rsid w:val="008B34FE"/>
    <w:rsid w:val="008B361E"/>
    <w:rsid w:val="008B39A1"/>
    <w:rsid w:val="008B45F5"/>
    <w:rsid w:val="008B46EB"/>
    <w:rsid w:val="008B49D1"/>
    <w:rsid w:val="008B49E2"/>
    <w:rsid w:val="008B4F2A"/>
    <w:rsid w:val="008B4F9D"/>
    <w:rsid w:val="008B539F"/>
    <w:rsid w:val="008B5A0E"/>
    <w:rsid w:val="008B630A"/>
    <w:rsid w:val="008B6310"/>
    <w:rsid w:val="008B6639"/>
    <w:rsid w:val="008B6970"/>
    <w:rsid w:val="008B6E9F"/>
    <w:rsid w:val="008B7204"/>
    <w:rsid w:val="008B7209"/>
    <w:rsid w:val="008B79F6"/>
    <w:rsid w:val="008B7A4A"/>
    <w:rsid w:val="008B7A7C"/>
    <w:rsid w:val="008C0561"/>
    <w:rsid w:val="008C0622"/>
    <w:rsid w:val="008C083C"/>
    <w:rsid w:val="008C0AD9"/>
    <w:rsid w:val="008C1007"/>
    <w:rsid w:val="008C1561"/>
    <w:rsid w:val="008C1684"/>
    <w:rsid w:val="008C2419"/>
    <w:rsid w:val="008C25C5"/>
    <w:rsid w:val="008C268A"/>
    <w:rsid w:val="008C2AEC"/>
    <w:rsid w:val="008C31F3"/>
    <w:rsid w:val="008C323A"/>
    <w:rsid w:val="008C3324"/>
    <w:rsid w:val="008C3376"/>
    <w:rsid w:val="008C3D49"/>
    <w:rsid w:val="008C4253"/>
    <w:rsid w:val="008C471D"/>
    <w:rsid w:val="008C4DBB"/>
    <w:rsid w:val="008C4DE4"/>
    <w:rsid w:val="008C4F9E"/>
    <w:rsid w:val="008C4FBD"/>
    <w:rsid w:val="008C508C"/>
    <w:rsid w:val="008C5216"/>
    <w:rsid w:val="008C5311"/>
    <w:rsid w:val="008C5397"/>
    <w:rsid w:val="008C54F8"/>
    <w:rsid w:val="008C5764"/>
    <w:rsid w:val="008C58A8"/>
    <w:rsid w:val="008C5994"/>
    <w:rsid w:val="008C5E97"/>
    <w:rsid w:val="008C64AA"/>
    <w:rsid w:val="008C69CB"/>
    <w:rsid w:val="008C771B"/>
    <w:rsid w:val="008C7836"/>
    <w:rsid w:val="008C7872"/>
    <w:rsid w:val="008D04D2"/>
    <w:rsid w:val="008D07F2"/>
    <w:rsid w:val="008D08FE"/>
    <w:rsid w:val="008D0926"/>
    <w:rsid w:val="008D0CE7"/>
    <w:rsid w:val="008D0D08"/>
    <w:rsid w:val="008D12A5"/>
    <w:rsid w:val="008D1378"/>
    <w:rsid w:val="008D1BC8"/>
    <w:rsid w:val="008D2B3B"/>
    <w:rsid w:val="008D2C5D"/>
    <w:rsid w:val="008D2D63"/>
    <w:rsid w:val="008D3017"/>
    <w:rsid w:val="008D3413"/>
    <w:rsid w:val="008D358F"/>
    <w:rsid w:val="008D3AFF"/>
    <w:rsid w:val="008D3B16"/>
    <w:rsid w:val="008D3C62"/>
    <w:rsid w:val="008D3EBC"/>
    <w:rsid w:val="008D4194"/>
    <w:rsid w:val="008D4550"/>
    <w:rsid w:val="008D4736"/>
    <w:rsid w:val="008D499F"/>
    <w:rsid w:val="008D4D22"/>
    <w:rsid w:val="008D51F5"/>
    <w:rsid w:val="008D56D1"/>
    <w:rsid w:val="008D63D2"/>
    <w:rsid w:val="008D648C"/>
    <w:rsid w:val="008D6A1C"/>
    <w:rsid w:val="008D6B10"/>
    <w:rsid w:val="008D70A0"/>
    <w:rsid w:val="008D74DE"/>
    <w:rsid w:val="008D77D2"/>
    <w:rsid w:val="008D7B1E"/>
    <w:rsid w:val="008D7C38"/>
    <w:rsid w:val="008E0598"/>
    <w:rsid w:val="008E0603"/>
    <w:rsid w:val="008E0D56"/>
    <w:rsid w:val="008E0FE1"/>
    <w:rsid w:val="008E0FEE"/>
    <w:rsid w:val="008E13A2"/>
    <w:rsid w:val="008E16CE"/>
    <w:rsid w:val="008E196A"/>
    <w:rsid w:val="008E1A92"/>
    <w:rsid w:val="008E21F4"/>
    <w:rsid w:val="008E2264"/>
    <w:rsid w:val="008E233B"/>
    <w:rsid w:val="008E2A26"/>
    <w:rsid w:val="008E2C72"/>
    <w:rsid w:val="008E2D6A"/>
    <w:rsid w:val="008E2FC6"/>
    <w:rsid w:val="008E32EE"/>
    <w:rsid w:val="008E3E0E"/>
    <w:rsid w:val="008E3F0A"/>
    <w:rsid w:val="008E4131"/>
    <w:rsid w:val="008E4252"/>
    <w:rsid w:val="008E47E7"/>
    <w:rsid w:val="008E488C"/>
    <w:rsid w:val="008E49B5"/>
    <w:rsid w:val="008E501E"/>
    <w:rsid w:val="008E53DB"/>
    <w:rsid w:val="008E541E"/>
    <w:rsid w:val="008E6379"/>
    <w:rsid w:val="008E698B"/>
    <w:rsid w:val="008E6C63"/>
    <w:rsid w:val="008E6E61"/>
    <w:rsid w:val="008E770B"/>
    <w:rsid w:val="008E784A"/>
    <w:rsid w:val="008E7A51"/>
    <w:rsid w:val="008E7BFC"/>
    <w:rsid w:val="008E7C6C"/>
    <w:rsid w:val="008E7DDA"/>
    <w:rsid w:val="008E7FD9"/>
    <w:rsid w:val="008F011D"/>
    <w:rsid w:val="008F0333"/>
    <w:rsid w:val="008F0613"/>
    <w:rsid w:val="008F0895"/>
    <w:rsid w:val="008F08F7"/>
    <w:rsid w:val="008F0957"/>
    <w:rsid w:val="008F0A3C"/>
    <w:rsid w:val="008F0DB5"/>
    <w:rsid w:val="008F0EB6"/>
    <w:rsid w:val="008F0EF0"/>
    <w:rsid w:val="008F101B"/>
    <w:rsid w:val="008F1AFD"/>
    <w:rsid w:val="008F1B4B"/>
    <w:rsid w:val="008F1D32"/>
    <w:rsid w:val="008F1D4A"/>
    <w:rsid w:val="008F2822"/>
    <w:rsid w:val="008F2B86"/>
    <w:rsid w:val="008F2C70"/>
    <w:rsid w:val="008F322B"/>
    <w:rsid w:val="008F365A"/>
    <w:rsid w:val="008F3A4F"/>
    <w:rsid w:val="008F3B48"/>
    <w:rsid w:val="008F3C5D"/>
    <w:rsid w:val="008F3ED1"/>
    <w:rsid w:val="008F4943"/>
    <w:rsid w:val="008F4BBE"/>
    <w:rsid w:val="008F4DF0"/>
    <w:rsid w:val="008F4EC9"/>
    <w:rsid w:val="008F5234"/>
    <w:rsid w:val="008F5553"/>
    <w:rsid w:val="008F5A19"/>
    <w:rsid w:val="008F6476"/>
    <w:rsid w:val="008F67D3"/>
    <w:rsid w:val="008F68CA"/>
    <w:rsid w:val="008F6A11"/>
    <w:rsid w:val="008F7272"/>
    <w:rsid w:val="008F759A"/>
    <w:rsid w:val="008F7632"/>
    <w:rsid w:val="008F77B0"/>
    <w:rsid w:val="008F780E"/>
    <w:rsid w:val="00900537"/>
    <w:rsid w:val="00900685"/>
    <w:rsid w:val="0090072D"/>
    <w:rsid w:val="009009C9"/>
    <w:rsid w:val="00900B2A"/>
    <w:rsid w:val="00900BA7"/>
    <w:rsid w:val="00900BF4"/>
    <w:rsid w:val="009011AF"/>
    <w:rsid w:val="00901838"/>
    <w:rsid w:val="00901ACA"/>
    <w:rsid w:val="00901AEF"/>
    <w:rsid w:val="00901B96"/>
    <w:rsid w:val="00901CED"/>
    <w:rsid w:val="00901F22"/>
    <w:rsid w:val="0090275A"/>
    <w:rsid w:val="009028E8"/>
    <w:rsid w:val="00903001"/>
    <w:rsid w:val="00903008"/>
    <w:rsid w:val="009031D3"/>
    <w:rsid w:val="009034DB"/>
    <w:rsid w:val="009036AB"/>
    <w:rsid w:val="00903977"/>
    <w:rsid w:val="00904180"/>
    <w:rsid w:val="009045E5"/>
    <w:rsid w:val="009046C9"/>
    <w:rsid w:val="009048D4"/>
    <w:rsid w:val="00904A9D"/>
    <w:rsid w:val="0090581F"/>
    <w:rsid w:val="00905A87"/>
    <w:rsid w:val="0090619F"/>
    <w:rsid w:val="00906427"/>
    <w:rsid w:val="0090649E"/>
    <w:rsid w:val="00906514"/>
    <w:rsid w:val="00906716"/>
    <w:rsid w:val="00906904"/>
    <w:rsid w:val="00906939"/>
    <w:rsid w:val="009069F2"/>
    <w:rsid w:val="00906DF8"/>
    <w:rsid w:val="00907371"/>
    <w:rsid w:val="0090758B"/>
    <w:rsid w:val="00907D82"/>
    <w:rsid w:val="00907EB1"/>
    <w:rsid w:val="009102A7"/>
    <w:rsid w:val="00910552"/>
    <w:rsid w:val="009107FE"/>
    <w:rsid w:val="00910E49"/>
    <w:rsid w:val="009113DF"/>
    <w:rsid w:val="00911BB2"/>
    <w:rsid w:val="00911CBE"/>
    <w:rsid w:val="00912169"/>
    <w:rsid w:val="009123D9"/>
    <w:rsid w:val="009125D6"/>
    <w:rsid w:val="00912A70"/>
    <w:rsid w:val="00913102"/>
    <w:rsid w:val="0091316A"/>
    <w:rsid w:val="00913284"/>
    <w:rsid w:val="00913819"/>
    <w:rsid w:val="00913DA9"/>
    <w:rsid w:val="00913E14"/>
    <w:rsid w:val="00914138"/>
    <w:rsid w:val="009141F9"/>
    <w:rsid w:val="009142FF"/>
    <w:rsid w:val="00914B9E"/>
    <w:rsid w:val="00914F51"/>
    <w:rsid w:val="00914FA9"/>
    <w:rsid w:val="0091531E"/>
    <w:rsid w:val="00915ADE"/>
    <w:rsid w:val="00915EE8"/>
    <w:rsid w:val="009161A0"/>
    <w:rsid w:val="00916529"/>
    <w:rsid w:val="00916554"/>
    <w:rsid w:val="009166D9"/>
    <w:rsid w:val="009167DA"/>
    <w:rsid w:val="00916CF8"/>
    <w:rsid w:val="00916ED0"/>
    <w:rsid w:val="00916F81"/>
    <w:rsid w:val="009172EE"/>
    <w:rsid w:val="00917E5B"/>
    <w:rsid w:val="00920233"/>
    <w:rsid w:val="00920466"/>
    <w:rsid w:val="00920BE4"/>
    <w:rsid w:val="00920F82"/>
    <w:rsid w:val="00921057"/>
    <w:rsid w:val="00921452"/>
    <w:rsid w:val="00921454"/>
    <w:rsid w:val="00921F17"/>
    <w:rsid w:val="00921F94"/>
    <w:rsid w:val="009226C9"/>
    <w:rsid w:val="009227BE"/>
    <w:rsid w:val="00922A7B"/>
    <w:rsid w:val="00922C74"/>
    <w:rsid w:val="00922DCD"/>
    <w:rsid w:val="00922EA7"/>
    <w:rsid w:val="009230E3"/>
    <w:rsid w:val="00923107"/>
    <w:rsid w:val="009234FF"/>
    <w:rsid w:val="009235ED"/>
    <w:rsid w:val="00923786"/>
    <w:rsid w:val="0092396B"/>
    <w:rsid w:val="00923A46"/>
    <w:rsid w:val="00923DBF"/>
    <w:rsid w:val="0092403A"/>
    <w:rsid w:val="0092440C"/>
    <w:rsid w:val="00924441"/>
    <w:rsid w:val="00924499"/>
    <w:rsid w:val="00924E18"/>
    <w:rsid w:val="0092555B"/>
    <w:rsid w:val="00925BDA"/>
    <w:rsid w:val="00925C05"/>
    <w:rsid w:val="00926098"/>
    <w:rsid w:val="009261EC"/>
    <w:rsid w:val="00926303"/>
    <w:rsid w:val="009263E9"/>
    <w:rsid w:val="009266F8"/>
    <w:rsid w:val="0092675D"/>
    <w:rsid w:val="0092686F"/>
    <w:rsid w:val="00926AED"/>
    <w:rsid w:val="00926B15"/>
    <w:rsid w:val="009270A8"/>
    <w:rsid w:val="009273AB"/>
    <w:rsid w:val="00927589"/>
    <w:rsid w:val="00927903"/>
    <w:rsid w:val="00927DD3"/>
    <w:rsid w:val="00927F4F"/>
    <w:rsid w:val="00930421"/>
    <w:rsid w:val="00930655"/>
    <w:rsid w:val="009309A8"/>
    <w:rsid w:val="00930D43"/>
    <w:rsid w:val="00930EE3"/>
    <w:rsid w:val="009319C4"/>
    <w:rsid w:val="00932708"/>
    <w:rsid w:val="009327BE"/>
    <w:rsid w:val="0093280B"/>
    <w:rsid w:val="009329CD"/>
    <w:rsid w:val="00932A2A"/>
    <w:rsid w:val="00933111"/>
    <w:rsid w:val="009332C2"/>
    <w:rsid w:val="00933404"/>
    <w:rsid w:val="00933864"/>
    <w:rsid w:val="00933928"/>
    <w:rsid w:val="00933AD1"/>
    <w:rsid w:val="00933BF5"/>
    <w:rsid w:val="00933D69"/>
    <w:rsid w:val="00933F5E"/>
    <w:rsid w:val="009344E9"/>
    <w:rsid w:val="0093463A"/>
    <w:rsid w:val="00934DB7"/>
    <w:rsid w:val="009352F4"/>
    <w:rsid w:val="009355F7"/>
    <w:rsid w:val="009356B8"/>
    <w:rsid w:val="00935794"/>
    <w:rsid w:val="00935CA9"/>
    <w:rsid w:val="00936017"/>
    <w:rsid w:val="0093620D"/>
    <w:rsid w:val="0093668F"/>
    <w:rsid w:val="00936840"/>
    <w:rsid w:val="00936C0C"/>
    <w:rsid w:val="0093734D"/>
    <w:rsid w:val="00937BDD"/>
    <w:rsid w:val="00937E3C"/>
    <w:rsid w:val="00937F1D"/>
    <w:rsid w:val="00940009"/>
    <w:rsid w:val="009404F5"/>
    <w:rsid w:val="00940C0F"/>
    <w:rsid w:val="00940CA0"/>
    <w:rsid w:val="00940E7B"/>
    <w:rsid w:val="00941814"/>
    <w:rsid w:val="00941B03"/>
    <w:rsid w:val="00942AD2"/>
    <w:rsid w:val="00942D3A"/>
    <w:rsid w:val="00942FAF"/>
    <w:rsid w:val="009439CC"/>
    <w:rsid w:val="00943DCD"/>
    <w:rsid w:val="00943F3C"/>
    <w:rsid w:val="00944589"/>
    <w:rsid w:val="009449BE"/>
    <w:rsid w:val="00944E2E"/>
    <w:rsid w:val="00945240"/>
    <w:rsid w:val="00945803"/>
    <w:rsid w:val="009458BA"/>
    <w:rsid w:val="00945ABE"/>
    <w:rsid w:val="00945CD4"/>
    <w:rsid w:val="00945FF5"/>
    <w:rsid w:val="009460E4"/>
    <w:rsid w:val="0094644E"/>
    <w:rsid w:val="009467D3"/>
    <w:rsid w:val="009469FA"/>
    <w:rsid w:val="00946AE3"/>
    <w:rsid w:val="00946B8E"/>
    <w:rsid w:val="00946EC4"/>
    <w:rsid w:val="00946F06"/>
    <w:rsid w:val="00946F4B"/>
    <w:rsid w:val="009471A2"/>
    <w:rsid w:val="009473E8"/>
    <w:rsid w:val="0094790A"/>
    <w:rsid w:val="00947917"/>
    <w:rsid w:val="00947D27"/>
    <w:rsid w:val="00947D8A"/>
    <w:rsid w:val="00947E91"/>
    <w:rsid w:val="00947EF2"/>
    <w:rsid w:val="00947F1C"/>
    <w:rsid w:val="00950348"/>
    <w:rsid w:val="009504D9"/>
    <w:rsid w:val="009508E9"/>
    <w:rsid w:val="00950B81"/>
    <w:rsid w:val="00950BFC"/>
    <w:rsid w:val="00950E88"/>
    <w:rsid w:val="0095120D"/>
    <w:rsid w:val="009513C6"/>
    <w:rsid w:val="0095150D"/>
    <w:rsid w:val="00951EB8"/>
    <w:rsid w:val="0095200A"/>
    <w:rsid w:val="00952129"/>
    <w:rsid w:val="009521FE"/>
    <w:rsid w:val="00952280"/>
    <w:rsid w:val="00952BB5"/>
    <w:rsid w:val="00953231"/>
    <w:rsid w:val="009537EC"/>
    <w:rsid w:val="00954211"/>
    <w:rsid w:val="00954357"/>
    <w:rsid w:val="00954A05"/>
    <w:rsid w:val="00954AA0"/>
    <w:rsid w:val="00954BB6"/>
    <w:rsid w:val="00954C74"/>
    <w:rsid w:val="00954DFE"/>
    <w:rsid w:val="00954F0C"/>
    <w:rsid w:val="00955020"/>
    <w:rsid w:val="0095507F"/>
    <w:rsid w:val="0095548B"/>
    <w:rsid w:val="00955D07"/>
    <w:rsid w:val="00955E1B"/>
    <w:rsid w:val="0095664C"/>
    <w:rsid w:val="0095688E"/>
    <w:rsid w:val="009568D2"/>
    <w:rsid w:val="00956AA6"/>
    <w:rsid w:val="00956B79"/>
    <w:rsid w:val="00956C59"/>
    <w:rsid w:val="0095702C"/>
    <w:rsid w:val="00957361"/>
    <w:rsid w:val="009577C4"/>
    <w:rsid w:val="00957939"/>
    <w:rsid w:val="00957A1C"/>
    <w:rsid w:val="00957A3F"/>
    <w:rsid w:val="00957EB4"/>
    <w:rsid w:val="00960533"/>
    <w:rsid w:val="00960818"/>
    <w:rsid w:val="00960D41"/>
    <w:rsid w:val="009610D0"/>
    <w:rsid w:val="00961A6E"/>
    <w:rsid w:val="00961CE9"/>
    <w:rsid w:val="0096219D"/>
    <w:rsid w:val="009627F7"/>
    <w:rsid w:val="009628BF"/>
    <w:rsid w:val="009629ED"/>
    <w:rsid w:val="00962D6C"/>
    <w:rsid w:val="00963284"/>
    <w:rsid w:val="00963479"/>
    <w:rsid w:val="009635A7"/>
    <w:rsid w:val="00963DE0"/>
    <w:rsid w:val="009642C8"/>
    <w:rsid w:val="009644D6"/>
    <w:rsid w:val="00964BAC"/>
    <w:rsid w:val="00965111"/>
    <w:rsid w:val="00965486"/>
    <w:rsid w:val="00965517"/>
    <w:rsid w:val="00965679"/>
    <w:rsid w:val="009656F0"/>
    <w:rsid w:val="00965C62"/>
    <w:rsid w:val="009665A7"/>
    <w:rsid w:val="009665F0"/>
    <w:rsid w:val="00966964"/>
    <w:rsid w:val="00966E38"/>
    <w:rsid w:val="009672E8"/>
    <w:rsid w:val="009674A2"/>
    <w:rsid w:val="0096774F"/>
    <w:rsid w:val="0096791E"/>
    <w:rsid w:val="00967A6B"/>
    <w:rsid w:val="00967B0C"/>
    <w:rsid w:val="00967FF0"/>
    <w:rsid w:val="0097026D"/>
    <w:rsid w:val="0097042B"/>
    <w:rsid w:val="00970455"/>
    <w:rsid w:val="009705EB"/>
    <w:rsid w:val="0097072D"/>
    <w:rsid w:val="009707EE"/>
    <w:rsid w:val="0097098F"/>
    <w:rsid w:val="00970D35"/>
    <w:rsid w:val="00970E38"/>
    <w:rsid w:val="00970EBF"/>
    <w:rsid w:val="00971165"/>
    <w:rsid w:val="009711AC"/>
    <w:rsid w:val="00971887"/>
    <w:rsid w:val="0097188A"/>
    <w:rsid w:val="00971C2C"/>
    <w:rsid w:val="00971CB0"/>
    <w:rsid w:val="009721E1"/>
    <w:rsid w:val="00972C96"/>
    <w:rsid w:val="0097329E"/>
    <w:rsid w:val="00973601"/>
    <w:rsid w:val="0097367E"/>
    <w:rsid w:val="009736DE"/>
    <w:rsid w:val="00973AE5"/>
    <w:rsid w:val="00973BD4"/>
    <w:rsid w:val="00973C34"/>
    <w:rsid w:val="009747B3"/>
    <w:rsid w:val="0097505E"/>
    <w:rsid w:val="0097531A"/>
    <w:rsid w:val="009753AE"/>
    <w:rsid w:val="00975970"/>
    <w:rsid w:val="009759F8"/>
    <w:rsid w:val="00975E4D"/>
    <w:rsid w:val="0097614E"/>
    <w:rsid w:val="0097649E"/>
    <w:rsid w:val="00976C3E"/>
    <w:rsid w:val="0097701F"/>
    <w:rsid w:val="00977846"/>
    <w:rsid w:val="00977C70"/>
    <w:rsid w:val="009805A4"/>
    <w:rsid w:val="0098070C"/>
    <w:rsid w:val="00980A29"/>
    <w:rsid w:val="00980BAD"/>
    <w:rsid w:val="00980F31"/>
    <w:rsid w:val="00981235"/>
    <w:rsid w:val="00981420"/>
    <w:rsid w:val="009818C7"/>
    <w:rsid w:val="00981943"/>
    <w:rsid w:val="00981BAC"/>
    <w:rsid w:val="00981EC5"/>
    <w:rsid w:val="0098257E"/>
    <w:rsid w:val="00982870"/>
    <w:rsid w:val="00982DE2"/>
    <w:rsid w:val="00983647"/>
    <w:rsid w:val="00983AAD"/>
    <w:rsid w:val="00984260"/>
    <w:rsid w:val="00984399"/>
    <w:rsid w:val="00984577"/>
    <w:rsid w:val="00984BB9"/>
    <w:rsid w:val="00985052"/>
    <w:rsid w:val="00985087"/>
    <w:rsid w:val="00985390"/>
    <w:rsid w:val="009855E7"/>
    <w:rsid w:val="00986208"/>
    <w:rsid w:val="00986424"/>
    <w:rsid w:val="009866B2"/>
    <w:rsid w:val="00986930"/>
    <w:rsid w:val="00986998"/>
    <w:rsid w:val="00986B31"/>
    <w:rsid w:val="00986C14"/>
    <w:rsid w:val="00986C2C"/>
    <w:rsid w:val="00986F15"/>
    <w:rsid w:val="00986F29"/>
    <w:rsid w:val="009877C3"/>
    <w:rsid w:val="009877CC"/>
    <w:rsid w:val="00987932"/>
    <w:rsid w:val="00987B45"/>
    <w:rsid w:val="00987FA7"/>
    <w:rsid w:val="009901C7"/>
    <w:rsid w:val="009901FB"/>
    <w:rsid w:val="00990213"/>
    <w:rsid w:val="009904F4"/>
    <w:rsid w:val="00990648"/>
    <w:rsid w:val="009906EC"/>
    <w:rsid w:val="00990877"/>
    <w:rsid w:val="009909B8"/>
    <w:rsid w:val="00991180"/>
    <w:rsid w:val="009913D8"/>
    <w:rsid w:val="0099157F"/>
    <w:rsid w:val="00991C86"/>
    <w:rsid w:val="00991FF2"/>
    <w:rsid w:val="009921F9"/>
    <w:rsid w:val="00992205"/>
    <w:rsid w:val="00992207"/>
    <w:rsid w:val="00992557"/>
    <w:rsid w:val="00992A07"/>
    <w:rsid w:val="00992CB7"/>
    <w:rsid w:val="00992D2E"/>
    <w:rsid w:val="00993061"/>
    <w:rsid w:val="00993C4F"/>
    <w:rsid w:val="00993FD9"/>
    <w:rsid w:val="00994036"/>
    <w:rsid w:val="009940B5"/>
    <w:rsid w:val="00994361"/>
    <w:rsid w:val="0099537E"/>
    <w:rsid w:val="009953BE"/>
    <w:rsid w:val="00995813"/>
    <w:rsid w:val="00995B9A"/>
    <w:rsid w:val="00995DD9"/>
    <w:rsid w:val="00995DE6"/>
    <w:rsid w:val="00996819"/>
    <w:rsid w:val="00996830"/>
    <w:rsid w:val="00996BC3"/>
    <w:rsid w:val="009970C2"/>
    <w:rsid w:val="00997568"/>
    <w:rsid w:val="00997B4E"/>
    <w:rsid w:val="00997EA4"/>
    <w:rsid w:val="009A01A8"/>
    <w:rsid w:val="009A020F"/>
    <w:rsid w:val="009A039F"/>
    <w:rsid w:val="009A0DA5"/>
    <w:rsid w:val="009A0DDE"/>
    <w:rsid w:val="009A0DF8"/>
    <w:rsid w:val="009A0E60"/>
    <w:rsid w:val="009A1247"/>
    <w:rsid w:val="009A12D4"/>
    <w:rsid w:val="009A1527"/>
    <w:rsid w:val="009A1691"/>
    <w:rsid w:val="009A16A3"/>
    <w:rsid w:val="009A1D0B"/>
    <w:rsid w:val="009A1F51"/>
    <w:rsid w:val="009A1F73"/>
    <w:rsid w:val="009A1FE1"/>
    <w:rsid w:val="009A220E"/>
    <w:rsid w:val="009A27B4"/>
    <w:rsid w:val="009A28E4"/>
    <w:rsid w:val="009A2A5C"/>
    <w:rsid w:val="009A3C31"/>
    <w:rsid w:val="009A3F34"/>
    <w:rsid w:val="009A40F6"/>
    <w:rsid w:val="009A45C3"/>
    <w:rsid w:val="009A48C2"/>
    <w:rsid w:val="009A49E7"/>
    <w:rsid w:val="009A4CAF"/>
    <w:rsid w:val="009A4CDA"/>
    <w:rsid w:val="009A4D67"/>
    <w:rsid w:val="009A4FC0"/>
    <w:rsid w:val="009A521F"/>
    <w:rsid w:val="009A52CE"/>
    <w:rsid w:val="009A5378"/>
    <w:rsid w:val="009A5A36"/>
    <w:rsid w:val="009A5C41"/>
    <w:rsid w:val="009A5F6C"/>
    <w:rsid w:val="009A61A5"/>
    <w:rsid w:val="009A63C1"/>
    <w:rsid w:val="009A6695"/>
    <w:rsid w:val="009A6B3B"/>
    <w:rsid w:val="009A6E0D"/>
    <w:rsid w:val="009A73E3"/>
    <w:rsid w:val="009A7466"/>
    <w:rsid w:val="009A7540"/>
    <w:rsid w:val="009A7559"/>
    <w:rsid w:val="009A7980"/>
    <w:rsid w:val="009A7A6A"/>
    <w:rsid w:val="009A7FA3"/>
    <w:rsid w:val="009B022C"/>
    <w:rsid w:val="009B0AC7"/>
    <w:rsid w:val="009B0B8A"/>
    <w:rsid w:val="009B136F"/>
    <w:rsid w:val="009B13A4"/>
    <w:rsid w:val="009B14B9"/>
    <w:rsid w:val="009B1642"/>
    <w:rsid w:val="009B16D4"/>
    <w:rsid w:val="009B1784"/>
    <w:rsid w:val="009B18A3"/>
    <w:rsid w:val="009B19EF"/>
    <w:rsid w:val="009B1BCA"/>
    <w:rsid w:val="009B1C40"/>
    <w:rsid w:val="009B1C5D"/>
    <w:rsid w:val="009B20A0"/>
    <w:rsid w:val="009B23B0"/>
    <w:rsid w:val="009B24B2"/>
    <w:rsid w:val="009B261F"/>
    <w:rsid w:val="009B2768"/>
    <w:rsid w:val="009B2936"/>
    <w:rsid w:val="009B3752"/>
    <w:rsid w:val="009B39BA"/>
    <w:rsid w:val="009B3A29"/>
    <w:rsid w:val="009B3A5D"/>
    <w:rsid w:val="009B3C5B"/>
    <w:rsid w:val="009B4962"/>
    <w:rsid w:val="009B49B1"/>
    <w:rsid w:val="009B4A00"/>
    <w:rsid w:val="009B4A36"/>
    <w:rsid w:val="009B4EC8"/>
    <w:rsid w:val="009B515C"/>
    <w:rsid w:val="009B5185"/>
    <w:rsid w:val="009B567A"/>
    <w:rsid w:val="009B58EA"/>
    <w:rsid w:val="009B5CFD"/>
    <w:rsid w:val="009B5D0D"/>
    <w:rsid w:val="009B614E"/>
    <w:rsid w:val="009B62F4"/>
    <w:rsid w:val="009B6390"/>
    <w:rsid w:val="009B663D"/>
    <w:rsid w:val="009B6712"/>
    <w:rsid w:val="009B69EE"/>
    <w:rsid w:val="009B7C12"/>
    <w:rsid w:val="009C007A"/>
    <w:rsid w:val="009C015F"/>
    <w:rsid w:val="009C02CA"/>
    <w:rsid w:val="009C0A73"/>
    <w:rsid w:val="009C12AC"/>
    <w:rsid w:val="009C13C7"/>
    <w:rsid w:val="009C13D1"/>
    <w:rsid w:val="009C156C"/>
    <w:rsid w:val="009C17F5"/>
    <w:rsid w:val="009C1906"/>
    <w:rsid w:val="009C1A64"/>
    <w:rsid w:val="009C1D85"/>
    <w:rsid w:val="009C1E6B"/>
    <w:rsid w:val="009C21E8"/>
    <w:rsid w:val="009C25E9"/>
    <w:rsid w:val="009C2BEC"/>
    <w:rsid w:val="009C2CE8"/>
    <w:rsid w:val="009C2FAE"/>
    <w:rsid w:val="009C3245"/>
    <w:rsid w:val="009C3344"/>
    <w:rsid w:val="009C341F"/>
    <w:rsid w:val="009C35D2"/>
    <w:rsid w:val="009C3E60"/>
    <w:rsid w:val="009C4087"/>
    <w:rsid w:val="009C414E"/>
    <w:rsid w:val="009C4D55"/>
    <w:rsid w:val="009C4DC4"/>
    <w:rsid w:val="009C500C"/>
    <w:rsid w:val="009C515C"/>
    <w:rsid w:val="009C5BE3"/>
    <w:rsid w:val="009C5F91"/>
    <w:rsid w:val="009C61FD"/>
    <w:rsid w:val="009C6217"/>
    <w:rsid w:val="009C661D"/>
    <w:rsid w:val="009C67A8"/>
    <w:rsid w:val="009C6ECD"/>
    <w:rsid w:val="009C7C62"/>
    <w:rsid w:val="009C7C97"/>
    <w:rsid w:val="009D04E7"/>
    <w:rsid w:val="009D051E"/>
    <w:rsid w:val="009D08BD"/>
    <w:rsid w:val="009D0AC8"/>
    <w:rsid w:val="009D0BBE"/>
    <w:rsid w:val="009D0CB0"/>
    <w:rsid w:val="009D0D33"/>
    <w:rsid w:val="009D0FCE"/>
    <w:rsid w:val="009D185B"/>
    <w:rsid w:val="009D1929"/>
    <w:rsid w:val="009D1A87"/>
    <w:rsid w:val="009D1D1D"/>
    <w:rsid w:val="009D1FE2"/>
    <w:rsid w:val="009D2516"/>
    <w:rsid w:val="009D32EC"/>
    <w:rsid w:val="009D35BD"/>
    <w:rsid w:val="009D3AC9"/>
    <w:rsid w:val="009D4116"/>
    <w:rsid w:val="009D4267"/>
    <w:rsid w:val="009D4782"/>
    <w:rsid w:val="009D481A"/>
    <w:rsid w:val="009D491F"/>
    <w:rsid w:val="009D5595"/>
    <w:rsid w:val="009D58EA"/>
    <w:rsid w:val="009D5BAE"/>
    <w:rsid w:val="009D6061"/>
    <w:rsid w:val="009D60AA"/>
    <w:rsid w:val="009D621D"/>
    <w:rsid w:val="009D6B1B"/>
    <w:rsid w:val="009D6C3E"/>
    <w:rsid w:val="009D6E90"/>
    <w:rsid w:val="009D73E1"/>
    <w:rsid w:val="009D7950"/>
    <w:rsid w:val="009D7E5E"/>
    <w:rsid w:val="009E02F4"/>
    <w:rsid w:val="009E05D3"/>
    <w:rsid w:val="009E108E"/>
    <w:rsid w:val="009E10C5"/>
    <w:rsid w:val="009E13BC"/>
    <w:rsid w:val="009E1689"/>
    <w:rsid w:val="009E192E"/>
    <w:rsid w:val="009E1957"/>
    <w:rsid w:val="009E1CA3"/>
    <w:rsid w:val="009E20F1"/>
    <w:rsid w:val="009E21CD"/>
    <w:rsid w:val="009E2683"/>
    <w:rsid w:val="009E2A3C"/>
    <w:rsid w:val="009E2C0C"/>
    <w:rsid w:val="009E2CDC"/>
    <w:rsid w:val="009E2F75"/>
    <w:rsid w:val="009E350A"/>
    <w:rsid w:val="009E3D80"/>
    <w:rsid w:val="009E3F1B"/>
    <w:rsid w:val="009E40E8"/>
    <w:rsid w:val="009E43C3"/>
    <w:rsid w:val="009E4A0B"/>
    <w:rsid w:val="009E4DA4"/>
    <w:rsid w:val="009E4E16"/>
    <w:rsid w:val="009E5072"/>
    <w:rsid w:val="009E5512"/>
    <w:rsid w:val="009E59B0"/>
    <w:rsid w:val="009E5D2E"/>
    <w:rsid w:val="009E604A"/>
    <w:rsid w:val="009E60A6"/>
    <w:rsid w:val="009E6144"/>
    <w:rsid w:val="009E6307"/>
    <w:rsid w:val="009E6EC7"/>
    <w:rsid w:val="009E704B"/>
    <w:rsid w:val="009E75D2"/>
    <w:rsid w:val="009E7D3C"/>
    <w:rsid w:val="009F0137"/>
    <w:rsid w:val="009F017C"/>
    <w:rsid w:val="009F05AC"/>
    <w:rsid w:val="009F0D85"/>
    <w:rsid w:val="009F1E48"/>
    <w:rsid w:val="009F22BB"/>
    <w:rsid w:val="009F2403"/>
    <w:rsid w:val="009F2498"/>
    <w:rsid w:val="009F274F"/>
    <w:rsid w:val="009F3378"/>
    <w:rsid w:val="009F3444"/>
    <w:rsid w:val="009F351F"/>
    <w:rsid w:val="009F3821"/>
    <w:rsid w:val="009F387D"/>
    <w:rsid w:val="009F391A"/>
    <w:rsid w:val="009F4474"/>
    <w:rsid w:val="009F4764"/>
    <w:rsid w:val="009F491A"/>
    <w:rsid w:val="009F4BEA"/>
    <w:rsid w:val="009F4D54"/>
    <w:rsid w:val="009F4E9F"/>
    <w:rsid w:val="009F50EF"/>
    <w:rsid w:val="009F5180"/>
    <w:rsid w:val="009F52F3"/>
    <w:rsid w:val="009F550D"/>
    <w:rsid w:val="009F5821"/>
    <w:rsid w:val="009F59EC"/>
    <w:rsid w:val="009F5B8D"/>
    <w:rsid w:val="009F5EA6"/>
    <w:rsid w:val="009F5FFB"/>
    <w:rsid w:val="009F6253"/>
    <w:rsid w:val="009F63A2"/>
    <w:rsid w:val="009F653E"/>
    <w:rsid w:val="009F65C8"/>
    <w:rsid w:val="009F6612"/>
    <w:rsid w:val="009F6808"/>
    <w:rsid w:val="009F6CAD"/>
    <w:rsid w:val="009F6F36"/>
    <w:rsid w:val="009F6FB9"/>
    <w:rsid w:val="009F7253"/>
    <w:rsid w:val="009F7409"/>
    <w:rsid w:val="00A000DB"/>
    <w:rsid w:val="00A00CC0"/>
    <w:rsid w:val="00A00D53"/>
    <w:rsid w:val="00A00E6F"/>
    <w:rsid w:val="00A00EA9"/>
    <w:rsid w:val="00A00FB5"/>
    <w:rsid w:val="00A0147E"/>
    <w:rsid w:val="00A0185C"/>
    <w:rsid w:val="00A01A3A"/>
    <w:rsid w:val="00A01FBD"/>
    <w:rsid w:val="00A027B7"/>
    <w:rsid w:val="00A02910"/>
    <w:rsid w:val="00A02DFD"/>
    <w:rsid w:val="00A02E35"/>
    <w:rsid w:val="00A035E9"/>
    <w:rsid w:val="00A037C8"/>
    <w:rsid w:val="00A0383B"/>
    <w:rsid w:val="00A03C30"/>
    <w:rsid w:val="00A03F41"/>
    <w:rsid w:val="00A04167"/>
    <w:rsid w:val="00A04B77"/>
    <w:rsid w:val="00A04C4A"/>
    <w:rsid w:val="00A0520C"/>
    <w:rsid w:val="00A05539"/>
    <w:rsid w:val="00A05734"/>
    <w:rsid w:val="00A05757"/>
    <w:rsid w:val="00A05F65"/>
    <w:rsid w:val="00A05FD6"/>
    <w:rsid w:val="00A060AD"/>
    <w:rsid w:val="00A06904"/>
    <w:rsid w:val="00A06D51"/>
    <w:rsid w:val="00A06DF9"/>
    <w:rsid w:val="00A06E74"/>
    <w:rsid w:val="00A07440"/>
    <w:rsid w:val="00A075B1"/>
    <w:rsid w:val="00A07F10"/>
    <w:rsid w:val="00A07FC7"/>
    <w:rsid w:val="00A07FD8"/>
    <w:rsid w:val="00A104A2"/>
    <w:rsid w:val="00A10772"/>
    <w:rsid w:val="00A10CBD"/>
    <w:rsid w:val="00A1131C"/>
    <w:rsid w:val="00A11B3E"/>
    <w:rsid w:val="00A11D4D"/>
    <w:rsid w:val="00A11D7C"/>
    <w:rsid w:val="00A12078"/>
    <w:rsid w:val="00A12729"/>
    <w:rsid w:val="00A12CA0"/>
    <w:rsid w:val="00A13025"/>
    <w:rsid w:val="00A13029"/>
    <w:rsid w:val="00A13040"/>
    <w:rsid w:val="00A13081"/>
    <w:rsid w:val="00A130E4"/>
    <w:rsid w:val="00A13109"/>
    <w:rsid w:val="00A1365C"/>
    <w:rsid w:val="00A13E0A"/>
    <w:rsid w:val="00A145CE"/>
    <w:rsid w:val="00A14737"/>
    <w:rsid w:val="00A147E8"/>
    <w:rsid w:val="00A14A34"/>
    <w:rsid w:val="00A14D4D"/>
    <w:rsid w:val="00A15153"/>
    <w:rsid w:val="00A152B1"/>
    <w:rsid w:val="00A157AB"/>
    <w:rsid w:val="00A15C96"/>
    <w:rsid w:val="00A15CF7"/>
    <w:rsid w:val="00A15FA6"/>
    <w:rsid w:val="00A16107"/>
    <w:rsid w:val="00A16120"/>
    <w:rsid w:val="00A161C4"/>
    <w:rsid w:val="00A161FC"/>
    <w:rsid w:val="00A1628E"/>
    <w:rsid w:val="00A1634A"/>
    <w:rsid w:val="00A1651B"/>
    <w:rsid w:val="00A1665F"/>
    <w:rsid w:val="00A16C5B"/>
    <w:rsid w:val="00A173A4"/>
    <w:rsid w:val="00A176F8"/>
    <w:rsid w:val="00A17841"/>
    <w:rsid w:val="00A17D4F"/>
    <w:rsid w:val="00A2032A"/>
    <w:rsid w:val="00A20D62"/>
    <w:rsid w:val="00A20D7A"/>
    <w:rsid w:val="00A2119C"/>
    <w:rsid w:val="00A21640"/>
    <w:rsid w:val="00A2270D"/>
    <w:rsid w:val="00A234F5"/>
    <w:rsid w:val="00A23569"/>
    <w:rsid w:val="00A239E9"/>
    <w:rsid w:val="00A24AA3"/>
    <w:rsid w:val="00A2506F"/>
    <w:rsid w:val="00A25802"/>
    <w:rsid w:val="00A25943"/>
    <w:rsid w:val="00A2612C"/>
    <w:rsid w:val="00A26648"/>
    <w:rsid w:val="00A269BE"/>
    <w:rsid w:val="00A269DB"/>
    <w:rsid w:val="00A26B81"/>
    <w:rsid w:val="00A26C39"/>
    <w:rsid w:val="00A26E7B"/>
    <w:rsid w:val="00A27388"/>
    <w:rsid w:val="00A27843"/>
    <w:rsid w:val="00A27887"/>
    <w:rsid w:val="00A2793E"/>
    <w:rsid w:val="00A27C5E"/>
    <w:rsid w:val="00A27CD3"/>
    <w:rsid w:val="00A27E06"/>
    <w:rsid w:val="00A30015"/>
    <w:rsid w:val="00A309AA"/>
    <w:rsid w:val="00A309B5"/>
    <w:rsid w:val="00A313B5"/>
    <w:rsid w:val="00A31424"/>
    <w:rsid w:val="00A3158B"/>
    <w:rsid w:val="00A315C5"/>
    <w:rsid w:val="00A31D6A"/>
    <w:rsid w:val="00A3237F"/>
    <w:rsid w:val="00A3250B"/>
    <w:rsid w:val="00A326C5"/>
    <w:rsid w:val="00A32B6F"/>
    <w:rsid w:val="00A33759"/>
    <w:rsid w:val="00A338C3"/>
    <w:rsid w:val="00A33B3A"/>
    <w:rsid w:val="00A33F32"/>
    <w:rsid w:val="00A343AE"/>
    <w:rsid w:val="00A34476"/>
    <w:rsid w:val="00A34B16"/>
    <w:rsid w:val="00A35B06"/>
    <w:rsid w:val="00A35B30"/>
    <w:rsid w:val="00A35E1E"/>
    <w:rsid w:val="00A35E66"/>
    <w:rsid w:val="00A36215"/>
    <w:rsid w:val="00A3644E"/>
    <w:rsid w:val="00A364C0"/>
    <w:rsid w:val="00A368CE"/>
    <w:rsid w:val="00A36DEA"/>
    <w:rsid w:val="00A3712C"/>
    <w:rsid w:val="00A37DA0"/>
    <w:rsid w:val="00A400D1"/>
    <w:rsid w:val="00A405D5"/>
    <w:rsid w:val="00A405E9"/>
    <w:rsid w:val="00A40B7E"/>
    <w:rsid w:val="00A40CA0"/>
    <w:rsid w:val="00A40E50"/>
    <w:rsid w:val="00A40E9F"/>
    <w:rsid w:val="00A40FFA"/>
    <w:rsid w:val="00A414C1"/>
    <w:rsid w:val="00A41747"/>
    <w:rsid w:val="00A417B8"/>
    <w:rsid w:val="00A41829"/>
    <w:rsid w:val="00A4201A"/>
    <w:rsid w:val="00A4211B"/>
    <w:rsid w:val="00A422B1"/>
    <w:rsid w:val="00A42914"/>
    <w:rsid w:val="00A4323B"/>
    <w:rsid w:val="00A432DF"/>
    <w:rsid w:val="00A43A62"/>
    <w:rsid w:val="00A43EB6"/>
    <w:rsid w:val="00A44059"/>
    <w:rsid w:val="00A44900"/>
    <w:rsid w:val="00A44A4B"/>
    <w:rsid w:val="00A44D1E"/>
    <w:rsid w:val="00A45237"/>
    <w:rsid w:val="00A45817"/>
    <w:rsid w:val="00A45983"/>
    <w:rsid w:val="00A45B5E"/>
    <w:rsid w:val="00A45F67"/>
    <w:rsid w:val="00A461B8"/>
    <w:rsid w:val="00A463E7"/>
    <w:rsid w:val="00A46610"/>
    <w:rsid w:val="00A466AA"/>
    <w:rsid w:val="00A46750"/>
    <w:rsid w:val="00A469BC"/>
    <w:rsid w:val="00A46C07"/>
    <w:rsid w:val="00A46E2B"/>
    <w:rsid w:val="00A474D9"/>
    <w:rsid w:val="00A47547"/>
    <w:rsid w:val="00A475B9"/>
    <w:rsid w:val="00A476BF"/>
    <w:rsid w:val="00A5033B"/>
    <w:rsid w:val="00A50480"/>
    <w:rsid w:val="00A50674"/>
    <w:rsid w:val="00A506ED"/>
    <w:rsid w:val="00A50D25"/>
    <w:rsid w:val="00A50E78"/>
    <w:rsid w:val="00A50F48"/>
    <w:rsid w:val="00A510DB"/>
    <w:rsid w:val="00A51260"/>
    <w:rsid w:val="00A5153A"/>
    <w:rsid w:val="00A51DE3"/>
    <w:rsid w:val="00A51F50"/>
    <w:rsid w:val="00A52181"/>
    <w:rsid w:val="00A52340"/>
    <w:rsid w:val="00A525DF"/>
    <w:rsid w:val="00A526CE"/>
    <w:rsid w:val="00A52D23"/>
    <w:rsid w:val="00A52FCF"/>
    <w:rsid w:val="00A52FDA"/>
    <w:rsid w:val="00A530C5"/>
    <w:rsid w:val="00A5377C"/>
    <w:rsid w:val="00A53982"/>
    <w:rsid w:val="00A54102"/>
    <w:rsid w:val="00A54586"/>
    <w:rsid w:val="00A54709"/>
    <w:rsid w:val="00A54959"/>
    <w:rsid w:val="00A549FE"/>
    <w:rsid w:val="00A54D70"/>
    <w:rsid w:val="00A54FFC"/>
    <w:rsid w:val="00A5551D"/>
    <w:rsid w:val="00A55AF5"/>
    <w:rsid w:val="00A55C94"/>
    <w:rsid w:val="00A55DF1"/>
    <w:rsid w:val="00A56048"/>
    <w:rsid w:val="00A565AB"/>
    <w:rsid w:val="00A56632"/>
    <w:rsid w:val="00A56991"/>
    <w:rsid w:val="00A56D23"/>
    <w:rsid w:val="00A606B7"/>
    <w:rsid w:val="00A608FA"/>
    <w:rsid w:val="00A60924"/>
    <w:rsid w:val="00A60FD0"/>
    <w:rsid w:val="00A6121D"/>
    <w:rsid w:val="00A6191E"/>
    <w:rsid w:val="00A6191F"/>
    <w:rsid w:val="00A61B9C"/>
    <w:rsid w:val="00A61FC1"/>
    <w:rsid w:val="00A624F1"/>
    <w:rsid w:val="00A62824"/>
    <w:rsid w:val="00A62869"/>
    <w:rsid w:val="00A62C94"/>
    <w:rsid w:val="00A6321C"/>
    <w:rsid w:val="00A633F0"/>
    <w:rsid w:val="00A63647"/>
    <w:rsid w:val="00A63A21"/>
    <w:rsid w:val="00A641DF"/>
    <w:rsid w:val="00A64977"/>
    <w:rsid w:val="00A650F3"/>
    <w:rsid w:val="00A6520F"/>
    <w:rsid w:val="00A6523B"/>
    <w:rsid w:val="00A65B35"/>
    <w:rsid w:val="00A65DAE"/>
    <w:rsid w:val="00A65F47"/>
    <w:rsid w:val="00A65F53"/>
    <w:rsid w:val="00A66164"/>
    <w:rsid w:val="00A66730"/>
    <w:rsid w:val="00A669C5"/>
    <w:rsid w:val="00A66CBD"/>
    <w:rsid w:val="00A671E9"/>
    <w:rsid w:val="00A6721E"/>
    <w:rsid w:val="00A67310"/>
    <w:rsid w:val="00A674B3"/>
    <w:rsid w:val="00A6759A"/>
    <w:rsid w:val="00A67605"/>
    <w:rsid w:val="00A67777"/>
    <w:rsid w:val="00A67AB3"/>
    <w:rsid w:val="00A70087"/>
    <w:rsid w:val="00A70551"/>
    <w:rsid w:val="00A70630"/>
    <w:rsid w:val="00A709D8"/>
    <w:rsid w:val="00A70B47"/>
    <w:rsid w:val="00A70E31"/>
    <w:rsid w:val="00A70E32"/>
    <w:rsid w:val="00A7104E"/>
    <w:rsid w:val="00A71461"/>
    <w:rsid w:val="00A719BC"/>
    <w:rsid w:val="00A71A96"/>
    <w:rsid w:val="00A71DC0"/>
    <w:rsid w:val="00A71DF7"/>
    <w:rsid w:val="00A71F86"/>
    <w:rsid w:val="00A7213E"/>
    <w:rsid w:val="00A72462"/>
    <w:rsid w:val="00A7257D"/>
    <w:rsid w:val="00A72D87"/>
    <w:rsid w:val="00A72F91"/>
    <w:rsid w:val="00A73892"/>
    <w:rsid w:val="00A73921"/>
    <w:rsid w:val="00A73C31"/>
    <w:rsid w:val="00A73FAB"/>
    <w:rsid w:val="00A7409D"/>
    <w:rsid w:val="00A740AE"/>
    <w:rsid w:val="00A7450D"/>
    <w:rsid w:val="00A74CDC"/>
    <w:rsid w:val="00A751A2"/>
    <w:rsid w:val="00A75313"/>
    <w:rsid w:val="00A75617"/>
    <w:rsid w:val="00A757ED"/>
    <w:rsid w:val="00A75A82"/>
    <w:rsid w:val="00A75E73"/>
    <w:rsid w:val="00A75F3F"/>
    <w:rsid w:val="00A75FA5"/>
    <w:rsid w:val="00A77346"/>
    <w:rsid w:val="00A774C0"/>
    <w:rsid w:val="00A77500"/>
    <w:rsid w:val="00A775FA"/>
    <w:rsid w:val="00A803A3"/>
    <w:rsid w:val="00A808BD"/>
    <w:rsid w:val="00A8092B"/>
    <w:rsid w:val="00A80DB5"/>
    <w:rsid w:val="00A80F6A"/>
    <w:rsid w:val="00A80FC4"/>
    <w:rsid w:val="00A81382"/>
    <w:rsid w:val="00A8157B"/>
    <w:rsid w:val="00A816B4"/>
    <w:rsid w:val="00A816E5"/>
    <w:rsid w:val="00A8180E"/>
    <w:rsid w:val="00A818FB"/>
    <w:rsid w:val="00A81D25"/>
    <w:rsid w:val="00A81E3D"/>
    <w:rsid w:val="00A82453"/>
    <w:rsid w:val="00A8254F"/>
    <w:rsid w:val="00A82603"/>
    <w:rsid w:val="00A826D9"/>
    <w:rsid w:val="00A827AC"/>
    <w:rsid w:val="00A82832"/>
    <w:rsid w:val="00A839D5"/>
    <w:rsid w:val="00A83C08"/>
    <w:rsid w:val="00A83C75"/>
    <w:rsid w:val="00A83CD2"/>
    <w:rsid w:val="00A84003"/>
    <w:rsid w:val="00A84120"/>
    <w:rsid w:val="00A847E2"/>
    <w:rsid w:val="00A84889"/>
    <w:rsid w:val="00A8495C"/>
    <w:rsid w:val="00A853BD"/>
    <w:rsid w:val="00A8559C"/>
    <w:rsid w:val="00A8580D"/>
    <w:rsid w:val="00A86475"/>
    <w:rsid w:val="00A86513"/>
    <w:rsid w:val="00A867BF"/>
    <w:rsid w:val="00A86D5A"/>
    <w:rsid w:val="00A86E20"/>
    <w:rsid w:val="00A86F34"/>
    <w:rsid w:val="00A87101"/>
    <w:rsid w:val="00A8768A"/>
    <w:rsid w:val="00A87BE3"/>
    <w:rsid w:val="00A87C01"/>
    <w:rsid w:val="00A87DE7"/>
    <w:rsid w:val="00A87E27"/>
    <w:rsid w:val="00A9071F"/>
    <w:rsid w:val="00A9088E"/>
    <w:rsid w:val="00A90BC9"/>
    <w:rsid w:val="00A90FAE"/>
    <w:rsid w:val="00A9118E"/>
    <w:rsid w:val="00A9178E"/>
    <w:rsid w:val="00A91A44"/>
    <w:rsid w:val="00A91AAD"/>
    <w:rsid w:val="00A91FF0"/>
    <w:rsid w:val="00A9216B"/>
    <w:rsid w:val="00A92205"/>
    <w:rsid w:val="00A928D8"/>
    <w:rsid w:val="00A92CAF"/>
    <w:rsid w:val="00A92D00"/>
    <w:rsid w:val="00A92EA9"/>
    <w:rsid w:val="00A92F95"/>
    <w:rsid w:val="00A93328"/>
    <w:rsid w:val="00A93447"/>
    <w:rsid w:val="00A936FF"/>
    <w:rsid w:val="00A938BA"/>
    <w:rsid w:val="00A93947"/>
    <w:rsid w:val="00A939B6"/>
    <w:rsid w:val="00A93E06"/>
    <w:rsid w:val="00A93E8C"/>
    <w:rsid w:val="00A94797"/>
    <w:rsid w:val="00A94AED"/>
    <w:rsid w:val="00A94D56"/>
    <w:rsid w:val="00A94FEE"/>
    <w:rsid w:val="00A9509F"/>
    <w:rsid w:val="00A9526E"/>
    <w:rsid w:val="00A953BC"/>
    <w:rsid w:val="00A95D88"/>
    <w:rsid w:val="00A95E7E"/>
    <w:rsid w:val="00A96331"/>
    <w:rsid w:val="00A96894"/>
    <w:rsid w:val="00A96BFE"/>
    <w:rsid w:val="00A96DE4"/>
    <w:rsid w:val="00A96F1D"/>
    <w:rsid w:val="00A97088"/>
    <w:rsid w:val="00A973E2"/>
    <w:rsid w:val="00A97534"/>
    <w:rsid w:val="00A9760B"/>
    <w:rsid w:val="00A9782E"/>
    <w:rsid w:val="00A97931"/>
    <w:rsid w:val="00AA05CA"/>
    <w:rsid w:val="00AA09FE"/>
    <w:rsid w:val="00AA0AAB"/>
    <w:rsid w:val="00AA0BCD"/>
    <w:rsid w:val="00AA0C41"/>
    <w:rsid w:val="00AA0F38"/>
    <w:rsid w:val="00AA0F47"/>
    <w:rsid w:val="00AA124A"/>
    <w:rsid w:val="00AA1524"/>
    <w:rsid w:val="00AA15C0"/>
    <w:rsid w:val="00AA1EC9"/>
    <w:rsid w:val="00AA25CF"/>
    <w:rsid w:val="00AA2759"/>
    <w:rsid w:val="00AA2B68"/>
    <w:rsid w:val="00AA2F22"/>
    <w:rsid w:val="00AA301C"/>
    <w:rsid w:val="00AA354A"/>
    <w:rsid w:val="00AA36A3"/>
    <w:rsid w:val="00AA4186"/>
    <w:rsid w:val="00AA458C"/>
    <w:rsid w:val="00AA485C"/>
    <w:rsid w:val="00AA4AD5"/>
    <w:rsid w:val="00AA5165"/>
    <w:rsid w:val="00AA5482"/>
    <w:rsid w:val="00AA55B1"/>
    <w:rsid w:val="00AA572D"/>
    <w:rsid w:val="00AA5886"/>
    <w:rsid w:val="00AA5CE8"/>
    <w:rsid w:val="00AA6204"/>
    <w:rsid w:val="00AA6820"/>
    <w:rsid w:val="00AA6A2C"/>
    <w:rsid w:val="00AA6DE0"/>
    <w:rsid w:val="00AA707F"/>
    <w:rsid w:val="00AB0141"/>
    <w:rsid w:val="00AB014E"/>
    <w:rsid w:val="00AB0290"/>
    <w:rsid w:val="00AB0472"/>
    <w:rsid w:val="00AB0A4B"/>
    <w:rsid w:val="00AB0CFD"/>
    <w:rsid w:val="00AB1361"/>
    <w:rsid w:val="00AB1707"/>
    <w:rsid w:val="00AB1942"/>
    <w:rsid w:val="00AB1AAC"/>
    <w:rsid w:val="00AB1D84"/>
    <w:rsid w:val="00AB1EDA"/>
    <w:rsid w:val="00AB2530"/>
    <w:rsid w:val="00AB3AAC"/>
    <w:rsid w:val="00AB3D8D"/>
    <w:rsid w:val="00AB43D0"/>
    <w:rsid w:val="00AB472F"/>
    <w:rsid w:val="00AB47F4"/>
    <w:rsid w:val="00AB495A"/>
    <w:rsid w:val="00AB4C89"/>
    <w:rsid w:val="00AB4D02"/>
    <w:rsid w:val="00AB4D40"/>
    <w:rsid w:val="00AB4E39"/>
    <w:rsid w:val="00AB51E1"/>
    <w:rsid w:val="00AB52C4"/>
    <w:rsid w:val="00AB530F"/>
    <w:rsid w:val="00AB5478"/>
    <w:rsid w:val="00AB5C81"/>
    <w:rsid w:val="00AB64C5"/>
    <w:rsid w:val="00AB6E79"/>
    <w:rsid w:val="00AB705E"/>
    <w:rsid w:val="00AB70A9"/>
    <w:rsid w:val="00AB786D"/>
    <w:rsid w:val="00AB7ACC"/>
    <w:rsid w:val="00AC01EB"/>
    <w:rsid w:val="00AC0798"/>
    <w:rsid w:val="00AC0C49"/>
    <w:rsid w:val="00AC0DEA"/>
    <w:rsid w:val="00AC0F86"/>
    <w:rsid w:val="00AC16CA"/>
    <w:rsid w:val="00AC22F3"/>
    <w:rsid w:val="00AC23CC"/>
    <w:rsid w:val="00AC259E"/>
    <w:rsid w:val="00AC25D1"/>
    <w:rsid w:val="00AC27EC"/>
    <w:rsid w:val="00AC2896"/>
    <w:rsid w:val="00AC2AA1"/>
    <w:rsid w:val="00AC2C67"/>
    <w:rsid w:val="00AC38B9"/>
    <w:rsid w:val="00AC38D8"/>
    <w:rsid w:val="00AC3B1D"/>
    <w:rsid w:val="00AC453E"/>
    <w:rsid w:val="00AC464F"/>
    <w:rsid w:val="00AC4DB3"/>
    <w:rsid w:val="00AC4E31"/>
    <w:rsid w:val="00AC4F46"/>
    <w:rsid w:val="00AC5164"/>
    <w:rsid w:val="00AC5167"/>
    <w:rsid w:val="00AC5770"/>
    <w:rsid w:val="00AC5A14"/>
    <w:rsid w:val="00AC5CC9"/>
    <w:rsid w:val="00AC5D2D"/>
    <w:rsid w:val="00AC60C1"/>
    <w:rsid w:val="00AC624E"/>
    <w:rsid w:val="00AC6629"/>
    <w:rsid w:val="00AC674C"/>
    <w:rsid w:val="00AC72A3"/>
    <w:rsid w:val="00AC72A9"/>
    <w:rsid w:val="00AC7792"/>
    <w:rsid w:val="00AC781A"/>
    <w:rsid w:val="00AC7884"/>
    <w:rsid w:val="00AD03CA"/>
    <w:rsid w:val="00AD04AE"/>
    <w:rsid w:val="00AD08A9"/>
    <w:rsid w:val="00AD094A"/>
    <w:rsid w:val="00AD096D"/>
    <w:rsid w:val="00AD0A8F"/>
    <w:rsid w:val="00AD1105"/>
    <w:rsid w:val="00AD1107"/>
    <w:rsid w:val="00AD14B0"/>
    <w:rsid w:val="00AD18D1"/>
    <w:rsid w:val="00AD1B9A"/>
    <w:rsid w:val="00AD2431"/>
    <w:rsid w:val="00AD2440"/>
    <w:rsid w:val="00AD27A0"/>
    <w:rsid w:val="00AD2D4E"/>
    <w:rsid w:val="00AD3279"/>
    <w:rsid w:val="00AD34EF"/>
    <w:rsid w:val="00AD3ACA"/>
    <w:rsid w:val="00AD3FBE"/>
    <w:rsid w:val="00AD423E"/>
    <w:rsid w:val="00AD464C"/>
    <w:rsid w:val="00AD4CF0"/>
    <w:rsid w:val="00AD4E32"/>
    <w:rsid w:val="00AD50BF"/>
    <w:rsid w:val="00AD52B6"/>
    <w:rsid w:val="00AD5687"/>
    <w:rsid w:val="00AD5791"/>
    <w:rsid w:val="00AD580E"/>
    <w:rsid w:val="00AD6033"/>
    <w:rsid w:val="00AD660A"/>
    <w:rsid w:val="00AD6642"/>
    <w:rsid w:val="00AD67B6"/>
    <w:rsid w:val="00AD6814"/>
    <w:rsid w:val="00AD6B6D"/>
    <w:rsid w:val="00AD6FCE"/>
    <w:rsid w:val="00AD71BC"/>
    <w:rsid w:val="00AD760A"/>
    <w:rsid w:val="00AD7797"/>
    <w:rsid w:val="00AD77D9"/>
    <w:rsid w:val="00AD7828"/>
    <w:rsid w:val="00AD7BC5"/>
    <w:rsid w:val="00AD7F1B"/>
    <w:rsid w:val="00AE02F1"/>
    <w:rsid w:val="00AE05BF"/>
    <w:rsid w:val="00AE0622"/>
    <w:rsid w:val="00AE09FC"/>
    <w:rsid w:val="00AE0C0B"/>
    <w:rsid w:val="00AE0D5A"/>
    <w:rsid w:val="00AE17F3"/>
    <w:rsid w:val="00AE17FB"/>
    <w:rsid w:val="00AE1FAE"/>
    <w:rsid w:val="00AE2857"/>
    <w:rsid w:val="00AE2DBC"/>
    <w:rsid w:val="00AE2E42"/>
    <w:rsid w:val="00AE2EBE"/>
    <w:rsid w:val="00AE2F12"/>
    <w:rsid w:val="00AE417A"/>
    <w:rsid w:val="00AE423D"/>
    <w:rsid w:val="00AE427B"/>
    <w:rsid w:val="00AE4530"/>
    <w:rsid w:val="00AE45E2"/>
    <w:rsid w:val="00AE4FBD"/>
    <w:rsid w:val="00AE50F9"/>
    <w:rsid w:val="00AE516D"/>
    <w:rsid w:val="00AE5294"/>
    <w:rsid w:val="00AE5867"/>
    <w:rsid w:val="00AE5AA3"/>
    <w:rsid w:val="00AE5B53"/>
    <w:rsid w:val="00AE6097"/>
    <w:rsid w:val="00AE60B2"/>
    <w:rsid w:val="00AE60EB"/>
    <w:rsid w:val="00AE65B1"/>
    <w:rsid w:val="00AE706D"/>
    <w:rsid w:val="00AE7904"/>
    <w:rsid w:val="00AE7A0A"/>
    <w:rsid w:val="00AE7A4F"/>
    <w:rsid w:val="00AE7C6C"/>
    <w:rsid w:val="00AF0013"/>
    <w:rsid w:val="00AF0737"/>
    <w:rsid w:val="00AF0974"/>
    <w:rsid w:val="00AF0BA0"/>
    <w:rsid w:val="00AF0EE8"/>
    <w:rsid w:val="00AF0F1C"/>
    <w:rsid w:val="00AF106E"/>
    <w:rsid w:val="00AF1584"/>
    <w:rsid w:val="00AF1A71"/>
    <w:rsid w:val="00AF1F64"/>
    <w:rsid w:val="00AF2348"/>
    <w:rsid w:val="00AF23B0"/>
    <w:rsid w:val="00AF2831"/>
    <w:rsid w:val="00AF299F"/>
    <w:rsid w:val="00AF29BA"/>
    <w:rsid w:val="00AF2CDB"/>
    <w:rsid w:val="00AF2ECD"/>
    <w:rsid w:val="00AF2F6F"/>
    <w:rsid w:val="00AF3036"/>
    <w:rsid w:val="00AF38B6"/>
    <w:rsid w:val="00AF3A80"/>
    <w:rsid w:val="00AF3AD3"/>
    <w:rsid w:val="00AF3BF7"/>
    <w:rsid w:val="00AF3D23"/>
    <w:rsid w:val="00AF3DA3"/>
    <w:rsid w:val="00AF40FD"/>
    <w:rsid w:val="00AF4A31"/>
    <w:rsid w:val="00AF4AEF"/>
    <w:rsid w:val="00AF4CAF"/>
    <w:rsid w:val="00AF4D0D"/>
    <w:rsid w:val="00AF4FD5"/>
    <w:rsid w:val="00AF5893"/>
    <w:rsid w:val="00AF5981"/>
    <w:rsid w:val="00AF60E7"/>
    <w:rsid w:val="00AF6553"/>
    <w:rsid w:val="00AF76E9"/>
    <w:rsid w:val="00AF7701"/>
    <w:rsid w:val="00B0034C"/>
    <w:rsid w:val="00B0040C"/>
    <w:rsid w:val="00B00667"/>
    <w:rsid w:val="00B0066D"/>
    <w:rsid w:val="00B00C84"/>
    <w:rsid w:val="00B0117B"/>
    <w:rsid w:val="00B012E3"/>
    <w:rsid w:val="00B01592"/>
    <w:rsid w:val="00B01EEF"/>
    <w:rsid w:val="00B0220B"/>
    <w:rsid w:val="00B02387"/>
    <w:rsid w:val="00B0260E"/>
    <w:rsid w:val="00B02814"/>
    <w:rsid w:val="00B02B52"/>
    <w:rsid w:val="00B02B6B"/>
    <w:rsid w:val="00B02D31"/>
    <w:rsid w:val="00B030A8"/>
    <w:rsid w:val="00B03663"/>
    <w:rsid w:val="00B0403B"/>
    <w:rsid w:val="00B04262"/>
    <w:rsid w:val="00B04371"/>
    <w:rsid w:val="00B04DE3"/>
    <w:rsid w:val="00B05DD0"/>
    <w:rsid w:val="00B060BE"/>
    <w:rsid w:val="00B0626D"/>
    <w:rsid w:val="00B068BB"/>
    <w:rsid w:val="00B074F3"/>
    <w:rsid w:val="00B075AD"/>
    <w:rsid w:val="00B07CAA"/>
    <w:rsid w:val="00B1001D"/>
    <w:rsid w:val="00B100E2"/>
    <w:rsid w:val="00B1043C"/>
    <w:rsid w:val="00B10753"/>
    <w:rsid w:val="00B109A2"/>
    <w:rsid w:val="00B109B4"/>
    <w:rsid w:val="00B10CA9"/>
    <w:rsid w:val="00B10E03"/>
    <w:rsid w:val="00B11DEF"/>
    <w:rsid w:val="00B12026"/>
    <w:rsid w:val="00B12629"/>
    <w:rsid w:val="00B12FBD"/>
    <w:rsid w:val="00B1320D"/>
    <w:rsid w:val="00B13EEF"/>
    <w:rsid w:val="00B13F84"/>
    <w:rsid w:val="00B14137"/>
    <w:rsid w:val="00B144E7"/>
    <w:rsid w:val="00B1476C"/>
    <w:rsid w:val="00B14862"/>
    <w:rsid w:val="00B14A90"/>
    <w:rsid w:val="00B14BC2"/>
    <w:rsid w:val="00B14E07"/>
    <w:rsid w:val="00B14E83"/>
    <w:rsid w:val="00B15112"/>
    <w:rsid w:val="00B15454"/>
    <w:rsid w:val="00B15533"/>
    <w:rsid w:val="00B15730"/>
    <w:rsid w:val="00B16233"/>
    <w:rsid w:val="00B16305"/>
    <w:rsid w:val="00B16664"/>
    <w:rsid w:val="00B16BB9"/>
    <w:rsid w:val="00B16C94"/>
    <w:rsid w:val="00B16E6D"/>
    <w:rsid w:val="00B1749B"/>
    <w:rsid w:val="00B17C5B"/>
    <w:rsid w:val="00B17E73"/>
    <w:rsid w:val="00B200FA"/>
    <w:rsid w:val="00B20421"/>
    <w:rsid w:val="00B2069E"/>
    <w:rsid w:val="00B209CB"/>
    <w:rsid w:val="00B20AAE"/>
    <w:rsid w:val="00B20D87"/>
    <w:rsid w:val="00B20F42"/>
    <w:rsid w:val="00B21210"/>
    <w:rsid w:val="00B21552"/>
    <w:rsid w:val="00B21E4F"/>
    <w:rsid w:val="00B22870"/>
    <w:rsid w:val="00B22923"/>
    <w:rsid w:val="00B22D4B"/>
    <w:rsid w:val="00B22EDA"/>
    <w:rsid w:val="00B2323A"/>
    <w:rsid w:val="00B237DF"/>
    <w:rsid w:val="00B2380E"/>
    <w:rsid w:val="00B238A2"/>
    <w:rsid w:val="00B23AA2"/>
    <w:rsid w:val="00B23FE0"/>
    <w:rsid w:val="00B2441B"/>
    <w:rsid w:val="00B24470"/>
    <w:rsid w:val="00B248A9"/>
    <w:rsid w:val="00B248E7"/>
    <w:rsid w:val="00B24C7B"/>
    <w:rsid w:val="00B25060"/>
    <w:rsid w:val="00B251A1"/>
    <w:rsid w:val="00B2532A"/>
    <w:rsid w:val="00B25958"/>
    <w:rsid w:val="00B269C3"/>
    <w:rsid w:val="00B27099"/>
    <w:rsid w:val="00B2739B"/>
    <w:rsid w:val="00B274AA"/>
    <w:rsid w:val="00B276F1"/>
    <w:rsid w:val="00B27746"/>
    <w:rsid w:val="00B27A46"/>
    <w:rsid w:val="00B27CA2"/>
    <w:rsid w:val="00B300CD"/>
    <w:rsid w:val="00B3011B"/>
    <w:rsid w:val="00B30234"/>
    <w:rsid w:val="00B302AD"/>
    <w:rsid w:val="00B30318"/>
    <w:rsid w:val="00B3074F"/>
    <w:rsid w:val="00B30A5A"/>
    <w:rsid w:val="00B30E44"/>
    <w:rsid w:val="00B30EDD"/>
    <w:rsid w:val="00B31F86"/>
    <w:rsid w:val="00B32267"/>
    <w:rsid w:val="00B323BE"/>
    <w:rsid w:val="00B329F5"/>
    <w:rsid w:val="00B32A58"/>
    <w:rsid w:val="00B32BB4"/>
    <w:rsid w:val="00B32D40"/>
    <w:rsid w:val="00B32E85"/>
    <w:rsid w:val="00B332B6"/>
    <w:rsid w:val="00B337B5"/>
    <w:rsid w:val="00B33AE6"/>
    <w:rsid w:val="00B33B50"/>
    <w:rsid w:val="00B33BD2"/>
    <w:rsid w:val="00B33D15"/>
    <w:rsid w:val="00B33E7E"/>
    <w:rsid w:val="00B340F1"/>
    <w:rsid w:val="00B3455E"/>
    <w:rsid w:val="00B348C7"/>
    <w:rsid w:val="00B34ACF"/>
    <w:rsid w:val="00B34AD5"/>
    <w:rsid w:val="00B34B6E"/>
    <w:rsid w:val="00B34FFD"/>
    <w:rsid w:val="00B35159"/>
    <w:rsid w:val="00B353E6"/>
    <w:rsid w:val="00B35CE3"/>
    <w:rsid w:val="00B367A6"/>
    <w:rsid w:val="00B3680E"/>
    <w:rsid w:val="00B376B8"/>
    <w:rsid w:val="00B37BF2"/>
    <w:rsid w:val="00B37E03"/>
    <w:rsid w:val="00B40226"/>
    <w:rsid w:val="00B40477"/>
    <w:rsid w:val="00B4087C"/>
    <w:rsid w:val="00B40BD1"/>
    <w:rsid w:val="00B40E4E"/>
    <w:rsid w:val="00B40E6C"/>
    <w:rsid w:val="00B4126B"/>
    <w:rsid w:val="00B41A11"/>
    <w:rsid w:val="00B41AB8"/>
    <w:rsid w:val="00B41BC6"/>
    <w:rsid w:val="00B41D3C"/>
    <w:rsid w:val="00B41E02"/>
    <w:rsid w:val="00B41FCB"/>
    <w:rsid w:val="00B42268"/>
    <w:rsid w:val="00B42A99"/>
    <w:rsid w:val="00B42DC9"/>
    <w:rsid w:val="00B4346A"/>
    <w:rsid w:val="00B434EB"/>
    <w:rsid w:val="00B43817"/>
    <w:rsid w:val="00B4386A"/>
    <w:rsid w:val="00B43B75"/>
    <w:rsid w:val="00B43F29"/>
    <w:rsid w:val="00B44114"/>
    <w:rsid w:val="00B4413A"/>
    <w:rsid w:val="00B4470D"/>
    <w:rsid w:val="00B448D3"/>
    <w:rsid w:val="00B44937"/>
    <w:rsid w:val="00B44DA4"/>
    <w:rsid w:val="00B44FD1"/>
    <w:rsid w:val="00B44FDC"/>
    <w:rsid w:val="00B4540B"/>
    <w:rsid w:val="00B4552F"/>
    <w:rsid w:val="00B45800"/>
    <w:rsid w:val="00B45956"/>
    <w:rsid w:val="00B459E9"/>
    <w:rsid w:val="00B45A19"/>
    <w:rsid w:val="00B46079"/>
    <w:rsid w:val="00B464C4"/>
    <w:rsid w:val="00B4667C"/>
    <w:rsid w:val="00B46858"/>
    <w:rsid w:val="00B46881"/>
    <w:rsid w:val="00B4689D"/>
    <w:rsid w:val="00B4693B"/>
    <w:rsid w:val="00B46AB9"/>
    <w:rsid w:val="00B47020"/>
    <w:rsid w:val="00B470F7"/>
    <w:rsid w:val="00B471C2"/>
    <w:rsid w:val="00B47444"/>
    <w:rsid w:val="00B476AD"/>
    <w:rsid w:val="00B477D0"/>
    <w:rsid w:val="00B4791B"/>
    <w:rsid w:val="00B47A43"/>
    <w:rsid w:val="00B47D88"/>
    <w:rsid w:val="00B50362"/>
    <w:rsid w:val="00B505BA"/>
    <w:rsid w:val="00B505D6"/>
    <w:rsid w:val="00B50900"/>
    <w:rsid w:val="00B50A78"/>
    <w:rsid w:val="00B50C4F"/>
    <w:rsid w:val="00B510EA"/>
    <w:rsid w:val="00B5131A"/>
    <w:rsid w:val="00B5182D"/>
    <w:rsid w:val="00B51ADF"/>
    <w:rsid w:val="00B52166"/>
    <w:rsid w:val="00B527B1"/>
    <w:rsid w:val="00B53343"/>
    <w:rsid w:val="00B53FDA"/>
    <w:rsid w:val="00B54C45"/>
    <w:rsid w:val="00B54ED7"/>
    <w:rsid w:val="00B54EF0"/>
    <w:rsid w:val="00B55206"/>
    <w:rsid w:val="00B55708"/>
    <w:rsid w:val="00B55CEC"/>
    <w:rsid w:val="00B55D92"/>
    <w:rsid w:val="00B55FA3"/>
    <w:rsid w:val="00B56209"/>
    <w:rsid w:val="00B5640F"/>
    <w:rsid w:val="00B567C0"/>
    <w:rsid w:val="00B56981"/>
    <w:rsid w:val="00B56BA0"/>
    <w:rsid w:val="00B56BF2"/>
    <w:rsid w:val="00B56BFB"/>
    <w:rsid w:val="00B56E6A"/>
    <w:rsid w:val="00B57558"/>
    <w:rsid w:val="00B57725"/>
    <w:rsid w:val="00B57A17"/>
    <w:rsid w:val="00B57D60"/>
    <w:rsid w:val="00B57F02"/>
    <w:rsid w:val="00B602F8"/>
    <w:rsid w:val="00B604F4"/>
    <w:rsid w:val="00B607C4"/>
    <w:rsid w:val="00B60AE1"/>
    <w:rsid w:val="00B60C61"/>
    <w:rsid w:val="00B619B7"/>
    <w:rsid w:val="00B61A3F"/>
    <w:rsid w:val="00B61C61"/>
    <w:rsid w:val="00B62A7C"/>
    <w:rsid w:val="00B62F73"/>
    <w:rsid w:val="00B63756"/>
    <w:rsid w:val="00B637A8"/>
    <w:rsid w:val="00B63A6B"/>
    <w:rsid w:val="00B64359"/>
    <w:rsid w:val="00B64AC7"/>
    <w:rsid w:val="00B64D96"/>
    <w:rsid w:val="00B65308"/>
    <w:rsid w:val="00B65D23"/>
    <w:rsid w:val="00B65F78"/>
    <w:rsid w:val="00B6636D"/>
    <w:rsid w:val="00B667DE"/>
    <w:rsid w:val="00B66C8B"/>
    <w:rsid w:val="00B670E4"/>
    <w:rsid w:val="00B67219"/>
    <w:rsid w:val="00B675BA"/>
    <w:rsid w:val="00B678F8"/>
    <w:rsid w:val="00B67B2A"/>
    <w:rsid w:val="00B7032E"/>
    <w:rsid w:val="00B7123C"/>
    <w:rsid w:val="00B712AC"/>
    <w:rsid w:val="00B7143D"/>
    <w:rsid w:val="00B71621"/>
    <w:rsid w:val="00B7163C"/>
    <w:rsid w:val="00B71845"/>
    <w:rsid w:val="00B71BE9"/>
    <w:rsid w:val="00B72223"/>
    <w:rsid w:val="00B72658"/>
    <w:rsid w:val="00B728F9"/>
    <w:rsid w:val="00B73406"/>
    <w:rsid w:val="00B734E8"/>
    <w:rsid w:val="00B7358A"/>
    <w:rsid w:val="00B73C84"/>
    <w:rsid w:val="00B74615"/>
    <w:rsid w:val="00B74704"/>
    <w:rsid w:val="00B748D8"/>
    <w:rsid w:val="00B74B10"/>
    <w:rsid w:val="00B74C54"/>
    <w:rsid w:val="00B74C6D"/>
    <w:rsid w:val="00B74C9C"/>
    <w:rsid w:val="00B74CCB"/>
    <w:rsid w:val="00B7503C"/>
    <w:rsid w:val="00B75095"/>
    <w:rsid w:val="00B7522B"/>
    <w:rsid w:val="00B75933"/>
    <w:rsid w:val="00B759CC"/>
    <w:rsid w:val="00B75A9C"/>
    <w:rsid w:val="00B75B9E"/>
    <w:rsid w:val="00B7674A"/>
    <w:rsid w:val="00B76B71"/>
    <w:rsid w:val="00B76C14"/>
    <w:rsid w:val="00B771D5"/>
    <w:rsid w:val="00B772CD"/>
    <w:rsid w:val="00B7797D"/>
    <w:rsid w:val="00B77F3F"/>
    <w:rsid w:val="00B808F0"/>
    <w:rsid w:val="00B80D10"/>
    <w:rsid w:val="00B80D26"/>
    <w:rsid w:val="00B80ECF"/>
    <w:rsid w:val="00B81068"/>
    <w:rsid w:val="00B810F9"/>
    <w:rsid w:val="00B811A3"/>
    <w:rsid w:val="00B8124C"/>
    <w:rsid w:val="00B8169D"/>
    <w:rsid w:val="00B81BB7"/>
    <w:rsid w:val="00B81C10"/>
    <w:rsid w:val="00B8259A"/>
    <w:rsid w:val="00B8283C"/>
    <w:rsid w:val="00B8298D"/>
    <w:rsid w:val="00B83612"/>
    <w:rsid w:val="00B83DDC"/>
    <w:rsid w:val="00B841DE"/>
    <w:rsid w:val="00B8421A"/>
    <w:rsid w:val="00B842E7"/>
    <w:rsid w:val="00B84D0B"/>
    <w:rsid w:val="00B84D33"/>
    <w:rsid w:val="00B84DCE"/>
    <w:rsid w:val="00B84EA5"/>
    <w:rsid w:val="00B850A9"/>
    <w:rsid w:val="00B852D0"/>
    <w:rsid w:val="00B85DD4"/>
    <w:rsid w:val="00B85F8D"/>
    <w:rsid w:val="00B8653D"/>
    <w:rsid w:val="00B8679D"/>
    <w:rsid w:val="00B86D6E"/>
    <w:rsid w:val="00B8727B"/>
    <w:rsid w:val="00B8764C"/>
    <w:rsid w:val="00B87A2E"/>
    <w:rsid w:val="00B87D10"/>
    <w:rsid w:val="00B9025C"/>
    <w:rsid w:val="00B90649"/>
    <w:rsid w:val="00B90E25"/>
    <w:rsid w:val="00B910EF"/>
    <w:rsid w:val="00B9199D"/>
    <w:rsid w:val="00B919BC"/>
    <w:rsid w:val="00B91D8F"/>
    <w:rsid w:val="00B9222F"/>
    <w:rsid w:val="00B92996"/>
    <w:rsid w:val="00B92E1D"/>
    <w:rsid w:val="00B92EE1"/>
    <w:rsid w:val="00B92F6E"/>
    <w:rsid w:val="00B931AB"/>
    <w:rsid w:val="00B93388"/>
    <w:rsid w:val="00B937C5"/>
    <w:rsid w:val="00B939D2"/>
    <w:rsid w:val="00B94663"/>
    <w:rsid w:val="00B9467F"/>
    <w:rsid w:val="00B94AB3"/>
    <w:rsid w:val="00B952CC"/>
    <w:rsid w:val="00B9534D"/>
    <w:rsid w:val="00B95699"/>
    <w:rsid w:val="00B959FC"/>
    <w:rsid w:val="00B95C6F"/>
    <w:rsid w:val="00B95D43"/>
    <w:rsid w:val="00B961D1"/>
    <w:rsid w:val="00B962FA"/>
    <w:rsid w:val="00B96313"/>
    <w:rsid w:val="00B9645C"/>
    <w:rsid w:val="00B96507"/>
    <w:rsid w:val="00B96634"/>
    <w:rsid w:val="00B96B3C"/>
    <w:rsid w:val="00B96D7C"/>
    <w:rsid w:val="00B96F78"/>
    <w:rsid w:val="00B97014"/>
    <w:rsid w:val="00B97290"/>
    <w:rsid w:val="00B972C3"/>
    <w:rsid w:val="00B97373"/>
    <w:rsid w:val="00B974EC"/>
    <w:rsid w:val="00B97691"/>
    <w:rsid w:val="00B97963"/>
    <w:rsid w:val="00B97A3A"/>
    <w:rsid w:val="00B97BAE"/>
    <w:rsid w:val="00B97BE6"/>
    <w:rsid w:val="00B97FA2"/>
    <w:rsid w:val="00BA0A59"/>
    <w:rsid w:val="00BA0C64"/>
    <w:rsid w:val="00BA0DD8"/>
    <w:rsid w:val="00BA0FEF"/>
    <w:rsid w:val="00BA145A"/>
    <w:rsid w:val="00BA21DC"/>
    <w:rsid w:val="00BA240E"/>
    <w:rsid w:val="00BA27EB"/>
    <w:rsid w:val="00BA29AE"/>
    <w:rsid w:val="00BA2EEB"/>
    <w:rsid w:val="00BA2F47"/>
    <w:rsid w:val="00BA33E2"/>
    <w:rsid w:val="00BA392A"/>
    <w:rsid w:val="00BA3A33"/>
    <w:rsid w:val="00BA4355"/>
    <w:rsid w:val="00BA5754"/>
    <w:rsid w:val="00BA5EB2"/>
    <w:rsid w:val="00BA62F0"/>
    <w:rsid w:val="00BA675C"/>
    <w:rsid w:val="00BA6828"/>
    <w:rsid w:val="00BA6938"/>
    <w:rsid w:val="00BA6948"/>
    <w:rsid w:val="00BA6F89"/>
    <w:rsid w:val="00BA70C0"/>
    <w:rsid w:val="00BA7430"/>
    <w:rsid w:val="00BA7585"/>
    <w:rsid w:val="00BA76D6"/>
    <w:rsid w:val="00BA77A5"/>
    <w:rsid w:val="00BA78A3"/>
    <w:rsid w:val="00BA7921"/>
    <w:rsid w:val="00BB01AD"/>
    <w:rsid w:val="00BB0556"/>
    <w:rsid w:val="00BB10F2"/>
    <w:rsid w:val="00BB1169"/>
    <w:rsid w:val="00BB16A8"/>
    <w:rsid w:val="00BB1828"/>
    <w:rsid w:val="00BB1DE2"/>
    <w:rsid w:val="00BB2001"/>
    <w:rsid w:val="00BB2056"/>
    <w:rsid w:val="00BB241D"/>
    <w:rsid w:val="00BB28B5"/>
    <w:rsid w:val="00BB2E09"/>
    <w:rsid w:val="00BB350A"/>
    <w:rsid w:val="00BB3993"/>
    <w:rsid w:val="00BB39C4"/>
    <w:rsid w:val="00BB3C5F"/>
    <w:rsid w:val="00BB4046"/>
    <w:rsid w:val="00BB411C"/>
    <w:rsid w:val="00BB418B"/>
    <w:rsid w:val="00BB4505"/>
    <w:rsid w:val="00BB45F2"/>
    <w:rsid w:val="00BB45FB"/>
    <w:rsid w:val="00BB4912"/>
    <w:rsid w:val="00BB4BBB"/>
    <w:rsid w:val="00BB54C9"/>
    <w:rsid w:val="00BB57BF"/>
    <w:rsid w:val="00BB5928"/>
    <w:rsid w:val="00BB5EC1"/>
    <w:rsid w:val="00BB5FD1"/>
    <w:rsid w:val="00BB5FFF"/>
    <w:rsid w:val="00BB6475"/>
    <w:rsid w:val="00BB6D57"/>
    <w:rsid w:val="00BB6F12"/>
    <w:rsid w:val="00BB724B"/>
    <w:rsid w:val="00BB7501"/>
    <w:rsid w:val="00BB7513"/>
    <w:rsid w:val="00BB7993"/>
    <w:rsid w:val="00BB79E7"/>
    <w:rsid w:val="00BB7BC9"/>
    <w:rsid w:val="00BC0003"/>
    <w:rsid w:val="00BC03E1"/>
    <w:rsid w:val="00BC11B7"/>
    <w:rsid w:val="00BC1700"/>
    <w:rsid w:val="00BC1C7F"/>
    <w:rsid w:val="00BC2276"/>
    <w:rsid w:val="00BC25DA"/>
    <w:rsid w:val="00BC299E"/>
    <w:rsid w:val="00BC2B6D"/>
    <w:rsid w:val="00BC2E3E"/>
    <w:rsid w:val="00BC331D"/>
    <w:rsid w:val="00BC341D"/>
    <w:rsid w:val="00BC3888"/>
    <w:rsid w:val="00BC3E47"/>
    <w:rsid w:val="00BC54CA"/>
    <w:rsid w:val="00BC57CA"/>
    <w:rsid w:val="00BC6201"/>
    <w:rsid w:val="00BC6346"/>
    <w:rsid w:val="00BC65D0"/>
    <w:rsid w:val="00BC72DF"/>
    <w:rsid w:val="00BC7589"/>
    <w:rsid w:val="00BC79D8"/>
    <w:rsid w:val="00BC79E2"/>
    <w:rsid w:val="00BC7A43"/>
    <w:rsid w:val="00BC7A7C"/>
    <w:rsid w:val="00BC7C01"/>
    <w:rsid w:val="00BD0458"/>
    <w:rsid w:val="00BD0470"/>
    <w:rsid w:val="00BD0743"/>
    <w:rsid w:val="00BD0E48"/>
    <w:rsid w:val="00BD1037"/>
    <w:rsid w:val="00BD1B4B"/>
    <w:rsid w:val="00BD1C97"/>
    <w:rsid w:val="00BD234F"/>
    <w:rsid w:val="00BD24E2"/>
    <w:rsid w:val="00BD2770"/>
    <w:rsid w:val="00BD2942"/>
    <w:rsid w:val="00BD2C3E"/>
    <w:rsid w:val="00BD322C"/>
    <w:rsid w:val="00BD3649"/>
    <w:rsid w:val="00BD36CF"/>
    <w:rsid w:val="00BD3985"/>
    <w:rsid w:val="00BD3E98"/>
    <w:rsid w:val="00BD3EA1"/>
    <w:rsid w:val="00BD4CB5"/>
    <w:rsid w:val="00BD4D72"/>
    <w:rsid w:val="00BD518F"/>
    <w:rsid w:val="00BD53E9"/>
    <w:rsid w:val="00BD594F"/>
    <w:rsid w:val="00BD5A7D"/>
    <w:rsid w:val="00BD5D3B"/>
    <w:rsid w:val="00BD63AC"/>
    <w:rsid w:val="00BD665A"/>
    <w:rsid w:val="00BD66E2"/>
    <w:rsid w:val="00BD6FAD"/>
    <w:rsid w:val="00BD709E"/>
    <w:rsid w:val="00BD74B2"/>
    <w:rsid w:val="00BD74D1"/>
    <w:rsid w:val="00BD760A"/>
    <w:rsid w:val="00BD79E2"/>
    <w:rsid w:val="00BD7B2F"/>
    <w:rsid w:val="00BE00EB"/>
    <w:rsid w:val="00BE0250"/>
    <w:rsid w:val="00BE0541"/>
    <w:rsid w:val="00BE056D"/>
    <w:rsid w:val="00BE0803"/>
    <w:rsid w:val="00BE0D6A"/>
    <w:rsid w:val="00BE1038"/>
    <w:rsid w:val="00BE1362"/>
    <w:rsid w:val="00BE146E"/>
    <w:rsid w:val="00BE148D"/>
    <w:rsid w:val="00BE1E77"/>
    <w:rsid w:val="00BE1F17"/>
    <w:rsid w:val="00BE20F5"/>
    <w:rsid w:val="00BE227D"/>
    <w:rsid w:val="00BE24A6"/>
    <w:rsid w:val="00BE27AF"/>
    <w:rsid w:val="00BE2E66"/>
    <w:rsid w:val="00BE3508"/>
    <w:rsid w:val="00BE35C3"/>
    <w:rsid w:val="00BE3CC1"/>
    <w:rsid w:val="00BE45EC"/>
    <w:rsid w:val="00BE4643"/>
    <w:rsid w:val="00BE488B"/>
    <w:rsid w:val="00BE4DE1"/>
    <w:rsid w:val="00BE52EB"/>
    <w:rsid w:val="00BE52FE"/>
    <w:rsid w:val="00BE55D6"/>
    <w:rsid w:val="00BE58F0"/>
    <w:rsid w:val="00BE59AA"/>
    <w:rsid w:val="00BE5A00"/>
    <w:rsid w:val="00BE5C30"/>
    <w:rsid w:val="00BE5EF3"/>
    <w:rsid w:val="00BE6540"/>
    <w:rsid w:val="00BE6578"/>
    <w:rsid w:val="00BE68B8"/>
    <w:rsid w:val="00BE6B24"/>
    <w:rsid w:val="00BE6D39"/>
    <w:rsid w:val="00BE6F25"/>
    <w:rsid w:val="00BE753E"/>
    <w:rsid w:val="00BE75C1"/>
    <w:rsid w:val="00BE7C65"/>
    <w:rsid w:val="00BE7F4F"/>
    <w:rsid w:val="00BF01AF"/>
    <w:rsid w:val="00BF04F4"/>
    <w:rsid w:val="00BF061B"/>
    <w:rsid w:val="00BF07E3"/>
    <w:rsid w:val="00BF0DB2"/>
    <w:rsid w:val="00BF0E19"/>
    <w:rsid w:val="00BF1158"/>
    <w:rsid w:val="00BF173B"/>
    <w:rsid w:val="00BF194E"/>
    <w:rsid w:val="00BF1CA0"/>
    <w:rsid w:val="00BF2182"/>
    <w:rsid w:val="00BF241B"/>
    <w:rsid w:val="00BF264F"/>
    <w:rsid w:val="00BF2E2C"/>
    <w:rsid w:val="00BF3747"/>
    <w:rsid w:val="00BF37C0"/>
    <w:rsid w:val="00BF3885"/>
    <w:rsid w:val="00BF38D4"/>
    <w:rsid w:val="00BF3C91"/>
    <w:rsid w:val="00BF3E4B"/>
    <w:rsid w:val="00BF3E8D"/>
    <w:rsid w:val="00BF4284"/>
    <w:rsid w:val="00BF47CA"/>
    <w:rsid w:val="00BF49E4"/>
    <w:rsid w:val="00BF4AAD"/>
    <w:rsid w:val="00BF5471"/>
    <w:rsid w:val="00BF547D"/>
    <w:rsid w:val="00BF5D0E"/>
    <w:rsid w:val="00BF5DCE"/>
    <w:rsid w:val="00BF5E22"/>
    <w:rsid w:val="00BF5E77"/>
    <w:rsid w:val="00BF62E9"/>
    <w:rsid w:val="00BF6BD5"/>
    <w:rsid w:val="00BF6D23"/>
    <w:rsid w:val="00BF7264"/>
    <w:rsid w:val="00BF76F1"/>
    <w:rsid w:val="00BF7B6B"/>
    <w:rsid w:val="00C00469"/>
    <w:rsid w:val="00C0048C"/>
    <w:rsid w:val="00C009BB"/>
    <w:rsid w:val="00C00A9A"/>
    <w:rsid w:val="00C00B64"/>
    <w:rsid w:val="00C00DCC"/>
    <w:rsid w:val="00C00E28"/>
    <w:rsid w:val="00C015EB"/>
    <w:rsid w:val="00C01748"/>
    <w:rsid w:val="00C018C1"/>
    <w:rsid w:val="00C02564"/>
    <w:rsid w:val="00C02862"/>
    <w:rsid w:val="00C029A2"/>
    <w:rsid w:val="00C02D22"/>
    <w:rsid w:val="00C02EBD"/>
    <w:rsid w:val="00C03104"/>
    <w:rsid w:val="00C03267"/>
    <w:rsid w:val="00C0330E"/>
    <w:rsid w:val="00C0370E"/>
    <w:rsid w:val="00C038B1"/>
    <w:rsid w:val="00C03998"/>
    <w:rsid w:val="00C03B5C"/>
    <w:rsid w:val="00C03D4C"/>
    <w:rsid w:val="00C03E8C"/>
    <w:rsid w:val="00C0409F"/>
    <w:rsid w:val="00C043EE"/>
    <w:rsid w:val="00C045BA"/>
    <w:rsid w:val="00C048D4"/>
    <w:rsid w:val="00C04923"/>
    <w:rsid w:val="00C04A2A"/>
    <w:rsid w:val="00C05295"/>
    <w:rsid w:val="00C054E4"/>
    <w:rsid w:val="00C057E5"/>
    <w:rsid w:val="00C05DD0"/>
    <w:rsid w:val="00C062CB"/>
    <w:rsid w:val="00C062CC"/>
    <w:rsid w:val="00C06432"/>
    <w:rsid w:val="00C071A1"/>
    <w:rsid w:val="00C07221"/>
    <w:rsid w:val="00C07912"/>
    <w:rsid w:val="00C07E42"/>
    <w:rsid w:val="00C104E6"/>
    <w:rsid w:val="00C108F4"/>
    <w:rsid w:val="00C109AC"/>
    <w:rsid w:val="00C109FA"/>
    <w:rsid w:val="00C10ACF"/>
    <w:rsid w:val="00C10BF1"/>
    <w:rsid w:val="00C10E55"/>
    <w:rsid w:val="00C110DC"/>
    <w:rsid w:val="00C117C5"/>
    <w:rsid w:val="00C11B7D"/>
    <w:rsid w:val="00C11FEA"/>
    <w:rsid w:val="00C12321"/>
    <w:rsid w:val="00C126FB"/>
    <w:rsid w:val="00C127A8"/>
    <w:rsid w:val="00C12A4C"/>
    <w:rsid w:val="00C12DA5"/>
    <w:rsid w:val="00C12F73"/>
    <w:rsid w:val="00C1311E"/>
    <w:rsid w:val="00C1329C"/>
    <w:rsid w:val="00C1369B"/>
    <w:rsid w:val="00C13936"/>
    <w:rsid w:val="00C13A85"/>
    <w:rsid w:val="00C14256"/>
    <w:rsid w:val="00C144E3"/>
    <w:rsid w:val="00C14CC3"/>
    <w:rsid w:val="00C14D7B"/>
    <w:rsid w:val="00C14DE7"/>
    <w:rsid w:val="00C14EA8"/>
    <w:rsid w:val="00C1516A"/>
    <w:rsid w:val="00C153BA"/>
    <w:rsid w:val="00C15524"/>
    <w:rsid w:val="00C15860"/>
    <w:rsid w:val="00C15867"/>
    <w:rsid w:val="00C15C05"/>
    <w:rsid w:val="00C15E45"/>
    <w:rsid w:val="00C15E56"/>
    <w:rsid w:val="00C16360"/>
    <w:rsid w:val="00C1647B"/>
    <w:rsid w:val="00C164E3"/>
    <w:rsid w:val="00C1664F"/>
    <w:rsid w:val="00C16677"/>
    <w:rsid w:val="00C16687"/>
    <w:rsid w:val="00C168EA"/>
    <w:rsid w:val="00C16AA1"/>
    <w:rsid w:val="00C16E47"/>
    <w:rsid w:val="00C17168"/>
    <w:rsid w:val="00C17850"/>
    <w:rsid w:val="00C20717"/>
    <w:rsid w:val="00C20BEF"/>
    <w:rsid w:val="00C20D12"/>
    <w:rsid w:val="00C20F79"/>
    <w:rsid w:val="00C2110B"/>
    <w:rsid w:val="00C215F5"/>
    <w:rsid w:val="00C219EA"/>
    <w:rsid w:val="00C21BCE"/>
    <w:rsid w:val="00C22051"/>
    <w:rsid w:val="00C22686"/>
    <w:rsid w:val="00C2293E"/>
    <w:rsid w:val="00C229CF"/>
    <w:rsid w:val="00C22C72"/>
    <w:rsid w:val="00C22D03"/>
    <w:rsid w:val="00C2357A"/>
    <w:rsid w:val="00C23D7C"/>
    <w:rsid w:val="00C23E31"/>
    <w:rsid w:val="00C23E3D"/>
    <w:rsid w:val="00C24095"/>
    <w:rsid w:val="00C24151"/>
    <w:rsid w:val="00C24394"/>
    <w:rsid w:val="00C24A9B"/>
    <w:rsid w:val="00C2527D"/>
    <w:rsid w:val="00C25907"/>
    <w:rsid w:val="00C25D9B"/>
    <w:rsid w:val="00C263F0"/>
    <w:rsid w:val="00C2665E"/>
    <w:rsid w:val="00C266A0"/>
    <w:rsid w:val="00C26F91"/>
    <w:rsid w:val="00C273D7"/>
    <w:rsid w:val="00C279FA"/>
    <w:rsid w:val="00C27C1C"/>
    <w:rsid w:val="00C27C80"/>
    <w:rsid w:val="00C27CF6"/>
    <w:rsid w:val="00C27E5F"/>
    <w:rsid w:val="00C301D2"/>
    <w:rsid w:val="00C30581"/>
    <w:rsid w:val="00C305FB"/>
    <w:rsid w:val="00C3073C"/>
    <w:rsid w:val="00C30868"/>
    <w:rsid w:val="00C30ADA"/>
    <w:rsid w:val="00C3110E"/>
    <w:rsid w:val="00C31468"/>
    <w:rsid w:val="00C314B4"/>
    <w:rsid w:val="00C314ED"/>
    <w:rsid w:val="00C31A41"/>
    <w:rsid w:val="00C31BFA"/>
    <w:rsid w:val="00C31F47"/>
    <w:rsid w:val="00C31FBB"/>
    <w:rsid w:val="00C32144"/>
    <w:rsid w:val="00C325F6"/>
    <w:rsid w:val="00C329C6"/>
    <w:rsid w:val="00C32B3F"/>
    <w:rsid w:val="00C3320C"/>
    <w:rsid w:val="00C334CF"/>
    <w:rsid w:val="00C33600"/>
    <w:rsid w:val="00C33672"/>
    <w:rsid w:val="00C33A19"/>
    <w:rsid w:val="00C33E26"/>
    <w:rsid w:val="00C3400C"/>
    <w:rsid w:val="00C3408C"/>
    <w:rsid w:val="00C350C7"/>
    <w:rsid w:val="00C3529E"/>
    <w:rsid w:val="00C35F5A"/>
    <w:rsid w:val="00C3612C"/>
    <w:rsid w:val="00C3650A"/>
    <w:rsid w:val="00C365F2"/>
    <w:rsid w:val="00C368A2"/>
    <w:rsid w:val="00C370B6"/>
    <w:rsid w:val="00C37228"/>
    <w:rsid w:val="00C401B2"/>
    <w:rsid w:val="00C401C5"/>
    <w:rsid w:val="00C406A5"/>
    <w:rsid w:val="00C408D3"/>
    <w:rsid w:val="00C40D68"/>
    <w:rsid w:val="00C413D0"/>
    <w:rsid w:val="00C416F8"/>
    <w:rsid w:val="00C41A2E"/>
    <w:rsid w:val="00C41CC1"/>
    <w:rsid w:val="00C4208B"/>
    <w:rsid w:val="00C42466"/>
    <w:rsid w:val="00C425BB"/>
    <w:rsid w:val="00C42C99"/>
    <w:rsid w:val="00C42DA2"/>
    <w:rsid w:val="00C42E8C"/>
    <w:rsid w:val="00C42FCD"/>
    <w:rsid w:val="00C4328E"/>
    <w:rsid w:val="00C4360F"/>
    <w:rsid w:val="00C43B5F"/>
    <w:rsid w:val="00C440A0"/>
    <w:rsid w:val="00C440F7"/>
    <w:rsid w:val="00C441B1"/>
    <w:rsid w:val="00C441EA"/>
    <w:rsid w:val="00C4422C"/>
    <w:rsid w:val="00C442DC"/>
    <w:rsid w:val="00C44314"/>
    <w:rsid w:val="00C446DB"/>
    <w:rsid w:val="00C44DD5"/>
    <w:rsid w:val="00C44E5E"/>
    <w:rsid w:val="00C44ECF"/>
    <w:rsid w:val="00C44F68"/>
    <w:rsid w:val="00C453F0"/>
    <w:rsid w:val="00C45594"/>
    <w:rsid w:val="00C45DC8"/>
    <w:rsid w:val="00C45E1B"/>
    <w:rsid w:val="00C45EC0"/>
    <w:rsid w:val="00C462E2"/>
    <w:rsid w:val="00C468A0"/>
    <w:rsid w:val="00C46D1E"/>
    <w:rsid w:val="00C46DA1"/>
    <w:rsid w:val="00C4706F"/>
    <w:rsid w:val="00C4780C"/>
    <w:rsid w:val="00C47A24"/>
    <w:rsid w:val="00C47BB5"/>
    <w:rsid w:val="00C47ECF"/>
    <w:rsid w:val="00C50063"/>
    <w:rsid w:val="00C50253"/>
    <w:rsid w:val="00C50312"/>
    <w:rsid w:val="00C504B5"/>
    <w:rsid w:val="00C50587"/>
    <w:rsid w:val="00C509D8"/>
    <w:rsid w:val="00C50E52"/>
    <w:rsid w:val="00C51BE6"/>
    <w:rsid w:val="00C5228A"/>
    <w:rsid w:val="00C52B6B"/>
    <w:rsid w:val="00C532D4"/>
    <w:rsid w:val="00C5386D"/>
    <w:rsid w:val="00C54081"/>
    <w:rsid w:val="00C54780"/>
    <w:rsid w:val="00C547CC"/>
    <w:rsid w:val="00C54B47"/>
    <w:rsid w:val="00C54C02"/>
    <w:rsid w:val="00C54D3D"/>
    <w:rsid w:val="00C5509B"/>
    <w:rsid w:val="00C55342"/>
    <w:rsid w:val="00C55360"/>
    <w:rsid w:val="00C553D4"/>
    <w:rsid w:val="00C553E8"/>
    <w:rsid w:val="00C55404"/>
    <w:rsid w:val="00C55454"/>
    <w:rsid w:val="00C556AB"/>
    <w:rsid w:val="00C559A2"/>
    <w:rsid w:val="00C55AAD"/>
    <w:rsid w:val="00C55AC4"/>
    <w:rsid w:val="00C55D65"/>
    <w:rsid w:val="00C55E39"/>
    <w:rsid w:val="00C5609E"/>
    <w:rsid w:val="00C560C0"/>
    <w:rsid w:val="00C56963"/>
    <w:rsid w:val="00C56D19"/>
    <w:rsid w:val="00C57296"/>
    <w:rsid w:val="00C5747A"/>
    <w:rsid w:val="00C579BE"/>
    <w:rsid w:val="00C57ADB"/>
    <w:rsid w:val="00C57C60"/>
    <w:rsid w:val="00C57CEA"/>
    <w:rsid w:val="00C6088E"/>
    <w:rsid w:val="00C608CF"/>
    <w:rsid w:val="00C60C1B"/>
    <w:rsid w:val="00C60C95"/>
    <w:rsid w:val="00C60FA5"/>
    <w:rsid w:val="00C61213"/>
    <w:rsid w:val="00C6144C"/>
    <w:rsid w:val="00C617C3"/>
    <w:rsid w:val="00C61AA4"/>
    <w:rsid w:val="00C61B15"/>
    <w:rsid w:val="00C61F79"/>
    <w:rsid w:val="00C620C0"/>
    <w:rsid w:val="00C6214B"/>
    <w:rsid w:val="00C622C6"/>
    <w:rsid w:val="00C62329"/>
    <w:rsid w:val="00C6295D"/>
    <w:rsid w:val="00C63086"/>
    <w:rsid w:val="00C639D4"/>
    <w:rsid w:val="00C63E4A"/>
    <w:rsid w:val="00C63E88"/>
    <w:rsid w:val="00C641BE"/>
    <w:rsid w:val="00C643EA"/>
    <w:rsid w:val="00C646E0"/>
    <w:rsid w:val="00C64A06"/>
    <w:rsid w:val="00C64DAF"/>
    <w:rsid w:val="00C650B7"/>
    <w:rsid w:val="00C65225"/>
    <w:rsid w:val="00C65467"/>
    <w:rsid w:val="00C65626"/>
    <w:rsid w:val="00C658CA"/>
    <w:rsid w:val="00C661B8"/>
    <w:rsid w:val="00C66A6B"/>
    <w:rsid w:val="00C67744"/>
    <w:rsid w:val="00C67767"/>
    <w:rsid w:val="00C679C1"/>
    <w:rsid w:val="00C67EA5"/>
    <w:rsid w:val="00C7044D"/>
    <w:rsid w:val="00C70475"/>
    <w:rsid w:val="00C704E0"/>
    <w:rsid w:val="00C705BC"/>
    <w:rsid w:val="00C705D6"/>
    <w:rsid w:val="00C707DA"/>
    <w:rsid w:val="00C70A1A"/>
    <w:rsid w:val="00C70D0A"/>
    <w:rsid w:val="00C70E21"/>
    <w:rsid w:val="00C71010"/>
    <w:rsid w:val="00C71073"/>
    <w:rsid w:val="00C71548"/>
    <w:rsid w:val="00C71700"/>
    <w:rsid w:val="00C71D1B"/>
    <w:rsid w:val="00C722C2"/>
    <w:rsid w:val="00C72329"/>
    <w:rsid w:val="00C727C4"/>
    <w:rsid w:val="00C72B0D"/>
    <w:rsid w:val="00C72B55"/>
    <w:rsid w:val="00C72E93"/>
    <w:rsid w:val="00C72F37"/>
    <w:rsid w:val="00C739BD"/>
    <w:rsid w:val="00C74314"/>
    <w:rsid w:val="00C7452F"/>
    <w:rsid w:val="00C74D14"/>
    <w:rsid w:val="00C750F3"/>
    <w:rsid w:val="00C751F3"/>
    <w:rsid w:val="00C758A4"/>
    <w:rsid w:val="00C75A8B"/>
    <w:rsid w:val="00C75D87"/>
    <w:rsid w:val="00C75E4A"/>
    <w:rsid w:val="00C75E86"/>
    <w:rsid w:val="00C75F59"/>
    <w:rsid w:val="00C768B9"/>
    <w:rsid w:val="00C76B0C"/>
    <w:rsid w:val="00C76F90"/>
    <w:rsid w:val="00C770A4"/>
    <w:rsid w:val="00C77BC1"/>
    <w:rsid w:val="00C77F6E"/>
    <w:rsid w:val="00C8020E"/>
    <w:rsid w:val="00C804FD"/>
    <w:rsid w:val="00C80807"/>
    <w:rsid w:val="00C81221"/>
    <w:rsid w:val="00C81402"/>
    <w:rsid w:val="00C8181B"/>
    <w:rsid w:val="00C81B1B"/>
    <w:rsid w:val="00C823A7"/>
    <w:rsid w:val="00C82AF6"/>
    <w:rsid w:val="00C82BCF"/>
    <w:rsid w:val="00C82F93"/>
    <w:rsid w:val="00C83471"/>
    <w:rsid w:val="00C837A4"/>
    <w:rsid w:val="00C83DDC"/>
    <w:rsid w:val="00C83E9F"/>
    <w:rsid w:val="00C83ED2"/>
    <w:rsid w:val="00C84049"/>
    <w:rsid w:val="00C846C0"/>
    <w:rsid w:val="00C846FD"/>
    <w:rsid w:val="00C848B6"/>
    <w:rsid w:val="00C84921"/>
    <w:rsid w:val="00C84935"/>
    <w:rsid w:val="00C84B20"/>
    <w:rsid w:val="00C84C60"/>
    <w:rsid w:val="00C84D1A"/>
    <w:rsid w:val="00C85004"/>
    <w:rsid w:val="00C853BB"/>
    <w:rsid w:val="00C8542D"/>
    <w:rsid w:val="00C8557D"/>
    <w:rsid w:val="00C855EA"/>
    <w:rsid w:val="00C8560E"/>
    <w:rsid w:val="00C85B11"/>
    <w:rsid w:val="00C86D60"/>
    <w:rsid w:val="00C87B6D"/>
    <w:rsid w:val="00C87B86"/>
    <w:rsid w:val="00C87B92"/>
    <w:rsid w:val="00C90D3A"/>
    <w:rsid w:val="00C90D3C"/>
    <w:rsid w:val="00C90E02"/>
    <w:rsid w:val="00C90F31"/>
    <w:rsid w:val="00C90FF9"/>
    <w:rsid w:val="00C91384"/>
    <w:rsid w:val="00C91AAF"/>
    <w:rsid w:val="00C91DCB"/>
    <w:rsid w:val="00C91DDE"/>
    <w:rsid w:val="00C920B9"/>
    <w:rsid w:val="00C9219A"/>
    <w:rsid w:val="00C9220A"/>
    <w:rsid w:val="00C92893"/>
    <w:rsid w:val="00C92A40"/>
    <w:rsid w:val="00C92ADC"/>
    <w:rsid w:val="00C92D9B"/>
    <w:rsid w:val="00C93BC5"/>
    <w:rsid w:val="00C93EB4"/>
    <w:rsid w:val="00C94663"/>
    <w:rsid w:val="00C94760"/>
    <w:rsid w:val="00C948C6"/>
    <w:rsid w:val="00C94B55"/>
    <w:rsid w:val="00C94C0A"/>
    <w:rsid w:val="00C94EAB"/>
    <w:rsid w:val="00C951FC"/>
    <w:rsid w:val="00C95AD2"/>
    <w:rsid w:val="00C95DE1"/>
    <w:rsid w:val="00C95FB1"/>
    <w:rsid w:val="00C96013"/>
    <w:rsid w:val="00C96175"/>
    <w:rsid w:val="00C961B0"/>
    <w:rsid w:val="00C96490"/>
    <w:rsid w:val="00C96985"/>
    <w:rsid w:val="00C9760B"/>
    <w:rsid w:val="00C978CF"/>
    <w:rsid w:val="00C97904"/>
    <w:rsid w:val="00C97B28"/>
    <w:rsid w:val="00C97F35"/>
    <w:rsid w:val="00CA0029"/>
    <w:rsid w:val="00CA01CE"/>
    <w:rsid w:val="00CA040A"/>
    <w:rsid w:val="00CA0865"/>
    <w:rsid w:val="00CA089E"/>
    <w:rsid w:val="00CA0D3D"/>
    <w:rsid w:val="00CA0E1C"/>
    <w:rsid w:val="00CA0FB2"/>
    <w:rsid w:val="00CA0FB7"/>
    <w:rsid w:val="00CA14A1"/>
    <w:rsid w:val="00CA17C5"/>
    <w:rsid w:val="00CA1805"/>
    <w:rsid w:val="00CA1B6F"/>
    <w:rsid w:val="00CA1C3B"/>
    <w:rsid w:val="00CA207D"/>
    <w:rsid w:val="00CA26CC"/>
    <w:rsid w:val="00CA279F"/>
    <w:rsid w:val="00CA28B9"/>
    <w:rsid w:val="00CA2BDC"/>
    <w:rsid w:val="00CA2F5B"/>
    <w:rsid w:val="00CA30F3"/>
    <w:rsid w:val="00CA3497"/>
    <w:rsid w:val="00CA38B0"/>
    <w:rsid w:val="00CA43C6"/>
    <w:rsid w:val="00CA449E"/>
    <w:rsid w:val="00CA4528"/>
    <w:rsid w:val="00CA4582"/>
    <w:rsid w:val="00CA4C69"/>
    <w:rsid w:val="00CA579F"/>
    <w:rsid w:val="00CA5E5E"/>
    <w:rsid w:val="00CA5F54"/>
    <w:rsid w:val="00CA61BE"/>
    <w:rsid w:val="00CA6208"/>
    <w:rsid w:val="00CA661E"/>
    <w:rsid w:val="00CA6ACD"/>
    <w:rsid w:val="00CA6B4E"/>
    <w:rsid w:val="00CA6C8F"/>
    <w:rsid w:val="00CA6FF8"/>
    <w:rsid w:val="00CA703F"/>
    <w:rsid w:val="00CA7245"/>
    <w:rsid w:val="00CA7330"/>
    <w:rsid w:val="00CA7369"/>
    <w:rsid w:val="00CA78A0"/>
    <w:rsid w:val="00CA7A0F"/>
    <w:rsid w:val="00CB0192"/>
    <w:rsid w:val="00CB04B3"/>
    <w:rsid w:val="00CB0656"/>
    <w:rsid w:val="00CB0DCC"/>
    <w:rsid w:val="00CB10A0"/>
    <w:rsid w:val="00CB125C"/>
    <w:rsid w:val="00CB12F1"/>
    <w:rsid w:val="00CB1D85"/>
    <w:rsid w:val="00CB1F5C"/>
    <w:rsid w:val="00CB2149"/>
    <w:rsid w:val="00CB222A"/>
    <w:rsid w:val="00CB23AC"/>
    <w:rsid w:val="00CB289F"/>
    <w:rsid w:val="00CB2CC9"/>
    <w:rsid w:val="00CB2EC3"/>
    <w:rsid w:val="00CB30D9"/>
    <w:rsid w:val="00CB3644"/>
    <w:rsid w:val="00CB3CDD"/>
    <w:rsid w:val="00CB3FF3"/>
    <w:rsid w:val="00CB4137"/>
    <w:rsid w:val="00CB43A2"/>
    <w:rsid w:val="00CB45F3"/>
    <w:rsid w:val="00CB4C06"/>
    <w:rsid w:val="00CB504E"/>
    <w:rsid w:val="00CB50FE"/>
    <w:rsid w:val="00CB5255"/>
    <w:rsid w:val="00CB585A"/>
    <w:rsid w:val="00CB5B10"/>
    <w:rsid w:val="00CB6564"/>
    <w:rsid w:val="00CB69ED"/>
    <w:rsid w:val="00CB6E64"/>
    <w:rsid w:val="00CB6EE1"/>
    <w:rsid w:val="00CB6F32"/>
    <w:rsid w:val="00CB7185"/>
    <w:rsid w:val="00CB7443"/>
    <w:rsid w:val="00CB7944"/>
    <w:rsid w:val="00CB7A8C"/>
    <w:rsid w:val="00CB7FB3"/>
    <w:rsid w:val="00CC001F"/>
    <w:rsid w:val="00CC03CC"/>
    <w:rsid w:val="00CC04AB"/>
    <w:rsid w:val="00CC071A"/>
    <w:rsid w:val="00CC08AC"/>
    <w:rsid w:val="00CC09A2"/>
    <w:rsid w:val="00CC157B"/>
    <w:rsid w:val="00CC1A3B"/>
    <w:rsid w:val="00CC26B0"/>
    <w:rsid w:val="00CC2717"/>
    <w:rsid w:val="00CC2773"/>
    <w:rsid w:val="00CC2D81"/>
    <w:rsid w:val="00CC300B"/>
    <w:rsid w:val="00CC360E"/>
    <w:rsid w:val="00CC362E"/>
    <w:rsid w:val="00CC36DF"/>
    <w:rsid w:val="00CC3932"/>
    <w:rsid w:val="00CC3967"/>
    <w:rsid w:val="00CC3B4B"/>
    <w:rsid w:val="00CC3C2D"/>
    <w:rsid w:val="00CC4B54"/>
    <w:rsid w:val="00CC4BC0"/>
    <w:rsid w:val="00CC565F"/>
    <w:rsid w:val="00CC58B6"/>
    <w:rsid w:val="00CC5CB4"/>
    <w:rsid w:val="00CC5FE2"/>
    <w:rsid w:val="00CC6276"/>
    <w:rsid w:val="00CC7084"/>
    <w:rsid w:val="00CC76D9"/>
    <w:rsid w:val="00CC7790"/>
    <w:rsid w:val="00CC7AC3"/>
    <w:rsid w:val="00CC7B64"/>
    <w:rsid w:val="00CC7F3E"/>
    <w:rsid w:val="00CC7FFB"/>
    <w:rsid w:val="00CD082B"/>
    <w:rsid w:val="00CD0D38"/>
    <w:rsid w:val="00CD0F6B"/>
    <w:rsid w:val="00CD172D"/>
    <w:rsid w:val="00CD1739"/>
    <w:rsid w:val="00CD1E35"/>
    <w:rsid w:val="00CD1E8B"/>
    <w:rsid w:val="00CD207E"/>
    <w:rsid w:val="00CD2E23"/>
    <w:rsid w:val="00CD34FE"/>
    <w:rsid w:val="00CD3840"/>
    <w:rsid w:val="00CD3E5C"/>
    <w:rsid w:val="00CD4946"/>
    <w:rsid w:val="00CD4E0E"/>
    <w:rsid w:val="00CD4F08"/>
    <w:rsid w:val="00CD4FFC"/>
    <w:rsid w:val="00CD5572"/>
    <w:rsid w:val="00CD57AF"/>
    <w:rsid w:val="00CD5A51"/>
    <w:rsid w:val="00CD6189"/>
    <w:rsid w:val="00CD6563"/>
    <w:rsid w:val="00CD667F"/>
    <w:rsid w:val="00CD66D8"/>
    <w:rsid w:val="00CD6F67"/>
    <w:rsid w:val="00CD6FC0"/>
    <w:rsid w:val="00CD705F"/>
    <w:rsid w:val="00CD7531"/>
    <w:rsid w:val="00CD77DE"/>
    <w:rsid w:val="00CD7AB1"/>
    <w:rsid w:val="00CD7B61"/>
    <w:rsid w:val="00CD7E47"/>
    <w:rsid w:val="00CD7F50"/>
    <w:rsid w:val="00CE0080"/>
    <w:rsid w:val="00CE0326"/>
    <w:rsid w:val="00CE0574"/>
    <w:rsid w:val="00CE06CB"/>
    <w:rsid w:val="00CE0CF3"/>
    <w:rsid w:val="00CE10C4"/>
    <w:rsid w:val="00CE125C"/>
    <w:rsid w:val="00CE13ED"/>
    <w:rsid w:val="00CE14F1"/>
    <w:rsid w:val="00CE1610"/>
    <w:rsid w:val="00CE1815"/>
    <w:rsid w:val="00CE1C4D"/>
    <w:rsid w:val="00CE2037"/>
    <w:rsid w:val="00CE24CF"/>
    <w:rsid w:val="00CE2EFB"/>
    <w:rsid w:val="00CE2F81"/>
    <w:rsid w:val="00CE30F3"/>
    <w:rsid w:val="00CE33B7"/>
    <w:rsid w:val="00CE38AC"/>
    <w:rsid w:val="00CE40AF"/>
    <w:rsid w:val="00CE40E3"/>
    <w:rsid w:val="00CE4884"/>
    <w:rsid w:val="00CE4BD4"/>
    <w:rsid w:val="00CE5170"/>
    <w:rsid w:val="00CE545E"/>
    <w:rsid w:val="00CE5B1B"/>
    <w:rsid w:val="00CE6779"/>
    <w:rsid w:val="00CE6A78"/>
    <w:rsid w:val="00CE7170"/>
    <w:rsid w:val="00CE71F8"/>
    <w:rsid w:val="00CE7967"/>
    <w:rsid w:val="00CE7B88"/>
    <w:rsid w:val="00CE7BC2"/>
    <w:rsid w:val="00CE7C3C"/>
    <w:rsid w:val="00CE7E1F"/>
    <w:rsid w:val="00CF041F"/>
    <w:rsid w:val="00CF0655"/>
    <w:rsid w:val="00CF06DB"/>
    <w:rsid w:val="00CF075C"/>
    <w:rsid w:val="00CF07A3"/>
    <w:rsid w:val="00CF0982"/>
    <w:rsid w:val="00CF0A37"/>
    <w:rsid w:val="00CF0B91"/>
    <w:rsid w:val="00CF0C25"/>
    <w:rsid w:val="00CF0C4A"/>
    <w:rsid w:val="00CF115A"/>
    <w:rsid w:val="00CF189D"/>
    <w:rsid w:val="00CF19B2"/>
    <w:rsid w:val="00CF20A4"/>
    <w:rsid w:val="00CF22D9"/>
    <w:rsid w:val="00CF28A3"/>
    <w:rsid w:val="00CF2A14"/>
    <w:rsid w:val="00CF2A64"/>
    <w:rsid w:val="00CF2C58"/>
    <w:rsid w:val="00CF2D9E"/>
    <w:rsid w:val="00CF3245"/>
    <w:rsid w:val="00CF3417"/>
    <w:rsid w:val="00CF350E"/>
    <w:rsid w:val="00CF37BD"/>
    <w:rsid w:val="00CF3847"/>
    <w:rsid w:val="00CF3B37"/>
    <w:rsid w:val="00CF3B7D"/>
    <w:rsid w:val="00CF413E"/>
    <w:rsid w:val="00CF4380"/>
    <w:rsid w:val="00CF4BC7"/>
    <w:rsid w:val="00CF5525"/>
    <w:rsid w:val="00CF5D80"/>
    <w:rsid w:val="00CF5E25"/>
    <w:rsid w:val="00CF6063"/>
    <w:rsid w:val="00CF6270"/>
    <w:rsid w:val="00CF7126"/>
    <w:rsid w:val="00CF7253"/>
    <w:rsid w:val="00CF74F2"/>
    <w:rsid w:val="00CF7957"/>
    <w:rsid w:val="00CF7B38"/>
    <w:rsid w:val="00CF7C62"/>
    <w:rsid w:val="00CF7DAC"/>
    <w:rsid w:val="00CF7EDE"/>
    <w:rsid w:val="00D00337"/>
    <w:rsid w:val="00D005E4"/>
    <w:rsid w:val="00D008AB"/>
    <w:rsid w:val="00D0097E"/>
    <w:rsid w:val="00D00B1C"/>
    <w:rsid w:val="00D01BE0"/>
    <w:rsid w:val="00D02006"/>
    <w:rsid w:val="00D0254B"/>
    <w:rsid w:val="00D02953"/>
    <w:rsid w:val="00D02A0C"/>
    <w:rsid w:val="00D02CA8"/>
    <w:rsid w:val="00D02DCC"/>
    <w:rsid w:val="00D03299"/>
    <w:rsid w:val="00D0334F"/>
    <w:rsid w:val="00D033C4"/>
    <w:rsid w:val="00D03787"/>
    <w:rsid w:val="00D0380C"/>
    <w:rsid w:val="00D03DD4"/>
    <w:rsid w:val="00D03E61"/>
    <w:rsid w:val="00D04262"/>
    <w:rsid w:val="00D04502"/>
    <w:rsid w:val="00D04541"/>
    <w:rsid w:val="00D04591"/>
    <w:rsid w:val="00D04669"/>
    <w:rsid w:val="00D055F7"/>
    <w:rsid w:val="00D058D9"/>
    <w:rsid w:val="00D0592A"/>
    <w:rsid w:val="00D05D58"/>
    <w:rsid w:val="00D05E18"/>
    <w:rsid w:val="00D05F60"/>
    <w:rsid w:val="00D06088"/>
    <w:rsid w:val="00D0667D"/>
    <w:rsid w:val="00D0674E"/>
    <w:rsid w:val="00D0691A"/>
    <w:rsid w:val="00D0691E"/>
    <w:rsid w:val="00D06ADC"/>
    <w:rsid w:val="00D06B9B"/>
    <w:rsid w:val="00D06C73"/>
    <w:rsid w:val="00D06F05"/>
    <w:rsid w:val="00D07172"/>
    <w:rsid w:val="00D074CA"/>
    <w:rsid w:val="00D07859"/>
    <w:rsid w:val="00D07BB8"/>
    <w:rsid w:val="00D103CF"/>
    <w:rsid w:val="00D110BD"/>
    <w:rsid w:val="00D111E7"/>
    <w:rsid w:val="00D11323"/>
    <w:rsid w:val="00D11709"/>
    <w:rsid w:val="00D1253D"/>
    <w:rsid w:val="00D1255F"/>
    <w:rsid w:val="00D12914"/>
    <w:rsid w:val="00D12A8B"/>
    <w:rsid w:val="00D12CD5"/>
    <w:rsid w:val="00D12D9C"/>
    <w:rsid w:val="00D13237"/>
    <w:rsid w:val="00D139DF"/>
    <w:rsid w:val="00D13BF9"/>
    <w:rsid w:val="00D1442F"/>
    <w:rsid w:val="00D14D4F"/>
    <w:rsid w:val="00D15034"/>
    <w:rsid w:val="00D1507A"/>
    <w:rsid w:val="00D159AB"/>
    <w:rsid w:val="00D15C72"/>
    <w:rsid w:val="00D15F92"/>
    <w:rsid w:val="00D1662F"/>
    <w:rsid w:val="00D166CD"/>
    <w:rsid w:val="00D16712"/>
    <w:rsid w:val="00D16F04"/>
    <w:rsid w:val="00D172E5"/>
    <w:rsid w:val="00D17B9E"/>
    <w:rsid w:val="00D17D77"/>
    <w:rsid w:val="00D17ED4"/>
    <w:rsid w:val="00D201B8"/>
    <w:rsid w:val="00D203D5"/>
    <w:rsid w:val="00D20692"/>
    <w:rsid w:val="00D20772"/>
    <w:rsid w:val="00D20B00"/>
    <w:rsid w:val="00D212DB"/>
    <w:rsid w:val="00D21347"/>
    <w:rsid w:val="00D21618"/>
    <w:rsid w:val="00D216CB"/>
    <w:rsid w:val="00D21715"/>
    <w:rsid w:val="00D21890"/>
    <w:rsid w:val="00D218E7"/>
    <w:rsid w:val="00D21993"/>
    <w:rsid w:val="00D21D01"/>
    <w:rsid w:val="00D21E94"/>
    <w:rsid w:val="00D22004"/>
    <w:rsid w:val="00D2218D"/>
    <w:rsid w:val="00D2234F"/>
    <w:rsid w:val="00D22385"/>
    <w:rsid w:val="00D228DC"/>
    <w:rsid w:val="00D22BA5"/>
    <w:rsid w:val="00D23048"/>
    <w:rsid w:val="00D230B5"/>
    <w:rsid w:val="00D2320C"/>
    <w:rsid w:val="00D23CA4"/>
    <w:rsid w:val="00D23CFD"/>
    <w:rsid w:val="00D242BC"/>
    <w:rsid w:val="00D2439D"/>
    <w:rsid w:val="00D24C90"/>
    <w:rsid w:val="00D25361"/>
    <w:rsid w:val="00D253FD"/>
    <w:rsid w:val="00D256C0"/>
    <w:rsid w:val="00D2577C"/>
    <w:rsid w:val="00D25AC9"/>
    <w:rsid w:val="00D26837"/>
    <w:rsid w:val="00D26908"/>
    <w:rsid w:val="00D26937"/>
    <w:rsid w:val="00D26E2A"/>
    <w:rsid w:val="00D27011"/>
    <w:rsid w:val="00D272BB"/>
    <w:rsid w:val="00D2758D"/>
    <w:rsid w:val="00D27626"/>
    <w:rsid w:val="00D27772"/>
    <w:rsid w:val="00D300DB"/>
    <w:rsid w:val="00D3034E"/>
    <w:rsid w:val="00D303E7"/>
    <w:rsid w:val="00D3050B"/>
    <w:rsid w:val="00D30924"/>
    <w:rsid w:val="00D30E69"/>
    <w:rsid w:val="00D313BE"/>
    <w:rsid w:val="00D3149B"/>
    <w:rsid w:val="00D31551"/>
    <w:rsid w:val="00D31730"/>
    <w:rsid w:val="00D31D32"/>
    <w:rsid w:val="00D32239"/>
    <w:rsid w:val="00D32320"/>
    <w:rsid w:val="00D324D8"/>
    <w:rsid w:val="00D32579"/>
    <w:rsid w:val="00D32DDD"/>
    <w:rsid w:val="00D32E02"/>
    <w:rsid w:val="00D32F5A"/>
    <w:rsid w:val="00D330D6"/>
    <w:rsid w:val="00D33116"/>
    <w:rsid w:val="00D332BB"/>
    <w:rsid w:val="00D3353D"/>
    <w:rsid w:val="00D3370F"/>
    <w:rsid w:val="00D3371D"/>
    <w:rsid w:val="00D33BC8"/>
    <w:rsid w:val="00D33DA3"/>
    <w:rsid w:val="00D34026"/>
    <w:rsid w:val="00D341BE"/>
    <w:rsid w:val="00D341E1"/>
    <w:rsid w:val="00D344A2"/>
    <w:rsid w:val="00D34ACD"/>
    <w:rsid w:val="00D35118"/>
    <w:rsid w:val="00D35244"/>
    <w:rsid w:val="00D3548E"/>
    <w:rsid w:val="00D35A1F"/>
    <w:rsid w:val="00D35B57"/>
    <w:rsid w:val="00D35CA5"/>
    <w:rsid w:val="00D35FF1"/>
    <w:rsid w:val="00D366AB"/>
    <w:rsid w:val="00D367B4"/>
    <w:rsid w:val="00D36B9E"/>
    <w:rsid w:val="00D36C77"/>
    <w:rsid w:val="00D36E87"/>
    <w:rsid w:val="00D37194"/>
    <w:rsid w:val="00D3735C"/>
    <w:rsid w:val="00D373E9"/>
    <w:rsid w:val="00D377D0"/>
    <w:rsid w:val="00D37A32"/>
    <w:rsid w:val="00D40137"/>
    <w:rsid w:val="00D40236"/>
    <w:rsid w:val="00D40245"/>
    <w:rsid w:val="00D40547"/>
    <w:rsid w:val="00D4074D"/>
    <w:rsid w:val="00D407F6"/>
    <w:rsid w:val="00D4081E"/>
    <w:rsid w:val="00D40901"/>
    <w:rsid w:val="00D4096D"/>
    <w:rsid w:val="00D409B5"/>
    <w:rsid w:val="00D40E9F"/>
    <w:rsid w:val="00D4112E"/>
    <w:rsid w:val="00D41351"/>
    <w:rsid w:val="00D4166A"/>
    <w:rsid w:val="00D41B50"/>
    <w:rsid w:val="00D41C34"/>
    <w:rsid w:val="00D42164"/>
    <w:rsid w:val="00D42367"/>
    <w:rsid w:val="00D423FD"/>
    <w:rsid w:val="00D4288F"/>
    <w:rsid w:val="00D4315D"/>
    <w:rsid w:val="00D4361D"/>
    <w:rsid w:val="00D43A95"/>
    <w:rsid w:val="00D43E25"/>
    <w:rsid w:val="00D43F86"/>
    <w:rsid w:val="00D44598"/>
    <w:rsid w:val="00D447C5"/>
    <w:rsid w:val="00D44910"/>
    <w:rsid w:val="00D44CF5"/>
    <w:rsid w:val="00D450D3"/>
    <w:rsid w:val="00D453EE"/>
    <w:rsid w:val="00D45471"/>
    <w:rsid w:val="00D45487"/>
    <w:rsid w:val="00D457C6"/>
    <w:rsid w:val="00D45B1D"/>
    <w:rsid w:val="00D45B4C"/>
    <w:rsid w:val="00D45D67"/>
    <w:rsid w:val="00D45D70"/>
    <w:rsid w:val="00D45DAF"/>
    <w:rsid w:val="00D45DE7"/>
    <w:rsid w:val="00D462A5"/>
    <w:rsid w:val="00D4727F"/>
    <w:rsid w:val="00D47703"/>
    <w:rsid w:val="00D47704"/>
    <w:rsid w:val="00D47745"/>
    <w:rsid w:val="00D4795B"/>
    <w:rsid w:val="00D47A5C"/>
    <w:rsid w:val="00D47EF7"/>
    <w:rsid w:val="00D5024C"/>
    <w:rsid w:val="00D50597"/>
    <w:rsid w:val="00D50A2F"/>
    <w:rsid w:val="00D50B7A"/>
    <w:rsid w:val="00D51167"/>
    <w:rsid w:val="00D5128A"/>
    <w:rsid w:val="00D51A0A"/>
    <w:rsid w:val="00D51CEC"/>
    <w:rsid w:val="00D51D49"/>
    <w:rsid w:val="00D51DEC"/>
    <w:rsid w:val="00D525AD"/>
    <w:rsid w:val="00D526A7"/>
    <w:rsid w:val="00D52AAC"/>
    <w:rsid w:val="00D5309C"/>
    <w:rsid w:val="00D5366E"/>
    <w:rsid w:val="00D5397D"/>
    <w:rsid w:val="00D53CA2"/>
    <w:rsid w:val="00D5423E"/>
    <w:rsid w:val="00D542DB"/>
    <w:rsid w:val="00D548C7"/>
    <w:rsid w:val="00D54E06"/>
    <w:rsid w:val="00D551C2"/>
    <w:rsid w:val="00D5525E"/>
    <w:rsid w:val="00D5533D"/>
    <w:rsid w:val="00D55391"/>
    <w:rsid w:val="00D555FA"/>
    <w:rsid w:val="00D5608A"/>
    <w:rsid w:val="00D56151"/>
    <w:rsid w:val="00D56920"/>
    <w:rsid w:val="00D56983"/>
    <w:rsid w:val="00D56B81"/>
    <w:rsid w:val="00D56FAE"/>
    <w:rsid w:val="00D57108"/>
    <w:rsid w:val="00D57232"/>
    <w:rsid w:val="00D5746D"/>
    <w:rsid w:val="00D57769"/>
    <w:rsid w:val="00D57F16"/>
    <w:rsid w:val="00D60450"/>
    <w:rsid w:val="00D60803"/>
    <w:rsid w:val="00D611AA"/>
    <w:rsid w:val="00D611BA"/>
    <w:rsid w:val="00D6125C"/>
    <w:rsid w:val="00D6131D"/>
    <w:rsid w:val="00D6191A"/>
    <w:rsid w:val="00D619DE"/>
    <w:rsid w:val="00D6229A"/>
    <w:rsid w:val="00D62308"/>
    <w:rsid w:val="00D6243C"/>
    <w:rsid w:val="00D6245A"/>
    <w:rsid w:val="00D6273B"/>
    <w:rsid w:val="00D6273D"/>
    <w:rsid w:val="00D62A42"/>
    <w:rsid w:val="00D62FD5"/>
    <w:rsid w:val="00D63354"/>
    <w:rsid w:val="00D634C5"/>
    <w:rsid w:val="00D636AF"/>
    <w:rsid w:val="00D63804"/>
    <w:rsid w:val="00D63A4C"/>
    <w:rsid w:val="00D64C44"/>
    <w:rsid w:val="00D64E0D"/>
    <w:rsid w:val="00D64E87"/>
    <w:rsid w:val="00D651F6"/>
    <w:rsid w:val="00D6534C"/>
    <w:rsid w:val="00D65408"/>
    <w:rsid w:val="00D6581E"/>
    <w:rsid w:val="00D6592C"/>
    <w:rsid w:val="00D65D19"/>
    <w:rsid w:val="00D6652E"/>
    <w:rsid w:val="00D67F99"/>
    <w:rsid w:val="00D702A0"/>
    <w:rsid w:val="00D7093B"/>
    <w:rsid w:val="00D70DA1"/>
    <w:rsid w:val="00D70E7A"/>
    <w:rsid w:val="00D70EA6"/>
    <w:rsid w:val="00D70FEF"/>
    <w:rsid w:val="00D71020"/>
    <w:rsid w:val="00D72267"/>
    <w:rsid w:val="00D723A8"/>
    <w:rsid w:val="00D728CE"/>
    <w:rsid w:val="00D73018"/>
    <w:rsid w:val="00D73179"/>
    <w:rsid w:val="00D73291"/>
    <w:rsid w:val="00D7352F"/>
    <w:rsid w:val="00D73CF8"/>
    <w:rsid w:val="00D73DFB"/>
    <w:rsid w:val="00D7413A"/>
    <w:rsid w:val="00D743B2"/>
    <w:rsid w:val="00D74415"/>
    <w:rsid w:val="00D748F5"/>
    <w:rsid w:val="00D74A7E"/>
    <w:rsid w:val="00D75000"/>
    <w:rsid w:val="00D75343"/>
    <w:rsid w:val="00D75AB0"/>
    <w:rsid w:val="00D760DB"/>
    <w:rsid w:val="00D765A0"/>
    <w:rsid w:val="00D76673"/>
    <w:rsid w:val="00D766AD"/>
    <w:rsid w:val="00D769B0"/>
    <w:rsid w:val="00D76A80"/>
    <w:rsid w:val="00D77069"/>
    <w:rsid w:val="00D77421"/>
    <w:rsid w:val="00D77617"/>
    <w:rsid w:val="00D77A7B"/>
    <w:rsid w:val="00D80601"/>
    <w:rsid w:val="00D80CCD"/>
    <w:rsid w:val="00D80E20"/>
    <w:rsid w:val="00D8173A"/>
    <w:rsid w:val="00D81782"/>
    <w:rsid w:val="00D817E9"/>
    <w:rsid w:val="00D817EC"/>
    <w:rsid w:val="00D8182F"/>
    <w:rsid w:val="00D8185B"/>
    <w:rsid w:val="00D820A9"/>
    <w:rsid w:val="00D821D0"/>
    <w:rsid w:val="00D82627"/>
    <w:rsid w:val="00D82A4B"/>
    <w:rsid w:val="00D82B9B"/>
    <w:rsid w:val="00D83263"/>
    <w:rsid w:val="00D8331F"/>
    <w:rsid w:val="00D83743"/>
    <w:rsid w:val="00D8399F"/>
    <w:rsid w:val="00D83AA6"/>
    <w:rsid w:val="00D84139"/>
    <w:rsid w:val="00D846AE"/>
    <w:rsid w:val="00D84DFA"/>
    <w:rsid w:val="00D851E5"/>
    <w:rsid w:val="00D85348"/>
    <w:rsid w:val="00D8555F"/>
    <w:rsid w:val="00D85B36"/>
    <w:rsid w:val="00D85CCE"/>
    <w:rsid w:val="00D86627"/>
    <w:rsid w:val="00D868BC"/>
    <w:rsid w:val="00D86B11"/>
    <w:rsid w:val="00D86E21"/>
    <w:rsid w:val="00D86F88"/>
    <w:rsid w:val="00D871F8"/>
    <w:rsid w:val="00D878EC"/>
    <w:rsid w:val="00D87A8E"/>
    <w:rsid w:val="00D87D30"/>
    <w:rsid w:val="00D9015A"/>
    <w:rsid w:val="00D9067D"/>
    <w:rsid w:val="00D90BEA"/>
    <w:rsid w:val="00D90E22"/>
    <w:rsid w:val="00D90E9C"/>
    <w:rsid w:val="00D90FB2"/>
    <w:rsid w:val="00D9113A"/>
    <w:rsid w:val="00D9178A"/>
    <w:rsid w:val="00D922D3"/>
    <w:rsid w:val="00D925AD"/>
    <w:rsid w:val="00D92771"/>
    <w:rsid w:val="00D92CB6"/>
    <w:rsid w:val="00D93155"/>
    <w:rsid w:val="00D932A7"/>
    <w:rsid w:val="00D93EE2"/>
    <w:rsid w:val="00D93F2B"/>
    <w:rsid w:val="00D94462"/>
    <w:rsid w:val="00D9455B"/>
    <w:rsid w:val="00D94840"/>
    <w:rsid w:val="00D94A65"/>
    <w:rsid w:val="00D953CA"/>
    <w:rsid w:val="00D9637F"/>
    <w:rsid w:val="00D96A72"/>
    <w:rsid w:val="00D96B07"/>
    <w:rsid w:val="00D96C1B"/>
    <w:rsid w:val="00D96CCF"/>
    <w:rsid w:val="00D97453"/>
    <w:rsid w:val="00D97E66"/>
    <w:rsid w:val="00D97E78"/>
    <w:rsid w:val="00DA01EC"/>
    <w:rsid w:val="00DA0405"/>
    <w:rsid w:val="00DA0742"/>
    <w:rsid w:val="00DA09FF"/>
    <w:rsid w:val="00DA0C6D"/>
    <w:rsid w:val="00DA11EA"/>
    <w:rsid w:val="00DA14FA"/>
    <w:rsid w:val="00DA1943"/>
    <w:rsid w:val="00DA1AB4"/>
    <w:rsid w:val="00DA1C04"/>
    <w:rsid w:val="00DA1CEF"/>
    <w:rsid w:val="00DA201F"/>
    <w:rsid w:val="00DA24A2"/>
    <w:rsid w:val="00DA25B8"/>
    <w:rsid w:val="00DA2B2B"/>
    <w:rsid w:val="00DA2C54"/>
    <w:rsid w:val="00DA2C96"/>
    <w:rsid w:val="00DA2D69"/>
    <w:rsid w:val="00DA2F10"/>
    <w:rsid w:val="00DA2F18"/>
    <w:rsid w:val="00DA31EC"/>
    <w:rsid w:val="00DA335F"/>
    <w:rsid w:val="00DA3477"/>
    <w:rsid w:val="00DA387D"/>
    <w:rsid w:val="00DA390C"/>
    <w:rsid w:val="00DA39BD"/>
    <w:rsid w:val="00DA3DF1"/>
    <w:rsid w:val="00DA4246"/>
    <w:rsid w:val="00DA43DF"/>
    <w:rsid w:val="00DA4AD0"/>
    <w:rsid w:val="00DA4C83"/>
    <w:rsid w:val="00DA5064"/>
    <w:rsid w:val="00DA55CE"/>
    <w:rsid w:val="00DA5796"/>
    <w:rsid w:val="00DA57F6"/>
    <w:rsid w:val="00DA59CF"/>
    <w:rsid w:val="00DA65B7"/>
    <w:rsid w:val="00DA6747"/>
    <w:rsid w:val="00DA6E1E"/>
    <w:rsid w:val="00DA6F3E"/>
    <w:rsid w:val="00DA700F"/>
    <w:rsid w:val="00DA7254"/>
    <w:rsid w:val="00DA7555"/>
    <w:rsid w:val="00DA75DC"/>
    <w:rsid w:val="00DA7FF2"/>
    <w:rsid w:val="00DB0966"/>
    <w:rsid w:val="00DB0A2A"/>
    <w:rsid w:val="00DB1043"/>
    <w:rsid w:val="00DB13C5"/>
    <w:rsid w:val="00DB1527"/>
    <w:rsid w:val="00DB16A7"/>
    <w:rsid w:val="00DB1DC9"/>
    <w:rsid w:val="00DB2421"/>
    <w:rsid w:val="00DB244D"/>
    <w:rsid w:val="00DB264B"/>
    <w:rsid w:val="00DB2BA0"/>
    <w:rsid w:val="00DB2D79"/>
    <w:rsid w:val="00DB2ED8"/>
    <w:rsid w:val="00DB2FFD"/>
    <w:rsid w:val="00DB30FA"/>
    <w:rsid w:val="00DB3A9D"/>
    <w:rsid w:val="00DB3B1F"/>
    <w:rsid w:val="00DB3E1C"/>
    <w:rsid w:val="00DB4513"/>
    <w:rsid w:val="00DB469A"/>
    <w:rsid w:val="00DB4D2D"/>
    <w:rsid w:val="00DB5438"/>
    <w:rsid w:val="00DB559C"/>
    <w:rsid w:val="00DB59C6"/>
    <w:rsid w:val="00DB67A1"/>
    <w:rsid w:val="00DB69D3"/>
    <w:rsid w:val="00DB71AD"/>
    <w:rsid w:val="00DB7250"/>
    <w:rsid w:val="00DB73EB"/>
    <w:rsid w:val="00DB767F"/>
    <w:rsid w:val="00DB7703"/>
    <w:rsid w:val="00DB79B2"/>
    <w:rsid w:val="00DB7A37"/>
    <w:rsid w:val="00DC0022"/>
    <w:rsid w:val="00DC0042"/>
    <w:rsid w:val="00DC02D9"/>
    <w:rsid w:val="00DC053A"/>
    <w:rsid w:val="00DC0B88"/>
    <w:rsid w:val="00DC0E00"/>
    <w:rsid w:val="00DC100A"/>
    <w:rsid w:val="00DC1993"/>
    <w:rsid w:val="00DC1CBB"/>
    <w:rsid w:val="00DC1EA9"/>
    <w:rsid w:val="00DC1F33"/>
    <w:rsid w:val="00DC221F"/>
    <w:rsid w:val="00DC32D9"/>
    <w:rsid w:val="00DC36E1"/>
    <w:rsid w:val="00DC3781"/>
    <w:rsid w:val="00DC37A5"/>
    <w:rsid w:val="00DC37F0"/>
    <w:rsid w:val="00DC38A5"/>
    <w:rsid w:val="00DC3BC0"/>
    <w:rsid w:val="00DC3C2F"/>
    <w:rsid w:val="00DC3C49"/>
    <w:rsid w:val="00DC3D81"/>
    <w:rsid w:val="00DC3FE4"/>
    <w:rsid w:val="00DC4804"/>
    <w:rsid w:val="00DC4F06"/>
    <w:rsid w:val="00DC4FB4"/>
    <w:rsid w:val="00DC5299"/>
    <w:rsid w:val="00DC5824"/>
    <w:rsid w:val="00DC60B6"/>
    <w:rsid w:val="00DC6530"/>
    <w:rsid w:val="00DC69E9"/>
    <w:rsid w:val="00DC6C0E"/>
    <w:rsid w:val="00DC6CBD"/>
    <w:rsid w:val="00DC6F68"/>
    <w:rsid w:val="00DC6FB4"/>
    <w:rsid w:val="00DC70CA"/>
    <w:rsid w:val="00DC72A6"/>
    <w:rsid w:val="00DC775A"/>
    <w:rsid w:val="00DD00DC"/>
    <w:rsid w:val="00DD01CB"/>
    <w:rsid w:val="00DD05D1"/>
    <w:rsid w:val="00DD05F5"/>
    <w:rsid w:val="00DD0CF2"/>
    <w:rsid w:val="00DD0DF1"/>
    <w:rsid w:val="00DD1A48"/>
    <w:rsid w:val="00DD1F39"/>
    <w:rsid w:val="00DD3055"/>
    <w:rsid w:val="00DD3526"/>
    <w:rsid w:val="00DD35B9"/>
    <w:rsid w:val="00DD37D1"/>
    <w:rsid w:val="00DD3DC4"/>
    <w:rsid w:val="00DD40A5"/>
    <w:rsid w:val="00DD4150"/>
    <w:rsid w:val="00DD4629"/>
    <w:rsid w:val="00DD467C"/>
    <w:rsid w:val="00DD488D"/>
    <w:rsid w:val="00DD4B12"/>
    <w:rsid w:val="00DD4C0D"/>
    <w:rsid w:val="00DD4E7C"/>
    <w:rsid w:val="00DD4F8C"/>
    <w:rsid w:val="00DD58E9"/>
    <w:rsid w:val="00DD5A8B"/>
    <w:rsid w:val="00DD5B27"/>
    <w:rsid w:val="00DD5EC0"/>
    <w:rsid w:val="00DD6046"/>
    <w:rsid w:val="00DD604B"/>
    <w:rsid w:val="00DD61C9"/>
    <w:rsid w:val="00DD646C"/>
    <w:rsid w:val="00DD6ABA"/>
    <w:rsid w:val="00DD6D89"/>
    <w:rsid w:val="00DD6F0D"/>
    <w:rsid w:val="00DD70AB"/>
    <w:rsid w:val="00DD7A6B"/>
    <w:rsid w:val="00DD7F65"/>
    <w:rsid w:val="00DE023A"/>
    <w:rsid w:val="00DE03AB"/>
    <w:rsid w:val="00DE1AD0"/>
    <w:rsid w:val="00DE1B5B"/>
    <w:rsid w:val="00DE1C71"/>
    <w:rsid w:val="00DE1D3B"/>
    <w:rsid w:val="00DE1E67"/>
    <w:rsid w:val="00DE1E9A"/>
    <w:rsid w:val="00DE2230"/>
    <w:rsid w:val="00DE2375"/>
    <w:rsid w:val="00DE240E"/>
    <w:rsid w:val="00DE2876"/>
    <w:rsid w:val="00DE2921"/>
    <w:rsid w:val="00DE2D79"/>
    <w:rsid w:val="00DE2E92"/>
    <w:rsid w:val="00DE2FD7"/>
    <w:rsid w:val="00DE3134"/>
    <w:rsid w:val="00DE314E"/>
    <w:rsid w:val="00DE336A"/>
    <w:rsid w:val="00DE37BF"/>
    <w:rsid w:val="00DE3897"/>
    <w:rsid w:val="00DE3C07"/>
    <w:rsid w:val="00DE4074"/>
    <w:rsid w:val="00DE46EE"/>
    <w:rsid w:val="00DE478A"/>
    <w:rsid w:val="00DE4C33"/>
    <w:rsid w:val="00DE54CA"/>
    <w:rsid w:val="00DE550F"/>
    <w:rsid w:val="00DE56B9"/>
    <w:rsid w:val="00DE5716"/>
    <w:rsid w:val="00DE58E4"/>
    <w:rsid w:val="00DE5A9D"/>
    <w:rsid w:val="00DE5CBA"/>
    <w:rsid w:val="00DE6051"/>
    <w:rsid w:val="00DE6C32"/>
    <w:rsid w:val="00DE6DBC"/>
    <w:rsid w:val="00DE7562"/>
    <w:rsid w:val="00DE7C39"/>
    <w:rsid w:val="00DE7F3E"/>
    <w:rsid w:val="00DE7FB0"/>
    <w:rsid w:val="00DF0334"/>
    <w:rsid w:val="00DF0454"/>
    <w:rsid w:val="00DF05C8"/>
    <w:rsid w:val="00DF0724"/>
    <w:rsid w:val="00DF086A"/>
    <w:rsid w:val="00DF08F6"/>
    <w:rsid w:val="00DF0BC2"/>
    <w:rsid w:val="00DF0DDF"/>
    <w:rsid w:val="00DF1029"/>
    <w:rsid w:val="00DF1128"/>
    <w:rsid w:val="00DF174D"/>
    <w:rsid w:val="00DF1AA7"/>
    <w:rsid w:val="00DF1AAA"/>
    <w:rsid w:val="00DF1D61"/>
    <w:rsid w:val="00DF2C23"/>
    <w:rsid w:val="00DF307E"/>
    <w:rsid w:val="00DF3683"/>
    <w:rsid w:val="00DF3A90"/>
    <w:rsid w:val="00DF3B0D"/>
    <w:rsid w:val="00DF4685"/>
    <w:rsid w:val="00DF4ACD"/>
    <w:rsid w:val="00DF4C5A"/>
    <w:rsid w:val="00DF4CB0"/>
    <w:rsid w:val="00DF4EB6"/>
    <w:rsid w:val="00DF5379"/>
    <w:rsid w:val="00DF541E"/>
    <w:rsid w:val="00DF58A8"/>
    <w:rsid w:val="00DF5A2F"/>
    <w:rsid w:val="00DF5E39"/>
    <w:rsid w:val="00DF5E6E"/>
    <w:rsid w:val="00DF6090"/>
    <w:rsid w:val="00DF611B"/>
    <w:rsid w:val="00DF65C7"/>
    <w:rsid w:val="00DF666E"/>
    <w:rsid w:val="00DF669B"/>
    <w:rsid w:val="00DF6D03"/>
    <w:rsid w:val="00DF6D56"/>
    <w:rsid w:val="00DF717F"/>
    <w:rsid w:val="00DF764D"/>
    <w:rsid w:val="00DF76D0"/>
    <w:rsid w:val="00DF79B1"/>
    <w:rsid w:val="00E00215"/>
    <w:rsid w:val="00E0060D"/>
    <w:rsid w:val="00E0098B"/>
    <w:rsid w:val="00E00A44"/>
    <w:rsid w:val="00E00C2D"/>
    <w:rsid w:val="00E00CE1"/>
    <w:rsid w:val="00E01156"/>
    <w:rsid w:val="00E01C39"/>
    <w:rsid w:val="00E01C78"/>
    <w:rsid w:val="00E01CD0"/>
    <w:rsid w:val="00E02212"/>
    <w:rsid w:val="00E0273F"/>
    <w:rsid w:val="00E02932"/>
    <w:rsid w:val="00E0371A"/>
    <w:rsid w:val="00E037AE"/>
    <w:rsid w:val="00E03D14"/>
    <w:rsid w:val="00E03DFC"/>
    <w:rsid w:val="00E03F0E"/>
    <w:rsid w:val="00E047B3"/>
    <w:rsid w:val="00E04987"/>
    <w:rsid w:val="00E04DCB"/>
    <w:rsid w:val="00E04F98"/>
    <w:rsid w:val="00E05381"/>
    <w:rsid w:val="00E05942"/>
    <w:rsid w:val="00E05BF1"/>
    <w:rsid w:val="00E061BE"/>
    <w:rsid w:val="00E073B8"/>
    <w:rsid w:val="00E07449"/>
    <w:rsid w:val="00E07824"/>
    <w:rsid w:val="00E108E7"/>
    <w:rsid w:val="00E10994"/>
    <w:rsid w:val="00E10AC0"/>
    <w:rsid w:val="00E10B9C"/>
    <w:rsid w:val="00E10CDF"/>
    <w:rsid w:val="00E1107B"/>
    <w:rsid w:val="00E1169D"/>
    <w:rsid w:val="00E11913"/>
    <w:rsid w:val="00E119D0"/>
    <w:rsid w:val="00E11CD4"/>
    <w:rsid w:val="00E11EC7"/>
    <w:rsid w:val="00E127AC"/>
    <w:rsid w:val="00E12A5A"/>
    <w:rsid w:val="00E12AE3"/>
    <w:rsid w:val="00E12C4D"/>
    <w:rsid w:val="00E12CFD"/>
    <w:rsid w:val="00E13336"/>
    <w:rsid w:val="00E137FD"/>
    <w:rsid w:val="00E13AFE"/>
    <w:rsid w:val="00E13C11"/>
    <w:rsid w:val="00E14131"/>
    <w:rsid w:val="00E14D75"/>
    <w:rsid w:val="00E14EE0"/>
    <w:rsid w:val="00E155F2"/>
    <w:rsid w:val="00E1585A"/>
    <w:rsid w:val="00E15BBC"/>
    <w:rsid w:val="00E15C1F"/>
    <w:rsid w:val="00E16883"/>
    <w:rsid w:val="00E16C59"/>
    <w:rsid w:val="00E16D78"/>
    <w:rsid w:val="00E17544"/>
    <w:rsid w:val="00E1779D"/>
    <w:rsid w:val="00E17C15"/>
    <w:rsid w:val="00E204C3"/>
    <w:rsid w:val="00E206CD"/>
    <w:rsid w:val="00E209B1"/>
    <w:rsid w:val="00E20EA7"/>
    <w:rsid w:val="00E216D3"/>
    <w:rsid w:val="00E21923"/>
    <w:rsid w:val="00E21DE7"/>
    <w:rsid w:val="00E22283"/>
    <w:rsid w:val="00E226F3"/>
    <w:rsid w:val="00E226F7"/>
    <w:rsid w:val="00E2275C"/>
    <w:rsid w:val="00E22989"/>
    <w:rsid w:val="00E22F3D"/>
    <w:rsid w:val="00E236E5"/>
    <w:rsid w:val="00E236F0"/>
    <w:rsid w:val="00E237EC"/>
    <w:rsid w:val="00E2380B"/>
    <w:rsid w:val="00E2385C"/>
    <w:rsid w:val="00E23A16"/>
    <w:rsid w:val="00E23F6E"/>
    <w:rsid w:val="00E24202"/>
    <w:rsid w:val="00E242CC"/>
    <w:rsid w:val="00E24460"/>
    <w:rsid w:val="00E24AA9"/>
    <w:rsid w:val="00E24F1C"/>
    <w:rsid w:val="00E25017"/>
    <w:rsid w:val="00E252E3"/>
    <w:rsid w:val="00E25370"/>
    <w:rsid w:val="00E25383"/>
    <w:rsid w:val="00E2573E"/>
    <w:rsid w:val="00E258C7"/>
    <w:rsid w:val="00E25B82"/>
    <w:rsid w:val="00E25BCD"/>
    <w:rsid w:val="00E25BD7"/>
    <w:rsid w:val="00E26348"/>
    <w:rsid w:val="00E263D4"/>
    <w:rsid w:val="00E26854"/>
    <w:rsid w:val="00E26988"/>
    <w:rsid w:val="00E26E03"/>
    <w:rsid w:val="00E270F6"/>
    <w:rsid w:val="00E27167"/>
    <w:rsid w:val="00E272C1"/>
    <w:rsid w:val="00E273B2"/>
    <w:rsid w:val="00E2746C"/>
    <w:rsid w:val="00E27873"/>
    <w:rsid w:val="00E27896"/>
    <w:rsid w:val="00E27CC5"/>
    <w:rsid w:val="00E27D38"/>
    <w:rsid w:val="00E301A3"/>
    <w:rsid w:val="00E3052E"/>
    <w:rsid w:val="00E308EC"/>
    <w:rsid w:val="00E309D5"/>
    <w:rsid w:val="00E30F20"/>
    <w:rsid w:val="00E3150C"/>
    <w:rsid w:val="00E31575"/>
    <w:rsid w:val="00E3183F"/>
    <w:rsid w:val="00E319C9"/>
    <w:rsid w:val="00E320DA"/>
    <w:rsid w:val="00E32290"/>
    <w:rsid w:val="00E32466"/>
    <w:rsid w:val="00E325FB"/>
    <w:rsid w:val="00E32675"/>
    <w:rsid w:val="00E326A4"/>
    <w:rsid w:val="00E331B3"/>
    <w:rsid w:val="00E33829"/>
    <w:rsid w:val="00E3385C"/>
    <w:rsid w:val="00E33970"/>
    <w:rsid w:val="00E33C09"/>
    <w:rsid w:val="00E33D90"/>
    <w:rsid w:val="00E342F9"/>
    <w:rsid w:val="00E3453E"/>
    <w:rsid w:val="00E34677"/>
    <w:rsid w:val="00E34FD5"/>
    <w:rsid w:val="00E354F0"/>
    <w:rsid w:val="00E358EE"/>
    <w:rsid w:val="00E360D1"/>
    <w:rsid w:val="00E363F8"/>
    <w:rsid w:val="00E36932"/>
    <w:rsid w:val="00E36939"/>
    <w:rsid w:val="00E36FF8"/>
    <w:rsid w:val="00E37A8A"/>
    <w:rsid w:val="00E37B2D"/>
    <w:rsid w:val="00E37C83"/>
    <w:rsid w:val="00E40533"/>
    <w:rsid w:val="00E406F5"/>
    <w:rsid w:val="00E409A9"/>
    <w:rsid w:val="00E40FED"/>
    <w:rsid w:val="00E41157"/>
    <w:rsid w:val="00E41214"/>
    <w:rsid w:val="00E41572"/>
    <w:rsid w:val="00E41792"/>
    <w:rsid w:val="00E41FDB"/>
    <w:rsid w:val="00E42009"/>
    <w:rsid w:val="00E420A3"/>
    <w:rsid w:val="00E421D5"/>
    <w:rsid w:val="00E42292"/>
    <w:rsid w:val="00E424F3"/>
    <w:rsid w:val="00E426CE"/>
    <w:rsid w:val="00E42904"/>
    <w:rsid w:val="00E429F5"/>
    <w:rsid w:val="00E42A8B"/>
    <w:rsid w:val="00E42B30"/>
    <w:rsid w:val="00E42C3E"/>
    <w:rsid w:val="00E432DA"/>
    <w:rsid w:val="00E4347B"/>
    <w:rsid w:val="00E43A66"/>
    <w:rsid w:val="00E44019"/>
    <w:rsid w:val="00E44041"/>
    <w:rsid w:val="00E4468D"/>
    <w:rsid w:val="00E44F88"/>
    <w:rsid w:val="00E4601B"/>
    <w:rsid w:val="00E46074"/>
    <w:rsid w:val="00E461CB"/>
    <w:rsid w:val="00E462E6"/>
    <w:rsid w:val="00E4658E"/>
    <w:rsid w:val="00E466AB"/>
    <w:rsid w:val="00E46A55"/>
    <w:rsid w:val="00E46AA4"/>
    <w:rsid w:val="00E4739F"/>
    <w:rsid w:val="00E4764D"/>
    <w:rsid w:val="00E47669"/>
    <w:rsid w:val="00E4778C"/>
    <w:rsid w:val="00E47893"/>
    <w:rsid w:val="00E50F71"/>
    <w:rsid w:val="00E51044"/>
    <w:rsid w:val="00E510BA"/>
    <w:rsid w:val="00E51191"/>
    <w:rsid w:val="00E51233"/>
    <w:rsid w:val="00E5201E"/>
    <w:rsid w:val="00E520D2"/>
    <w:rsid w:val="00E524AD"/>
    <w:rsid w:val="00E52741"/>
    <w:rsid w:val="00E5309F"/>
    <w:rsid w:val="00E5314E"/>
    <w:rsid w:val="00E531F9"/>
    <w:rsid w:val="00E54524"/>
    <w:rsid w:val="00E546BC"/>
    <w:rsid w:val="00E54724"/>
    <w:rsid w:val="00E5492D"/>
    <w:rsid w:val="00E54C16"/>
    <w:rsid w:val="00E54EEE"/>
    <w:rsid w:val="00E557F3"/>
    <w:rsid w:val="00E5582F"/>
    <w:rsid w:val="00E55836"/>
    <w:rsid w:val="00E5587F"/>
    <w:rsid w:val="00E55970"/>
    <w:rsid w:val="00E55AEE"/>
    <w:rsid w:val="00E563D3"/>
    <w:rsid w:val="00E56601"/>
    <w:rsid w:val="00E56E44"/>
    <w:rsid w:val="00E57BC5"/>
    <w:rsid w:val="00E57D71"/>
    <w:rsid w:val="00E57FA7"/>
    <w:rsid w:val="00E6002F"/>
    <w:rsid w:val="00E60089"/>
    <w:rsid w:val="00E603F7"/>
    <w:rsid w:val="00E60C17"/>
    <w:rsid w:val="00E60EB9"/>
    <w:rsid w:val="00E61330"/>
    <w:rsid w:val="00E61448"/>
    <w:rsid w:val="00E61512"/>
    <w:rsid w:val="00E61C9D"/>
    <w:rsid w:val="00E62167"/>
    <w:rsid w:val="00E62A60"/>
    <w:rsid w:val="00E6315F"/>
    <w:rsid w:val="00E633BD"/>
    <w:rsid w:val="00E633FE"/>
    <w:rsid w:val="00E63A30"/>
    <w:rsid w:val="00E63A81"/>
    <w:rsid w:val="00E63D5E"/>
    <w:rsid w:val="00E63F04"/>
    <w:rsid w:val="00E63F91"/>
    <w:rsid w:val="00E63FE8"/>
    <w:rsid w:val="00E64197"/>
    <w:rsid w:val="00E64B05"/>
    <w:rsid w:val="00E6500B"/>
    <w:rsid w:val="00E65567"/>
    <w:rsid w:val="00E65BFF"/>
    <w:rsid w:val="00E65C32"/>
    <w:rsid w:val="00E66BF6"/>
    <w:rsid w:val="00E66F08"/>
    <w:rsid w:val="00E6713B"/>
    <w:rsid w:val="00E67572"/>
    <w:rsid w:val="00E67979"/>
    <w:rsid w:val="00E67F43"/>
    <w:rsid w:val="00E67F68"/>
    <w:rsid w:val="00E70124"/>
    <w:rsid w:val="00E70283"/>
    <w:rsid w:val="00E70995"/>
    <w:rsid w:val="00E71686"/>
    <w:rsid w:val="00E71EF7"/>
    <w:rsid w:val="00E7206A"/>
    <w:rsid w:val="00E728D0"/>
    <w:rsid w:val="00E7335B"/>
    <w:rsid w:val="00E73600"/>
    <w:rsid w:val="00E73B17"/>
    <w:rsid w:val="00E73E01"/>
    <w:rsid w:val="00E73EAF"/>
    <w:rsid w:val="00E74123"/>
    <w:rsid w:val="00E745B6"/>
    <w:rsid w:val="00E7490E"/>
    <w:rsid w:val="00E749EE"/>
    <w:rsid w:val="00E74ED5"/>
    <w:rsid w:val="00E751AE"/>
    <w:rsid w:val="00E755A9"/>
    <w:rsid w:val="00E75BCB"/>
    <w:rsid w:val="00E767B7"/>
    <w:rsid w:val="00E76D28"/>
    <w:rsid w:val="00E76E07"/>
    <w:rsid w:val="00E772BA"/>
    <w:rsid w:val="00E773C8"/>
    <w:rsid w:val="00E774B3"/>
    <w:rsid w:val="00E775E1"/>
    <w:rsid w:val="00E77B82"/>
    <w:rsid w:val="00E77D65"/>
    <w:rsid w:val="00E800CB"/>
    <w:rsid w:val="00E802D5"/>
    <w:rsid w:val="00E80694"/>
    <w:rsid w:val="00E8073F"/>
    <w:rsid w:val="00E80A3A"/>
    <w:rsid w:val="00E80CAF"/>
    <w:rsid w:val="00E8100D"/>
    <w:rsid w:val="00E81101"/>
    <w:rsid w:val="00E81108"/>
    <w:rsid w:val="00E813EE"/>
    <w:rsid w:val="00E819A4"/>
    <w:rsid w:val="00E81B7D"/>
    <w:rsid w:val="00E81C96"/>
    <w:rsid w:val="00E81D53"/>
    <w:rsid w:val="00E8227C"/>
    <w:rsid w:val="00E82295"/>
    <w:rsid w:val="00E825DE"/>
    <w:rsid w:val="00E827FC"/>
    <w:rsid w:val="00E82931"/>
    <w:rsid w:val="00E82FBD"/>
    <w:rsid w:val="00E83023"/>
    <w:rsid w:val="00E835D3"/>
    <w:rsid w:val="00E84529"/>
    <w:rsid w:val="00E84889"/>
    <w:rsid w:val="00E84BAF"/>
    <w:rsid w:val="00E85124"/>
    <w:rsid w:val="00E8537B"/>
    <w:rsid w:val="00E85544"/>
    <w:rsid w:val="00E85710"/>
    <w:rsid w:val="00E85F83"/>
    <w:rsid w:val="00E8631F"/>
    <w:rsid w:val="00E863C8"/>
    <w:rsid w:val="00E863F4"/>
    <w:rsid w:val="00E864DC"/>
    <w:rsid w:val="00E867BD"/>
    <w:rsid w:val="00E86C6C"/>
    <w:rsid w:val="00E87035"/>
    <w:rsid w:val="00E878F7"/>
    <w:rsid w:val="00E87CE0"/>
    <w:rsid w:val="00E87D34"/>
    <w:rsid w:val="00E905B8"/>
    <w:rsid w:val="00E909C2"/>
    <w:rsid w:val="00E90F9B"/>
    <w:rsid w:val="00E91CDC"/>
    <w:rsid w:val="00E91E65"/>
    <w:rsid w:val="00E91F4B"/>
    <w:rsid w:val="00E9200F"/>
    <w:rsid w:val="00E9233D"/>
    <w:rsid w:val="00E92703"/>
    <w:rsid w:val="00E928C4"/>
    <w:rsid w:val="00E9294E"/>
    <w:rsid w:val="00E92EB0"/>
    <w:rsid w:val="00E93232"/>
    <w:rsid w:val="00E93682"/>
    <w:rsid w:val="00E93C0C"/>
    <w:rsid w:val="00E93D2C"/>
    <w:rsid w:val="00E93DB0"/>
    <w:rsid w:val="00E94146"/>
    <w:rsid w:val="00E94207"/>
    <w:rsid w:val="00E94C9A"/>
    <w:rsid w:val="00E94E06"/>
    <w:rsid w:val="00E9519B"/>
    <w:rsid w:val="00E9524D"/>
    <w:rsid w:val="00E9568A"/>
    <w:rsid w:val="00E957B4"/>
    <w:rsid w:val="00E959AE"/>
    <w:rsid w:val="00E96ACA"/>
    <w:rsid w:val="00E96B91"/>
    <w:rsid w:val="00E96C90"/>
    <w:rsid w:val="00E97298"/>
    <w:rsid w:val="00E974BB"/>
    <w:rsid w:val="00E97C0A"/>
    <w:rsid w:val="00E97CEA"/>
    <w:rsid w:val="00EA00C8"/>
    <w:rsid w:val="00EA0367"/>
    <w:rsid w:val="00EA03D1"/>
    <w:rsid w:val="00EA047A"/>
    <w:rsid w:val="00EA04CC"/>
    <w:rsid w:val="00EA0975"/>
    <w:rsid w:val="00EA09F5"/>
    <w:rsid w:val="00EA0CDB"/>
    <w:rsid w:val="00EA11BB"/>
    <w:rsid w:val="00EA1542"/>
    <w:rsid w:val="00EA16DF"/>
    <w:rsid w:val="00EA27D1"/>
    <w:rsid w:val="00EA2945"/>
    <w:rsid w:val="00EA29C4"/>
    <w:rsid w:val="00EA2A61"/>
    <w:rsid w:val="00EA2B14"/>
    <w:rsid w:val="00EA2D83"/>
    <w:rsid w:val="00EA32ED"/>
    <w:rsid w:val="00EA3436"/>
    <w:rsid w:val="00EA3572"/>
    <w:rsid w:val="00EA3703"/>
    <w:rsid w:val="00EA3DD1"/>
    <w:rsid w:val="00EA3E90"/>
    <w:rsid w:val="00EA3FF4"/>
    <w:rsid w:val="00EA46D0"/>
    <w:rsid w:val="00EA4B43"/>
    <w:rsid w:val="00EA4C26"/>
    <w:rsid w:val="00EA514E"/>
    <w:rsid w:val="00EA52A3"/>
    <w:rsid w:val="00EA5CEE"/>
    <w:rsid w:val="00EA6A96"/>
    <w:rsid w:val="00EA6C2E"/>
    <w:rsid w:val="00EA6F50"/>
    <w:rsid w:val="00EA7215"/>
    <w:rsid w:val="00EA786E"/>
    <w:rsid w:val="00EA7D64"/>
    <w:rsid w:val="00EA7EB1"/>
    <w:rsid w:val="00EB01AB"/>
    <w:rsid w:val="00EB03EC"/>
    <w:rsid w:val="00EB0954"/>
    <w:rsid w:val="00EB0E4E"/>
    <w:rsid w:val="00EB11B5"/>
    <w:rsid w:val="00EB137C"/>
    <w:rsid w:val="00EB1883"/>
    <w:rsid w:val="00EB1990"/>
    <w:rsid w:val="00EB1B9E"/>
    <w:rsid w:val="00EB1D27"/>
    <w:rsid w:val="00EB1D3D"/>
    <w:rsid w:val="00EB1D93"/>
    <w:rsid w:val="00EB1E45"/>
    <w:rsid w:val="00EB21C9"/>
    <w:rsid w:val="00EB25DF"/>
    <w:rsid w:val="00EB27AE"/>
    <w:rsid w:val="00EB2A27"/>
    <w:rsid w:val="00EB2B19"/>
    <w:rsid w:val="00EB2D72"/>
    <w:rsid w:val="00EB34F2"/>
    <w:rsid w:val="00EB3622"/>
    <w:rsid w:val="00EB395A"/>
    <w:rsid w:val="00EB42ED"/>
    <w:rsid w:val="00EB46B1"/>
    <w:rsid w:val="00EB4827"/>
    <w:rsid w:val="00EB4E6B"/>
    <w:rsid w:val="00EB5762"/>
    <w:rsid w:val="00EB620B"/>
    <w:rsid w:val="00EB6226"/>
    <w:rsid w:val="00EB6307"/>
    <w:rsid w:val="00EB6AB5"/>
    <w:rsid w:val="00EB6DEE"/>
    <w:rsid w:val="00EB7084"/>
    <w:rsid w:val="00EB716E"/>
    <w:rsid w:val="00EB78AC"/>
    <w:rsid w:val="00EC0195"/>
    <w:rsid w:val="00EC05C2"/>
    <w:rsid w:val="00EC075C"/>
    <w:rsid w:val="00EC1018"/>
    <w:rsid w:val="00EC10F9"/>
    <w:rsid w:val="00EC183F"/>
    <w:rsid w:val="00EC2059"/>
    <w:rsid w:val="00EC20E1"/>
    <w:rsid w:val="00EC21C4"/>
    <w:rsid w:val="00EC24EF"/>
    <w:rsid w:val="00EC295F"/>
    <w:rsid w:val="00EC2A02"/>
    <w:rsid w:val="00EC2AA5"/>
    <w:rsid w:val="00EC2B8B"/>
    <w:rsid w:val="00EC2CA3"/>
    <w:rsid w:val="00EC2DB6"/>
    <w:rsid w:val="00EC3027"/>
    <w:rsid w:val="00EC34DF"/>
    <w:rsid w:val="00EC3776"/>
    <w:rsid w:val="00EC4037"/>
    <w:rsid w:val="00EC4598"/>
    <w:rsid w:val="00EC4750"/>
    <w:rsid w:val="00EC4B37"/>
    <w:rsid w:val="00EC4BF2"/>
    <w:rsid w:val="00EC4EC6"/>
    <w:rsid w:val="00EC51E5"/>
    <w:rsid w:val="00EC53C4"/>
    <w:rsid w:val="00EC5846"/>
    <w:rsid w:val="00EC5F48"/>
    <w:rsid w:val="00EC60FF"/>
    <w:rsid w:val="00EC62BB"/>
    <w:rsid w:val="00EC632A"/>
    <w:rsid w:val="00EC6ECB"/>
    <w:rsid w:val="00EC767B"/>
    <w:rsid w:val="00EC76B5"/>
    <w:rsid w:val="00EC77E5"/>
    <w:rsid w:val="00EC7BD0"/>
    <w:rsid w:val="00ED032A"/>
    <w:rsid w:val="00ED04B7"/>
    <w:rsid w:val="00ED0735"/>
    <w:rsid w:val="00ED079C"/>
    <w:rsid w:val="00ED08C3"/>
    <w:rsid w:val="00ED092D"/>
    <w:rsid w:val="00ED0E1F"/>
    <w:rsid w:val="00ED145F"/>
    <w:rsid w:val="00ED18DF"/>
    <w:rsid w:val="00ED1A7D"/>
    <w:rsid w:val="00ED1E04"/>
    <w:rsid w:val="00ED249C"/>
    <w:rsid w:val="00ED27C6"/>
    <w:rsid w:val="00ED2916"/>
    <w:rsid w:val="00ED2B7E"/>
    <w:rsid w:val="00ED314B"/>
    <w:rsid w:val="00ED32A1"/>
    <w:rsid w:val="00ED3693"/>
    <w:rsid w:val="00ED40E0"/>
    <w:rsid w:val="00ED415D"/>
    <w:rsid w:val="00ED454C"/>
    <w:rsid w:val="00ED48ED"/>
    <w:rsid w:val="00ED4C61"/>
    <w:rsid w:val="00ED54EA"/>
    <w:rsid w:val="00ED5520"/>
    <w:rsid w:val="00ED561C"/>
    <w:rsid w:val="00ED57B3"/>
    <w:rsid w:val="00ED5AEF"/>
    <w:rsid w:val="00ED5E55"/>
    <w:rsid w:val="00ED601B"/>
    <w:rsid w:val="00ED6212"/>
    <w:rsid w:val="00ED6411"/>
    <w:rsid w:val="00ED65AB"/>
    <w:rsid w:val="00ED665F"/>
    <w:rsid w:val="00ED6C9F"/>
    <w:rsid w:val="00ED6CA8"/>
    <w:rsid w:val="00ED705F"/>
    <w:rsid w:val="00ED7607"/>
    <w:rsid w:val="00ED7658"/>
    <w:rsid w:val="00ED7682"/>
    <w:rsid w:val="00ED776B"/>
    <w:rsid w:val="00ED7CD0"/>
    <w:rsid w:val="00ED7CDE"/>
    <w:rsid w:val="00EE032D"/>
    <w:rsid w:val="00EE07E8"/>
    <w:rsid w:val="00EE0BEB"/>
    <w:rsid w:val="00EE0C67"/>
    <w:rsid w:val="00EE0E0B"/>
    <w:rsid w:val="00EE1261"/>
    <w:rsid w:val="00EE12AD"/>
    <w:rsid w:val="00EE1308"/>
    <w:rsid w:val="00EE1900"/>
    <w:rsid w:val="00EE1E63"/>
    <w:rsid w:val="00EE1F42"/>
    <w:rsid w:val="00EE27EB"/>
    <w:rsid w:val="00EE2E28"/>
    <w:rsid w:val="00EE368B"/>
    <w:rsid w:val="00EE3BB2"/>
    <w:rsid w:val="00EE3BF1"/>
    <w:rsid w:val="00EE3D5F"/>
    <w:rsid w:val="00EE3F1C"/>
    <w:rsid w:val="00EE4003"/>
    <w:rsid w:val="00EE409E"/>
    <w:rsid w:val="00EE4A5A"/>
    <w:rsid w:val="00EE4C7C"/>
    <w:rsid w:val="00EE4ED7"/>
    <w:rsid w:val="00EE57A4"/>
    <w:rsid w:val="00EE5F39"/>
    <w:rsid w:val="00EE5FA0"/>
    <w:rsid w:val="00EE6101"/>
    <w:rsid w:val="00EE6575"/>
    <w:rsid w:val="00EE65C5"/>
    <w:rsid w:val="00EE6847"/>
    <w:rsid w:val="00EE6BF0"/>
    <w:rsid w:val="00EE6F8F"/>
    <w:rsid w:val="00EE7698"/>
    <w:rsid w:val="00EE7FE7"/>
    <w:rsid w:val="00EF00D0"/>
    <w:rsid w:val="00EF06E8"/>
    <w:rsid w:val="00EF0946"/>
    <w:rsid w:val="00EF0C51"/>
    <w:rsid w:val="00EF0EA2"/>
    <w:rsid w:val="00EF1020"/>
    <w:rsid w:val="00EF11D4"/>
    <w:rsid w:val="00EF171D"/>
    <w:rsid w:val="00EF17F3"/>
    <w:rsid w:val="00EF1902"/>
    <w:rsid w:val="00EF1A0A"/>
    <w:rsid w:val="00EF1B67"/>
    <w:rsid w:val="00EF1FE9"/>
    <w:rsid w:val="00EF227F"/>
    <w:rsid w:val="00EF2882"/>
    <w:rsid w:val="00EF2B87"/>
    <w:rsid w:val="00EF2F75"/>
    <w:rsid w:val="00EF30D8"/>
    <w:rsid w:val="00EF3569"/>
    <w:rsid w:val="00EF3684"/>
    <w:rsid w:val="00EF390F"/>
    <w:rsid w:val="00EF3AB6"/>
    <w:rsid w:val="00EF3F79"/>
    <w:rsid w:val="00EF4062"/>
    <w:rsid w:val="00EF46FD"/>
    <w:rsid w:val="00EF4EC6"/>
    <w:rsid w:val="00EF529D"/>
    <w:rsid w:val="00EF53DE"/>
    <w:rsid w:val="00EF5A6C"/>
    <w:rsid w:val="00EF5B57"/>
    <w:rsid w:val="00EF61F4"/>
    <w:rsid w:val="00EF63DF"/>
    <w:rsid w:val="00EF64D5"/>
    <w:rsid w:val="00EF6742"/>
    <w:rsid w:val="00EF6A05"/>
    <w:rsid w:val="00EF6C91"/>
    <w:rsid w:val="00EF78D0"/>
    <w:rsid w:val="00EF7904"/>
    <w:rsid w:val="00EF7EBE"/>
    <w:rsid w:val="00F0076B"/>
    <w:rsid w:val="00F00B83"/>
    <w:rsid w:val="00F00CAF"/>
    <w:rsid w:val="00F00D64"/>
    <w:rsid w:val="00F00F52"/>
    <w:rsid w:val="00F00FEB"/>
    <w:rsid w:val="00F01497"/>
    <w:rsid w:val="00F015E1"/>
    <w:rsid w:val="00F019A6"/>
    <w:rsid w:val="00F019E9"/>
    <w:rsid w:val="00F01A7F"/>
    <w:rsid w:val="00F027DA"/>
    <w:rsid w:val="00F02CD4"/>
    <w:rsid w:val="00F02FC0"/>
    <w:rsid w:val="00F03049"/>
    <w:rsid w:val="00F03090"/>
    <w:rsid w:val="00F03131"/>
    <w:rsid w:val="00F039F7"/>
    <w:rsid w:val="00F03A07"/>
    <w:rsid w:val="00F03C22"/>
    <w:rsid w:val="00F03C44"/>
    <w:rsid w:val="00F03E93"/>
    <w:rsid w:val="00F03ECC"/>
    <w:rsid w:val="00F03F09"/>
    <w:rsid w:val="00F044E9"/>
    <w:rsid w:val="00F0456D"/>
    <w:rsid w:val="00F0483D"/>
    <w:rsid w:val="00F04E0B"/>
    <w:rsid w:val="00F04E14"/>
    <w:rsid w:val="00F05388"/>
    <w:rsid w:val="00F0585B"/>
    <w:rsid w:val="00F058AC"/>
    <w:rsid w:val="00F06274"/>
    <w:rsid w:val="00F062CE"/>
    <w:rsid w:val="00F06687"/>
    <w:rsid w:val="00F06784"/>
    <w:rsid w:val="00F0686A"/>
    <w:rsid w:val="00F06B0A"/>
    <w:rsid w:val="00F06C49"/>
    <w:rsid w:val="00F06F23"/>
    <w:rsid w:val="00F072CA"/>
    <w:rsid w:val="00F07C42"/>
    <w:rsid w:val="00F07E96"/>
    <w:rsid w:val="00F10117"/>
    <w:rsid w:val="00F10A0F"/>
    <w:rsid w:val="00F10D6E"/>
    <w:rsid w:val="00F113A3"/>
    <w:rsid w:val="00F11AB3"/>
    <w:rsid w:val="00F1214A"/>
    <w:rsid w:val="00F12705"/>
    <w:rsid w:val="00F12D53"/>
    <w:rsid w:val="00F12DD3"/>
    <w:rsid w:val="00F13114"/>
    <w:rsid w:val="00F13235"/>
    <w:rsid w:val="00F13264"/>
    <w:rsid w:val="00F1343F"/>
    <w:rsid w:val="00F13570"/>
    <w:rsid w:val="00F13772"/>
    <w:rsid w:val="00F137B2"/>
    <w:rsid w:val="00F138B2"/>
    <w:rsid w:val="00F13E9D"/>
    <w:rsid w:val="00F13FAD"/>
    <w:rsid w:val="00F14047"/>
    <w:rsid w:val="00F143AF"/>
    <w:rsid w:val="00F14723"/>
    <w:rsid w:val="00F148F8"/>
    <w:rsid w:val="00F149A1"/>
    <w:rsid w:val="00F14D1A"/>
    <w:rsid w:val="00F14EAD"/>
    <w:rsid w:val="00F15101"/>
    <w:rsid w:val="00F15853"/>
    <w:rsid w:val="00F15977"/>
    <w:rsid w:val="00F15E69"/>
    <w:rsid w:val="00F15F56"/>
    <w:rsid w:val="00F162E6"/>
    <w:rsid w:val="00F1637B"/>
    <w:rsid w:val="00F1668B"/>
    <w:rsid w:val="00F16E7D"/>
    <w:rsid w:val="00F16F64"/>
    <w:rsid w:val="00F171C1"/>
    <w:rsid w:val="00F17229"/>
    <w:rsid w:val="00F17678"/>
    <w:rsid w:val="00F17856"/>
    <w:rsid w:val="00F178BE"/>
    <w:rsid w:val="00F178D8"/>
    <w:rsid w:val="00F17DBE"/>
    <w:rsid w:val="00F2083B"/>
    <w:rsid w:val="00F20AFD"/>
    <w:rsid w:val="00F21783"/>
    <w:rsid w:val="00F21B69"/>
    <w:rsid w:val="00F22184"/>
    <w:rsid w:val="00F22F7F"/>
    <w:rsid w:val="00F23124"/>
    <w:rsid w:val="00F231F3"/>
    <w:rsid w:val="00F235D2"/>
    <w:rsid w:val="00F23800"/>
    <w:rsid w:val="00F24178"/>
    <w:rsid w:val="00F246E2"/>
    <w:rsid w:val="00F24708"/>
    <w:rsid w:val="00F2481E"/>
    <w:rsid w:val="00F25260"/>
    <w:rsid w:val="00F252B6"/>
    <w:rsid w:val="00F255BE"/>
    <w:rsid w:val="00F258D2"/>
    <w:rsid w:val="00F25EFA"/>
    <w:rsid w:val="00F25F97"/>
    <w:rsid w:val="00F26193"/>
    <w:rsid w:val="00F26866"/>
    <w:rsid w:val="00F2686C"/>
    <w:rsid w:val="00F26873"/>
    <w:rsid w:val="00F26C69"/>
    <w:rsid w:val="00F27562"/>
    <w:rsid w:val="00F2767C"/>
    <w:rsid w:val="00F277DA"/>
    <w:rsid w:val="00F301E5"/>
    <w:rsid w:val="00F302FC"/>
    <w:rsid w:val="00F305DC"/>
    <w:rsid w:val="00F30A2E"/>
    <w:rsid w:val="00F30BDE"/>
    <w:rsid w:val="00F3108B"/>
    <w:rsid w:val="00F31C5E"/>
    <w:rsid w:val="00F31C96"/>
    <w:rsid w:val="00F32134"/>
    <w:rsid w:val="00F327C4"/>
    <w:rsid w:val="00F32836"/>
    <w:rsid w:val="00F32A8E"/>
    <w:rsid w:val="00F32DD6"/>
    <w:rsid w:val="00F33221"/>
    <w:rsid w:val="00F335B6"/>
    <w:rsid w:val="00F3377C"/>
    <w:rsid w:val="00F33DE6"/>
    <w:rsid w:val="00F34174"/>
    <w:rsid w:val="00F347CB"/>
    <w:rsid w:val="00F34AED"/>
    <w:rsid w:val="00F34EC2"/>
    <w:rsid w:val="00F353B4"/>
    <w:rsid w:val="00F358EA"/>
    <w:rsid w:val="00F3657A"/>
    <w:rsid w:val="00F36CBA"/>
    <w:rsid w:val="00F36CE8"/>
    <w:rsid w:val="00F372AC"/>
    <w:rsid w:val="00F373F3"/>
    <w:rsid w:val="00F37652"/>
    <w:rsid w:val="00F3773E"/>
    <w:rsid w:val="00F3777F"/>
    <w:rsid w:val="00F37BD3"/>
    <w:rsid w:val="00F37D01"/>
    <w:rsid w:val="00F40159"/>
    <w:rsid w:val="00F40557"/>
    <w:rsid w:val="00F40E2F"/>
    <w:rsid w:val="00F41726"/>
    <w:rsid w:val="00F4292F"/>
    <w:rsid w:val="00F42991"/>
    <w:rsid w:val="00F42B4E"/>
    <w:rsid w:val="00F42BF9"/>
    <w:rsid w:val="00F42C87"/>
    <w:rsid w:val="00F42C8A"/>
    <w:rsid w:val="00F43539"/>
    <w:rsid w:val="00F43972"/>
    <w:rsid w:val="00F444C4"/>
    <w:rsid w:val="00F445A1"/>
    <w:rsid w:val="00F44DF6"/>
    <w:rsid w:val="00F45031"/>
    <w:rsid w:val="00F4539C"/>
    <w:rsid w:val="00F454FF"/>
    <w:rsid w:val="00F45766"/>
    <w:rsid w:val="00F45801"/>
    <w:rsid w:val="00F458BB"/>
    <w:rsid w:val="00F45D1B"/>
    <w:rsid w:val="00F4622A"/>
    <w:rsid w:val="00F46356"/>
    <w:rsid w:val="00F46466"/>
    <w:rsid w:val="00F46BB3"/>
    <w:rsid w:val="00F46C99"/>
    <w:rsid w:val="00F47C8A"/>
    <w:rsid w:val="00F47D5F"/>
    <w:rsid w:val="00F47F02"/>
    <w:rsid w:val="00F50322"/>
    <w:rsid w:val="00F50406"/>
    <w:rsid w:val="00F505D6"/>
    <w:rsid w:val="00F50D77"/>
    <w:rsid w:val="00F51073"/>
    <w:rsid w:val="00F511C3"/>
    <w:rsid w:val="00F51311"/>
    <w:rsid w:val="00F518B9"/>
    <w:rsid w:val="00F51BFA"/>
    <w:rsid w:val="00F51E8C"/>
    <w:rsid w:val="00F522C5"/>
    <w:rsid w:val="00F52403"/>
    <w:rsid w:val="00F52EAD"/>
    <w:rsid w:val="00F52F5D"/>
    <w:rsid w:val="00F53473"/>
    <w:rsid w:val="00F53989"/>
    <w:rsid w:val="00F53B0E"/>
    <w:rsid w:val="00F53B9B"/>
    <w:rsid w:val="00F53BD9"/>
    <w:rsid w:val="00F5456F"/>
    <w:rsid w:val="00F54872"/>
    <w:rsid w:val="00F54DDE"/>
    <w:rsid w:val="00F54EF6"/>
    <w:rsid w:val="00F55054"/>
    <w:rsid w:val="00F5508D"/>
    <w:rsid w:val="00F552C8"/>
    <w:rsid w:val="00F556EA"/>
    <w:rsid w:val="00F565DF"/>
    <w:rsid w:val="00F566D7"/>
    <w:rsid w:val="00F566F3"/>
    <w:rsid w:val="00F56749"/>
    <w:rsid w:val="00F56828"/>
    <w:rsid w:val="00F56BB5"/>
    <w:rsid w:val="00F56FB0"/>
    <w:rsid w:val="00F570E4"/>
    <w:rsid w:val="00F570F0"/>
    <w:rsid w:val="00F57F02"/>
    <w:rsid w:val="00F60B16"/>
    <w:rsid w:val="00F60ECE"/>
    <w:rsid w:val="00F611D6"/>
    <w:rsid w:val="00F61AAA"/>
    <w:rsid w:val="00F625D4"/>
    <w:rsid w:val="00F628AF"/>
    <w:rsid w:val="00F62D62"/>
    <w:rsid w:val="00F631FF"/>
    <w:rsid w:val="00F63977"/>
    <w:rsid w:val="00F63B4C"/>
    <w:rsid w:val="00F6420F"/>
    <w:rsid w:val="00F64D59"/>
    <w:rsid w:val="00F6501D"/>
    <w:rsid w:val="00F65417"/>
    <w:rsid w:val="00F658D6"/>
    <w:rsid w:val="00F65B8E"/>
    <w:rsid w:val="00F65ECB"/>
    <w:rsid w:val="00F665E1"/>
    <w:rsid w:val="00F66786"/>
    <w:rsid w:val="00F667FF"/>
    <w:rsid w:val="00F66930"/>
    <w:rsid w:val="00F66934"/>
    <w:rsid w:val="00F66A8C"/>
    <w:rsid w:val="00F66E68"/>
    <w:rsid w:val="00F66F12"/>
    <w:rsid w:val="00F67803"/>
    <w:rsid w:val="00F678E6"/>
    <w:rsid w:val="00F67C4C"/>
    <w:rsid w:val="00F7022A"/>
    <w:rsid w:val="00F70539"/>
    <w:rsid w:val="00F70574"/>
    <w:rsid w:val="00F70644"/>
    <w:rsid w:val="00F707E6"/>
    <w:rsid w:val="00F7097F"/>
    <w:rsid w:val="00F7099F"/>
    <w:rsid w:val="00F70B0A"/>
    <w:rsid w:val="00F70CF3"/>
    <w:rsid w:val="00F71464"/>
    <w:rsid w:val="00F7191E"/>
    <w:rsid w:val="00F719CD"/>
    <w:rsid w:val="00F7221D"/>
    <w:rsid w:val="00F72220"/>
    <w:rsid w:val="00F72B9E"/>
    <w:rsid w:val="00F736F4"/>
    <w:rsid w:val="00F73EC0"/>
    <w:rsid w:val="00F73F13"/>
    <w:rsid w:val="00F7438F"/>
    <w:rsid w:val="00F74C74"/>
    <w:rsid w:val="00F74DCB"/>
    <w:rsid w:val="00F74EB3"/>
    <w:rsid w:val="00F75C1C"/>
    <w:rsid w:val="00F75F22"/>
    <w:rsid w:val="00F75F4E"/>
    <w:rsid w:val="00F7607A"/>
    <w:rsid w:val="00F76466"/>
    <w:rsid w:val="00F7647C"/>
    <w:rsid w:val="00F76AAE"/>
    <w:rsid w:val="00F76D3C"/>
    <w:rsid w:val="00F76FA1"/>
    <w:rsid w:val="00F771A1"/>
    <w:rsid w:val="00F77260"/>
    <w:rsid w:val="00F77420"/>
    <w:rsid w:val="00F77864"/>
    <w:rsid w:val="00F778C6"/>
    <w:rsid w:val="00F779C0"/>
    <w:rsid w:val="00F80BBB"/>
    <w:rsid w:val="00F810F2"/>
    <w:rsid w:val="00F81418"/>
    <w:rsid w:val="00F8161F"/>
    <w:rsid w:val="00F8168F"/>
    <w:rsid w:val="00F81F05"/>
    <w:rsid w:val="00F81F2C"/>
    <w:rsid w:val="00F828C5"/>
    <w:rsid w:val="00F82D41"/>
    <w:rsid w:val="00F82FF3"/>
    <w:rsid w:val="00F8331E"/>
    <w:rsid w:val="00F83756"/>
    <w:rsid w:val="00F83901"/>
    <w:rsid w:val="00F8390E"/>
    <w:rsid w:val="00F83F3B"/>
    <w:rsid w:val="00F844B2"/>
    <w:rsid w:val="00F84887"/>
    <w:rsid w:val="00F84955"/>
    <w:rsid w:val="00F84A89"/>
    <w:rsid w:val="00F84DAB"/>
    <w:rsid w:val="00F85396"/>
    <w:rsid w:val="00F85930"/>
    <w:rsid w:val="00F85CE2"/>
    <w:rsid w:val="00F85E04"/>
    <w:rsid w:val="00F85E7A"/>
    <w:rsid w:val="00F86595"/>
    <w:rsid w:val="00F86677"/>
    <w:rsid w:val="00F86D16"/>
    <w:rsid w:val="00F86D4F"/>
    <w:rsid w:val="00F86E6B"/>
    <w:rsid w:val="00F86E6C"/>
    <w:rsid w:val="00F871AB"/>
    <w:rsid w:val="00F871D6"/>
    <w:rsid w:val="00F87636"/>
    <w:rsid w:val="00F87942"/>
    <w:rsid w:val="00F87A62"/>
    <w:rsid w:val="00F90C39"/>
    <w:rsid w:val="00F90E55"/>
    <w:rsid w:val="00F9170F"/>
    <w:rsid w:val="00F91AF6"/>
    <w:rsid w:val="00F91D21"/>
    <w:rsid w:val="00F91E47"/>
    <w:rsid w:val="00F91EB6"/>
    <w:rsid w:val="00F92AF2"/>
    <w:rsid w:val="00F92BD0"/>
    <w:rsid w:val="00F92BD4"/>
    <w:rsid w:val="00F9312C"/>
    <w:rsid w:val="00F932C9"/>
    <w:rsid w:val="00F937F6"/>
    <w:rsid w:val="00F93A18"/>
    <w:rsid w:val="00F93A5E"/>
    <w:rsid w:val="00F93BEB"/>
    <w:rsid w:val="00F93D49"/>
    <w:rsid w:val="00F93DA5"/>
    <w:rsid w:val="00F9441C"/>
    <w:rsid w:val="00F944CD"/>
    <w:rsid w:val="00F94951"/>
    <w:rsid w:val="00F95121"/>
    <w:rsid w:val="00F9524B"/>
    <w:rsid w:val="00F95783"/>
    <w:rsid w:val="00F95C78"/>
    <w:rsid w:val="00F95C80"/>
    <w:rsid w:val="00F95FEF"/>
    <w:rsid w:val="00F9673D"/>
    <w:rsid w:val="00F9673E"/>
    <w:rsid w:val="00F96A19"/>
    <w:rsid w:val="00F96E96"/>
    <w:rsid w:val="00F97BAB"/>
    <w:rsid w:val="00F97FD2"/>
    <w:rsid w:val="00FA0C67"/>
    <w:rsid w:val="00FA1A6E"/>
    <w:rsid w:val="00FA1A76"/>
    <w:rsid w:val="00FA1E99"/>
    <w:rsid w:val="00FA1F1D"/>
    <w:rsid w:val="00FA2849"/>
    <w:rsid w:val="00FA28C9"/>
    <w:rsid w:val="00FA2A4D"/>
    <w:rsid w:val="00FA2C76"/>
    <w:rsid w:val="00FA38AB"/>
    <w:rsid w:val="00FA3C30"/>
    <w:rsid w:val="00FA405B"/>
    <w:rsid w:val="00FA413F"/>
    <w:rsid w:val="00FA4500"/>
    <w:rsid w:val="00FA45FC"/>
    <w:rsid w:val="00FA4705"/>
    <w:rsid w:val="00FA476E"/>
    <w:rsid w:val="00FA4831"/>
    <w:rsid w:val="00FA487A"/>
    <w:rsid w:val="00FA48C1"/>
    <w:rsid w:val="00FA4B64"/>
    <w:rsid w:val="00FA4E0E"/>
    <w:rsid w:val="00FA50F8"/>
    <w:rsid w:val="00FA5515"/>
    <w:rsid w:val="00FA572F"/>
    <w:rsid w:val="00FA6189"/>
    <w:rsid w:val="00FA621B"/>
    <w:rsid w:val="00FA6559"/>
    <w:rsid w:val="00FA68F3"/>
    <w:rsid w:val="00FA6937"/>
    <w:rsid w:val="00FA6B88"/>
    <w:rsid w:val="00FA6D39"/>
    <w:rsid w:val="00FA6DDA"/>
    <w:rsid w:val="00FA745F"/>
    <w:rsid w:val="00FA7A59"/>
    <w:rsid w:val="00FA7E8C"/>
    <w:rsid w:val="00FB0007"/>
    <w:rsid w:val="00FB0251"/>
    <w:rsid w:val="00FB0AF4"/>
    <w:rsid w:val="00FB14D0"/>
    <w:rsid w:val="00FB16B5"/>
    <w:rsid w:val="00FB19BD"/>
    <w:rsid w:val="00FB1A28"/>
    <w:rsid w:val="00FB2AB9"/>
    <w:rsid w:val="00FB2E87"/>
    <w:rsid w:val="00FB307E"/>
    <w:rsid w:val="00FB3184"/>
    <w:rsid w:val="00FB3222"/>
    <w:rsid w:val="00FB338A"/>
    <w:rsid w:val="00FB365A"/>
    <w:rsid w:val="00FB37AA"/>
    <w:rsid w:val="00FB3A1E"/>
    <w:rsid w:val="00FB3E93"/>
    <w:rsid w:val="00FB3EE1"/>
    <w:rsid w:val="00FB41C9"/>
    <w:rsid w:val="00FB4289"/>
    <w:rsid w:val="00FB42A6"/>
    <w:rsid w:val="00FB4571"/>
    <w:rsid w:val="00FB4CFC"/>
    <w:rsid w:val="00FB4DCA"/>
    <w:rsid w:val="00FB4F19"/>
    <w:rsid w:val="00FB5B3A"/>
    <w:rsid w:val="00FB5B60"/>
    <w:rsid w:val="00FB6184"/>
    <w:rsid w:val="00FB62C9"/>
    <w:rsid w:val="00FB68D8"/>
    <w:rsid w:val="00FB75EA"/>
    <w:rsid w:val="00FB7720"/>
    <w:rsid w:val="00FB7AA0"/>
    <w:rsid w:val="00FC03DD"/>
    <w:rsid w:val="00FC0FFC"/>
    <w:rsid w:val="00FC165E"/>
    <w:rsid w:val="00FC19E4"/>
    <w:rsid w:val="00FC1A69"/>
    <w:rsid w:val="00FC1DD4"/>
    <w:rsid w:val="00FC1F76"/>
    <w:rsid w:val="00FC25CF"/>
    <w:rsid w:val="00FC26CA"/>
    <w:rsid w:val="00FC270C"/>
    <w:rsid w:val="00FC296A"/>
    <w:rsid w:val="00FC3240"/>
    <w:rsid w:val="00FC412C"/>
    <w:rsid w:val="00FC4882"/>
    <w:rsid w:val="00FC48A4"/>
    <w:rsid w:val="00FC4F4B"/>
    <w:rsid w:val="00FC507D"/>
    <w:rsid w:val="00FC598F"/>
    <w:rsid w:val="00FC5F3E"/>
    <w:rsid w:val="00FC606D"/>
    <w:rsid w:val="00FC6331"/>
    <w:rsid w:val="00FC6491"/>
    <w:rsid w:val="00FC6832"/>
    <w:rsid w:val="00FC6B4E"/>
    <w:rsid w:val="00FC6D21"/>
    <w:rsid w:val="00FC6D3A"/>
    <w:rsid w:val="00FC7056"/>
    <w:rsid w:val="00FC7433"/>
    <w:rsid w:val="00FC74B3"/>
    <w:rsid w:val="00FC7529"/>
    <w:rsid w:val="00FC7698"/>
    <w:rsid w:val="00FC7A57"/>
    <w:rsid w:val="00FC7E82"/>
    <w:rsid w:val="00FD0107"/>
    <w:rsid w:val="00FD0491"/>
    <w:rsid w:val="00FD053D"/>
    <w:rsid w:val="00FD06AC"/>
    <w:rsid w:val="00FD0752"/>
    <w:rsid w:val="00FD084E"/>
    <w:rsid w:val="00FD0CFE"/>
    <w:rsid w:val="00FD1C9D"/>
    <w:rsid w:val="00FD1D3D"/>
    <w:rsid w:val="00FD21AA"/>
    <w:rsid w:val="00FD242C"/>
    <w:rsid w:val="00FD2500"/>
    <w:rsid w:val="00FD2675"/>
    <w:rsid w:val="00FD273C"/>
    <w:rsid w:val="00FD29EE"/>
    <w:rsid w:val="00FD2CE9"/>
    <w:rsid w:val="00FD2E6D"/>
    <w:rsid w:val="00FD32D5"/>
    <w:rsid w:val="00FD3467"/>
    <w:rsid w:val="00FD3706"/>
    <w:rsid w:val="00FD370C"/>
    <w:rsid w:val="00FD3752"/>
    <w:rsid w:val="00FD39BF"/>
    <w:rsid w:val="00FD41F2"/>
    <w:rsid w:val="00FD48A6"/>
    <w:rsid w:val="00FD5022"/>
    <w:rsid w:val="00FD50B8"/>
    <w:rsid w:val="00FD50F2"/>
    <w:rsid w:val="00FD550B"/>
    <w:rsid w:val="00FD5543"/>
    <w:rsid w:val="00FD56EE"/>
    <w:rsid w:val="00FD57B5"/>
    <w:rsid w:val="00FD653F"/>
    <w:rsid w:val="00FD6A92"/>
    <w:rsid w:val="00FD6AA5"/>
    <w:rsid w:val="00FD6DE0"/>
    <w:rsid w:val="00FD6DE4"/>
    <w:rsid w:val="00FD6ED2"/>
    <w:rsid w:val="00FD7509"/>
    <w:rsid w:val="00FD7C17"/>
    <w:rsid w:val="00FD7CD3"/>
    <w:rsid w:val="00FD7F76"/>
    <w:rsid w:val="00FE01CB"/>
    <w:rsid w:val="00FE0739"/>
    <w:rsid w:val="00FE0930"/>
    <w:rsid w:val="00FE0B34"/>
    <w:rsid w:val="00FE15AB"/>
    <w:rsid w:val="00FE1D08"/>
    <w:rsid w:val="00FE1DB7"/>
    <w:rsid w:val="00FE201F"/>
    <w:rsid w:val="00FE20A7"/>
    <w:rsid w:val="00FE21BE"/>
    <w:rsid w:val="00FE25B6"/>
    <w:rsid w:val="00FE2BB8"/>
    <w:rsid w:val="00FE2C88"/>
    <w:rsid w:val="00FE2E0C"/>
    <w:rsid w:val="00FE2EBA"/>
    <w:rsid w:val="00FE3ABF"/>
    <w:rsid w:val="00FE4298"/>
    <w:rsid w:val="00FE49C3"/>
    <w:rsid w:val="00FE4ADE"/>
    <w:rsid w:val="00FE4C5B"/>
    <w:rsid w:val="00FE4C84"/>
    <w:rsid w:val="00FE4CC3"/>
    <w:rsid w:val="00FE4D6B"/>
    <w:rsid w:val="00FE4ECB"/>
    <w:rsid w:val="00FE4F7D"/>
    <w:rsid w:val="00FE5485"/>
    <w:rsid w:val="00FE5628"/>
    <w:rsid w:val="00FE5786"/>
    <w:rsid w:val="00FE604D"/>
    <w:rsid w:val="00FE64A1"/>
    <w:rsid w:val="00FE6830"/>
    <w:rsid w:val="00FE7478"/>
    <w:rsid w:val="00FE7654"/>
    <w:rsid w:val="00FE77A0"/>
    <w:rsid w:val="00FE7DFA"/>
    <w:rsid w:val="00FF065A"/>
    <w:rsid w:val="00FF0987"/>
    <w:rsid w:val="00FF0C77"/>
    <w:rsid w:val="00FF0FD9"/>
    <w:rsid w:val="00FF111A"/>
    <w:rsid w:val="00FF1225"/>
    <w:rsid w:val="00FF1C47"/>
    <w:rsid w:val="00FF1E95"/>
    <w:rsid w:val="00FF1EE8"/>
    <w:rsid w:val="00FF2B0D"/>
    <w:rsid w:val="00FF3581"/>
    <w:rsid w:val="00FF37B3"/>
    <w:rsid w:val="00FF39C7"/>
    <w:rsid w:val="00FF3E1A"/>
    <w:rsid w:val="00FF3FD4"/>
    <w:rsid w:val="00FF41C1"/>
    <w:rsid w:val="00FF4780"/>
    <w:rsid w:val="00FF47E0"/>
    <w:rsid w:val="00FF4CAB"/>
    <w:rsid w:val="00FF4FC9"/>
    <w:rsid w:val="00FF52F2"/>
    <w:rsid w:val="00FF5421"/>
    <w:rsid w:val="00FF558A"/>
    <w:rsid w:val="00FF55D5"/>
    <w:rsid w:val="00FF55D9"/>
    <w:rsid w:val="00FF56C2"/>
    <w:rsid w:val="00FF5AC0"/>
    <w:rsid w:val="00FF5F11"/>
    <w:rsid w:val="00FF6196"/>
    <w:rsid w:val="00FF66D1"/>
    <w:rsid w:val="00FF6D77"/>
    <w:rsid w:val="00FF70BA"/>
    <w:rsid w:val="00FF7281"/>
    <w:rsid w:val="00FF7413"/>
    <w:rsid w:val="00FF7499"/>
    <w:rsid w:val="00FF772C"/>
    <w:rsid w:val="00FF7F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hadow color="#868686"/>
    </o:shapedefaults>
    <o:shapelayout v:ext="edit">
      <o:idmap v:ext="edit" data="2"/>
    </o:shapelayout>
  </w:shapeDefaults>
  <w:decimalSymbol w:val="."/>
  <w:listSeparator w:val=","/>
  <w14:docId w14:val="689439E2"/>
  <w15:docId w15:val="{9B55DE9F-2A07-438B-8B3A-36BD12B29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locked="0" w:uiPriority="9" w:qFormat="1"/>
    <w:lsdException w:name="heading 2" w:locked="0" w:qFormat="1"/>
    <w:lsdException w:name="heading 3" w:locked="0"/>
    <w:lsdException w:name="heading 4" w:locked="0" w:qFormat="1"/>
    <w:lsdException w:name="heading 5" w:locked="0"/>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semiHidden="1" w:uiPriority="99" w:unhideWhenUsed="1"/>
    <w:lsdException w:name="index 2" w:locked="0" w:semiHidden="1" w:uiPriority="99" w:unhideWhenUsed="1"/>
    <w:lsdException w:name="index 3" w:locked="0" w:semiHidden="1" w:uiPriority="99"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iPriority="99" w:unhideWhenUsed="1"/>
    <w:lsdException w:name="header" w:locked="0" w:semiHidden="1" w:uiPriority="99" w:unhideWhenUsed="1"/>
    <w:lsdException w:name="footer" w:locked="0" w:semiHidden="1" w:uiPriority="99" w:unhideWhenUsed="1"/>
    <w:lsdException w:name="index heading" w:locked="0" w:semiHidden="1" w:uiPriority="99" w:unhideWhenUsed="1"/>
    <w:lsdException w:name="caption" w:locked="0" w:semiHidden="1" w:unhideWhenUsed="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iPriority="99"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lsdException w:name="List 2" w:locked="0" w:semiHidden="1" w:unhideWhenUsed="1"/>
    <w:lsdException w:name="List 3" w:locked="0" w:semiHidden="1" w:unhideWhenUsed="1"/>
    <w:lsdException w:name="List 4" w:locked="0"/>
    <w:lsdException w:name="List 5" w:locked="0"/>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qFormat="1"/>
    <w:lsdException w:name="List Number 3" w:locked="0" w:semiHidden="1" w:unhideWhenUsed="1"/>
    <w:lsdException w:name="List Number 4" w:locked="0" w:semiHidden="1" w:unhideWhenUsed="1"/>
    <w:lsdException w:name="List Number 5" w:locked="0" w:semiHidden="1" w:unhideWhenUsed="1"/>
    <w:lsdException w:name="Title" w:locked="0" w:qFormat="1"/>
    <w:lsdException w:name="Closing" w:locked="0" w:semiHidden="1" w:unhideWhenUsed="1"/>
    <w:lsdException w:name="Signature" w:locked="0" w:semiHidden="1" w:unhideWhenUsed="1"/>
    <w:lsdException w:name="Default Paragraph Font" w:locked="0" w:semiHidden="1" w:unhideWhenUsed="1"/>
    <w:lsdException w:name="Body Text" w:locked="0" w:semiHidden="1" w:uiPriority="1" w:unhideWhenUsed="1" w:qFormat="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qFormat="1"/>
    <w:lsdException w:name="Salutation" w:locked="0"/>
    <w:lsdException w:name="Date" w:locked="0"/>
    <w:lsdException w:name="Body Text First Indent" w:locked="0"/>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iPriority="99" w:unhideWhenUsed="1"/>
    <w:lsdException w:name="FollowedHyperlink" w:locked="0" w:semiHidden="1" w:unhideWhenUsed="1"/>
    <w:lsdException w:name="Strong" w:locked="0" w:qFormat="1"/>
    <w:lsdException w:name="Emphasis"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iPriority="99" w:unhideWhenUsed="1"/>
    <w:lsdException w:name="HTML Acronym" w:semiHidden="1" w:unhideWhenUsed="1"/>
    <w:lsdException w:name="HTML Address" w:locked="0"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0"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locked="0"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locked="0" w:semiHidden="1" w:uiPriority="99"/>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uiPriority="21" w:qFormat="1"/>
    <w:lsdException w:name="Subtle Reference" w:uiPriority="31" w:qFormat="1"/>
    <w:lsdException w:name="Intense Reference"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A5515"/>
    <w:rPr>
      <w:color w:val="000000"/>
      <w:sz w:val="22"/>
    </w:rPr>
  </w:style>
  <w:style w:type="paragraph" w:styleId="Heading1">
    <w:name w:val="heading 1"/>
    <w:next w:val="Normal"/>
    <w:link w:val="Heading1Char"/>
    <w:uiPriority w:val="9"/>
    <w:qFormat/>
    <w:rsid w:val="00F611D6"/>
    <w:pPr>
      <w:keepNext/>
      <w:pBdr>
        <w:bottom w:val="single" w:sz="18" w:space="1" w:color="auto"/>
      </w:pBdr>
      <w:spacing w:before="120" w:after="120"/>
      <w:jc w:val="center"/>
      <w:outlineLvl w:val="0"/>
    </w:pPr>
    <w:rPr>
      <w:rFonts w:ascii="Times New Roman Bold" w:hAnsi="Times New Roman Bold" w:cs="Arial"/>
      <w:b/>
      <w:bCs/>
      <w:kern w:val="32"/>
      <w:sz w:val="28"/>
      <w:szCs w:val="32"/>
    </w:rPr>
  </w:style>
  <w:style w:type="paragraph" w:styleId="Heading2">
    <w:name w:val="heading 2"/>
    <w:basedOn w:val="Heading20"/>
    <w:next w:val="Normal"/>
    <w:link w:val="Heading2Char"/>
    <w:qFormat/>
    <w:rsid w:val="005B2844"/>
    <w:pPr>
      <w:keepNext/>
      <w:numPr>
        <w:ilvl w:val="1"/>
        <w:numId w:val="9"/>
      </w:numPr>
      <w:spacing w:before="360" w:after="240"/>
      <w:outlineLvl w:val="1"/>
    </w:pPr>
    <w:rPr>
      <w:rFonts w:ascii="Times New Roman Bold" w:eastAsiaTheme="minorHAnsi" w:hAnsi="Times New Roman Bold" w:cstheme="minorBidi"/>
      <w:bCs/>
      <w:color w:val="auto"/>
      <w:sz w:val="24"/>
      <w:szCs w:val="22"/>
      <w:lang w:val="x-none" w:eastAsia="x-none"/>
    </w:rPr>
  </w:style>
  <w:style w:type="paragraph" w:styleId="Heading3">
    <w:name w:val="heading 3"/>
    <w:basedOn w:val="Normal"/>
    <w:next w:val="Normal"/>
    <w:link w:val="Heading3Char"/>
    <w:autoRedefine/>
    <w:rsid w:val="000F3D86"/>
    <w:pPr>
      <w:keepNext/>
      <w:numPr>
        <w:ilvl w:val="2"/>
        <w:numId w:val="10"/>
      </w:numPr>
      <w:tabs>
        <w:tab w:val="left" w:pos="1800"/>
        <w:tab w:val="left" w:pos="5220"/>
      </w:tabs>
      <w:spacing w:before="360" w:after="240"/>
      <w:contextualSpacing/>
      <w:outlineLvl w:val="2"/>
    </w:pPr>
    <w:rPr>
      <w:rFonts w:eastAsiaTheme="minorHAnsi" w:cstheme="minorBidi"/>
      <w:b/>
      <w:bCs/>
      <w:noProof/>
      <w:color w:val="auto"/>
      <w:szCs w:val="22"/>
    </w:rPr>
  </w:style>
  <w:style w:type="paragraph" w:styleId="Heading4">
    <w:name w:val="heading 4"/>
    <w:basedOn w:val="ListParagraph"/>
    <w:next w:val="List"/>
    <w:qFormat/>
    <w:rsid w:val="00F611D6"/>
    <w:pPr>
      <w:spacing w:before="60" w:after="240"/>
      <w:ind w:left="0"/>
      <w:outlineLvl w:val="3"/>
    </w:pPr>
    <w:rPr>
      <w:rFonts w:eastAsiaTheme="minorHAnsi"/>
      <w:b/>
      <w:color w:val="auto"/>
      <w:szCs w:val="22"/>
    </w:rPr>
  </w:style>
  <w:style w:type="paragraph" w:styleId="Heading5">
    <w:name w:val="heading 5"/>
    <w:basedOn w:val="Heading4"/>
    <w:next w:val="Normal"/>
    <w:rsid w:val="00F611D6"/>
    <w:pPr>
      <w:tabs>
        <w:tab w:val="left" w:pos="-1440"/>
        <w:tab w:val="left" w:pos="-720"/>
        <w:tab w:val="left" w:pos="0"/>
        <w:tab w:val="left" w:pos="576"/>
        <w:tab w:val="left" w:pos="806"/>
        <w:tab w:val="left" w:pos="1036"/>
        <w:tab w:val="left" w:pos="1267"/>
        <w:tab w:val="left" w:pos="1447"/>
        <w:tab w:val="left" w:pos="1680"/>
        <w:tab w:val="left" w:pos="2340"/>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outlineLvl w:val="4"/>
    </w:pPr>
    <w:rPr>
      <w:snapToGrid w:val="0"/>
    </w:rPr>
  </w:style>
  <w:style w:type="paragraph" w:styleId="Heading6">
    <w:name w:val="heading 6"/>
    <w:basedOn w:val="Heading5"/>
    <w:next w:val="Normal"/>
    <w:link w:val="Heading6Char"/>
    <w:qFormat/>
    <w:rsid w:val="00F611D6"/>
    <w:pPr>
      <w:outlineLvl w:val="5"/>
    </w:pPr>
    <w:rPr>
      <w:bCs/>
    </w:rPr>
  </w:style>
  <w:style w:type="paragraph" w:styleId="Heading7">
    <w:name w:val="heading 7"/>
    <w:next w:val="Normal"/>
    <w:qFormat/>
    <w:rsid w:val="00F611D6"/>
    <w:pPr>
      <w:spacing w:before="120" w:after="120"/>
      <w:jc w:val="center"/>
      <w:outlineLvl w:val="6"/>
    </w:pPr>
    <w:rPr>
      <w:b/>
      <w:color w:val="000000"/>
      <w:sz w:val="24"/>
    </w:rPr>
  </w:style>
  <w:style w:type="paragraph" w:styleId="Heading8">
    <w:name w:val="heading 8"/>
    <w:next w:val="Normal"/>
    <w:qFormat/>
    <w:rsid w:val="00F611D6"/>
    <w:pPr>
      <w:spacing w:before="240" w:after="60"/>
      <w:outlineLvl w:val="7"/>
    </w:pPr>
    <w:rPr>
      <w:i/>
      <w:iCs/>
      <w:color w:val="000000"/>
      <w:sz w:val="22"/>
    </w:rPr>
  </w:style>
  <w:style w:type="paragraph" w:styleId="Heading9">
    <w:name w:val="heading 9"/>
    <w:next w:val="Normal"/>
    <w:qFormat/>
    <w:rsid w:val="00F611D6"/>
    <w:pPr>
      <w:numPr>
        <w:ilvl w:val="8"/>
        <w:numId w:val="14"/>
      </w:numPr>
      <w:spacing w:before="120" w:after="120"/>
      <w:outlineLvl w:val="8"/>
    </w:pPr>
    <w:rPr>
      <w:rFonts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locked/>
    <w:rsid w:val="00F611D6"/>
    <w:rPr>
      <w:rFonts w:ascii="Tahoma" w:hAnsi="Tahoma" w:cs="Tahoma"/>
      <w:sz w:val="16"/>
      <w:szCs w:val="16"/>
    </w:rPr>
  </w:style>
  <w:style w:type="character" w:customStyle="1" w:styleId="BalloonTextChar">
    <w:name w:val="Balloon Text Char"/>
    <w:basedOn w:val="DefaultParagraphFont"/>
    <w:link w:val="BalloonText"/>
    <w:semiHidden/>
    <w:rsid w:val="00F611D6"/>
    <w:rPr>
      <w:rFonts w:ascii="Tahoma" w:hAnsi="Tahoma" w:cs="Tahoma"/>
      <w:color w:val="000000"/>
      <w:sz w:val="16"/>
      <w:szCs w:val="16"/>
    </w:rPr>
  </w:style>
  <w:style w:type="paragraph" w:styleId="Bibliography">
    <w:name w:val="Bibliography"/>
    <w:basedOn w:val="Normal"/>
    <w:next w:val="Normal"/>
    <w:uiPriority w:val="37"/>
    <w:semiHidden/>
    <w:unhideWhenUsed/>
    <w:locked/>
    <w:rsid w:val="00F611D6"/>
  </w:style>
  <w:style w:type="paragraph" w:styleId="BlockText">
    <w:name w:val="Block Text"/>
    <w:basedOn w:val="Normal"/>
    <w:link w:val="BlockTextChar"/>
    <w:locked/>
    <w:rsid w:val="00F611D6"/>
    <w:pPr>
      <w:keepLines/>
      <w:widowControl w:val="0"/>
      <w:ind w:left="720" w:right="720"/>
    </w:pPr>
    <w:rPr>
      <w:sz w:val="18"/>
    </w:rPr>
  </w:style>
  <w:style w:type="character" w:customStyle="1" w:styleId="BlockTextChar">
    <w:name w:val="Block Text Char"/>
    <w:link w:val="BlockText"/>
    <w:rsid w:val="00F611D6"/>
    <w:rPr>
      <w:color w:val="000000"/>
      <w:sz w:val="18"/>
    </w:rPr>
  </w:style>
  <w:style w:type="paragraph" w:customStyle="1" w:styleId="BodyStyle2">
    <w:name w:val="Body Style 2"/>
    <w:basedOn w:val="Normal"/>
    <w:rsid w:val="00F611D6"/>
    <w:pPr>
      <w:keepNext/>
      <w:spacing w:after="240"/>
      <w:ind w:left="720"/>
      <w:jc w:val="center"/>
    </w:pPr>
    <w:rPr>
      <w:i/>
    </w:rPr>
  </w:style>
  <w:style w:type="paragraph" w:customStyle="1" w:styleId="BodyStyle-5">
    <w:name w:val="Body Style-5"/>
    <w:basedOn w:val="Normal"/>
    <w:rsid w:val="00F611D6"/>
    <w:pPr>
      <w:spacing w:after="240"/>
      <w:ind w:left="1800"/>
      <w:jc w:val="center"/>
    </w:pPr>
    <w:rPr>
      <w:i/>
    </w:rPr>
  </w:style>
  <w:style w:type="paragraph" w:styleId="BodyText">
    <w:name w:val="Body Text"/>
    <w:basedOn w:val="Normal"/>
    <w:link w:val="BodyTextChar"/>
    <w:uiPriority w:val="1"/>
    <w:qFormat/>
    <w:rsid w:val="00BA240E"/>
    <w:pPr>
      <w:spacing w:after="240"/>
      <w:jc w:val="both"/>
    </w:pPr>
    <w:rPr>
      <w:lang w:val="x-none" w:eastAsia="x-none"/>
    </w:rPr>
  </w:style>
  <w:style w:type="character" w:customStyle="1" w:styleId="BodyTextChar">
    <w:name w:val="Body Text Char"/>
    <w:link w:val="BodyText"/>
    <w:uiPriority w:val="1"/>
    <w:rsid w:val="00BA240E"/>
    <w:rPr>
      <w:color w:val="000000"/>
      <w:sz w:val="22"/>
      <w:lang w:val="x-none" w:eastAsia="x-none"/>
    </w:rPr>
  </w:style>
  <w:style w:type="paragraph" w:styleId="BodyText2">
    <w:name w:val="Body Text 2"/>
    <w:basedOn w:val="Normal"/>
    <w:link w:val="BodyText2Char"/>
    <w:rsid w:val="00F611D6"/>
    <w:pPr>
      <w:ind w:left="720"/>
    </w:pPr>
    <w:rPr>
      <w:b/>
    </w:rPr>
  </w:style>
  <w:style w:type="character" w:customStyle="1" w:styleId="BodyText2Char">
    <w:name w:val="Body Text 2 Char"/>
    <w:basedOn w:val="DefaultParagraphFont"/>
    <w:link w:val="BodyText2"/>
    <w:rsid w:val="00F611D6"/>
    <w:rPr>
      <w:b/>
      <w:color w:val="000000"/>
      <w:sz w:val="22"/>
    </w:rPr>
  </w:style>
  <w:style w:type="paragraph" w:styleId="BodyText3">
    <w:name w:val="Body Text 3"/>
    <w:basedOn w:val="Normal"/>
    <w:link w:val="BodyText3Char"/>
    <w:rsid w:val="00F611D6"/>
    <w:pPr>
      <w:ind w:left="1080"/>
    </w:pPr>
    <w:rPr>
      <w:b/>
      <w:bCs/>
    </w:rPr>
  </w:style>
  <w:style w:type="character" w:customStyle="1" w:styleId="BodyText3Char">
    <w:name w:val="Body Text 3 Char"/>
    <w:basedOn w:val="DefaultParagraphFont"/>
    <w:link w:val="BodyText3"/>
    <w:rsid w:val="00F611D6"/>
    <w:rPr>
      <w:b/>
      <w:bCs/>
      <w:color w:val="000000"/>
      <w:sz w:val="22"/>
    </w:rPr>
  </w:style>
  <w:style w:type="paragraph" w:customStyle="1" w:styleId="BodyText4">
    <w:name w:val="Body Text 4"/>
    <w:basedOn w:val="BodyText3"/>
    <w:rsid w:val="00F611D6"/>
    <w:pPr>
      <w:ind w:left="1440"/>
    </w:pPr>
  </w:style>
  <w:style w:type="paragraph" w:customStyle="1" w:styleId="BodyText5">
    <w:name w:val="Body Text 5"/>
    <w:basedOn w:val="BodyText4"/>
    <w:rsid w:val="00F611D6"/>
    <w:pPr>
      <w:ind w:left="1800"/>
    </w:pPr>
  </w:style>
  <w:style w:type="paragraph" w:customStyle="1" w:styleId="BodyText6">
    <w:name w:val="Body Text 6"/>
    <w:basedOn w:val="BodyText5"/>
    <w:rsid w:val="00F611D6"/>
    <w:pPr>
      <w:ind w:left="2160"/>
    </w:pPr>
  </w:style>
  <w:style w:type="paragraph" w:styleId="BodyTextIndent">
    <w:name w:val="Body Text Indent"/>
    <w:basedOn w:val="Normal"/>
    <w:link w:val="BodyTextIndentChar"/>
    <w:rsid w:val="00BA240E"/>
    <w:pPr>
      <w:spacing w:after="240"/>
      <w:ind w:left="360"/>
      <w:jc w:val="both"/>
    </w:pPr>
  </w:style>
  <w:style w:type="character" w:customStyle="1" w:styleId="BodyTextIndentChar">
    <w:name w:val="Body Text Indent Char"/>
    <w:basedOn w:val="DefaultParagraphFont"/>
    <w:link w:val="BodyTextIndent"/>
    <w:rsid w:val="00BA240E"/>
    <w:rPr>
      <w:color w:val="000000"/>
      <w:sz w:val="22"/>
    </w:rPr>
  </w:style>
  <w:style w:type="paragraph" w:styleId="BodyTextFirstIndent2">
    <w:name w:val="Body Text First Indent 2"/>
    <w:basedOn w:val="Normal"/>
    <w:link w:val="BodyTextFirstIndent2Char"/>
    <w:rsid w:val="00BA240E"/>
    <w:pPr>
      <w:spacing w:after="240"/>
      <w:ind w:left="720"/>
      <w:jc w:val="both"/>
    </w:pPr>
    <w:rPr>
      <w:i/>
      <w:iCs/>
    </w:rPr>
  </w:style>
  <w:style w:type="character" w:customStyle="1" w:styleId="BodyTextFirstIndent2Char">
    <w:name w:val="Body Text First Indent 2 Char"/>
    <w:basedOn w:val="DefaultParagraphFont"/>
    <w:link w:val="BodyTextFirstIndent2"/>
    <w:rsid w:val="00BA240E"/>
    <w:rPr>
      <w:i/>
      <w:iCs/>
      <w:color w:val="000000"/>
      <w:sz w:val="22"/>
    </w:rPr>
  </w:style>
  <w:style w:type="paragraph" w:styleId="BodyTextFirstIndent">
    <w:name w:val="Body Text First Indent"/>
    <w:basedOn w:val="BodyTextFirstIndent2"/>
    <w:link w:val="BodyTextFirstIndentChar"/>
    <w:rsid w:val="00F611D6"/>
    <w:pPr>
      <w:ind w:left="360"/>
    </w:pPr>
  </w:style>
  <w:style w:type="character" w:customStyle="1" w:styleId="BodyTextFirstIndentChar">
    <w:name w:val="Body Text First Indent Char"/>
    <w:basedOn w:val="BodyTextChar"/>
    <w:link w:val="BodyTextFirstIndent"/>
    <w:rsid w:val="00F611D6"/>
    <w:rPr>
      <w:i/>
      <w:iCs/>
      <w:color w:val="000000"/>
      <w:sz w:val="22"/>
      <w:lang w:val="x-none" w:eastAsia="x-none"/>
    </w:rPr>
  </w:style>
  <w:style w:type="character" w:customStyle="1" w:styleId="Heading1Char">
    <w:name w:val="Heading 1 Char"/>
    <w:link w:val="Heading1"/>
    <w:uiPriority w:val="9"/>
    <w:rsid w:val="00F611D6"/>
    <w:rPr>
      <w:rFonts w:ascii="Times New Roman Bold" w:hAnsi="Times New Roman Bold" w:cs="Arial"/>
      <w:b/>
      <w:bCs/>
      <w:kern w:val="32"/>
      <w:sz w:val="28"/>
      <w:szCs w:val="32"/>
    </w:rPr>
  </w:style>
  <w:style w:type="character" w:customStyle="1" w:styleId="Heading2Char">
    <w:name w:val="Heading 2 Char"/>
    <w:link w:val="Heading2"/>
    <w:rsid w:val="005B2844"/>
    <w:rPr>
      <w:rFonts w:ascii="Times New Roman Bold" w:eastAsiaTheme="minorHAnsi" w:hAnsi="Times New Roman Bold" w:cstheme="minorBidi"/>
      <w:b/>
      <w:bCs/>
      <w:sz w:val="24"/>
      <w:szCs w:val="22"/>
      <w:lang w:val="x-none" w:eastAsia="x-none"/>
    </w:rPr>
  </w:style>
  <w:style w:type="paragraph" w:customStyle="1" w:styleId="BodyTextFirstIndent3">
    <w:name w:val="Body Text First Indent 3"/>
    <w:basedOn w:val="BodyTextFirstIndent2"/>
    <w:rsid w:val="00F611D6"/>
    <w:pPr>
      <w:ind w:left="1080"/>
    </w:pPr>
  </w:style>
  <w:style w:type="paragraph" w:customStyle="1" w:styleId="BodyTextFirstIndent4">
    <w:name w:val="Body Text First Indent 4"/>
    <w:basedOn w:val="BodyTextFirstIndent3"/>
    <w:rsid w:val="00F611D6"/>
    <w:pPr>
      <w:ind w:left="1440"/>
    </w:pPr>
    <w:rPr>
      <w:spacing w:val="4"/>
    </w:rPr>
  </w:style>
  <w:style w:type="paragraph" w:customStyle="1" w:styleId="BodyTextFirstIndent5">
    <w:name w:val="Body Text First Indent 5"/>
    <w:basedOn w:val="BodyTextFirstIndent4"/>
    <w:rsid w:val="00F611D6"/>
    <w:pPr>
      <w:ind w:left="1800"/>
    </w:pPr>
  </w:style>
  <w:style w:type="paragraph" w:customStyle="1" w:styleId="BodyTextFirstIndent5-NoSpace">
    <w:name w:val="Body Text First Indent 5-No Space"/>
    <w:basedOn w:val="BodyTextFirstIndent5"/>
    <w:rsid w:val="00895A98"/>
    <w:pPr>
      <w:spacing w:after="0"/>
      <w:jc w:val="center"/>
    </w:pPr>
  </w:style>
  <w:style w:type="paragraph" w:customStyle="1" w:styleId="BodyTextFirstIndent6">
    <w:name w:val="Body Text First Indent 6"/>
    <w:basedOn w:val="BodyTextFirstIndent5"/>
    <w:rsid w:val="00F611D6"/>
    <w:pPr>
      <w:ind w:left="2160"/>
    </w:pPr>
  </w:style>
  <w:style w:type="paragraph" w:customStyle="1" w:styleId="BodyTextFirstIndent6-NoSpace">
    <w:name w:val="Body Text First Indent 6-No Space"/>
    <w:basedOn w:val="BodyTextFirstIndent6"/>
    <w:rsid w:val="00F611D6"/>
    <w:pPr>
      <w:spacing w:after="0"/>
    </w:pPr>
  </w:style>
  <w:style w:type="paragraph" w:styleId="BodyTextIndent2">
    <w:name w:val="Body Text Indent 2"/>
    <w:basedOn w:val="Normal"/>
    <w:link w:val="BodyTextIndent2Char"/>
    <w:rsid w:val="00BA240E"/>
    <w:pPr>
      <w:spacing w:after="240"/>
      <w:ind w:left="720"/>
      <w:jc w:val="both"/>
    </w:pPr>
    <w:rPr>
      <w:szCs w:val="22"/>
    </w:rPr>
  </w:style>
  <w:style w:type="character" w:customStyle="1" w:styleId="BodyTextIndent2Char">
    <w:name w:val="Body Text Indent 2 Char"/>
    <w:basedOn w:val="DefaultParagraphFont"/>
    <w:link w:val="BodyTextIndent2"/>
    <w:rsid w:val="00BA240E"/>
    <w:rPr>
      <w:color w:val="000000"/>
      <w:sz w:val="22"/>
      <w:szCs w:val="22"/>
    </w:rPr>
  </w:style>
  <w:style w:type="paragraph" w:customStyle="1" w:styleId="BodyTextIndent2-NoSpace">
    <w:name w:val="Body Text Indent 2-No Space"/>
    <w:basedOn w:val="BodyTextIndent2"/>
    <w:rsid w:val="00F611D6"/>
    <w:pPr>
      <w:spacing w:after="0"/>
    </w:pPr>
  </w:style>
  <w:style w:type="paragraph" w:styleId="BodyTextIndent3">
    <w:name w:val="Body Text Indent 3"/>
    <w:basedOn w:val="Normal"/>
    <w:link w:val="BodyTextIndent3Char"/>
    <w:rsid w:val="00BA240E"/>
    <w:pPr>
      <w:spacing w:after="240"/>
      <w:ind w:left="1080"/>
      <w:jc w:val="both"/>
    </w:pPr>
  </w:style>
  <w:style w:type="character" w:customStyle="1" w:styleId="BodyTextIndent3Char">
    <w:name w:val="Body Text Indent 3 Char"/>
    <w:basedOn w:val="DefaultParagraphFont"/>
    <w:link w:val="BodyTextIndent3"/>
    <w:rsid w:val="00BA240E"/>
    <w:rPr>
      <w:color w:val="000000"/>
      <w:sz w:val="22"/>
    </w:rPr>
  </w:style>
  <w:style w:type="paragraph" w:customStyle="1" w:styleId="BodyTextIndent3-NoSpace">
    <w:name w:val="Body Text Indent 3-No Space"/>
    <w:basedOn w:val="BodyTextIndent3"/>
    <w:rsid w:val="00F611D6"/>
    <w:pPr>
      <w:spacing w:after="0"/>
    </w:pPr>
  </w:style>
  <w:style w:type="paragraph" w:customStyle="1" w:styleId="BodyTextIndent4">
    <w:name w:val="Body Text Indent 4"/>
    <w:basedOn w:val="BodyTextIndent3"/>
    <w:rsid w:val="00BA240E"/>
    <w:pPr>
      <w:ind w:left="1440"/>
    </w:pPr>
  </w:style>
  <w:style w:type="paragraph" w:customStyle="1" w:styleId="BodyTextIndent4-NoSpace">
    <w:name w:val="Body Text Indent 4-No Space"/>
    <w:basedOn w:val="BodyTextIndent4"/>
    <w:rsid w:val="00F611D6"/>
    <w:pPr>
      <w:spacing w:after="0"/>
    </w:pPr>
  </w:style>
  <w:style w:type="paragraph" w:customStyle="1" w:styleId="BodyTextIndent5">
    <w:name w:val="Body Text Indent 5"/>
    <w:basedOn w:val="BodyTextIndent4"/>
    <w:rsid w:val="00F611D6"/>
    <w:pPr>
      <w:ind w:left="1800"/>
    </w:pPr>
  </w:style>
  <w:style w:type="paragraph" w:customStyle="1" w:styleId="BodyTextIndent-NoSpace">
    <w:name w:val="Body Text Indent -No Space"/>
    <w:basedOn w:val="BodyTextIndent"/>
    <w:rsid w:val="00F611D6"/>
    <w:pPr>
      <w:spacing w:after="0"/>
    </w:pPr>
    <w:rPr>
      <w:iCs/>
      <w:szCs w:val="22"/>
    </w:rPr>
  </w:style>
  <w:style w:type="paragraph" w:customStyle="1" w:styleId="BodyText-NoSpace">
    <w:name w:val="Body Text-No Space"/>
    <w:basedOn w:val="BodyText"/>
    <w:rsid w:val="00F611D6"/>
    <w:pPr>
      <w:spacing w:after="0"/>
    </w:pPr>
  </w:style>
  <w:style w:type="character" w:styleId="BookTitle">
    <w:name w:val="Book Title"/>
    <w:basedOn w:val="DefaultParagraphFont"/>
    <w:uiPriority w:val="33"/>
    <w:qFormat/>
    <w:locked/>
    <w:rsid w:val="00F611D6"/>
    <w:rPr>
      <w:b/>
      <w:bCs/>
      <w:smallCaps/>
      <w:spacing w:val="5"/>
    </w:rPr>
  </w:style>
  <w:style w:type="paragraph" w:customStyle="1" w:styleId="Bullet">
    <w:name w:val="Bullet"/>
    <w:basedOn w:val="Normal"/>
    <w:locked/>
    <w:rsid w:val="00F611D6"/>
    <w:pPr>
      <w:numPr>
        <w:numId w:val="12"/>
      </w:numPr>
    </w:pPr>
  </w:style>
  <w:style w:type="paragraph" w:styleId="Caption">
    <w:name w:val="caption"/>
    <w:basedOn w:val="Normal"/>
    <w:next w:val="Normal"/>
    <w:locked/>
    <w:rsid w:val="00F611D6"/>
    <w:pPr>
      <w:widowControl w:val="0"/>
      <w:spacing w:before="120" w:after="120"/>
    </w:pPr>
    <w:rPr>
      <w:rFonts w:ascii="Arial" w:hAnsi="Arial"/>
      <w:b/>
      <w:snapToGrid w:val="0"/>
      <w:sz w:val="24"/>
    </w:rPr>
  </w:style>
  <w:style w:type="numbering" w:customStyle="1" w:styleId="Chapter">
    <w:name w:val="Chapter"/>
    <w:uiPriority w:val="99"/>
    <w:locked/>
    <w:rsid w:val="00F611D6"/>
    <w:pPr>
      <w:numPr>
        <w:numId w:val="13"/>
      </w:numPr>
    </w:pPr>
  </w:style>
  <w:style w:type="character" w:customStyle="1" w:styleId="CharChar">
    <w:name w:val="Char Char"/>
    <w:locked/>
    <w:rsid w:val="00F611D6"/>
    <w:rPr>
      <w:rFonts w:ascii="Courier New" w:hAnsi="Courier New" w:cs="Courier New"/>
    </w:rPr>
  </w:style>
  <w:style w:type="character" w:customStyle="1" w:styleId="CharChar1">
    <w:name w:val="Char Char1"/>
    <w:basedOn w:val="DefaultParagraphFont"/>
    <w:semiHidden/>
    <w:locked/>
    <w:rsid w:val="00F611D6"/>
  </w:style>
  <w:style w:type="character" w:customStyle="1" w:styleId="CharChar2">
    <w:name w:val="Char Char2"/>
    <w:locked/>
    <w:rsid w:val="00F611D6"/>
    <w:rPr>
      <w:b/>
      <w:sz w:val="22"/>
      <w:lang w:val="en-US" w:eastAsia="en-US" w:bidi="ar-SA"/>
    </w:rPr>
  </w:style>
  <w:style w:type="paragraph" w:styleId="Closing">
    <w:name w:val="Closing"/>
    <w:basedOn w:val="Normal"/>
    <w:link w:val="ClosingChar"/>
    <w:locked/>
    <w:rsid w:val="00F611D6"/>
    <w:pPr>
      <w:ind w:left="4320"/>
    </w:pPr>
  </w:style>
  <w:style w:type="character" w:customStyle="1" w:styleId="ClosingChar">
    <w:name w:val="Closing Char"/>
    <w:basedOn w:val="DefaultParagraphFont"/>
    <w:link w:val="Closing"/>
    <w:rsid w:val="00F611D6"/>
    <w:rPr>
      <w:color w:val="000000"/>
      <w:sz w:val="22"/>
    </w:rPr>
  </w:style>
  <w:style w:type="character" w:styleId="CommentReference">
    <w:name w:val="annotation reference"/>
    <w:uiPriority w:val="99"/>
    <w:locked/>
    <w:rsid w:val="00F611D6"/>
    <w:rPr>
      <w:sz w:val="16"/>
      <w:szCs w:val="16"/>
    </w:rPr>
  </w:style>
  <w:style w:type="paragraph" w:styleId="CommentText">
    <w:name w:val="annotation text"/>
    <w:basedOn w:val="Normal"/>
    <w:link w:val="CommentTextChar"/>
    <w:uiPriority w:val="99"/>
    <w:locked/>
    <w:rsid w:val="00F611D6"/>
    <w:rPr>
      <w:lang w:val="x-none" w:eastAsia="x-none"/>
    </w:rPr>
  </w:style>
  <w:style w:type="character" w:customStyle="1" w:styleId="CommentTextChar">
    <w:name w:val="Comment Text Char"/>
    <w:link w:val="CommentText"/>
    <w:uiPriority w:val="99"/>
    <w:rsid w:val="00F611D6"/>
    <w:rPr>
      <w:color w:val="000000"/>
      <w:sz w:val="22"/>
      <w:lang w:val="x-none" w:eastAsia="x-none"/>
    </w:rPr>
  </w:style>
  <w:style w:type="paragraph" w:styleId="CommentSubject">
    <w:name w:val="annotation subject"/>
    <w:basedOn w:val="CommentText"/>
    <w:next w:val="CommentText"/>
    <w:link w:val="CommentSubjectChar"/>
    <w:locked/>
    <w:rsid w:val="00F611D6"/>
    <w:rPr>
      <w:b/>
      <w:bCs/>
    </w:rPr>
  </w:style>
  <w:style w:type="character" w:customStyle="1" w:styleId="CommentSubjectChar">
    <w:name w:val="Comment Subject Char"/>
    <w:link w:val="CommentSubject"/>
    <w:rsid w:val="00F611D6"/>
    <w:rPr>
      <w:b/>
      <w:bCs/>
      <w:color w:val="000000"/>
      <w:sz w:val="22"/>
      <w:lang w:val="x-none" w:eastAsia="x-none"/>
    </w:rPr>
  </w:style>
  <w:style w:type="paragraph" w:styleId="Date">
    <w:name w:val="Date"/>
    <w:basedOn w:val="Normal"/>
    <w:next w:val="Normal"/>
    <w:link w:val="DateChar"/>
    <w:locked/>
    <w:rsid w:val="00F611D6"/>
  </w:style>
  <w:style w:type="character" w:customStyle="1" w:styleId="DateChar">
    <w:name w:val="Date Char"/>
    <w:basedOn w:val="DefaultParagraphFont"/>
    <w:link w:val="Date"/>
    <w:rsid w:val="00F611D6"/>
    <w:rPr>
      <w:color w:val="000000"/>
      <w:sz w:val="22"/>
    </w:rPr>
  </w:style>
  <w:style w:type="paragraph" w:styleId="DocumentMap">
    <w:name w:val="Document Map"/>
    <w:basedOn w:val="Normal"/>
    <w:link w:val="DocumentMapChar"/>
    <w:semiHidden/>
    <w:locked/>
    <w:rsid w:val="00F611D6"/>
    <w:pPr>
      <w:shd w:val="clear" w:color="auto" w:fill="000080"/>
    </w:pPr>
    <w:rPr>
      <w:rFonts w:ascii="Tahoma" w:hAnsi="Tahoma" w:cs="Tahoma"/>
    </w:rPr>
  </w:style>
  <w:style w:type="character" w:customStyle="1" w:styleId="DocumentMapChar">
    <w:name w:val="Document Map Char"/>
    <w:basedOn w:val="DefaultParagraphFont"/>
    <w:link w:val="DocumentMap"/>
    <w:semiHidden/>
    <w:rsid w:val="00F611D6"/>
    <w:rPr>
      <w:rFonts w:ascii="Tahoma" w:hAnsi="Tahoma" w:cs="Tahoma"/>
      <w:color w:val="000000"/>
      <w:sz w:val="22"/>
      <w:shd w:val="clear" w:color="auto" w:fill="000080"/>
    </w:rPr>
  </w:style>
  <w:style w:type="paragraph" w:styleId="E-mailSignature">
    <w:name w:val="E-mail Signature"/>
    <w:basedOn w:val="Normal"/>
    <w:link w:val="E-mailSignatureChar"/>
    <w:locked/>
    <w:rsid w:val="00F611D6"/>
  </w:style>
  <w:style w:type="character" w:customStyle="1" w:styleId="E-mailSignatureChar">
    <w:name w:val="E-mail Signature Char"/>
    <w:basedOn w:val="DefaultParagraphFont"/>
    <w:link w:val="E-mailSignature"/>
    <w:rsid w:val="00F611D6"/>
    <w:rPr>
      <w:color w:val="000000"/>
      <w:sz w:val="22"/>
    </w:rPr>
  </w:style>
  <w:style w:type="character" w:styleId="EndnoteReference">
    <w:name w:val="endnote reference"/>
    <w:basedOn w:val="DefaultParagraphFont"/>
    <w:semiHidden/>
    <w:unhideWhenUsed/>
    <w:locked/>
    <w:rsid w:val="00F611D6"/>
    <w:rPr>
      <w:vertAlign w:val="superscript"/>
    </w:rPr>
  </w:style>
  <w:style w:type="paragraph" w:styleId="EndnoteText">
    <w:name w:val="endnote text"/>
    <w:basedOn w:val="Normal"/>
    <w:link w:val="EndnoteTextChar"/>
    <w:semiHidden/>
    <w:locked/>
    <w:rsid w:val="00F611D6"/>
    <w:rPr>
      <w:sz w:val="20"/>
    </w:rPr>
  </w:style>
  <w:style w:type="character" w:customStyle="1" w:styleId="EndnoteTextChar">
    <w:name w:val="Endnote Text Char"/>
    <w:basedOn w:val="DefaultParagraphFont"/>
    <w:link w:val="EndnoteText"/>
    <w:semiHidden/>
    <w:rsid w:val="00F611D6"/>
    <w:rPr>
      <w:color w:val="000000"/>
    </w:rPr>
  </w:style>
  <w:style w:type="paragraph" w:styleId="EnvelopeAddress">
    <w:name w:val="envelope address"/>
    <w:basedOn w:val="Normal"/>
    <w:locked/>
    <w:rsid w:val="00F611D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locked/>
    <w:rsid w:val="00F611D6"/>
    <w:rPr>
      <w:rFonts w:ascii="Arial" w:hAnsi="Arial" w:cs="Arial"/>
      <w:sz w:val="20"/>
    </w:rPr>
  </w:style>
  <w:style w:type="paragraph" w:customStyle="1" w:styleId="Exhibit">
    <w:name w:val="Exhibit"/>
    <w:basedOn w:val="Normal"/>
    <w:link w:val="ExhibitChar"/>
    <w:locked/>
    <w:rsid w:val="00F611D6"/>
    <w:pPr>
      <w:keepNext/>
      <w:spacing w:after="240"/>
      <w:ind w:left="660"/>
    </w:pPr>
    <w:rPr>
      <w:rFonts w:eastAsia="Calibri"/>
      <w:b/>
      <w:bCs/>
      <w:color w:val="365F91"/>
      <w:sz w:val="18"/>
      <w:szCs w:val="18"/>
    </w:rPr>
  </w:style>
  <w:style w:type="character" w:customStyle="1" w:styleId="ExhibitChar">
    <w:name w:val="Exhibit Char"/>
    <w:link w:val="Exhibit"/>
    <w:rsid w:val="00F611D6"/>
    <w:rPr>
      <w:rFonts w:eastAsia="Calibri"/>
      <w:b/>
      <w:bCs/>
      <w:color w:val="365F91"/>
      <w:sz w:val="18"/>
      <w:szCs w:val="18"/>
    </w:rPr>
  </w:style>
  <w:style w:type="paragraph" w:customStyle="1" w:styleId="FigureTitle">
    <w:name w:val="Figure Title"/>
    <w:basedOn w:val="Normal"/>
    <w:link w:val="FigureTitleChar"/>
    <w:rsid w:val="00FB3222"/>
    <w:pPr>
      <w:spacing w:before="60"/>
    </w:pPr>
    <w:rPr>
      <w:b/>
      <w:sz w:val="20"/>
    </w:rPr>
  </w:style>
  <w:style w:type="character" w:customStyle="1" w:styleId="FigureTitleChar">
    <w:name w:val="Figure Title Char"/>
    <w:basedOn w:val="DefaultParagraphFont"/>
    <w:link w:val="FigureTitle"/>
    <w:rsid w:val="00FB3222"/>
    <w:rPr>
      <w:b/>
      <w:color w:val="000000"/>
    </w:rPr>
  </w:style>
  <w:style w:type="character" w:styleId="FollowedHyperlink">
    <w:name w:val="FollowedHyperlink"/>
    <w:locked/>
    <w:rsid w:val="00F611D6"/>
    <w:rPr>
      <w:rFonts w:ascii="Times New Roman" w:hAnsi="Times New Roman"/>
      <w:color w:val="auto"/>
      <w:sz w:val="22"/>
      <w:u w:val="none"/>
    </w:rPr>
  </w:style>
  <w:style w:type="paragraph" w:styleId="Footer">
    <w:name w:val="footer"/>
    <w:basedOn w:val="Normal"/>
    <w:link w:val="FooterChar"/>
    <w:uiPriority w:val="99"/>
    <w:locked/>
    <w:rsid w:val="00F611D6"/>
    <w:pPr>
      <w:widowControl w:val="0"/>
      <w:tabs>
        <w:tab w:val="center" w:pos="4320"/>
        <w:tab w:val="right" w:pos="8640"/>
      </w:tabs>
    </w:pPr>
    <w:rPr>
      <w:rFonts w:ascii="Arial" w:hAnsi="Arial"/>
      <w:snapToGrid w:val="0"/>
      <w:sz w:val="24"/>
      <w:lang w:val="x-none" w:eastAsia="x-none"/>
    </w:rPr>
  </w:style>
  <w:style w:type="character" w:customStyle="1" w:styleId="FooterChar">
    <w:name w:val="Footer Char"/>
    <w:link w:val="Footer"/>
    <w:uiPriority w:val="99"/>
    <w:rsid w:val="00F611D6"/>
    <w:rPr>
      <w:rFonts w:ascii="Arial" w:hAnsi="Arial"/>
      <w:snapToGrid w:val="0"/>
      <w:color w:val="000000"/>
      <w:sz w:val="24"/>
      <w:lang w:val="x-none" w:eastAsia="x-none"/>
    </w:rPr>
  </w:style>
  <w:style w:type="character" w:styleId="FootnoteReference">
    <w:name w:val="footnote reference"/>
    <w:locked/>
    <w:rsid w:val="00F611D6"/>
    <w:rPr>
      <w:vertAlign w:val="superscript"/>
    </w:rPr>
  </w:style>
  <w:style w:type="paragraph" w:styleId="FootnoteText">
    <w:name w:val="footnote text"/>
    <w:basedOn w:val="Normal"/>
    <w:link w:val="FootnoteTextChar"/>
    <w:semiHidden/>
    <w:locked/>
    <w:rsid w:val="00F611D6"/>
    <w:rPr>
      <w:lang w:val="x-none" w:eastAsia="x-none"/>
    </w:rPr>
  </w:style>
  <w:style w:type="character" w:customStyle="1" w:styleId="FootnoteTextChar">
    <w:name w:val="Footnote Text Char"/>
    <w:link w:val="FootnoteText"/>
    <w:semiHidden/>
    <w:rsid w:val="00F611D6"/>
    <w:rPr>
      <w:color w:val="000000"/>
      <w:sz w:val="22"/>
      <w:lang w:val="x-none" w:eastAsia="x-none"/>
    </w:rPr>
  </w:style>
  <w:style w:type="paragraph" w:customStyle="1" w:styleId="Heading20">
    <w:name w:val="Heading2"/>
    <w:basedOn w:val="Normal"/>
    <w:next w:val="Normal"/>
    <w:locked/>
    <w:rsid w:val="00F611D6"/>
    <w:pPr>
      <w:spacing w:before="120" w:after="120"/>
    </w:pPr>
    <w:rPr>
      <w:b/>
      <w:sz w:val="20"/>
    </w:rPr>
  </w:style>
  <w:style w:type="paragraph" w:customStyle="1" w:styleId="FormHeadings">
    <w:name w:val="Form Headings"/>
    <w:basedOn w:val="Heading2"/>
    <w:link w:val="FormHeadingsChar"/>
    <w:qFormat/>
    <w:locked/>
    <w:rsid w:val="00F611D6"/>
    <w:pPr>
      <w:numPr>
        <w:ilvl w:val="0"/>
        <w:numId w:val="0"/>
      </w:numPr>
      <w:spacing w:before="0" w:after="0"/>
      <w:jc w:val="center"/>
    </w:pPr>
    <w:rPr>
      <w:sz w:val="22"/>
    </w:rPr>
  </w:style>
  <w:style w:type="character" w:customStyle="1" w:styleId="FormHeadingsChar">
    <w:name w:val="Form Headings Char"/>
    <w:basedOn w:val="Heading2Char"/>
    <w:link w:val="FormHeadings"/>
    <w:rsid w:val="00F611D6"/>
    <w:rPr>
      <w:rFonts w:ascii="Times New Roman Bold" w:eastAsiaTheme="minorHAnsi" w:hAnsi="Times New Roman Bold" w:cstheme="minorBidi"/>
      <w:b/>
      <w:bCs/>
      <w:sz w:val="22"/>
      <w:szCs w:val="22"/>
      <w:lang w:val="x-none" w:eastAsia="x-none"/>
    </w:rPr>
  </w:style>
  <w:style w:type="paragraph" w:customStyle="1" w:styleId="Frontmatterhead">
    <w:name w:val="Front_matter_head"/>
    <w:basedOn w:val="Normal"/>
    <w:qFormat/>
    <w:locked/>
    <w:rsid w:val="00F611D6"/>
    <w:pPr>
      <w:spacing w:before="400" w:after="180"/>
    </w:pPr>
    <w:rPr>
      <w:rFonts w:ascii="Arial" w:eastAsiaTheme="minorHAnsi" w:hAnsi="Arial"/>
      <w:b/>
      <w:iCs/>
      <w:color w:val="auto"/>
      <w:sz w:val="24"/>
      <w:szCs w:val="24"/>
    </w:rPr>
  </w:style>
  <w:style w:type="paragraph" w:styleId="Header">
    <w:name w:val="header"/>
    <w:basedOn w:val="Normal"/>
    <w:link w:val="HeaderChar"/>
    <w:uiPriority w:val="99"/>
    <w:locked/>
    <w:rsid w:val="00F611D6"/>
    <w:pPr>
      <w:widowControl w:val="0"/>
      <w:tabs>
        <w:tab w:val="center" w:pos="4320"/>
        <w:tab w:val="right" w:pos="8640"/>
      </w:tabs>
    </w:pPr>
    <w:rPr>
      <w:rFonts w:ascii="Arial" w:hAnsi="Arial"/>
      <w:snapToGrid w:val="0"/>
      <w:color w:val="auto"/>
      <w:sz w:val="24"/>
    </w:rPr>
  </w:style>
  <w:style w:type="character" w:customStyle="1" w:styleId="HeaderChar">
    <w:name w:val="Header Char"/>
    <w:link w:val="Header"/>
    <w:uiPriority w:val="99"/>
    <w:rsid w:val="00F611D6"/>
    <w:rPr>
      <w:rFonts w:ascii="Arial" w:hAnsi="Arial"/>
      <w:snapToGrid w:val="0"/>
      <w:sz w:val="24"/>
    </w:rPr>
  </w:style>
  <w:style w:type="paragraph" w:customStyle="1" w:styleId="Heading3-nolinespaceafter">
    <w:name w:val="Heading 3 -no line space after"/>
    <w:basedOn w:val="Heading3"/>
    <w:link w:val="Heading3-nolinespaceafterChar"/>
    <w:rsid w:val="00F611D6"/>
    <w:pPr>
      <w:spacing w:after="0"/>
      <w:contextualSpacing w:val="0"/>
    </w:pPr>
  </w:style>
  <w:style w:type="character" w:customStyle="1" w:styleId="Heading3-nolinespaceafterChar">
    <w:name w:val="Heading 3 -no line space after Char"/>
    <w:basedOn w:val="Heading3Char"/>
    <w:link w:val="Heading3-nolinespaceafter"/>
    <w:rsid w:val="00F611D6"/>
    <w:rPr>
      <w:rFonts w:eastAsiaTheme="minorHAnsi" w:cstheme="minorBidi"/>
      <w:b/>
      <w:bCs/>
      <w:noProof/>
      <w:sz w:val="22"/>
      <w:szCs w:val="22"/>
    </w:rPr>
  </w:style>
  <w:style w:type="paragraph" w:styleId="ListParagraph">
    <w:name w:val="List Paragraph"/>
    <w:aliases w:val="Numbered List"/>
    <w:basedOn w:val="Normal"/>
    <w:link w:val="ListParagraphChar"/>
    <w:uiPriority w:val="34"/>
    <w:qFormat/>
    <w:rsid w:val="00F611D6"/>
    <w:pPr>
      <w:ind w:left="720"/>
    </w:pPr>
  </w:style>
  <w:style w:type="character" w:customStyle="1" w:styleId="ListParagraphChar">
    <w:name w:val="List Paragraph Char"/>
    <w:aliases w:val="Numbered List Char"/>
    <w:basedOn w:val="DefaultParagraphFont"/>
    <w:link w:val="ListParagraph"/>
    <w:uiPriority w:val="34"/>
    <w:rsid w:val="00F611D6"/>
    <w:rPr>
      <w:color w:val="000000"/>
      <w:sz w:val="22"/>
    </w:rPr>
  </w:style>
  <w:style w:type="paragraph" w:styleId="List">
    <w:name w:val="List"/>
    <w:basedOn w:val="Normal"/>
    <w:rsid w:val="00517D09"/>
    <w:pPr>
      <w:numPr>
        <w:numId w:val="15"/>
      </w:numPr>
      <w:spacing w:after="240"/>
    </w:pPr>
  </w:style>
  <w:style w:type="paragraph" w:customStyle="1" w:styleId="HeadingXXX">
    <w:name w:val="Heading X.X.X."/>
    <w:basedOn w:val="Normal"/>
    <w:link w:val="HeadingXXXChar"/>
    <w:qFormat/>
    <w:locked/>
    <w:rsid w:val="00F611D6"/>
    <w:pPr>
      <w:spacing w:after="200"/>
      <w:ind w:left="1080" w:hanging="720"/>
    </w:pPr>
    <w:rPr>
      <w:rFonts w:eastAsiaTheme="minorHAnsi"/>
      <w:b/>
      <w:color w:val="auto"/>
      <w:sz w:val="24"/>
      <w:szCs w:val="24"/>
    </w:rPr>
  </w:style>
  <w:style w:type="character" w:customStyle="1" w:styleId="HeadingXXXChar">
    <w:name w:val="Heading X.X.X. Char"/>
    <w:basedOn w:val="DefaultParagraphFont"/>
    <w:link w:val="HeadingXXX"/>
    <w:rsid w:val="00F611D6"/>
    <w:rPr>
      <w:rFonts w:eastAsiaTheme="minorHAnsi"/>
      <w:b/>
      <w:sz w:val="24"/>
      <w:szCs w:val="24"/>
    </w:rPr>
  </w:style>
  <w:style w:type="paragraph" w:styleId="HTMLAddress">
    <w:name w:val="HTML Address"/>
    <w:basedOn w:val="Normal"/>
    <w:link w:val="HTMLAddressChar"/>
    <w:locked/>
    <w:rsid w:val="00F611D6"/>
    <w:rPr>
      <w:i/>
      <w:iCs/>
    </w:rPr>
  </w:style>
  <w:style w:type="character" w:customStyle="1" w:styleId="HTMLAddressChar">
    <w:name w:val="HTML Address Char"/>
    <w:basedOn w:val="DefaultParagraphFont"/>
    <w:link w:val="HTMLAddress"/>
    <w:rsid w:val="00F611D6"/>
    <w:rPr>
      <w:i/>
      <w:iCs/>
      <w:color w:val="000000"/>
      <w:sz w:val="22"/>
    </w:rPr>
  </w:style>
  <w:style w:type="paragraph" w:styleId="HTMLPreformatted">
    <w:name w:val="HTML Preformatted"/>
    <w:basedOn w:val="Normal"/>
    <w:link w:val="HTMLPreformattedChar"/>
    <w:unhideWhenUsed/>
    <w:locked/>
    <w:rsid w:val="00F61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F611D6"/>
    <w:rPr>
      <w:rFonts w:ascii="Courier New" w:hAnsi="Courier New" w:cs="Courier New"/>
      <w:color w:val="000000"/>
      <w:sz w:val="22"/>
    </w:rPr>
  </w:style>
  <w:style w:type="character" w:styleId="Hyperlink">
    <w:name w:val="Hyperlink"/>
    <w:uiPriority w:val="99"/>
    <w:locked/>
    <w:rsid w:val="00F611D6"/>
    <w:rPr>
      <w:rFonts w:ascii="Times New Roman" w:hAnsi="Times New Roman"/>
      <w:b w:val="0"/>
      <w:bCs/>
      <w:i w:val="0"/>
      <w:caps w:val="0"/>
      <w:smallCaps w:val="0"/>
      <w:strike w:val="0"/>
      <w:dstrike w:val="0"/>
      <w:vanish w:val="0"/>
      <w:color w:val="auto"/>
      <w:sz w:val="22"/>
      <w:szCs w:val="20"/>
      <w:u w:val="none"/>
      <w:vertAlign w:val="baseline"/>
    </w:rPr>
  </w:style>
  <w:style w:type="paragraph" w:styleId="Index1">
    <w:name w:val="index 1"/>
    <w:basedOn w:val="Normal"/>
    <w:next w:val="Normal"/>
    <w:autoRedefine/>
    <w:uiPriority w:val="99"/>
    <w:semiHidden/>
    <w:locked/>
    <w:rsid w:val="00F611D6"/>
    <w:pPr>
      <w:ind w:left="220" w:hanging="220"/>
    </w:pPr>
    <w:rPr>
      <w:b/>
      <w:sz w:val="18"/>
      <w:szCs w:val="18"/>
    </w:rPr>
  </w:style>
  <w:style w:type="paragraph" w:styleId="Index2">
    <w:name w:val="index 2"/>
    <w:basedOn w:val="Normal"/>
    <w:next w:val="Normal"/>
    <w:autoRedefine/>
    <w:uiPriority w:val="99"/>
    <w:semiHidden/>
    <w:locked/>
    <w:rsid w:val="00F611D6"/>
    <w:pPr>
      <w:ind w:left="440" w:hanging="220"/>
    </w:pPr>
    <w:rPr>
      <w:sz w:val="18"/>
      <w:szCs w:val="18"/>
    </w:rPr>
  </w:style>
  <w:style w:type="paragraph" w:styleId="Index3">
    <w:name w:val="index 3"/>
    <w:basedOn w:val="Normal"/>
    <w:next w:val="Normal"/>
    <w:autoRedefine/>
    <w:uiPriority w:val="99"/>
    <w:semiHidden/>
    <w:locked/>
    <w:rsid w:val="00F611D6"/>
    <w:pPr>
      <w:ind w:left="660" w:hanging="220"/>
    </w:pPr>
    <w:rPr>
      <w:sz w:val="18"/>
      <w:szCs w:val="18"/>
    </w:rPr>
  </w:style>
  <w:style w:type="paragraph" w:styleId="Index4">
    <w:name w:val="index 4"/>
    <w:basedOn w:val="Normal"/>
    <w:next w:val="Normal"/>
    <w:autoRedefine/>
    <w:semiHidden/>
    <w:locked/>
    <w:rsid w:val="00F611D6"/>
    <w:pPr>
      <w:ind w:left="880" w:hanging="220"/>
    </w:pPr>
    <w:rPr>
      <w:rFonts w:asciiTheme="minorHAnsi" w:hAnsiTheme="minorHAnsi"/>
      <w:sz w:val="18"/>
      <w:szCs w:val="18"/>
    </w:rPr>
  </w:style>
  <w:style w:type="paragraph" w:styleId="Index5">
    <w:name w:val="index 5"/>
    <w:basedOn w:val="Normal"/>
    <w:next w:val="Normal"/>
    <w:autoRedefine/>
    <w:semiHidden/>
    <w:locked/>
    <w:rsid w:val="00F611D6"/>
    <w:pPr>
      <w:ind w:left="1100" w:hanging="220"/>
    </w:pPr>
    <w:rPr>
      <w:rFonts w:asciiTheme="minorHAnsi" w:hAnsiTheme="minorHAnsi"/>
      <w:sz w:val="18"/>
      <w:szCs w:val="18"/>
    </w:rPr>
  </w:style>
  <w:style w:type="paragraph" w:styleId="Index6">
    <w:name w:val="index 6"/>
    <w:basedOn w:val="Normal"/>
    <w:next w:val="Normal"/>
    <w:autoRedefine/>
    <w:semiHidden/>
    <w:locked/>
    <w:rsid w:val="00F611D6"/>
    <w:pPr>
      <w:ind w:left="1320" w:hanging="220"/>
    </w:pPr>
    <w:rPr>
      <w:rFonts w:asciiTheme="minorHAnsi" w:hAnsiTheme="minorHAnsi"/>
      <w:sz w:val="18"/>
      <w:szCs w:val="18"/>
    </w:rPr>
  </w:style>
  <w:style w:type="paragraph" w:styleId="Index7">
    <w:name w:val="index 7"/>
    <w:basedOn w:val="Normal"/>
    <w:next w:val="Normal"/>
    <w:autoRedefine/>
    <w:semiHidden/>
    <w:locked/>
    <w:rsid w:val="00F611D6"/>
    <w:pPr>
      <w:ind w:left="1540" w:hanging="220"/>
    </w:pPr>
    <w:rPr>
      <w:rFonts w:asciiTheme="minorHAnsi" w:hAnsiTheme="minorHAnsi"/>
      <w:sz w:val="18"/>
      <w:szCs w:val="18"/>
    </w:rPr>
  </w:style>
  <w:style w:type="paragraph" w:styleId="Index8">
    <w:name w:val="index 8"/>
    <w:basedOn w:val="Normal"/>
    <w:next w:val="Normal"/>
    <w:autoRedefine/>
    <w:semiHidden/>
    <w:locked/>
    <w:rsid w:val="00F611D6"/>
    <w:pPr>
      <w:ind w:left="1760" w:hanging="220"/>
    </w:pPr>
    <w:rPr>
      <w:rFonts w:asciiTheme="minorHAnsi" w:hAnsiTheme="minorHAnsi"/>
      <w:sz w:val="18"/>
      <w:szCs w:val="18"/>
    </w:rPr>
  </w:style>
  <w:style w:type="paragraph" w:styleId="Index9">
    <w:name w:val="index 9"/>
    <w:basedOn w:val="Normal"/>
    <w:next w:val="Normal"/>
    <w:autoRedefine/>
    <w:semiHidden/>
    <w:locked/>
    <w:rsid w:val="00F611D6"/>
    <w:pPr>
      <w:ind w:left="1980" w:hanging="220"/>
    </w:pPr>
    <w:rPr>
      <w:rFonts w:asciiTheme="minorHAnsi" w:hAnsiTheme="minorHAnsi"/>
      <w:sz w:val="18"/>
      <w:szCs w:val="18"/>
    </w:rPr>
  </w:style>
  <w:style w:type="paragraph" w:styleId="IndexHeading">
    <w:name w:val="index heading"/>
    <w:basedOn w:val="Normal"/>
    <w:next w:val="Index1"/>
    <w:uiPriority w:val="99"/>
    <w:semiHidden/>
    <w:locked/>
    <w:rsid w:val="00F611D6"/>
    <w:pPr>
      <w:spacing w:before="240" w:after="120"/>
      <w:jc w:val="center"/>
    </w:pPr>
    <w:rPr>
      <w:rFonts w:asciiTheme="minorHAnsi" w:hAnsiTheme="minorHAnsi"/>
      <w:b/>
      <w:bCs/>
      <w:sz w:val="26"/>
      <w:szCs w:val="26"/>
    </w:rPr>
  </w:style>
  <w:style w:type="paragraph" w:customStyle="1" w:styleId="InsideAddress">
    <w:name w:val="Inside Address"/>
    <w:basedOn w:val="Normal"/>
    <w:locked/>
    <w:rsid w:val="00F611D6"/>
    <w:rPr>
      <w:color w:val="auto"/>
      <w:sz w:val="20"/>
    </w:rPr>
  </w:style>
  <w:style w:type="paragraph" w:styleId="IntenseQuote">
    <w:name w:val="Intense Quote"/>
    <w:basedOn w:val="Normal"/>
    <w:next w:val="Normal"/>
    <w:link w:val="IntenseQuoteChar"/>
    <w:uiPriority w:val="30"/>
    <w:qFormat/>
    <w:locked/>
    <w:rsid w:val="00F611D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611D6"/>
    <w:rPr>
      <w:i/>
      <w:iCs/>
      <w:color w:val="4F81BD" w:themeColor="accent1"/>
      <w:sz w:val="22"/>
    </w:rPr>
  </w:style>
  <w:style w:type="paragraph" w:customStyle="1" w:styleId="InterpretationsGuidelinesTOC">
    <w:name w:val="InterpretationsGuidelinesTOC"/>
    <w:basedOn w:val="Heading6"/>
    <w:locked/>
    <w:rsid w:val="00F611D6"/>
    <w:rPr>
      <w:sz w:val="20"/>
    </w:rPr>
  </w:style>
  <w:style w:type="character" w:styleId="LineNumber">
    <w:name w:val="line number"/>
    <w:basedOn w:val="DefaultParagraphFont"/>
    <w:semiHidden/>
    <w:unhideWhenUsed/>
    <w:rsid w:val="00F611D6"/>
  </w:style>
  <w:style w:type="paragraph" w:styleId="ListNumber3">
    <w:name w:val="List Number 3"/>
    <w:basedOn w:val="Normal"/>
    <w:rsid w:val="00051071"/>
    <w:pPr>
      <w:numPr>
        <w:numId w:val="16"/>
      </w:numPr>
      <w:spacing w:after="240"/>
      <w:jc w:val="both"/>
    </w:pPr>
  </w:style>
  <w:style w:type="paragraph" w:styleId="List2">
    <w:name w:val="List 2"/>
    <w:basedOn w:val="ListNumber3"/>
    <w:rsid w:val="00BA240E"/>
    <w:pPr>
      <w:numPr>
        <w:numId w:val="17"/>
      </w:numPr>
      <w:tabs>
        <w:tab w:val="clear" w:pos="1080"/>
        <w:tab w:val="num" w:pos="360"/>
      </w:tabs>
      <w:ind w:left="1440"/>
    </w:pPr>
  </w:style>
  <w:style w:type="paragraph" w:styleId="List3">
    <w:name w:val="List 3"/>
    <w:basedOn w:val="List2"/>
    <w:rsid w:val="00F611D6"/>
    <w:pPr>
      <w:numPr>
        <w:ilvl w:val="1"/>
        <w:numId w:val="18"/>
      </w:numPr>
    </w:pPr>
  </w:style>
  <w:style w:type="paragraph" w:styleId="List4">
    <w:name w:val="List 4"/>
    <w:basedOn w:val="List2"/>
    <w:rsid w:val="00F611D6"/>
    <w:pPr>
      <w:numPr>
        <w:numId w:val="19"/>
      </w:numPr>
      <w:tabs>
        <w:tab w:val="num" w:pos="360"/>
      </w:tabs>
      <w:contextualSpacing/>
    </w:pPr>
    <w:rPr>
      <w:rFonts w:eastAsiaTheme="minorHAnsi"/>
      <w:b/>
      <w:bCs/>
      <w:color w:val="auto"/>
      <w:szCs w:val="22"/>
    </w:rPr>
  </w:style>
  <w:style w:type="paragraph" w:styleId="List5">
    <w:name w:val="List 5"/>
    <w:basedOn w:val="Normal"/>
    <w:rsid w:val="00A05F65"/>
    <w:pPr>
      <w:numPr>
        <w:numId w:val="20"/>
      </w:numPr>
      <w:spacing w:after="240"/>
      <w:jc w:val="both"/>
    </w:pPr>
  </w:style>
  <w:style w:type="paragraph" w:customStyle="1" w:styleId="List6">
    <w:name w:val="List 6"/>
    <w:basedOn w:val="Normal"/>
    <w:autoRedefine/>
    <w:rsid w:val="00F611D6"/>
    <w:pPr>
      <w:numPr>
        <w:numId w:val="21"/>
      </w:numPr>
      <w:spacing w:after="240"/>
    </w:pPr>
    <w:rPr>
      <w:b/>
    </w:rPr>
  </w:style>
  <w:style w:type="paragraph" w:customStyle="1" w:styleId="List7">
    <w:name w:val="List 7"/>
    <w:basedOn w:val="Normal"/>
    <w:rsid w:val="00F611D6"/>
    <w:pPr>
      <w:numPr>
        <w:numId w:val="22"/>
      </w:numPr>
      <w:spacing w:after="120"/>
    </w:pPr>
    <w:rPr>
      <w:sz w:val="20"/>
    </w:rPr>
  </w:style>
  <w:style w:type="paragraph" w:customStyle="1" w:styleId="List8">
    <w:name w:val="List 8"/>
    <w:basedOn w:val="Normal"/>
    <w:rsid w:val="00F611D6"/>
    <w:pPr>
      <w:numPr>
        <w:numId w:val="23"/>
      </w:numPr>
      <w:spacing w:after="240"/>
    </w:pPr>
  </w:style>
  <w:style w:type="paragraph" w:customStyle="1" w:styleId="List8-NoSpace">
    <w:name w:val="List 8-No Space"/>
    <w:basedOn w:val="List8"/>
    <w:rsid w:val="00F611D6"/>
    <w:pPr>
      <w:spacing w:after="0"/>
    </w:pPr>
  </w:style>
  <w:style w:type="character" w:customStyle="1" w:styleId="Heading3Char">
    <w:name w:val="Heading 3 Char"/>
    <w:link w:val="Heading3"/>
    <w:rsid w:val="000F3D86"/>
    <w:rPr>
      <w:rFonts w:eastAsiaTheme="minorHAnsi" w:cstheme="minorBidi"/>
      <w:b/>
      <w:bCs/>
      <w:noProof/>
      <w:sz w:val="22"/>
      <w:szCs w:val="22"/>
    </w:rPr>
  </w:style>
  <w:style w:type="paragraph" w:customStyle="1" w:styleId="List9">
    <w:name w:val="List 9"/>
    <w:basedOn w:val="Normal"/>
    <w:rsid w:val="00F611D6"/>
    <w:pPr>
      <w:numPr>
        <w:numId w:val="24"/>
      </w:numPr>
      <w:spacing w:after="240"/>
    </w:pPr>
  </w:style>
  <w:style w:type="paragraph" w:styleId="ListBullet">
    <w:name w:val="List Bullet"/>
    <w:basedOn w:val="Normal"/>
    <w:rsid w:val="00F611D6"/>
    <w:pPr>
      <w:numPr>
        <w:numId w:val="25"/>
      </w:numPr>
    </w:pPr>
  </w:style>
  <w:style w:type="paragraph" w:styleId="ListBullet2">
    <w:name w:val="List Bullet 2"/>
    <w:basedOn w:val="Normal"/>
    <w:rsid w:val="00F611D6"/>
    <w:pPr>
      <w:numPr>
        <w:numId w:val="26"/>
      </w:numPr>
    </w:pPr>
  </w:style>
  <w:style w:type="paragraph" w:styleId="ListBullet3">
    <w:name w:val="List Bullet 3"/>
    <w:basedOn w:val="Normal"/>
    <w:rsid w:val="00BA240E"/>
    <w:pPr>
      <w:numPr>
        <w:numId w:val="42"/>
      </w:numPr>
      <w:spacing w:after="240"/>
      <w:jc w:val="both"/>
    </w:pPr>
  </w:style>
  <w:style w:type="paragraph" w:customStyle="1" w:styleId="ListBullet3-NoSpace">
    <w:name w:val="List Bullet 3-No Space"/>
    <w:basedOn w:val="ListBullet3"/>
    <w:rsid w:val="00F611D6"/>
    <w:pPr>
      <w:spacing w:after="0"/>
    </w:pPr>
  </w:style>
  <w:style w:type="paragraph" w:styleId="ListBullet4">
    <w:name w:val="List Bullet 4"/>
    <w:basedOn w:val="Normal"/>
    <w:rsid w:val="00BA240E"/>
    <w:pPr>
      <w:numPr>
        <w:numId w:val="27"/>
      </w:numPr>
      <w:spacing w:after="240"/>
      <w:jc w:val="both"/>
    </w:pPr>
  </w:style>
  <w:style w:type="paragraph" w:styleId="ListBullet5">
    <w:name w:val="List Bullet 5"/>
    <w:basedOn w:val="Normal"/>
    <w:rsid w:val="00062F04"/>
    <w:pPr>
      <w:numPr>
        <w:numId w:val="28"/>
      </w:numPr>
      <w:spacing w:after="240"/>
      <w:jc w:val="both"/>
    </w:pPr>
  </w:style>
  <w:style w:type="paragraph" w:styleId="ListContinue">
    <w:name w:val="List Continue"/>
    <w:basedOn w:val="Normal"/>
    <w:rsid w:val="00F611D6"/>
    <w:pPr>
      <w:spacing w:after="120"/>
      <w:ind w:left="360"/>
    </w:pPr>
  </w:style>
  <w:style w:type="paragraph" w:styleId="ListContinue2">
    <w:name w:val="List Continue 2"/>
    <w:basedOn w:val="Normal"/>
    <w:rsid w:val="00F611D6"/>
    <w:pPr>
      <w:spacing w:after="120"/>
      <w:ind w:left="720"/>
    </w:pPr>
  </w:style>
  <w:style w:type="paragraph" w:styleId="ListContinue3">
    <w:name w:val="List Continue 3"/>
    <w:basedOn w:val="Normal"/>
    <w:rsid w:val="00F611D6"/>
    <w:pPr>
      <w:spacing w:after="120"/>
      <w:ind w:left="1080"/>
    </w:pPr>
  </w:style>
  <w:style w:type="paragraph" w:styleId="ListContinue4">
    <w:name w:val="List Continue 4"/>
    <w:basedOn w:val="Normal"/>
    <w:rsid w:val="00F611D6"/>
    <w:pPr>
      <w:spacing w:after="120"/>
      <w:ind w:left="1440"/>
    </w:pPr>
  </w:style>
  <w:style w:type="paragraph" w:styleId="ListContinue5">
    <w:name w:val="List Continue 5"/>
    <w:basedOn w:val="Normal"/>
    <w:rsid w:val="00F611D6"/>
    <w:pPr>
      <w:spacing w:after="120"/>
      <w:ind w:left="1800"/>
    </w:pPr>
  </w:style>
  <w:style w:type="paragraph" w:styleId="ListNumber">
    <w:name w:val="List Number"/>
    <w:basedOn w:val="Normal"/>
    <w:rsid w:val="007C199B"/>
    <w:pPr>
      <w:numPr>
        <w:numId w:val="29"/>
      </w:numPr>
    </w:pPr>
  </w:style>
  <w:style w:type="paragraph" w:styleId="ListNumber2">
    <w:name w:val="List Number 2"/>
    <w:basedOn w:val="Normal"/>
    <w:next w:val="ListNumber"/>
    <w:qFormat/>
    <w:rsid w:val="00BA240E"/>
    <w:pPr>
      <w:numPr>
        <w:numId w:val="30"/>
      </w:numPr>
      <w:spacing w:after="240"/>
      <w:jc w:val="both"/>
    </w:pPr>
  </w:style>
  <w:style w:type="paragraph" w:customStyle="1" w:styleId="ListNumber2-NoSpace">
    <w:name w:val="List Number 2-No Space"/>
    <w:basedOn w:val="ListNumber2"/>
    <w:rsid w:val="00E73E01"/>
    <w:pPr>
      <w:spacing w:after="0"/>
    </w:pPr>
  </w:style>
  <w:style w:type="paragraph" w:styleId="ListNumber4">
    <w:name w:val="List Number 4"/>
    <w:basedOn w:val="Normal"/>
    <w:rsid w:val="004D629B"/>
    <w:pPr>
      <w:numPr>
        <w:numId w:val="31"/>
      </w:numPr>
      <w:spacing w:after="240"/>
      <w:ind w:left="1800"/>
    </w:pPr>
  </w:style>
  <w:style w:type="paragraph" w:styleId="ListNumber5">
    <w:name w:val="List Number 5"/>
    <w:basedOn w:val="Normal"/>
    <w:rsid w:val="004D629B"/>
    <w:pPr>
      <w:numPr>
        <w:numId w:val="32"/>
      </w:numPr>
      <w:spacing w:after="240"/>
      <w:ind w:left="2160"/>
    </w:pPr>
  </w:style>
  <w:style w:type="paragraph" w:customStyle="1" w:styleId="ListXXX">
    <w:name w:val="List X.X.X."/>
    <w:basedOn w:val="ListParagraph"/>
    <w:link w:val="ListXXXChar"/>
    <w:qFormat/>
    <w:locked/>
    <w:rsid w:val="00F611D6"/>
    <w:pPr>
      <w:numPr>
        <w:numId w:val="33"/>
      </w:numPr>
      <w:spacing w:after="240"/>
    </w:pPr>
  </w:style>
  <w:style w:type="character" w:customStyle="1" w:styleId="ListXXXChar">
    <w:name w:val="List X.X.X. Char"/>
    <w:basedOn w:val="ListParagraphChar"/>
    <w:link w:val="ListXXX"/>
    <w:rsid w:val="00F611D6"/>
    <w:rPr>
      <w:color w:val="000000"/>
      <w:sz w:val="22"/>
    </w:rPr>
  </w:style>
  <w:style w:type="paragraph" w:styleId="MacroText">
    <w:name w:val="macro"/>
    <w:link w:val="MacroTextChar"/>
    <w:semiHidden/>
    <w:locked/>
    <w:rsid w:val="00F611D6"/>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color w:val="000000"/>
    </w:rPr>
  </w:style>
  <w:style w:type="character" w:customStyle="1" w:styleId="MacroTextChar">
    <w:name w:val="Macro Text Char"/>
    <w:basedOn w:val="DefaultParagraphFont"/>
    <w:link w:val="MacroText"/>
    <w:semiHidden/>
    <w:rsid w:val="00F611D6"/>
    <w:rPr>
      <w:rFonts w:ascii="Courier New" w:hAnsi="Courier New" w:cs="Courier New"/>
      <w:color w:val="000000"/>
    </w:rPr>
  </w:style>
  <w:style w:type="paragraph" w:customStyle="1" w:styleId="MainTOC">
    <w:name w:val="MainTOC"/>
    <w:basedOn w:val="Normal"/>
    <w:locked/>
    <w:rsid w:val="00F611D6"/>
    <w:pPr>
      <w:autoSpaceDE w:val="0"/>
      <w:autoSpaceDN w:val="0"/>
      <w:adjustRightInd w:val="0"/>
      <w:jc w:val="center"/>
    </w:pPr>
    <w:rPr>
      <w:b/>
      <w:bCs/>
      <w:color w:val="auto"/>
      <w:sz w:val="28"/>
      <w:szCs w:val="28"/>
    </w:rPr>
  </w:style>
  <w:style w:type="character" w:styleId="Mention">
    <w:name w:val="Mention"/>
    <w:basedOn w:val="DefaultParagraphFont"/>
    <w:uiPriority w:val="99"/>
    <w:unhideWhenUsed/>
    <w:locked/>
    <w:rsid w:val="00F611D6"/>
    <w:rPr>
      <w:color w:val="2B579A"/>
      <w:shd w:val="clear" w:color="auto" w:fill="E6E6E6"/>
    </w:rPr>
  </w:style>
  <w:style w:type="paragraph" w:styleId="MessageHeader">
    <w:name w:val="Message Header"/>
    <w:basedOn w:val="Normal"/>
    <w:link w:val="MessageHeaderChar"/>
    <w:locked/>
    <w:rsid w:val="00F611D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Revision">
    <w:name w:val="Revision"/>
    <w:hidden/>
    <w:uiPriority w:val="99"/>
    <w:semiHidden/>
    <w:rsid w:val="00154406"/>
    <w:rPr>
      <w:color w:val="000000"/>
      <w:sz w:val="22"/>
    </w:rPr>
  </w:style>
  <w:style w:type="character" w:customStyle="1" w:styleId="MessageHeaderChar">
    <w:name w:val="Message Header Char"/>
    <w:basedOn w:val="DefaultParagraphFont"/>
    <w:link w:val="MessageHeader"/>
    <w:rsid w:val="00F611D6"/>
    <w:rPr>
      <w:rFonts w:ascii="Arial" w:hAnsi="Arial" w:cs="Arial"/>
      <w:color w:val="000000"/>
      <w:sz w:val="24"/>
      <w:szCs w:val="24"/>
      <w:shd w:val="pct20" w:color="auto" w:fill="auto"/>
    </w:rPr>
  </w:style>
  <w:style w:type="paragraph" w:styleId="NoSpacing">
    <w:name w:val="No Spacing"/>
    <w:uiPriority w:val="1"/>
    <w:qFormat/>
    <w:rsid w:val="00F611D6"/>
    <w:pPr>
      <w:jc w:val="both"/>
    </w:pPr>
    <w:rPr>
      <w:color w:val="000000"/>
      <w:sz w:val="22"/>
    </w:rPr>
  </w:style>
  <w:style w:type="paragraph" w:styleId="NormalWeb">
    <w:name w:val="Normal (Web)"/>
    <w:basedOn w:val="Normal"/>
    <w:uiPriority w:val="99"/>
    <w:rsid w:val="00F611D6"/>
    <w:rPr>
      <w:sz w:val="24"/>
      <w:szCs w:val="24"/>
    </w:rPr>
  </w:style>
  <w:style w:type="paragraph" w:styleId="NormalIndent">
    <w:name w:val="Normal Indent"/>
    <w:basedOn w:val="Normal"/>
    <w:rsid w:val="00F611D6"/>
    <w:pPr>
      <w:ind w:left="720"/>
    </w:pPr>
  </w:style>
  <w:style w:type="paragraph" w:customStyle="1" w:styleId="Normal10pt">
    <w:name w:val="Normal_10pt"/>
    <w:basedOn w:val="Normal"/>
    <w:locked/>
    <w:rsid w:val="00F611D6"/>
    <w:rPr>
      <w:szCs w:val="24"/>
    </w:rPr>
  </w:style>
  <w:style w:type="paragraph" w:customStyle="1" w:styleId="Normal1">
    <w:name w:val="Normal+1"/>
    <w:basedOn w:val="Normal"/>
    <w:next w:val="Normal"/>
    <w:uiPriority w:val="99"/>
    <w:locked/>
    <w:rsid w:val="00F611D6"/>
    <w:pPr>
      <w:autoSpaceDE w:val="0"/>
      <w:autoSpaceDN w:val="0"/>
      <w:adjustRightInd w:val="0"/>
    </w:pPr>
    <w:rPr>
      <w:color w:val="auto"/>
      <w:sz w:val="24"/>
      <w:szCs w:val="24"/>
    </w:rPr>
  </w:style>
  <w:style w:type="paragraph" w:styleId="NoteHeading">
    <w:name w:val="Note Heading"/>
    <w:basedOn w:val="Normal"/>
    <w:next w:val="Normal"/>
    <w:link w:val="NoteHeadingChar"/>
    <w:locked/>
    <w:rsid w:val="00F611D6"/>
  </w:style>
  <w:style w:type="character" w:customStyle="1" w:styleId="NoteHeadingChar">
    <w:name w:val="Note Heading Char"/>
    <w:basedOn w:val="DefaultParagraphFont"/>
    <w:link w:val="NoteHeading"/>
    <w:rsid w:val="00F611D6"/>
    <w:rPr>
      <w:color w:val="000000"/>
      <w:sz w:val="22"/>
    </w:rPr>
  </w:style>
  <w:style w:type="character" w:styleId="PageNumber">
    <w:name w:val="page number"/>
    <w:rsid w:val="00F611D6"/>
    <w:rPr>
      <w:sz w:val="20"/>
    </w:rPr>
  </w:style>
  <w:style w:type="character" w:styleId="PlaceholderText">
    <w:name w:val="Placeholder Text"/>
    <w:basedOn w:val="DefaultParagraphFont"/>
    <w:uiPriority w:val="99"/>
    <w:semiHidden/>
    <w:locked/>
    <w:rsid w:val="00F611D6"/>
    <w:rPr>
      <w:color w:val="808080"/>
    </w:rPr>
  </w:style>
  <w:style w:type="paragraph" w:styleId="PlainText">
    <w:name w:val="Plain Text"/>
    <w:basedOn w:val="Normal"/>
    <w:link w:val="PlainTextChar"/>
    <w:locked/>
    <w:rsid w:val="00F611D6"/>
    <w:rPr>
      <w:rFonts w:ascii="Courier New" w:hAnsi="Courier New" w:cs="Courier New"/>
      <w:sz w:val="20"/>
    </w:rPr>
  </w:style>
  <w:style w:type="character" w:customStyle="1" w:styleId="PlainTextChar">
    <w:name w:val="Plain Text Char"/>
    <w:basedOn w:val="DefaultParagraphFont"/>
    <w:link w:val="PlainText"/>
    <w:rsid w:val="00F611D6"/>
    <w:rPr>
      <w:rFonts w:ascii="Courier New" w:hAnsi="Courier New" w:cs="Courier New"/>
      <w:color w:val="000000"/>
    </w:rPr>
  </w:style>
  <w:style w:type="paragraph" w:styleId="Quote">
    <w:name w:val="Quote"/>
    <w:basedOn w:val="Normal"/>
    <w:next w:val="Normal"/>
    <w:link w:val="QuoteChar"/>
    <w:uiPriority w:val="29"/>
    <w:qFormat/>
    <w:locked/>
    <w:rsid w:val="00F611D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611D6"/>
    <w:rPr>
      <w:i/>
      <w:iCs/>
      <w:color w:val="404040" w:themeColor="text1" w:themeTint="BF"/>
      <w:sz w:val="22"/>
    </w:rPr>
  </w:style>
  <w:style w:type="paragraph" w:styleId="Salutation">
    <w:name w:val="Salutation"/>
    <w:basedOn w:val="Normal"/>
    <w:next w:val="Normal"/>
    <w:link w:val="SalutationChar"/>
    <w:locked/>
    <w:rsid w:val="00F611D6"/>
  </w:style>
  <w:style w:type="character" w:customStyle="1" w:styleId="SalutationChar">
    <w:name w:val="Salutation Char"/>
    <w:basedOn w:val="DefaultParagraphFont"/>
    <w:link w:val="Salutation"/>
    <w:rsid w:val="00F611D6"/>
    <w:rPr>
      <w:color w:val="000000"/>
      <w:sz w:val="22"/>
    </w:rPr>
  </w:style>
  <w:style w:type="paragraph" w:customStyle="1" w:styleId="SecondLevel">
    <w:name w:val="Second Level"/>
    <w:basedOn w:val="Normal"/>
    <w:locked/>
    <w:rsid w:val="00F611D6"/>
    <w:pPr>
      <w:widowControl w:val="0"/>
      <w:tabs>
        <w:tab w:val="left" w:pos="-1272"/>
        <w:tab w:val="left" w:pos="-720"/>
        <w:tab w:val="left" w:pos="0"/>
        <w:tab w:val="left" w:pos="540"/>
        <w:tab w:val="left" w:pos="900"/>
        <w:tab w:val="left" w:pos="13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Helvetica" w:hAnsi="Helvetica"/>
      <w:sz w:val="20"/>
    </w:rPr>
  </w:style>
  <w:style w:type="paragraph" w:customStyle="1" w:styleId="Series">
    <w:name w:val="Series"/>
    <w:qFormat/>
    <w:locked/>
    <w:rsid w:val="00F611D6"/>
    <w:pPr>
      <w:jc w:val="right"/>
    </w:pPr>
    <w:rPr>
      <w:rFonts w:ascii="Arial" w:eastAsia="Calibri" w:hAnsi="Arial"/>
      <w:b/>
      <w:bCs/>
      <w:color w:val="000000"/>
      <w:sz w:val="40"/>
      <w:szCs w:val="40"/>
    </w:rPr>
  </w:style>
  <w:style w:type="paragraph" w:styleId="Signature">
    <w:name w:val="Signature"/>
    <w:basedOn w:val="Normal"/>
    <w:link w:val="SignatureChar"/>
    <w:locked/>
    <w:rsid w:val="00F611D6"/>
    <w:pPr>
      <w:ind w:left="4320"/>
    </w:pPr>
  </w:style>
  <w:style w:type="character" w:customStyle="1" w:styleId="SignatureChar">
    <w:name w:val="Signature Char"/>
    <w:basedOn w:val="DefaultParagraphFont"/>
    <w:link w:val="Signature"/>
    <w:rsid w:val="00F611D6"/>
    <w:rPr>
      <w:color w:val="000000"/>
      <w:sz w:val="22"/>
    </w:rPr>
  </w:style>
  <w:style w:type="character" w:styleId="Strong">
    <w:name w:val="Strong"/>
    <w:basedOn w:val="DefaultParagraphFont"/>
    <w:qFormat/>
    <w:locked/>
    <w:rsid w:val="00F611D6"/>
    <w:rPr>
      <w:b/>
      <w:bCs/>
    </w:rPr>
  </w:style>
  <w:style w:type="numbering" w:customStyle="1" w:styleId="Style1">
    <w:name w:val="Style1"/>
    <w:locked/>
    <w:rsid w:val="00F611D6"/>
    <w:pPr>
      <w:numPr>
        <w:numId w:val="34"/>
      </w:numPr>
    </w:pPr>
  </w:style>
  <w:style w:type="character" w:customStyle="1" w:styleId="Style1Char">
    <w:name w:val="Style1 Char"/>
    <w:basedOn w:val="DefaultParagraphFont"/>
    <w:locked/>
    <w:rsid w:val="00F611D6"/>
    <w:rPr>
      <w:rFonts w:ascii="Times New Roman" w:hAnsi="Times New Roman" w:cs="Times New Roman"/>
      <w:sz w:val="24"/>
      <w:szCs w:val="24"/>
    </w:rPr>
  </w:style>
  <w:style w:type="numbering" w:customStyle="1" w:styleId="Style10">
    <w:name w:val="Style10"/>
    <w:uiPriority w:val="99"/>
    <w:locked/>
    <w:rsid w:val="00F611D6"/>
    <w:pPr>
      <w:numPr>
        <w:numId w:val="35"/>
      </w:numPr>
    </w:pPr>
  </w:style>
  <w:style w:type="paragraph" w:customStyle="1" w:styleId="Style2">
    <w:name w:val="Style2"/>
    <w:basedOn w:val="Normal"/>
    <w:locked/>
    <w:rsid w:val="00F611D6"/>
    <w:pPr>
      <w:keepNext/>
      <w:numPr>
        <w:numId w:val="36"/>
      </w:numPr>
    </w:pPr>
    <w:rPr>
      <w:rFonts w:ascii="Times New Roman Bold" w:hAnsi="Times New Roman Bold"/>
      <w:b/>
      <w:szCs w:val="22"/>
    </w:rPr>
  </w:style>
  <w:style w:type="paragraph" w:customStyle="1" w:styleId="Style3">
    <w:name w:val="Style3"/>
    <w:basedOn w:val="Normal"/>
    <w:link w:val="Style3Char"/>
    <w:locked/>
    <w:rsid w:val="00F611D6"/>
    <w:pPr>
      <w:keepNext/>
      <w:spacing w:before="120" w:after="120"/>
    </w:pPr>
    <w:rPr>
      <w:b/>
      <w:szCs w:val="22"/>
      <w:lang w:val="x-none" w:eastAsia="x-none"/>
    </w:rPr>
  </w:style>
  <w:style w:type="character" w:customStyle="1" w:styleId="Style3Char">
    <w:name w:val="Style3 Char"/>
    <w:link w:val="Style3"/>
    <w:rsid w:val="00F611D6"/>
    <w:rPr>
      <w:b/>
      <w:color w:val="000000"/>
      <w:sz w:val="22"/>
      <w:szCs w:val="22"/>
      <w:lang w:val="x-none" w:eastAsia="x-none"/>
    </w:rPr>
  </w:style>
  <w:style w:type="paragraph" w:customStyle="1" w:styleId="Style4">
    <w:name w:val="Style4"/>
    <w:basedOn w:val="Normal"/>
    <w:link w:val="Style4Char"/>
    <w:locked/>
    <w:rsid w:val="00F611D6"/>
    <w:pPr>
      <w:keepNext/>
      <w:spacing w:before="60" w:after="80"/>
    </w:pPr>
    <w:rPr>
      <w:b/>
      <w:szCs w:val="22"/>
      <w:lang w:val="x-none" w:eastAsia="x-none"/>
    </w:rPr>
  </w:style>
  <w:style w:type="character" w:customStyle="1" w:styleId="Style4Char">
    <w:name w:val="Style4 Char"/>
    <w:link w:val="Style4"/>
    <w:rsid w:val="00F611D6"/>
    <w:rPr>
      <w:b/>
      <w:color w:val="000000"/>
      <w:sz w:val="22"/>
      <w:szCs w:val="22"/>
      <w:lang w:val="x-none" w:eastAsia="x-none"/>
    </w:rPr>
  </w:style>
  <w:style w:type="numbering" w:customStyle="1" w:styleId="Style5">
    <w:name w:val="Style5"/>
    <w:uiPriority w:val="99"/>
    <w:locked/>
    <w:rsid w:val="00F611D6"/>
    <w:pPr>
      <w:numPr>
        <w:numId w:val="37"/>
      </w:numPr>
    </w:pPr>
  </w:style>
  <w:style w:type="numbering" w:customStyle="1" w:styleId="Style6">
    <w:name w:val="Style6"/>
    <w:uiPriority w:val="99"/>
    <w:locked/>
    <w:rsid w:val="00F611D6"/>
    <w:pPr>
      <w:numPr>
        <w:numId w:val="38"/>
      </w:numPr>
    </w:pPr>
  </w:style>
  <w:style w:type="numbering" w:customStyle="1" w:styleId="Style7">
    <w:name w:val="Style7"/>
    <w:uiPriority w:val="99"/>
    <w:locked/>
    <w:rsid w:val="00F611D6"/>
    <w:pPr>
      <w:numPr>
        <w:numId w:val="39"/>
      </w:numPr>
    </w:pPr>
  </w:style>
  <w:style w:type="paragraph" w:customStyle="1" w:styleId="Style8">
    <w:name w:val="Style8"/>
    <w:basedOn w:val="Normal"/>
    <w:link w:val="Style8Char"/>
    <w:qFormat/>
    <w:locked/>
    <w:rsid w:val="00F611D6"/>
    <w:pPr>
      <w:keepNext/>
      <w:numPr>
        <w:ilvl w:val="3"/>
        <w:numId w:val="40"/>
      </w:numPr>
      <w:tabs>
        <w:tab w:val="left" w:pos="1170"/>
        <w:tab w:val="left" w:pos="5220"/>
      </w:tabs>
      <w:spacing w:before="240" w:after="240"/>
      <w:outlineLvl w:val="2"/>
    </w:pPr>
    <w:rPr>
      <w:bCs/>
      <w:noProof/>
      <w:color w:val="auto"/>
      <w:szCs w:val="22"/>
    </w:rPr>
  </w:style>
  <w:style w:type="character" w:customStyle="1" w:styleId="Style8Char">
    <w:name w:val="Style8 Char"/>
    <w:basedOn w:val="DefaultParagraphFont"/>
    <w:link w:val="Style8"/>
    <w:rsid w:val="00F611D6"/>
    <w:rPr>
      <w:bCs/>
      <w:noProof/>
      <w:sz w:val="22"/>
      <w:szCs w:val="22"/>
    </w:rPr>
  </w:style>
  <w:style w:type="numbering" w:customStyle="1" w:styleId="Style9">
    <w:name w:val="Style9"/>
    <w:uiPriority w:val="99"/>
    <w:locked/>
    <w:rsid w:val="00F611D6"/>
    <w:pPr>
      <w:numPr>
        <w:numId w:val="41"/>
      </w:numPr>
    </w:pPr>
  </w:style>
  <w:style w:type="paragraph" w:customStyle="1" w:styleId="Subhead">
    <w:name w:val="Subhead"/>
    <w:basedOn w:val="Normal"/>
    <w:locked/>
    <w:rsid w:val="00F611D6"/>
    <w:pPr>
      <w:widowControl w:val="0"/>
      <w:tabs>
        <w:tab w:val="left" w:pos="0"/>
        <w:tab w:val="left" w:pos="540"/>
        <w:tab w:val="left" w:pos="9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Helvetica" w:hAnsi="Helvetica"/>
      <w:b/>
      <w:i/>
      <w:sz w:val="20"/>
    </w:rPr>
  </w:style>
  <w:style w:type="paragraph" w:styleId="Subtitle">
    <w:name w:val="Subtitle"/>
    <w:basedOn w:val="Normal"/>
    <w:link w:val="SubtitleChar"/>
    <w:qFormat/>
    <w:locked/>
    <w:rsid w:val="00F611D6"/>
    <w:pPr>
      <w:spacing w:after="60"/>
      <w:jc w:val="center"/>
      <w:outlineLvl w:val="1"/>
    </w:pPr>
    <w:rPr>
      <w:rFonts w:cs="Arial"/>
      <w:b/>
      <w:sz w:val="24"/>
      <w:szCs w:val="24"/>
    </w:rPr>
  </w:style>
  <w:style w:type="character" w:customStyle="1" w:styleId="SubtitleChar">
    <w:name w:val="Subtitle Char"/>
    <w:basedOn w:val="DefaultParagraphFont"/>
    <w:link w:val="Subtitle"/>
    <w:rsid w:val="00F611D6"/>
    <w:rPr>
      <w:rFonts w:cs="Arial"/>
      <w:b/>
      <w:color w:val="000000"/>
      <w:sz w:val="24"/>
      <w:szCs w:val="24"/>
    </w:rPr>
  </w:style>
  <w:style w:type="character" w:styleId="SubtleEmphasis">
    <w:name w:val="Subtle Emphasis"/>
    <w:uiPriority w:val="19"/>
    <w:qFormat/>
    <w:locked/>
    <w:rsid w:val="00F611D6"/>
    <w:rPr>
      <w:i/>
      <w:iCs/>
    </w:rPr>
  </w:style>
  <w:style w:type="paragraph" w:customStyle="1" w:styleId="TableColumnHeadings">
    <w:name w:val="Table Column Headings"/>
    <w:basedOn w:val="Normal"/>
    <w:rsid w:val="00F611D6"/>
    <w:pPr>
      <w:keepNext/>
      <w:keepLines/>
      <w:autoSpaceDE w:val="0"/>
      <w:jc w:val="center"/>
    </w:pPr>
    <w:rPr>
      <w:b/>
      <w:szCs w:val="22"/>
    </w:rPr>
  </w:style>
  <w:style w:type="table" w:styleId="TableGrid">
    <w:name w:val="Table Grid"/>
    <w:basedOn w:val="TableNormal"/>
    <w:locked/>
    <w:rsid w:val="00F61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locked/>
    <w:rsid w:val="00F611D6"/>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locked/>
    <w:rsid w:val="00F611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locked/>
    <w:rsid w:val="00F611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locked/>
    <w:rsid w:val="00F611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locked/>
    <w:rsid w:val="00F61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F611D6"/>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F611D6"/>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locked/>
    <w:rsid w:val="00F611D6"/>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locked/>
    <w:rsid w:val="00F611D6"/>
    <w:rPr>
      <w:rFonts w:eastAsiaTheme="minorHAnsi"/>
      <w:b/>
      <w:bCs/>
      <w:snapToGrid w:val="0"/>
      <w:sz w:val="22"/>
      <w:szCs w:val="22"/>
    </w:rPr>
  </w:style>
  <w:style w:type="table" w:customStyle="1" w:styleId="TableGrid5">
    <w:name w:val="Table Grid5"/>
    <w:basedOn w:val="TableNormal"/>
    <w:next w:val="TableGrid"/>
    <w:uiPriority w:val="59"/>
    <w:locked/>
    <w:rsid w:val="00F611D6"/>
    <w:pPr>
      <w:spacing w:before="240"/>
      <w:jc w:val="center"/>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locked/>
    <w:rsid w:val="00F611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locked/>
    <w:rsid w:val="00F61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locked/>
    <w:rsid w:val="00F61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locked/>
    <w:rsid w:val="00F611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locked/>
    <w:rsid w:val="00F611D6"/>
    <w:pPr>
      <w:ind w:left="220" w:hanging="220"/>
    </w:pPr>
    <w:rPr>
      <w:rFonts w:asciiTheme="minorHAnsi" w:hAnsiTheme="minorHAnsi"/>
      <w:sz w:val="20"/>
    </w:rPr>
  </w:style>
  <w:style w:type="paragraph" w:styleId="TableofFigures">
    <w:name w:val="table of figures"/>
    <w:aliases w:val="Table Notes"/>
    <w:basedOn w:val="Normal"/>
    <w:next w:val="Normal"/>
    <w:semiHidden/>
    <w:rsid w:val="00F611D6"/>
    <w:pPr>
      <w:keepNext/>
      <w:keepLines/>
      <w:autoSpaceDE w:val="0"/>
    </w:pPr>
    <w:rPr>
      <w:sz w:val="20"/>
      <w:szCs w:val="22"/>
    </w:rPr>
  </w:style>
  <w:style w:type="paragraph" w:customStyle="1" w:styleId="TableText">
    <w:name w:val="Table Text"/>
    <w:basedOn w:val="Normal"/>
    <w:rsid w:val="00F611D6"/>
    <w:pPr>
      <w:keepNext/>
      <w:keepLines/>
      <w:spacing w:before="20" w:after="20"/>
      <w:jc w:val="center"/>
    </w:pPr>
    <w:rPr>
      <w:szCs w:val="22"/>
    </w:rPr>
  </w:style>
  <w:style w:type="paragraph" w:customStyle="1" w:styleId="TableText2">
    <w:name w:val="Table Text 2"/>
    <w:basedOn w:val="TableText"/>
    <w:rsid w:val="00F611D6"/>
    <w:pPr>
      <w:jc w:val="left"/>
    </w:pPr>
  </w:style>
  <w:style w:type="paragraph" w:customStyle="1" w:styleId="TableTitle">
    <w:name w:val="Table Title"/>
    <w:basedOn w:val="Normal"/>
    <w:link w:val="TableTitleChar"/>
    <w:qFormat/>
    <w:rsid w:val="00F611D6"/>
    <w:pPr>
      <w:keepNext/>
      <w:keepLines/>
      <w:jc w:val="center"/>
    </w:pPr>
    <w:rPr>
      <w:rFonts w:ascii="Times New Roman Bold" w:eastAsiaTheme="minorHAnsi" w:hAnsi="Times New Roman Bold" w:cstheme="minorBidi"/>
      <w:b/>
      <w:szCs w:val="22"/>
      <w:lang w:val="x-none" w:eastAsia="x-none"/>
    </w:rPr>
  </w:style>
  <w:style w:type="character" w:customStyle="1" w:styleId="TableTitleChar">
    <w:name w:val="Table Title Char"/>
    <w:basedOn w:val="Heading2Char"/>
    <w:link w:val="TableTitle"/>
    <w:rsid w:val="00F611D6"/>
    <w:rPr>
      <w:rFonts w:ascii="Times New Roman Bold" w:eastAsiaTheme="minorHAnsi" w:hAnsi="Times New Roman Bold" w:cstheme="minorBidi"/>
      <w:b/>
      <w:bCs w:val="0"/>
      <w:color w:val="000000"/>
      <w:sz w:val="22"/>
      <w:szCs w:val="22"/>
      <w:lang w:val="x-none" w:eastAsia="x-none"/>
    </w:rPr>
  </w:style>
  <w:style w:type="paragraph" w:styleId="Title">
    <w:name w:val="Title"/>
    <w:basedOn w:val="Normal"/>
    <w:link w:val="TitleChar"/>
    <w:qFormat/>
    <w:locked/>
    <w:rsid w:val="00F611D6"/>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F611D6"/>
    <w:rPr>
      <w:rFonts w:ascii="Arial" w:hAnsi="Arial" w:cs="Arial"/>
      <w:b/>
      <w:bCs/>
      <w:color w:val="000000"/>
      <w:kern w:val="28"/>
      <w:sz w:val="32"/>
      <w:szCs w:val="32"/>
    </w:rPr>
  </w:style>
  <w:style w:type="paragraph" w:styleId="TOAHeading">
    <w:name w:val="toa heading"/>
    <w:basedOn w:val="Normal"/>
    <w:next w:val="Normal"/>
    <w:semiHidden/>
    <w:locked/>
    <w:rsid w:val="00F611D6"/>
    <w:pPr>
      <w:spacing w:before="240" w:after="120"/>
    </w:pPr>
    <w:rPr>
      <w:rFonts w:asciiTheme="minorHAnsi" w:hAnsiTheme="minorHAnsi" w:cs="Arial"/>
      <w:b/>
      <w:bCs/>
      <w:caps/>
      <w:sz w:val="20"/>
    </w:rPr>
  </w:style>
  <w:style w:type="paragraph" w:styleId="TOC1">
    <w:name w:val="toc 1"/>
    <w:basedOn w:val="Normal"/>
    <w:next w:val="Heading1"/>
    <w:uiPriority w:val="39"/>
    <w:qFormat/>
    <w:locked/>
    <w:rsid w:val="004E488C"/>
    <w:pPr>
      <w:tabs>
        <w:tab w:val="left" w:pos="907"/>
        <w:tab w:val="right" w:leader="dot" w:pos="9360"/>
      </w:tabs>
      <w:spacing w:before="180"/>
      <w:ind w:left="288" w:hanging="288"/>
      <w:outlineLvl w:val="0"/>
    </w:pPr>
    <w:rPr>
      <w:rFonts w:ascii="Arial" w:hAnsi="Arial"/>
      <w:b/>
      <w:bCs/>
      <w:noProof/>
    </w:rPr>
  </w:style>
  <w:style w:type="paragraph" w:styleId="TOC2">
    <w:name w:val="toc 2"/>
    <w:basedOn w:val="Normal"/>
    <w:next w:val="Normal"/>
    <w:autoRedefine/>
    <w:uiPriority w:val="39"/>
    <w:qFormat/>
    <w:locked/>
    <w:rsid w:val="00AB5C81"/>
    <w:pPr>
      <w:tabs>
        <w:tab w:val="left" w:pos="907"/>
        <w:tab w:val="right" w:leader="dot" w:pos="9360"/>
      </w:tabs>
      <w:spacing w:before="120"/>
      <w:ind w:left="547" w:hanging="547"/>
      <w:outlineLvl w:val="1"/>
    </w:pPr>
    <w:rPr>
      <w:rFonts w:ascii="Arial" w:hAnsi="Arial"/>
      <w:bCs/>
      <w:noProof/>
      <w:sz w:val="20"/>
      <w:szCs w:val="22"/>
    </w:rPr>
  </w:style>
  <w:style w:type="paragraph" w:styleId="TOC3">
    <w:name w:val="toc 3"/>
    <w:basedOn w:val="Normal"/>
    <w:next w:val="Normal"/>
    <w:autoRedefine/>
    <w:uiPriority w:val="39"/>
    <w:qFormat/>
    <w:locked/>
    <w:rsid w:val="004E488C"/>
    <w:pPr>
      <w:tabs>
        <w:tab w:val="left" w:pos="1440"/>
        <w:tab w:val="right" w:leader="dot" w:pos="9360"/>
      </w:tabs>
      <w:spacing w:before="60"/>
      <w:ind w:left="1440" w:hanging="720"/>
    </w:pPr>
    <w:rPr>
      <w:rFonts w:ascii="Arial" w:hAnsi="Arial"/>
      <w:iCs/>
      <w:noProof/>
      <w:sz w:val="20"/>
    </w:rPr>
  </w:style>
  <w:style w:type="paragraph" w:styleId="TOC4">
    <w:name w:val="toc 4"/>
    <w:next w:val="Normal"/>
    <w:autoRedefine/>
    <w:uiPriority w:val="39"/>
    <w:qFormat/>
    <w:locked/>
    <w:rsid w:val="004E488C"/>
    <w:pPr>
      <w:tabs>
        <w:tab w:val="left" w:pos="2592"/>
        <w:tab w:val="right" w:leader="dot" w:pos="9360"/>
      </w:tabs>
      <w:spacing w:before="60"/>
      <w:ind w:left="1296" w:hanging="288"/>
    </w:pPr>
    <w:rPr>
      <w:rFonts w:ascii="Arial" w:eastAsiaTheme="minorHAnsi" w:hAnsi="Arial"/>
      <w:szCs w:val="24"/>
    </w:rPr>
  </w:style>
  <w:style w:type="paragraph" w:styleId="TOC5">
    <w:name w:val="toc 5"/>
    <w:basedOn w:val="Normal"/>
    <w:next w:val="Normal"/>
    <w:autoRedefine/>
    <w:uiPriority w:val="39"/>
    <w:locked/>
    <w:rsid w:val="004E488C"/>
    <w:pPr>
      <w:tabs>
        <w:tab w:val="left" w:pos="3024"/>
        <w:tab w:val="right" w:leader="dot" w:pos="9350"/>
      </w:tabs>
      <w:spacing w:before="60"/>
      <w:ind w:left="1728" w:hanging="288"/>
      <w:outlineLvl w:val="4"/>
    </w:pPr>
    <w:rPr>
      <w:rFonts w:ascii="Arial" w:hAnsi="Arial"/>
      <w:sz w:val="20"/>
    </w:rPr>
  </w:style>
  <w:style w:type="paragraph" w:styleId="TOC6">
    <w:name w:val="toc 6"/>
    <w:basedOn w:val="Normal"/>
    <w:next w:val="Normal"/>
    <w:autoRedefine/>
    <w:uiPriority w:val="39"/>
    <w:locked/>
    <w:rsid w:val="00C14CC3"/>
    <w:pPr>
      <w:tabs>
        <w:tab w:val="left" w:pos="864"/>
        <w:tab w:val="right" w:leader="dot" w:pos="9350"/>
      </w:tabs>
      <w:ind w:left="720" w:hanging="360"/>
      <w:jc w:val="both"/>
    </w:pPr>
  </w:style>
  <w:style w:type="paragraph" w:styleId="TOC7">
    <w:name w:val="toc 7"/>
    <w:basedOn w:val="Normal"/>
    <w:next w:val="Normal"/>
    <w:autoRedefine/>
    <w:uiPriority w:val="39"/>
    <w:locked/>
    <w:rsid w:val="00C14CC3"/>
    <w:pPr>
      <w:ind w:left="1000"/>
      <w:jc w:val="both"/>
    </w:pPr>
  </w:style>
  <w:style w:type="paragraph" w:styleId="TOC8">
    <w:name w:val="toc 8"/>
    <w:basedOn w:val="Normal"/>
    <w:next w:val="Normal"/>
    <w:autoRedefine/>
    <w:uiPriority w:val="39"/>
    <w:locked/>
    <w:rsid w:val="00C14CC3"/>
    <w:pPr>
      <w:tabs>
        <w:tab w:val="left" w:pos="1200"/>
      </w:tabs>
      <w:ind w:left="1200"/>
      <w:jc w:val="both"/>
    </w:pPr>
  </w:style>
  <w:style w:type="paragraph" w:styleId="TOC9">
    <w:name w:val="toc 9"/>
    <w:basedOn w:val="Normal"/>
    <w:next w:val="Normal"/>
    <w:autoRedefine/>
    <w:uiPriority w:val="39"/>
    <w:locked/>
    <w:rsid w:val="00C14CC3"/>
    <w:pPr>
      <w:ind w:left="1400"/>
      <w:jc w:val="both"/>
    </w:pPr>
  </w:style>
  <w:style w:type="paragraph" w:styleId="TOCHeading">
    <w:name w:val="TOC Heading"/>
    <w:next w:val="Normal"/>
    <w:uiPriority w:val="39"/>
    <w:unhideWhenUsed/>
    <w:qFormat/>
    <w:locked/>
    <w:rsid w:val="004E488C"/>
    <w:pPr>
      <w:spacing w:after="360"/>
      <w:jc w:val="center"/>
    </w:pPr>
    <w:rPr>
      <w:rFonts w:ascii="Arial" w:hAnsi="Arial"/>
      <w:b/>
      <w:bCs/>
      <w:sz w:val="24"/>
    </w:rPr>
  </w:style>
  <w:style w:type="paragraph" w:customStyle="1" w:styleId="BodyText1-WSpaces">
    <w:name w:val="Body Text 1-W Spaces"/>
    <w:basedOn w:val="BodyText2"/>
    <w:rsid w:val="005B2844"/>
    <w:pPr>
      <w:spacing w:after="240"/>
      <w:ind w:left="360"/>
    </w:pPr>
  </w:style>
  <w:style w:type="paragraph" w:customStyle="1" w:styleId="TableText3">
    <w:name w:val="Table Text 3"/>
    <w:basedOn w:val="Normal"/>
    <w:rsid w:val="00DF6D56"/>
    <w:pPr>
      <w:tabs>
        <w:tab w:val="left" w:pos="9000"/>
      </w:tabs>
      <w:spacing w:after="120"/>
    </w:pPr>
    <w:rPr>
      <w:rFonts w:eastAsia="Calibri"/>
      <w:i/>
      <w:iCs/>
      <w:szCs w:val="22"/>
      <w:lang w:val="es-BO"/>
    </w:rPr>
  </w:style>
  <w:style w:type="paragraph" w:customStyle="1" w:styleId="TableofFigure">
    <w:name w:val="Table of Figure"/>
    <w:aliases w:val="Table Notes-1"/>
    <w:basedOn w:val="TableofFigures"/>
    <w:rsid w:val="007C199B"/>
    <w:rPr>
      <w:i/>
    </w:rPr>
  </w:style>
  <w:style w:type="paragraph" w:customStyle="1" w:styleId="ListNumber3-NoSpace">
    <w:name w:val="List Number 3-No Space"/>
    <w:basedOn w:val="ListNumber3"/>
    <w:rsid w:val="004D629B"/>
    <w:pPr>
      <w:spacing w:after="0"/>
    </w:pPr>
  </w:style>
  <w:style w:type="paragraph" w:customStyle="1" w:styleId="List1">
    <w:name w:val="List 1"/>
    <w:basedOn w:val="List"/>
    <w:rsid w:val="00BA240E"/>
    <w:pPr>
      <w:jc w:val="both"/>
    </w:pPr>
    <w:rPr>
      <w:szCs w:val="22"/>
    </w:rPr>
  </w:style>
  <w:style w:type="paragraph" w:customStyle="1" w:styleId="ListNumber1">
    <w:name w:val="List Number 1"/>
    <w:basedOn w:val="ListNumber"/>
    <w:rsid w:val="00051071"/>
    <w:pPr>
      <w:spacing w:after="240"/>
      <w:ind w:left="720"/>
      <w:jc w:val="both"/>
    </w:pPr>
  </w:style>
  <w:style w:type="paragraph" w:customStyle="1" w:styleId="BodyStyle2-NoSpace">
    <w:name w:val="Body Style 2-No Space"/>
    <w:basedOn w:val="BodyStyle2"/>
    <w:rsid w:val="00BE0541"/>
    <w:pPr>
      <w:spacing w:after="0"/>
    </w:pPr>
    <w:rPr>
      <w:rFonts w:eastAsia="Calibri"/>
    </w:rPr>
  </w:style>
  <w:style w:type="paragraph" w:customStyle="1" w:styleId="List5-NoSpace">
    <w:name w:val="List 5-No Space"/>
    <w:basedOn w:val="List5"/>
    <w:rsid w:val="00A05F65"/>
    <w:pPr>
      <w:spacing w:after="0"/>
    </w:pPr>
  </w:style>
  <w:style w:type="paragraph" w:customStyle="1" w:styleId="ListBullet4-NoSpace">
    <w:name w:val="List Bullet 4-No Space"/>
    <w:basedOn w:val="ListBullet4"/>
    <w:rsid w:val="002E5C99"/>
    <w:pPr>
      <w:spacing w:after="0"/>
    </w:pPr>
  </w:style>
  <w:style w:type="paragraph" w:customStyle="1" w:styleId="TableNotes-2">
    <w:name w:val="Table Notes-2"/>
    <w:basedOn w:val="TableofFigure"/>
    <w:rsid w:val="002E5C99"/>
    <w:pPr>
      <w:spacing w:after="120"/>
    </w:pPr>
    <w:rPr>
      <w:i w:val="0"/>
    </w:rPr>
  </w:style>
  <w:style w:type="paragraph" w:customStyle="1" w:styleId="List1-NoSpace">
    <w:name w:val="List 1-No Space"/>
    <w:basedOn w:val="List1"/>
    <w:rsid w:val="004A3C09"/>
    <w:pPr>
      <w:spacing w:after="0"/>
    </w:pPr>
  </w:style>
  <w:style w:type="paragraph" w:customStyle="1" w:styleId="ListNote">
    <w:name w:val="List Note"/>
    <w:basedOn w:val="List1-NoSpace"/>
    <w:rsid w:val="00C3073C"/>
    <w:pPr>
      <w:numPr>
        <w:numId w:val="0"/>
      </w:numPr>
      <w:spacing w:after="240"/>
      <w:ind w:left="1080"/>
    </w:pPr>
  </w:style>
  <w:style w:type="character" w:styleId="UnresolvedMention">
    <w:name w:val="Unresolved Mention"/>
    <w:basedOn w:val="DefaultParagraphFont"/>
    <w:uiPriority w:val="99"/>
    <w:semiHidden/>
    <w:unhideWhenUsed/>
    <w:locked/>
    <w:rsid w:val="00D45487"/>
    <w:rPr>
      <w:color w:val="605E5C"/>
      <w:shd w:val="clear" w:color="auto" w:fill="E1DFDD"/>
    </w:rPr>
  </w:style>
  <w:style w:type="paragraph" w:customStyle="1" w:styleId="BodyText-WSpaces">
    <w:name w:val="Body Text-W Spaces"/>
    <w:basedOn w:val="BodyText"/>
    <w:rsid w:val="00F66F12"/>
    <w:rPr>
      <w:b/>
    </w:rPr>
  </w:style>
  <w:style w:type="paragraph" w:customStyle="1" w:styleId="BodyTextFirstIndent3-NoSpace">
    <w:name w:val="Body Text First Indent 3-No Space"/>
    <w:basedOn w:val="BodyTextFirstIndent3"/>
    <w:rsid w:val="00532924"/>
    <w:pPr>
      <w:spacing w:after="0"/>
    </w:pPr>
  </w:style>
  <w:style w:type="paragraph" w:customStyle="1" w:styleId="Errataupdate">
    <w:name w:val="Errata_update"/>
    <w:basedOn w:val="Normal"/>
    <w:qFormat/>
    <w:rsid w:val="004E488C"/>
    <w:pPr>
      <w:spacing w:before="5400"/>
      <w:jc w:val="center"/>
    </w:pPr>
    <w:rPr>
      <w:smallCap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438">
      <w:bodyDiv w:val="1"/>
      <w:marLeft w:val="0"/>
      <w:marRight w:val="0"/>
      <w:marTop w:val="0"/>
      <w:marBottom w:val="0"/>
      <w:divBdr>
        <w:top w:val="none" w:sz="0" w:space="0" w:color="auto"/>
        <w:left w:val="none" w:sz="0" w:space="0" w:color="auto"/>
        <w:bottom w:val="none" w:sz="0" w:space="0" w:color="auto"/>
        <w:right w:val="none" w:sz="0" w:space="0" w:color="auto"/>
      </w:divBdr>
    </w:div>
    <w:div w:id="375156948">
      <w:bodyDiv w:val="1"/>
      <w:marLeft w:val="0"/>
      <w:marRight w:val="0"/>
      <w:marTop w:val="0"/>
      <w:marBottom w:val="0"/>
      <w:divBdr>
        <w:top w:val="none" w:sz="0" w:space="0" w:color="auto"/>
        <w:left w:val="none" w:sz="0" w:space="0" w:color="auto"/>
        <w:bottom w:val="none" w:sz="0" w:space="0" w:color="auto"/>
        <w:right w:val="none" w:sz="0" w:space="0" w:color="auto"/>
      </w:divBdr>
    </w:div>
    <w:div w:id="446510213">
      <w:bodyDiv w:val="1"/>
      <w:marLeft w:val="0"/>
      <w:marRight w:val="0"/>
      <w:marTop w:val="0"/>
      <w:marBottom w:val="0"/>
      <w:divBdr>
        <w:top w:val="none" w:sz="0" w:space="0" w:color="auto"/>
        <w:left w:val="none" w:sz="0" w:space="0" w:color="auto"/>
        <w:bottom w:val="none" w:sz="0" w:space="0" w:color="auto"/>
        <w:right w:val="none" w:sz="0" w:space="0" w:color="auto"/>
      </w:divBdr>
    </w:div>
    <w:div w:id="777064808">
      <w:bodyDiv w:val="1"/>
      <w:marLeft w:val="0"/>
      <w:marRight w:val="0"/>
      <w:marTop w:val="0"/>
      <w:marBottom w:val="0"/>
      <w:divBdr>
        <w:top w:val="none" w:sz="0" w:space="0" w:color="auto"/>
        <w:left w:val="none" w:sz="0" w:space="0" w:color="auto"/>
        <w:bottom w:val="none" w:sz="0" w:space="0" w:color="auto"/>
        <w:right w:val="none" w:sz="0" w:space="0" w:color="auto"/>
      </w:divBdr>
    </w:div>
    <w:div w:id="920331847">
      <w:bodyDiv w:val="1"/>
      <w:marLeft w:val="0"/>
      <w:marRight w:val="0"/>
      <w:marTop w:val="0"/>
      <w:marBottom w:val="0"/>
      <w:divBdr>
        <w:top w:val="none" w:sz="0" w:space="0" w:color="auto"/>
        <w:left w:val="none" w:sz="0" w:space="0" w:color="auto"/>
        <w:bottom w:val="none" w:sz="0" w:space="0" w:color="auto"/>
        <w:right w:val="none" w:sz="0" w:space="0" w:color="auto"/>
      </w:divBdr>
    </w:div>
    <w:div w:id="1056204108">
      <w:bodyDiv w:val="1"/>
      <w:marLeft w:val="0"/>
      <w:marRight w:val="0"/>
      <w:marTop w:val="0"/>
      <w:marBottom w:val="0"/>
      <w:divBdr>
        <w:top w:val="none" w:sz="0" w:space="0" w:color="auto"/>
        <w:left w:val="none" w:sz="0" w:space="0" w:color="auto"/>
        <w:bottom w:val="none" w:sz="0" w:space="0" w:color="auto"/>
        <w:right w:val="none" w:sz="0" w:space="0" w:color="auto"/>
      </w:divBdr>
    </w:div>
    <w:div w:id="1388802534">
      <w:bodyDiv w:val="1"/>
      <w:marLeft w:val="0"/>
      <w:marRight w:val="0"/>
      <w:marTop w:val="0"/>
      <w:marBottom w:val="0"/>
      <w:divBdr>
        <w:top w:val="none" w:sz="0" w:space="0" w:color="auto"/>
        <w:left w:val="none" w:sz="0" w:space="0" w:color="auto"/>
        <w:bottom w:val="none" w:sz="0" w:space="0" w:color="auto"/>
        <w:right w:val="none" w:sz="0" w:space="0" w:color="auto"/>
      </w:divBdr>
    </w:div>
    <w:div w:id="206644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ovinfo.gov/app/collection/cfr" TargetMode="Externa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19.png"/><Relationship Id="rId21" Type="http://schemas.openxmlformats.org/officeDocument/2006/relationships/image" Target="media/image8.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jpg"/><Relationship Id="rId55" Type="http://schemas.openxmlformats.org/officeDocument/2006/relationships/image" Target="media/image35.jpeg"/><Relationship Id="rId63" Type="http://schemas.openxmlformats.org/officeDocument/2006/relationships/image" Target="media/image43.jpeg"/><Relationship Id="rId68" Type="http://schemas.openxmlformats.org/officeDocument/2006/relationships/image" Target="media/image48.jpeg"/><Relationship Id="rId76" Type="http://schemas.openxmlformats.org/officeDocument/2006/relationships/image" Target="media/image56.jpg"/><Relationship Id="rId7" Type="http://schemas.openxmlformats.org/officeDocument/2006/relationships/styles" Target="styles.xml"/><Relationship Id="rId71" Type="http://schemas.openxmlformats.org/officeDocument/2006/relationships/image" Target="media/image51.png"/><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16.jpeg"/><Relationship Id="rId11" Type="http://schemas.openxmlformats.org/officeDocument/2006/relationships/endnotes" Target="endnotes.xml"/><Relationship Id="rId24" Type="http://schemas.openxmlformats.org/officeDocument/2006/relationships/image" Target="media/image11.jpeg"/><Relationship Id="rId32" Type="http://schemas.openxmlformats.org/officeDocument/2006/relationships/image" Target="media/image17.jpeg"/><Relationship Id="rId37" Type="http://schemas.openxmlformats.org/officeDocument/2006/relationships/image" Target="media/image18.jpeg"/><Relationship Id="rId40" Type="http://schemas.openxmlformats.org/officeDocument/2006/relationships/image" Target="media/image20.jpg"/><Relationship Id="rId45" Type="http://schemas.openxmlformats.org/officeDocument/2006/relationships/image" Target="media/image25.png"/><Relationship Id="rId53" Type="http://schemas.openxmlformats.org/officeDocument/2006/relationships/image" Target="media/image33.jpg"/><Relationship Id="rId58" Type="http://schemas.openxmlformats.org/officeDocument/2006/relationships/image" Target="media/image38.jpeg"/><Relationship Id="rId66" Type="http://schemas.openxmlformats.org/officeDocument/2006/relationships/image" Target="media/image46.jpeg"/><Relationship Id="rId74" Type="http://schemas.openxmlformats.org/officeDocument/2006/relationships/image" Target="media/image54.jpg"/><Relationship Id="rId79" Type="http://schemas.openxmlformats.org/officeDocument/2006/relationships/header" Target="header2.xml"/><Relationship Id="rId5" Type="http://schemas.openxmlformats.org/officeDocument/2006/relationships/customXml" Target="../customXml/item5.xml"/><Relationship Id="rId61" Type="http://schemas.openxmlformats.org/officeDocument/2006/relationships/image" Target="media/image41.jpeg"/><Relationship Id="rId82"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hyperlink" Target="mailto:owm@nist.gov" TargetMode="External"/><Relationship Id="rId44" Type="http://schemas.openxmlformats.org/officeDocument/2006/relationships/image" Target="media/image24.png"/><Relationship Id="rId52" Type="http://schemas.openxmlformats.org/officeDocument/2006/relationships/image" Target="media/image32.jpeg"/><Relationship Id="rId60" Type="http://schemas.openxmlformats.org/officeDocument/2006/relationships/image" Target="media/image40.jpeg"/><Relationship Id="rId65" Type="http://schemas.openxmlformats.org/officeDocument/2006/relationships/image" Target="media/image45.jpeg"/><Relationship Id="rId73" Type="http://schemas.openxmlformats.org/officeDocument/2006/relationships/image" Target="media/image53.jpg"/><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yperlink" Target="https://www.nist.gov/srd/refprop" TargetMode="External"/><Relationship Id="rId43" Type="http://schemas.openxmlformats.org/officeDocument/2006/relationships/image" Target="media/image23.jp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image" Target="media/image44.jpeg"/><Relationship Id="rId69" Type="http://schemas.openxmlformats.org/officeDocument/2006/relationships/image" Target="media/image49.jpg"/><Relationship Id="rId77" Type="http://schemas.openxmlformats.org/officeDocument/2006/relationships/image" Target="media/image57.jpg"/><Relationship Id="rId8" Type="http://schemas.openxmlformats.org/officeDocument/2006/relationships/settings" Target="settings.xml"/><Relationship Id="rId51" Type="http://schemas.openxmlformats.org/officeDocument/2006/relationships/image" Target="media/image31.jpeg"/><Relationship Id="rId72" Type="http://schemas.openxmlformats.org/officeDocument/2006/relationships/image" Target="media/image52.jpg"/><Relationship Id="rId80"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www.ecfr.gov/" TargetMode="External"/><Relationship Id="rId17" Type="http://schemas.openxmlformats.org/officeDocument/2006/relationships/image" Target="media/image4.jpeg"/><Relationship Id="rId25" Type="http://schemas.openxmlformats.org/officeDocument/2006/relationships/image" Target="media/image12.jpeg"/><Relationship Id="rId38" Type="http://schemas.openxmlformats.org/officeDocument/2006/relationships/image" Target="media/image18.jp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image" Target="media/image47.jpeg"/><Relationship Id="rId20" Type="http://schemas.openxmlformats.org/officeDocument/2006/relationships/image" Target="media/image7.png"/><Relationship Id="rId41" Type="http://schemas.openxmlformats.org/officeDocument/2006/relationships/image" Target="media/image21.jpeg"/><Relationship Id="rId54" Type="http://schemas.openxmlformats.org/officeDocument/2006/relationships/image" Target="media/image34.jpeg"/><Relationship Id="rId62" Type="http://schemas.openxmlformats.org/officeDocument/2006/relationships/image" Target="media/image42.jpeg"/><Relationship Id="rId70" Type="http://schemas.openxmlformats.org/officeDocument/2006/relationships/image" Target="media/image50.jpeg"/><Relationship Id="rId75" Type="http://schemas.openxmlformats.org/officeDocument/2006/relationships/image" Target="media/image55.emf"/><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jpeg"/><Relationship Id="rId49" Type="http://schemas.openxmlformats.org/officeDocument/2006/relationships/image" Target="media/image29.jpeg"/><Relationship Id="rId57" Type="http://schemas.openxmlformats.org/officeDocument/2006/relationships/image" Target="media/image3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5AD6E-DB27-4510-8183-FBF7B0433AB9}">
  <ds:schemaRefs>
    <ds:schemaRef ds:uri="http://schemas.microsoft.com/sharepoint/v3/contenttype/forms"/>
  </ds:schemaRefs>
</ds:datastoreItem>
</file>

<file path=customXml/itemProps2.xml><?xml version="1.0" encoding="utf-8"?>
<ds:datastoreItem xmlns:ds="http://schemas.openxmlformats.org/officeDocument/2006/customXml" ds:itemID="{68F90FC4-765F-493C-9627-231865EF47B2}">
  <ds:schemaRefs>
    <ds:schemaRef ds:uri="http://schemas.microsoft.com/office/infopath/2007/PartnerControls"/>
    <ds:schemaRef ds:uri="9dd99a73-5057-4192-b603-0c7d22954171"/>
    <ds:schemaRef ds:uri="http://purl.org/dc/terms/"/>
    <ds:schemaRef ds:uri="http://schemas.microsoft.com/office/2006/metadata/properties"/>
    <ds:schemaRef ds:uri="http://schemas.microsoft.com/office/2006/documentManagement/types"/>
    <ds:schemaRef ds:uri="391eeb16-c6fa-45a0-a257-15c91795993b"/>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23A1718-A7F3-4401-B1D8-CCC8B275969C}">
  <ds:schemaRefs>
    <ds:schemaRef ds:uri="http://schemas.openxmlformats.org/officeDocument/2006/bibliography"/>
  </ds:schemaRefs>
</ds:datastoreItem>
</file>

<file path=customXml/itemProps4.xml><?xml version="1.0" encoding="utf-8"?>
<ds:datastoreItem xmlns:ds="http://schemas.openxmlformats.org/officeDocument/2006/customXml" ds:itemID="{5714B877-B38B-4D51-B0F7-1D839A8A8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343CED-2855-4CFA-B91A-D05E9BFB8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780</TotalTime>
  <Pages>72</Pages>
  <Words>23729</Words>
  <Characters>121639</Characters>
  <Application>Microsoft Office Word</Application>
  <DocSecurity>0</DocSecurity>
  <Lines>1013</Lines>
  <Paragraphs>290</Paragraphs>
  <ScaleCrop>false</ScaleCrop>
  <HeadingPairs>
    <vt:vector size="2" baseType="variant">
      <vt:variant>
        <vt:lpstr>Title</vt:lpstr>
      </vt:variant>
      <vt:variant>
        <vt:i4>1</vt:i4>
      </vt:variant>
    </vt:vector>
  </HeadingPairs>
  <TitlesOfParts>
    <vt:vector size="1" baseType="lpstr">
      <vt:lpstr>Chapter 3.  Test Procedures – For Packages Labeled by Volume</vt:lpstr>
    </vt:vector>
  </TitlesOfParts>
  <Company>Hewlett-Packard</Company>
  <LinksUpToDate>false</LinksUpToDate>
  <CharactersWithSpaces>145078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Test Procedures – For Packages Labeled by Volume</dc:title>
  <dc:subject>NIST HB-133 - 2026 Edition</dc:subject>
  <dc:creator>McGuire, John T. (Fed), Baucom, Isabel Chavez (Fed), Sefcik, David (Fed), Minnich, Loren B. (Fed), Lippa, Katrice A. (Fed)</dc:creator>
  <cp:keywords>count, labeling, measures, packaging, testing procedures, testing methods, weight, volume, length, scale, area, thickness</cp:keywords>
  <dc:description/>
  <cp:lastModifiedBy>Baucom, Isabel Chavez (Fed)</cp:lastModifiedBy>
  <cp:revision>39</cp:revision>
  <cp:lastPrinted>2025-12-16T19:29:00Z</cp:lastPrinted>
  <dcterms:created xsi:type="dcterms:W3CDTF">2025-09-02T12:16:00Z</dcterms:created>
  <dcterms:modified xsi:type="dcterms:W3CDTF">2025-12-16T19:31:00Z</dcterms:modified>
  <cp:category>weights and mesures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ContentTypeId">
    <vt:lpwstr>0x01010051169A3B451A6547A13B41C1BB0B6C9E</vt:lpwstr>
  </property>
  <property fmtid="{D5CDD505-2E9C-101B-9397-08002B2CF9AE}" pid="5" name="MediaServiceImageTags">
    <vt:lpwstr/>
  </property>
  <property fmtid="{D5CDD505-2E9C-101B-9397-08002B2CF9AE}" pid="6" name="_ExtendedDescription">
    <vt:lpwstr/>
  </property>
  <property fmtid="{D5CDD505-2E9C-101B-9397-08002B2CF9AE}" pid="7" name="GrammarlyDocumentId">
    <vt:lpwstr>aa259a8aa88570ad84153d342739211ea27b473c6fea841e75f244b0d9cdae1d</vt:lpwstr>
  </property>
</Properties>
</file>