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D1523" w14:textId="7660D912" w:rsidR="005A6C37" w:rsidRPr="00501F97" w:rsidRDefault="005A6C37" w:rsidP="007A381D">
      <w:pPr>
        <w:pStyle w:val="Heading1"/>
        <w:spacing w:before="100" w:beforeAutospacing="1"/>
      </w:pPr>
      <w:bookmarkStart w:id="0" w:name="_Toc174455581"/>
      <w:bookmarkStart w:id="1" w:name="_Toc174456005"/>
      <w:bookmarkStart w:id="2" w:name="_Toc205967822"/>
      <w:bookmarkStart w:id="3" w:name="_Toc490663517"/>
      <w:bookmarkStart w:id="4" w:name="_Toc157693607"/>
      <w:bookmarkStart w:id="5" w:name="_Toc178162663"/>
      <w:r w:rsidRPr="00501F97">
        <w:t>B.  Uniform Regulation for the Method of Sale of Commodities</w:t>
      </w:r>
      <w:bookmarkEnd w:id="0"/>
      <w:bookmarkEnd w:id="1"/>
      <w:bookmarkEnd w:id="2"/>
      <w:bookmarkEnd w:id="3"/>
      <w:bookmarkEnd w:id="4"/>
      <w:bookmarkEnd w:id="5"/>
    </w:p>
    <w:p w14:paraId="00CB79C6" w14:textId="77777777" w:rsidR="005A6C37" w:rsidRPr="00CB7B99" w:rsidRDefault="005A6C37" w:rsidP="009D6532">
      <w:pPr>
        <w:tabs>
          <w:tab w:val="left" w:pos="360"/>
        </w:tabs>
        <w:jc w:val="center"/>
        <w:rPr>
          <w:sz w:val="20"/>
          <w:szCs w:val="20"/>
        </w:rPr>
      </w:pPr>
      <w:r w:rsidRPr="00CB7B99">
        <w:rPr>
          <w:sz w:val="20"/>
          <w:szCs w:val="20"/>
        </w:rPr>
        <w:t>as adopted by</w:t>
      </w:r>
    </w:p>
    <w:p w14:paraId="190B431A" w14:textId="20F1E185" w:rsidR="005A6C37" w:rsidRPr="00CB7B99" w:rsidRDefault="005A6C37" w:rsidP="009D6532">
      <w:pPr>
        <w:tabs>
          <w:tab w:val="left" w:pos="360"/>
        </w:tabs>
        <w:spacing w:after="180"/>
        <w:jc w:val="center"/>
        <w:rPr>
          <w:sz w:val="20"/>
          <w:szCs w:val="20"/>
        </w:rPr>
      </w:pPr>
      <w:r w:rsidRPr="00CB7B99">
        <w:rPr>
          <w:sz w:val="20"/>
          <w:szCs w:val="20"/>
        </w:rPr>
        <w:t xml:space="preserve">The National </w:t>
      </w:r>
      <w:r w:rsidR="007A381D">
        <w:rPr>
          <w:sz w:val="20"/>
          <w:szCs w:val="20"/>
        </w:rPr>
        <w:t>Council</w:t>
      </w:r>
      <w:r w:rsidR="007A381D" w:rsidRPr="00CB7B99">
        <w:rPr>
          <w:sz w:val="20"/>
          <w:szCs w:val="20"/>
        </w:rPr>
        <w:t xml:space="preserve"> </w:t>
      </w:r>
      <w:r w:rsidRPr="00CB7B99">
        <w:rPr>
          <w:sz w:val="20"/>
          <w:szCs w:val="20"/>
        </w:rPr>
        <w:t>on Weights and Measures</w:t>
      </w:r>
      <w:r w:rsidR="004F73DD" w:rsidRPr="00CB7B99">
        <w:rPr>
          <w:rStyle w:val="FootnoteReference"/>
          <w:sz w:val="20"/>
          <w:szCs w:val="20"/>
        </w:rPr>
        <w:footnoteReference w:customMarkFollows="1" w:id="2"/>
        <w:t>*</w:t>
      </w:r>
    </w:p>
    <w:p w14:paraId="5D191949" w14:textId="6284485E" w:rsidR="005A6C37" w:rsidRPr="00DC5303" w:rsidRDefault="005A6C37" w:rsidP="00FD0906">
      <w:pPr>
        <w:pStyle w:val="Heading1-Number"/>
      </w:pPr>
      <w:bookmarkStart w:id="6" w:name="_Toc173470308"/>
      <w:bookmarkStart w:id="7" w:name="_Toc173470680"/>
      <w:bookmarkStart w:id="8" w:name="_Toc173471496"/>
      <w:bookmarkStart w:id="9" w:name="_Toc173474144"/>
      <w:bookmarkStart w:id="10" w:name="_Toc173771786"/>
      <w:bookmarkStart w:id="11" w:name="_Toc178162664"/>
      <w:r w:rsidRPr="00DC5303">
        <w:t>Background</w:t>
      </w:r>
      <w:bookmarkEnd w:id="6"/>
      <w:bookmarkEnd w:id="7"/>
      <w:bookmarkEnd w:id="8"/>
      <w:bookmarkEnd w:id="9"/>
      <w:bookmarkEnd w:id="10"/>
      <w:bookmarkEnd w:id="11"/>
    </w:p>
    <w:p w14:paraId="469EC7A6" w14:textId="24566549" w:rsidR="005A6C37" w:rsidRDefault="005A6C37" w:rsidP="009D6532">
      <w:pPr>
        <w:pStyle w:val="BodyText"/>
        <w:tabs>
          <w:tab w:val="left" w:pos="360"/>
        </w:tabs>
      </w:pPr>
      <w:r>
        <w:t xml:space="preserve">The National </w:t>
      </w:r>
      <w:r w:rsidR="00807725">
        <w:t xml:space="preserve">Council </w:t>
      </w:r>
      <w:r>
        <w:t>on Weights and Measures (NCWM) has long been concerned with the proper units of measurement to be used in the sale of all commodities.  This approach has gradually broadened to concerns of standardized package sizes and general identity of particular commodities.  Requirements for individual products were at one time made a part of the Weights and Measures Law or were embodied in separate individual Model Regulations.  In 1971</w:t>
      </w:r>
      <w:r w:rsidR="00976931">
        <w:t>,</w:t>
      </w:r>
      <w:r>
        <w:t xml:space="preserve"> this “Model State Method of Sale</w:t>
      </w:r>
      <w:r w:rsidR="00D962A8">
        <w:fldChar w:fldCharType="begin"/>
      </w:r>
      <w:r>
        <w:instrText>xe "</w:instrText>
      </w:r>
      <w:r w:rsidRPr="006C67DF">
        <w:instrText xml:space="preserve">Method of </w:instrText>
      </w:r>
      <w:r>
        <w:instrText>s</w:instrText>
      </w:r>
      <w:r w:rsidRPr="006C67DF">
        <w:instrText>ale</w:instrText>
      </w:r>
      <w:r w:rsidR="00535CC4">
        <w:instrText>:Model state method of sale</w:instrText>
      </w:r>
      <w:r>
        <w:instrText>"</w:instrText>
      </w:r>
      <w:r w:rsidR="00D962A8">
        <w:fldChar w:fldCharType="end"/>
      </w:r>
      <w:r>
        <w:t xml:space="preserve"> of Commodities Regulation” was established (renamed in 1983); amendments have been adopted by the Conference almost annually since that time.</w:t>
      </w:r>
    </w:p>
    <w:p w14:paraId="349C5DC3" w14:textId="77777777" w:rsidR="005A6C37" w:rsidRDefault="005A6C37" w:rsidP="009D6532">
      <w:pPr>
        <w:pStyle w:val="BodyText"/>
        <w:tabs>
          <w:tab w:val="left" w:pos="360"/>
        </w:tabs>
      </w:pPr>
      <w:r>
        <w:t>Sections with “added 1971” dates refer to those sections that were originally incorporated in the Weights and Measures Law or in individual Model Regulations recommended by the NCWM.  Subsequent dates reflect the actual amendment or addition dates.</w:t>
      </w:r>
    </w:p>
    <w:p w14:paraId="5A7554C9" w14:textId="77777777" w:rsidR="005A6C37" w:rsidRDefault="005A6C37" w:rsidP="009D6532">
      <w:pPr>
        <w:pStyle w:val="BodyText"/>
        <w:tabs>
          <w:tab w:val="left" w:pos="360"/>
        </w:tabs>
      </w:pPr>
      <w:r>
        <w:t>The 1979 edition included</w:t>
      </w:r>
      <w:r w:rsidR="005C0B9A">
        <w:t>,</w:t>
      </w:r>
      <w:r>
        <w:t xml:space="preserve"> for the first time</w:t>
      </w:r>
      <w:r w:rsidR="00AC2C72">
        <w:t>,</w:t>
      </w:r>
      <w:r>
        <w:t xml:space="preserve"> requirements for items packaged in quantities of the International System of Units (SI), the modernized metric system, as well as continuing to present requirements for </w:t>
      </w:r>
      <w:r w:rsidR="00711D34">
        <w:t>U.S. customary</w:t>
      </w:r>
      <w:r>
        <w:t xml:space="preserve"> quantities.  It should be stressed that nothing in this Regulation requires changing to the SI system of measurement.  SI values are given for the guidance of those wishing to adopt new SI quantities of the commodities governed by this Regulation.  SI means the International System of Units as established in 1960 by the General Conference on Weights and Measures and interpreted or modified for the United States by the Secretary of Commerce.</w:t>
      </w:r>
    </w:p>
    <w:p w14:paraId="30012474" w14:textId="0E93CF02" w:rsidR="005A6C37" w:rsidRDefault="005A6C37" w:rsidP="009D6532">
      <w:pPr>
        <w:pStyle w:val="BodyText"/>
        <w:tabs>
          <w:tab w:val="left" w:pos="360"/>
        </w:tabs>
      </w:pPr>
      <w:r>
        <w:t xml:space="preserve">This Regulation assimilates all of the actions periodically taken by the </w:t>
      </w:r>
      <w:r w:rsidR="000F79CB">
        <w:t>NCWM</w:t>
      </w:r>
      <w:r>
        <w:t xml:space="preserve"> with respect to certain food items, non-food items, and general method of sale</w:t>
      </w:r>
      <w:r w:rsidR="00D962A8">
        <w:fldChar w:fldCharType="begin"/>
      </w:r>
      <w:r>
        <w:instrText>xe "</w:instrText>
      </w:r>
      <w:r w:rsidRPr="00331AB1">
        <w:instrText xml:space="preserve">Method of </w:instrText>
      </w:r>
      <w:r>
        <w:instrText>s</w:instrText>
      </w:r>
      <w:r w:rsidRPr="00331AB1">
        <w:instrText>ale</w:instrText>
      </w:r>
      <w:r w:rsidR="00023B5A">
        <w:instrText>:General concepts</w:instrText>
      </w:r>
      <w:r>
        <w:instrText>"</w:instrText>
      </w:r>
      <w:r w:rsidR="00D962A8">
        <w:fldChar w:fldCharType="end"/>
      </w:r>
      <w:r>
        <w:t xml:space="preserve"> concepts.  Its format is such that it will permit the addition of individual items at the end of appropriate sections as the need arises.  Its adoption as a regulation by individual jurisdictions will eliminate the necessity for legislative consideration of changes in the method of sale of particular commodities.  Such items will be able to be handled through the normal regulation-making process.</w:t>
      </w:r>
    </w:p>
    <w:p w14:paraId="1108C74C" w14:textId="77777777" w:rsidR="005C4736" w:rsidRDefault="005C4736" w:rsidP="009D6532">
      <w:pPr>
        <w:pStyle w:val="BodyText"/>
        <w:tabs>
          <w:tab w:val="left" w:pos="360"/>
        </w:tabs>
        <w:spacing w:after="60"/>
      </w:pPr>
      <w:r>
        <w:t>The Conference recognized that some states may only adopt the Method of Sale of Commodities Regulation but have the legal authority in their weights and measures law to also regulate and take enforcement action in the areas of fuels and related products.  For this reason, the user will find fuels and related products within this regulation.  A brief summary related to the development of regulations on these products can be found in the Background information of the Uniform Fuels and Automotive Lubricants Regulation.  Efforts have been made when practical to align both regulations.</w:t>
      </w:r>
    </w:p>
    <w:p w14:paraId="697552FD" w14:textId="333855D6" w:rsidR="005C4736" w:rsidRDefault="005C4736" w:rsidP="009D6532">
      <w:pPr>
        <w:pStyle w:val="BodyText"/>
        <w:tabs>
          <w:tab w:val="left" w:pos="360"/>
        </w:tabs>
      </w:pPr>
      <w:r w:rsidRPr="0043389C">
        <w:t>(Amended 202</w:t>
      </w:r>
      <w:r w:rsidR="0043389C" w:rsidRPr="001F13DC">
        <w:t>1</w:t>
      </w:r>
      <w:r w:rsidRPr="0043389C">
        <w:t>)</w:t>
      </w:r>
    </w:p>
    <w:p w14:paraId="36E03010" w14:textId="7B6F73F9" w:rsidR="005A6C37" w:rsidRDefault="005A6C37" w:rsidP="00FD0906">
      <w:pPr>
        <w:pStyle w:val="Heading1-Number"/>
      </w:pPr>
      <w:bookmarkStart w:id="12" w:name="_Toc173470309"/>
      <w:bookmarkStart w:id="13" w:name="_Toc173470681"/>
      <w:bookmarkStart w:id="14" w:name="_Toc173471497"/>
      <w:bookmarkStart w:id="15" w:name="_Toc173474145"/>
      <w:bookmarkStart w:id="16" w:name="_Toc173771787"/>
      <w:bookmarkStart w:id="17" w:name="_Toc178162665"/>
      <w:r>
        <w:t>Status of Promulgation</w:t>
      </w:r>
      <w:bookmarkEnd w:id="12"/>
      <w:bookmarkEnd w:id="13"/>
      <w:bookmarkEnd w:id="14"/>
      <w:bookmarkEnd w:id="15"/>
      <w:bookmarkEnd w:id="16"/>
      <w:bookmarkEnd w:id="17"/>
    </w:p>
    <w:p w14:paraId="3ADBD3A1" w14:textId="7AC41CAA" w:rsidR="00B94F9F" w:rsidRDefault="005A6C37" w:rsidP="009D6532">
      <w:pPr>
        <w:pStyle w:val="BodyText"/>
        <w:tabs>
          <w:tab w:val="left" w:pos="360"/>
        </w:tabs>
      </w:pPr>
      <w:r>
        <w:t>The table beginning on page</w:t>
      </w:r>
      <w:r w:rsidR="00CB7B99">
        <w:t xml:space="preserve"> </w:t>
      </w:r>
      <w:r w:rsidR="00EE06DF">
        <w:t>11</w:t>
      </w:r>
      <w:r w:rsidR="00C75525">
        <w:t xml:space="preserve"> </w:t>
      </w:r>
      <w:r>
        <w:t>shows the status of adoption of the Uniform Regulation for the Method of Sale</w:t>
      </w:r>
      <w:r w:rsidR="00D962A8">
        <w:fldChar w:fldCharType="begin"/>
      </w:r>
      <w:r>
        <w:instrText>xe "</w:instrText>
      </w:r>
      <w:r w:rsidRPr="002B250C">
        <w:instrText xml:space="preserve">Method of </w:instrText>
      </w:r>
      <w:r>
        <w:instrText>s</w:instrText>
      </w:r>
      <w:r w:rsidRPr="002B250C">
        <w:instrText>ale</w:instrText>
      </w:r>
      <w:r w:rsidR="00023B5A">
        <w:instrText>:</w:instrText>
      </w:r>
      <w:r w:rsidR="003C1C47">
        <w:instrText>Commodity</w:instrText>
      </w:r>
      <w:r>
        <w:instrText>"</w:instrText>
      </w:r>
      <w:r w:rsidR="00D962A8">
        <w:fldChar w:fldCharType="end"/>
      </w:r>
      <w:r>
        <w:t xml:space="preserve"> of Commodities.</w:t>
      </w:r>
    </w:p>
    <w:p w14:paraId="5AB5D33F" w14:textId="77777777" w:rsidR="00B94F9F" w:rsidRDefault="00B94F9F" w:rsidP="009D6532">
      <w:pPr>
        <w:tabs>
          <w:tab w:val="left" w:pos="360"/>
        </w:tabs>
        <w:rPr>
          <w:rFonts w:cs="Times New Roman"/>
          <w:iCs/>
          <w:color w:val="000000" w:themeColor="text1"/>
          <w:sz w:val="20"/>
          <w:szCs w:val="24"/>
        </w:rPr>
      </w:pPr>
      <w:r>
        <w:br w:type="page"/>
      </w:r>
    </w:p>
    <w:p w14:paraId="0556F78F" w14:textId="448F7B8B" w:rsidR="00B94F9F" w:rsidRDefault="00DF776F" w:rsidP="00DF776F">
      <w:pPr>
        <w:pStyle w:val="BodyText"/>
        <w:tabs>
          <w:tab w:val="left" w:pos="360"/>
          <w:tab w:val="left" w:pos="8370"/>
        </w:tabs>
        <w:spacing w:before="4060" w:after="0"/>
      </w:pPr>
      <w:r>
        <w:lastRenderedPageBreak/>
        <w:tab/>
      </w:r>
      <w:r>
        <w:tab/>
      </w:r>
    </w:p>
    <w:p w14:paraId="0CA79450" w14:textId="77777777" w:rsidR="001E50A6" w:rsidRDefault="00B94F9F" w:rsidP="00C0023F">
      <w:pPr>
        <w:pStyle w:val="Errataupdate"/>
        <w:sectPr w:rsidR="001E50A6" w:rsidSect="00B60E92">
          <w:headerReference w:type="even" r:id="rId11"/>
          <w:headerReference w:type="default" r:id="rId12"/>
          <w:footerReference w:type="even" r:id="rId13"/>
          <w:footerReference w:type="default" r:id="rId14"/>
          <w:footnotePr>
            <w:numFmt w:val="chicago"/>
            <w:numRestart w:val="eachSect"/>
          </w:footnotePr>
          <w:pgSz w:w="12240" w:h="15840" w:code="1"/>
          <w:pgMar w:top="1440" w:right="1440" w:bottom="1440" w:left="1440" w:header="720" w:footer="720" w:gutter="0"/>
          <w:pgNumType w:start="101"/>
          <w:cols w:space="720"/>
          <w:docGrid w:linePitch="360"/>
        </w:sectPr>
      </w:pPr>
      <w:r>
        <w:t>THIS PAGE INTENTIONALLY LEFT BLANK</w:t>
      </w:r>
    </w:p>
    <w:p w14:paraId="367A201E" w14:textId="77777777" w:rsidR="005A6C37" w:rsidRPr="00AE576D" w:rsidRDefault="005A6C37" w:rsidP="00C0023F">
      <w:pPr>
        <w:pStyle w:val="Heading1"/>
      </w:pPr>
      <w:bookmarkStart w:id="19" w:name="_Toc178162666"/>
      <w:r w:rsidRPr="00AE576D">
        <w:lastRenderedPageBreak/>
        <w:t xml:space="preserve">Table </w:t>
      </w:r>
      <w:r w:rsidRPr="00FD0906">
        <w:t>of</w:t>
      </w:r>
      <w:r w:rsidRPr="00AE576D">
        <w:t xml:space="preserve"> Contents</w:t>
      </w:r>
      <w:bookmarkEnd w:id="19"/>
    </w:p>
    <w:p w14:paraId="61605F72" w14:textId="014E9460" w:rsidR="00BC6293" w:rsidRDefault="00BC6293" w:rsidP="00254D44">
      <w:pPr>
        <w:pStyle w:val="TOC1"/>
        <w:outlineLvl w:val="9"/>
        <w:rPr>
          <w:rFonts w:asciiTheme="minorHAnsi" w:eastAsiaTheme="minorEastAsia" w:hAnsiTheme="minorHAnsi" w:cstheme="minorBidi"/>
          <w:b w:val="0"/>
          <w:bCs w:val="0"/>
          <w:color w:val="auto"/>
          <w:kern w:val="2"/>
          <w:sz w:val="22"/>
          <w:szCs w:val="22"/>
          <w14:ligatures w14:val="standardContextual"/>
        </w:rPr>
      </w:pPr>
      <w:r>
        <w:fldChar w:fldCharType="begin"/>
      </w:r>
      <w:r>
        <w:instrText xml:space="preserve"> TOC \o "1-1" \f \h \z \t "Heading 2,2,Heading 3,3,Heading2_NoNumber,2" </w:instrText>
      </w:r>
      <w:r>
        <w:fldChar w:fldCharType="separate"/>
      </w:r>
      <w:hyperlink w:anchor="_Toc178162663" w:history="1">
        <w:r w:rsidRPr="00081B2C">
          <w:rPr>
            <w:rStyle w:val="Hyperlink"/>
          </w:rPr>
          <w:t>B.  Uniform Regulation for the Method of Sale of Commodities</w:t>
        </w:r>
        <w:r>
          <w:rPr>
            <w:webHidden/>
          </w:rPr>
          <w:tab/>
        </w:r>
        <w:r>
          <w:rPr>
            <w:webHidden/>
          </w:rPr>
          <w:fldChar w:fldCharType="begin"/>
        </w:r>
        <w:r>
          <w:rPr>
            <w:webHidden/>
          </w:rPr>
          <w:instrText xml:space="preserve"> PAGEREF _Toc178162663 \h </w:instrText>
        </w:r>
        <w:r>
          <w:rPr>
            <w:webHidden/>
          </w:rPr>
        </w:r>
        <w:r>
          <w:rPr>
            <w:webHidden/>
          </w:rPr>
          <w:fldChar w:fldCharType="separate"/>
        </w:r>
        <w:r w:rsidR="00437C30">
          <w:rPr>
            <w:webHidden/>
          </w:rPr>
          <w:t>101</w:t>
        </w:r>
        <w:r>
          <w:rPr>
            <w:webHidden/>
          </w:rPr>
          <w:fldChar w:fldCharType="end"/>
        </w:r>
      </w:hyperlink>
    </w:p>
    <w:p w14:paraId="493A92B2" w14:textId="386232E6" w:rsidR="00BC6293" w:rsidRDefault="00BC6293" w:rsidP="00254D44">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2664" w:history="1">
        <w:r w:rsidRPr="00081B2C">
          <w:rPr>
            <w:rStyle w:val="Hyperlink"/>
          </w:rPr>
          <w:t>1.</w:t>
        </w:r>
        <w:r>
          <w:rPr>
            <w:rFonts w:asciiTheme="minorHAnsi" w:eastAsiaTheme="minorEastAsia" w:hAnsiTheme="minorHAnsi" w:cstheme="minorBidi"/>
            <w:b w:val="0"/>
            <w:bCs w:val="0"/>
            <w:color w:val="auto"/>
            <w:kern w:val="2"/>
            <w:sz w:val="22"/>
            <w:szCs w:val="22"/>
            <w14:ligatures w14:val="standardContextual"/>
          </w:rPr>
          <w:tab/>
        </w:r>
        <w:r w:rsidRPr="00081B2C">
          <w:rPr>
            <w:rStyle w:val="Hyperlink"/>
          </w:rPr>
          <w:t>Background</w:t>
        </w:r>
        <w:r>
          <w:rPr>
            <w:webHidden/>
          </w:rPr>
          <w:tab/>
        </w:r>
        <w:r>
          <w:rPr>
            <w:webHidden/>
          </w:rPr>
          <w:fldChar w:fldCharType="begin"/>
        </w:r>
        <w:r>
          <w:rPr>
            <w:webHidden/>
          </w:rPr>
          <w:instrText xml:space="preserve"> PAGEREF _Toc178162664 \h </w:instrText>
        </w:r>
        <w:r>
          <w:rPr>
            <w:webHidden/>
          </w:rPr>
        </w:r>
        <w:r>
          <w:rPr>
            <w:webHidden/>
          </w:rPr>
          <w:fldChar w:fldCharType="separate"/>
        </w:r>
        <w:r w:rsidR="00437C30">
          <w:rPr>
            <w:webHidden/>
          </w:rPr>
          <w:t>101</w:t>
        </w:r>
        <w:r>
          <w:rPr>
            <w:webHidden/>
          </w:rPr>
          <w:fldChar w:fldCharType="end"/>
        </w:r>
      </w:hyperlink>
    </w:p>
    <w:p w14:paraId="671AA149" w14:textId="14249A0E" w:rsidR="00BC6293" w:rsidRDefault="00BC6293" w:rsidP="00254D44">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2665" w:history="1">
        <w:r w:rsidRPr="00081B2C">
          <w:rPr>
            <w:rStyle w:val="Hyperlink"/>
          </w:rPr>
          <w:t>2.</w:t>
        </w:r>
        <w:r>
          <w:rPr>
            <w:rFonts w:asciiTheme="minorHAnsi" w:eastAsiaTheme="minorEastAsia" w:hAnsiTheme="minorHAnsi" w:cstheme="minorBidi"/>
            <w:b w:val="0"/>
            <w:bCs w:val="0"/>
            <w:color w:val="auto"/>
            <w:kern w:val="2"/>
            <w:sz w:val="22"/>
            <w:szCs w:val="22"/>
            <w14:ligatures w14:val="standardContextual"/>
          </w:rPr>
          <w:tab/>
        </w:r>
        <w:r w:rsidRPr="00081B2C">
          <w:rPr>
            <w:rStyle w:val="Hyperlink"/>
          </w:rPr>
          <w:t>Status of Promulgation</w:t>
        </w:r>
        <w:r>
          <w:rPr>
            <w:webHidden/>
          </w:rPr>
          <w:tab/>
        </w:r>
        <w:r>
          <w:rPr>
            <w:webHidden/>
          </w:rPr>
          <w:fldChar w:fldCharType="begin"/>
        </w:r>
        <w:r>
          <w:rPr>
            <w:webHidden/>
          </w:rPr>
          <w:instrText xml:space="preserve"> PAGEREF _Toc178162665 \h </w:instrText>
        </w:r>
        <w:r>
          <w:rPr>
            <w:webHidden/>
          </w:rPr>
        </w:r>
        <w:r>
          <w:rPr>
            <w:webHidden/>
          </w:rPr>
          <w:fldChar w:fldCharType="separate"/>
        </w:r>
        <w:r w:rsidR="00437C30">
          <w:rPr>
            <w:webHidden/>
          </w:rPr>
          <w:t>101</w:t>
        </w:r>
        <w:r>
          <w:rPr>
            <w:webHidden/>
          </w:rPr>
          <w:fldChar w:fldCharType="end"/>
        </w:r>
      </w:hyperlink>
    </w:p>
    <w:p w14:paraId="393AE6AB" w14:textId="5FAF1B2C" w:rsidR="00BC6293" w:rsidRDefault="00BC6293" w:rsidP="00254D44">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2687" w:history="1">
        <w:r w:rsidRPr="00081B2C">
          <w:rPr>
            <w:rStyle w:val="Hyperlink"/>
          </w:rPr>
          <w:t>Preamble</w:t>
        </w:r>
        <w:r>
          <w:rPr>
            <w:webHidden/>
          </w:rPr>
          <w:tab/>
        </w:r>
        <w:r w:rsidR="00C0023F">
          <w:rPr>
            <w:webHidden/>
          </w:rPr>
          <w:tab/>
        </w:r>
        <w:r>
          <w:rPr>
            <w:webHidden/>
          </w:rPr>
          <w:fldChar w:fldCharType="begin"/>
        </w:r>
        <w:r>
          <w:rPr>
            <w:webHidden/>
          </w:rPr>
          <w:instrText xml:space="preserve"> PAGEREF _Toc178162687 \h </w:instrText>
        </w:r>
        <w:r>
          <w:rPr>
            <w:webHidden/>
          </w:rPr>
        </w:r>
        <w:r>
          <w:rPr>
            <w:webHidden/>
          </w:rPr>
          <w:fldChar w:fldCharType="separate"/>
        </w:r>
        <w:r w:rsidR="00437C30">
          <w:rPr>
            <w:webHidden/>
          </w:rPr>
          <w:t>107</w:t>
        </w:r>
        <w:r>
          <w:rPr>
            <w:webHidden/>
          </w:rPr>
          <w:fldChar w:fldCharType="end"/>
        </w:r>
      </w:hyperlink>
    </w:p>
    <w:p w14:paraId="23B0038B" w14:textId="60902EC5" w:rsidR="00BC6293" w:rsidRDefault="00BC6293" w:rsidP="00254D44">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2688" w:history="1">
        <w:r w:rsidRPr="00081B2C">
          <w:rPr>
            <w:rStyle w:val="Hyperlink"/>
          </w:rPr>
          <w:t xml:space="preserve">Section 1.  Food Products </w:t>
        </w:r>
        <w:r>
          <w:rPr>
            <w:webHidden/>
          </w:rPr>
          <w:tab/>
        </w:r>
        <w:r>
          <w:rPr>
            <w:webHidden/>
          </w:rPr>
          <w:fldChar w:fldCharType="begin"/>
        </w:r>
        <w:r>
          <w:rPr>
            <w:webHidden/>
          </w:rPr>
          <w:instrText xml:space="preserve"> PAGEREF _Toc178162688 \h </w:instrText>
        </w:r>
        <w:r>
          <w:rPr>
            <w:webHidden/>
          </w:rPr>
        </w:r>
        <w:r>
          <w:rPr>
            <w:webHidden/>
          </w:rPr>
          <w:fldChar w:fldCharType="separate"/>
        </w:r>
        <w:r w:rsidR="00437C30">
          <w:rPr>
            <w:webHidden/>
          </w:rPr>
          <w:t>107</w:t>
        </w:r>
        <w:r>
          <w:rPr>
            <w:webHidden/>
          </w:rPr>
          <w:fldChar w:fldCharType="end"/>
        </w:r>
      </w:hyperlink>
    </w:p>
    <w:p w14:paraId="3284A1AC" w14:textId="5CCA1A27"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689" w:history="1">
        <w:r w:rsidRPr="00081B2C">
          <w:rPr>
            <w:rStyle w:val="Hyperlink"/>
          </w:rPr>
          <w:t>1.1.</w:t>
        </w:r>
        <w:r>
          <w:rPr>
            <w:rFonts w:asciiTheme="minorHAnsi" w:eastAsiaTheme="minorEastAsia" w:hAnsiTheme="minorHAnsi" w:cstheme="minorBidi"/>
            <w:bCs w:val="0"/>
            <w:color w:val="auto"/>
            <w:kern w:val="2"/>
            <w:sz w:val="22"/>
            <w14:ligatures w14:val="standardContextual"/>
          </w:rPr>
          <w:tab/>
        </w:r>
        <w:r w:rsidRPr="00081B2C">
          <w:rPr>
            <w:rStyle w:val="Hyperlink"/>
          </w:rPr>
          <w:t>Berries and Small Fruits</w:t>
        </w:r>
        <w:r>
          <w:rPr>
            <w:webHidden/>
          </w:rPr>
          <w:tab/>
        </w:r>
        <w:r>
          <w:rPr>
            <w:webHidden/>
          </w:rPr>
          <w:fldChar w:fldCharType="begin"/>
        </w:r>
        <w:r>
          <w:rPr>
            <w:webHidden/>
          </w:rPr>
          <w:instrText xml:space="preserve"> PAGEREF _Toc178162689 \h </w:instrText>
        </w:r>
        <w:r>
          <w:rPr>
            <w:webHidden/>
          </w:rPr>
        </w:r>
        <w:r>
          <w:rPr>
            <w:webHidden/>
          </w:rPr>
          <w:fldChar w:fldCharType="separate"/>
        </w:r>
        <w:r w:rsidR="00437C30">
          <w:rPr>
            <w:webHidden/>
          </w:rPr>
          <w:t>107</w:t>
        </w:r>
        <w:r>
          <w:rPr>
            <w:webHidden/>
          </w:rPr>
          <w:fldChar w:fldCharType="end"/>
        </w:r>
      </w:hyperlink>
    </w:p>
    <w:p w14:paraId="253B037A" w14:textId="30320F39"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690" w:history="1">
        <w:r w:rsidRPr="00081B2C">
          <w:rPr>
            <w:rStyle w:val="Hyperlink"/>
          </w:rPr>
          <w:t>1.1.1.</w:t>
        </w:r>
        <w:r>
          <w:rPr>
            <w:rFonts w:asciiTheme="minorHAnsi" w:eastAsiaTheme="minorEastAsia" w:hAnsiTheme="minorHAnsi" w:cstheme="minorBidi"/>
            <w:color w:val="auto"/>
            <w:kern w:val="2"/>
            <w:sz w:val="22"/>
            <w:szCs w:val="22"/>
            <w14:ligatures w14:val="standardContextual"/>
          </w:rPr>
          <w:tab/>
        </w:r>
        <w:r w:rsidRPr="00081B2C">
          <w:rPr>
            <w:rStyle w:val="Hyperlink"/>
          </w:rPr>
          <w:t>Definitions.</w:t>
        </w:r>
        <w:r>
          <w:rPr>
            <w:webHidden/>
          </w:rPr>
          <w:tab/>
        </w:r>
        <w:r>
          <w:rPr>
            <w:webHidden/>
          </w:rPr>
          <w:fldChar w:fldCharType="begin"/>
        </w:r>
        <w:r>
          <w:rPr>
            <w:webHidden/>
          </w:rPr>
          <w:instrText xml:space="preserve"> PAGEREF _Toc178162690 \h </w:instrText>
        </w:r>
        <w:r>
          <w:rPr>
            <w:webHidden/>
          </w:rPr>
        </w:r>
        <w:r>
          <w:rPr>
            <w:webHidden/>
          </w:rPr>
          <w:fldChar w:fldCharType="separate"/>
        </w:r>
        <w:r w:rsidR="00437C30">
          <w:rPr>
            <w:webHidden/>
          </w:rPr>
          <w:t>107</w:t>
        </w:r>
        <w:r>
          <w:rPr>
            <w:webHidden/>
          </w:rPr>
          <w:fldChar w:fldCharType="end"/>
        </w:r>
      </w:hyperlink>
    </w:p>
    <w:p w14:paraId="64011771" w14:textId="1ACCB6CB"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691" w:history="1">
        <w:r w:rsidRPr="00081B2C">
          <w:rPr>
            <w:rStyle w:val="Hyperlink"/>
          </w:rPr>
          <w:t>1.1.2.</w:t>
        </w:r>
        <w:r>
          <w:rPr>
            <w:rFonts w:asciiTheme="minorHAnsi" w:eastAsiaTheme="minorEastAsia" w:hAnsiTheme="minorHAnsi" w:cstheme="minorBidi"/>
            <w:color w:val="auto"/>
            <w:kern w:val="2"/>
            <w:sz w:val="22"/>
            <w:szCs w:val="22"/>
            <w14:ligatures w14:val="standardContextual"/>
          </w:rPr>
          <w:tab/>
        </w:r>
        <w:r w:rsidRPr="00081B2C">
          <w:rPr>
            <w:rStyle w:val="Hyperlink"/>
          </w:rPr>
          <w:t>Methods of Sale.</w:t>
        </w:r>
        <w:r>
          <w:rPr>
            <w:webHidden/>
          </w:rPr>
          <w:tab/>
        </w:r>
        <w:r>
          <w:rPr>
            <w:webHidden/>
          </w:rPr>
          <w:fldChar w:fldCharType="begin"/>
        </w:r>
        <w:r>
          <w:rPr>
            <w:webHidden/>
          </w:rPr>
          <w:instrText xml:space="preserve"> PAGEREF _Toc178162691 \h </w:instrText>
        </w:r>
        <w:r>
          <w:rPr>
            <w:webHidden/>
          </w:rPr>
        </w:r>
        <w:r>
          <w:rPr>
            <w:webHidden/>
          </w:rPr>
          <w:fldChar w:fldCharType="separate"/>
        </w:r>
        <w:r w:rsidR="00437C30">
          <w:rPr>
            <w:webHidden/>
          </w:rPr>
          <w:t>107</w:t>
        </w:r>
        <w:r>
          <w:rPr>
            <w:webHidden/>
          </w:rPr>
          <w:fldChar w:fldCharType="end"/>
        </w:r>
      </w:hyperlink>
    </w:p>
    <w:p w14:paraId="18ED25C4" w14:textId="5B43D968"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692" w:history="1">
        <w:r w:rsidRPr="00081B2C">
          <w:rPr>
            <w:rStyle w:val="Hyperlink"/>
          </w:rPr>
          <w:t>1.1.3.</w:t>
        </w:r>
        <w:r>
          <w:rPr>
            <w:rFonts w:asciiTheme="minorHAnsi" w:eastAsiaTheme="minorEastAsia" w:hAnsiTheme="minorHAnsi" w:cstheme="minorBidi"/>
            <w:color w:val="auto"/>
            <w:kern w:val="2"/>
            <w:sz w:val="22"/>
            <w:szCs w:val="22"/>
            <w14:ligatures w14:val="standardContextual"/>
          </w:rPr>
          <w:tab/>
        </w:r>
        <w:r w:rsidRPr="00081B2C">
          <w:rPr>
            <w:rStyle w:val="Hyperlink"/>
          </w:rPr>
          <w:t>Marking Requirements for Shipping Containers.</w:t>
        </w:r>
        <w:r>
          <w:rPr>
            <w:webHidden/>
          </w:rPr>
          <w:tab/>
        </w:r>
        <w:r>
          <w:rPr>
            <w:webHidden/>
          </w:rPr>
          <w:fldChar w:fldCharType="begin"/>
        </w:r>
        <w:r>
          <w:rPr>
            <w:webHidden/>
          </w:rPr>
          <w:instrText xml:space="preserve"> PAGEREF _Toc178162692 \h </w:instrText>
        </w:r>
        <w:r>
          <w:rPr>
            <w:webHidden/>
          </w:rPr>
        </w:r>
        <w:r>
          <w:rPr>
            <w:webHidden/>
          </w:rPr>
          <w:fldChar w:fldCharType="separate"/>
        </w:r>
        <w:r w:rsidR="00437C30">
          <w:rPr>
            <w:webHidden/>
          </w:rPr>
          <w:t>108</w:t>
        </w:r>
        <w:r>
          <w:rPr>
            <w:webHidden/>
          </w:rPr>
          <w:fldChar w:fldCharType="end"/>
        </w:r>
      </w:hyperlink>
    </w:p>
    <w:p w14:paraId="5CCE9044" w14:textId="56197AA7"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693" w:history="1">
        <w:r w:rsidRPr="00081B2C">
          <w:rPr>
            <w:rStyle w:val="Hyperlink"/>
          </w:rPr>
          <w:t>1.2.</w:t>
        </w:r>
        <w:r>
          <w:rPr>
            <w:rFonts w:asciiTheme="minorHAnsi" w:eastAsiaTheme="minorEastAsia" w:hAnsiTheme="minorHAnsi" w:cstheme="minorBidi"/>
            <w:bCs w:val="0"/>
            <w:color w:val="auto"/>
            <w:kern w:val="2"/>
            <w:sz w:val="22"/>
            <w14:ligatures w14:val="standardContextual"/>
          </w:rPr>
          <w:tab/>
        </w:r>
        <w:r w:rsidRPr="00081B2C">
          <w:rPr>
            <w:rStyle w:val="Hyperlink"/>
          </w:rPr>
          <w:t>Bread.</w:t>
        </w:r>
        <w:r>
          <w:rPr>
            <w:webHidden/>
          </w:rPr>
          <w:tab/>
        </w:r>
        <w:r>
          <w:rPr>
            <w:webHidden/>
          </w:rPr>
          <w:fldChar w:fldCharType="begin"/>
        </w:r>
        <w:r>
          <w:rPr>
            <w:webHidden/>
          </w:rPr>
          <w:instrText xml:space="preserve"> PAGEREF _Toc178162693 \h </w:instrText>
        </w:r>
        <w:r>
          <w:rPr>
            <w:webHidden/>
          </w:rPr>
        </w:r>
        <w:r>
          <w:rPr>
            <w:webHidden/>
          </w:rPr>
          <w:fldChar w:fldCharType="separate"/>
        </w:r>
        <w:r w:rsidR="00437C30">
          <w:rPr>
            <w:webHidden/>
          </w:rPr>
          <w:t>108</w:t>
        </w:r>
        <w:r>
          <w:rPr>
            <w:webHidden/>
          </w:rPr>
          <w:fldChar w:fldCharType="end"/>
        </w:r>
      </w:hyperlink>
    </w:p>
    <w:p w14:paraId="7B816627" w14:textId="08A25AF8"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694" w:history="1">
        <w:r w:rsidRPr="00081B2C">
          <w:rPr>
            <w:rStyle w:val="Hyperlink"/>
          </w:rPr>
          <w:t>1.3.</w:t>
        </w:r>
        <w:r>
          <w:rPr>
            <w:rFonts w:asciiTheme="minorHAnsi" w:eastAsiaTheme="minorEastAsia" w:hAnsiTheme="minorHAnsi" w:cstheme="minorBidi"/>
            <w:bCs w:val="0"/>
            <w:color w:val="auto"/>
            <w:kern w:val="2"/>
            <w:sz w:val="22"/>
            <w14:ligatures w14:val="standardContextual"/>
          </w:rPr>
          <w:tab/>
        </w:r>
        <w:r w:rsidRPr="00081B2C">
          <w:rPr>
            <w:rStyle w:val="Hyperlink"/>
          </w:rPr>
          <w:t>Butter, Oleomargarine, Margarine, Butter-Like, and/or Margarine-Like Spreads.</w:t>
        </w:r>
        <w:r>
          <w:rPr>
            <w:webHidden/>
          </w:rPr>
          <w:tab/>
        </w:r>
        <w:r>
          <w:rPr>
            <w:webHidden/>
          </w:rPr>
          <w:fldChar w:fldCharType="begin"/>
        </w:r>
        <w:r>
          <w:rPr>
            <w:webHidden/>
          </w:rPr>
          <w:instrText xml:space="preserve"> PAGEREF _Toc178162694 \h </w:instrText>
        </w:r>
        <w:r>
          <w:rPr>
            <w:webHidden/>
          </w:rPr>
        </w:r>
        <w:r>
          <w:rPr>
            <w:webHidden/>
          </w:rPr>
          <w:fldChar w:fldCharType="separate"/>
        </w:r>
        <w:r w:rsidR="00437C30">
          <w:rPr>
            <w:webHidden/>
          </w:rPr>
          <w:t>108</w:t>
        </w:r>
        <w:r>
          <w:rPr>
            <w:webHidden/>
          </w:rPr>
          <w:fldChar w:fldCharType="end"/>
        </w:r>
      </w:hyperlink>
    </w:p>
    <w:p w14:paraId="2E38E420" w14:textId="2BBC73F0"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695" w:history="1">
        <w:r w:rsidRPr="00081B2C">
          <w:rPr>
            <w:rStyle w:val="Hyperlink"/>
          </w:rPr>
          <w:t>1.4.</w:t>
        </w:r>
        <w:r>
          <w:rPr>
            <w:rFonts w:asciiTheme="minorHAnsi" w:eastAsiaTheme="minorEastAsia" w:hAnsiTheme="minorHAnsi" w:cstheme="minorBidi"/>
            <w:bCs w:val="0"/>
            <w:color w:val="auto"/>
            <w:kern w:val="2"/>
            <w:sz w:val="22"/>
            <w14:ligatures w14:val="standardContextual"/>
          </w:rPr>
          <w:tab/>
        </w:r>
        <w:r w:rsidRPr="00081B2C">
          <w:rPr>
            <w:rStyle w:val="Hyperlink"/>
          </w:rPr>
          <w:t>Flour, Corn Meal, and Hominy Grits.</w:t>
        </w:r>
        <w:r>
          <w:rPr>
            <w:webHidden/>
          </w:rPr>
          <w:tab/>
        </w:r>
        <w:r>
          <w:rPr>
            <w:webHidden/>
          </w:rPr>
          <w:fldChar w:fldCharType="begin"/>
        </w:r>
        <w:r>
          <w:rPr>
            <w:webHidden/>
          </w:rPr>
          <w:instrText xml:space="preserve"> PAGEREF _Toc178162695 \h </w:instrText>
        </w:r>
        <w:r>
          <w:rPr>
            <w:webHidden/>
          </w:rPr>
        </w:r>
        <w:r>
          <w:rPr>
            <w:webHidden/>
          </w:rPr>
          <w:fldChar w:fldCharType="separate"/>
        </w:r>
        <w:r w:rsidR="00437C30">
          <w:rPr>
            <w:webHidden/>
          </w:rPr>
          <w:t>108</w:t>
        </w:r>
        <w:r>
          <w:rPr>
            <w:webHidden/>
          </w:rPr>
          <w:fldChar w:fldCharType="end"/>
        </w:r>
      </w:hyperlink>
    </w:p>
    <w:p w14:paraId="57946023" w14:textId="7E8DA325"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696" w:history="1">
        <w:r w:rsidRPr="00081B2C">
          <w:rPr>
            <w:rStyle w:val="Hyperlink"/>
          </w:rPr>
          <w:t>1.5.</w:t>
        </w:r>
        <w:r>
          <w:rPr>
            <w:rFonts w:asciiTheme="minorHAnsi" w:eastAsiaTheme="minorEastAsia" w:hAnsiTheme="minorHAnsi" w:cstheme="minorBidi"/>
            <w:bCs w:val="0"/>
            <w:color w:val="auto"/>
            <w:kern w:val="2"/>
            <w:sz w:val="22"/>
            <w14:ligatures w14:val="standardContextual"/>
          </w:rPr>
          <w:tab/>
        </w:r>
        <w:r w:rsidRPr="00081B2C">
          <w:rPr>
            <w:rStyle w:val="Hyperlink"/>
          </w:rPr>
          <w:t>Meat, Poultry, Fish, and Seafood.</w:t>
        </w:r>
        <w:r>
          <w:rPr>
            <w:webHidden/>
          </w:rPr>
          <w:tab/>
        </w:r>
        <w:r>
          <w:rPr>
            <w:webHidden/>
          </w:rPr>
          <w:fldChar w:fldCharType="begin"/>
        </w:r>
        <w:r>
          <w:rPr>
            <w:webHidden/>
          </w:rPr>
          <w:instrText xml:space="preserve"> PAGEREF _Toc178162696 \h </w:instrText>
        </w:r>
        <w:r>
          <w:rPr>
            <w:webHidden/>
          </w:rPr>
        </w:r>
        <w:r>
          <w:rPr>
            <w:webHidden/>
          </w:rPr>
          <w:fldChar w:fldCharType="separate"/>
        </w:r>
        <w:r w:rsidR="00437C30">
          <w:rPr>
            <w:webHidden/>
          </w:rPr>
          <w:t>108</w:t>
        </w:r>
        <w:r>
          <w:rPr>
            <w:webHidden/>
          </w:rPr>
          <w:fldChar w:fldCharType="end"/>
        </w:r>
      </w:hyperlink>
    </w:p>
    <w:p w14:paraId="7239079D" w14:textId="3B891747"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697" w:history="1">
        <w:r w:rsidRPr="00081B2C">
          <w:rPr>
            <w:rStyle w:val="Hyperlink"/>
          </w:rPr>
          <w:t>1.5.1.</w:t>
        </w:r>
        <w:r>
          <w:rPr>
            <w:rFonts w:asciiTheme="minorHAnsi" w:eastAsiaTheme="minorEastAsia" w:hAnsiTheme="minorHAnsi" w:cstheme="minorBidi"/>
            <w:color w:val="auto"/>
            <w:kern w:val="2"/>
            <w:sz w:val="22"/>
            <w:szCs w:val="22"/>
            <w14:ligatures w14:val="standardContextual"/>
          </w:rPr>
          <w:tab/>
        </w:r>
        <w:r w:rsidRPr="00081B2C">
          <w:rPr>
            <w:rStyle w:val="Hyperlink"/>
          </w:rPr>
          <w:t>In Combination with Other Foods.</w:t>
        </w:r>
        <w:r>
          <w:rPr>
            <w:webHidden/>
          </w:rPr>
          <w:tab/>
        </w:r>
        <w:r>
          <w:rPr>
            <w:webHidden/>
          </w:rPr>
          <w:fldChar w:fldCharType="begin"/>
        </w:r>
        <w:r>
          <w:rPr>
            <w:webHidden/>
          </w:rPr>
          <w:instrText xml:space="preserve"> PAGEREF _Toc178162697 \h </w:instrText>
        </w:r>
        <w:r>
          <w:rPr>
            <w:webHidden/>
          </w:rPr>
        </w:r>
        <w:r>
          <w:rPr>
            <w:webHidden/>
          </w:rPr>
          <w:fldChar w:fldCharType="separate"/>
        </w:r>
        <w:r w:rsidR="00437C30">
          <w:rPr>
            <w:webHidden/>
          </w:rPr>
          <w:t>109</w:t>
        </w:r>
        <w:r>
          <w:rPr>
            <w:webHidden/>
          </w:rPr>
          <w:fldChar w:fldCharType="end"/>
        </w:r>
      </w:hyperlink>
    </w:p>
    <w:p w14:paraId="10E5F744" w14:textId="0B94BF24"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698" w:history="1">
        <w:r w:rsidRPr="00081B2C">
          <w:rPr>
            <w:rStyle w:val="Hyperlink"/>
          </w:rPr>
          <w:t>1.5.2.</w:t>
        </w:r>
        <w:r>
          <w:rPr>
            <w:rFonts w:asciiTheme="minorHAnsi" w:eastAsiaTheme="minorEastAsia" w:hAnsiTheme="minorHAnsi" w:cstheme="minorBidi"/>
            <w:color w:val="auto"/>
            <w:kern w:val="2"/>
            <w:sz w:val="22"/>
            <w:szCs w:val="22"/>
            <w14:ligatures w14:val="standardContextual"/>
          </w:rPr>
          <w:tab/>
        </w:r>
        <w:r w:rsidRPr="00081B2C">
          <w:rPr>
            <w:rStyle w:val="Hyperlink"/>
          </w:rPr>
          <w:t>Clams, Mussels, Oysters, and Other Mollusks.</w:t>
        </w:r>
        <w:r>
          <w:rPr>
            <w:webHidden/>
          </w:rPr>
          <w:tab/>
        </w:r>
        <w:r>
          <w:rPr>
            <w:webHidden/>
          </w:rPr>
          <w:fldChar w:fldCharType="begin"/>
        </w:r>
        <w:r>
          <w:rPr>
            <w:webHidden/>
          </w:rPr>
          <w:instrText xml:space="preserve"> PAGEREF _Toc178162698 \h </w:instrText>
        </w:r>
        <w:r>
          <w:rPr>
            <w:webHidden/>
          </w:rPr>
        </w:r>
        <w:r>
          <w:rPr>
            <w:webHidden/>
          </w:rPr>
          <w:fldChar w:fldCharType="separate"/>
        </w:r>
        <w:r w:rsidR="00437C30">
          <w:rPr>
            <w:webHidden/>
          </w:rPr>
          <w:t>109</w:t>
        </w:r>
        <w:r>
          <w:rPr>
            <w:webHidden/>
          </w:rPr>
          <w:fldChar w:fldCharType="end"/>
        </w:r>
      </w:hyperlink>
    </w:p>
    <w:p w14:paraId="614BAE76" w14:textId="0ACC9FDB"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699" w:history="1">
        <w:r w:rsidRPr="00081B2C">
          <w:rPr>
            <w:rStyle w:val="Hyperlink"/>
          </w:rPr>
          <w:t>1.6.</w:t>
        </w:r>
        <w:r>
          <w:rPr>
            <w:rFonts w:asciiTheme="minorHAnsi" w:eastAsiaTheme="minorEastAsia" w:hAnsiTheme="minorHAnsi" w:cstheme="minorBidi"/>
            <w:bCs w:val="0"/>
            <w:color w:val="auto"/>
            <w:kern w:val="2"/>
            <w:sz w:val="22"/>
            <w14:ligatures w14:val="standardContextual"/>
          </w:rPr>
          <w:tab/>
        </w:r>
        <w:r w:rsidRPr="00081B2C">
          <w:rPr>
            <w:rStyle w:val="Hyperlink"/>
          </w:rPr>
          <w:t>Fluid Milk Products.</w:t>
        </w:r>
        <w:r>
          <w:rPr>
            <w:webHidden/>
          </w:rPr>
          <w:tab/>
        </w:r>
        <w:r>
          <w:rPr>
            <w:webHidden/>
          </w:rPr>
          <w:fldChar w:fldCharType="begin"/>
        </w:r>
        <w:r>
          <w:rPr>
            <w:webHidden/>
          </w:rPr>
          <w:instrText xml:space="preserve"> PAGEREF _Toc178162699 \h </w:instrText>
        </w:r>
        <w:r>
          <w:rPr>
            <w:webHidden/>
          </w:rPr>
        </w:r>
        <w:r>
          <w:rPr>
            <w:webHidden/>
          </w:rPr>
          <w:fldChar w:fldCharType="separate"/>
        </w:r>
        <w:r w:rsidR="00437C30">
          <w:rPr>
            <w:webHidden/>
          </w:rPr>
          <w:t>109</w:t>
        </w:r>
        <w:r>
          <w:rPr>
            <w:webHidden/>
          </w:rPr>
          <w:fldChar w:fldCharType="end"/>
        </w:r>
      </w:hyperlink>
    </w:p>
    <w:p w14:paraId="2F70DF00" w14:textId="6969F28D"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00" w:history="1">
        <w:r w:rsidRPr="00081B2C">
          <w:rPr>
            <w:rStyle w:val="Hyperlink"/>
          </w:rPr>
          <w:t>1.7.</w:t>
        </w:r>
        <w:r>
          <w:rPr>
            <w:rFonts w:asciiTheme="minorHAnsi" w:eastAsiaTheme="minorEastAsia" w:hAnsiTheme="minorHAnsi" w:cstheme="minorBidi"/>
            <w:bCs w:val="0"/>
            <w:color w:val="auto"/>
            <w:kern w:val="2"/>
            <w:sz w:val="22"/>
            <w14:ligatures w14:val="standardContextual"/>
          </w:rPr>
          <w:tab/>
        </w:r>
        <w:r w:rsidRPr="00081B2C">
          <w:rPr>
            <w:rStyle w:val="Hyperlink"/>
          </w:rPr>
          <w:t>Other Milk Products.</w:t>
        </w:r>
        <w:r>
          <w:rPr>
            <w:webHidden/>
          </w:rPr>
          <w:tab/>
        </w:r>
        <w:r>
          <w:rPr>
            <w:webHidden/>
          </w:rPr>
          <w:fldChar w:fldCharType="begin"/>
        </w:r>
        <w:r>
          <w:rPr>
            <w:webHidden/>
          </w:rPr>
          <w:instrText xml:space="preserve"> PAGEREF _Toc178162700 \h </w:instrText>
        </w:r>
        <w:r>
          <w:rPr>
            <w:webHidden/>
          </w:rPr>
        </w:r>
        <w:r>
          <w:rPr>
            <w:webHidden/>
          </w:rPr>
          <w:fldChar w:fldCharType="separate"/>
        </w:r>
        <w:r w:rsidR="00437C30">
          <w:rPr>
            <w:webHidden/>
          </w:rPr>
          <w:t>109</w:t>
        </w:r>
        <w:r>
          <w:rPr>
            <w:webHidden/>
          </w:rPr>
          <w:fldChar w:fldCharType="end"/>
        </w:r>
      </w:hyperlink>
    </w:p>
    <w:p w14:paraId="1827DFB0" w14:textId="0F569C63"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01" w:history="1">
        <w:r w:rsidRPr="00081B2C">
          <w:rPr>
            <w:rStyle w:val="Hyperlink"/>
          </w:rPr>
          <w:t>1.7.1.</w:t>
        </w:r>
        <w:r>
          <w:rPr>
            <w:rFonts w:asciiTheme="minorHAnsi" w:eastAsiaTheme="minorEastAsia" w:hAnsiTheme="minorHAnsi" w:cstheme="minorBidi"/>
            <w:color w:val="auto"/>
            <w:kern w:val="2"/>
            <w:sz w:val="22"/>
            <w:szCs w:val="22"/>
            <w14:ligatures w14:val="standardContextual"/>
          </w:rPr>
          <w:tab/>
        </w:r>
        <w:r w:rsidRPr="00081B2C">
          <w:rPr>
            <w:rStyle w:val="Hyperlink"/>
          </w:rPr>
          <w:t>Factory Packaged Ice Cream and Similar Frozen Products.</w:t>
        </w:r>
        <w:r>
          <w:rPr>
            <w:webHidden/>
          </w:rPr>
          <w:tab/>
        </w:r>
        <w:r>
          <w:rPr>
            <w:webHidden/>
          </w:rPr>
          <w:fldChar w:fldCharType="begin"/>
        </w:r>
        <w:r>
          <w:rPr>
            <w:webHidden/>
          </w:rPr>
          <w:instrText xml:space="preserve"> PAGEREF _Toc178162701 \h </w:instrText>
        </w:r>
        <w:r>
          <w:rPr>
            <w:webHidden/>
          </w:rPr>
        </w:r>
        <w:r>
          <w:rPr>
            <w:webHidden/>
          </w:rPr>
          <w:fldChar w:fldCharType="separate"/>
        </w:r>
        <w:r w:rsidR="00437C30">
          <w:rPr>
            <w:webHidden/>
          </w:rPr>
          <w:t>109</w:t>
        </w:r>
        <w:r>
          <w:rPr>
            <w:webHidden/>
          </w:rPr>
          <w:fldChar w:fldCharType="end"/>
        </w:r>
      </w:hyperlink>
    </w:p>
    <w:p w14:paraId="4CBD30DD" w14:textId="6CAF0A0E"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02" w:history="1">
        <w:r w:rsidRPr="00081B2C">
          <w:rPr>
            <w:rStyle w:val="Hyperlink"/>
          </w:rPr>
          <w:t>1.7.2.</w:t>
        </w:r>
        <w:r>
          <w:rPr>
            <w:rFonts w:asciiTheme="minorHAnsi" w:eastAsiaTheme="minorEastAsia" w:hAnsiTheme="minorHAnsi" w:cstheme="minorBidi"/>
            <w:color w:val="auto"/>
            <w:kern w:val="2"/>
            <w:sz w:val="22"/>
            <w:szCs w:val="22"/>
            <w14:ligatures w14:val="standardContextual"/>
          </w:rPr>
          <w:tab/>
        </w:r>
        <w:r w:rsidRPr="00081B2C">
          <w:rPr>
            <w:rStyle w:val="Hyperlink"/>
          </w:rPr>
          <w:t>Pelletized Ice Cream and Similar Pelletized Frozen Desserts.</w:t>
        </w:r>
        <w:r>
          <w:rPr>
            <w:webHidden/>
          </w:rPr>
          <w:tab/>
        </w:r>
        <w:r>
          <w:rPr>
            <w:webHidden/>
          </w:rPr>
          <w:fldChar w:fldCharType="begin"/>
        </w:r>
        <w:r>
          <w:rPr>
            <w:webHidden/>
          </w:rPr>
          <w:instrText xml:space="preserve"> PAGEREF _Toc178162702 \h </w:instrText>
        </w:r>
        <w:r>
          <w:rPr>
            <w:webHidden/>
          </w:rPr>
        </w:r>
        <w:r>
          <w:rPr>
            <w:webHidden/>
          </w:rPr>
          <w:fldChar w:fldCharType="separate"/>
        </w:r>
        <w:r w:rsidR="00437C30">
          <w:rPr>
            <w:webHidden/>
          </w:rPr>
          <w:t>109</w:t>
        </w:r>
        <w:r>
          <w:rPr>
            <w:webHidden/>
          </w:rPr>
          <w:fldChar w:fldCharType="end"/>
        </w:r>
      </w:hyperlink>
    </w:p>
    <w:p w14:paraId="11086488" w14:textId="2F40E3EA"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03" w:history="1">
        <w:r w:rsidRPr="00081B2C">
          <w:rPr>
            <w:rStyle w:val="Hyperlink"/>
          </w:rPr>
          <w:t>1.8.</w:t>
        </w:r>
        <w:r>
          <w:rPr>
            <w:rFonts w:asciiTheme="minorHAnsi" w:eastAsiaTheme="minorEastAsia" w:hAnsiTheme="minorHAnsi" w:cstheme="minorBidi"/>
            <w:bCs w:val="0"/>
            <w:color w:val="auto"/>
            <w:kern w:val="2"/>
            <w:sz w:val="22"/>
            <w14:ligatures w14:val="standardContextual"/>
          </w:rPr>
          <w:tab/>
        </w:r>
        <w:r w:rsidRPr="00081B2C">
          <w:rPr>
            <w:rStyle w:val="Hyperlink"/>
          </w:rPr>
          <w:t>Pickles.</w:t>
        </w:r>
        <w:r>
          <w:rPr>
            <w:webHidden/>
          </w:rPr>
          <w:tab/>
        </w:r>
        <w:r>
          <w:rPr>
            <w:webHidden/>
          </w:rPr>
          <w:fldChar w:fldCharType="begin"/>
        </w:r>
        <w:r>
          <w:rPr>
            <w:webHidden/>
          </w:rPr>
          <w:instrText xml:space="preserve"> PAGEREF _Toc178162703 \h </w:instrText>
        </w:r>
        <w:r>
          <w:rPr>
            <w:webHidden/>
          </w:rPr>
        </w:r>
        <w:r>
          <w:rPr>
            <w:webHidden/>
          </w:rPr>
          <w:fldChar w:fldCharType="separate"/>
        </w:r>
        <w:r w:rsidR="00437C30">
          <w:rPr>
            <w:webHidden/>
          </w:rPr>
          <w:t>110</w:t>
        </w:r>
        <w:r>
          <w:rPr>
            <w:webHidden/>
          </w:rPr>
          <w:fldChar w:fldCharType="end"/>
        </w:r>
      </w:hyperlink>
    </w:p>
    <w:p w14:paraId="0A056B82" w14:textId="75E63E7E"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04" w:history="1">
        <w:r w:rsidRPr="00081B2C">
          <w:rPr>
            <w:rStyle w:val="Hyperlink"/>
          </w:rPr>
          <w:t>1.9.</w:t>
        </w:r>
        <w:r>
          <w:rPr>
            <w:rFonts w:asciiTheme="minorHAnsi" w:eastAsiaTheme="minorEastAsia" w:hAnsiTheme="minorHAnsi" w:cstheme="minorBidi"/>
            <w:bCs w:val="0"/>
            <w:color w:val="auto"/>
            <w:kern w:val="2"/>
            <w:sz w:val="22"/>
            <w14:ligatures w14:val="standardContextual"/>
          </w:rPr>
          <w:tab/>
        </w:r>
        <w:r w:rsidRPr="00081B2C">
          <w:rPr>
            <w:rStyle w:val="Hyperlink"/>
          </w:rPr>
          <w:t>Advertising and Price Computing of Bulk Food Commodities.</w:t>
        </w:r>
        <w:r>
          <w:rPr>
            <w:webHidden/>
          </w:rPr>
          <w:tab/>
        </w:r>
        <w:r>
          <w:rPr>
            <w:webHidden/>
          </w:rPr>
          <w:fldChar w:fldCharType="begin"/>
        </w:r>
        <w:r>
          <w:rPr>
            <w:webHidden/>
          </w:rPr>
          <w:instrText xml:space="preserve"> PAGEREF _Toc178162704 \h </w:instrText>
        </w:r>
        <w:r>
          <w:rPr>
            <w:webHidden/>
          </w:rPr>
        </w:r>
        <w:r>
          <w:rPr>
            <w:webHidden/>
          </w:rPr>
          <w:fldChar w:fldCharType="separate"/>
        </w:r>
        <w:r w:rsidR="00437C30">
          <w:rPr>
            <w:webHidden/>
          </w:rPr>
          <w:t>110</w:t>
        </w:r>
        <w:r>
          <w:rPr>
            <w:webHidden/>
          </w:rPr>
          <w:fldChar w:fldCharType="end"/>
        </w:r>
      </w:hyperlink>
    </w:p>
    <w:p w14:paraId="0CFA1340" w14:textId="01690B9B"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05" w:history="1">
        <w:r w:rsidRPr="00081B2C">
          <w:rPr>
            <w:rStyle w:val="Hyperlink"/>
          </w:rPr>
          <w:t>1.9.1.</w:t>
        </w:r>
        <w:r>
          <w:rPr>
            <w:rFonts w:asciiTheme="minorHAnsi" w:eastAsiaTheme="minorEastAsia" w:hAnsiTheme="minorHAnsi" w:cstheme="minorBidi"/>
            <w:color w:val="auto"/>
            <w:kern w:val="2"/>
            <w:sz w:val="22"/>
            <w:szCs w:val="22"/>
            <w14:ligatures w14:val="standardContextual"/>
          </w:rPr>
          <w:tab/>
        </w:r>
        <w:r w:rsidRPr="00081B2C">
          <w:rPr>
            <w:rStyle w:val="Hyperlink"/>
          </w:rPr>
          <w:t>Total Price Computing.</w:t>
        </w:r>
        <w:r>
          <w:rPr>
            <w:webHidden/>
          </w:rPr>
          <w:tab/>
        </w:r>
        <w:r>
          <w:rPr>
            <w:webHidden/>
          </w:rPr>
          <w:fldChar w:fldCharType="begin"/>
        </w:r>
        <w:r>
          <w:rPr>
            <w:webHidden/>
          </w:rPr>
          <w:instrText xml:space="preserve"> PAGEREF _Toc178162705 \h </w:instrText>
        </w:r>
        <w:r>
          <w:rPr>
            <w:webHidden/>
          </w:rPr>
        </w:r>
        <w:r>
          <w:rPr>
            <w:webHidden/>
          </w:rPr>
          <w:fldChar w:fldCharType="separate"/>
        </w:r>
        <w:r w:rsidR="00437C30">
          <w:rPr>
            <w:webHidden/>
          </w:rPr>
          <w:t>110</w:t>
        </w:r>
        <w:r>
          <w:rPr>
            <w:webHidden/>
          </w:rPr>
          <w:fldChar w:fldCharType="end"/>
        </w:r>
      </w:hyperlink>
    </w:p>
    <w:p w14:paraId="70C13A7D" w14:textId="2C7FAFDB"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06" w:history="1">
        <w:r w:rsidRPr="00081B2C">
          <w:rPr>
            <w:rStyle w:val="Hyperlink"/>
          </w:rPr>
          <w:t>1.9.2.</w:t>
        </w:r>
        <w:r>
          <w:rPr>
            <w:rFonts w:asciiTheme="minorHAnsi" w:eastAsiaTheme="minorEastAsia" w:hAnsiTheme="minorHAnsi" w:cstheme="minorBidi"/>
            <w:color w:val="auto"/>
            <w:kern w:val="2"/>
            <w:sz w:val="22"/>
            <w:szCs w:val="22"/>
            <w14:ligatures w14:val="standardContextual"/>
          </w:rPr>
          <w:tab/>
        </w:r>
        <w:r w:rsidRPr="00081B2C">
          <w:rPr>
            <w:rStyle w:val="Hyperlink"/>
          </w:rPr>
          <w:t>Unit Price Advertising.</w:t>
        </w:r>
        <w:r>
          <w:rPr>
            <w:webHidden/>
          </w:rPr>
          <w:tab/>
        </w:r>
        <w:r>
          <w:rPr>
            <w:webHidden/>
          </w:rPr>
          <w:fldChar w:fldCharType="begin"/>
        </w:r>
        <w:r>
          <w:rPr>
            <w:webHidden/>
          </w:rPr>
          <w:instrText xml:space="preserve"> PAGEREF _Toc178162706 \h </w:instrText>
        </w:r>
        <w:r>
          <w:rPr>
            <w:webHidden/>
          </w:rPr>
        </w:r>
        <w:r>
          <w:rPr>
            <w:webHidden/>
          </w:rPr>
          <w:fldChar w:fldCharType="separate"/>
        </w:r>
        <w:r w:rsidR="00437C30">
          <w:rPr>
            <w:webHidden/>
          </w:rPr>
          <w:t>110</w:t>
        </w:r>
        <w:r>
          <w:rPr>
            <w:webHidden/>
          </w:rPr>
          <w:fldChar w:fldCharType="end"/>
        </w:r>
      </w:hyperlink>
    </w:p>
    <w:p w14:paraId="3FEDCF1D" w14:textId="03B18CF6"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07" w:history="1">
        <w:r w:rsidRPr="00081B2C">
          <w:rPr>
            <w:rStyle w:val="Hyperlink"/>
          </w:rPr>
          <w:t>1.9.3.</w:t>
        </w:r>
        <w:r>
          <w:rPr>
            <w:rFonts w:asciiTheme="minorHAnsi" w:eastAsiaTheme="minorEastAsia" w:hAnsiTheme="minorHAnsi" w:cstheme="minorBidi"/>
            <w:color w:val="auto"/>
            <w:kern w:val="2"/>
            <w:sz w:val="22"/>
            <w:szCs w:val="22"/>
            <w14:ligatures w14:val="standardContextual"/>
          </w:rPr>
          <w:tab/>
        </w:r>
        <w:r w:rsidRPr="00081B2C">
          <w:rPr>
            <w:rStyle w:val="Hyperlink"/>
          </w:rPr>
          <w:t>Individual Piece Advertising.</w:t>
        </w:r>
        <w:r>
          <w:rPr>
            <w:webHidden/>
          </w:rPr>
          <w:tab/>
        </w:r>
        <w:r>
          <w:rPr>
            <w:webHidden/>
          </w:rPr>
          <w:fldChar w:fldCharType="begin"/>
        </w:r>
        <w:r>
          <w:rPr>
            <w:webHidden/>
          </w:rPr>
          <w:instrText xml:space="preserve"> PAGEREF _Toc178162707 \h </w:instrText>
        </w:r>
        <w:r>
          <w:rPr>
            <w:webHidden/>
          </w:rPr>
        </w:r>
        <w:r>
          <w:rPr>
            <w:webHidden/>
          </w:rPr>
          <w:fldChar w:fldCharType="separate"/>
        </w:r>
        <w:r w:rsidR="00437C30">
          <w:rPr>
            <w:webHidden/>
          </w:rPr>
          <w:t>110</w:t>
        </w:r>
        <w:r>
          <w:rPr>
            <w:webHidden/>
          </w:rPr>
          <w:fldChar w:fldCharType="end"/>
        </w:r>
      </w:hyperlink>
    </w:p>
    <w:p w14:paraId="212F4F33" w14:textId="44BEFE3F"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08" w:history="1">
        <w:r w:rsidRPr="00081B2C">
          <w:rPr>
            <w:rStyle w:val="Hyperlink"/>
          </w:rPr>
          <w:t>1.10.</w:t>
        </w:r>
        <w:r>
          <w:rPr>
            <w:rFonts w:asciiTheme="minorHAnsi" w:eastAsiaTheme="minorEastAsia" w:hAnsiTheme="minorHAnsi" w:cstheme="minorBidi"/>
            <w:bCs w:val="0"/>
            <w:color w:val="auto"/>
            <w:kern w:val="2"/>
            <w:sz w:val="22"/>
            <w14:ligatures w14:val="standardContextual"/>
          </w:rPr>
          <w:tab/>
        </w:r>
        <w:r w:rsidRPr="00081B2C">
          <w:rPr>
            <w:rStyle w:val="Hyperlink"/>
          </w:rPr>
          <w:t>Generic Terms for Meat Cuts.</w:t>
        </w:r>
        <w:r>
          <w:rPr>
            <w:webHidden/>
          </w:rPr>
          <w:tab/>
        </w:r>
        <w:r>
          <w:rPr>
            <w:webHidden/>
          </w:rPr>
          <w:fldChar w:fldCharType="begin"/>
        </w:r>
        <w:r>
          <w:rPr>
            <w:webHidden/>
          </w:rPr>
          <w:instrText xml:space="preserve"> PAGEREF _Toc178162708 \h </w:instrText>
        </w:r>
        <w:r>
          <w:rPr>
            <w:webHidden/>
          </w:rPr>
        </w:r>
        <w:r>
          <w:rPr>
            <w:webHidden/>
          </w:rPr>
          <w:fldChar w:fldCharType="separate"/>
        </w:r>
        <w:r w:rsidR="00437C30">
          <w:rPr>
            <w:webHidden/>
          </w:rPr>
          <w:t>110</w:t>
        </w:r>
        <w:r>
          <w:rPr>
            <w:webHidden/>
          </w:rPr>
          <w:fldChar w:fldCharType="end"/>
        </w:r>
      </w:hyperlink>
    </w:p>
    <w:p w14:paraId="2EFE0BD4" w14:textId="3EE13F6F"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09" w:history="1">
        <w:r w:rsidRPr="00081B2C">
          <w:rPr>
            <w:rStyle w:val="Hyperlink"/>
          </w:rPr>
          <w:t>1.11.</w:t>
        </w:r>
        <w:r>
          <w:rPr>
            <w:rFonts w:asciiTheme="minorHAnsi" w:eastAsiaTheme="minorEastAsia" w:hAnsiTheme="minorHAnsi" w:cstheme="minorBidi"/>
            <w:bCs w:val="0"/>
            <w:color w:val="auto"/>
            <w:kern w:val="2"/>
            <w:sz w:val="22"/>
            <w14:ligatures w14:val="standardContextual"/>
          </w:rPr>
          <w:tab/>
        </w:r>
        <w:r w:rsidRPr="00081B2C">
          <w:rPr>
            <w:rStyle w:val="Hyperlink"/>
          </w:rPr>
          <w:t>Sale of Meat by Carcass, Side, or Primal Cut.</w:t>
        </w:r>
        <w:r>
          <w:rPr>
            <w:webHidden/>
          </w:rPr>
          <w:tab/>
        </w:r>
        <w:r>
          <w:rPr>
            <w:webHidden/>
          </w:rPr>
          <w:fldChar w:fldCharType="begin"/>
        </w:r>
        <w:r>
          <w:rPr>
            <w:webHidden/>
          </w:rPr>
          <w:instrText xml:space="preserve"> PAGEREF _Toc178162709 \h </w:instrText>
        </w:r>
        <w:r>
          <w:rPr>
            <w:webHidden/>
          </w:rPr>
        </w:r>
        <w:r>
          <w:rPr>
            <w:webHidden/>
          </w:rPr>
          <w:fldChar w:fldCharType="separate"/>
        </w:r>
        <w:r w:rsidR="00437C30">
          <w:rPr>
            <w:webHidden/>
          </w:rPr>
          <w:t>111</w:t>
        </w:r>
        <w:r>
          <w:rPr>
            <w:webHidden/>
          </w:rPr>
          <w:fldChar w:fldCharType="end"/>
        </w:r>
      </w:hyperlink>
    </w:p>
    <w:p w14:paraId="6318959C" w14:textId="7D97C211"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10" w:history="1">
        <w:r w:rsidRPr="00081B2C">
          <w:rPr>
            <w:rStyle w:val="Hyperlink"/>
          </w:rPr>
          <w:t xml:space="preserve">1.11.1. </w:t>
        </w:r>
        <w:r>
          <w:rPr>
            <w:rFonts w:asciiTheme="minorHAnsi" w:eastAsiaTheme="minorEastAsia" w:hAnsiTheme="minorHAnsi" w:cstheme="minorBidi"/>
            <w:color w:val="auto"/>
            <w:kern w:val="2"/>
            <w:sz w:val="22"/>
            <w:szCs w:val="22"/>
            <w14:ligatures w14:val="standardContextual"/>
          </w:rPr>
          <w:tab/>
        </w:r>
        <w:r w:rsidRPr="00081B2C">
          <w:rPr>
            <w:rStyle w:val="Hyperlink"/>
          </w:rPr>
          <w:t>Prior to Delivery.</w:t>
        </w:r>
        <w:r>
          <w:rPr>
            <w:webHidden/>
          </w:rPr>
          <w:tab/>
        </w:r>
        <w:r>
          <w:rPr>
            <w:webHidden/>
          </w:rPr>
          <w:fldChar w:fldCharType="begin"/>
        </w:r>
        <w:r>
          <w:rPr>
            <w:webHidden/>
          </w:rPr>
          <w:instrText xml:space="preserve"> PAGEREF _Toc178162710 \h </w:instrText>
        </w:r>
        <w:r>
          <w:rPr>
            <w:webHidden/>
          </w:rPr>
        </w:r>
        <w:r>
          <w:rPr>
            <w:webHidden/>
          </w:rPr>
          <w:fldChar w:fldCharType="separate"/>
        </w:r>
        <w:r w:rsidR="00437C30">
          <w:rPr>
            <w:webHidden/>
          </w:rPr>
          <w:t>111</w:t>
        </w:r>
        <w:r>
          <w:rPr>
            <w:webHidden/>
          </w:rPr>
          <w:fldChar w:fldCharType="end"/>
        </w:r>
      </w:hyperlink>
    </w:p>
    <w:p w14:paraId="41307A75" w14:textId="24EA31F8"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11" w:history="1">
        <w:r w:rsidRPr="00081B2C">
          <w:rPr>
            <w:rStyle w:val="Hyperlink"/>
          </w:rPr>
          <w:t>1.11.2.</w:t>
        </w:r>
        <w:r>
          <w:rPr>
            <w:rFonts w:asciiTheme="minorHAnsi" w:eastAsiaTheme="minorEastAsia" w:hAnsiTheme="minorHAnsi" w:cstheme="minorBidi"/>
            <w:color w:val="auto"/>
            <w:kern w:val="2"/>
            <w:sz w:val="22"/>
            <w:szCs w:val="22"/>
            <w14:ligatures w14:val="standardContextual"/>
          </w:rPr>
          <w:tab/>
        </w:r>
        <w:r w:rsidRPr="00081B2C">
          <w:rPr>
            <w:rStyle w:val="Hyperlink"/>
          </w:rPr>
          <w:t>At the Time of Delivery.</w:t>
        </w:r>
        <w:r>
          <w:rPr>
            <w:webHidden/>
          </w:rPr>
          <w:tab/>
        </w:r>
        <w:r>
          <w:rPr>
            <w:webHidden/>
          </w:rPr>
          <w:fldChar w:fldCharType="begin"/>
        </w:r>
        <w:r>
          <w:rPr>
            <w:webHidden/>
          </w:rPr>
          <w:instrText xml:space="preserve"> PAGEREF _Toc178162711 \h </w:instrText>
        </w:r>
        <w:r>
          <w:rPr>
            <w:webHidden/>
          </w:rPr>
        </w:r>
        <w:r>
          <w:rPr>
            <w:webHidden/>
          </w:rPr>
          <w:fldChar w:fldCharType="separate"/>
        </w:r>
        <w:r w:rsidR="00437C30">
          <w:rPr>
            <w:webHidden/>
          </w:rPr>
          <w:t>111</w:t>
        </w:r>
        <w:r>
          <w:rPr>
            <w:webHidden/>
          </w:rPr>
          <w:fldChar w:fldCharType="end"/>
        </w:r>
      </w:hyperlink>
    </w:p>
    <w:p w14:paraId="7BD6ACD9" w14:textId="5463517A"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12" w:history="1">
        <w:r w:rsidRPr="00081B2C">
          <w:rPr>
            <w:rStyle w:val="Hyperlink"/>
          </w:rPr>
          <w:t>1.11.3.</w:t>
        </w:r>
        <w:r>
          <w:rPr>
            <w:rFonts w:asciiTheme="minorHAnsi" w:eastAsiaTheme="minorEastAsia" w:hAnsiTheme="minorHAnsi" w:cstheme="minorBidi"/>
            <w:color w:val="auto"/>
            <w:kern w:val="2"/>
            <w:sz w:val="22"/>
            <w:szCs w:val="22"/>
            <w14:ligatures w14:val="standardContextual"/>
          </w:rPr>
          <w:tab/>
        </w:r>
        <w:r w:rsidRPr="00081B2C">
          <w:rPr>
            <w:rStyle w:val="Hyperlink"/>
          </w:rPr>
          <w:t>Exemptions.</w:t>
        </w:r>
        <w:r>
          <w:rPr>
            <w:webHidden/>
          </w:rPr>
          <w:tab/>
        </w:r>
        <w:r>
          <w:rPr>
            <w:webHidden/>
          </w:rPr>
          <w:fldChar w:fldCharType="begin"/>
        </w:r>
        <w:r>
          <w:rPr>
            <w:webHidden/>
          </w:rPr>
          <w:instrText xml:space="preserve"> PAGEREF _Toc178162712 \h </w:instrText>
        </w:r>
        <w:r>
          <w:rPr>
            <w:webHidden/>
          </w:rPr>
        </w:r>
        <w:r>
          <w:rPr>
            <w:webHidden/>
          </w:rPr>
          <w:fldChar w:fldCharType="separate"/>
        </w:r>
        <w:r w:rsidR="00437C30">
          <w:rPr>
            <w:webHidden/>
          </w:rPr>
          <w:t>112</w:t>
        </w:r>
        <w:r>
          <w:rPr>
            <w:webHidden/>
          </w:rPr>
          <w:fldChar w:fldCharType="end"/>
        </w:r>
      </w:hyperlink>
    </w:p>
    <w:p w14:paraId="75B1F292" w14:textId="19F37586"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13" w:history="1">
        <w:r w:rsidRPr="00081B2C">
          <w:rPr>
            <w:rStyle w:val="Hyperlink"/>
          </w:rPr>
          <w:t>1.11.4.</w:t>
        </w:r>
        <w:r>
          <w:rPr>
            <w:rFonts w:asciiTheme="minorHAnsi" w:eastAsiaTheme="minorEastAsia" w:hAnsiTheme="minorHAnsi" w:cstheme="minorBidi"/>
            <w:color w:val="auto"/>
            <w:kern w:val="2"/>
            <w:sz w:val="22"/>
            <w:szCs w:val="22"/>
            <w14:ligatures w14:val="standardContextual"/>
          </w:rPr>
          <w:tab/>
        </w:r>
        <w:r w:rsidRPr="00081B2C">
          <w:rPr>
            <w:rStyle w:val="Hyperlink"/>
          </w:rPr>
          <w:t>Right of Cancellation.</w:t>
        </w:r>
        <w:r>
          <w:rPr>
            <w:webHidden/>
          </w:rPr>
          <w:tab/>
        </w:r>
        <w:r>
          <w:rPr>
            <w:webHidden/>
          </w:rPr>
          <w:fldChar w:fldCharType="begin"/>
        </w:r>
        <w:r>
          <w:rPr>
            <w:webHidden/>
          </w:rPr>
          <w:instrText xml:space="preserve"> PAGEREF _Toc178162713 \h </w:instrText>
        </w:r>
        <w:r>
          <w:rPr>
            <w:webHidden/>
          </w:rPr>
        </w:r>
        <w:r>
          <w:rPr>
            <w:webHidden/>
          </w:rPr>
          <w:fldChar w:fldCharType="separate"/>
        </w:r>
        <w:r w:rsidR="00437C30">
          <w:rPr>
            <w:webHidden/>
          </w:rPr>
          <w:t>112</w:t>
        </w:r>
        <w:r>
          <w:rPr>
            <w:webHidden/>
          </w:rPr>
          <w:fldChar w:fldCharType="end"/>
        </w:r>
      </w:hyperlink>
    </w:p>
    <w:p w14:paraId="46B3C10D" w14:textId="3E24AA55"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14" w:history="1">
        <w:r w:rsidRPr="00081B2C">
          <w:rPr>
            <w:rStyle w:val="Hyperlink"/>
          </w:rPr>
          <w:t>1.12.</w:t>
        </w:r>
        <w:r>
          <w:rPr>
            <w:rFonts w:asciiTheme="minorHAnsi" w:eastAsiaTheme="minorEastAsia" w:hAnsiTheme="minorHAnsi" w:cstheme="minorBidi"/>
            <w:bCs w:val="0"/>
            <w:color w:val="auto"/>
            <w:kern w:val="2"/>
            <w:sz w:val="22"/>
            <w14:ligatures w14:val="standardContextual"/>
          </w:rPr>
          <w:tab/>
        </w:r>
        <w:r w:rsidRPr="00081B2C">
          <w:rPr>
            <w:rStyle w:val="Hyperlink"/>
          </w:rPr>
          <w:t>Ready-to-Eat Food.</w:t>
        </w:r>
        <w:r>
          <w:rPr>
            <w:webHidden/>
          </w:rPr>
          <w:tab/>
        </w:r>
        <w:r>
          <w:rPr>
            <w:webHidden/>
          </w:rPr>
          <w:fldChar w:fldCharType="begin"/>
        </w:r>
        <w:r>
          <w:rPr>
            <w:webHidden/>
          </w:rPr>
          <w:instrText xml:space="preserve"> PAGEREF _Toc178162714 \h </w:instrText>
        </w:r>
        <w:r>
          <w:rPr>
            <w:webHidden/>
          </w:rPr>
        </w:r>
        <w:r>
          <w:rPr>
            <w:webHidden/>
          </w:rPr>
          <w:fldChar w:fldCharType="separate"/>
        </w:r>
        <w:r w:rsidR="00437C30">
          <w:rPr>
            <w:webHidden/>
          </w:rPr>
          <w:t>112</w:t>
        </w:r>
        <w:r>
          <w:rPr>
            <w:webHidden/>
          </w:rPr>
          <w:fldChar w:fldCharType="end"/>
        </w:r>
      </w:hyperlink>
    </w:p>
    <w:p w14:paraId="7901ECDB" w14:textId="70C89AA3"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15" w:history="1">
        <w:r w:rsidRPr="00081B2C">
          <w:rPr>
            <w:rStyle w:val="Hyperlink"/>
          </w:rPr>
          <w:t>1.12.1.</w:t>
        </w:r>
        <w:r>
          <w:rPr>
            <w:rFonts w:asciiTheme="minorHAnsi" w:eastAsiaTheme="minorEastAsia" w:hAnsiTheme="minorHAnsi" w:cstheme="minorBidi"/>
            <w:color w:val="auto"/>
            <w:kern w:val="2"/>
            <w:sz w:val="22"/>
            <w:szCs w:val="22"/>
            <w14:ligatures w14:val="standardContextual"/>
          </w:rPr>
          <w:tab/>
        </w:r>
        <w:r w:rsidRPr="00081B2C">
          <w:rPr>
            <w:rStyle w:val="Hyperlink"/>
          </w:rPr>
          <w:t>Definition.</w:t>
        </w:r>
        <w:r>
          <w:rPr>
            <w:webHidden/>
          </w:rPr>
          <w:tab/>
        </w:r>
        <w:r>
          <w:rPr>
            <w:webHidden/>
          </w:rPr>
          <w:fldChar w:fldCharType="begin"/>
        </w:r>
        <w:r>
          <w:rPr>
            <w:webHidden/>
          </w:rPr>
          <w:instrText xml:space="preserve"> PAGEREF _Toc178162715 \h </w:instrText>
        </w:r>
        <w:r>
          <w:rPr>
            <w:webHidden/>
          </w:rPr>
        </w:r>
        <w:r>
          <w:rPr>
            <w:webHidden/>
          </w:rPr>
          <w:fldChar w:fldCharType="separate"/>
        </w:r>
        <w:r w:rsidR="00437C30">
          <w:rPr>
            <w:webHidden/>
          </w:rPr>
          <w:t>112</w:t>
        </w:r>
        <w:r>
          <w:rPr>
            <w:webHidden/>
          </w:rPr>
          <w:fldChar w:fldCharType="end"/>
        </w:r>
      </w:hyperlink>
    </w:p>
    <w:p w14:paraId="59E8854B" w14:textId="11223420"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16" w:history="1">
        <w:r w:rsidRPr="00081B2C">
          <w:rPr>
            <w:rStyle w:val="Hyperlink"/>
          </w:rPr>
          <w:t>1.12.2.</w:t>
        </w:r>
        <w:r>
          <w:rPr>
            <w:rFonts w:asciiTheme="minorHAnsi" w:eastAsiaTheme="minorEastAsia" w:hAnsiTheme="minorHAnsi" w:cstheme="minorBidi"/>
            <w:color w:val="auto"/>
            <w:kern w:val="2"/>
            <w:sz w:val="22"/>
            <w:szCs w:val="22"/>
            <w14:ligatures w14:val="standardContextual"/>
          </w:rPr>
          <w:tab/>
        </w:r>
        <w:r w:rsidRPr="00081B2C">
          <w:rPr>
            <w:rStyle w:val="Hyperlink"/>
          </w:rPr>
          <w:t>Methods of Sale.</w:t>
        </w:r>
        <w:r>
          <w:rPr>
            <w:webHidden/>
          </w:rPr>
          <w:tab/>
        </w:r>
        <w:r>
          <w:rPr>
            <w:webHidden/>
          </w:rPr>
          <w:fldChar w:fldCharType="begin"/>
        </w:r>
        <w:r>
          <w:rPr>
            <w:webHidden/>
          </w:rPr>
          <w:instrText xml:space="preserve"> PAGEREF _Toc178162716 \h </w:instrText>
        </w:r>
        <w:r>
          <w:rPr>
            <w:webHidden/>
          </w:rPr>
        </w:r>
        <w:r>
          <w:rPr>
            <w:webHidden/>
          </w:rPr>
          <w:fldChar w:fldCharType="separate"/>
        </w:r>
        <w:r w:rsidR="00437C30">
          <w:rPr>
            <w:webHidden/>
          </w:rPr>
          <w:t>112</w:t>
        </w:r>
        <w:r>
          <w:rPr>
            <w:webHidden/>
          </w:rPr>
          <w:fldChar w:fldCharType="end"/>
        </w:r>
      </w:hyperlink>
    </w:p>
    <w:p w14:paraId="484E7246" w14:textId="08B8974E"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17" w:history="1">
        <w:r w:rsidRPr="00081B2C">
          <w:rPr>
            <w:rStyle w:val="Hyperlink"/>
          </w:rPr>
          <w:t>1.13.</w:t>
        </w:r>
        <w:r>
          <w:rPr>
            <w:rFonts w:asciiTheme="minorHAnsi" w:eastAsiaTheme="minorEastAsia" w:hAnsiTheme="minorHAnsi" w:cstheme="minorBidi"/>
            <w:bCs w:val="0"/>
            <w:color w:val="auto"/>
            <w:kern w:val="2"/>
            <w:sz w:val="22"/>
            <w14:ligatures w14:val="standardContextual"/>
          </w:rPr>
          <w:tab/>
        </w:r>
        <w:r w:rsidRPr="00081B2C">
          <w:rPr>
            <w:rStyle w:val="Hyperlink"/>
          </w:rPr>
          <w:t>Home Food Service Plan Sales.</w:t>
        </w:r>
        <w:r>
          <w:rPr>
            <w:webHidden/>
          </w:rPr>
          <w:tab/>
        </w:r>
        <w:r>
          <w:rPr>
            <w:webHidden/>
          </w:rPr>
          <w:fldChar w:fldCharType="begin"/>
        </w:r>
        <w:r>
          <w:rPr>
            <w:webHidden/>
          </w:rPr>
          <w:instrText xml:space="preserve"> PAGEREF _Toc178162717 \h </w:instrText>
        </w:r>
        <w:r>
          <w:rPr>
            <w:webHidden/>
          </w:rPr>
        </w:r>
        <w:r>
          <w:rPr>
            <w:webHidden/>
          </w:rPr>
          <w:fldChar w:fldCharType="separate"/>
        </w:r>
        <w:r w:rsidR="00437C30">
          <w:rPr>
            <w:webHidden/>
          </w:rPr>
          <w:t>113</w:t>
        </w:r>
        <w:r>
          <w:rPr>
            <w:webHidden/>
          </w:rPr>
          <w:fldChar w:fldCharType="end"/>
        </w:r>
      </w:hyperlink>
    </w:p>
    <w:p w14:paraId="0482D414" w14:textId="58ED3CB6"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18" w:history="1">
        <w:r w:rsidRPr="00081B2C">
          <w:rPr>
            <w:rStyle w:val="Hyperlink"/>
          </w:rPr>
          <w:t>1.13.1.</w:t>
        </w:r>
        <w:r>
          <w:rPr>
            <w:rFonts w:asciiTheme="minorHAnsi" w:eastAsiaTheme="minorEastAsia" w:hAnsiTheme="minorHAnsi" w:cstheme="minorBidi"/>
            <w:color w:val="auto"/>
            <w:kern w:val="2"/>
            <w:sz w:val="22"/>
            <w:szCs w:val="22"/>
            <w14:ligatures w14:val="standardContextual"/>
          </w:rPr>
          <w:tab/>
        </w:r>
        <w:r w:rsidRPr="00081B2C">
          <w:rPr>
            <w:rStyle w:val="Hyperlink"/>
          </w:rPr>
          <w:t>Definitions.</w:t>
        </w:r>
        <w:r>
          <w:rPr>
            <w:webHidden/>
          </w:rPr>
          <w:tab/>
        </w:r>
        <w:r>
          <w:rPr>
            <w:webHidden/>
          </w:rPr>
          <w:fldChar w:fldCharType="begin"/>
        </w:r>
        <w:r>
          <w:rPr>
            <w:webHidden/>
          </w:rPr>
          <w:instrText xml:space="preserve"> PAGEREF _Toc178162718 \h </w:instrText>
        </w:r>
        <w:r>
          <w:rPr>
            <w:webHidden/>
          </w:rPr>
        </w:r>
        <w:r>
          <w:rPr>
            <w:webHidden/>
          </w:rPr>
          <w:fldChar w:fldCharType="separate"/>
        </w:r>
        <w:r w:rsidR="00437C30">
          <w:rPr>
            <w:webHidden/>
          </w:rPr>
          <w:t>113</w:t>
        </w:r>
        <w:r>
          <w:rPr>
            <w:webHidden/>
          </w:rPr>
          <w:fldChar w:fldCharType="end"/>
        </w:r>
      </w:hyperlink>
    </w:p>
    <w:p w14:paraId="2A0EC547" w14:textId="29CC3DB8"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19" w:history="1">
        <w:r w:rsidRPr="00081B2C">
          <w:rPr>
            <w:rStyle w:val="Hyperlink"/>
          </w:rPr>
          <w:t>1.13.2.</w:t>
        </w:r>
        <w:r>
          <w:rPr>
            <w:rFonts w:asciiTheme="minorHAnsi" w:eastAsiaTheme="minorEastAsia" w:hAnsiTheme="minorHAnsi" w:cstheme="minorBidi"/>
            <w:color w:val="auto"/>
            <w:kern w:val="2"/>
            <w:sz w:val="22"/>
            <w:szCs w:val="22"/>
            <w14:ligatures w14:val="standardContextual"/>
          </w:rPr>
          <w:tab/>
        </w:r>
        <w:r w:rsidRPr="00081B2C">
          <w:rPr>
            <w:rStyle w:val="Hyperlink"/>
          </w:rPr>
          <w:t>Contract and Disclosure Requirements.</w:t>
        </w:r>
        <w:r>
          <w:rPr>
            <w:webHidden/>
          </w:rPr>
          <w:tab/>
        </w:r>
        <w:r>
          <w:rPr>
            <w:webHidden/>
          </w:rPr>
          <w:fldChar w:fldCharType="begin"/>
        </w:r>
        <w:r>
          <w:rPr>
            <w:webHidden/>
          </w:rPr>
          <w:instrText xml:space="preserve"> PAGEREF _Toc178162719 \h </w:instrText>
        </w:r>
        <w:r>
          <w:rPr>
            <w:webHidden/>
          </w:rPr>
        </w:r>
        <w:r>
          <w:rPr>
            <w:webHidden/>
          </w:rPr>
          <w:fldChar w:fldCharType="separate"/>
        </w:r>
        <w:r w:rsidR="00437C30">
          <w:rPr>
            <w:webHidden/>
          </w:rPr>
          <w:t>113</w:t>
        </w:r>
        <w:r>
          <w:rPr>
            <w:webHidden/>
          </w:rPr>
          <w:fldChar w:fldCharType="end"/>
        </w:r>
      </w:hyperlink>
    </w:p>
    <w:p w14:paraId="13B30F9C" w14:textId="14A25F00"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20" w:history="1">
        <w:r w:rsidRPr="00081B2C">
          <w:rPr>
            <w:rStyle w:val="Hyperlink"/>
          </w:rPr>
          <w:t>1.13.3.</w:t>
        </w:r>
        <w:r>
          <w:rPr>
            <w:rFonts w:asciiTheme="minorHAnsi" w:eastAsiaTheme="minorEastAsia" w:hAnsiTheme="minorHAnsi" w:cstheme="minorBidi"/>
            <w:color w:val="auto"/>
            <w:kern w:val="2"/>
            <w:sz w:val="22"/>
            <w:szCs w:val="22"/>
            <w14:ligatures w14:val="standardContextual"/>
          </w:rPr>
          <w:tab/>
        </w:r>
        <w:r w:rsidRPr="00081B2C">
          <w:rPr>
            <w:rStyle w:val="Hyperlink"/>
          </w:rPr>
          <w:t>Advertisement of Home Food Service Plans.</w:t>
        </w:r>
        <w:r>
          <w:rPr>
            <w:webHidden/>
          </w:rPr>
          <w:tab/>
        </w:r>
        <w:r>
          <w:rPr>
            <w:webHidden/>
          </w:rPr>
          <w:fldChar w:fldCharType="begin"/>
        </w:r>
        <w:r>
          <w:rPr>
            <w:webHidden/>
          </w:rPr>
          <w:instrText xml:space="preserve"> PAGEREF _Toc178162720 \h </w:instrText>
        </w:r>
        <w:r>
          <w:rPr>
            <w:webHidden/>
          </w:rPr>
        </w:r>
        <w:r>
          <w:rPr>
            <w:webHidden/>
          </w:rPr>
          <w:fldChar w:fldCharType="separate"/>
        </w:r>
        <w:r w:rsidR="00437C30">
          <w:rPr>
            <w:webHidden/>
          </w:rPr>
          <w:t>115</w:t>
        </w:r>
        <w:r>
          <w:rPr>
            <w:webHidden/>
          </w:rPr>
          <w:fldChar w:fldCharType="end"/>
        </w:r>
      </w:hyperlink>
    </w:p>
    <w:p w14:paraId="576A8CD7" w14:textId="492C729E"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21" w:history="1">
        <w:r w:rsidRPr="00081B2C">
          <w:rPr>
            <w:rStyle w:val="Hyperlink"/>
          </w:rPr>
          <w:t>1.14.</w:t>
        </w:r>
        <w:r>
          <w:rPr>
            <w:rFonts w:asciiTheme="minorHAnsi" w:eastAsiaTheme="minorEastAsia" w:hAnsiTheme="minorHAnsi" w:cstheme="minorBidi"/>
            <w:bCs w:val="0"/>
            <w:color w:val="auto"/>
            <w:kern w:val="2"/>
            <w:sz w:val="22"/>
            <w14:ligatures w14:val="standardContextual"/>
          </w:rPr>
          <w:tab/>
        </w:r>
        <w:r w:rsidRPr="00081B2C">
          <w:rPr>
            <w:rStyle w:val="Hyperlink"/>
            <w:i/>
          </w:rPr>
          <w:t>Cannabis</w:t>
        </w:r>
        <w:r w:rsidRPr="00081B2C">
          <w:rPr>
            <w:rStyle w:val="Hyperlink"/>
          </w:rPr>
          <w:t xml:space="preserve"> and </w:t>
        </w:r>
        <w:r w:rsidRPr="00081B2C">
          <w:rPr>
            <w:rStyle w:val="Hyperlink"/>
            <w:i/>
          </w:rPr>
          <w:t>Cannabis</w:t>
        </w:r>
        <w:r w:rsidRPr="00081B2C">
          <w:rPr>
            <w:rStyle w:val="Hyperlink"/>
          </w:rPr>
          <w:t>-Containing Products.</w:t>
        </w:r>
        <w:r>
          <w:rPr>
            <w:webHidden/>
          </w:rPr>
          <w:tab/>
        </w:r>
        <w:r>
          <w:rPr>
            <w:webHidden/>
          </w:rPr>
          <w:fldChar w:fldCharType="begin"/>
        </w:r>
        <w:r>
          <w:rPr>
            <w:webHidden/>
          </w:rPr>
          <w:instrText xml:space="preserve"> PAGEREF _Toc178162721 \h </w:instrText>
        </w:r>
        <w:r>
          <w:rPr>
            <w:webHidden/>
          </w:rPr>
        </w:r>
        <w:r>
          <w:rPr>
            <w:webHidden/>
          </w:rPr>
          <w:fldChar w:fldCharType="separate"/>
        </w:r>
        <w:r w:rsidR="00437C30">
          <w:rPr>
            <w:webHidden/>
          </w:rPr>
          <w:t>115</w:t>
        </w:r>
        <w:r>
          <w:rPr>
            <w:webHidden/>
          </w:rPr>
          <w:fldChar w:fldCharType="end"/>
        </w:r>
      </w:hyperlink>
    </w:p>
    <w:p w14:paraId="2DAA04A6" w14:textId="35212695"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22" w:history="1">
        <w:r w:rsidRPr="00081B2C">
          <w:rPr>
            <w:rStyle w:val="Hyperlink"/>
          </w:rPr>
          <w:t>1.14.1.</w:t>
        </w:r>
        <w:r>
          <w:rPr>
            <w:rFonts w:asciiTheme="minorHAnsi" w:eastAsiaTheme="minorEastAsia" w:hAnsiTheme="minorHAnsi" w:cstheme="minorBidi"/>
            <w:color w:val="auto"/>
            <w:kern w:val="2"/>
            <w:sz w:val="22"/>
            <w:szCs w:val="22"/>
            <w14:ligatures w14:val="standardContextual"/>
          </w:rPr>
          <w:tab/>
        </w:r>
        <w:r w:rsidRPr="00081B2C">
          <w:rPr>
            <w:rStyle w:val="Hyperlink"/>
          </w:rPr>
          <w:t>Unit.</w:t>
        </w:r>
        <w:r>
          <w:rPr>
            <w:webHidden/>
          </w:rPr>
          <w:tab/>
        </w:r>
        <w:r>
          <w:rPr>
            <w:webHidden/>
          </w:rPr>
          <w:fldChar w:fldCharType="begin"/>
        </w:r>
        <w:r>
          <w:rPr>
            <w:webHidden/>
          </w:rPr>
          <w:instrText xml:space="preserve"> PAGEREF _Toc178162722 \h </w:instrText>
        </w:r>
        <w:r>
          <w:rPr>
            <w:webHidden/>
          </w:rPr>
        </w:r>
        <w:r>
          <w:rPr>
            <w:webHidden/>
          </w:rPr>
          <w:fldChar w:fldCharType="separate"/>
        </w:r>
        <w:r w:rsidR="00437C30">
          <w:rPr>
            <w:webHidden/>
          </w:rPr>
          <w:t>115</w:t>
        </w:r>
        <w:r>
          <w:rPr>
            <w:webHidden/>
          </w:rPr>
          <w:fldChar w:fldCharType="end"/>
        </w:r>
      </w:hyperlink>
    </w:p>
    <w:p w14:paraId="6E812766" w14:textId="3A5483E9"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23" w:history="1">
        <w:r w:rsidRPr="00081B2C">
          <w:rPr>
            <w:rStyle w:val="Hyperlink"/>
          </w:rPr>
          <w:t>1.14.2.</w:t>
        </w:r>
        <w:r>
          <w:rPr>
            <w:rFonts w:asciiTheme="minorHAnsi" w:eastAsiaTheme="minorEastAsia" w:hAnsiTheme="minorHAnsi" w:cstheme="minorBidi"/>
            <w:color w:val="auto"/>
            <w:kern w:val="2"/>
            <w:sz w:val="22"/>
            <w:szCs w:val="22"/>
            <w14:ligatures w14:val="standardContextual"/>
          </w:rPr>
          <w:tab/>
        </w:r>
        <w:r w:rsidRPr="00081B2C">
          <w:rPr>
            <w:rStyle w:val="Hyperlink"/>
          </w:rPr>
          <w:t>Sale from Bulk.</w:t>
        </w:r>
        <w:r>
          <w:rPr>
            <w:webHidden/>
          </w:rPr>
          <w:tab/>
        </w:r>
        <w:r>
          <w:rPr>
            <w:webHidden/>
          </w:rPr>
          <w:fldChar w:fldCharType="begin"/>
        </w:r>
        <w:r>
          <w:rPr>
            <w:webHidden/>
          </w:rPr>
          <w:instrText xml:space="preserve"> PAGEREF _Toc178162723 \h </w:instrText>
        </w:r>
        <w:r>
          <w:rPr>
            <w:webHidden/>
          </w:rPr>
        </w:r>
        <w:r>
          <w:rPr>
            <w:webHidden/>
          </w:rPr>
          <w:fldChar w:fldCharType="separate"/>
        </w:r>
        <w:r w:rsidR="00437C30">
          <w:rPr>
            <w:webHidden/>
          </w:rPr>
          <w:t>115</w:t>
        </w:r>
        <w:r>
          <w:rPr>
            <w:webHidden/>
          </w:rPr>
          <w:fldChar w:fldCharType="end"/>
        </w:r>
      </w:hyperlink>
    </w:p>
    <w:p w14:paraId="6BD15EC0" w14:textId="02558232"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24" w:history="1">
        <w:r w:rsidRPr="00081B2C">
          <w:rPr>
            <w:rStyle w:val="Hyperlink"/>
          </w:rPr>
          <w:t>1.14.3.</w:t>
        </w:r>
        <w:r>
          <w:rPr>
            <w:rFonts w:asciiTheme="minorHAnsi" w:eastAsiaTheme="minorEastAsia" w:hAnsiTheme="minorHAnsi" w:cstheme="minorBidi"/>
            <w:color w:val="auto"/>
            <w:kern w:val="2"/>
            <w:sz w:val="22"/>
            <w:szCs w:val="22"/>
            <w14:ligatures w14:val="standardContextual"/>
          </w:rPr>
          <w:tab/>
        </w:r>
        <w:r w:rsidRPr="00081B2C">
          <w:rPr>
            <w:rStyle w:val="Hyperlink"/>
          </w:rPr>
          <w:t>Water Activity</w:t>
        </w:r>
        <w:r w:rsidRPr="00081B2C">
          <w:rPr>
            <w:rStyle w:val="Hyperlink"/>
            <w:rFonts w:ascii="Times New Roman Bold" w:hAnsi="Times New Roman Bold"/>
          </w:rPr>
          <w:t>.</w:t>
        </w:r>
        <w:r>
          <w:rPr>
            <w:webHidden/>
          </w:rPr>
          <w:tab/>
        </w:r>
        <w:r>
          <w:rPr>
            <w:webHidden/>
          </w:rPr>
          <w:fldChar w:fldCharType="begin"/>
        </w:r>
        <w:r>
          <w:rPr>
            <w:webHidden/>
          </w:rPr>
          <w:instrText xml:space="preserve"> PAGEREF _Toc178162724 \h </w:instrText>
        </w:r>
        <w:r>
          <w:rPr>
            <w:webHidden/>
          </w:rPr>
        </w:r>
        <w:r>
          <w:rPr>
            <w:webHidden/>
          </w:rPr>
          <w:fldChar w:fldCharType="separate"/>
        </w:r>
        <w:r w:rsidR="00437C30">
          <w:rPr>
            <w:webHidden/>
          </w:rPr>
          <w:t>115</w:t>
        </w:r>
        <w:r>
          <w:rPr>
            <w:webHidden/>
          </w:rPr>
          <w:fldChar w:fldCharType="end"/>
        </w:r>
      </w:hyperlink>
    </w:p>
    <w:p w14:paraId="5A2CDEC3" w14:textId="638833A4" w:rsidR="00BC6293" w:rsidRDefault="00BC6293" w:rsidP="00254D44">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2725" w:history="1">
        <w:r w:rsidRPr="00081B2C">
          <w:rPr>
            <w:rStyle w:val="Hyperlink"/>
          </w:rPr>
          <w:t>Section 2.  Non-Food Products</w:t>
        </w:r>
        <w:r w:rsidRPr="00081B2C">
          <w:rPr>
            <w:rStyle w:val="Hyperlink"/>
            <w:rFonts w:cs="Arial"/>
          </w:rPr>
          <w:t xml:space="preserve"> </w:t>
        </w:r>
        <w:r w:rsidRPr="00081B2C">
          <w:rPr>
            <w:rStyle w:val="Hyperlink"/>
            <w:rFonts w:cs="Arial"/>
            <w:vertAlign w:val="superscript"/>
          </w:rPr>
          <w:t xml:space="preserve">[see </w:t>
        </w:r>
        <w:r w:rsidRPr="00081B2C">
          <w:rPr>
            <w:rStyle w:val="Hyperlink"/>
            <w:rFonts w:cs="Arial"/>
            <w:i/>
            <w:iCs/>
            <w:vertAlign w:val="superscript"/>
          </w:rPr>
          <w:t>Section 1.1. NOTE</w:t>
        </w:r>
        <w:r w:rsidRPr="00081B2C">
          <w:rPr>
            <w:rStyle w:val="Hyperlink"/>
            <w:rFonts w:cs="Arial"/>
            <w:vertAlign w:val="superscript"/>
          </w:rPr>
          <w:t>]</w:t>
        </w:r>
        <w:r>
          <w:rPr>
            <w:webHidden/>
          </w:rPr>
          <w:tab/>
        </w:r>
        <w:r>
          <w:rPr>
            <w:webHidden/>
          </w:rPr>
          <w:fldChar w:fldCharType="begin"/>
        </w:r>
        <w:r>
          <w:rPr>
            <w:webHidden/>
          </w:rPr>
          <w:instrText xml:space="preserve"> PAGEREF _Toc178162725 \h </w:instrText>
        </w:r>
        <w:r>
          <w:rPr>
            <w:webHidden/>
          </w:rPr>
        </w:r>
        <w:r>
          <w:rPr>
            <w:webHidden/>
          </w:rPr>
          <w:fldChar w:fldCharType="separate"/>
        </w:r>
        <w:r w:rsidR="00437C30">
          <w:rPr>
            <w:webHidden/>
          </w:rPr>
          <w:t>115</w:t>
        </w:r>
        <w:r>
          <w:rPr>
            <w:webHidden/>
          </w:rPr>
          <w:fldChar w:fldCharType="end"/>
        </w:r>
      </w:hyperlink>
    </w:p>
    <w:p w14:paraId="066AD827" w14:textId="489CA5F9"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26" w:history="1">
        <w:r w:rsidRPr="00081B2C">
          <w:rPr>
            <w:rStyle w:val="Hyperlink"/>
          </w:rPr>
          <w:t>2.1.</w:t>
        </w:r>
        <w:r>
          <w:rPr>
            <w:rFonts w:asciiTheme="minorHAnsi" w:eastAsiaTheme="minorEastAsia" w:hAnsiTheme="minorHAnsi" w:cstheme="minorBidi"/>
            <w:bCs w:val="0"/>
            <w:color w:val="auto"/>
            <w:kern w:val="2"/>
            <w:sz w:val="22"/>
            <w14:ligatures w14:val="standardContextual"/>
          </w:rPr>
          <w:tab/>
        </w:r>
        <w:r w:rsidRPr="00081B2C">
          <w:rPr>
            <w:rStyle w:val="Hyperlink"/>
          </w:rPr>
          <w:t>Advertising and Price Computing of Bulk Commodities.</w:t>
        </w:r>
        <w:r>
          <w:rPr>
            <w:webHidden/>
          </w:rPr>
          <w:tab/>
        </w:r>
        <w:r>
          <w:rPr>
            <w:webHidden/>
          </w:rPr>
          <w:fldChar w:fldCharType="begin"/>
        </w:r>
        <w:r>
          <w:rPr>
            <w:webHidden/>
          </w:rPr>
          <w:instrText xml:space="preserve"> PAGEREF _Toc178162726 \h </w:instrText>
        </w:r>
        <w:r>
          <w:rPr>
            <w:webHidden/>
          </w:rPr>
        </w:r>
        <w:r>
          <w:rPr>
            <w:webHidden/>
          </w:rPr>
          <w:fldChar w:fldCharType="separate"/>
        </w:r>
        <w:r w:rsidR="00437C30">
          <w:rPr>
            <w:webHidden/>
          </w:rPr>
          <w:t>116</w:t>
        </w:r>
        <w:r>
          <w:rPr>
            <w:webHidden/>
          </w:rPr>
          <w:fldChar w:fldCharType="end"/>
        </w:r>
      </w:hyperlink>
    </w:p>
    <w:p w14:paraId="4BF30691" w14:textId="2FEF2038"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27" w:history="1">
        <w:r w:rsidRPr="00081B2C">
          <w:rPr>
            <w:rStyle w:val="Hyperlink"/>
          </w:rPr>
          <w:t>2.2.</w:t>
        </w:r>
        <w:r>
          <w:rPr>
            <w:rFonts w:asciiTheme="minorHAnsi" w:eastAsiaTheme="minorEastAsia" w:hAnsiTheme="minorHAnsi" w:cstheme="minorBidi"/>
            <w:bCs w:val="0"/>
            <w:color w:val="auto"/>
            <w:kern w:val="2"/>
            <w:sz w:val="22"/>
            <w14:ligatures w14:val="standardContextual"/>
          </w:rPr>
          <w:tab/>
        </w:r>
        <w:r w:rsidRPr="00081B2C">
          <w:rPr>
            <w:rStyle w:val="Hyperlink"/>
          </w:rPr>
          <w:t>Fence Wire Products.</w:t>
        </w:r>
        <w:r>
          <w:rPr>
            <w:webHidden/>
          </w:rPr>
          <w:tab/>
        </w:r>
        <w:r>
          <w:rPr>
            <w:webHidden/>
          </w:rPr>
          <w:fldChar w:fldCharType="begin"/>
        </w:r>
        <w:r>
          <w:rPr>
            <w:webHidden/>
          </w:rPr>
          <w:instrText xml:space="preserve"> PAGEREF _Toc178162727 \h </w:instrText>
        </w:r>
        <w:r>
          <w:rPr>
            <w:webHidden/>
          </w:rPr>
        </w:r>
        <w:r>
          <w:rPr>
            <w:webHidden/>
          </w:rPr>
          <w:fldChar w:fldCharType="separate"/>
        </w:r>
        <w:r w:rsidR="00437C30">
          <w:rPr>
            <w:webHidden/>
          </w:rPr>
          <w:t>116</w:t>
        </w:r>
        <w:r>
          <w:rPr>
            <w:webHidden/>
          </w:rPr>
          <w:fldChar w:fldCharType="end"/>
        </w:r>
      </w:hyperlink>
    </w:p>
    <w:p w14:paraId="454FBD92" w14:textId="21B9784A"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28" w:history="1">
        <w:r w:rsidRPr="00081B2C">
          <w:rPr>
            <w:rStyle w:val="Hyperlink"/>
          </w:rPr>
          <w:t>2.3.</w:t>
        </w:r>
        <w:r>
          <w:rPr>
            <w:rFonts w:asciiTheme="minorHAnsi" w:eastAsiaTheme="minorEastAsia" w:hAnsiTheme="minorHAnsi" w:cstheme="minorBidi"/>
            <w:bCs w:val="0"/>
            <w:color w:val="auto"/>
            <w:kern w:val="2"/>
            <w:sz w:val="22"/>
            <w14:ligatures w14:val="standardContextual"/>
          </w:rPr>
          <w:tab/>
        </w:r>
        <w:r w:rsidRPr="00081B2C">
          <w:rPr>
            <w:rStyle w:val="Hyperlink"/>
          </w:rPr>
          <w:t>Coatings.</w:t>
        </w:r>
        <w:r>
          <w:rPr>
            <w:webHidden/>
          </w:rPr>
          <w:tab/>
        </w:r>
        <w:r>
          <w:rPr>
            <w:webHidden/>
          </w:rPr>
          <w:fldChar w:fldCharType="begin"/>
        </w:r>
        <w:r>
          <w:rPr>
            <w:webHidden/>
          </w:rPr>
          <w:instrText xml:space="preserve"> PAGEREF _Toc178162728 \h </w:instrText>
        </w:r>
        <w:r>
          <w:rPr>
            <w:webHidden/>
          </w:rPr>
        </w:r>
        <w:r>
          <w:rPr>
            <w:webHidden/>
          </w:rPr>
          <w:fldChar w:fldCharType="separate"/>
        </w:r>
        <w:r w:rsidR="00437C30">
          <w:rPr>
            <w:webHidden/>
          </w:rPr>
          <w:t>116</w:t>
        </w:r>
        <w:r>
          <w:rPr>
            <w:webHidden/>
          </w:rPr>
          <w:fldChar w:fldCharType="end"/>
        </w:r>
      </w:hyperlink>
    </w:p>
    <w:p w14:paraId="1F285C2A" w14:textId="6D989692"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29" w:history="1">
        <w:r w:rsidRPr="00081B2C">
          <w:rPr>
            <w:rStyle w:val="Hyperlink"/>
          </w:rPr>
          <w:t>2.4.</w:t>
        </w:r>
        <w:r>
          <w:rPr>
            <w:rFonts w:asciiTheme="minorHAnsi" w:eastAsiaTheme="minorEastAsia" w:hAnsiTheme="minorHAnsi" w:cstheme="minorBidi"/>
            <w:bCs w:val="0"/>
            <w:color w:val="auto"/>
            <w:kern w:val="2"/>
            <w:sz w:val="22"/>
            <w14:ligatures w14:val="standardContextual"/>
          </w:rPr>
          <w:tab/>
        </w:r>
        <w:r w:rsidRPr="00081B2C">
          <w:rPr>
            <w:rStyle w:val="Hyperlink"/>
          </w:rPr>
          <w:t>Fireplace and Stove Wood.</w:t>
        </w:r>
        <w:r>
          <w:rPr>
            <w:webHidden/>
          </w:rPr>
          <w:tab/>
        </w:r>
        <w:r>
          <w:rPr>
            <w:webHidden/>
          </w:rPr>
          <w:fldChar w:fldCharType="begin"/>
        </w:r>
        <w:r>
          <w:rPr>
            <w:webHidden/>
          </w:rPr>
          <w:instrText xml:space="preserve"> PAGEREF _Toc178162729 \h </w:instrText>
        </w:r>
        <w:r>
          <w:rPr>
            <w:webHidden/>
          </w:rPr>
        </w:r>
        <w:r>
          <w:rPr>
            <w:webHidden/>
          </w:rPr>
          <w:fldChar w:fldCharType="separate"/>
        </w:r>
        <w:r w:rsidR="00437C30">
          <w:rPr>
            <w:webHidden/>
          </w:rPr>
          <w:t>116</w:t>
        </w:r>
        <w:r>
          <w:rPr>
            <w:webHidden/>
          </w:rPr>
          <w:fldChar w:fldCharType="end"/>
        </w:r>
      </w:hyperlink>
    </w:p>
    <w:p w14:paraId="6A646DBA" w14:textId="3F9CF753"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30" w:history="1">
        <w:r w:rsidRPr="00081B2C">
          <w:rPr>
            <w:rStyle w:val="Hyperlink"/>
          </w:rPr>
          <w:t>2.4.1.</w:t>
        </w:r>
        <w:r>
          <w:rPr>
            <w:rFonts w:asciiTheme="minorHAnsi" w:eastAsiaTheme="minorEastAsia" w:hAnsiTheme="minorHAnsi" w:cstheme="minorBidi"/>
            <w:color w:val="auto"/>
            <w:kern w:val="2"/>
            <w:sz w:val="22"/>
            <w:szCs w:val="22"/>
            <w14:ligatures w14:val="standardContextual"/>
          </w:rPr>
          <w:tab/>
        </w:r>
        <w:r w:rsidRPr="00081B2C">
          <w:rPr>
            <w:rStyle w:val="Hyperlink"/>
          </w:rPr>
          <w:t>Definitions.</w:t>
        </w:r>
        <w:r>
          <w:rPr>
            <w:webHidden/>
          </w:rPr>
          <w:tab/>
        </w:r>
        <w:r>
          <w:rPr>
            <w:webHidden/>
          </w:rPr>
          <w:fldChar w:fldCharType="begin"/>
        </w:r>
        <w:r>
          <w:rPr>
            <w:webHidden/>
          </w:rPr>
          <w:instrText xml:space="preserve"> PAGEREF _Toc178162730 \h </w:instrText>
        </w:r>
        <w:r>
          <w:rPr>
            <w:webHidden/>
          </w:rPr>
        </w:r>
        <w:r>
          <w:rPr>
            <w:webHidden/>
          </w:rPr>
          <w:fldChar w:fldCharType="separate"/>
        </w:r>
        <w:r w:rsidR="00437C30">
          <w:rPr>
            <w:webHidden/>
          </w:rPr>
          <w:t>116</w:t>
        </w:r>
        <w:r>
          <w:rPr>
            <w:webHidden/>
          </w:rPr>
          <w:fldChar w:fldCharType="end"/>
        </w:r>
      </w:hyperlink>
    </w:p>
    <w:p w14:paraId="29D27ACC" w14:textId="52AEABFD"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31" w:history="1">
        <w:r w:rsidRPr="00081B2C">
          <w:rPr>
            <w:rStyle w:val="Hyperlink"/>
          </w:rPr>
          <w:t>2.4.2.</w:t>
        </w:r>
        <w:r>
          <w:rPr>
            <w:rFonts w:asciiTheme="minorHAnsi" w:eastAsiaTheme="minorEastAsia" w:hAnsiTheme="minorHAnsi" w:cstheme="minorBidi"/>
            <w:color w:val="auto"/>
            <w:kern w:val="2"/>
            <w:sz w:val="22"/>
            <w:szCs w:val="22"/>
            <w14:ligatures w14:val="standardContextual"/>
          </w:rPr>
          <w:tab/>
        </w:r>
        <w:r w:rsidRPr="00081B2C">
          <w:rPr>
            <w:rStyle w:val="Hyperlink"/>
          </w:rPr>
          <w:t>Identity.</w:t>
        </w:r>
        <w:r>
          <w:rPr>
            <w:webHidden/>
          </w:rPr>
          <w:tab/>
        </w:r>
        <w:r>
          <w:rPr>
            <w:webHidden/>
          </w:rPr>
          <w:fldChar w:fldCharType="begin"/>
        </w:r>
        <w:r>
          <w:rPr>
            <w:webHidden/>
          </w:rPr>
          <w:instrText xml:space="preserve"> PAGEREF _Toc178162731 \h </w:instrText>
        </w:r>
        <w:r>
          <w:rPr>
            <w:webHidden/>
          </w:rPr>
        </w:r>
        <w:r>
          <w:rPr>
            <w:webHidden/>
          </w:rPr>
          <w:fldChar w:fldCharType="separate"/>
        </w:r>
        <w:r w:rsidR="00437C30">
          <w:rPr>
            <w:webHidden/>
          </w:rPr>
          <w:t>116</w:t>
        </w:r>
        <w:r>
          <w:rPr>
            <w:webHidden/>
          </w:rPr>
          <w:fldChar w:fldCharType="end"/>
        </w:r>
      </w:hyperlink>
    </w:p>
    <w:p w14:paraId="0ABDB21D" w14:textId="784EE42C"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32" w:history="1">
        <w:r w:rsidRPr="00081B2C">
          <w:rPr>
            <w:rStyle w:val="Hyperlink"/>
          </w:rPr>
          <w:t>2.4.3.</w:t>
        </w:r>
        <w:r>
          <w:rPr>
            <w:rFonts w:asciiTheme="minorHAnsi" w:eastAsiaTheme="minorEastAsia" w:hAnsiTheme="minorHAnsi" w:cstheme="minorBidi"/>
            <w:color w:val="auto"/>
            <w:kern w:val="2"/>
            <w:sz w:val="22"/>
            <w:szCs w:val="22"/>
            <w14:ligatures w14:val="standardContextual"/>
          </w:rPr>
          <w:tab/>
        </w:r>
        <w:r w:rsidRPr="00081B2C">
          <w:rPr>
            <w:rStyle w:val="Hyperlink"/>
          </w:rPr>
          <w:t>Quantity.</w:t>
        </w:r>
        <w:r>
          <w:rPr>
            <w:webHidden/>
          </w:rPr>
          <w:tab/>
        </w:r>
        <w:r>
          <w:rPr>
            <w:webHidden/>
          </w:rPr>
          <w:fldChar w:fldCharType="begin"/>
        </w:r>
        <w:r>
          <w:rPr>
            <w:webHidden/>
          </w:rPr>
          <w:instrText xml:space="preserve"> PAGEREF _Toc178162732 \h </w:instrText>
        </w:r>
        <w:r>
          <w:rPr>
            <w:webHidden/>
          </w:rPr>
        </w:r>
        <w:r>
          <w:rPr>
            <w:webHidden/>
          </w:rPr>
          <w:fldChar w:fldCharType="separate"/>
        </w:r>
        <w:r w:rsidR="00437C30">
          <w:rPr>
            <w:webHidden/>
          </w:rPr>
          <w:t>116</w:t>
        </w:r>
        <w:r>
          <w:rPr>
            <w:webHidden/>
          </w:rPr>
          <w:fldChar w:fldCharType="end"/>
        </w:r>
      </w:hyperlink>
    </w:p>
    <w:p w14:paraId="2A66B962" w14:textId="27863BF3"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33" w:history="1">
        <w:r w:rsidRPr="00081B2C">
          <w:rPr>
            <w:rStyle w:val="Hyperlink"/>
          </w:rPr>
          <w:t>2.4.4.</w:t>
        </w:r>
        <w:r>
          <w:rPr>
            <w:rFonts w:asciiTheme="minorHAnsi" w:eastAsiaTheme="minorEastAsia" w:hAnsiTheme="minorHAnsi" w:cstheme="minorBidi"/>
            <w:color w:val="auto"/>
            <w:kern w:val="2"/>
            <w:sz w:val="22"/>
            <w:szCs w:val="22"/>
            <w14:ligatures w14:val="standardContextual"/>
          </w:rPr>
          <w:tab/>
        </w:r>
        <w:r w:rsidRPr="00081B2C">
          <w:rPr>
            <w:rStyle w:val="Hyperlink"/>
          </w:rPr>
          <w:t>Prohibition of Terms.</w:t>
        </w:r>
        <w:r>
          <w:rPr>
            <w:webHidden/>
          </w:rPr>
          <w:tab/>
        </w:r>
        <w:r>
          <w:rPr>
            <w:webHidden/>
          </w:rPr>
          <w:fldChar w:fldCharType="begin"/>
        </w:r>
        <w:r>
          <w:rPr>
            <w:webHidden/>
          </w:rPr>
          <w:instrText xml:space="preserve"> PAGEREF _Toc178162733 \h </w:instrText>
        </w:r>
        <w:r>
          <w:rPr>
            <w:webHidden/>
          </w:rPr>
        </w:r>
        <w:r>
          <w:rPr>
            <w:webHidden/>
          </w:rPr>
          <w:fldChar w:fldCharType="separate"/>
        </w:r>
        <w:r w:rsidR="00437C30">
          <w:rPr>
            <w:webHidden/>
          </w:rPr>
          <w:t>117</w:t>
        </w:r>
        <w:r>
          <w:rPr>
            <w:webHidden/>
          </w:rPr>
          <w:fldChar w:fldCharType="end"/>
        </w:r>
      </w:hyperlink>
    </w:p>
    <w:p w14:paraId="41E2BCF1" w14:textId="72AEFB51"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34" w:history="1">
        <w:r w:rsidRPr="00081B2C">
          <w:rPr>
            <w:rStyle w:val="Hyperlink"/>
          </w:rPr>
          <w:t>2.4.5.</w:t>
        </w:r>
        <w:r>
          <w:rPr>
            <w:rFonts w:asciiTheme="minorHAnsi" w:eastAsiaTheme="minorEastAsia" w:hAnsiTheme="minorHAnsi" w:cstheme="minorBidi"/>
            <w:color w:val="auto"/>
            <w:kern w:val="2"/>
            <w:sz w:val="22"/>
            <w:szCs w:val="22"/>
            <w14:ligatures w14:val="standardContextual"/>
          </w:rPr>
          <w:tab/>
        </w:r>
        <w:r w:rsidRPr="00081B2C">
          <w:rPr>
            <w:rStyle w:val="Hyperlink"/>
          </w:rPr>
          <w:t>Delivery Ticket or Sales Invoice.</w:t>
        </w:r>
        <w:r>
          <w:rPr>
            <w:webHidden/>
          </w:rPr>
          <w:tab/>
        </w:r>
        <w:r>
          <w:rPr>
            <w:webHidden/>
          </w:rPr>
          <w:fldChar w:fldCharType="begin"/>
        </w:r>
        <w:r>
          <w:rPr>
            <w:webHidden/>
          </w:rPr>
          <w:instrText xml:space="preserve"> PAGEREF _Toc178162734 \h </w:instrText>
        </w:r>
        <w:r>
          <w:rPr>
            <w:webHidden/>
          </w:rPr>
        </w:r>
        <w:r>
          <w:rPr>
            <w:webHidden/>
          </w:rPr>
          <w:fldChar w:fldCharType="separate"/>
        </w:r>
        <w:r w:rsidR="00437C30">
          <w:rPr>
            <w:webHidden/>
          </w:rPr>
          <w:t>117</w:t>
        </w:r>
        <w:r>
          <w:rPr>
            <w:webHidden/>
          </w:rPr>
          <w:fldChar w:fldCharType="end"/>
        </w:r>
      </w:hyperlink>
    </w:p>
    <w:p w14:paraId="3277494F" w14:textId="2EC3154F"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35" w:history="1">
        <w:r w:rsidRPr="00081B2C">
          <w:rPr>
            <w:rStyle w:val="Hyperlink"/>
          </w:rPr>
          <w:t>2.5.</w:t>
        </w:r>
        <w:r>
          <w:rPr>
            <w:rFonts w:asciiTheme="minorHAnsi" w:eastAsiaTheme="minorEastAsia" w:hAnsiTheme="minorHAnsi" w:cstheme="minorBidi"/>
            <w:bCs w:val="0"/>
            <w:color w:val="auto"/>
            <w:kern w:val="2"/>
            <w:sz w:val="22"/>
            <w14:ligatures w14:val="standardContextual"/>
          </w:rPr>
          <w:tab/>
        </w:r>
        <w:r w:rsidRPr="00081B2C">
          <w:rPr>
            <w:rStyle w:val="Hyperlink"/>
          </w:rPr>
          <w:t>Peat and Peat Moss.</w:t>
        </w:r>
        <w:r>
          <w:rPr>
            <w:webHidden/>
          </w:rPr>
          <w:tab/>
        </w:r>
        <w:r>
          <w:rPr>
            <w:webHidden/>
          </w:rPr>
          <w:fldChar w:fldCharType="begin"/>
        </w:r>
        <w:r>
          <w:rPr>
            <w:webHidden/>
          </w:rPr>
          <w:instrText xml:space="preserve"> PAGEREF _Toc178162735 \h </w:instrText>
        </w:r>
        <w:r>
          <w:rPr>
            <w:webHidden/>
          </w:rPr>
        </w:r>
        <w:r>
          <w:rPr>
            <w:webHidden/>
          </w:rPr>
          <w:fldChar w:fldCharType="separate"/>
        </w:r>
        <w:r w:rsidR="00437C30">
          <w:rPr>
            <w:webHidden/>
          </w:rPr>
          <w:t>117</w:t>
        </w:r>
        <w:r>
          <w:rPr>
            <w:webHidden/>
          </w:rPr>
          <w:fldChar w:fldCharType="end"/>
        </w:r>
      </w:hyperlink>
    </w:p>
    <w:p w14:paraId="25443AC9" w14:textId="01D83B7F"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36" w:history="1">
        <w:r w:rsidRPr="00081B2C">
          <w:rPr>
            <w:rStyle w:val="Hyperlink"/>
          </w:rPr>
          <w:t>2.5.1.</w:t>
        </w:r>
        <w:r>
          <w:rPr>
            <w:rFonts w:asciiTheme="minorHAnsi" w:eastAsiaTheme="minorEastAsia" w:hAnsiTheme="minorHAnsi" w:cstheme="minorBidi"/>
            <w:color w:val="auto"/>
            <w:kern w:val="2"/>
            <w:sz w:val="22"/>
            <w:szCs w:val="22"/>
            <w14:ligatures w14:val="standardContextual"/>
          </w:rPr>
          <w:tab/>
        </w:r>
        <w:r w:rsidRPr="00081B2C">
          <w:rPr>
            <w:rStyle w:val="Hyperlink"/>
          </w:rPr>
          <w:t>Declaration of Quantity.</w:t>
        </w:r>
        <w:r>
          <w:rPr>
            <w:webHidden/>
          </w:rPr>
          <w:tab/>
        </w:r>
        <w:r>
          <w:rPr>
            <w:webHidden/>
          </w:rPr>
          <w:fldChar w:fldCharType="begin"/>
        </w:r>
        <w:r>
          <w:rPr>
            <w:webHidden/>
          </w:rPr>
          <w:instrText xml:space="preserve"> PAGEREF _Toc178162736 \h </w:instrText>
        </w:r>
        <w:r>
          <w:rPr>
            <w:webHidden/>
          </w:rPr>
        </w:r>
        <w:r>
          <w:rPr>
            <w:webHidden/>
          </w:rPr>
          <w:fldChar w:fldCharType="separate"/>
        </w:r>
        <w:r w:rsidR="00437C30">
          <w:rPr>
            <w:webHidden/>
          </w:rPr>
          <w:t>117</w:t>
        </w:r>
        <w:r>
          <w:rPr>
            <w:webHidden/>
          </w:rPr>
          <w:fldChar w:fldCharType="end"/>
        </w:r>
      </w:hyperlink>
    </w:p>
    <w:p w14:paraId="458FF7C0" w14:textId="456C8A19"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37" w:history="1">
        <w:r w:rsidRPr="00081B2C">
          <w:rPr>
            <w:rStyle w:val="Hyperlink"/>
          </w:rPr>
          <w:t>2.5.2.</w:t>
        </w:r>
        <w:r>
          <w:rPr>
            <w:rFonts w:asciiTheme="minorHAnsi" w:eastAsiaTheme="minorEastAsia" w:hAnsiTheme="minorHAnsi" w:cstheme="minorBidi"/>
            <w:color w:val="auto"/>
            <w:kern w:val="2"/>
            <w:sz w:val="22"/>
            <w:szCs w:val="22"/>
            <w14:ligatures w14:val="standardContextual"/>
          </w:rPr>
          <w:tab/>
        </w:r>
        <w:r w:rsidRPr="00081B2C">
          <w:rPr>
            <w:rStyle w:val="Hyperlink"/>
          </w:rPr>
          <w:t>Units.</w:t>
        </w:r>
        <w:r>
          <w:rPr>
            <w:webHidden/>
          </w:rPr>
          <w:tab/>
        </w:r>
        <w:r>
          <w:rPr>
            <w:webHidden/>
          </w:rPr>
          <w:fldChar w:fldCharType="begin"/>
        </w:r>
        <w:r>
          <w:rPr>
            <w:webHidden/>
          </w:rPr>
          <w:instrText xml:space="preserve"> PAGEREF _Toc178162737 \h </w:instrText>
        </w:r>
        <w:r>
          <w:rPr>
            <w:webHidden/>
          </w:rPr>
        </w:r>
        <w:r>
          <w:rPr>
            <w:webHidden/>
          </w:rPr>
          <w:fldChar w:fldCharType="separate"/>
        </w:r>
        <w:r w:rsidR="00437C30">
          <w:rPr>
            <w:webHidden/>
          </w:rPr>
          <w:t>117</w:t>
        </w:r>
        <w:r>
          <w:rPr>
            <w:webHidden/>
          </w:rPr>
          <w:fldChar w:fldCharType="end"/>
        </w:r>
      </w:hyperlink>
    </w:p>
    <w:p w14:paraId="3F206C92" w14:textId="0303E8D7"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38" w:history="1">
        <w:r w:rsidRPr="00081B2C">
          <w:rPr>
            <w:rStyle w:val="Hyperlink"/>
          </w:rPr>
          <w:t>2.6.</w:t>
        </w:r>
        <w:r>
          <w:rPr>
            <w:rFonts w:asciiTheme="minorHAnsi" w:eastAsiaTheme="minorEastAsia" w:hAnsiTheme="minorHAnsi" w:cstheme="minorBidi"/>
            <w:bCs w:val="0"/>
            <w:color w:val="auto"/>
            <w:kern w:val="2"/>
            <w:sz w:val="22"/>
            <w14:ligatures w14:val="standardContextual"/>
          </w:rPr>
          <w:tab/>
        </w:r>
        <w:r w:rsidRPr="00081B2C">
          <w:rPr>
            <w:rStyle w:val="Hyperlink"/>
          </w:rPr>
          <w:t>Prefabricated Utility Buildings.</w:t>
        </w:r>
        <w:r>
          <w:rPr>
            <w:webHidden/>
          </w:rPr>
          <w:tab/>
        </w:r>
        <w:r>
          <w:rPr>
            <w:webHidden/>
          </w:rPr>
          <w:fldChar w:fldCharType="begin"/>
        </w:r>
        <w:r>
          <w:rPr>
            <w:webHidden/>
          </w:rPr>
          <w:instrText xml:space="preserve"> PAGEREF _Toc178162738 \h </w:instrText>
        </w:r>
        <w:r>
          <w:rPr>
            <w:webHidden/>
          </w:rPr>
        </w:r>
        <w:r>
          <w:rPr>
            <w:webHidden/>
          </w:rPr>
          <w:fldChar w:fldCharType="separate"/>
        </w:r>
        <w:r w:rsidR="00437C30">
          <w:rPr>
            <w:webHidden/>
          </w:rPr>
          <w:t>118</w:t>
        </w:r>
        <w:r>
          <w:rPr>
            <w:webHidden/>
          </w:rPr>
          <w:fldChar w:fldCharType="end"/>
        </w:r>
      </w:hyperlink>
    </w:p>
    <w:p w14:paraId="59F2057D" w14:textId="7B42C8BC"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39" w:history="1">
        <w:r w:rsidRPr="00081B2C">
          <w:rPr>
            <w:rStyle w:val="Hyperlink"/>
          </w:rPr>
          <w:t>2.7.</w:t>
        </w:r>
        <w:r>
          <w:rPr>
            <w:rFonts w:asciiTheme="minorHAnsi" w:eastAsiaTheme="minorEastAsia" w:hAnsiTheme="minorHAnsi" w:cstheme="minorBidi"/>
            <w:bCs w:val="0"/>
            <w:color w:val="auto"/>
            <w:kern w:val="2"/>
            <w:sz w:val="22"/>
            <w14:ligatures w14:val="standardContextual"/>
          </w:rPr>
          <w:tab/>
        </w:r>
        <w:r w:rsidRPr="00081B2C">
          <w:rPr>
            <w:rStyle w:val="Hyperlink"/>
          </w:rPr>
          <w:t>Roofing and Roofing Material.</w:t>
        </w:r>
        <w:r>
          <w:rPr>
            <w:webHidden/>
          </w:rPr>
          <w:tab/>
        </w:r>
        <w:r>
          <w:rPr>
            <w:webHidden/>
          </w:rPr>
          <w:fldChar w:fldCharType="begin"/>
        </w:r>
        <w:r>
          <w:rPr>
            <w:webHidden/>
          </w:rPr>
          <w:instrText xml:space="preserve"> PAGEREF _Toc178162739 \h </w:instrText>
        </w:r>
        <w:r>
          <w:rPr>
            <w:webHidden/>
          </w:rPr>
        </w:r>
        <w:r>
          <w:rPr>
            <w:webHidden/>
          </w:rPr>
          <w:fldChar w:fldCharType="separate"/>
        </w:r>
        <w:r w:rsidR="00437C30">
          <w:rPr>
            <w:webHidden/>
          </w:rPr>
          <w:t>118</w:t>
        </w:r>
        <w:r>
          <w:rPr>
            <w:webHidden/>
          </w:rPr>
          <w:fldChar w:fldCharType="end"/>
        </w:r>
      </w:hyperlink>
    </w:p>
    <w:p w14:paraId="34C96E31" w14:textId="61807202"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40" w:history="1">
        <w:r w:rsidRPr="00081B2C">
          <w:rPr>
            <w:rStyle w:val="Hyperlink"/>
          </w:rPr>
          <w:t>2.7.1.</w:t>
        </w:r>
        <w:r>
          <w:rPr>
            <w:rFonts w:asciiTheme="minorHAnsi" w:eastAsiaTheme="minorEastAsia" w:hAnsiTheme="minorHAnsi" w:cstheme="minorBidi"/>
            <w:color w:val="auto"/>
            <w:kern w:val="2"/>
            <w:sz w:val="22"/>
            <w:szCs w:val="22"/>
            <w14:ligatures w14:val="standardContextual"/>
          </w:rPr>
          <w:tab/>
        </w:r>
        <w:r w:rsidRPr="00081B2C">
          <w:rPr>
            <w:rStyle w:val="Hyperlink"/>
          </w:rPr>
          <w:t>Definitions.</w:t>
        </w:r>
        <w:r>
          <w:rPr>
            <w:webHidden/>
          </w:rPr>
          <w:tab/>
        </w:r>
        <w:r>
          <w:rPr>
            <w:webHidden/>
          </w:rPr>
          <w:fldChar w:fldCharType="begin"/>
        </w:r>
        <w:r>
          <w:rPr>
            <w:webHidden/>
          </w:rPr>
          <w:instrText xml:space="preserve"> PAGEREF _Toc178162740 \h </w:instrText>
        </w:r>
        <w:r>
          <w:rPr>
            <w:webHidden/>
          </w:rPr>
        </w:r>
        <w:r>
          <w:rPr>
            <w:webHidden/>
          </w:rPr>
          <w:fldChar w:fldCharType="separate"/>
        </w:r>
        <w:r w:rsidR="00437C30">
          <w:rPr>
            <w:webHidden/>
          </w:rPr>
          <w:t>118</w:t>
        </w:r>
        <w:r>
          <w:rPr>
            <w:webHidden/>
          </w:rPr>
          <w:fldChar w:fldCharType="end"/>
        </w:r>
      </w:hyperlink>
    </w:p>
    <w:p w14:paraId="2E952937" w14:textId="5556DC67"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41" w:history="1">
        <w:r w:rsidRPr="00081B2C">
          <w:rPr>
            <w:rStyle w:val="Hyperlink"/>
          </w:rPr>
          <w:t>2.7.2.</w:t>
        </w:r>
        <w:r>
          <w:rPr>
            <w:rFonts w:asciiTheme="minorHAnsi" w:eastAsiaTheme="minorEastAsia" w:hAnsiTheme="minorHAnsi" w:cstheme="minorBidi"/>
            <w:color w:val="auto"/>
            <w:kern w:val="2"/>
            <w:sz w:val="22"/>
            <w:szCs w:val="22"/>
            <w14:ligatures w14:val="standardContextual"/>
          </w:rPr>
          <w:tab/>
        </w:r>
        <w:r w:rsidRPr="00081B2C">
          <w:rPr>
            <w:rStyle w:val="Hyperlink"/>
          </w:rPr>
          <w:t>Declaration of Quantity.</w:t>
        </w:r>
        <w:r>
          <w:rPr>
            <w:webHidden/>
          </w:rPr>
          <w:tab/>
        </w:r>
        <w:r>
          <w:rPr>
            <w:webHidden/>
          </w:rPr>
          <w:fldChar w:fldCharType="begin"/>
        </w:r>
        <w:r>
          <w:rPr>
            <w:webHidden/>
          </w:rPr>
          <w:instrText xml:space="preserve"> PAGEREF _Toc178162741 \h </w:instrText>
        </w:r>
        <w:r>
          <w:rPr>
            <w:webHidden/>
          </w:rPr>
        </w:r>
        <w:r>
          <w:rPr>
            <w:webHidden/>
          </w:rPr>
          <w:fldChar w:fldCharType="separate"/>
        </w:r>
        <w:r w:rsidR="00437C30">
          <w:rPr>
            <w:webHidden/>
          </w:rPr>
          <w:t>118</w:t>
        </w:r>
        <w:r>
          <w:rPr>
            <w:webHidden/>
          </w:rPr>
          <w:fldChar w:fldCharType="end"/>
        </w:r>
      </w:hyperlink>
    </w:p>
    <w:p w14:paraId="2B5AED89" w14:textId="6F6FB883"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42" w:history="1">
        <w:r w:rsidRPr="00081B2C">
          <w:rPr>
            <w:rStyle w:val="Hyperlink"/>
          </w:rPr>
          <w:t>2.8.</w:t>
        </w:r>
        <w:r>
          <w:rPr>
            <w:rFonts w:asciiTheme="minorHAnsi" w:eastAsiaTheme="minorEastAsia" w:hAnsiTheme="minorHAnsi" w:cstheme="minorBidi"/>
            <w:bCs w:val="0"/>
            <w:color w:val="auto"/>
            <w:kern w:val="2"/>
            <w:sz w:val="22"/>
            <w14:ligatures w14:val="standardContextual"/>
          </w:rPr>
          <w:tab/>
        </w:r>
        <w:r w:rsidRPr="00081B2C">
          <w:rPr>
            <w:rStyle w:val="Hyperlink"/>
          </w:rPr>
          <w:t>Sealants.</w:t>
        </w:r>
        <w:r>
          <w:rPr>
            <w:webHidden/>
          </w:rPr>
          <w:tab/>
        </w:r>
        <w:r>
          <w:rPr>
            <w:webHidden/>
          </w:rPr>
          <w:fldChar w:fldCharType="begin"/>
        </w:r>
        <w:r>
          <w:rPr>
            <w:webHidden/>
          </w:rPr>
          <w:instrText xml:space="preserve"> PAGEREF _Toc178162742 \h </w:instrText>
        </w:r>
        <w:r>
          <w:rPr>
            <w:webHidden/>
          </w:rPr>
        </w:r>
        <w:r>
          <w:rPr>
            <w:webHidden/>
          </w:rPr>
          <w:fldChar w:fldCharType="separate"/>
        </w:r>
        <w:r w:rsidR="00437C30">
          <w:rPr>
            <w:webHidden/>
          </w:rPr>
          <w:t>119</w:t>
        </w:r>
        <w:r>
          <w:rPr>
            <w:webHidden/>
          </w:rPr>
          <w:fldChar w:fldCharType="end"/>
        </w:r>
      </w:hyperlink>
    </w:p>
    <w:p w14:paraId="5A577058" w14:textId="0F3EE386"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43" w:history="1">
        <w:r w:rsidRPr="00081B2C">
          <w:rPr>
            <w:rStyle w:val="Hyperlink"/>
          </w:rPr>
          <w:t>2.9.</w:t>
        </w:r>
        <w:r>
          <w:rPr>
            <w:rFonts w:asciiTheme="minorHAnsi" w:eastAsiaTheme="minorEastAsia" w:hAnsiTheme="minorHAnsi" w:cstheme="minorBidi"/>
            <w:bCs w:val="0"/>
            <w:color w:val="auto"/>
            <w:kern w:val="2"/>
            <w:sz w:val="22"/>
            <w14:ligatures w14:val="standardContextual"/>
          </w:rPr>
          <w:tab/>
        </w:r>
        <w:r w:rsidRPr="00081B2C">
          <w:rPr>
            <w:rStyle w:val="Hyperlink"/>
          </w:rPr>
          <w:t>Sod and Turf.</w:t>
        </w:r>
        <w:r>
          <w:rPr>
            <w:webHidden/>
          </w:rPr>
          <w:tab/>
        </w:r>
        <w:r>
          <w:rPr>
            <w:webHidden/>
          </w:rPr>
          <w:fldChar w:fldCharType="begin"/>
        </w:r>
        <w:r>
          <w:rPr>
            <w:webHidden/>
          </w:rPr>
          <w:instrText xml:space="preserve"> PAGEREF _Toc178162743 \h </w:instrText>
        </w:r>
        <w:r>
          <w:rPr>
            <w:webHidden/>
          </w:rPr>
        </w:r>
        <w:r>
          <w:rPr>
            <w:webHidden/>
          </w:rPr>
          <w:fldChar w:fldCharType="separate"/>
        </w:r>
        <w:r w:rsidR="00437C30">
          <w:rPr>
            <w:webHidden/>
          </w:rPr>
          <w:t>119</w:t>
        </w:r>
        <w:r>
          <w:rPr>
            <w:webHidden/>
          </w:rPr>
          <w:fldChar w:fldCharType="end"/>
        </w:r>
      </w:hyperlink>
    </w:p>
    <w:p w14:paraId="677DB60F" w14:textId="17520B51"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44" w:history="1">
        <w:r w:rsidRPr="00081B2C">
          <w:rPr>
            <w:rStyle w:val="Hyperlink"/>
          </w:rPr>
          <w:t>2.9.1.</w:t>
        </w:r>
        <w:r>
          <w:rPr>
            <w:rFonts w:asciiTheme="minorHAnsi" w:eastAsiaTheme="minorEastAsia" w:hAnsiTheme="minorHAnsi" w:cstheme="minorBidi"/>
            <w:color w:val="auto"/>
            <w:kern w:val="2"/>
            <w:sz w:val="22"/>
            <w:szCs w:val="22"/>
            <w14:ligatures w14:val="standardContextual"/>
          </w:rPr>
          <w:tab/>
        </w:r>
        <w:r w:rsidRPr="00081B2C">
          <w:rPr>
            <w:rStyle w:val="Hyperlink"/>
          </w:rPr>
          <w:t>Application.</w:t>
        </w:r>
        <w:r>
          <w:rPr>
            <w:webHidden/>
          </w:rPr>
          <w:tab/>
        </w:r>
        <w:r>
          <w:rPr>
            <w:webHidden/>
          </w:rPr>
          <w:fldChar w:fldCharType="begin"/>
        </w:r>
        <w:r>
          <w:rPr>
            <w:webHidden/>
          </w:rPr>
          <w:instrText xml:space="preserve"> PAGEREF _Toc178162744 \h </w:instrText>
        </w:r>
        <w:r>
          <w:rPr>
            <w:webHidden/>
          </w:rPr>
        </w:r>
        <w:r>
          <w:rPr>
            <w:webHidden/>
          </w:rPr>
          <w:fldChar w:fldCharType="separate"/>
        </w:r>
        <w:r w:rsidR="00437C30">
          <w:rPr>
            <w:webHidden/>
          </w:rPr>
          <w:t>119</w:t>
        </w:r>
        <w:r>
          <w:rPr>
            <w:webHidden/>
          </w:rPr>
          <w:fldChar w:fldCharType="end"/>
        </w:r>
      </w:hyperlink>
    </w:p>
    <w:p w14:paraId="5CBE5256" w14:textId="3C06B39F"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45" w:history="1">
        <w:r w:rsidRPr="00081B2C">
          <w:rPr>
            <w:rStyle w:val="Hyperlink"/>
          </w:rPr>
          <w:t>2.9.2.</w:t>
        </w:r>
        <w:r>
          <w:rPr>
            <w:rFonts w:asciiTheme="minorHAnsi" w:eastAsiaTheme="minorEastAsia" w:hAnsiTheme="minorHAnsi" w:cstheme="minorBidi"/>
            <w:color w:val="auto"/>
            <w:kern w:val="2"/>
            <w:sz w:val="22"/>
            <w:szCs w:val="22"/>
            <w14:ligatures w14:val="standardContextual"/>
          </w:rPr>
          <w:tab/>
        </w:r>
        <w:r w:rsidRPr="00081B2C">
          <w:rPr>
            <w:rStyle w:val="Hyperlink"/>
          </w:rPr>
          <w:t>Definitions.</w:t>
        </w:r>
        <w:r>
          <w:rPr>
            <w:webHidden/>
          </w:rPr>
          <w:tab/>
        </w:r>
        <w:r>
          <w:rPr>
            <w:webHidden/>
          </w:rPr>
          <w:fldChar w:fldCharType="begin"/>
        </w:r>
        <w:r>
          <w:rPr>
            <w:webHidden/>
          </w:rPr>
          <w:instrText xml:space="preserve"> PAGEREF _Toc178162745 \h </w:instrText>
        </w:r>
        <w:r>
          <w:rPr>
            <w:webHidden/>
          </w:rPr>
        </w:r>
        <w:r>
          <w:rPr>
            <w:webHidden/>
          </w:rPr>
          <w:fldChar w:fldCharType="separate"/>
        </w:r>
        <w:r w:rsidR="00437C30">
          <w:rPr>
            <w:webHidden/>
          </w:rPr>
          <w:t>119</w:t>
        </w:r>
        <w:r>
          <w:rPr>
            <w:webHidden/>
          </w:rPr>
          <w:fldChar w:fldCharType="end"/>
        </w:r>
      </w:hyperlink>
    </w:p>
    <w:p w14:paraId="0C6994DF" w14:textId="09210E89"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46" w:history="1">
        <w:r w:rsidRPr="00081B2C">
          <w:rPr>
            <w:rStyle w:val="Hyperlink"/>
          </w:rPr>
          <w:t>2.9.3.</w:t>
        </w:r>
        <w:r>
          <w:rPr>
            <w:rFonts w:asciiTheme="minorHAnsi" w:eastAsiaTheme="minorEastAsia" w:hAnsiTheme="minorHAnsi" w:cstheme="minorBidi"/>
            <w:color w:val="auto"/>
            <w:kern w:val="2"/>
            <w:sz w:val="22"/>
            <w:szCs w:val="22"/>
            <w14:ligatures w14:val="standardContextual"/>
          </w:rPr>
          <w:tab/>
        </w:r>
        <w:r w:rsidRPr="00081B2C">
          <w:rPr>
            <w:rStyle w:val="Hyperlink"/>
          </w:rPr>
          <w:t>Quantity.</w:t>
        </w:r>
        <w:r>
          <w:rPr>
            <w:webHidden/>
          </w:rPr>
          <w:tab/>
        </w:r>
        <w:r>
          <w:rPr>
            <w:webHidden/>
          </w:rPr>
          <w:fldChar w:fldCharType="begin"/>
        </w:r>
        <w:r>
          <w:rPr>
            <w:webHidden/>
          </w:rPr>
          <w:instrText xml:space="preserve"> PAGEREF _Toc178162746 \h </w:instrText>
        </w:r>
        <w:r>
          <w:rPr>
            <w:webHidden/>
          </w:rPr>
        </w:r>
        <w:r>
          <w:rPr>
            <w:webHidden/>
          </w:rPr>
          <w:fldChar w:fldCharType="separate"/>
        </w:r>
        <w:r w:rsidR="00437C30">
          <w:rPr>
            <w:webHidden/>
          </w:rPr>
          <w:t>119</w:t>
        </w:r>
        <w:r>
          <w:rPr>
            <w:webHidden/>
          </w:rPr>
          <w:fldChar w:fldCharType="end"/>
        </w:r>
      </w:hyperlink>
    </w:p>
    <w:p w14:paraId="4980EA81" w14:textId="699C2AE7"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47" w:history="1">
        <w:r w:rsidRPr="00081B2C">
          <w:rPr>
            <w:rStyle w:val="Hyperlink"/>
          </w:rPr>
          <w:t>2.10.</w:t>
        </w:r>
        <w:r>
          <w:rPr>
            <w:rFonts w:asciiTheme="minorHAnsi" w:eastAsiaTheme="minorEastAsia" w:hAnsiTheme="minorHAnsi" w:cstheme="minorBidi"/>
            <w:bCs w:val="0"/>
            <w:color w:val="auto"/>
            <w:kern w:val="2"/>
            <w:sz w:val="22"/>
            <w14:ligatures w14:val="standardContextual"/>
          </w:rPr>
          <w:tab/>
        </w:r>
        <w:r w:rsidRPr="00081B2C">
          <w:rPr>
            <w:rStyle w:val="Hyperlink"/>
          </w:rPr>
          <w:t>Softwood Lumber.</w:t>
        </w:r>
        <w:r>
          <w:rPr>
            <w:webHidden/>
          </w:rPr>
          <w:tab/>
        </w:r>
        <w:r>
          <w:rPr>
            <w:webHidden/>
          </w:rPr>
          <w:fldChar w:fldCharType="begin"/>
        </w:r>
        <w:r>
          <w:rPr>
            <w:webHidden/>
          </w:rPr>
          <w:instrText xml:space="preserve"> PAGEREF _Toc178162747 \h </w:instrText>
        </w:r>
        <w:r>
          <w:rPr>
            <w:webHidden/>
          </w:rPr>
        </w:r>
        <w:r>
          <w:rPr>
            <w:webHidden/>
          </w:rPr>
          <w:fldChar w:fldCharType="separate"/>
        </w:r>
        <w:r w:rsidR="00437C30">
          <w:rPr>
            <w:webHidden/>
          </w:rPr>
          <w:t>119</w:t>
        </w:r>
        <w:r>
          <w:rPr>
            <w:webHidden/>
          </w:rPr>
          <w:fldChar w:fldCharType="end"/>
        </w:r>
      </w:hyperlink>
    </w:p>
    <w:p w14:paraId="71B1393E" w14:textId="14635122"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48" w:history="1">
        <w:r w:rsidRPr="00081B2C">
          <w:rPr>
            <w:rStyle w:val="Hyperlink"/>
          </w:rPr>
          <w:t>2.10.1.</w:t>
        </w:r>
        <w:r>
          <w:rPr>
            <w:rFonts w:asciiTheme="minorHAnsi" w:eastAsiaTheme="minorEastAsia" w:hAnsiTheme="minorHAnsi" w:cstheme="minorBidi"/>
            <w:color w:val="auto"/>
            <w:kern w:val="2"/>
            <w:sz w:val="22"/>
            <w:szCs w:val="22"/>
            <w14:ligatures w14:val="standardContextual"/>
          </w:rPr>
          <w:tab/>
        </w:r>
        <w:r w:rsidRPr="00081B2C">
          <w:rPr>
            <w:rStyle w:val="Hyperlink"/>
          </w:rPr>
          <w:t>Definitions.</w:t>
        </w:r>
        <w:r>
          <w:rPr>
            <w:webHidden/>
          </w:rPr>
          <w:tab/>
        </w:r>
        <w:r>
          <w:rPr>
            <w:webHidden/>
          </w:rPr>
          <w:fldChar w:fldCharType="begin"/>
        </w:r>
        <w:r>
          <w:rPr>
            <w:webHidden/>
          </w:rPr>
          <w:instrText xml:space="preserve"> PAGEREF _Toc178162748 \h </w:instrText>
        </w:r>
        <w:r>
          <w:rPr>
            <w:webHidden/>
          </w:rPr>
        </w:r>
        <w:r>
          <w:rPr>
            <w:webHidden/>
          </w:rPr>
          <w:fldChar w:fldCharType="separate"/>
        </w:r>
        <w:r w:rsidR="00437C30">
          <w:rPr>
            <w:webHidden/>
          </w:rPr>
          <w:t>120</w:t>
        </w:r>
        <w:r>
          <w:rPr>
            <w:webHidden/>
          </w:rPr>
          <w:fldChar w:fldCharType="end"/>
        </w:r>
      </w:hyperlink>
    </w:p>
    <w:p w14:paraId="36EDEC52" w14:textId="5A6FD8F6"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49" w:history="1">
        <w:r w:rsidRPr="00081B2C">
          <w:rPr>
            <w:rStyle w:val="Hyperlink"/>
          </w:rPr>
          <w:t>2.10.2.</w:t>
        </w:r>
        <w:r>
          <w:rPr>
            <w:rFonts w:asciiTheme="minorHAnsi" w:eastAsiaTheme="minorEastAsia" w:hAnsiTheme="minorHAnsi" w:cstheme="minorBidi"/>
            <w:color w:val="auto"/>
            <w:kern w:val="2"/>
            <w:sz w:val="22"/>
            <w:szCs w:val="22"/>
            <w14:ligatures w14:val="standardContextual"/>
          </w:rPr>
          <w:tab/>
        </w:r>
        <w:r w:rsidRPr="00081B2C">
          <w:rPr>
            <w:rStyle w:val="Hyperlink"/>
          </w:rPr>
          <w:t>Identity.</w:t>
        </w:r>
        <w:r>
          <w:rPr>
            <w:webHidden/>
          </w:rPr>
          <w:tab/>
        </w:r>
        <w:r>
          <w:rPr>
            <w:webHidden/>
          </w:rPr>
          <w:fldChar w:fldCharType="begin"/>
        </w:r>
        <w:r>
          <w:rPr>
            <w:webHidden/>
          </w:rPr>
          <w:instrText xml:space="preserve"> PAGEREF _Toc178162749 \h </w:instrText>
        </w:r>
        <w:r>
          <w:rPr>
            <w:webHidden/>
          </w:rPr>
        </w:r>
        <w:r>
          <w:rPr>
            <w:webHidden/>
          </w:rPr>
          <w:fldChar w:fldCharType="separate"/>
        </w:r>
        <w:r w:rsidR="00437C30">
          <w:rPr>
            <w:webHidden/>
          </w:rPr>
          <w:t>120</w:t>
        </w:r>
        <w:r>
          <w:rPr>
            <w:webHidden/>
          </w:rPr>
          <w:fldChar w:fldCharType="end"/>
        </w:r>
      </w:hyperlink>
    </w:p>
    <w:p w14:paraId="608FD5BC" w14:textId="194099CF"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50" w:history="1">
        <w:r w:rsidRPr="00081B2C">
          <w:rPr>
            <w:rStyle w:val="Hyperlink"/>
          </w:rPr>
          <w:t>2.10.3.</w:t>
        </w:r>
        <w:r>
          <w:rPr>
            <w:rFonts w:asciiTheme="minorHAnsi" w:eastAsiaTheme="minorEastAsia" w:hAnsiTheme="minorHAnsi" w:cstheme="minorBidi"/>
            <w:color w:val="auto"/>
            <w:kern w:val="2"/>
            <w:sz w:val="22"/>
            <w:szCs w:val="22"/>
            <w14:ligatures w14:val="standardContextual"/>
          </w:rPr>
          <w:tab/>
        </w:r>
        <w:r w:rsidRPr="00081B2C">
          <w:rPr>
            <w:rStyle w:val="Hyperlink"/>
          </w:rPr>
          <w:t>Quantity.</w:t>
        </w:r>
        <w:r>
          <w:rPr>
            <w:webHidden/>
          </w:rPr>
          <w:tab/>
        </w:r>
        <w:r>
          <w:rPr>
            <w:webHidden/>
          </w:rPr>
          <w:fldChar w:fldCharType="begin"/>
        </w:r>
        <w:r>
          <w:rPr>
            <w:webHidden/>
          </w:rPr>
          <w:instrText xml:space="preserve"> PAGEREF _Toc178162750 \h </w:instrText>
        </w:r>
        <w:r>
          <w:rPr>
            <w:webHidden/>
          </w:rPr>
        </w:r>
        <w:r>
          <w:rPr>
            <w:webHidden/>
          </w:rPr>
          <w:fldChar w:fldCharType="separate"/>
        </w:r>
        <w:r w:rsidR="00437C30">
          <w:rPr>
            <w:webHidden/>
          </w:rPr>
          <w:t>121</w:t>
        </w:r>
        <w:r>
          <w:rPr>
            <w:webHidden/>
          </w:rPr>
          <w:fldChar w:fldCharType="end"/>
        </w:r>
      </w:hyperlink>
    </w:p>
    <w:p w14:paraId="0907863C" w14:textId="243C298E"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51" w:history="1">
        <w:r w:rsidRPr="00081B2C">
          <w:rPr>
            <w:rStyle w:val="Hyperlink"/>
          </w:rPr>
          <w:t>2.11.</w:t>
        </w:r>
        <w:r>
          <w:rPr>
            <w:rFonts w:asciiTheme="minorHAnsi" w:eastAsiaTheme="minorEastAsia" w:hAnsiTheme="minorHAnsi" w:cstheme="minorBidi"/>
            <w:bCs w:val="0"/>
            <w:color w:val="auto"/>
            <w:kern w:val="2"/>
            <w:sz w:val="22"/>
            <w14:ligatures w14:val="standardContextual"/>
          </w:rPr>
          <w:tab/>
        </w:r>
        <w:r w:rsidRPr="00081B2C">
          <w:rPr>
            <w:rStyle w:val="Hyperlink"/>
          </w:rPr>
          <w:t>Carpet.</w:t>
        </w:r>
        <w:r>
          <w:rPr>
            <w:webHidden/>
          </w:rPr>
          <w:tab/>
        </w:r>
        <w:r>
          <w:rPr>
            <w:webHidden/>
          </w:rPr>
          <w:fldChar w:fldCharType="begin"/>
        </w:r>
        <w:r>
          <w:rPr>
            <w:webHidden/>
          </w:rPr>
          <w:instrText xml:space="preserve"> PAGEREF _Toc178162751 \h </w:instrText>
        </w:r>
        <w:r>
          <w:rPr>
            <w:webHidden/>
          </w:rPr>
        </w:r>
        <w:r>
          <w:rPr>
            <w:webHidden/>
          </w:rPr>
          <w:fldChar w:fldCharType="separate"/>
        </w:r>
        <w:r w:rsidR="00437C30">
          <w:rPr>
            <w:webHidden/>
          </w:rPr>
          <w:t>122</w:t>
        </w:r>
        <w:r>
          <w:rPr>
            <w:webHidden/>
          </w:rPr>
          <w:fldChar w:fldCharType="end"/>
        </w:r>
      </w:hyperlink>
    </w:p>
    <w:p w14:paraId="00B565B8" w14:textId="7863BDE0"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52" w:history="1">
        <w:r w:rsidRPr="00081B2C">
          <w:rPr>
            <w:rStyle w:val="Hyperlink"/>
          </w:rPr>
          <w:t>2.12.</w:t>
        </w:r>
        <w:r>
          <w:rPr>
            <w:rFonts w:asciiTheme="minorHAnsi" w:eastAsiaTheme="minorEastAsia" w:hAnsiTheme="minorHAnsi" w:cstheme="minorBidi"/>
            <w:bCs w:val="0"/>
            <w:color w:val="auto"/>
            <w:kern w:val="2"/>
            <w:sz w:val="22"/>
            <w14:ligatures w14:val="standardContextual"/>
          </w:rPr>
          <w:tab/>
        </w:r>
        <w:r w:rsidRPr="00081B2C">
          <w:rPr>
            <w:rStyle w:val="Hyperlink"/>
          </w:rPr>
          <w:t>Hardwood Lumber - Retail Sales.</w:t>
        </w:r>
        <w:r>
          <w:rPr>
            <w:webHidden/>
          </w:rPr>
          <w:tab/>
        </w:r>
        <w:r>
          <w:rPr>
            <w:webHidden/>
          </w:rPr>
          <w:fldChar w:fldCharType="begin"/>
        </w:r>
        <w:r>
          <w:rPr>
            <w:webHidden/>
          </w:rPr>
          <w:instrText xml:space="preserve"> PAGEREF _Toc178162752 \h </w:instrText>
        </w:r>
        <w:r>
          <w:rPr>
            <w:webHidden/>
          </w:rPr>
        </w:r>
        <w:r>
          <w:rPr>
            <w:webHidden/>
          </w:rPr>
          <w:fldChar w:fldCharType="separate"/>
        </w:r>
        <w:r w:rsidR="00437C30">
          <w:rPr>
            <w:webHidden/>
          </w:rPr>
          <w:t>123</w:t>
        </w:r>
        <w:r>
          <w:rPr>
            <w:webHidden/>
          </w:rPr>
          <w:fldChar w:fldCharType="end"/>
        </w:r>
      </w:hyperlink>
    </w:p>
    <w:p w14:paraId="4A0C06FB" w14:textId="0ECE2423"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53" w:history="1">
        <w:r w:rsidRPr="00081B2C">
          <w:rPr>
            <w:rStyle w:val="Hyperlink"/>
          </w:rPr>
          <w:t>2.12.1.</w:t>
        </w:r>
        <w:r>
          <w:rPr>
            <w:rFonts w:asciiTheme="minorHAnsi" w:eastAsiaTheme="minorEastAsia" w:hAnsiTheme="minorHAnsi" w:cstheme="minorBidi"/>
            <w:color w:val="auto"/>
            <w:kern w:val="2"/>
            <w:sz w:val="22"/>
            <w:szCs w:val="22"/>
            <w14:ligatures w14:val="standardContextual"/>
          </w:rPr>
          <w:tab/>
        </w:r>
        <w:r w:rsidRPr="00081B2C">
          <w:rPr>
            <w:rStyle w:val="Hyperlink"/>
          </w:rPr>
          <w:t>Definitions.</w:t>
        </w:r>
        <w:r>
          <w:rPr>
            <w:webHidden/>
          </w:rPr>
          <w:tab/>
        </w:r>
        <w:r>
          <w:rPr>
            <w:webHidden/>
          </w:rPr>
          <w:fldChar w:fldCharType="begin"/>
        </w:r>
        <w:r>
          <w:rPr>
            <w:webHidden/>
          </w:rPr>
          <w:instrText xml:space="preserve"> PAGEREF _Toc178162753 \h </w:instrText>
        </w:r>
        <w:r>
          <w:rPr>
            <w:webHidden/>
          </w:rPr>
        </w:r>
        <w:r>
          <w:rPr>
            <w:webHidden/>
          </w:rPr>
          <w:fldChar w:fldCharType="separate"/>
        </w:r>
        <w:r w:rsidR="00437C30">
          <w:rPr>
            <w:webHidden/>
          </w:rPr>
          <w:t>123</w:t>
        </w:r>
        <w:r>
          <w:rPr>
            <w:webHidden/>
          </w:rPr>
          <w:fldChar w:fldCharType="end"/>
        </w:r>
      </w:hyperlink>
    </w:p>
    <w:p w14:paraId="4A749B6F" w14:textId="4A9F4D2F"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54" w:history="1">
        <w:r w:rsidRPr="00081B2C">
          <w:rPr>
            <w:rStyle w:val="Hyperlink"/>
          </w:rPr>
          <w:t>2.12.2.</w:t>
        </w:r>
        <w:r>
          <w:rPr>
            <w:rFonts w:asciiTheme="minorHAnsi" w:eastAsiaTheme="minorEastAsia" w:hAnsiTheme="minorHAnsi" w:cstheme="minorBidi"/>
            <w:color w:val="auto"/>
            <w:kern w:val="2"/>
            <w:sz w:val="22"/>
            <w:szCs w:val="22"/>
            <w14:ligatures w14:val="standardContextual"/>
          </w:rPr>
          <w:tab/>
        </w:r>
        <w:r w:rsidRPr="00081B2C">
          <w:rPr>
            <w:rStyle w:val="Hyperlink"/>
          </w:rPr>
          <w:t>Identity.</w:t>
        </w:r>
        <w:r>
          <w:rPr>
            <w:webHidden/>
          </w:rPr>
          <w:tab/>
        </w:r>
        <w:r>
          <w:rPr>
            <w:webHidden/>
          </w:rPr>
          <w:fldChar w:fldCharType="begin"/>
        </w:r>
        <w:r>
          <w:rPr>
            <w:webHidden/>
          </w:rPr>
          <w:instrText xml:space="preserve"> PAGEREF _Toc178162754 \h </w:instrText>
        </w:r>
        <w:r>
          <w:rPr>
            <w:webHidden/>
          </w:rPr>
        </w:r>
        <w:r>
          <w:rPr>
            <w:webHidden/>
          </w:rPr>
          <w:fldChar w:fldCharType="separate"/>
        </w:r>
        <w:r w:rsidR="00437C30">
          <w:rPr>
            <w:webHidden/>
          </w:rPr>
          <w:t>123</w:t>
        </w:r>
        <w:r>
          <w:rPr>
            <w:webHidden/>
          </w:rPr>
          <w:fldChar w:fldCharType="end"/>
        </w:r>
      </w:hyperlink>
    </w:p>
    <w:p w14:paraId="767BC4DE" w14:textId="0A6214DE"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55" w:history="1">
        <w:r w:rsidRPr="00081B2C">
          <w:rPr>
            <w:rStyle w:val="Hyperlink"/>
          </w:rPr>
          <w:t>2.12.3.</w:t>
        </w:r>
        <w:r>
          <w:rPr>
            <w:rFonts w:asciiTheme="minorHAnsi" w:eastAsiaTheme="minorEastAsia" w:hAnsiTheme="minorHAnsi" w:cstheme="minorBidi"/>
            <w:color w:val="auto"/>
            <w:kern w:val="2"/>
            <w:sz w:val="22"/>
            <w:szCs w:val="22"/>
            <w14:ligatures w14:val="standardContextual"/>
          </w:rPr>
          <w:tab/>
        </w:r>
        <w:r w:rsidRPr="00081B2C">
          <w:rPr>
            <w:rStyle w:val="Hyperlink"/>
          </w:rPr>
          <w:t>Surfaced (S4S) Lumber Manufactured to Stock Widths.</w:t>
        </w:r>
        <w:r>
          <w:rPr>
            <w:webHidden/>
          </w:rPr>
          <w:tab/>
        </w:r>
        <w:r>
          <w:rPr>
            <w:webHidden/>
          </w:rPr>
          <w:fldChar w:fldCharType="begin"/>
        </w:r>
        <w:r>
          <w:rPr>
            <w:webHidden/>
          </w:rPr>
          <w:instrText xml:space="preserve"> PAGEREF _Toc178162755 \h </w:instrText>
        </w:r>
        <w:r>
          <w:rPr>
            <w:webHidden/>
          </w:rPr>
        </w:r>
        <w:r>
          <w:rPr>
            <w:webHidden/>
          </w:rPr>
          <w:fldChar w:fldCharType="separate"/>
        </w:r>
        <w:r w:rsidR="00437C30">
          <w:rPr>
            <w:webHidden/>
          </w:rPr>
          <w:t>123</w:t>
        </w:r>
        <w:r>
          <w:rPr>
            <w:webHidden/>
          </w:rPr>
          <w:fldChar w:fldCharType="end"/>
        </w:r>
      </w:hyperlink>
    </w:p>
    <w:p w14:paraId="053C66CC" w14:textId="472422C6"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56" w:history="1">
        <w:r w:rsidRPr="00081B2C">
          <w:rPr>
            <w:rStyle w:val="Hyperlink"/>
          </w:rPr>
          <w:t>2.12.4.</w:t>
        </w:r>
        <w:r>
          <w:rPr>
            <w:rFonts w:asciiTheme="minorHAnsi" w:eastAsiaTheme="minorEastAsia" w:hAnsiTheme="minorHAnsi" w:cstheme="minorBidi"/>
            <w:color w:val="auto"/>
            <w:kern w:val="2"/>
            <w:sz w:val="22"/>
            <w:szCs w:val="22"/>
            <w14:ligatures w14:val="standardContextual"/>
          </w:rPr>
          <w:tab/>
        </w:r>
        <w:r w:rsidRPr="00081B2C">
          <w:rPr>
            <w:rStyle w:val="Hyperlink"/>
          </w:rPr>
          <w:t>Random Width Lumber.</w:t>
        </w:r>
        <w:r>
          <w:rPr>
            <w:webHidden/>
          </w:rPr>
          <w:tab/>
        </w:r>
        <w:r>
          <w:rPr>
            <w:webHidden/>
          </w:rPr>
          <w:fldChar w:fldCharType="begin"/>
        </w:r>
        <w:r>
          <w:rPr>
            <w:webHidden/>
          </w:rPr>
          <w:instrText xml:space="preserve"> PAGEREF _Toc178162756 \h </w:instrText>
        </w:r>
        <w:r>
          <w:rPr>
            <w:webHidden/>
          </w:rPr>
        </w:r>
        <w:r>
          <w:rPr>
            <w:webHidden/>
          </w:rPr>
          <w:fldChar w:fldCharType="separate"/>
        </w:r>
        <w:r w:rsidR="00437C30">
          <w:rPr>
            <w:webHidden/>
          </w:rPr>
          <w:t>124</w:t>
        </w:r>
        <w:r>
          <w:rPr>
            <w:webHidden/>
          </w:rPr>
          <w:fldChar w:fldCharType="end"/>
        </w:r>
      </w:hyperlink>
    </w:p>
    <w:p w14:paraId="7940542E" w14:textId="30B39027"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57" w:history="1">
        <w:r w:rsidRPr="00081B2C">
          <w:rPr>
            <w:rStyle w:val="Hyperlink"/>
          </w:rPr>
          <w:t>2.13.</w:t>
        </w:r>
        <w:r>
          <w:rPr>
            <w:rFonts w:asciiTheme="minorHAnsi" w:eastAsiaTheme="minorEastAsia" w:hAnsiTheme="minorHAnsi" w:cstheme="minorBidi"/>
            <w:bCs w:val="0"/>
            <w:color w:val="auto"/>
            <w:kern w:val="2"/>
            <w:sz w:val="22"/>
            <w14:ligatures w14:val="standardContextual"/>
          </w:rPr>
          <w:tab/>
        </w:r>
        <w:r w:rsidRPr="00081B2C">
          <w:rPr>
            <w:rStyle w:val="Hyperlink"/>
          </w:rPr>
          <w:t>Polyethylene Products.</w:t>
        </w:r>
        <w:r>
          <w:rPr>
            <w:webHidden/>
          </w:rPr>
          <w:tab/>
        </w:r>
        <w:r>
          <w:rPr>
            <w:webHidden/>
          </w:rPr>
          <w:fldChar w:fldCharType="begin"/>
        </w:r>
        <w:r>
          <w:rPr>
            <w:webHidden/>
          </w:rPr>
          <w:instrText xml:space="preserve"> PAGEREF _Toc178162757 \h </w:instrText>
        </w:r>
        <w:r>
          <w:rPr>
            <w:webHidden/>
          </w:rPr>
        </w:r>
        <w:r>
          <w:rPr>
            <w:webHidden/>
          </w:rPr>
          <w:fldChar w:fldCharType="separate"/>
        </w:r>
        <w:r w:rsidR="00437C30">
          <w:rPr>
            <w:webHidden/>
          </w:rPr>
          <w:t>125</w:t>
        </w:r>
        <w:r>
          <w:rPr>
            <w:webHidden/>
          </w:rPr>
          <w:fldChar w:fldCharType="end"/>
        </w:r>
      </w:hyperlink>
    </w:p>
    <w:p w14:paraId="33EA7221" w14:textId="7350F243"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58" w:history="1">
        <w:r w:rsidRPr="00081B2C">
          <w:rPr>
            <w:rStyle w:val="Hyperlink"/>
          </w:rPr>
          <w:t>2.13.1.</w:t>
        </w:r>
        <w:r>
          <w:rPr>
            <w:rFonts w:asciiTheme="minorHAnsi" w:eastAsiaTheme="minorEastAsia" w:hAnsiTheme="minorHAnsi" w:cstheme="minorBidi"/>
            <w:color w:val="auto"/>
            <w:kern w:val="2"/>
            <w:sz w:val="22"/>
            <w:szCs w:val="22"/>
            <w14:ligatures w14:val="standardContextual"/>
          </w:rPr>
          <w:tab/>
        </w:r>
        <w:r w:rsidRPr="00081B2C">
          <w:rPr>
            <w:rStyle w:val="Hyperlink"/>
          </w:rPr>
          <w:t>Consumer and Non-Consumer Products.</w:t>
        </w:r>
        <w:r>
          <w:rPr>
            <w:webHidden/>
          </w:rPr>
          <w:tab/>
        </w:r>
        <w:r>
          <w:rPr>
            <w:webHidden/>
          </w:rPr>
          <w:fldChar w:fldCharType="begin"/>
        </w:r>
        <w:r>
          <w:rPr>
            <w:webHidden/>
          </w:rPr>
          <w:instrText xml:space="preserve"> PAGEREF _Toc178162758 \h </w:instrText>
        </w:r>
        <w:r>
          <w:rPr>
            <w:webHidden/>
          </w:rPr>
        </w:r>
        <w:r>
          <w:rPr>
            <w:webHidden/>
          </w:rPr>
          <w:fldChar w:fldCharType="separate"/>
        </w:r>
        <w:r w:rsidR="00437C30">
          <w:rPr>
            <w:webHidden/>
          </w:rPr>
          <w:t>125</w:t>
        </w:r>
        <w:r>
          <w:rPr>
            <w:webHidden/>
          </w:rPr>
          <w:fldChar w:fldCharType="end"/>
        </w:r>
      </w:hyperlink>
    </w:p>
    <w:p w14:paraId="44293AEC" w14:textId="3631ECE7"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59" w:history="1">
        <w:r w:rsidRPr="00081B2C">
          <w:rPr>
            <w:rStyle w:val="Hyperlink"/>
          </w:rPr>
          <w:t>2.13.2.</w:t>
        </w:r>
        <w:r>
          <w:rPr>
            <w:rFonts w:asciiTheme="minorHAnsi" w:eastAsiaTheme="minorEastAsia" w:hAnsiTheme="minorHAnsi" w:cstheme="minorBidi"/>
            <w:color w:val="auto"/>
            <w:kern w:val="2"/>
            <w:sz w:val="22"/>
            <w:szCs w:val="22"/>
            <w14:ligatures w14:val="standardContextual"/>
          </w:rPr>
          <w:tab/>
        </w:r>
        <w:r w:rsidRPr="00081B2C">
          <w:rPr>
            <w:rStyle w:val="Hyperlink"/>
          </w:rPr>
          <w:t>Consumer Products.</w:t>
        </w:r>
        <w:r>
          <w:rPr>
            <w:webHidden/>
          </w:rPr>
          <w:tab/>
        </w:r>
        <w:r>
          <w:rPr>
            <w:webHidden/>
          </w:rPr>
          <w:fldChar w:fldCharType="begin"/>
        </w:r>
        <w:r>
          <w:rPr>
            <w:webHidden/>
          </w:rPr>
          <w:instrText xml:space="preserve"> PAGEREF _Toc178162759 \h </w:instrText>
        </w:r>
        <w:r>
          <w:rPr>
            <w:webHidden/>
          </w:rPr>
        </w:r>
        <w:r>
          <w:rPr>
            <w:webHidden/>
          </w:rPr>
          <w:fldChar w:fldCharType="separate"/>
        </w:r>
        <w:r w:rsidR="00437C30">
          <w:rPr>
            <w:webHidden/>
          </w:rPr>
          <w:t>125</w:t>
        </w:r>
        <w:r>
          <w:rPr>
            <w:webHidden/>
          </w:rPr>
          <w:fldChar w:fldCharType="end"/>
        </w:r>
      </w:hyperlink>
    </w:p>
    <w:p w14:paraId="7CC64EE4" w14:textId="03440DDE"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60" w:history="1">
        <w:r w:rsidRPr="00081B2C">
          <w:rPr>
            <w:rStyle w:val="Hyperlink"/>
          </w:rPr>
          <w:t>2.13.3.</w:t>
        </w:r>
        <w:r>
          <w:rPr>
            <w:rFonts w:asciiTheme="minorHAnsi" w:eastAsiaTheme="minorEastAsia" w:hAnsiTheme="minorHAnsi" w:cstheme="minorBidi"/>
            <w:color w:val="auto"/>
            <w:kern w:val="2"/>
            <w:sz w:val="22"/>
            <w:szCs w:val="22"/>
            <w14:ligatures w14:val="standardContextual"/>
          </w:rPr>
          <w:tab/>
        </w:r>
        <w:r w:rsidRPr="00081B2C">
          <w:rPr>
            <w:rStyle w:val="Hyperlink"/>
          </w:rPr>
          <w:t>Non-Consumer Products.</w:t>
        </w:r>
        <w:r>
          <w:rPr>
            <w:webHidden/>
          </w:rPr>
          <w:tab/>
        </w:r>
        <w:r>
          <w:rPr>
            <w:webHidden/>
          </w:rPr>
          <w:fldChar w:fldCharType="begin"/>
        </w:r>
        <w:r>
          <w:rPr>
            <w:webHidden/>
          </w:rPr>
          <w:instrText xml:space="preserve"> PAGEREF _Toc178162760 \h </w:instrText>
        </w:r>
        <w:r>
          <w:rPr>
            <w:webHidden/>
          </w:rPr>
        </w:r>
        <w:r>
          <w:rPr>
            <w:webHidden/>
          </w:rPr>
          <w:fldChar w:fldCharType="separate"/>
        </w:r>
        <w:r w:rsidR="00437C30">
          <w:rPr>
            <w:webHidden/>
          </w:rPr>
          <w:t>126</w:t>
        </w:r>
        <w:r>
          <w:rPr>
            <w:webHidden/>
          </w:rPr>
          <w:fldChar w:fldCharType="end"/>
        </w:r>
      </w:hyperlink>
    </w:p>
    <w:p w14:paraId="5ECD74E4" w14:textId="50033A22"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61" w:history="1">
        <w:r w:rsidRPr="00081B2C">
          <w:rPr>
            <w:rStyle w:val="Hyperlink"/>
          </w:rPr>
          <w:t>2.13.4.</w:t>
        </w:r>
        <w:r>
          <w:rPr>
            <w:rFonts w:asciiTheme="minorHAnsi" w:eastAsiaTheme="minorEastAsia" w:hAnsiTheme="minorHAnsi" w:cstheme="minorBidi"/>
            <w:color w:val="auto"/>
            <w:kern w:val="2"/>
            <w:sz w:val="22"/>
            <w:szCs w:val="22"/>
            <w14:ligatures w14:val="standardContextual"/>
          </w:rPr>
          <w:tab/>
        </w:r>
        <w:r w:rsidRPr="00081B2C">
          <w:rPr>
            <w:rStyle w:val="Hyperlink"/>
          </w:rPr>
          <w:t>Declaration of Weight.</w:t>
        </w:r>
        <w:r>
          <w:rPr>
            <w:webHidden/>
          </w:rPr>
          <w:tab/>
        </w:r>
        <w:r>
          <w:rPr>
            <w:webHidden/>
          </w:rPr>
          <w:fldChar w:fldCharType="begin"/>
        </w:r>
        <w:r>
          <w:rPr>
            <w:webHidden/>
          </w:rPr>
          <w:instrText xml:space="preserve"> PAGEREF _Toc178162761 \h </w:instrText>
        </w:r>
        <w:r>
          <w:rPr>
            <w:webHidden/>
          </w:rPr>
        </w:r>
        <w:r>
          <w:rPr>
            <w:webHidden/>
          </w:rPr>
          <w:fldChar w:fldCharType="separate"/>
        </w:r>
        <w:r w:rsidR="00437C30">
          <w:rPr>
            <w:webHidden/>
          </w:rPr>
          <w:t>126</w:t>
        </w:r>
        <w:r>
          <w:rPr>
            <w:webHidden/>
          </w:rPr>
          <w:fldChar w:fldCharType="end"/>
        </w:r>
      </w:hyperlink>
    </w:p>
    <w:p w14:paraId="0B0A369B" w14:textId="15CB52DF"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62" w:history="1">
        <w:r w:rsidRPr="00081B2C">
          <w:rPr>
            <w:rStyle w:val="Hyperlink"/>
          </w:rPr>
          <w:t>2.14.</w:t>
        </w:r>
        <w:r>
          <w:rPr>
            <w:rFonts w:asciiTheme="minorHAnsi" w:eastAsiaTheme="minorEastAsia" w:hAnsiTheme="minorHAnsi" w:cstheme="minorBidi"/>
            <w:bCs w:val="0"/>
            <w:color w:val="auto"/>
            <w:kern w:val="2"/>
            <w:sz w:val="22"/>
            <w14:ligatures w14:val="standardContextual"/>
          </w:rPr>
          <w:tab/>
        </w:r>
        <w:r w:rsidRPr="00081B2C">
          <w:rPr>
            <w:rStyle w:val="Hyperlink"/>
          </w:rPr>
          <w:t>Insulation.</w:t>
        </w:r>
        <w:r>
          <w:rPr>
            <w:webHidden/>
          </w:rPr>
          <w:tab/>
        </w:r>
        <w:r>
          <w:rPr>
            <w:webHidden/>
          </w:rPr>
          <w:fldChar w:fldCharType="begin"/>
        </w:r>
        <w:r>
          <w:rPr>
            <w:webHidden/>
          </w:rPr>
          <w:instrText xml:space="preserve"> PAGEREF _Toc178162762 \h </w:instrText>
        </w:r>
        <w:r>
          <w:rPr>
            <w:webHidden/>
          </w:rPr>
        </w:r>
        <w:r>
          <w:rPr>
            <w:webHidden/>
          </w:rPr>
          <w:fldChar w:fldCharType="separate"/>
        </w:r>
        <w:r w:rsidR="00437C30">
          <w:rPr>
            <w:webHidden/>
          </w:rPr>
          <w:t>127</w:t>
        </w:r>
        <w:r>
          <w:rPr>
            <w:webHidden/>
          </w:rPr>
          <w:fldChar w:fldCharType="end"/>
        </w:r>
      </w:hyperlink>
    </w:p>
    <w:p w14:paraId="21DDA1BE" w14:textId="3A8A492F"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63" w:history="1">
        <w:r w:rsidRPr="00081B2C">
          <w:rPr>
            <w:rStyle w:val="Hyperlink"/>
          </w:rPr>
          <w:t>2.14.1.</w:t>
        </w:r>
        <w:r>
          <w:rPr>
            <w:rFonts w:asciiTheme="minorHAnsi" w:eastAsiaTheme="minorEastAsia" w:hAnsiTheme="minorHAnsi" w:cstheme="minorBidi"/>
            <w:color w:val="auto"/>
            <w:kern w:val="2"/>
            <w:sz w:val="22"/>
            <w:szCs w:val="22"/>
            <w14:ligatures w14:val="standardContextual"/>
          </w:rPr>
          <w:tab/>
        </w:r>
        <w:r w:rsidRPr="00081B2C">
          <w:rPr>
            <w:rStyle w:val="Hyperlink"/>
          </w:rPr>
          <w:t>Packaged Loose-Fill Insulation Except Cellulose.</w:t>
        </w:r>
        <w:r>
          <w:rPr>
            <w:webHidden/>
          </w:rPr>
          <w:tab/>
        </w:r>
        <w:r>
          <w:rPr>
            <w:webHidden/>
          </w:rPr>
          <w:fldChar w:fldCharType="begin"/>
        </w:r>
        <w:r>
          <w:rPr>
            <w:webHidden/>
          </w:rPr>
          <w:instrText xml:space="preserve"> PAGEREF _Toc178162763 \h </w:instrText>
        </w:r>
        <w:r>
          <w:rPr>
            <w:webHidden/>
          </w:rPr>
        </w:r>
        <w:r>
          <w:rPr>
            <w:webHidden/>
          </w:rPr>
          <w:fldChar w:fldCharType="separate"/>
        </w:r>
        <w:r w:rsidR="00437C30">
          <w:rPr>
            <w:webHidden/>
          </w:rPr>
          <w:t>127</w:t>
        </w:r>
        <w:r>
          <w:rPr>
            <w:webHidden/>
          </w:rPr>
          <w:fldChar w:fldCharType="end"/>
        </w:r>
      </w:hyperlink>
    </w:p>
    <w:p w14:paraId="4E92A9CC" w14:textId="6B5540B2"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64" w:history="1">
        <w:r w:rsidRPr="00081B2C">
          <w:rPr>
            <w:rStyle w:val="Hyperlink"/>
          </w:rPr>
          <w:t>2.14.2.</w:t>
        </w:r>
        <w:r>
          <w:rPr>
            <w:rFonts w:asciiTheme="minorHAnsi" w:eastAsiaTheme="minorEastAsia" w:hAnsiTheme="minorHAnsi" w:cstheme="minorBidi"/>
            <w:color w:val="auto"/>
            <w:kern w:val="2"/>
            <w:sz w:val="22"/>
            <w:szCs w:val="22"/>
            <w14:ligatures w14:val="standardContextual"/>
          </w:rPr>
          <w:tab/>
        </w:r>
        <w:r w:rsidRPr="00081B2C">
          <w:rPr>
            <w:rStyle w:val="Hyperlink"/>
          </w:rPr>
          <w:t>Packaged Loose-Fill Cellulose Insulation.</w:t>
        </w:r>
        <w:r>
          <w:rPr>
            <w:webHidden/>
          </w:rPr>
          <w:tab/>
        </w:r>
        <w:r>
          <w:rPr>
            <w:webHidden/>
          </w:rPr>
          <w:fldChar w:fldCharType="begin"/>
        </w:r>
        <w:r>
          <w:rPr>
            <w:webHidden/>
          </w:rPr>
          <w:instrText xml:space="preserve"> PAGEREF _Toc178162764 \h </w:instrText>
        </w:r>
        <w:r>
          <w:rPr>
            <w:webHidden/>
          </w:rPr>
        </w:r>
        <w:r>
          <w:rPr>
            <w:webHidden/>
          </w:rPr>
          <w:fldChar w:fldCharType="separate"/>
        </w:r>
        <w:r w:rsidR="00437C30">
          <w:rPr>
            <w:webHidden/>
          </w:rPr>
          <w:t>127</w:t>
        </w:r>
        <w:r>
          <w:rPr>
            <w:webHidden/>
          </w:rPr>
          <w:fldChar w:fldCharType="end"/>
        </w:r>
      </w:hyperlink>
    </w:p>
    <w:p w14:paraId="6B88E4A7" w14:textId="4DA30832"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65" w:history="1">
        <w:r w:rsidRPr="00081B2C">
          <w:rPr>
            <w:rStyle w:val="Hyperlink"/>
          </w:rPr>
          <w:t>2.14.3.</w:t>
        </w:r>
        <w:r>
          <w:rPr>
            <w:rFonts w:asciiTheme="minorHAnsi" w:eastAsiaTheme="minorEastAsia" w:hAnsiTheme="minorHAnsi" w:cstheme="minorBidi"/>
            <w:color w:val="auto"/>
            <w:kern w:val="2"/>
            <w:sz w:val="22"/>
            <w:szCs w:val="22"/>
            <w14:ligatures w14:val="standardContextual"/>
          </w:rPr>
          <w:tab/>
        </w:r>
        <w:r w:rsidRPr="00081B2C">
          <w:rPr>
            <w:rStyle w:val="Hyperlink"/>
          </w:rPr>
          <w:t>Batt and Blanket Insulation.</w:t>
        </w:r>
        <w:r>
          <w:rPr>
            <w:webHidden/>
          </w:rPr>
          <w:tab/>
        </w:r>
        <w:r>
          <w:rPr>
            <w:webHidden/>
          </w:rPr>
          <w:fldChar w:fldCharType="begin"/>
        </w:r>
        <w:r>
          <w:rPr>
            <w:webHidden/>
          </w:rPr>
          <w:instrText xml:space="preserve"> PAGEREF _Toc178162765 \h </w:instrText>
        </w:r>
        <w:r>
          <w:rPr>
            <w:webHidden/>
          </w:rPr>
        </w:r>
        <w:r>
          <w:rPr>
            <w:webHidden/>
          </w:rPr>
          <w:fldChar w:fldCharType="separate"/>
        </w:r>
        <w:r w:rsidR="00437C30">
          <w:rPr>
            <w:webHidden/>
          </w:rPr>
          <w:t>127</w:t>
        </w:r>
        <w:r>
          <w:rPr>
            <w:webHidden/>
          </w:rPr>
          <w:fldChar w:fldCharType="end"/>
        </w:r>
      </w:hyperlink>
    </w:p>
    <w:p w14:paraId="7DB8C9EF" w14:textId="3F98617A"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66" w:history="1">
        <w:r w:rsidRPr="00081B2C">
          <w:rPr>
            <w:rStyle w:val="Hyperlink"/>
          </w:rPr>
          <w:t>2.14.4.</w:t>
        </w:r>
        <w:r>
          <w:rPr>
            <w:rFonts w:asciiTheme="minorHAnsi" w:eastAsiaTheme="minorEastAsia" w:hAnsiTheme="minorHAnsi" w:cstheme="minorBidi"/>
            <w:color w:val="auto"/>
            <w:kern w:val="2"/>
            <w:sz w:val="22"/>
            <w:szCs w:val="22"/>
            <w14:ligatures w14:val="standardContextual"/>
          </w:rPr>
          <w:tab/>
        </w:r>
        <w:r w:rsidRPr="00081B2C">
          <w:rPr>
            <w:rStyle w:val="Hyperlink"/>
          </w:rPr>
          <w:t>Installed Insulation.</w:t>
        </w:r>
        <w:r>
          <w:rPr>
            <w:webHidden/>
          </w:rPr>
          <w:tab/>
        </w:r>
        <w:r>
          <w:rPr>
            <w:webHidden/>
          </w:rPr>
          <w:fldChar w:fldCharType="begin"/>
        </w:r>
        <w:r>
          <w:rPr>
            <w:webHidden/>
          </w:rPr>
          <w:instrText xml:space="preserve"> PAGEREF _Toc178162766 \h </w:instrText>
        </w:r>
        <w:r>
          <w:rPr>
            <w:webHidden/>
          </w:rPr>
        </w:r>
        <w:r>
          <w:rPr>
            <w:webHidden/>
          </w:rPr>
          <w:fldChar w:fldCharType="separate"/>
        </w:r>
        <w:r w:rsidR="00437C30">
          <w:rPr>
            <w:webHidden/>
          </w:rPr>
          <w:t>128</w:t>
        </w:r>
        <w:r>
          <w:rPr>
            <w:webHidden/>
          </w:rPr>
          <w:fldChar w:fldCharType="end"/>
        </w:r>
      </w:hyperlink>
    </w:p>
    <w:p w14:paraId="3527CBFD" w14:textId="60B57BD2"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67" w:history="1">
        <w:r w:rsidRPr="00081B2C">
          <w:rPr>
            <w:rStyle w:val="Hyperlink"/>
          </w:rPr>
          <w:t>2.15.</w:t>
        </w:r>
        <w:r>
          <w:rPr>
            <w:rFonts w:asciiTheme="minorHAnsi" w:eastAsiaTheme="minorEastAsia" w:hAnsiTheme="minorHAnsi" w:cstheme="minorBidi"/>
            <w:bCs w:val="0"/>
            <w:color w:val="auto"/>
            <w:kern w:val="2"/>
            <w:sz w:val="22"/>
            <w14:ligatures w14:val="standardContextual"/>
          </w:rPr>
          <w:tab/>
        </w:r>
        <w:r w:rsidRPr="00081B2C">
          <w:rPr>
            <w:rStyle w:val="Hyperlink"/>
          </w:rPr>
          <w:t>Solid Fuel Products.</w:t>
        </w:r>
        <w:r>
          <w:rPr>
            <w:webHidden/>
          </w:rPr>
          <w:tab/>
        </w:r>
        <w:r>
          <w:rPr>
            <w:webHidden/>
          </w:rPr>
          <w:fldChar w:fldCharType="begin"/>
        </w:r>
        <w:r>
          <w:rPr>
            <w:webHidden/>
          </w:rPr>
          <w:instrText xml:space="preserve"> PAGEREF _Toc178162767 \h </w:instrText>
        </w:r>
        <w:r>
          <w:rPr>
            <w:webHidden/>
          </w:rPr>
        </w:r>
        <w:r>
          <w:rPr>
            <w:webHidden/>
          </w:rPr>
          <w:fldChar w:fldCharType="separate"/>
        </w:r>
        <w:r w:rsidR="00437C30">
          <w:rPr>
            <w:webHidden/>
          </w:rPr>
          <w:t>128</w:t>
        </w:r>
        <w:r>
          <w:rPr>
            <w:webHidden/>
          </w:rPr>
          <w:fldChar w:fldCharType="end"/>
        </w:r>
      </w:hyperlink>
    </w:p>
    <w:p w14:paraId="52C96D9E" w14:textId="3E33DA32"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68" w:history="1">
        <w:r w:rsidRPr="00081B2C">
          <w:rPr>
            <w:rStyle w:val="Hyperlink"/>
          </w:rPr>
          <w:t>2.16.</w:t>
        </w:r>
        <w:r>
          <w:rPr>
            <w:rFonts w:asciiTheme="minorHAnsi" w:eastAsiaTheme="minorEastAsia" w:hAnsiTheme="minorHAnsi" w:cstheme="minorBidi"/>
            <w:bCs w:val="0"/>
            <w:color w:val="auto"/>
            <w:kern w:val="2"/>
            <w:sz w:val="22"/>
            <w14:ligatures w14:val="standardContextual"/>
          </w:rPr>
          <w:tab/>
        </w:r>
        <w:r w:rsidRPr="00081B2C">
          <w:rPr>
            <w:rStyle w:val="Hyperlink"/>
          </w:rPr>
          <w:t>Compressed or Liquefied Gases in Refillable Cylinders.</w:t>
        </w:r>
        <w:r>
          <w:rPr>
            <w:webHidden/>
          </w:rPr>
          <w:tab/>
        </w:r>
        <w:r>
          <w:rPr>
            <w:webHidden/>
          </w:rPr>
          <w:fldChar w:fldCharType="begin"/>
        </w:r>
        <w:r>
          <w:rPr>
            <w:webHidden/>
          </w:rPr>
          <w:instrText xml:space="preserve"> PAGEREF _Toc178162768 \h </w:instrText>
        </w:r>
        <w:r>
          <w:rPr>
            <w:webHidden/>
          </w:rPr>
        </w:r>
        <w:r>
          <w:rPr>
            <w:webHidden/>
          </w:rPr>
          <w:fldChar w:fldCharType="separate"/>
        </w:r>
        <w:r w:rsidR="00437C30">
          <w:rPr>
            <w:webHidden/>
          </w:rPr>
          <w:t>128</w:t>
        </w:r>
        <w:r>
          <w:rPr>
            <w:webHidden/>
          </w:rPr>
          <w:fldChar w:fldCharType="end"/>
        </w:r>
      </w:hyperlink>
    </w:p>
    <w:p w14:paraId="147F35E5" w14:textId="38F5B362"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69" w:history="1">
        <w:r w:rsidRPr="00081B2C">
          <w:rPr>
            <w:rStyle w:val="Hyperlink"/>
          </w:rPr>
          <w:t>2.16.1.</w:t>
        </w:r>
        <w:r>
          <w:rPr>
            <w:rFonts w:asciiTheme="minorHAnsi" w:eastAsiaTheme="minorEastAsia" w:hAnsiTheme="minorHAnsi" w:cstheme="minorBidi"/>
            <w:color w:val="auto"/>
            <w:kern w:val="2"/>
            <w:sz w:val="22"/>
            <w:szCs w:val="22"/>
            <w14:ligatures w14:val="standardContextual"/>
          </w:rPr>
          <w:tab/>
        </w:r>
        <w:r w:rsidRPr="00081B2C">
          <w:rPr>
            <w:rStyle w:val="Hyperlink"/>
          </w:rPr>
          <w:t>Application.</w:t>
        </w:r>
        <w:r>
          <w:rPr>
            <w:webHidden/>
          </w:rPr>
          <w:tab/>
        </w:r>
        <w:r>
          <w:rPr>
            <w:webHidden/>
          </w:rPr>
          <w:fldChar w:fldCharType="begin"/>
        </w:r>
        <w:r>
          <w:rPr>
            <w:webHidden/>
          </w:rPr>
          <w:instrText xml:space="preserve"> PAGEREF _Toc178162769 \h </w:instrText>
        </w:r>
        <w:r>
          <w:rPr>
            <w:webHidden/>
          </w:rPr>
        </w:r>
        <w:r>
          <w:rPr>
            <w:webHidden/>
          </w:rPr>
          <w:fldChar w:fldCharType="separate"/>
        </w:r>
        <w:r w:rsidR="00437C30">
          <w:rPr>
            <w:webHidden/>
          </w:rPr>
          <w:t>128</w:t>
        </w:r>
        <w:r>
          <w:rPr>
            <w:webHidden/>
          </w:rPr>
          <w:fldChar w:fldCharType="end"/>
        </w:r>
      </w:hyperlink>
    </w:p>
    <w:p w14:paraId="6F435074" w14:textId="35C44DE1"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70" w:history="1">
        <w:r w:rsidRPr="00081B2C">
          <w:rPr>
            <w:rStyle w:val="Hyperlink"/>
          </w:rPr>
          <w:t>2.16.2.</w:t>
        </w:r>
        <w:r>
          <w:rPr>
            <w:rFonts w:asciiTheme="minorHAnsi" w:eastAsiaTheme="minorEastAsia" w:hAnsiTheme="minorHAnsi" w:cstheme="minorBidi"/>
            <w:color w:val="auto"/>
            <w:kern w:val="2"/>
            <w:sz w:val="22"/>
            <w:szCs w:val="22"/>
            <w14:ligatures w14:val="standardContextual"/>
          </w:rPr>
          <w:tab/>
        </w:r>
        <w:r w:rsidRPr="00081B2C">
          <w:rPr>
            <w:rStyle w:val="Hyperlink"/>
          </w:rPr>
          <w:t>Net Contents.</w:t>
        </w:r>
        <w:r>
          <w:rPr>
            <w:webHidden/>
          </w:rPr>
          <w:tab/>
        </w:r>
        <w:r>
          <w:rPr>
            <w:webHidden/>
          </w:rPr>
          <w:fldChar w:fldCharType="begin"/>
        </w:r>
        <w:r>
          <w:rPr>
            <w:webHidden/>
          </w:rPr>
          <w:instrText xml:space="preserve"> PAGEREF _Toc178162770 \h </w:instrText>
        </w:r>
        <w:r>
          <w:rPr>
            <w:webHidden/>
          </w:rPr>
        </w:r>
        <w:r>
          <w:rPr>
            <w:webHidden/>
          </w:rPr>
          <w:fldChar w:fldCharType="separate"/>
        </w:r>
        <w:r w:rsidR="00437C30">
          <w:rPr>
            <w:webHidden/>
          </w:rPr>
          <w:t>128</w:t>
        </w:r>
        <w:r>
          <w:rPr>
            <w:webHidden/>
          </w:rPr>
          <w:fldChar w:fldCharType="end"/>
        </w:r>
      </w:hyperlink>
    </w:p>
    <w:p w14:paraId="0472702D" w14:textId="79653A44"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71" w:history="1">
        <w:r w:rsidRPr="00081B2C">
          <w:rPr>
            <w:rStyle w:val="Hyperlink"/>
          </w:rPr>
          <w:t>2.16.3.</w:t>
        </w:r>
        <w:r>
          <w:rPr>
            <w:rFonts w:asciiTheme="minorHAnsi" w:eastAsiaTheme="minorEastAsia" w:hAnsiTheme="minorHAnsi" w:cstheme="minorBidi"/>
            <w:color w:val="auto"/>
            <w:kern w:val="2"/>
            <w:sz w:val="22"/>
            <w:szCs w:val="22"/>
            <w14:ligatures w14:val="standardContextual"/>
          </w:rPr>
          <w:tab/>
        </w:r>
        <w:r w:rsidRPr="00081B2C">
          <w:rPr>
            <w:rStyle w:val="Hyperlink"/>
          </w:rPr>
          <w:t>Cylinder Labeling.</w:t>
        </w:r>
        <w:r>
          <w:rPr>
            <w:webHidden/>
          </w:rPr>
          <w:tab/>
        </w:r>
        <w:r>
          <w:rPr>
            <w:webHidden/>
          </w:rPr>
          <w:fldChar w:fldCharType="begin"/>
        </w:r>
        <w:r>
          <w:rPr>
            <w:webHidden/>
          </w:rPr>
          <w:instrText xml:space="preserve"> PAGEREF _Toc178162771 \h </w:instrText>
        </w:r>
        <w:r>
          <w:rPr>
            <w:webHidden/>
          </w:rPr>
        </w:r>
        <w:r>
          <w:rPr>
            <w:webHidden/>
          </w:rPr>
          <w:fldChar w:fldCharType="separate"/>
        </w:r>
        <w:r w:rsidR="00437C30">
          <w:rPr>
            <w:webHidden/>
          </w:rPr>
          <w:t>128</w:t>
        </w:r>
        <w:r>
          <w:rPr>
            <w:webHidden/>
          </w:rPr>
          <w:fldChar w:fldCharType="end"/>
        </w:r>
      </w:hyperlink>
    </w:p>
    <w:p w14:paraId="35460F8B" w14:textId="33CF69A3"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72" w:history="1">
        <w:r w:rsidRPr="00081B2C">
          <w:rPr>
            <w:rStyle w:val="Hyperlink"/>
          </w:rPr>
          <w:t>2.17.</w:t>
        </w:r>
        <w:r>
          <w:rPr>
            <w:rFonts w:asciiTheme="minorHAnsi" w:eastAsiaTheme="minorEastAsia" w:hAnsiTheme="minorHAnsi" w:cstheme="minorBidi"/>
            <w:bCs w:val="0"/>
            <w:color w:val="auto"/>
            <w:kern w:val="2"/>
            <w:sz w:val="22"/>
            <w14:ligatures w14:val="standardContextual"/>
          </w:rPr>
          <w:tab/>
        </w:r>
        <w:r w:rsidRPr="00081B2C">
          <w:rPr>
            <w:rStyle w:val="Hyperlink"/>
          </w:rPr>
          <w:t>Precious Metals.</w:t>
        </w:r>
        <w:r>
          <w:rPr>
            <w:webHidden/>
          </w:rPr>
          <w:tab/>
        </w:r>
        <w:r>
          <w:rPr>
            <w:webHidden/>
          </w:rPr>
          <w:fldChar w:fldCharType="begin"/>
        </w:r>
        <w:r>
          <w:rPr>
            <w:webHidden/>
          </w:rPr>
          <w:instrText xml:space="preserve"> PAGEREF _Toc178162772 \h </w:instrText>
        </w:r>
        <w:r>
          <w:rPr>
            <w:webHidden/>
          </w:rPr>
        </w:r>
        <w:r>
          <w:rPr>
            <w:webHidden/>
          </w:rPr>
          <w:fldChar w:fldCharType="separate"/>
        </w:r>
        <w:r w:rsidR="00437C30">
          <w:rPr>
            <w:webHidden/>
          </w:rPr>
          <w:t>129</w:t>
        </w:r>
        <w:r>
          <w:rPr>
            <w:webHidden/>
          </w:rPr>
          <w:fldChar w:fldCharType="end"/>
        </w:r>
      </w:hyperlink>
    </w:p>
    <w:p w14:paraId="5BCF0CE1" w14:textId="22492BE0"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73" w:history="1">
        <w:r w:rsidRPr="00081B2C">
          <w:rPr>
            <w:rStyle w:val="Hyperlink"/>
          </w:rPr>
          <w:t>2.17.1.</w:t>
        </w:r>
        <w:r>
          <w:rPr>
            <w:rFonts w:asciiTheme="minorHAnsi" w:eastAsiaTheme="minorEastAsia" w:hAnsiTheme="minorHAnsi" w:cstheme="minorBidi"/>
            <w:color w:val="auto"/>
            <w:kern w:val="2"/>
            <w:sz w:val="22"/>
            <w:szCs w:val="22"/>
            <w14:ligatures w14:val="standardContextual"/>
          </w:rPr>
          <w:tab/>
        </w:r>
        <w:r w:rsidRPr="00081B2C">
          <w:rPr>
            <w:rStyle w:val="Hyperlink"/>
          </w:rPr>
          <w:t>Definition.</w:t>
        </w:r>
        <w:r>
          <w:rPr>
            <w:webHidden/>
          </w:rPr>
          <w:tab/>
        </w:r>
        <w:r>
          <w:rPr>
            <w:webHidden/>
          </w:rPr>
          <w:fldChar w:fldCharType="begin"/>
        </w:r>
        <w:r>
          <w:rPr>
            <w:webHidden/>
          </w:rPr>
          <w:instrText xml:space="preserve"> PAGEREF _Toc178162773 \h </w:instrText>
        </w:r>
        <w:r>
          <w:rPr>
            <w:webHidden/>
          </w:rPr>
        </w:r>
        <w:r>
          <w:rPr>
            <w:webHidden/>
          </w:rPr>
          <w:fldChar w:fldCharType="separate"/>
        </w:r>
        <w:r w:rsidR="00437C30">
          <w:rPr>
            <w:webHidden/>
          </w:rPr>
          <w:t>129</w:t>
        </w:r>
        <w:r>
          <w:rPr>
            <w:webHidden/>
          </w:rPr>
          <w:fldChar w:fldCharType="end"/>
        </w:r>
      </w:hyperlink>
    </w:p>
    <w:p w14:paraId="312DF539" w14:textId="62FA5DAE"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74" w:history="1">
        <w:r w:rsidRPr="00081B2C">
          <w:rPr>
            <w:rStyle w:val="Hyperlink"/>
          </w:rPr>
          <w:t>2.18.</w:t>
        </w:r>
        <w:r>
          <w:rPr>
            <w:rFonts w:asciiTheme="minorHAnsi" w:eastAsiaTheme="minorEastAsia" w:hAnsiTheme="minorHAnsi" w:cstheme="minorBidi"/>
            <w:bCs w:val="0"/>
            <w:color w:val="auto"/>
            <w:kern w:val="2"/>
            <w:sz w:val="22"/>
            <w14:ligatures w14:val="standardContextual"/>
          </w:rPr>
          <w:tab/>
        </w:r>
        <w:r w:rsidRPr="00081B2C">
          <w:rPr>
            <w:rStyle w:val="Hyperlink"/>
          </w:rPr>
          <w:t>Mulch.</w:t>
        </w:r>
        <w:r>
          <w:rPr>
            <w:webHidden/>
          </w:rPr>
          <w:tab/>
        </w:r>
        <w:r>
          <w:rPr>
            <w:webHidden/>
          </w:rPr>
          <w:fldChar w:fldCharType="begin"/>
        </w:r>
        <w:r>
          <w:rPr>
            <w:webHidden/>
          </w:rPr>
          <w:instrText xml:space="preserve"> PAGEREF _Toc178162774 \h </w:instrText>
        </w:r>
        <w:r>
          <w:rPr>
            <w:webHidden/>
          </w:rPr>
        </w:r>
        <w:r>
          <w:rPr>
            <w:webHidden/>
          </w:rPr>
          <w:fldChar w:fldCharType="separate"/>
        </w:r>
        <w:r w:rsidR="00437C30">
          <w:rPr>
            <w:webHidden/>
          </w:rPr>
          <w:t>130</w:t>
        </w:r>
        <w:r>
          <w:rPr>
            <w:webHidden/>
          </w:rPr>
          <w:fldChar w:fldCharType="end"/>
        </w:r>
      </w:hyperlink>
    </w:p>
    <w:p w14:paraId="4B254B3F" w14:textId="2F8023B0"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75" w:history="1">
        <w:r w:rsidRPr="00081B2C">
          <w:rPr>
            <w:rStyle w:val="Hyperlink"/>
          </w:rPr>
          <w:t>2.18.1.</w:t>
        </w:r>
        <w:r>
          <w:rPr>
            <w:rFonts w:asciiTheme="minorHAnsi" w:eastAsiaTheme="minorEastAsia" w:hAnsiTheme="minorHAnsi" w:cstheme="minorBidi"/>
            <w:color w:val="auto"/>
            <w:kern w:val="2"/>
            <w:sz w:val="22"/>
            <w:szCs w:val="22"/>
            <w14:ligatures w14:val="standardContextual"/>
          </w:rPr>
          <w:tab/>
        </w:r>
        <w:r w:rsidRPr="00081B2C">
          <w:rPr>
            <w:rStyle w:val="Hyperlink"/>
          </w:rPr>
          <w:t>Definition.</w:t>
        </w:r>
        <w:r>
          <w:rPr>
            <w:webHidden/>
          </w:rPr>
          <w:tab/>
        </w:r>
        <w:r>
          <w:rPr>
            <w:webHidden/>
          </w:rPr>
          <w:fldChar w:fldCharType="begin"/>
        </w:r>
        <w:r>
          <w:rPr>
            <w:webHidden/>
          </w:rPr>
          <w:instrText xml:space="preserve"> PAGEREF _Toc178162775 \h </w:instrText>
        </w:r>
        <w:r>
          <w:rPr>
            <w:webHidden/>
          </w:rPr>
        </w:r>
        <w:r>
          <w:rPr>
            <w:webHidden/>
          </w:rPr>
          <w:fldChar w:fldCharType="separate"/>
        </w:r>
        <w:r w:rsidR="00437C30">
          <w:rPr>
            <w:webHidden/>
          </w:rPr>
          <w:t>130</w:t>
        </w:r>
        <w:r>
          <w:rPr>
            <w:webHidden/>
          </w:rPr>
          <w:fldChar w:fldCharType="end"/>
        </w:r>
      </w:hyperlink>
    </w:p>
    <w:p w14:paraId="70C48AEC" w14:textId="4DAECFD3"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76" w:history="1">
        <w:r w:rsidRPr="00081B2C">
          <w:rPr>
            <w:rStyle w:val="Hyperlink"/>
          </w:rPr>
          <w:t>2.19.</w:t>
        </w:r>
        <w:r>
          <w:rPr>
            <w:rFonts w:asciiTheme="minorHAnsi" w:eastAsiaTheme="minorEastAsia" w:hAnsiTheme="minorHAnsi" w:cstheme="minorBidi"/>
            <w:bCs w:val="0"/>
            <w:color w:val="auto"/>
            <w:kern w:val="2"/>
            <w:sz w:val="22"/>
            <w14:ligatures w14:val="standardContextual"/>
          </w:rPr>
          <w:tab/>
        </w:r>
        <w:r w:rsidRPr="00081B2C">
          <w:rPr>
            <w:rStyle w:val="Hyperlink"/>
          </w:rPr>
          <w:t>Kerosene (Kerosine).</w:t>
        </w:r>
        <w:r>
          <w:rPr>
            <w:webHidden/>
          </w:rPr>
          <w:tab/>
        </w:r>
        <w:r>
          <w:rPr>
            <w:webHidden/>
          </w:rPr>
          <w:fldChar w:fldCharType="begin"/>
        </w:r>
        <w:r>
          <w:rPr>
            <w:webHidden/>
          </w:rPr>
          <w:instrText xml:space="preserve"> PAGEREF _Toc178162776 \h </w:instrText>
        </w:r>
        <w:r>
          <w:rPr>
            <w:webHidden/>
          </w:rPr>
        </w:r>
        <w:r>
          <w:rPr>
            <w:webHidden/>
          </w:rPr>
          <w:fldChar w:fldCharType="separate"/>
        </w:r>
        <w:r w:rsidR="00437C30">
          <w:rPr>
            <w:webHidden/>
          </w:rPr>
          <w:t>131</w:t>
        </w:r>
        <w:r>
          <w:rPr>
            <w:webHidden/>
          </w:rPr>
          <w:fldChar w:fldCharType="end"/>
        </w:r>
      </w:hyperlink>
    </w:p>
    <w:p w14:paraId="3F12742C" w14:textId="15556DFA"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77" w:history="1">
        <w:r w:rsidRPr="00081B2C">
          <w:rPr>
            <w:rStyle w:val="Hyperlink"/>
          </w:rPr>
          <w:t>2.19.1.</w:t>
        </w:r>
        <w:r>
          <w:rPr>
            <w:rFonts w:asciiTheme="minorHAnsi" w:eastAsiaTheme="minorEastAsia" w:hAnsiTheme="minorHAnsi" w:cstheme="minorBidi"/>
            <w:color w:val="auto"/>
            <w:kern w:val="2"/>
            <w:sz w:val="22"/>
            <w:szCs w:val="22"/>
            <w14:ligatures w14:val="standardContextual"/>
          </w:rPr>
          <w:tab/>
        </w:r>
        <w:r w:rsidRPr="00081B2C">
          <w:rPr>
            <w:rStyle w:val="Hyperlink"/>
          </w:rPr>
          <w:t>Retail Sale from Bulk.</w:t>
        </w:r>
        <w:r>
          <w:rPr>
            <w:webHidden/>
          </w:rPr>
          <w:tab/>
        </w:r>
        <w:r>
          <w:rPr>
            <w:webHidden/>
          </w:rPr>
          <w:fldChar w:fldCharType="begin"/>
        </w:r>
        <w:r>
          <w:rPr>
            <w:webHidden/>
          </w:rPr>
          <w:instrText xml:space="preserve"> PAGEREF _Toc178162777 \h </w:instrText>
        </w:r>
        <w:r>
          <w:rPr>
            <w:webHidden/>
          </w:rPr>
        </w:r>
        <w:r>
          <w:rPr>
            <w:webHidden/>
          </w:rPr>
          <w:fldChar w:fldCharType="separate"/>
        </w:r>
        <w:r w:rsidR="00437C30">
          <w:rPr>
            <w:webHidden/>
          </w:rPr>
          <w:t>131</w:t>
        </w:r>
        <w:r>
          <w:rPr>
            <w:webHidden/>
          </w:rPr>
          <w:fldChar w:fldCharType="end"/>
        </w:r>
      </w:hyperlink>
    </w:p>
    <w:p w14:paraId="41FFA050" w14:textId="17185E3E"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78" w:history="1">
        <w:r w:rsidRPr="00081B2C">
          <w:rPr>
            <w:rStyle w:val="Hyperlink"/>
          </w:rPr>
          <w:t>2.20.</w:t>
        </w:r>
        <w:r>
          <w:rPr>
            <w:rFonts w:asciiTheme="minorHAnsi" w:eastAsiaTheme="minorEastAsia" w:hAnsiTheme="minorHAnsi" w:cstheme="minorBidi"/>
            <w:bCs w:val="0"/>
            <w:color w:val="auto"/>
            <w:kern w:val="2"/>
            <w:sz w:val="22"/>
            <w14:ligatures w14:val="standardContextual"/>
          </w:rPr>
          <w:tab/>
        </w:r>
        <w:r w:rsidRPr="00081B2C">
          <w:rPr>
            <w:rStyle w:val="Hyperlink"/>
          </w:rPr>
          <w:t>Gasoline and Gasoline Oxygenate Blends.</w:t>
        </w:r>
        <w:r>
          <w:rPr>
            <w:webHidden/>
          </w:rPr>
          <w:tab/>
        </w:r>
        <w:r>
          <w:rPr>
            <w:webHidden/>
          </w:rPr>
          <w:fldChar w:fldCharType="begin"/>
        </w:r>
        <w:r>
          <w:rPr>
            <w:webHidden/>
          </w:rPr>
          <w:instrText xml:space="preserve"> PAGEREF _Toc178162778 \h </w:instrText>
        </w:r>
        <w:r>
          <w:rPr>
            <w:webHidden/>
          </w:rPr>
        </w:r>
        <w:r>
          <w:rPr>
            <w:webHidden/>
          </w:rPr>
          <w:fldChar w:fldCharType="separate"/>
        </w:r>
        <w:r w:rsidR="00437C30">
          <w:rPr>
            <w:webHidden/>
          </w:rPr>
          <w:t>131</w:t>
        </w:r>
        <w:r>
          <w:rPr>
            <w:webHidden/>
          </w:rPr>
          <w:fldChar w:fldCharType="end"/>
        </w:r>
      </w:hyperlink>
    </w:p>
    <w:p w14:paraId="06B5FF39" w14:textId="7B8FF444"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79" w:history="1">
        <w:r w:rsidRPr="00081B2C">
          <w:rPr>
            <w:rStyle w:val="Hyperlink"/>
          </w:rPr>
          <w:t>2.20.1.</w:t>
        </w:r>
        <w:r>
          <w:rPr>
            <w:rFonts w:asciiTheme="minorHAnsi" w:eastAsiaTheme="minorEastAsia" w:hAnsiTheme="minorHAnsi" w:cstheme="minorBidi"/>
            <w:color w:val="auto"/>
            <w:kern w:val="2"/>
            <w:sz w:val="22"/>
            <w:szCs w:val="22"/>
            <w14:ligatures w14:val="standardContextual"/>
          </w:rPr>
          <w:tab/>
        </w:r>
        <w:r w:rsidRPr="00081B2C">
          <w:rPr>
            <w:rStyle w:val="Hyperlink"/>
          </w:rPr>
          <w:t>Method of Retail Sale.</w:t>
        </w:r>
        <w:r>
          <w:rPr>
            <w:webHidden/>
          </w:rPr>
          <w:tab/>
        </w:r>
        <w:r>
          <w:rPr>
            <w:webHidden/>
          </w:rPr>
          <w:fldChar w:fldCharType="begin"/>
        </w:r>
        <w:r>
          <w:rPr>
            <w:webHidden/>
          </w:rPr>
          <w:instrText xml:space="preserve"> PAGEREF _Toc178162779 \h </w:instrText>
        </w:r>
        <w:r>
          <w:rPr>
            <w:webHidden/>
          </w:rPr>
        </w:r>
        <w:r>
          <w:rPr>
            <w:webHidden/>
          </w:rPr>
          <w:fldChar w:fldCharType="separate"/>
        </w:r>
        <w:r w:rsidR="00437C30">
          <w:rPr>
            <w:webHidden/>
          </w:rPr>
          <w:t>131</w:t>
        </w:r>
        <w:r>
          <w:rPr>
            <w:webHidden/>
          </w:rPr>
          <w:fldChar w:fldCharType="end"/>
        </w:r>
      </w:hyperlink>
    </w:p>
    <w:p w14:paraId="0F0CDF3D" w14:textId="3AA19D22"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80" w:history="1">
        <w:r w:rsidRPr="00081B2C">
          <w:rPr>
            <w:rStyle w:val="Hyperlink"/>
          </w:rPr>
          <w:t>2.20.2.</w:t>
        </w:r>
        <w:r>
          <w:rPr>
            <w:rFonts w:asciiTheme="minorHAnsi" w:eastAsiaTheme="minorEastAsia" w:hAnsiTheme="minorHAnsi" w:cstheme="minorBidi"/>
            <w:color w:val="auto"/>
            <w:kern w:val="2"/>
            <w:sz w:val="22"/>
            <w:szCs w:val="22"/>
            <w14:ligatures w14:val="standardContextual"/>
          </w:rPr>
          <w:tab/>
        </w:r>
        <w:r w:rsidRPr="00081B2C">
          <w:rPr>
            <w:rStyle w:val="Hyperlink"/>
          </w:rPr>
          <w:t>Product Transfer Document (PTD) Requirements.</w:t>
        </w:r>
        <w:r>
          <w:rPr>
            <w:webHidden/>
          </w:rPr>
          <w:tab/>
        </w:r>
        <w:r>
          <w:rPr>
            <w:webHidden/>
          </w:rPr>
          <w:fldChar w:fldCharType="begin"/>
        </w:r>
        <w:r>
          <w:rPr>
            <w:webHidden/>
          </w:rPr>
          <w:instrText xml:space="preserve"> PAGEREF _Toc178162780 \h </w:instrText>
        </w:r>
        <w:r>
          <w:rPr>
            <w:webHidden/>
          </w:rPr>
        </w:r>
        <w:r>
          <w:rPr>
            <w:webHidden/>
          </w:rPr>
          <w:fldChar w:fldCharType="separate"/>
        </w:r>
        <w:r w:rsidR="00437C30">
          <w:rPr>
            <w:webHidden/>
          </w:rPr>
          <w:t>131</w:t>
        </w:r>
        <w:r>
          <w:rPr>
            <w:webHidden/>
          </w:rPr>
          <w:fldChar w:fldCharType="end"/>
        </w:r>
      </w:hyperlink>
    </w:p>
    <w:p w14:paraId="7BDCDD1B" w14:textId="15DF8929"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81" w:history="1">
        <w:r w:rsidRPr="00081B2C">
          <w:rPr>
            <w:rStyle w:val="Hyperlink"/>
          </w:rPr>
          <w:t>2.20.3.</w:t>
        </w:r>
        <w:r>
          <w:rPr>
            <w:rFonts w:asciiTheme="minorHAnsi" w:eastAsiaTheme="minorEastAsia" w:hAnsiTheme="minorHAnsi" w:cstheme="minorBidi"/>
            <w:color w:val="auto"/>
            <w:kern w:val="2"/>
            <w:sz w:val="22"/>
            <w:szCs w:val="22"/>
            <w14:ligatures w14:val="standardContextual"/>
          </w:rPr>
          <w:tab/>
        </w:r>
        <w:r w:rsidRPr="00081B2C">
          <w:rPr>
            <w:rStyle w:val="Hyperlink"/>
          </w:rPr>
          <w:t>EPA Labeling Requirements.</w:t>
        </w:r>
        <w:r>
          <w:rPr>
            <w:webHidden/>
          </w:rPr>
          <w:tab/>
        </w:r>
        <w:r>
          <w:rPr>
            <w:webHidden/>
          </w:rPr>
          <w:fldChar w:fldCharType="begin"/>
        </w:r>
        <w:r>
          <w:rPr>
            <w:webHidden/>
          </w:rPr>
          <w:instrText xml:space="preserve"> PAGEREF _Toc178162781 \h </w:instrText>
        </w:r>
        <w:r>
          <w:rPr>
            <w:webHidden/>
          </w:rPr>
        </w:r>
        <w:r>
          <w:rPr>
            <w:webHidden/>
          </w:rPr>
          <w:fldChar w:fldCharType="separate"/>
        </w:r>
        <w:r w:rsidR="00437C30">
          <w:rPr>
            <w:webHidden/>
          </w:rPr>
          <w:t>131</w:t>
        </w:r>
        <w:r>
          <w:rPr>
            <w:webHidden/>
          </w:rPr>
          <w:fldChar w:fldCharType="end"/>
        </w:r>
      </w:hyperlink>
    </w:p>
    <w:p w14:paraId="631B4C9E" w14:textId="27C80167"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82" w:history="1">
        <w:r w:rsidRPr="00081B2C">
          <w:rPr>
            <w:rStyle w:val="Hyperlink"/>
          </w:rPr>
          <w:t>2.21.</w:t>
        </w:r>
        <w:r>
          <w:rPr>
            <w:rFonts w:asciiTheme="minorHAnsi" w:eastAsiaTheme="minorEastAsia" w:hAnsiTheme="minorHAnsi" w:cstheme="minorBidi"/>
            <w:bCs w:val="0"/>
            <w:color w:val="auto"/>
            <w:kern w:val="2"/>
            <w:sz w:val="22"/>
            <w14:ligatures w14:val="standardContextual"/>
          </w:rPr>
          <w:tab/>
        </w:r>
        <w:r w:rsidRPr="00081B2C">
          <w:rPr>
            <w:rStyle w:val="Hyperlink"/>
          </w:rPr>
          <w:t>Liquefied Petroleum Gas.</w:t>
        </w:r>
        <w:r>
          <w:rPr>
            <w:webHidden/>
          </w:rPr>
          <w:tab/>
        </w:r>
        <w:r>
          <w:rPr>
            <w:webHidden/>
          </w:rPr>
          <w:fldChar w:fldCharType="begin"/>
        </w:r>
        <w:r>
          <w:rPr>
            <w:webHidden/>
          </w:rPr>
          <w:instrText xml:space="preserve"> PAGEREF _Toc178162782 \h </w:instrText>
        </w:r>
        <w:r>
          <w:rPr>
            <w:webHidden/>
          </w:rPr>
        </w:r>
        <w:r>
          <w:rPr>
            <w:webHidden/>
          </w:rPr>
          <w:fldChar w:fldCharType="separate"/>
        </w:r>
        <w:r w:rsidR="00437C30">
          <w:rPr>
            <w:webHidden/>
          </w:rPr>
          <w:t>131</w:t>
        </w:r>
        <w:r>
          <w:rPr>
            <w:webHidden/>
          </w:rPr>
          <w:fldChar w:fldCharType="end"/>
        </w:r>
      </w:hyperlink>
    </w:p>
    <w:p w14:paraId="29573453" w14:textId="47F3C670"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83" w:history="1">
        <w:r w:rsidRPr="00081B2C">
          <w:rPr>
            <w:rStyle w:val="Hyperlink"/>
          </w:rPr>
          <w:t>2.21.1.</w:t>
        </w:r>
        <w:r>
          <w:rPr>
            <w:rFonts w:asciiTheme="minorHAnsi" w:eastAsiaTheme="minorEastAsia" w:hAnsiTheme="minorHAnsi" w:cstheme="minorBidi"/>
            <w:color w:val="auto"/>
            <w:kern w:val="2"/>
            <w:sz w:val="22"/>
            <w:szCs w:val="22"/>
            <w14:ligatures w14:val="standardContextual"/>
          </w:rPr>
          <w:tab/>
        </w:r>
        <w:r w:rsidRPr="00081B2C">
          <w:rPr>
            <w:rStyle w:val="Hyperlink"/>
          </w:rPr>
          <w:t>Method of Sale</w:t>
        </w:r>
        <w:r w:rsidRPr="00081B2C">
          <w:rPr>
            <w:rStyle w:val="Hyperlink"/>
            <w:rFonts w:ascii="Times New Roman Bold" w:hAnsi="Times New Roman Bold"/>
          </w:rPr>
          <w:t>.</w:t>
        </w:r>
        <w:r>
          <w:rPr>
            <w:webHidden/>
          </w:rPr>
          <w:tab/>
        </w:r>
        <w:r>
          <w:rPr>
            <w:webHidden/>
          </w:rPr>
          <w:fldChar w:fldCharType="begin"/>
        </w:r>
        <w:r>
          <w:rPr>
            <w:webHidden/>
          </w:rPr>
          <w:instrText xml:space="preserve"> PAGEREF _Toc178162783 \h </w:instrText>
        </w:r>
        <w:r>
          <w:rPr>
            <w:webHidden/>
          </w:rPr>
        </w:r>
        <w:r>
          <w:rPr>
            <w:webHidden/>
          </w:rPr>
          <w:fldChar w:fldCharType="separate"/>
        </w:r>
        <w:r w:rsidR="00437C30">
          <w:rPr>
            <w:webHidden/>
          </w:rPr>
          <w:t>131</w:t>
        </w:r>
        <w:r>
          <w:rPr>
            <w:webHidden/>
          </w:rPr>
          <w:fldChar w:fldCharType="end"/>
        </w:r>
      </w:hyperlink>
    </w:p>
    <w:p w14:paraId="117F0F59" w14:textId="0BDBC459"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84" w:history="1">
        <w:r w:rsidRPr="00081B2C">
          <w:rPr>
            <w:rStyle w:val="Hyperlink"/>
          </w:rPr>
          <w:t>2.21.2.</w:t>
        </w:r>
        <w:r>
          <w:rPr>
            <w:rFonts w:asciiTheme="minorHAnsi" w:eastAsiaTheme="minorEastAsia" w:hAnsiTheme="minorHAnsi" w:cstheme="minorBidi"/>
            <w:color w:val="auto"/>
            <w:kern w:val="2"/>
            <w:sz w:val="22"/>
            <w:szCs w:val="22"/>
            <w14:ligatures w14:val="standardContextual"/>
          </w:rPr>
          <w:tab/>
        </w:r>
        <w:r w:rsidRPr="00081B2C">
          <w:rPr>
            <w:rStyle w:val="Hyperlink"/>
          </w:rPr>
          <w:t>Metered Sales by Liquid Volume</w:t>
        </w:r>
        <w:r w:rsidRPr="00081B2C">
          <w:rPr>
            <w:rStyle w:val="Hyperlink"/>
            <w:rFonts w:ascii="Times New Roman Bold" w:hAnsi="Times New Roman Bold"/>
          </w:rPr>
          <w:t>.</w:t>
        </w:r>
        <w:r>
          <w:rPr>
            <w:webHidden/>
          </w:rPr>
          <w:tab/>
        </w:r>
        <w:r>
          <w:rPr>
            <w:webHidden/>
          </w:rPr>
          <w:fldChar w:fldCharType="begin"/>
        </w:r>
        <w:r>
          <w:rPr>
            <w:webHidden/>
          </w:rPr>
          <w:instrText xml:space="preserve"> PAGEREF _Toc178162784 \h </w:instrText>
        </w:r>
        <w:r>
          <w:rPr>
            <w:webHidden/>
          </w:rPr>
        </w:r>
        <w:r>
          <w:rPr>
            <w:webHidden/>
          </w:rPr>
          <w:fldChar w:fldCharType="separate"/>
        </w:r>
        <w:r w:rsidR="00437C30">
          <w:rPr>
            <w:webHidden/>
          </w:rPr>
          <w:t>132</w:t>
        </w:r>
        <w:r>
          <w:rPr>
            <w:webHidden/>
          </w:rPr>
          <w:fldChar w:fldCharType="end"/>
        </w:r>
      </w:hyperlink>
    </w:p>
    <w:p w14:paraId="527C8FD7" w14:textId="1E1AEA26"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85" w:history="1">
        <w:r w:rsidRPr="00081B2C">
          <w:rPr>
            <w:rStyle w:val="Hyperlink"/>
          </w:rPr>
          <w:t>2.22.</w:t>
        </w:r>
        <w:r>
          <w:rPr>
            <w:rFonts w:asciiTheme="minorHAnsi" w:eastAsiaTheme="minorEastAsia" w:hAnsiTheme="minorHAnsi" w:cstheme="minorBidi"/>
            <w:bCs w:val="0"/>
            <w:color w:val="auto"/>
            <w:kern w:val="2"/>
            <w:sz w:val="22"/>
            <w14:ligatures w14:val="standardContextual"/>
          </w:rPr>
          <w:tab/>
        </w:r>
        <w:r w:rsidRPr="00081B2C">
          <w:rPr>
            <w:rStyle w:val="Hyperlink"/>
          </w:rPr>
          <w:t>Liquid Oxygen Used for Respiration.</w:t>
        </w:r>
        <w:r>
          <w:rPr>
            <w:webHidden/>
          </w:rPr>
          <w:tab/>
        </w:r>
        <w:r>
          <w:rPr>
            <w:webHidden/>
          </w:rPr>
          <w:fldChar w:fldCharType="begin"/>
        </w:r>
        <w:r>
          <w:rPr>
            <w:webHidden/>
          </w:rPr>
          <w:instrText xml:space="preserve"> PAGEREF _Toc178162785 \h </w:instrText>
        </w:r>
        <w:r>
          <w:rPr>
            <w:webHidden/>
          </w:rPr>
        </w:r>
        <w:r>
          <w:rPr>
            <w:webHidden/>
          </w:rPr>
          <w:fldChar w:fldCharType="separate"/>
        </w:r>
        <w:r w:rsidR="00437C30">
          <w:rPr>
            <w:webHidden/>
          </w:rPr>
          <w:t>132</w:t>
        </w:r>
        <w:r>
          <w:rPr>
            <w:webHidden/>
          </w:rPr>
          <w:fldChar w:fldCharType="end"/>
        </w:r>
      </w:hyperlink>
    </w:p>
    <w:p w14:paraId="0FA70207" w14:textId="4351CAB5"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86" w:history="1">
        <w:r w:rsidRPr="00081B2C">
          <w:rPr>
            <w:rStyle w:val="Hyperlink"/>
          </w:rPr>
          <w:t>2.23.</w:t>
        </w:r>
        <w:r>
          <w:rPr>
            <w:rFonts w:asciiTheme="minorHAnsi" w:eastAsiaTheme="minorEastAsia" w:hAnsiTheme="minorHAnsi" w:cstheme="minorBidi"/>
            <w:bCs w:val="0"/>
            <w:color w:val="auto"/>
            <w:kern w:val="2"/>
            <w:sz w:val="22"/>
            <w14:ligatures w14:val="standardContextual"/>
          </w:rPr>
          <w:tab/>
        </w:r>
        <w:r w:rsidRPr="00081B2C">
          <w:rPr>
            <w:rStyle w:val="Hyperlink"/>
          </w:rPr>
          <w:t>Animal Bedding.</w:t>
        </w:r>
        <w:r>
          <w:rPr>
            <w:webHidden/>
          </w:rPr>
          <w:tab/>
        </w:r>
        <w:r>
          <w:rPr>
            <w:webHidden/>
          </w:rPr>
          <w:fldChar w:fldCharType="begin"/>
        </w:r>
        <w:r>
          <w:rPr>
            <w:webHidden/>
          </w:rPr>
          <w:instrText xml:space="preserve"> PAGEREF _Toc178162786 \h </w:instrText>
        </w:r>
        <w:r>
          <w:rPr>
            <w:webHidden/>
          </w:rPr>
        </w:r>
        <w:r>
          <w:rPr>
            <w:webHidden/>
          </w:rPr>
          <w:fldChar w:fldCharType="separate"/>
        </w:r>
        <w:r w:rsidR="00437C30">
          <w:rPr>
            <w:webHidden/>
          </w:rPr>
          <w:t>133</w:t>
        </w:r>
        <w:r>
          <w:rPr>
            <w:webHidden/>
          </w:rPr>
          <w:fldChar w:fldCharType="end"/>
        </w:r>
      </w:hyperlink>
    </w:p>
    <w:p w14:paraId="15056EA2" w14:textId="5C2F19EC"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87" w:history="1">
        <w:r w:rsidRPr="00081B2C">
          <w:rPr>
            <w:rStyle w:val="Hyperlink"/>
          </w:rPr>
          <w:t>2.23.1.</w:t>
        </w:r>
        <w:r>
          <w:rPr>
            <w:rFonts w:asciiTheme="minorHAnsi" w:eastAsiaTheme="minorEastAsia" w:hAnsiTheme="minorHAnsi" w:cstheme="minorBidi"/>
            <w:color w:val="auto"/>
            <w:kern w:val="2"/>
            <w:sz w:val="22"/>
            <w:szCs w:val="22"/>
            <w14:ligatures w14:val="standardContextual"/>
          </w:rPr>
          <w:tab/>
        </w:r>
        <w:r w:rsidRPr="00081B2C">
          <w:rPr>
            <w:rStyle w:val="Hyperlink"/>
          </w:rPr>
          <w:t>Definitions.</w:t>
        </w:r>
        <w:r>
          <w:rPr>
            <w:webHidden/>
          </w:rPr>
          <w:tab/>
        </w:r>
        <w:r>
          <w:rPr>
            <w:webHidden/>
          </w:rPr>
          <w:fldChar w:fldCharType="begin"/>
        </w:r>
        <w:r>
          <w:rPr>
            <w:webHidden/>
          </w:rPr>
          <w:instrText xml:space="preserve"> PAGEREF _Toc178162787 \h </w:instrText>
        </w:r>
        <w:r>
          <w:rPr>
            <w:webHidden/>
          </w:rPr>
        </w:r>
        <w:r>
          <w:rPr>
            <w:webHidden/>
          </w:rPr>
          <w:fldChar w:fldCharType="separate"/>
        </w:r>
        <w:r w:rsidR="00437C30">
          <w:rPr>
            <w:webHidden/>
          </w:rPr>
          <w:t>133</w:t>
        </w:r>
        <w:r>
          <w:rPr>
            <w:webHidden/>
          </w:rPr>
          <w:fldChar w:fldCharType="end"/>
        </w:r>
      </w:hyperlink>
    </w:p>
    <w:p w14:paraId="0C71F726" w14:textId="73799B77"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88" w:history="1">
        <w:r w:rsidRPr="00081B2C">
          <w:rPr>
            <w:rStyle w:val="Hyperlink"/>
          </w:rPr>
          <w:t xml:space="preserve">2.23.2. </w:t>
        </w:r>
        <w:r>
          <w:rPr>
            <w:rFonts w:asciiTheme="minorHAnsi" w:eastAsiaTheme="minorEastAsia" w:hAnsiTheme="minorHAnsi" w:cstheme="minorBidi"/>
            <w:color w:val="auto"/>
            <w:kern w:val="2"/>
            <w:sz w:val="22"/>
            <w:szCs w:val="22"/>
            <w14:ligatures w14:val="standardContextual"/>
          </w:rPr>
          <w:tab/>
        </w:r>
        <w:r w:rsidRPr="00081B2C">
          <w:rPr>
            <w:rStyle w:val="Hyperlink"/>
          </w:rPr>
          <w:t>Method of Sale.</w:t>
        </w:r>
        <w:r>
          <w:rPr>
            <w:webHidden/>
          </w:rPr>
          <w:tab/>
        </w:r>
        <w:r>
          <w:rPr>
            <w:webHidden/>
          </w:rPr>
          <w:fldChar w:fldCharType="begin"/>
        </w:r>
        <w:r>
          <w:rPr>
            <w:webHidden/>
          </w:rPr>
          <w:instrText xml:space="preserve"> PAGEREF _Toc178162788 \h </w:instrText>
        </w:r>
        <w:r>
          <w:rPr>
            <w:webHidden/>
          </w:rPr>
        </w:r>
        <w:r>
          <w:rPr>
            <w:webHidden/>
          </w:rPr>
          <w:fldChar w:fldCharType="separate"/>
        </w:r>
        <w:r w:rsidR="00437C30">
          <w:rPr>
            <w:webHidden/>
          </w:rPr>
          <w:t>133</w:t>
        </w:r>
        <w:r>
          <w:rPr>
            <w:webHidden/>
          </w:rPr>
          <w:fldChar w:fldCharType="end"/>
        </w:r>
      </w:hyperlink>
    </w:p>
    <w:p w14:paraId="0B232C6C" w14:textId="1E3A9AB2"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89" w:history="1">
        <w:r w:rsidRPr="00081B2C">
          <w:rPr>
            <w:rStyle w:val="Hyperlink"/>
          </w:rPr>
          <w:t>2.23.3.</w:t>
        </w:r>
        <w:r>
          <w:rPr>
            <w:rFonts w:asciiTheme="minorHAnsi" w:eastAsiaTheme="minorEastAsia" w:hAnsiTheme="minorHAnsi" w:cstheme="minorBidi"/>
            <w:color w:val="auto"/>
            <w:kern w:val="2"/>
            <w:sz w:val="22"/>
            <w:szCs w:val="22"/>
            <w14:ligatures w14:val="standardContextual"/>
          </w:rPr>
          <w:tab/>
        </w:r>
        <w:r w:rsidRPr="00081B2C">
          <w:rPr>
            <w:rStyle w:val="Hyperlink"/>
          </w:rPr>
          <w:t>Exemption - Non-Consumer Packages Sold to Laboratory Animal Research Industry.</w:t>
        </w:r>
        <w:r>
          <w:rPr>
            <w:webHidden/>
          </w:rPr>
          <w:tab/>
        </w:r>
        <w:r>
          <w:rPr>
            <w:webHidden/>
          </w:rPr>
          <w:fldChar w:fldCharType="begin"/>
        </w:r>
        <w:r>
          <w:rPr>
            <w:webHidden/>
          </w:rPr>
          <w:instrText xml:space="preserve"> PAGEREF _Toc178162789 \h </w:instrText>
        </w:r>
        <w:r>
          <w:rPr>
            <w:webHidden/>
          </w:rPr>
        </w:r>
        <w:r>
          <w:rPr>
            <w:webHidden/>
          </w:rPr>
          <w:fldChar w:fldCharType="separate"/>
        </w:r>
        <w:r w:rsidR="00437C30">
          <w:rPr>
            <w:webHidden/>
          </w:rPr>
          <w:t>133</w:t>
        </w:r>
        <w:r>
          <w:rPr>
            <w:webHidden/>
          </w:rPr>
          <w:fldChar w:fldCharType="end"/>
        </w:r>
      </w:hyperlink>
    </w:p>
    <w:p w14:paraId="5F6BE6E0" w14:textId="3A00F676"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90" w:history="1">
        <w:r w:rsidRPr="00081B2C">
          <w:rPr>
            <w:rStyle w:val="Hyperlink"/>
          </w:rPr>
          <w:t>2.24.</w:t>
        </w:r>
        <w:r>
          <w:rPr>
            <w:rFonts w:asciiTheme="minorHAnsi" w:eastAsiaTheme="minorEastAsia" w:hAnsiTheme="minorHAnsi" w:cstheme="minorBidi"/>
            <w:bCs w:val="0"/>
            <w:color w:val="auto"/>
            <w:kern w:val="2"/>
            <w:sz w:val="22"/>
            <w14:ligatures w14:val="standardContextual"/>
          </w:rPr>
          <w:tab/>
        </w:r>
        <w:r w:rsidRPr="00081B2C">
          <w:rPr>
            <w:rStyle w:val="Hyperlink"/>
          </w:rPr>
          <w:t>Wiping Cloths.</w:t>
        </w:r>
        <w:r>
          <w:rPr>
            <w:webHidden/>
          </w:rPr>
          <w:tab/>
        </w:r>
        <w:r>
          <w:rPr>
            <w:webHidden/>
          </w:rPr>
          <w:fldChar w:fldCharType="begin"/>
        </w:r>
        <w:r>
          <w:rPr>
            <w:webHidden/>
          </w:rPr>
          <w:instrText xml:space="preserve"> PAGEREF _Toc178162790 \h </w:instrText>
        </w:r>
        <w:r>
          <w:rPr>
            <w:webHidden/>
          </w:rPr>
        </w:r>
        <w:r>
          <w:rPr>
            <w:webHidden/>
          </w:rPr>
          <w:fldChar w:fldCharType="separate"/>
        </w:r>
        <w:r w:rsidR="00437C30">
          <w:rPr>
            <w:webHidden/>
          </w:rPr>
          <w:t>133</w:t>
        </w:r>
        <w:r>
          <w:rPr>
            <w:webHidden/>
          </w:rPr>
          <w:fldChar w:fldCharType="end"/>
        </w:r>
      </w:hyperlink>
    </w:p>
    <w:p w14:paraId="49850FB1" w14:textId="4702689C"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91" w:history="1">
        <w:r w:rsidRPr="00081B2C">
          <w:rPr>
            <w:rStyle w:val="Hyperlink"/>
          </w:rPr>
          <w:t>2.25.</w:t>
        </w:r>
        <w:r>
          <w:rPr>
            <w:rFonts w:asciiTheme="minorHAnsi" w:eastAsiaTheme="minorEastAsia" w:hAnsiTheme="minorHAnsi" w:cstheme="minorBidi"/>
            <w:bCs w:val="0"/>
            <w:color w:val="auto"/>
            <w:kern w:val="2"/>
            <w:sz w:val="22"/>
            <w14:ligatures w14:val="standardContextual"/>
          </w:rPr>
          <w:tab/>
        </w:r>
        <w:r w:rsidRPr="00081B2C">
          <w:rPr>
            <w:rStyle w:val="Hyperlink"/>
          </w:rPr>
          <w:t>Baler Twine.</w:t>
        </w:r>
        <w:r>
          <w:rPr>
            <w:webHidden/>
          </w:rPr>
          <w:tab/>
        </w:r>
        <w:r>
          <w:rPr>
            <w:webHidden/>
          </w:rPr>
          <w:fldChar w:fldCharType="begin"/>
        </w:r>
        <w:r>
          <w:rPr>
            <w:webHidden/>
          </w:rPr>
          <w:instrText xml:space="preserve"> PAGEREF _Toc178162791 \h </w:instrText>
        </w:r>
        <w:r>
          <w:rPr>
            <w:webHidden/>
          </w:rPr>
        </w:r>
        <w:r>
          <w:rPr>
            <w:webHidden/>
          </w:rPr>
          <w:fldChar w:fldCharType="separate"/>
        </w:r>
        <w:r w:rsidR="00437C30">
          <w:rPr>
            <w:webHidden/>
          </w:rPr>
          <w:t>134</w:t>
        </w:r>
        <w:r>
          <w:rPr>
            <w:webHidden/>
          </w:rPr>
          <w:fldChar w:fldCharType="end"/>
        </w:r>
      </w:hyperlink>
    </w:p>
    <w:p w14:paraId="10B7DDDC" w14:textId="755AE6BC"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92" w:history="1">
        <w:r w:rsidRPr="00081B2C">
          <w:rPr>
            <w:rStyle w:val="Hyperlink"/>
          </w:rPr>
          <w:t>2.26.</w:t>
        </w:r>
        <w:r>
          <w:rPr>
            <w:rFonts w:asciiTheme="minorHAnsi" w:eastAsiaTheme="minorEastAsia" w:hAnsiTheme="minorHAnsi" w:cstheme="minorBidi"/>
            <w:bCs w:val="0"/>
            <w:color w:val="auto"/>
            <w:kern w:val="2"/>
            <w:sz w:val="22"/>
            <w14:ligatures w14:val="standardContextual"/>
          </w:rPr>
          <w:tab/>
        </w:r>
        <w:r w:rsidRPr="00081B2C">
          <w:rPr>
            <w:rStyle w:val="Hyperlink"/>
          </w:rPr>
          <w:t>Potpourri.</w:t>
        </w:r>
        <w:r>
          <w:rPr>
            <w:webHidden/>
          </w:rPr>
          <w:tab/>
        </w:r>
        <w:r>
          <w:rPr>
            <w:webHidden/>
          </w:rPr>
          <w:fldChar w:fldCharType="begin"/>
        </w:r>
        <w:r>
          <w:rPr>
            <w:webHidden/>
          </w:rPr>
          <w:instrText xml:space="preserve"> PAGEREF _Toc178162792 \h </w:instrText>
        </w:r>
        <w:r>
          <w:rPr>
            <w:webHidden/>
          </w:rPr>
        </w:r>
        <w:r>
          <w:rPr>
            <w:webHidden/>
          </w:rPr>
          <w:fldChar w:fldCharType="separate"/>
        </w:r>
        <w:r w:rsidR="00437C30">
          <w:rPr>
            <w:webHidden/>
          </w:rPr>
          <w:t>134</w:t>
        </w:r>
        <w:r>
          <w:rPr>
            <w:webHidden/>
          </w:rPr>
          <w:fldChar w:fldCharType="end"/>
        </w:r>
      </w:hyperlink>
    </w:p>
    <w:p w14:paraId="78C6EB41" w14:textId="70A6E836"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93" w:history="1">
        <w:r w:rsidRPr="00081B2C">
          <w:rPr>
            <w:rStyle w:val="Hyperlink"/>
          </w:rPr>
          <w:t>2.27.</w:t>
        </w:r>
        <w:r>
          <w:rPr>
            <w:rFonts w:asciiTheme="minorHAnsi" w:eastAsiaTheme="minorEastAsia" w:hAnsiTheme="minorHAnsi" w:cstheme="minorBidi"/>
            <w:bCs w:val="0"/>
            <w:color w:val="auto"/>
            <w:kern w:val="2"/>
            <w:sz w:val="22"/>
            <w14:ligatures w14:val="standardContextual"/>
          </w:rPr>
          <w:tab/>
        </w:r>
        <w:r w:rsidRPr="00081B2C">
          <w:rPr>
            <w:rStyle w:val="Hyperlink"/>
          </w:rPr>
          <w:t>Retail Sales of Natural Gas Sold as a Vehicle Fuel.</w:t>
        </w:r>
        <w:r>
          <w:rPr>
            <w:webHidden/>
          </w:rPr>
          <w:tab/>
        </w:r>
        <w:r>
          <w:rPr>
            <w:webHidden/>
          </w:rPr>
          <w:fldChar w:fldCharType="begin"/>
        </w:r>
        <w:r>
          <w:rPr>
            <w:webHidden/>
          </w:rPr>
          <w:instrText xml:space="preserve"> PAGEREF _Toc178162793 \h </w:instrText>
        </w:r>
        <w:r>
          <w:rPr>
            <w:webHidden/>
          </w:rPr>
        </w:r>
        <w:r>
          <w:rPr>
            <w:webHidden/>
          </w:rPr>
          <w:fldChar w:fldCharType="separate"/>
        </w:r>
        <w:r w:rsidR="00437C30">
          <w:rPr>
            <w:webHidden/>
          </w:rPr>
          <w:t>134</w:t>
        </w:r>
        <w:r>
          <w:rPr>
            <w:webHidden/>
          </w:rPr>
          <w:fldChar w:fldCharType="end"/>
        </w:r>
      </w:hyperlink>
    </w:p>
    <w:p w14:paraId="023C0E82" w14:textId="55F2FFDD"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94" w:history="1">
        <w:r w:rsidRPr="00081B2C">
          <w:rPr>
            <w:rStyle w:val="Hyperlink"/>
          </w:rPr>
          <w:t>2.27.1.</w:t>
        </w:r>
        <w:r>
          <w:rPr>
            <w:rFonts w:asciiTheme="minorHAnsi" w:eastAsiaTheme="minorEastAsia" w:hAnsiTheme="minorHAnsi" w:cstheme="minorBidi"/>
            <w:color w:val="auto"/>
            <w:kern w:val="2"/>
            <w:sz w:val="22"/>
            <w:szCs w:val="22"/>
            <w14:ligatures w14:val="standardContextual"/>
          </w:rPr>
          <w:tab/>
        </w:r>
        <w:r w:rsidRPr="00081B2C">
          <w:rPr>
            <w:rStyle w:val="Hyperlink"/>
          </w:rPr>
          <w:t>Definitions.</w:t>
        </w:r>
        <w:r>
          <w:rPr>
            <w:webHidden/>
          </w:rPr>
          <w:tab/>
        </w:r>
        <w:r>
          <w:rPr>
            <w:webHidden/>
          </w:rPr>
          <w:fldChar w:fldCharType="begin"/>
        </w:r>
        <w:r>
          <w:rPr>
            <w:webHidden/>
          </w:rPr>
          <w:instrText xml:space="preserve"> PAGEREF _Toc178162794 \h </w:instrText>
        </w:r>
        <w:r>
          <w:rPr>
            <w:webHidden/>
          </w:rPr>
        </w:r>
        <w:r>
          <w:rPr>
            <w:webHidden/>
          </w:rPr>
          <w:fldChar w:fldCharType="separate"/>
        </w:r>
        <w:r w:rsidR="00437C30">
          <w:rPr>
            <w:webHidden/>
          </w:rPr>
          <w:t>134</w:t>
        </w:r>
        <w:r>
          <w:rPr>
            <w:webHidden/>
          </w:rPr>
          <w:fldChar w:fldCharType="end"/>
        </w:r>
      </w:hyperlink>
    </w:p>
    <w:p w14:paraId="5505484C" w14:textId="70379114"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95" w:history="1">
        <w:r w:rsidRPr="00081B2C">
          <w:rPr>
            <w:rStyle w:val="Hyperlink"/>
          </w:rPr>
          <w:t xml:space="preserve">2.27.2. </w:t>
        </w:r>
        <w:r>
          <w:rPr>
            <w:rFonts w:asciiTheme="minorHAnsi" w:eastAsiaTheme="minorEastAsia" w:hAnsiTheme="minorHAnsi" w:cstheme="minorBidi"/>
            <w:color w:val="auto"/>
            <w:kern w:val="2"/>
            <w:sz w:val="22"/>
            <w:szCs w:val="22"/>
            <w14:ligatures w14:val="standardContextual"/>
          </w:rPr>
          <w:tab/>
        </w:r>
        <w:r w:rsidRPr="00081B2C">
          <w:rPr>
            <w:rStyle w:val="Hyperlink"/>
          </w:rPr>
          <w:t>Method of Retail Sale and Dispenser Labeling.</w:t>
        </w:r>
        <w:r>
          <w:rPr>
            <w:webHidden/>
          </w:rPr>
          <w:tab/>
        </w:r>
        <w:r>
          <w:rPr>
            <w:webHidden/>
          </w:rPr>
          <w:fldChar w:fldCharType="begin"/>
        </w:r>
        <w:r>
          <w:rPr>
            <w:webHidden/>
          </w:rPr>
          <w:instrText xml:space="preserve"> PAGEREF _Toc178162795 \h </w:instrText>
        </w:r>
        <w:r>
          <w:rPr>
            <w:webHidden/>
          </w:rPr>
        </w:r>
        <w:r>
          <w:rPr>
            <w:webHidden/>
          </w:rPr>
          <w:fldChar w:fldCharType="separate"/>
        </w:r>
        <w:r w:rsidR="00437C30">
          <w:rPr>
            <w:webHidden/>
          </w:rPr>
          <w:t>134</w:t>
        </w:r>
        <w:r>
          <w:rPr>
            <w:webHidden/>
          </w:rPr>
          <w:fldChar w:fldCharType="end"/>
        </w:r>
      </w:hyperlink>
    </w:p>
    <w:p w14:paraId="46B378DB" w14:textId="203FABBA"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96" w:history="1">
        <w:r w:rsidRPr="00081B2C">
          <w:rPr>
            <w:rStyle w:val="Hyperlink"/>
          </w:rPr>
          <w:t>2.28.</w:t>
        </w:r>
        <w:r>
          <w:rPr>
            <w:rFonts w:asciiTheme="minorHAnsi" w:eastAsiaTheme="minorEastAsia" w:hAnsiTheme="minorHAnsi" w:cstheme="minorBidi"/>
            <w:bCs w:val="0"/>
            <w:color w:val="auto"/>
            <w:kern w:val="2"/>
            <w:sz w:val="22"/>
            <w14:ligatures w14:val="standardContextual"/>
          </w:rPr>
          <w:tab/>
        </w:r>
        <w:r w:rsidRPr="00081B2C">
          <w:rPr>
            <w:rStyle w:val="Hyperlink"/>
          </w:rPr>
          <w:t>Communication Paper.</w:t>
        </w:r>
        <w:r>
          <w:rPr>
            <w:webHidden/>
          </w:rPr>
          <w:tab/>
        </w:r>
        <w:r>
          <w:rPr>
            <w:webHidden/>
          </w:rPr>
          <w:fldChar w:fldCharType="begin"/>
        </w:r>
        <w:r>
          <w:rPr>
            <w:webHidden/>
          </w:rPr>
          <w:instrText xml:space="preserve"> PAGEREF _Toc178162796 \h </w:instrText>
        </w:r>
        <w:r>
          <w:rPr>
            <w:webHidden/>
          </w:rPr>
        </w:r>
        <w:r>
          <w:rPr>
            <w:webHidden/>
          </w:rPr>
          <w:fldChar w:fldCharType="separate"/>
        </w:r>
        <w:r w:rsidR="00437C30">
          <w:rPr>
            <w:webHidden/>
          </w:rPr>
          <w:t>135</w:t>
        </w:r>
        <w:r>
          <w:rPr>
            <w:webHidden/>
          </w:rPr>
          <w:fldChar w:fldCharType="end"/>
        </w:r>
      </w:hyperlink>
    </w:p>
    <w:p w14:paraId="6E3053F4" w14:textId="67056617"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97" w:history="1">
        <w:r w:rsidRPr="00081B2C">
          <w:rPr>
            <w:rStyle w:val="Hyperlink"/>
          </w:rPr>
          <w:t xml:space="preserve">2.28.1. </w:t>
        </w:r>
        <w:r>
          <w:rPr>
            <w:rFonts w:asciiTheme="minorHAnsi" w:eastAsiaTheme="minorEastAsia" w:hAnsiTheme="minorHAnsi" w:cstheme="minorBidi"/>
            <w:color w:val="auto"/>
            <w:kern w:val="2"/>
            <w:sz w:val="22"/>
            <w:szCs w:val="22"/>
            <w14:ligatures w14:val="standardContextual"/>
          </w:rPr>
          <w:tab/>
        </w:r>
        <w:r w:rsidRPr="00081B2C">
          <w:rPr>
            <w:rStyle w:val="Hyperlink"/>
          </w:rPr>
          <w:t>Definitions.</w:t>
        </w:r>
        <w:r>
          <w:rPr>
            <w:webHidden/>
          </w:rPr>
          <w:tab/>
        </w:r>
        <w:r>
          <w:rPr>
            <w:webHidden/>
          </w:rPr>
          <w:fldChar w:fldCharType="begin"/>
        </w:r>
        <w:r>
          <w:rPr>
            <w:webHidden/>
          </w:rPr>
          <w:instrText xml:space="preserve"> PAGEREF _Toc178162797 \h </w:instrText>
        </w:r>
        <w:r>
          <w:rPr>
            <w:webHidden/>
          </w:rPr>
        </w:r>
        <w:r>
          <w:rPr>
            <w:webHidden/>
          </w:rPr>
          <w:fldChar w:fldCharType="separate"/>
        </w:r>
        <w:r w:rsidR="00437C30">
          <w:rPr>
            <w:webHidden/>
          </w:rPr>
          <w:t>135</w:t>
        </w:r>
        <w:r>
          <w:rPr>
            <w:webHidden/>
          </w:rPr>
          <w:fldChar w:fldCharType="end"/>
        </w:r>
      </w:hyperlink>
    </w:p>
    <w:p w14:paraId="4F11B525" w14:textId="56FDC8E0"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798" w:history="1">
        <w:r w:rsidRPr="00081B2C">
          <w:rPr>
            <w:rStyle w:val="Hyperlink"/>
          </w:rPr>
          <w:t xml:space="preserve">2.28.2. </w:t>
        </w:r>
        <w:r>
          <w:rPr>
            <w:rFonts w:asciiTheme="minorHAnsi" w:eastAsiaTheme="minorEastAsia" w:hAnsiTheme="minorHAnsi" w:cstheme="minorBidi"/>
            <w:color w:val="auto"/>
            <w:kern w:val="2"/>
            <w:sz w:val="22"/>
            <w:szCs w:val="22"/>
            <w14:ligatures w14:val="standardContextual"/>
          </w:rPr>
          <w:tab/>
        </w:r>
        <w:r w:rsidRPr="00081B2C">
          <w:rPr>
            <w:rStyle w:val="Hyperlink"/>
          </w:rPr>
          <w:t>Method of Retail Sale and Labeling.</w:t>
        </w:r>
        <w:r>
          <w:rPr>
            <w:webHidden/>
          </w:rPr>
          <w:tab/>
        </w:r>
        <w:r>
          <w:rPr>
            <w:webHidden/>
          </w:rPr>
          <w:fldChar w:fldCharType="begin"/>
        </w:r>
        <w:r>
          <w:rPr>
            <w:webHidden/>
          </w:rPr>
          <w:instrText xml:space="preserve"> PAGEREF _Toc178162798 \h </w:instrText>
        </w:r>
        <w:r>
          <w:rPr>
            <w:webHidden/>
          </w:rPr>
        </w:r>
        <w:r>
          <w:rPr>
            <w:webHidden/>
          </w:rPr>
          <w:fldChar w:fldCharType="separate"/>
        </w:r>
        <w:r w:rsidR="00437C30">
          <w:rPr>
            <w:webHidden/>
          </w:rPr>
          <w:t>135</w:t>
        </w:r>
        <w:r>
          <w:rPr>
            <w:webHidden/>
          </w:rPr>
          <w:fldChar w:fldCharType="end"/>
        </w:r>
      </w:hyperlink>
    </w:p>
    <w:p w14:paraId="755F2FDE" w14:textId="423685B6"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799" w:history="1">
        <w:r w:rsidRPr="00081B2C">
          <w:rPr>
            <w:rStyle w:val="Hyperlink"/>
          </w:rPr>
          <w:t>2.29.</w:t>
        </w:r>
        <w:r>
          <w:rPr>
            <w:rFonts w:asciiTheme="minorHAnsi" w:eastAsiaTheme="minorEastAsia" w:hAnsiTheme="minorHAnsi" w:cstheme="minorBidi"/>
            <w:bCs w:val="0"/>
            <w:color w:val="auto"/>
            <w:kern w:val="2"/>
            <w:sz w:val="22"/>
            <w14:ligatures w14:val="standardContextual"/>
          </w:rPr>
          <w:tab/>
        </w:r>
        <w:r w:rsidRPr="00081B2C">
          <w:rPr>
            <w:rStyle w:val="Hyperlink"/>
          </w:rPr>
          <w:t>Sand, Rock, Gravel, Stone, Paving Stone, and Similar Materials, when Sold in Bulk.</w:t>
        </w:r>
        <w:r>
          <w:rPr>
            <w:webHidden/>
          </w:rPr>
          <w:tab/>
        </w:r>
        <w:r>
          <w:rPr>
            <w:webHidden/>
          </w:rPr>
          <w:fldChar w:fldCharType="begin"/>
        </w:r>
        <w:r>
          <w:rPr>
            <w:webHidden/>
          </w:rPr>
          <w:instrText xml:space="preserve"> PAGEREF _Toc178162799 \h </w:instrText>
        </w:r>
        <w:r>
          <w:rPr>
            <w:webHidden/>
          </w:rPr>
        </w:r>
        <w:r>
          <w:rPr>
            <w:webHidden/>
          </w:rPr>
          <w:fldChar w:fldCharType="separate"/>
        </w:r>
        <w:r w:rsidR="00437C30">
          <w:rPr>
            <w:webHidden/>
          </w:rPr>
          <w:t>135</w:t>
        </w:r>
        <w:r>
          <w:rPr>
            <w:webHidden/>
          </w:rPr>
          <w:fldChar w:fldCharType="end"/>
        </w:r>
      </w:hyperlink>
    </w:p>
    <w:p w14:paraId="5FBC5946" w14:textId="64E29E3C"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800" w:history="1">
        <w:r w:rsidRPr="00081B2C">
          <w:rPr>
            <w:rStyle w:val="Hyperlink"/>
          </w:rPr>
          <w:t>2.30.</w:t>
        </w:r>
        <w:r>
          <w:rPr>
            <w:rFonts w:asciiTheme="minorHAnsi" w:eastAsiaTheme="minorEastAsia" w:hAnsiTheme="minorHAnsi" w:cstheme="minorBidi"/>
            <w:bCs w:val="0"/>
            <w:color w:val="auto"/>
            <w:kern w:val="2"/>
            <w:sz w:val="22"/>
            <w14:ligatures w14:val="standardContextual"/>
          </w:rPr>
          <w:tab/>
        </w:r>
        <w:r w:rsidRPr="00081B2C">
          <w:rPr>
            <w:rStyle w:val="Hyperlink"/>
          </w:rPr>
          <w:t>Ethanol Flex Fuel.</w:t>
        </w:r>
        <w:r>
          <w:rPr>
            <w:webHidden/>
          </w:rPr>
          <w:tab/>
        </w:r>
        <w:r>
          <w:rPr>
            <w:webHidden/>
          </w:rPr>
          <w:fldChar w:fldCharType="begin"/>
        </w:r>
        <w:r>
          <w:rPr>
            <w:webHidden/>
          </w:rPr>
          <w:instrText xml:space="preserve"> PAGEREF _Toc178162800 \h </w:instrText>
        </w:r>
        <w:r>
          <w:rPr>
            <w:webHidden/>
          </w:rPr>
        </w:r>
        <w:r>
          <w:rPr>
            <w:webHidden/>
          </w:rPr>
          <w:fldChar w:fldCharType="separate"/>
        </w:r>
        <w:r w:rsidR="00437C30">
          <w:rPr>
            <w:webHidden/>
          </w:rPr>
          <w:t>135</w:t>
        </w:r>
        <w:r>
          <w:rPr>
            <w:webHidden/>
          </w:rPr>
          <w:fldChar w:fldCharType="end"/>
        </w:r>
      </w:hyperlink>
    </w:p>
    <w:p w14:paraId="57B9B58F" w14:textId="1A105FAB"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01" w:history="1">
        <w:r w:rsidRPr="00081B2C">
          <w:rPr>
            <w:rStyle w:val="Hyperlink"/>
          </w:rPr>
          <w:t>2.30.1.</w:t>
        </w:r>
        <w:r>
          <w:rPr>
            <w:rFonts w:asciiTheme="minorHAnsi" w:eastAsiaTheme="minorEastAsia" w:hAnsiTheme="minorHAnsi" w:cstheme="minorBidi"/>
            <w:color w:val="auto"/>
            <w:kern w:val="2"/>
            <w:sz w:val="22"/>
            <w:szCs w:val="22"/>
            <w14:ligatures w14:val="standardContextual"/>
          </w:rPr>
          <w:tab/>
        </w:r>
        <w:r w:rsidRPr="00081B2C">
          <w:rPr>
            <w:rStyle w:val="Hyperlink"/>
          </w:rPr>
          <w:t>How to Identify Ethanol Flex Fuel.</w:t>
        </w:r>
        <w:r>
          <w:rPr>
            <w:webHidden/>
          </w:rPr>
          <w:tab/>
        </w:r>
        <w:r>
          <w:rPr>
            <w:webHidden/>
          </w:rPr>
          <w:fldChar w:fldCharType="begin"/>
        </w:r>
        <w:r>
          <w:rPr>
            <w:webHidden/>
          </w:rPr>
          <w:instrText xml:space="preserve"> PAGEREF _Toc178162801 \h </w:instrText>
        </w:r>
        <w:r>
          <w:rPr>
            <w:webHidden/>
          </w:rPr>
        </w:r>
        <w:r>
          <w:rPr>
            <w:webHidden/>
          </w:rPr>
          <w:fldChar w:fldCharType="separate"/>
        </w:r>
        <w:r w:rsidR="00437C30">
          <w:rPr>
            <w:webHidden/>
          </w:rPr>
          <w:t>135</w:t>
        </w:r>
        <w:r>
          <w:rPr>
            <w:webHidden/>
          </w:rPr>
          <w:fldChar w:fldCharType="end"/>
        </w:r>
      </w:hyperlink>
    </w:p>
    <w:p w14:paraId="0A7714B5" w14:textId="19B536D9"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02" w:history="1">
        <w:r w:rsidRPr="00081B2C">
          <w:rPr>
            <w:rStyle w:val="Hyperlink"/>
          </w:rPr>
          <w:t>2.30.2.</w:t>
        </w:r>
        <w:r>
          <w:rPr>
            <w:rFonts w:asciiTheme="minorHAnsi" w:eastAsiaTheme="minorEastAsia" w:hAnsiTheme="minorHAnsi" w:cstheme="minorBidi"/>
            <w:color w:val="auto"/>
            <w:kern w:val="2"/>
            <w:sz w:val="22"/>
            <w:szCs w:val="22"/>
            <w14:ligatures w14:val="standardContextual"/>
          </w:rPr>
          <w:tab/>
        </w:r>
        <w:r w:rsidRPr="00081B2C">
          <w:rPr>
            <w:rStyle w:val="Hyperlink"/>
          </w:rPr>
          <w:t>FTC Labeling Requirements.</w:t>
        </w:r>
        <w:r>
          <w:rPr>
            <w:webHidden/>
          </w:rPr>
          <w:tab/>
        </w:r>
        <w:r>
          <w:rPr>
            <w:webHidden/>
          </w:rPr>
          <w:fldChar w:fldCharType="begin"/>
        </w:r>
        <w:r>
          <w:rPr>
            <w:webHidden/>
          </w:rPr>
          <w:instrText xml:space="preserve"> PAGEREF _Toc178162802 \h </w:instrText>
        </w:r>
        <w:r>
          <w:rPr>
            <w:webHidden/>
          </w:rPr>
        </w:r>
        <w:r>
          <w:rPr>
            <w:webHidden/>
          </w:rPr>
          <w:fldChar w:fldCharType="separate"/>
        </w:r>
        <w:r w:rsidR="00437C30">
          <w:rPr>
            <w:webHidden/>
          </w:rPr>
          <w:t>136</w:t>
        </w:r>
        <w:r>
          <w:rPr>
            <w:webHidden/>
          </w:rPr>
          <w:fldChar w:fldCharType="end"/>
        </w:r>
      </w:hyperlink>
    </w:p>
    <w:p w14:paraId="15620A7F" w14:textId="73770C4F"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803" w:history="1">
        <w:r w:rsidRPr="00081B2C">
          <w:rPr>
            <w:rStyle w:val="Hyperlink"/>
          </w:rPr>
          <w:t>2.31.</w:t>
        </w:r>
        <w:r>
          <w:rPr>
            <w:rFonts w:asciiTheme="minorHAnsi" w:eastAsiaTheme="minorEastAsia" w:hAnsiTheme="minorHAnsi" w:cstheme="minorBidi"/>
            <w:bCs w:val="0"/>
            <w:color w:val="auto"/>
            <w:kern w:val="2"/>
            <w:sz w:val="22"/>
            <w14:ligatures w14:val="standardContextual"/>
          </w:rPr>
          <w:tab/>
        </w:r>
        <w:r w:rsidRPr="00081B2C">
          <w:rPr>
            <w:rStyle w:val="Hyperlink"/>
          </w:rPr>
          <w:t>Retail Sales of Hydrogen Fuel (H).</w:t>
        </w:r>
        <w:r>
          <w:rPr>
            <w:webHidden/>
          </w:rPr>
          <w:tab/>
        </w:r>
        <w:r>
          <w:rPr>
            <w:webHidden/>
          </w:rPr>
          <w:fldChar w:fldCharType="begin"/>
        </w:r>
        <w:r>
          <w:rPr>
            <w:webHidden/>
          </w:rPr>
          <w:instrText xml:space="preserve"> PAGEREF _Toc178162803 \h </w:instrText>
        </w:r>
        <w:r>
          <w:rPr>
            <w:webHidden/>
          </w:rPr>
        </w:r>
        <w:r>
          <w:rPr>
            <w:webHidden/>
          </w:rPr>
          <w:fldChar w:fldCharType="separate"/>
        </w:r>
        <w:r w:rsidR="00437C30">
          <w:rPr>
            <w:webHidden/>
          </w:rPr>
          <w:t>136</w:t>
        </w:r>
        <w:r>
          <w:rPr>
            <w:webHidden/>
          </w:rPr>
          <w:fldChar w:fldCharType="end"/>
        </w:r>
      </w:hyperlink>
    </w:p>
    <w:p w14:paraId="6D395A17" w14:textId="21E08A04"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04" w:history="1">
        <w:r w:rsidRPr="00081B2C">
          <w:rPr>
            <w:rStyle w:val="Hyperlink"/>
          </w:rPr>
          <w:t>2.31.1.</w:t>
        </w:r>
        <w:r>
          <w:rPr>
            <w:rFonts w:asciiTheme="minorHAnsi" w:eastAsiaTheme="minorEastAsia" w:hAnsiTheme="minorHAnsi" w:cstheme="minorBidi"/>
            <w:color w:val="auto"/>
            <w:kern w:val="2"/>
            <w:sz w:val="22"/>
            <w:szCs w:val="22"/>
            <w14:ligatures w14:val="standardContextual"/>
          </w:rPr>
          <w:tab/>
        </w:r>
        <w:r w:rsidRPr="00081B2C">
          <w:rPr>
            <w:rStyle w:val="Hyperlink"/>
          </w:rPr>
          <w:t>Definitions for Hydrogen Fuel.</w:t>
        </w:r>
        <w:r>
          <w:rPr>
            <w:webHidden/>
          </w:rPr>
          <w:tab/>
        </w:r>
        <w:r>
          <w:rPr>
            <w:webHidden/>
          </w:rPr>
          <w:fldChar w:fldCharType="begin"/>
        </w:r>
        <w:r>
          <w:rPr>
            <w:webHidden/>
          </w:rPr>
          <w:instrText xml:space="preserve"> PAGEREF _Toc178162804 \h </w:instrText>
        </w:r>
        <w:r>
          <w:rPr>
            <w:webHidden/>
          </w:rPr>
        </w:r>
        <w:r>
          <w:rPr>
            <w:webHidden/>
          </w:rPr>
          <w:fldChar w:fldCharType="separate"/>
        </w:r>
        <w:r w:rsidR="00437C30">
          <w:rPr>
            <w:webHidden/>
          </w:rPr>
          <w:t>136</w:t>
        </w:r>
        <w:r>
          <w:rPr>
            <w:webHidden/>
          </w:rPr>
          <w:fldChar w:fldCharType="end"/>
        </w:r>
      </w:hyperlink>
    </w:p>
    <w:p w14:paraId="4C4207C9" w14:textId="411BE85C"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05" w:history="1">
        <w:r w:rsidRPr="00081B2C">
          <w:rPr>
            <w:rStyle w:val="Hyperlink"/>
          </w:rPr>
          <w:t>2.31.2.</w:t>
        </w:r>
        <w:r>
          <w:rPr>
            <w:rFonts w:asciiTheme="minorHAnsi" w:eastAsiaTheme="minorEastAsia" w:hAnsiTheme="minorHAnsi" w:cstheme="minorBidi"/>
            <w:color w:val="auto"/>
            <w:kern w:val="2"/>
            <w:sz w:val="22"/>
            <w:szCs w:val="22"/>
            <w14:ligatures w14:val="standardContextual"/>
          </w:rPr>
          <w:tab/>
        </w:r>
        <w:r w:rsidRPr="00081B2C">
          <w:rPr>
            <w:rStyle w:val="Hyperlink"/>
          </w:rPr>
          <w:t>Method of Retail Sale and Dispenser Labeling.</w:t>
        </w:r>
        <w:r>
          <w:rPr>
            <w:webHidden/>
          </w:rPr>
          <w:tab/>
        </w:r>
        <w:r>
          <w:rPr>
            <w:webHidden/>
          </w:rPr>
          <w:fldChar w:fldCharType="begin"/>
        </w:r>
        <w:r>
          <w:rPr>
            <w:webHidden/>
          </w:rPr>
          <w:instrText xml:space="preserve"> PAGEREF _Toc178162805 \h </w:instrText>
        </w:r>
        <w:r>
          <w:rPr>
            <w:webHidden/>
          </w:rPr>
        </w:r>
        <w:r>
          <w:rPr>
            <w:webHidden/>
          </w:rPr>
          <w:fldChar w:fldCharType="separate"/>
        </w:r>
        <w:r w:rsidR="00437C30">
          <w:rPr>
            <w:webHidden/>
          </w:rPr>
          <w:t>136</w:t>
        </w:r>
        <w:r>
          <w:rPr>
            <w:webHidden/>
          </w:rPr>
          <w:fldChar w:fldCharType="end"/>
        </w:r>
      </w:hyperlink>
    </w:p>
    <w:p w14:paraId="1C31855C" w14:textId="3AD387BE"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06" w:history="1">
        <w:r w:rsidRPr="00081B2C">
          <w:rPr>
            <w:rStyle w:val="Hyperlink"/>
            <w:lang w:val="fr-FR"/>
          </w:rPr>
          <w:t>2.31.3.</w:t>
        </w:r>
        <w:r>
          <w:rPr>
            <w:rFonts w:asciiTheme="minorHAnsi" w:eastAsiaTheme="minorEastAsia" w:hAnsiTheme="minorHAnsi" w:cstheme="minorBidi"/>
            <w:color w:val="auto"/>
            <w:kern w:val="2"/>
            <w:sz w:val="22"/>
            <w:szCs w:val="22"/>
            <w14:ligatures w14:val="standardContextual"/>
          </w:rPr>
          <w:tab/>
        </w:r>
        <w:r w:rsidRPr="00081B2C">
          <w:rPr>
            <w:rStyle w:val="Hyperlink"/>
            <w:lang w:val="fr-FR"/>
          </w:rPr>
          <w:t>Retail Dispenser Labeling.</w:t>
        </w:r>
        <w:r>
          <w:rPr>
            <w:webHidden/>
          </w:rPr>
          <w:tab/>
        </w:r>
        <w:r>
          <w:rPr>
            <w:webHidden/>
          </w:rPr>
          <w:fldChar w:fldCharType="begin"/>
        </w:r>
        <w:r>
          <w:rPr>
            <w:webHidden/>
          </w:rPr>
          <w:instrText xml:space="preserve"> PAGEREF _Toc178162806 \h </w:instrText>
        </w:r>
        <w:r>
          <w:rPr>
            <w:webHidden/>
          </w:rPr>
        </w:r>
        <w:r>
          <w:rPr>
            <w:webHidden/>
          </w:rPr>
          <w:fldChar w:fldCharType="separate"/>
        </w:r>
        <w:r w:rsidR="00437C30">
          <w:rPr>
            <w:webHidden/>
          </w:rPr>
          <w:t>136</w:t>
        </w:r>
        <w:r>
          <w:rPr>
            <w:webHidden/>
          </w:rPr>
          <w:fldChar w:fldCharType="end"/>
        </w:r>
      </w:hyperlink>
    </w:p>
    <w:p w14:paraId="32D5DE02" w14:textId="2F02DA1F"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07" w:history="1">
        <w:r w:rsidRPr="00081B2C">
          <w:rPr>
            <w:rStyle w:val="Hyperlink"/>
            <w:lang w:val="fr-FR"/>
          </w:rPr>
          <w:t>2.31.4.</w:t>
        </w:r>
        <w:r>
          <w:rPr>
            <w:rFonts w:asciiTheme="minorHAnsi" w:eastAsiaTheme="minorEastAsia" w:hAnsiTheme="minorHAnsi" w:cstheme="minorBidi"/>
            <w:color w:val="auto"/>
            <w:kern w:val="2"/>
            <w:sz w:val="22"/>
            <w:szCs w:val="22"/>
            <w14:ligatures w14:val="standardContextual"/>
          </w:rPr>
          <w:tab/>
        </w:r>
        <w:r w:rsidRPr="00081B2C">
          <w:rPr>
            <w:rStyle w:val="Hyperlink"/>
            <w:lang w:val="fr-FR"/>
          </w:rPr>
          <w:t>Street Sign Prices and Advertisements.</w:t>
        </w:r>
        <w:r>
          <w:rPr>
            <w:webHidden/>
          </w:rPr>
          <w:tab/>
        </w:r>
        <w:r>
          <w:rPr>
            <w:webHidden/>
          </w:rPr>
          <w:fldChar w:fldCharType="begin"/>
        </w:r>
        <w:r>
          <w:rPr>
            <w:webHidden/>
          </w:rPr>
          <w:instrText xml:space="preserve"> PAGEREF _Toc178162807 \h </w:instrText>
        </w:r>
        <w:r>
          <w:rPr>
            <w:webHidden/>
          </w:rPr>
        </w:r>
        <w:r>
          <w:rPr>
            <w:webHidden/>
          </w:rPr>
          <w:fldChar w:fldCharType="separate"/>
        </w:r>
        <w:r w:rsidR="00437C30">
          <w:rPr>
            <w:webHidden/>
          </w:rPr>
          <w:t>136</w:t>
        </w:r>
        <w:r>
          <w:rPr>
            <w:webHidden/>
          </w:rPr>
          <w:fldChar w:fldCharType="end"/>
        </w:r>
      </w:hyperlink>
    </w:p>
    <w:p w14:paraId="51B2C66C" w14:textId="3332E718"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808" w:history="1">
        <w:r w:rsidRPr="00081B2C">
          <w:rPr>
            <w:rStyle w:val="Hyperlink"/>
            <w:rFonts w:eastAsia="Calibri"/>
          </w:rPr>
          <w:t>2.32.</w:t>
        </w:r>
        <w:r>
          <w:rPr>
            <w:rFonts w:asciiTheme="minorHAnsi" w:eastAsiaTheme="minorEastAsia" w:hAnsiTheme="minorHAnsi" w:cstheme="minorBidi"/>
            <w:bCs w:val="0"/>
            <w:color w:val="auto"/>
            <w:kern w:val="2"/>
            <w:sz w:val="22"/>
            <w14:ligatures w14:val="standardContextual"/>
          </w:rPr>
          <w:tab/>
        </w:r>
        <w:r w:rsidRPr="00081B2C">
          <w:rPr>
            <w:rStyle w:val="Hyperlink"/>
            <w:rFonts w:eastAsia="Calibri"/>
          </w:rPr>
          <w:t>Oil.</w:t>
        </w:r>
        <w:r>
          <w:rPr>
            <w:webHidden/>
          </w:rPr>
          <w:tab/>
        </w:r>
        <w:r w:rsidR="001313BA">
          <w:rPr>
            <w:webHidden/>
          </w:rPr>
          <w:tab/>
        </w:r>
        <w:r>
          <w:rPr>
            <w:webHidden/>
          </w:rPr>
          <w:fldChar w:fldCharType="begin"/>
        </w:r>
        <w:r>
          <w:rPr>
            <w:webHidden/>
          </w:rPr>
          <w:instrText xml:space="preserve"> PAGEREF _Toc178162808 \h </w:instrText>
        </w:r>
        <w:r>
          <w:rPr>
            <w:webHidden/>
          </w:rPr>
        </w:r>
        <w:r>
          <w:rPr>
            <w:webHidden/>
          </w:rPr>
          <w:fldChar w:fldCharType="separate"/>
        </w:r>
        <w:r w:rsidR="00437C30">
          <w:rPr>
            <w:webHidden/>
          </w:rPr>
          <w:t>136</w:t>
        </w:r>
        <w:r>
          <w:rPr>
            <w:webHidden/>
          </w:rPr>
          <w:fldChar w:fldCharType="end"/>
        </w:r>
      </w:hyperlink>
    </w:p>
    <w:p w14:paraId="5272F2F4" w14:textId="7E6DCC71"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09" w:history="1">
        <w:r w:rsidRPr="00081B2C">
          <w:rPr>
            <w:rStyle w:val="Hyperlink"/>
          </w:rPr>
          <w:t>2.32.1.</w:t>
        </w:r>
        <w:r>
          <w:rPr>
            <w:rFonts w:asciiTheme="minorHAnsi" w:eastAsiaTheme="minorEastAsia" w:hAnsiTheme="minorHAnsi" w:cstheme="minorBidi"/>
            <w:color w:val="auto"/>
            <w:kern w:val="2"/>
            <w:sz w:val="22"/>
            <w:szCs w:val="22"/>
            <w14:ligatures w14:val="standardContextual"/>
          </w:rPr>
          <w:tab/>
        </w:r>
        <w:r w:rsidRPr="00081B2C">
          <w:rPr>
            <w:rStyle w:val="Hyperlink"/>
          </w:rPr>
          <w:t>Labeling of Vehicle Engine (Motor) Oil.</w:t>
        </w:r>
        <w:r>
          <w:rPr>
            <w:webHidden/>
          </w:rPr>
          <w:tab/>
        </w:r>
        <w:r>
          <w:rPr>
            <w:webHidden/>
          </w:rPr>
          <w:fldChar w:fldCharType="begin"/>
        </w:r>
        <w:r>
          <w:rPr>
            <w:webHidden/>
          </w:rPr>
          <w:instrText xml:space="preserve"> PAGEREF _Toc178162809 \h </w:instrText>
        </w:r>
        <w:r>
          <w:rPr>
            <w:webHidden/>
          </w:rPr>
        </w:r>
        <w:r>
          <w:rPr>
            <w:webHidden/>
          </w:rPr>
          <w:fldChar w:fldCharType="separate"/>
        </w:r>
        <w:r w:rsidR="00437C30">
          <w:rPr>
            <w:webHidden/>
          </w:rPr>
          <w:t>136</w:t>
        </w:r>
        <w:r>
          <w:rPr>
            <w:webHidden/>
          </w:rPr>
          <w:fldChar w:fldCharType="end"/>
        </w:r>
      </w:hyperlink>
    </w:p>
    <w:p w14:paraId="1EDF4CB1" w14:textId="6CC8FF39"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810" w:history="1">
        <w:r w:rsidRPr="00081B2C">
          <w:rPr>
            <w:rStyle w:val="Hyperlink"/>
          </w:rPr>
          <w:t>2.33.</w:t>
        </w:r>
        <w:r>
          <w:rPr>
            <w:rFonts w:asciiTheme="minorHAnsi" w:eastAsiaTheme="minorEastAsia" w:hAnsiTheme="minorHAnsi" w:cstheme="minorBidi"/>
            <w:bCs w:val="0"/>
            <w:color w:val="auto"/>
            <w:kern w:val="2"/>
            <w:sz w:val="22"/>
            <w14:ligatures w14:val="standardContextual"/>
          </w:rPr>
          <w:tab/>
        </w:r>
        <w:r w:rsidRPr="00081B2C">
          <w:rPr>
            <w:rStyle w:val="Hyperlink"/>
          </w:rPr>
          <w:t>Retail Sales of Electricity Sold as a Vehicle Fuel.</w:t>
        </w:r>
        <w:r>
          <w:rPr>
            <w:webHidden/>
          </w:rPr>
          <w:tab/>
        </w:r>
        <w:r>
          <w:rPr>
            <w:webHidden/>
          </w:rPr>
          <w:fldChar w:fldCharType="begin"/>
        </w:r>
        <w:r>
          <w:rPr>
            <w:webHidden/>
          </w:rPr>
          <w:instrText xml:space="preserve"> PAGEREF _Toc178162810 \h </w:instrText>
        </w:r>
        <w:r>
          <w:rPr>
            <w:webHidden/>
          </w:rPr>
        </w:r>
        <w:r>
          <w:rPr>
            <w:webHidden/>
          </w:rPr>
          <w:fldChar w:fldCharType="separate"/>
        </w:r>
        <w:r w:rsidR="00437C30">
          <w:rPr>
            <w:webHidden/>
          </w:rPr>
          <w:t>138</w:t>
        </w:r>
        <w:r>
          <w:rPr>
            <w:webHidden/>
          </w:rPr>
          <w:fldChar w:fldCharType="end"/>
        </w:r>
      </w:hyperlink>
    </w:p>
    <w:p w14:paraId="778DD1CD" w14:textId="33EB3175"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11" w:history="1">
        <w:r w:rsidRPr="00081B2C">
          <w:rPr>
            <w:rStyle w:val="Hyperlink"/>
          </w:rPr>
          <w:t>2.33.1.</w:t>
        </w:r>
        <w:r>
          <w:rPr>
            <w:rFonts w:asciiTheme="minorHAnsi" w:eastAsiaTheme="minorEastAsia" w:hAnsiTheme="minorHAnsi" w:cstheme="minorBidi"/>
            <w:color w:val="auto"/>
            <w:kern w:val="2"/>
            <w:sz w:val="22"/>
            <w:szCs w:val="22"/>
            <w14:ligatures w14:val="standardContextual"/>
          </w:rPr>
          <w:tab/>
        </w:r>
        <w:r w:rsidRPr="00081B2C">
          <w:rPr>
            <w:rStyle w:val="Hyperlink"/>
          </w:rPr>
          <w:t>Definitions.</w:t>
        </w:r>
        <w:r>
          <w:rPr>
            <w:webHidden/>
          </w:rPr>
          <w:tab/>
        </w:r>
        <w:r>
          <w:rPr>
            <w:webHidden/>
          </w:rPr>
          <w:fldChar w:fldCharType="begin"/>
        </w:r>
        <w:r>
          <w:rPr>
            <w:webHidden/>
          </w:rPr>
          <w:instrText xml:space="preserve"> PAGEREF _Toc178162811 \h </w:instrText>
        </w:r>
        <w:r>
          <w:rPr>
            <w:webHidden/>
          </w:rPr>
        </w:r>
        <w:r>
          <w:rPr>
            <w:webHidden/>
          </w:rPr>
          <w:fldChar w:fldCharType="separate"/>
        </w:r>
        <w:r w:rsidR="00437C30">
          <w:rPr>
            <w:webHidden/>
          </w:rPr>
          <w:t>138</w:t>
        </w:r>
        <w:r>
          <w:rPr>
            <w:webHidden/>
          </w:rPr>
          <w:fldChar w:fldCharType="end"/>
        </w:r>
      </w:hyperlink>
    </w:p>
    <w:p w14:paraId="16B6ABD2" w14:textId="6DA89316"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12" w:history="1">
        <w:r w:rsidRPr="00081B2C">
          <w:rPr>
            <w:rStyle w:val="Hyperlink"/>
          </w:rPr>
          <w:t>2.33.2.</w:t>
        </w:r>
        <w:r>
          <w:rPr>
            <w:rFonts w:asciiTheme="minorHAnsi" w:eastAsiaTheme="minorEastAsia" w:hAnsiTheme="minorHAnsi" w:cstheme="minorBidi"/>
            <w:color w:val="auto"/>
            <w:kern w:val="2"/>
            <w:sz w:val="22"/>
            <w:szCs w:val="22"/>
            <w14:ligatures w14:val="standardContextual"/>
          </w:rPr>
          <w:tab/>
        </w:r>
        <w:r w:rsidRPr="00081B2C">
          <w:rPr>
            <w:rStyle w:val="Hyperlink"/>
          </w:rPr>
          <w:t>Method of Sale.</w:t>
        </w:r>
        <w:r>
          <w:rPr>
            <w:webHidden/>
          </w:rPr>
          <w:tab/>
        </w:r>
        <w:r>
          <w:rPr>
            <w:webHidden/>
          </w:rPr>
          <w:fldChar w:fldCharType="begin"/>
        </w:r>
        <w:r>
          <w:rPr>
            <w:webHidden/>
          </w:rPr>
          <w:instrText xml:space="preserve"> PAGEREF _Toc178162812 \h </w:instrText>
        </w:r>
        <w:r>
          <w:rPr>
            <w:webHidden/>
          </w:rPr>
        </w:r>
        <w:r>
          <w:rPr>
            <w:webHidden/>
          </w:rPr>
          <w:fldChar w:fldCharType="separate"/>
        </w:r>
        <w:r w:rsidR="00437C30">
          <w:rPr>
            <w:webHidden/>
          </w:rPr>
          <w:t>138</w:t>
        </w:r>
        <w:r>
          <w:rPr>
            <w:webHidden/>
          </w:rPr>
          <w:fldChar w:fldCharType="end"/>
        </w:r>
      </w:hyperlink>
    </w:p>
    <w:p w14:paraId="78EA64FD" w14:textId="146FAAD4"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13" w:history="1">
        <w:r w:rsidRPr="00081B2C">
          <w:rPr>
            <w:rStyle w:val="Hyperlink"/>
          </w:rPr>
          <w:t>2.33.3.</w:t>
        </w:r>
        <w:r>
          <w:rPr>
            <w:rFonts w:asciiTheme="minorHAnsi" w:eastAsiaTheme="minorEastAsia" w:hAnsiTheme="minorHAnsi" w:cstheme="minorBidi"/>
            <w:color w:val="auto"/>
            <w:kern w:val="2"/>
            <w:sz w:val="22"/>
            <w:szCs w:val="22"/>
            <w14:ligatures w14:val="standardContextual"/>
          </w:rPr>
          <w:tab/>
        </w:r>
        <w:r w:rsidRPr="00081B2C">
          <w:rPr>
            <w:rStyle w:val="Hyperlink"/>
          </w:rPr>
          <w:t>Retail Electric Vehicle Supply Equipment (EVSE) Labeling.</w:t>
        </w:r>
        <w:r>
          <w:rPr>
            <w:webHidden/>
          </w:rPr>
          <w:tab/>
        </w:r>
        <w:r>
          <w:rPr>
            <w:webHidden/>
          </w:rPr>
          <w:fldChar w:fldCharType="begin"/>
        </w:r>
        <w:r>
          <w:rPr>
            <w:webHidden/>
          </w:rPr>
          <w:instrText xml:space="preserve"> PAGEREF _Toc178162813 \h </w:instrText>
        </w:r>
        <w:r>
          <w:rPr>
            <w:webHidden/>
          </w:rPr>
        </w:r>
        <w:r>
          <w:rPr>
            <w:webHidden/>
          </w:rPr>
          <w:fldChar w:fldCharType="separate"/>
        </w:r>
        <w:r w:rsidR="00437C30">
          <w:rPr>
            <w:webHidden/>
          </w:rPr>
          <w:t>138</w:t>
        </w:r>
        <w:r>
          <w:rPr>
            <w:webHidden/>
          </w:rPr>
          <w:fldChar w:fldCharType="end"/>
        </w:r>
      </w:hyperlink>
    </w:p>
    <w:p w14:paraId="5331259C" w14:textId="6A61D61C"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14" w:history="1">
        <w:r w:rsidRPr="00081B2C">
          <w:rPr>
            <w:rStyle w:val="Hyperlink"/>
          </w:rPr>
          <w:t>2.33.4.</w:t>
        </w:r>
        <w:r>
          <w:rPr>
            <w:rFonts w:asciiTheme="minorHAnsi" w:eastAsiaTheme="minorEastAsia" w:hAnsiTheme="minorHAnsi" w:cstheme="minorBidi"/>
            <w:color w:val="auto"/>
            <w:kern w:val="2"/>
            <w:sz w:val="22"/>
            <w:szCs w:val="22"/>
            <w14:ligatures w14:val="standardContextual"/>
          </w:rPr>
          <w:tab/>
        </w:r>
        <w:r w:rsidRPr="00081B2C">
          <w:rPr>
            <w:rStyle w:val="Hyperlink"/>
          </w:rPr>
          <w:t>Street Sign Prices and Other Advertisements.</w:t>
        </w:r>
        <w:r>
          <w:rPr>
            <w:webHidden/>
          </w:rPr>
          <w:tab/>
        </w:r>
        <w:r>
          <w:rPr>
            <w:webHidden/>
          </w:rPr>
          <w:fldChar w:fldCharType="begin"/>
        </w:r>
        <w:r>
          <w:rPr>
            <w:webHidden/>
          </w:rPr>
          <w:instrText xml:space="preserve"> PAGEREF _Toc178162814 \h </w:instrText>
        </w:r>
        <w:r>
          <w:rPr>
            <w:webHidden/>
          </w:rPr>
        </w:r>
        <w:r>
          <w:rPr>
            <w:webHidden/>
          </w:rPr>
          <w:fldChar w:fldCharType="separate"/>
        </w:r>
        <w:r w:rsidR="00437C30">
          <w:rPr>
            <w:webHidden/>
          </w:rPr>
          <w:t>139</w:t>
        </w:r>
        <w:r>
          <w:rPr>
            <w:webHidden/>
          </w:rPr>
          <w:fldChar w:fldCharType="end"/>
        </w:r>
      </w:hyperlink>
    </w:p>
    <w:p w14:paraId="1F7CBA80" w14:textId="67B27A46"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815" w:history="1">
        <w:r w:rsidRPr="00081B2C">
          <w:rPr>
            <w:rStyle w:val="Hyperlink"/>
          </w:rPr>
          <w:t>2.34.</w:t>
        </w:r>
        <w:r>
          <w:rPr>
            <w:rFonts w:asciiTheme="minorHAnsi" w:eastAsiaTheme="minorEastAsia" w:hAnsiTheme="minorHAnsi" w:cstheme="minorBidi"/>
            <w:bCs w:val="0"/>
            <w:color w:val="auto"/>
            <w:kern w:val="2"/>
            <w:sz w:val="22"/>
            <w14:ligatures w14:val="standardContextual"/>
          </w:rPr>
          <w:tab/>
        </w:r>
        <w:r w:rsidRPr="00081B2C">
          <w:rPr>
            <w:rStyle w:val="Hyperlink"/>
          </w:rPr>
          <w:t>Diesel Exhaust Fluid (DEF).</w:t>
        </w:r>
        <w:r>
          <w:rPr>
            <w:webHidden/>
          </w:rPr>
          <w:tab/>
        </w:r>
        <w:r>
          <w:rPr>
            <w:webHidden/>
          </w:rPr>
          <w:fldChar w:fldCharType="begin"/>
        </w:r>
        <w:r>
          <w:rPr>
            <w:webHidden/>
          </w:rPr>
          <w:instrText xml:space="preserve"> PAGEREF _Toc178162815 \h </w:instrText>
        </w:r>
        <w:r>
          <w:rPr>
            <w:webHidden/>
          </w:rPr>
        </w:r>
        <w:r>
          <w:rPr>
            <w:webHidden/>
          </w:rPr>
          <w:fldChar w:fldCharType="separate"/>
        </w:r>
        <w:r w:rsidR="00437C30">
          <w:rPr>
            <w:webHidden/>
          </w:rPr>
          <w:t>139</w:t>
        </w:r>
        <w:r>
          <w:rPr>
            <w:webHidden/>
          </w:rPr>
          <w:fldChar w:fldCharType="end"/>
        </w:r>
      </w:hyperlink>
    </w:p>
    <w:p w14:paraId="0F0B7866" w14:textId="1EE34B6A"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16" w:history="1">
        <w:r w:rsidRPr="00081B2C">
          <w:rPr>
            <w:rStyle w:val="Hyperlink"/>
          </w:rPr>
          <w:t>2.34.1.</w:t>
        </w:r>
        <w:r>
          <w:rPr>
            <w:rFonts w:asciiTheme="minorHAnsi" w:eastAsiaTheme="minorEastAsia" w:hAnsiTheme="minorHAnsi" w:cstheme="minorBidi"/>
            <w:color w:val="auto"/>
            <w:kern w:val="2"/>
            <w:sz w:val="22"/>
            <w:szCs w:val="22"/>
            <w14:ligatures w14:val="standardContextual"/>
          </w:rPr>
          <w:tab/>
        </w:r>
        <w:r w:rsidRPr="00081B2C">
          <w:rPr>
            <w:rStyle w:val="Hyperlink"/>
          </w:rPr>
          <w:t>Definition.</w:t>
        </w:r>
        <w:r>
          <w:rPr>
            <w:webHidden/>
          </w:rPr>
          <w:tab/>
        </w:r>
        <w:r>
          <w:rPr>
            <w:webHidden/>
          </w:rPr>
          <w:fldChar w:fldCharType="begin"/>
        </w:r>
        <w:r>
          <w:rPr>
            <w:webHidden/>
          </w:rPr>
          <w:instrText xml:space="preserve"> PAGEREF _Toc178162816 \h </w:instrText>
        </w:r>
        <w:r>
          <w:rPr>
            <w:webHidden/>
          </w:rPr>
        </w:r>
        <w:r>
          <w:rPr>
            <w:webHidden/>
          </w:rPr>
          <w:fldChar w:fldCharType="separate"/>
        </w:r>
        <w:r w:rsidR="00437C30">
          <w:rPr>
            <w:webHidden/>
          </w:rPr>
          <w:t>139</w:t>
        </w:r>
        <w:r>
          <w:rPr>
            <w:webHidden/>
          </w:rPr>
          <w:fldChar w:fldCharType="end"/>
        </w:r>
      </w:hyperlink>
    </w:p>
    <w:p w14:paraId="4616A7DD" w14:textId="36D81599"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17" w:history="1">
        <w:r w:rsidRPr="00081B2C">
          <w:rPr>
            <w:rStyle w:val="Hyperlink"/>
          </w:rPr>
          <w:t>2.34.2.</w:t>
        </w:r>
        <w:r>
          <w:rPr>
            <w:rFonts w:asciiTheme="minorHAnsi" w:eastAsiaTheme="minorEastAsia" w:hAnsiTheme="minorHAnsi" w:cstheme="minorBidi"/>
            <w:color w:val="auto"/>
            <w:kern w:val="2"/>
            <w:sz w:val="22"/>
            <w:szCs w:val="22"/>
            <w14:ligatures w14:val="standardContextual"/>
          </w:rPr>
          <w:tab/>
        </w:r>
        <w:r w:rsidRPr="00081B2C">
          <w:rPr>
            <w:rStyle w:val="Hyperlink"/>
          </w:rPr>
          <w:t>Labeling of Diesel Exhaust Fluid (DEF).</w:t>
        </w:r>
        <w:r>
          <w:rPr>
            <w:webHidden/>
          </w:rPr>
          <w:tab/>
        </w:r>
        <w:r>
          <w:rPr>
            <w:webHidden/>
          </w:rPr>
          <w:fldChar w:fldCharType="begin"/>
        </w:r>
        <w:r>
          <w:rPr>
            <w:webHidden/>
          </w:rPr>
          <w:instrText xml:space="preserve"> PAGEREF _Toc178162817 \h </w:instrText>
        </w:r>
        <w:r>
          <w:rPr>
            <w:webHidden/>
          </w:rPr>
        </w:r>
        <w:r>
          <w:rPr>
            <w:webHidden/>
          </w:rPr>
          <w:fldChar w:fldCharType="separate"/>
        </w:r>
        <w:r w:rsidR="00437C30">
          <w:rPr>
            <w:webHidden/>
          </w:rPr>
          <w:t>140</w:t>
        </w:r>
        <w:r>
          <w:rPr>
            <w:webHidden/>
          </w:rPr>
          <w:fldChar w:fldCharType="end"/>
        </w:r>
      </w:hyperlink>
    </w:p>
    <w:p w14:paraId="6E3295B6" w14:textId="08B30A34"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818" w:history="1">
        <w:r w:rsidRPr="00081B2C">
          <w:rPr>
            <w:rStyle w:val="Hyperlink"/>
          </w:rPr>
          <w:t>2.35.</w:t>
        </w:r>
        <w:r>
          <w:rPr>
            <w:rFonts w:asciiTheme="minorHAnsi" w:eastAsiaTheme="minorEastAsia" w:hAnsiTheme="minorHAnsi" w:cstheme="minorBidi"/>
            <w:bCs w:val="0"/>
            <w:color w:val="auto"/>
            <w:kern w:val="2"/>
            <w:sz w:val="22"/>
            <w14:ligatures w14:val="standardContextual"/>
          </w:rPr>
          <w:tab/>
        </w:r>
        <w:r w:rsidRPr="00081B2C">
          <w:rPr>
            <w:rStyle w:val="Hyperlink"/>
          </w:rPr>
          <w:t>Transmission Fluid.</w:t>
        </w:r>
        <w:r>
          <w:rPr>
            <w:webHidden/>
          </w:rPr>
          <w:tab/>
        </w:r>
        <w:r>
          <w:rPr>
            <w:webHidden/>
          </w:rPr>
          <w:fldChar w:fldCharType="begin"/>
        </w:r>
        <w:r>
          <w:rPr>
            <w:webHidden/>
          </w:rPr>
          <w:instrText xml:space="preserve"> PAGEREF _Toc178162818 \h </w:instrText>
        </w:r>
        <w:r>
          <w:rPr>
            <w:webHidden/>
          </w:rPr>
        </w:r>
        <w:r>
          <w:rPr>
            <w:webHidden/>
          </w:rPr>
          <w:fldChar w:fldCharType="separate"/>
        </w:r>
        <w:r w:rsidR="00437C30">
          <w:rPr>
            <w:webHidden/>
          </w:rPr>
          <w:t>140</w:t>
        </w:r>
        <w:r>
          <w:rPr>
            <w:webHidden/>
          </w:rPr>
          <w:fldChar w:fldCharType="end"/>
        </w:r>
      </w:hyperlink>
    </w:p>
    <w:p w14:paraId="25A64B73" w14:textId="759183AE"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19" w:history="1">
        <w:r w:rsidRPr="00081B2C">
          <w:rPr>
            <w:rStyle w:val="Hyperlink"/>
          </w:rPr>
          <w:t>2.35.1.</w:t>
        </w:r>
        <w:r>
          <w:rPr>
            <w:rFonts w:asciiTheme="minorHAnsi" w:eastAsiaTheme="minorEastAsia" w:hAnsiTheme="minorHAnsi" w:cstheme="minorBidi"/>
            <w:color w:val="auto"/>
            <w:kern w:val="2"/>
            <w:sz w:val="22"/>
            <w:szCs w:val="22"/>
            <w14:ligatures w14:val="standardContextual"/>
          </w:rPr>
          <w:tab/>
        </w:r>
        <w:r w:rsidRPr="00081B2C">
          <w:rPr>
            <w:rStyle w:val="Hyperlink"/>
          </w:rPr>
          <w:t>Products for Use in Lubricating Transmissions.</w:t>
        </w:r>
        <w:r>
          <w:rPr>
            <w:webHidden/>
          </w:rPr>
          <w:tab/>
        </w:r>
        <w:r>
          <w:rPr>
            <w:webHidden/>
          </w:rPr>
          <w:fldChar w:fldCharType="begin"/>
        </w:r>
        <w:r>
          <w:rPr>
            <w:webHidden/>
          </w:rPr>
          <w:instrText xml:space="preserve"> PAGEREF _Toc178162819 \h </w:instrText>
        </w:r>
        <w:r>
          <w:rPr>
            <w:webHidden/>
          </w:rPr>
        </w:r>
        <w:r>
          <w:rPr>
            <w:webHidden/>
          </w:rPr>
          <w:fldChar w:fldCharType="separate"/>
        </w:r>
        <w:r w:rsidR="00437C30">
          <w:rPr>
            <w:webHidden/>
          </w:rPr>
          <w:t>140</w:t>
        </w:r>
        <w:r>
          <w:rPr>
            <w:webHidden/>
          </w:rPr>
          <w:fldChar w:fldCharType="end"/>
        </w:r>
      </w:hyperlink>
    </w:p>
    <w:p w14:paraId="77A936A4" w14:textId="3C825400"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20" w:history="1">
        <w:r w:rsidRPr="00081B2C">
          <w:rPr>
            <w:rStyle w:val="Hyperlink"/>
          </w:rPr>
          <w:t>2.35.2.</w:t>
        </w:r>
        <w:r>
          <w:rPr>
            <w:rFonts w:asciiTheme="minorHAnsi" w:eastAsiaTheme="minorEastAsia" w:hAnsiTheme="minorHAnsi" w:cstheme="minorBidi"/>
            <w:color w:val="auto"/>
            <w:kern w:val="2"/>
            <w:sz w:val="22"/>
            <w:szCs w:val="22"/>
            <w14:ligatures w14:val="standardContextual"/>
          </w:rPr>
          <w:tab/>
        </w:r>
        <w:r w:rsidRPr="00081B2C">
          <w:rPr>
            <w:rStyle w:val="Hyperlink"/>
          </w:rPr>
          <w:t>Labeling and Identification of Transmission Fluid.</w:t>
        </w:r>
        <w:r>
          <w:rPr>
            <w:webHidden/>
          </w:rPr>
          <w:tab/>
        </w:r>
        <w:r>
          <w:rPr>
            <w:webHidden/>
          </w:rPr>
          <w:fldChar w:fldCharType="begin"/>
        </w:r>
        <w:r>
          <w:rPr>
            <w:webHidden/>
          </w:rPr>
          <w:instrText xml:space="preserve"> PAGEREF _Toc178162820 \h </w:instrText>
        </w:r>
        <w:r>
          <w:rPr>
            <w:webHidden/>
          </w:rPr>
        </w:r>
        <w:r>
          <w:rPr>
            <w:webHidden/>
          </w:rPr>
          <w:fldChar w:fldCharType="separate"/>
        </w:r>
        <w:r w:rsidR="00437C30">
          <w:rPr>
            <w:webHidden/>
          </w:rPr>
          <w:t>141</w:t>
        </w:r>
        <w:r>
          <w:rPr>
            <w:webHidden/>
          </w:rPr>
          <w:fldChar w:fldCharType="end"/>
        </w:r>
      </w:hyperlink>
    </w:p>
    <w:p w14:paraId="31A236CD" w14:textId="3CB0BAED"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21" w:history="1">
        <w:r w:rsidRPr="00081B2C">
          <w:rPr>
            <w:rStyle w:val="Hyperlink"/>
          </w:rPr>
          <w:t>2.35.3.</w:t>
        </w:r>
        <w:r>
          <w:rPr>
            <w:rFonts w:asciiTheme="minorHAnsi" w:eastAsiaTheme="minorEastAsia" w:hAnsiTheme="minorHAnsi" w:cstheme="minorBidi"/>
            <w:color w:val="auto"/>
            <w:kern w:val="2"/>
            <w:sz w:val="22"/>
            <w:szCs w:val="22"/>
            <w14:ligatures w14:val="standardContextual"/>
          </w:rPr>
          <w:tab/>
        </w:r>
        <w:r w:rsidRPr="00081B2C">
          <w:rPr>
            <w:rStyle w:val="Hyperlink"/>
          </w:rPr>
          <w:t>Documentation of Claims Made Upon Product Label.</w:t>
        </w:r>
        <w:r>
          <w:rPr>
            <w:webHidden/>
          </w:rPr>
          <w:tab/>
        </w:r>
        <w:r>
          <w:rPr>
            <w:webHidden/>
          </w:rPr>
          <w:fldChar w:fldCharType="begin"/>
        </w:r>
        <w:r>
          <w:rPr>
            <w:webHidden/>
          </w:rPr>
          <w:instrText xml:space="preserve"> PAGEREF _Toc178162821 \h </w:instrText>
        </w:r>
        <w:r>
          <w:rPr>
            <w:webHidden/>
          </w:rPr>
        </w:r>
        <w:r>
          <w:rPr>
            <w:webHidden/>
          </w:rPr>
          <w:fldChar w:fldCharType="separate"/>
        </w:r>
        <w:r w:rsidR="00437C30">
          <w:rPr>
            <w:webHidden/>
          </w:rPr>
          <w:t>142</w:t>
        </w:r>
        <w:r>
          <w:rPr>
            <w:webHidden/>
          </w:rPr>
          <w:fldChar w:fldCharType="end"/>
        </w:r>
      </w:hyperlink>
    </w:p>
    <w:p w14:paraId="371D2ED0" w14:textId="0E402BE6"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822" w:history="1">
        <w:r w:rsidRPr="00081B2C">
          <w:rPr>
            <w:rStyle w:val="Hyperlink"/>
          </w:rPr>
          <w:t>2.36.</w:t>
        </w:r>
        <w:r>
          <w:rPr>
            <w:rFonts w:asciiTheme="minorHAnsi" w:eastAsiaTheme="minorEastAsia" w:hAnsiTheme="minorHAnsi" w:cstheme="minorBidi"/>
            <w:bCs w:val="0"/>
            <w:color w:val="auto"/>
            <w:kern w:val="2"/>
            <w:sz w:val="22"/>
            <w14:ligatures w14:val="standardContextual"/>
          </w:rPr>
          <w:tab/>
        </w:r>
        <w:r w:rsidRPr="00081B2C">
          <w:rPr>
            <w:rStyle w:val="Hyperlink"/>
          </w:rPr>
          <w:t>Pet Treats or Chews.</w:t>
        </w:r>
        <w:r>
          <w:rPr>
            <w:webHidden/>
          </w:rPr>
          <w:tab/>
        </w:r>
        <w:r>
          <w:rPr>
            <w:webHidden/>
          </w:rPr>
          <w:fldChar w:fldCharType="begin"/>
        </w:r>
        <w:r>
          <w:rPr>
            <w:webHidden/>
          </w:rPr>
          <w:instrText xml:space="preserve"> PAGEREF _Toc178162822 \h </w:instrText>
        </w:r>
        <w:r>
          <w:rPr>
            <w:webHidden/>
          </w:rPr>
        </w:r>
        <w:r>
          <w:rPr>
            <w:webHidden/>
          </w:rPr>
          <w:fldChar w:fldCharType="separate"/>
        </w:r>
        <w:r w:rsidR="00437C30">
          <w:rPr>
            <w:webHidden/>
          </w:rPr>
          <w:t>142</w:t>
        </w:r>
        <w:r>
          <w:rPr>
            <w:webHidden/>
          </w:rPr>
          <w:fldChar w:fldCharType="end"/>
        </w:r>
      </w:hyperlink>
    </w:p>
    <w:p w14:paraId="7599C151" w14:textId="22799226"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823" w:history="1">
        <w:r w:rsidRPr="00081B2C">
          <w:rPr>
            <w:rStyle w:val="Hyperlink"/>
          </w:rPr>
          <w:t>2.37.</w:t>
        </w:r>
        <w:r>
          <w:rPr>
            <w:rFonts w:asciiTheme="minorHAnsi" w:eastAsiaTheme="minorEastAsia" w:hAnsiTheme="minorHAnsi" w:cstheme="minorBidi"/>
            <w:bCs w:val="0"/>
            <w:color w:val="auto"/>
            <w:kern w:val="2"/>
            <w:sz w:val="22"/>
            <w14:ligatures w14:val="standardContextual"/>
          </w:rPr>
          <w:tab/>
        </w:r>
        <w:r w:rsidRPr="00081B2C">
          <w:rPr>
            <w:rStyle w:val="Hyperlink"/>
          </w:rPr>
          <w:t>Non-Utility Transactions of Electrical Energy (Other than Vehicle Fueling Applications).</w:t>
        </w:r>
        <w:r>
          <w:rPr>
            <w:webHidden/>
          </w:rPr>
          <w:tab/>
        </w:r>
        <w:r>
          <w:rPr>
            <w:webHidden/>
          </w:rPr>
          <w:fldChar w:fldCharType="begin"/>
        </w:r>
        <w:r>
          <w:rPr>
            <w:webHidden/>
          </w:rPr>
          <w:instrText xml:space="preserve"> PAGEREF _Toc178162823 \h </w:instrText>
        </w:r>
        <w:r>
          <w:rPr>
            <w:webHidden/>
          </w:rPr>
        </w:r>
        <w:r>
          <w:rPr>
            <w:webHidden/>
          </w:rPr>
          <w:fldChar w:fldCharType="separate"/>
        </w:r>
        <w:r w:rsidR="00437C30">
          <w:rPr>
            <w:webHidden/>
          </w:rPr>
          <w:t>142</w:t>
        </w:r>
        <w:r>
          <w:rPr>
            <w:webHidden/>
          </w:rPr>
          <w:fldChar w:fldCharType="end"/>
        </w:r>
      </w:hyperlink>
    </w:p>
    <w:p w14:paraId="269A45E0" w14:textId="6C18EDCB"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24" w:history="1">
        <w:r w:rsidRPr="00081B2C">
          <w:rPr>
            <w:rStyle w:val="Hyperlink"/>
          </w:rPr>
          <w:t>2.37.1.</w:t>
        </w:r>
        <w:r>
          <w:rPr>
            <w:rFonts w:asciiTheme="minorHAnsi" w:eastAsiaTheme="minorEastAsia" w:hAnsiTheme="minorHAnsi" w:cstheme="minorBidi"/>
            <w:color w:val="auto"/>
            <w:kern w:val="2"/>
            <w:sz w:val="22"/>
            <w:szCs w:val="22"/>
            <w14:ligatures w14:val="standardContextual"/>
          </w:rPr>
          <w:tab/>
        </w:r>
        <w:r w:rsidRPr="00081B2C">
          <w:rPr>
            <w:rStyle w:val="Hyperlink"/>
          </w:rPr>
          <w:t>Definitions.</w:t>
        </w:r>
        <w:r>
          <w:rPr>
            <w:webHidden/>
          </w:rPr>
          <w:tab/>
        </w:r>
        <w:r>
          <w:rPr>
            <w:webHidden/>
          </w:rPr>
          <w:fldChar w:fldCharType="begin"/>
        </w:r>
        <w:r>
          <w:rPr>
            <w:webHidden/>
          </w:rPr>
          <w:instrText xml:space="preserve"> PAGEREF _Toc178162824 \h </w:instrText>
        </w:r>
        <w:r>
          <w:rPr>
            <w:webHidden/>
          </w:rPr>
        </w:r>
        <w:r>
          <w:rPr>
            <w:webHidden/>
          </w:rPr>
          <w:fldChar w:fldCharType="separate"/>
        </w:r>
        <w:r w:rsidR="00437C30">
          <w:rPr>
            <w:webHidden/>
          </w:rPr>
          <w:t>142</w:t>
        </w:r>
        <w:r>
          <w:rPr>
            <w:webHidden/>
          </w:rPr>
          <w:fldChar w:fldCharType="end"/>
        </w:r>
      </w:hyperlink>
    </w:p>
    <w:p w14:paraId="07776930" w14:textId="006229B5"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25" w:history="1">
        <w:r w:rsidRPr="00081B2C">
          <w:rPr>
            <w:rStyle w:val="Hyperlink"/>
          </w:rPr>
          <w:t>2.37.2.</w:t>
        </w:r>
        <w:r>
          <w:rPr>
            <w:rFonts w:asciiTheme="minorHAnsi" w:eastAsiaTheme="minorEastAsia" w:hAnsiTheme="minorHAnsi" w:cstheme="minorBidi"/>
            <w:color w:val="auto"/>
            <w:kern w:val="2"/>
            <w:sz w:val="22"/>
            <w:szCs w:val="22"/>
            <w14:ligatures w14:val="standardContextual"/>
          </w:rPr>
          <w:tab/>
        </w:r>
        <w:r w:rsidRPr="00081B2C">
          <w:rPr>
            <w:rStyle w:val="Hyperlink"/>
          </w:rPr>
          <w:t>Method of Sale.</w:t>
        </w:r>
        <w:r>
          <w:rPr>
            <w:webHidden/>
          </w:rPr>
          <w:tab/>
        </w:r>
        <w:r>
          <w:rPr>
            <w:webHidden/>
          </w:rPr>
          <w:fldChar w:fldCharType="begin"/>
        </w:r>
        <w:r>
          <w:rPr>
            <w:webHidden/>
          </w:rPr>
          <w:instrText xml:space="preserve"> PAGEREF _Toc178162825 \h </w:instrText>
        </w:r>
        <w:r>
          <w:rPr>
            <w:webHidden/>
          </w:rPr>
        </w:r>
        <w:r>
          <w:rPr>
            <w:webHidden/>
          </w:rPr>
          <w:fldChar w:fldCharType="separate"/>
        </w:r>
        <w:r w:rsidR="00437C30">
          <w:rPr>
            <w:webHidden/>
          </w:rPr>
          <w:t>143</w:t>
        </w:r>
        <w:r>
          <w:rPr>
            <w:webHidden/>
          </w:rPr>
          <w:fldChar w:fldCharType="end"/>
        </w:r>
      </w:hyperlink>
    </w:p>
    <w:p w14:paraId="0B0AFC81" w14:textId="3EAC5BCE"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26" w:history="1">
        <w:r w:rsidRPr="00081B2C">
          <w:rPr>
            <w:rStyle w:val="Hyperlink"/>
          </w:rPr>
          <w:t>2.37.3.</w:t>
        </w:r>
        <w:r>
          <w:rPr>
            <w:rFonts w:asciiTheme="minorHAnsi" w:eastAsiaTheme="minorEastAsia" w:hAnsiTheme="minorHAnsi" w:cstheme="minorBidi"/>
            <w:color w:val="auto"/>
            <w:kern w:val="2"/>
            <w:sz w:val="22"/>
            <w:szCs w:val="22"/>
            <w14:ligatures w14:val="standardContextual"/>
          </w:rPr>
          <w:tab/>
        </w:r>
        <w:r w:rsidRPr="00081B2C">
          <w:rPr>
            <w:rStyle w:val="Hyperlink"/>
          </w:rPr>
          <w:t>Unit Price.</w:t>
        </w:r>
        <w:r>
          <w:rPr>
            <w:webHidden/>
          </w:rPr>
          <w:tab/>
        </w:r>
        <w:r>
          <w:rPr>
            <w:webHidden/>
          </w:rPr>
          <w:fldChar w:fldCharType="begin"/>
        </w:r>
        <w:r>
          <w:rPr>
            <w:webHidden/>
          </w:rPr>
          <w:instrText xml:space="preserve"> PAGEREF _Toc178162826 \h </w:instrText>
        </w:r>
        <w:r>
          <w:rPr>
            <w:webHidden/>
          </w:rPr>
        </w:r>
        <w:r>
          <w:rPr>
            <w:webHidden/>
          </w:rPr>
          <w:fldChar w:fldCharType="separate"/>
        </w:r>
        <w:r w:rsidR="00437C30">
          <w:rPr>
            <w:webHidden/>
          </w:rPr>
          <w:t>143</w:t>
        </w:r>
        <w:r>
          <w:rPr>
            <w:webHidden/>
          </w:rPr>
          <w:fldChar w:fldCharType="end"/>
        </w:r>
      </w:hyperlink>
    </w:p>
    <w:p w14:paraId="3F859ED4" w14:textId="509EAC3C"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827" w:history="1">
        <w:r w:rsidRPr="00081B2C">
          <w:rPr>
            <w:rStyle w:val="Hyperlink"/>
          </w:rPr>
          <w:t>2.38.</w:t>
        </w:r>
        <w:r>
          <w:rPr>
            <w:rFonts w:asciiTheme="minorHAnsi" w:eastAsiaTheme="minorEastAsia" w:hAnsiTheme="minorHAnsi" w:cstheme="minorBidi"/>
            <w:bCs w:val="0"/>
            <w:color w:val="auto"/>
            <w:kern w:val="2"/>
            <w:sz w:val="22"/>
            <w14:ligatures w14:val="standardContextual"/>
          </w:rPr>
          <w:tab/>
        </w:r>
        <w:r w:rsidRPr="00081B2C">
          <w:rPr>
            <w:rStyle w:val="Hyperlink"/>
          </w:rPr>
          <w:t>Tractor Hydraulic Fluid.</w:t>
        </w:r>
        <w:r>
          <w:rPr>
            <w:webHidden/>
          </w:rPr>
          <w:tab/>
        </w:r>
        <w:r>
          <w:rPr>
            <w:webHidden/>
          </w:rPr>
          <w:fldChar w:fldCharType="begin"/>
        </w:r>
        <w:r>
          <w:rPr>
            <w:webHidden/>
          </w:rPr>
          <w:instrText xml:space="preserve"> PAGEREF _Toc178162827 \h </w:instrText>
        </w:r>
        <w:r>
          <w:rPr>
            <w:webHidden/>
          </w:rPr>
        </w:r>
        <w:r>
          <w:rPr>
            <w:webHidden/>
          </w:rPr>
          <w:fldChar w:fldCharType="separate"/>
        </w:r>
        <w:r w:rsidR="00437C30">
          <w:rPr>
            <w:webHidden/>
          </w:rPr>
          <w:t>143</w:t>
        </w:r>
        <w:r>
          <w:rPr>
            <w:webHidden/>
          </w:rPr>
          <w:fldChar w:fldCharType="end"/>
        </w:r>
      </w:hyperlink>
    </w:p>
    <w:p w14:paraId="042B0D2D" w14:textId="76F99597"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28" w:history="1">
        <w:r w:rsidRPr="00081B2C">
          <w:rPr>
            <w:rStyle w:val="Hyperlink"/>
          </w:rPr>
          <w:t>2.38.1.</w:t>
        </w:r>
        <w:r>
          <w:rPr>
            <w:rFonts w:asciiTheme="minorHAnsi" w:eastAsiaTheme="minorEastAsia" w:hAnsiTheme="minorHAnsi" w:cstheme="minorBidi"/>
            <w:color w:val="auto"/>
            <w:kern w:val="2"/>
            <w:sz w:val="22"/>
            <w:szCs w:val="22"/>
            <w14:ligatures w14:val="standardContextual"/>
          </w:rPr>
          <w:tab/>
        </w:r>
        <w:r w:rsidRPr="00081B2C">
          <w:rPr>
            <w:rStyle w:val="Hyperlink"/>
          </w:rPr>
          <w:t>Products for Use in Lubricating Tractors.</w:t>
        </w:r>
        <w:r>
          <w:rPr>
            <w:webHidden/>
          </w:rPr>
          <w:tab/>
        </w:r>
        <w:r>
          <w:rPr>
            <w:webHidden/>
          </w:rPr>
          <w:fldChar w:fldCharType="begin"/>
        </w:r>
        <w:r>
          <w:rPr>
            <w:webHidden/>
          </w:rPr>
          <w:instrText xml:space="preserve"> PAGEREF _Toc178162828 \h </w:instrText>
        </w:r>
        <w:r>
          <w:rPr>
            <w:webHidden/>
          </w:rPr>
        </w:r>
        <w:r>
          <w:rPr>
            <w:webHidden/>
          </w:rPr>
          <w:fldChar w:fldCharType="separate"/>
        </w:r>
        <w:r w:rsidR="00437C30">
          <w:rPr>
            <w:webHidden/>
          </w:rPr>
          <w:t>143</w:t>
        </w:r>
        <w:r>
          <w:rPr>
            <w:webHidden/>
          </w:rPr>
          <w:fldChar w:fldCharType="end"/>
        </w:r>
      </w:hyperlink>
    </w:p>
    <w:p w14:paraId="02A528E1" w14:textId="15B8AF69"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29" w:history="1">
        <w:r w:rsidRPr="00081B2C">
          <w:rPr>
            <w:rStyle w:val="Hyperlink"/>
          </w:rPr>
          <w:t>2.38.2.</w:t>
        </w:r>
        <w:r>
          <w:rPr>
            <w:rFonts w:asciiTheme="minorHAnsi" w:eastAsiaTheme="minorEastAsia" w:hAnsiTheme="minorHAnsi" w:cstheme="minorBidi"/>
            <w:color w:val="auto"/>
            <w:kern w:val="2"/>
            <w:sz w:val="22"/>
            <w:szCs w:val="22"/>
            <w14:ligatures w14:val="standardContextual"/>
          </w:rPr>
          <w:tab/>
        </w:r>
        <w:r w:rsidRPr="00081B2C">
          <w:rPr>
            <w:rStyle w:val="Hyperlink"/>
          </w:rPr>
          <w:t>Labeling and Identification of Tractor Hydraulic Fluid.</w:t>
        </w:r>
        <w:r>
          <w:rPr>
            <w:webHidden/>
          </w:rPr>
          <w:tab/>
        </w:r>
        <w:r>
          <w:rPr>
            <w:webHidden/>
          </w:rPr>
          <w:fldChar w:fldCharType="begin"/>
        </w:r>
        <w:r>
          <w:rPr>
            <w:webHidden/>
          </w:rPr>
          <w:instrText xml:space="preserve"> PAGEREF _Toc178162829 \h </w:instrText>
        </w:r>
        <w:r>
          <w:rPr>
            <w:webHidden/>
          </w:rPr>
        </w:r>
        <w:r>
          <w:rPr>
            <w:webHidden/>
          </w:rPr>
          <w:fldChar w:fldCharType="separate"/>
        </w:r>
        <w:r w:rsidR="00437C30">
          <w:rPr>
            <w:webHidden/>
          </w:rPr>
          <w:t>144</w:t>
        </w:r>
        <w:r>
          <w:rPr>
            <w:webHidden/>
          </w:rPr>
          <w:fldChar w:fldCharType="end"/>
        </w:r>
      </w:hyperlink>
    </w:p>
    <w:p w14:paraId="151DF5B1" w14:textId="26946F03"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30" w:history="1">
        <w:r w:rsidRPr="00081B2C">
          <w:rPr>
            <w:rStyle w:val="Hyperlink"/>
          </w:rPr>
          <w:t>2.38.3.</w:t>
        </w:r>
        <w:r>
          <w:rPr>
            <w:rFonts w:asciiTheme="minorHAnsi" w:eastAsiaTheme="minorEastAsia" w:hAnsiTheme="minorHAnsi" w:cstheme="minorBidi"/>
            <w:color w:val="auto"/>
            <w:kern w:val="2"/>
            <w:sz w:val="22"/>
            <w:szCs w:val="22"/>
            <w14:ligatures w14:val="standardContextual"/>
          </w:rPr>
          <w:tab/>
        </w:r>
        <w:r w:rsidRPr="00081B2C">
          <w:rPr>
            <w:rStyle w:val="Hyperlink"/>
          </w:rPr>
          <w:t>Documentation of Claims Made Upon Product Label.</w:t>
        </w:r>
        <w:r>
          <w:rPr>
            <w:webHidden/>
          </w:rPr>
          <w:tab/>
        </w:r>
        <w:r>
          <w:rPr>
            <w:webHidden/>
          </w:rPr>
          <w:fldChar w:fldCharType="begin"/>
        </w:r>
        <w:r>
          <w:rPr>
            <w:webHidden/>
          </w:rPr>
          <w:instrText xml:space="preserve"> PAGEREF _Toc178162830 \h </w:instrText>
        </w:r>
        <w:r>
          <w:rPr>
            <w:webHidden/>
          </w:rPr>
        </w:r>
        <w:r>
          <w:rPr>
            <w:webHidden/>
          </w:rPr>
          <w:fldChar w:fldCharType="separate"/>
        </w:r>
        <w:r w:rsidR="00437C30">
          <w:rPr>
            <w:webHidden/>
          </w:rPr>
          <w:t>146</w:t>
        </w:r>
        <w:r>
          <w:rPr>
            <w:webHidden/>
          </w:rPr>
          <w:fldChar w:fldCharType="end"/>
        </w:r>
      </w:hyperlink>
    </w:p>
    <w:p w14:paraId="39673263" w14:textId="16084A76"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831" w:history="1">
        <w:r w:rsidRPr="00081B2C">
          <w:rPr>
            <w:rStyle w:val="Hyperlink"/>
            <w:rFonts w:eastAsia="Calibri"/>
          </w:rPr>
          <w:t>2.39.</w:t>
        </w:r>
        <w:r>
          <w:rPr>
            <w:rFonts w:asciiTheme="minorHAnsi" w:eastAsiaTheme="minorEastAsia" w:hAnsiTheme="minorHAnsi" w:cstheme="minorBidi"/>
            <w:bCs w:val="0"/>
            <w:color w:val="auto"/>
            <w:kern w:val="2"/>
            <w:sz w:val="22"/>
            <w14:ligatures w14:val="standardContextual"/>
          </w:rPr>
          <w:tab/>
        </w:r>
        <w:r w:rsidRPr="00081B2C">
          <w:rPr>
            <w:rStyle w:val="Hyperlink"/>
            <w:rFonts w:eastAsia="Calibri"/>
          </w:rPr>
          <w:t>Diesel Fuel.</w:t>
        </w:r>
        <w:r>
          <w:rPr>
            <w:webHidden/>
          </w:rPr>
          <w:tab/>
        </w:r>
        <w:r>
          <w:rPr>
            <w:webHidden/>
          </w:rPr>
          <w:fldChar w:fldCharType="begin"/>
        </w:r>
        <w:r>
          <w:rPr>
            <w:webHidden/>
          </w:rPr>
          <w:instrText xml:space="preserve"> PAGEREF _Toc178162831 \h </w:instrText>
        </w:r>
        <w:r>
          <w:rPr>
            <w:webHidden/>
          </w:rPr>
        </w:r>
        <w:r>
          <w:rPr>
            <w:webHidden/>
          </w:rPr>
          <w:fldChar w:fldCharType="separate"/>
        </w:r>
        <w:r w:rsidR="00437C30">
          <w:rPr>
            <w:webHidden/>
          </w:rPr>
          <w:t>146</w:t>
        </w:r>
        <w:r>
          <w:rPr>
            <w:webHidden/>
          </w:rPr>
          <w:fldChar w:fldCharType="end"/>
        </w:r>
      </w:hyperlink>
    </w:p>
    <w:p w14:paraId="4704DB74" w14:textId="18AE5753"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32" w:history="1">
        <w:r w:rsidRPr="00081B2C">
          <w:rPr>
            <w:rStyle w:val="Hyperlink"/>
          </w:rPr>
          <w:t>2.39.1.</w:t>
        </w:r>
        <w:r>
          <w:rPr>
            <w:rFonts w:asciiTheme="minorHAnsi" w:eastAsiaTheme="minorEastAsia" w:hAnsiTheme="minorHAnsi" w:cstheme="minorBidi"/>
            <w:color w:val="auto"/>
            <w:kern w:val="2"/>
            <w:sz w:val="22"/>
            <w:szCs w:val="22"/>
            <w14:ligatures w14:val="standardContextual"/>
          </w:rPr>
          <w:tab/>
        </w:r>
        <w:r w:rsidRPr="00081B2C">
          <w:rPr>
            <w:rStyle w:val="Hyperlink"/>
          </w:rPr>
          <w:t>Labeling of Retail Dispensers.</w:t>
        </w:r>
        <w:r>
          <w:rPr>
            <w:webHidden/>
          </w:rPr>
          <w:tab/>
        </w:r>
        <w:r>
          <w:rPr>
            <w:webHidden/>
          </w:rPr>
          <w:fldChar w:fldCharType="begin"/>
        </w:r>
        <w:r>
          <w:rPr>
            <w:webHidden/>
          </w:rPr>
          <w:instrText xml:space="preserve"> PAGEREF _Toc178162832 \h </w:instrText>
        </w:r>
        <w:r>
          <w:rPr>
            <w:webHidden/>
          </w:rPr>
        </w:r>
        <w:r>
          <w:rPr>
            <w:webHidden/>
          </w:rPr>
          <w:fldChar w:fldCharType="separate"/>
        </w:r>
        <w:r w:rsidR="00437C30">
          <w:rPr>
            <w:webHidden/>
          </w:rPr>
          <w:t>146</w:t>
        </w:r>
        <w:r>
          <w:rPr>
            <w:webHidden/>
          </w:rPr>
          <w:fldChar w:fldCharType="end"/>
        </w:r>
      </w:hyperlink>
    </w:p>
    <w:p w14:paraId="2063C2AA" w14:textId="30CC3EAF"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33" w:history="1">
        <w:r w:rsidRPr="00081B2C">
          <w:rPr>
            <w:rStyle w:val="Hyperlink"/>
          </w:rPr>
          <w:t>2.39.2.</w:t>
        </w:r>
        <w:r>
          <w:rPr>
            <w:rFonts w:asciiTheme="minorHAnsi" w:eastAsiaTheme="minorEastAsia" w:hAnsiTheme="minorHAnsi" w:cstheme="minorBidi"/>
            <w:color w:val="auto"/>
            <w:kern w:val="2"/>
            <w:sz w:val="22"/>
            <w:szCs w:val="22"/>
            <w14:ligatures w14:val="standardContextual"/>
          </w:rPr>
          <w:tab/>
        </w:r>
        <w:r w:rsidRPr="00081B2C">
          <w:rPr>
            <w:rStyle w:val="Hyperlink"/>
          </w:rPr>
          <w:t>Premium Diesel Fuel.</w:t>
        </w:r>
        <w:r>
          <w:rPr>
            <w:webHidden/>
          </w:rPr>
          <w:tab/>
        </w:r>
        <w:r>
          <w:rPr>
            <w:webHidden/>
          </w:rPr>
          <w:fldChar w:fldCharType="begin"/>
        </w:r>
        <w:r>
          <w:rPr>
            <w:webHidden/>
          </w:rPr>
          <w:instrText xml:space="preserve"> PAGEREF _Toc178162833 \h </w:instrText>
        </w:r>
        <w:r>
          <w:rPr>
            <w:webHidden/>
          </w:rPr>
        </w:r>
        <w:r>
          <w:rPr>
            <w:webHidden/>
          </w:rPr>
          <w:fldChar w:fldCharType="separate"/>
        </w:r>
        <w:r w:rsidR="00437C30">
          <w:rPr>
            <w:webHidden/>
          </w:rPr>
          <w:t>146</w:t>
        </w:r>
        <w:r>
          <w:rPr>
            <w:webHidden/>
          </w:rPr>
          <w:fldChar w:fldCharType="end"/>
        </w:r>
      </w:hyperlink>
    </w:p>
    <w:p w14:paraId="2E2FBF36" w14:textId="20465490"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34" w:history="1">
        <w:r w:rsidRPr="00081B2C">
          <w:rPr>
            <w:rStyle w:val="Hyperlink"/>
          </w:rPr>
          <w:t>2.39.3.</w:t>
        </w:r>
        <w:r>
          <w:rPr>
            <w:rFonts w:asciiTheme="minorHAnsi" w:eastAsiaTheme="minorEastAsia" w:hAnsiTheme="minorHAnsi" w:cstheme="minorBidi"/>
            <w:color w:val="auto"/>
            <w:kern w:val="2"/>
            <w:sz w:val="22"/>
            <w:szCs w:val="22"/>
            <w14:ligatures w14:val="standardContextual"/>
          </w:rPr>
          <w:tab/>
        </w:r>
        <w:r w:rsidRPr="00081B2C">
          <w:rPr>
            <w:rStyle w:val="Hyperlink"/>
          </w:rPr>
          <w:t>Use of Other Diesel Terminology.</w:t>
        </w:r>
        <w:r>
          <w:rPr>
            <w:webHidden/>
          </w:rPr>
          <w:tab/>
        </w:r>
        <w:r>
          <w:rPr>
            <w:webHidden/>
          </w:rPr>
          <w:fldChar w:fldCharType="begin"/>
        </w:r>
        <w:r>
          <w:rPr>
            <w:webHidden/>
          </w:rPr>
          <w:instrText xml:space="preserve"> PAGEREF _Toc178162834 \h </w:instrText>
        </w:r>
        <w:r>
          <w:rPr>
            <w:webHidden/>
          </w:rPr>
        </w:r>
        <w:r>
          <w:rPr>
            <w:webHidden/>
          </w:rPr>
          <w:fldChar w:fldCharType="separate"/>
        </w:r>
        <w:r w:rsidR="00437C30">
          <w:rPr>
            <w:webHidden/>
          </w:rPr>
          <w:t>147</w:t>
        </w:r>
        <w:r>
          <w:rPr>
            <w:webHidden/>
          </w:rPr>
          <w:fldChar w:fldCharType="end"/>
        </w:r>
      </w:hyperlink>
    </w:p>
    <w:p w14:paraId="78C75115" w14:textId="7EEE78D3"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835" w:history="1">
        <w:r w:rsidRPr="00081B2C">
          <w:rPr>
            <w:rStyle w:val="Hyperlink"/>
          </w:rPr>
          <w:t>2.40.</w:t>
        </w:r>
        <w:r>
          <w:rPr>
            <w:rFonts w:asciiTheme="minorHAnsi" w:eastAsiaTheme="minorEastAsia" w:hAnsiTheme="minorHAnsi" w:cstheme="minorBidi"/>
            <w:bCs w:val="0"/>
            <w:color w:val="auto"/>
            <w:kern w:val="2"/>
            <w:sz w:val="22"/>
            <w14:ligatures w14:val="standardContextual"/>
          </w:rPr>
          <w:tab/>
        </w:r>
        <w:r w:rsidRPr="00081B2C">
          <w:rPr>
            <w:rStyle w:val="Hyperlink"/>
            <w:i/>
          </w:rPr>
          <w:t>Cannabis</w:t>
        </w:r>
        <w:r w:rsidRPr="00081B2C">
          <w:rPr>
            <w:rStyle w:val="Hyperlink"/>
          </w:rPr>
          <w:t xml:space="preserve"> and </w:t>
        </w:r>
        <w:r w:rsidRPr="00081B2C">
          <w:rPr>
            <w:rStyle w:val="Hyperlink"/>
            <w:i/>
          </w:rPr>
          <w:t>Cannabis</w:t>
        </w:r>
        <w:r w:rsidRPr="00081B2C">
          <w:rPr>
            <w:rStyle w:val="Hyperlink"/>
          </w:rPr>
          <w:t>-Containing Products.</w:t>
        </w:r>
        <w:r>
          <w:rPr>
            <w:webHidden/>
          </w:rPr>
          <w:tab/>
        </w:r>
        <w:r>
          <w:rPr>
            <w:webHidden/>
          </w:rPr>
          <w:fldChar w:fldCharType="begin"/>
        </w:r>
        <w:r>
          <w:rPr>
            <w:webHidden/>
          </w:rPr>
          <w:instrText xml:space="preserve"> PAGEREF _Toc178162835 \h </w:instrText>
        </w:r>
        <w:r>
          <w:rPr>
            <w:webHidden/>
          </w:rPr>
        </w:r>
        <w:r>
          <w:rPr>
            <w:webHidden/>
          </w:rPr>
          <w:fldChar w:fldCharType="separate"/>
        </w:r>
        <w:r w:rsidR="00437C30">
          <w:rPr>
            <w:webHidden/>
          </w:rPr>
          <w:t>148</w:t>
        </w:r>
        <w:r>
          <w:rPr>
            <w:webHidden/>
          </w:rPr>
          <w:fldChar w:fldCharType="end"/>
        </w:r>
      </w:hyperlink>
    </w:p>
    <w:p w14:paraId="117E8400" w14:textId="5801D472"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36" w:history="1">
        <w:r w:rsidRPr="00081B2C">
          <w:rPr>
            <w:rStyle w:val="Hyperlink"/>
          </w:rPr>
          <w:t>2.40.1.</w:t>
        </w:r>
        <w:r>
          <w:rPr>
            <w:rFonts w:asciiTheme="minorHAnsi" w:eastAsiaTheme="minorEastAsia" w:hAnsiTheme="minorHAnsi" w:cstheme="minorBidi"/>
            <w:color w:val="auto"/>
            <w:kern w:val="2"/>
            <w:sz w:val="22"/>
            <w:szCs w:val="22"/>
            <w14:ligatures w14:val="standardContextual"/>
          </w:rPr>
          <w:tab/>
        </w:r>
        <w:r w:rsidRPr="00081B2C">
          <w:rPr>
            <w:rStyle w:val="Hyperlink"/>
          </w:rPr>
          <w:t>Unit.</w:t>
        </w:r>
        <w:r>
          <w:rPr>
            <w:webHidden/>
          </w:rPr>
          <w:tab/>
        </w:r>
        <w:r>
          <w:rPr>
            <w:webHidden/>
          </w:rPr>
          <w:fldChar w:fldCharType="begin"/>
        </w:r>
        <w:r>
          <w:rPr>
            <w:webHidden/>
          </w:rPr>
          <w:instrText xml:space="preserve"> PAGEREF _Toc178162836 \h </w:instrText>
        </w:r>
        <w:r>
          <w:rPr>
            <w:webHidden/>
          </w:rPr>
        </w:r>
        <w:r>
          <w:rPr>
            <w:webHidden/>
          </w:rPr>
          <w:fldChar w:fldCharType="separate"/>
        </w:r>
        <w:r w:rsidR="00437C30">
          <w:rPr>
            <w:webHidden/>
          </w:rPr>
          <w:t>148</w:t>
        </w:r>
        <w:r>
          <w:rPr>
            <w:webHidden/>
          </w:rPr>
          <w:fldChar w:fldCharType="end"/>
        </w:r>
      </w:hyperlink>
    </w:p>
    <w:p w14:paraId="3D9AA0BC" w14:textId="05C871C3"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37" w:history="1">
        <w:r w:rsidRPr="00081B2C">
          <w:rPr>
            <w:rStyle w:val="Hyperlink"/>
          </w:rPr>
          <w:t>2.40.2.</w:t>
        </w:r>
        <w:r>
          <w:rPr>
            <w:rFonts w:asciiTheme="minorHAnsi" w:eastAsiaTheme="minorEastAsia" w:hAnsiTheme="minorHAnsi" w:cstheme="minorBidi"/>
            <w:color w:val="auto"/>
            <w:kern w:val="2"/>
            <w:sz w:val="22"/>
            <w:szCs w:val="22"/>
            <w14:ligatures w14:val="standardContextual"/>
          </w:rPr>
          <w:tab/>
        </w:r>
        <w:r w:rsidRPr="00081B2C">
          <w:rPr>
            <w:rStyle w:val="Hyperlink"/>
          </w:rPr>
          <w:t>Sale from Bulk.</w:t>
        </w:r>
        <w:r>
          <w:rPr>
            <w:webHidden/>
          </w:rPr>
          <w:tab/>
        </w:r>
        <w:r>
          <w:rPr>
            <w:webHidden/>
          </w:rPr>
          <w:fldChar w:fldCharType="begin"/>
        </w:r>
        <w:r>
          <w:rPr>
            <w:webHidden/>
          </w:rPr>
          <w:instrText xml:space="preserve"> PAGEREF _Toc178162837 \h </w:instrText>
        </w:r>
        <w:r>
          <w:rPr>
            <w:webHidden/>
          </w:rPr>
        </w:r>
        <w:r>
          <w:rPr>
            <w:webHidden/>
          </w:rPr>
          <w:fldChar w:fldCharType="separate"/>
        </w:r>
        <w:r w:rsidR="00437C30">
          <w:rPr>
            <w:webHidden/>
          </w:rPr>
          <w:t>148</w:t>
        </w:r>
        <w:r>
          <w:rPr>
            <w:webHidden/>
          </w:rPr>
          <w:fldChar w:fldCharType="end"/>
        </w:r>
      </w:hyperlink>
    </w:p>
    <w:p w14:paraId="701510A1" w14:textId="0879BAF8"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38" w:history="1">
        <w:r w:rsidRPr="00081B2C">
          <w:rPr>
            <w:rStyle w:val="Hyperlink"/>
          </w:rPr>
          <w:t>2.40.3.</w:t>
        </w:r>
        <w:r>
          <w:rPr>
            <w:rFonts w:asciiTheme="minorHAnsi" w:eastAsiaTheme="minorEastAsia" w:hAnsiTheme="minorHAnsi" w:cstheme="minorBidi"/>
            <w:color w:val="auto"/>
            <w:kern w:val="2"/>
            <w:sz w:val="22"/>
            <w:szCs w:val="22"/>
            <w14:ligatures w14:val="standardContextual"/>
          </w:rPr>
          <w:tab/>
        </w:r>
        <w:r w:rsidRPr="00081B2C">
          <w:rPr>
            <w:rStyle w:val="Hyperlink"/>
          </w:rPr>
          <w:t>Water Activity.</w:t>
        </w:r>
        <w:r>
          <w:rPr>
            <w:webHidden/>
          </w:rPr>
          <w:tab/>
        </w:r>
        <w:r>
          <w:rPr>
            <w:webHidden/>
          </w:rPr>
          <w:fldChar w:fldCharType="begin"/>
        </w:r>
        <w:r>
          <w:rPr>
            <w:webHidden/>
          </w:rPr>
          <w:instrText xml:space="preserve"> PAGEREF _Toc178162838 \h </w:instrText>
        </w:r>
        <w:r>
          <w:rPr>
            <w:webHidden/>
          </w:rPr>
        </w:r>
        <w:r>
          <w:rPr>
            <w:webHidden/>
          </w:rPr>
          <w:fldChar w:fldCharType="separate"/>
        </w:r>
        <w:r w:rsidR="00437C30">
          <w:rPr>
            <w:webHidden/>
          </w:rPr>
          <w:t>148</w:t>
        </w:r>
        <w:r>
          <w:rPr>
            <w:webHidden/>
          </w:rPr>
          <w:fldChar w:fldCharType="end"/>
        </w:r>
      </w:hyperlink>
    </w:p>
    <w:p w14:paraId="732BE380" w14:textId="315FE9C7" w:rsidR="00BC6293" w:rsidRDefault="00BC6293" w:rsidP="00254D44">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2839" w:history="1">
        <w:r w:rsidRPr="00081B2C">
          <w:rPr>
            <w:rStyle w:val="Hyperlink"/>
          </w:rPr>
          <w:t>Section 3.  General</w:t>
        </w:r>
        <w:r>
          <w:rPr>
            <w:webHidden/>
          </w:rPr>
          <w:tab/>
        </w:r>
        <w:r>
          <w:rPr>
            <w:webHidden/>
          </w:rPr>
          <w:fldChar w:fldCharType="begin"/>
        </w:r>
        <w:r>
          <w:rPr>
            <w:webHidden/>
          </w:rPr>
          <w:instrText xml:space="preserve"> PAGEREF _Toc178162839 \h </w:instrText>
        </w:r>
        <w:r>
          <w:rPr>
            <w:webHidden/>
          </w:rPr>
        </w:r>
        <w:r>
          <w:rPr>
            <w:webHidden/>
          </w:rPr>
          <w:fldChar w:fldCharType="separate"/>
        </w:r>
        <w:r w:rsidR="00437C30">
          <w:rPr>
            <w:webHidden/>
          </w:rPr>
          <w:t>148</w:t>
        </w:r>
        <w:r>
          <w:rPr>
            <w:webHidden/>
          </w:rPr>
          <w:fldChar w:fldCharType="end"/>
        </w:r>
      </w:hyperlink>
    </w:p>
    <w:p w14:paraId="75C39ECE" w14:textId="38312540"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840" w:history="1">
        <w:r w:rsidRPr="00081B2C">
          <w:rPr>
            <w:rStyle w:val="Hyperlink"/>
          </w:rPr>
          <w:t>3.1.</w:t>
        </w:r>
        <w:r>
          <w:rPr>
            <w:rFonts w:asciiTheme="minorHAnsi" w:eastAsiaTheme="minorEastAsia" w:hAnsiTheme="minorHAnsi" w:cstheme="minorBidi"/>
            <w:bCs w:val="0"/>
            <w:color w:val="auto"/>
            <w:kern w:val="2"/>
            <w:sz w:val="22"/>
            <w14:ligatures w14:val="standardContextual"/>
          </w:rPr>
          <w:tab/>
        </w:r>
        <w:r w:rsidRPr="00081B2C">
          <w:rPr>
            <w:rStyle w:val="Hyperlink"/>
          </w:rPr>
          <w:t>Presentation of Price.</w:t>
        </w:r>
        <w:r>
          <w:rPr>
            <w:webHidden/>
          </w:rPr>
          <w:tab/>
        </w:r>
        <w:r>
          <w:rPr>
            <w:webHidden/>
          </w:rPr>
          <w:fldChar w:fldCharType="begin"/>
        </w:r>
        <w:r>
          <w:rPr>
            <w:webHidden/>
          </w:rPr>
          <w:instrText xml:space="preserve"> PAGEREF _Toc178162840 \h </w:instrText>
        </w:r>
        <w:r>
          <w:rPr>
            <w:webHidden/>
          </w:rPr>
        </w:r>
        <w:r>
          <w:rPr>
            <w:webHidden/>
          </w:rPr>
          <w:fldChar w:fldCharType="separate"/>
        </w:r>
        <w:r w:rsidR="00437C30">
          <w:rPr>
            <w:webHidden/>
          </w:rPr>
          <w:t>148</w:t>
        </w:r>
        <w:r>
          <w:rPr>
            <w:webHidden/>
          </w:rPr>
          <w:fldChar w:fldCharType="end"/>
        </w:r>
      </w:hyperlink>
    </w:p>
    <w:p w14:paraId="6CB04808" w14:textId="47C4EAF6"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841" w:history="1">
        <w:r w:rsidRPr="00081B2C">
          <w:rPr>
            <w:rStyle w:val="Hyperlink"/>
          </w:rPr>
          <w:t>3.2.</w:t>
        </w:r>
        <w:r>
          <w:rPr>
            <w:rFonts w:asciiTheme="minorHAnsi" w:eastAsiaTheme="minorEastAsia" w:hAnsiTheme="minorHAnsi" w:cstheme="minorBidi"/>
            <w:bCs w:val="0"/>
            <w:color w:val="auto"/>
            <w:kern w:val="2"/>
            <w:sz w:val="22"/>
            <w14:ligatures w14:val="standardContextual"/>
          </w:rPr>
          <w:tab/>
        </w:r>
        <w:r w:rsidRPr="00081B2C">
          <w:rPr>
            <w:rStyle w:val="Hyperlink"/>
          </w:rPr>
          <w:t>Allowable Differences:  Combination Quantity Declarations.</w:t>
        </w:r>
        <w:r>
          <w:rPr>
            <w:webHidden/>
          </w:rPr>
          <w:tab/>
        </w:r>
        <w:r>
          <w:rPr>
            <w:webHidden/>
          </w:rPr>
          <w:fldChar w:fldCharType="begin"/>
        </w:r>
        <w:r>
          <w:rPr>
            <w:webHidden/>
          </w:rPr>
          <w:instrText xml:space="preserve"> PAGEREF _Toc178162841 \h </w:instrText>
        </w:r>
        <w:r>
          <w:rPr>
            <w:webHidden/>
          </w:rPr>
        </w:r>
        <w:r>
          <w:rPr>
            <w:webHidden/>
          </w:rPr>
          <w:fldChar w:fldCharType="separate"/>
        </w:r>
        <w:r w:rsidR="00437C30">
          <w:rPr>
            <w:webHidden/>
          </w:rPr>
          <w:t>148</w:t>
        </w:r>
        <w:r>
          <w:rPr>
            <w:webHidden/>
          </w:rPr>
          <w:fldChar w:fldCharType="end"/>
        </w:r>
      </w:hyperlink>
    </w:p>
    <w:p w14:paraId="41C85D35" w14:textId="2C1F49C6"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42" w:history="1">
        <w:r w:rsidRPr="00081B2C">
          <w:rPr>
            <w:rStyle w:val="Hyperlink"/>
          </w:rPr>
          <w:t>3.2.1.</w:t>
        </w:r>
        <w:r>
          <w:rPr>
            <w:rFonts w:asciiTheme="minorHAnsi" w:eastAsiaTheme="minorEastAsia" w:hAnsiTheme="minorHAnsi" w:cstheme="minorBidi"/>
            <w:color w:val="auto"/>
            <w:kern w:val="2"/>
            <w:sz w:val="22"/>
            <w:szCs w:val="22"/>
            <w14:ligatures w14:val="standardContextual"/>
          </w:rPr>
          <w:tab/>
        </w:r>
        <w:r w:rsidRPr="00081B2C">
          <w:rPr>
            <w:rStyle w:val="Hyperlink"/>
          </w:rPr>
          <w:t>Beverageware:  Pressed and Blown Tumblers and Stemware.</w:t>
        </w:r>
        <w:r>
          <w:rPr>
            <w:webHidden/>
          </w:rPr>
          <w:tab/>
        </w:r>
        <w:r>
          <w:rPr>
            <w:webHidden/>
          </w:rPr>
          <w:fldChar w:fldCharType="begin"/>
        </w:r>
        <w:r>
          <w:rPr>
            <w:webHidden/>
          </w:rPr>
          <w:instrText xml:space="preserve"> PAGEREF _Toc178162842 \h </w:instrText>
        </w:r>
        <w:r>
          <w:rPr>
            <w:webHidden/>
          </w:rPr>
        </w:r>
        <w:r>
          <w:rPr>
            <w:webHidden/>
          </w:rPr>
          <w:fldChar w:fldCharType="separate"/>
        </w:r>
        <w:r w:rsidR="00437C30">
          <w:rPr>
            <w:webHidden/>
          </w:rPr>
          <w:t>148</w:t>
        </w:r>
        <w:r>
          <w:rPr>
            <w:webHidden/>
          </w:rPr>
          <w:fldChar w:fldCharType="end"/>
        </w:r>
      </w:hyperlink>
    </w:p>
    <w:p w14:paraId="3EAC8F4C" w14:textId="7CBC05A6"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843" w:history="1">
        <w:r w:rsidRPr="00081B2C">
          <w:rPr>
            <w:rStyle w:val="Hyperlink"/>
          </w:rPr>
          <w:t>3.3.</w:t>
        </w:r>
        <w:r>
          <w:rPr>
            <w:rFonts w:asciiTheme="minorHAnsi" w:eastAsiaTheme="minorEastAsia" w:hAnsiTheme="minorHAnsi" w:cstheme="minorBidi"/>
            <w:bCs w:val="0"/>
            <w:color w:val="auto"/>
            <w:kern w:val="2"/>
            <w:sz w:val="22"/>
            <w14:ligatures w14:val="standardContextual"/>
          </w:rPr>
          <w:tab/>
        </w:r>
        <w:r w:rsidRPr="00081B2C">
          <w:rPr>
            <w:rStyle w:val="Hyperlink"/>
          </w:rPr>
          <w:t>Labeling of Machines that Dispense Packaged Commodities.</w:t>
        </w:r>
        <w:r>
          <w:rPr>
            <w:webHidden/>
          </w:rPr>
          <w:tab/>
        </w:r>
        <w:r>
          <w:rPr>
            <w:webHidden/>
          </w:rPr>
          <w:fldChar w:fldCharType="begin"/>
        </w:r>
        <w:r>
          <w:rPr>
            <w:webHidden/>
          </w:rPr>
          <w:instrText xml:space="preserve"> PAGEREF _Toc178162843 \h </w:instrText>
        </w:r>
        <w:r>
          <w:rPr>
            <w:webHidden/>
          </w:rPr>
        </w:r>
        <w:r>
          <w:rPr>
            <w:webHidden/>
          </w:rPr>
          <w:fldChar w:fldCharType="separate"/>
        </w:r>
        <w:r w:rsidR="00437C30">
          <w:rPr>
            <w:webHidden/>
          </w:rPr>
          <w:t>149</w:t>
        </w:r>
        <w:r>
          <w:rPr>
            <w:webHidden/>
          </w:rPr>
          <w:fldChar w:fldCharType="end"/>
        </w:r>
      </w:hyperlink>
    </w:p>
    <w:p w14:paraId="7D0236AA" w14:textId="132E460F" w:rsidR="00BC6293" w:rsidRDefault="00BC6293" w:rsidP="00254D44">
      <w:pPr>
        <w:pStyle w:val="TOC2"/>
        <w:outlineLvl w:val="9"/>
        <w:rPr>
          <w:rFonts w:asciiTheme="minorHAnsi" w:eastAsiaTheme="minorEastAsia" w:hAnsiTheme="minorHAnsi" w:cstheme="minorBidi"/>
          <w:bCs w:val="0"/>
          <w:color w:val="auto"/>
          <w:kern w:val="2"/>
          <w:sz w:val="22"/>
          <w14:ligatures w14:val="standardContextual"/>
        </w:rPr>
      </w:pPr>
      <w:hyperlink w:anchor="_Toc178162844" w:history="1">
        <w:r w:rsidRPr="00081B2C">
          <w:rPr>
            <w:rStyle w:val="Hyperlink"/>
          </w:rPr>
          <w:t>3.4.</w:t>
        </w:r>
        <w:r>
          <w:rPr>
            <w:rFonts w:asciiTheme="minorHAnsi" w:eastAsiaTheme="minorEastAsia" w:hAnsiTheme="minorHAnsi" w:cstheme="minorBidi"/>
            <w:bCs w:val="0"/>
            <w:color w:val="auto"/>
            <w:kern w:val="2"/>
            <w:sz w:val="22"/>
            <w14:ligatures w14:val="standardContextual"/>
          </w:rPr>
          <w:tab/>
        </w:r>
        <w:r w:rsidRPr="00081B2C">
          <w:rPr>
            <w:rStyle w:val="Hyperlink"/>
          </w:rPr>
          <w:t>Railroad Car Tare Weights.</w:t>
        </w:r>
        <w:r>
          <w:rPr>
            <w:webHidden/>
          </w:rPr>
          <w:tab/>
        </w:r>
        <w:r>
          <w:rPr>
            <w:webHidden/>
          </w:rPr>
          <w:fldChar w:fldCharType="begin"/>
        </w:r>
        <w:r>
          <w:rPr>
            <w:webHidden/>
          </w:rPr>
          <w:instrText xml:space="preserve"> PAGEREF _Toc178162844 \h </w:instrText>
        </w:r>
        <w:r>
          <w:rPr>
            <w:webHidden/>
          </w:rPr>
        </w:r>
        <w:r>
          <w:rPr>
            <w:webHidden/>
          </w:rPr>
          <w:fldChar w:fldCharType="separate"/>
        </w:r>
        <w:r w:rsidR="00437C30">
          <w:rPr>
            <w:webHidden/>
          </w:rPr>
          <w:t>149</w:t>
        </w:r>
        <w:r>
          <w:rPr>
            <w:webHidden/>
          </w:rPr>
          <w:fldChar w:fldCharType="end"/>
        </w:r>
      </w:hyperlink>
    </w:p>
    <w:p w14:paraId="58F812B7" w14:textId="1E27EC42"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45" w:history="1">
        <w:r w:rsidRPr="00081B2C">
          <w:rPr>
            <w:rStyle w:val="Hyperlink"/>
          </w:rPr>
          <w:t>3.4.1.</w:t>
        </w:r>
        <w:r>
          <w:rPr>
            <w:rFonts w:asciiTheme="minorHAnsi" w:eastAsiaTheme="minorEastAsia" w:hAnsiTheme="minorHAnsi" w:cstheme="minorBidi"/>
            <w:color w:val="auto"/>
            <w:kern w:val="2"/>
            <w:sz w:val="22"/>
            <w:szCs w:val="22"/>
            <w14:ligatures w14:val="standardContextual"/>
          </w:rPr>
          <w:tab/>
        </w:r>
        <w:r w:rsidRPr="00081B2C">
          <w:rPr>
            <w:rStyle w:val="Hyperlink"/>
          </w:rPr>
          <w:t>Newly Stenciled Tare Weights.</w:t>
        </w:r>
        <w:r>
          <w:rPr>
            <w:webHidden/>
          </w:rPr>
          <w:tab/>
        </w:r>
        <w:r>
          <w:rPr>
            <w:webHidden/>
          </w:rPr>
          <w:fldChar w:fldCharType="begin"/>
        </w:r>
        <w:r>
          <w:rPr>
            <w:webHidden/>
          </w:rPr>
          <w:instrText xml:space="preserve"> PAGEREF _Toc178162845 \h </w:instrText>
        </w:r>
        <w:r>
          <w:rPr>
            <w:webHidden/>
          </w:rPr>
        </w:r>
        <w:r>
          <w:rPr>
            <w:webHidden/>
          </w:rPr>
          <w:fldChar w:fldCharType="separate"/>
        </w:r>
        <w:r w:rsidR="00437C30">
          <w:rPr>
            <w:webHidden/>
          </w:rPr>
          <w:t>149</w:t>
        </w:r>
        <w:r>
          <w:rPr>
            <w:webHidden/>
          </w:rPr>
          <w:fldChar w:fldCharType="end"/>
        </w:r>
      </w:hyperlink>
    </w:p>
    <w:p w14:paraId="3FF2D32B" w14:textId="0A3CB931"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46" w:history="1">
        <w:r w:rsidRPr="00081B2C">
          <w:rPr>
            <w:rStyle w:val="Hyperlink"/>
          </w:rPr>
          <w:t>3.4.2.</w:t>
        </w:r>
        <w:r>
          <w:rPr>
            <w:rFonts w:asciiTheme="minorHAnsi" w:eastAsiaTheme="minorEastAsia" w:hAnsiTheme="minorHAnsi" w:cstheme="minorBidi"/>
            <w:color w:val="auto"/>
            <w:kern w:val="2"/>
            <w:sz w:val="22"/>
            <w:szCs w:val="22"/>
            <w14:ligatures w14:val="standardContextual"/>
          </w:rPr>
          <w:tab/>
        </w:r>
        <w:r w:rsidRPr="00081B2C">
          <w:rPr>
            <w:rStyle w:val="Hyperlink"/>
          </w:rPr>
          <w:t>Allowable Difference.</w:t>
        </w:r>
        <w:r>
          <w:rPr>
            <w:webHidden/>
          </w:rPr>
          <w:tab/>
        </w:r>
        <w:r>
          <w:rPr>
            <w:webHidden/>
          </w:rPr>
          <w:fldChar w:fldCharType="begin"/>
        </w:r>
        <w:r>
          <w:rPr>
            <w:webHidden/>
          </w:rPr>
          <w:instrText xml:space="preserve"> PAGEREF _Toc178162846 \h </w:instrText>
        </w:r>
        <w:r>
          <w:rPr>
            <w:webHidden/>
          </w:rPr>
        </w:r>
        <w:r>
          <w:rPr>
            <w:webHidden/>
          </w:rPr>
          <w:fldChar w:fldCharType="separate"/>
        </w:r>
        <w:r w:rsidR="00437C30">
          <w:rPr>
            <w:webHidden/>
          </w:rPr>
          <w:t>149</w:t>
        </w:r>
        <w:r>
          <w:rPr>
            <w:webHidden/>
          </w:rPr>
          <w:fldChar w:fldCharType="end"/>
        </w:r>
      </w:hyperlink>
    </w:p>
    <w:p w14:paraId="619BE68B" w14:textId="509FB153"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47" w:history="1">
        <w:r w:rsidRPr="00081B2C">
          <w:rPr>
            <w:rStyle w:val="Hyperlink"/>
          </w:rPr>
          <w:t>3.4.3.</w:t>
        </w:r>
        <w:r>
          <w:rPr>
            <w:rFonts w:asciiTheme="minorHAnsi" w:eastAsiaTheme="minorEastAsia" w:hAnsiTheme="minorHAnsi" w:cstheme="minorBidi"/>
            <w:color w:val="auto"/>
            <w:kern w:val="2"/>
            <w:sz w:val="22"/>
            <w:szCs w:val="22"/>
            <w14:ligatures w14:val="standardContextual"/>
          </w:rPr>
          <w:tab/>
        </w:r>
        <w:r w:rsidRPr="00081B2C">
          <w:rPr>
            <w:rStyle w:val="Hyperlink"/>
          </w:rPr>
          <w:t>Verification or Change of Tare Weights.</w:t>
        </w:r>
        <w:r>
          <w:rPr>
            <w:webHidden/>
          </w:rPr>
          <w:tab/>
        </w:r>
        <w:r>
          <w:rPr>
            <w:webHidden/>
          </w:rPr>
          <w:fldChar w:fldCharType="begin"/>
        </w:r>
        <w:r>
          <w:rPr>
            <w:webHidden/>
          </w:rPr>
          <w:instrText xml:space="preserve"> PAGEREF _Toc178162847 \h </w:instrText>
        </w:r>
        <w:r>
          <w:rPr>
            <w:webHidden/>
          </w:rPr>
        </w:r>
        <w:r>
          <w:rPr>
            <w:webHidden/>
          </w:rPr>
          <w:fldChar w:fldCharType="separate"/>
        </w:r>
        <w:r w:rsidR="00437C30">
          <w:rPr>
            <w:webHidden/>
          </w:rPr>
          <w:t>150</w:t>
        </w:r>
        <w:r>
          <w:rPr>
            <w:webHidden/>
          </w:rPr>
          <w:fldChar w:fldCharType="end"/>
        </w:r>
      </w:hyperlink>
    </w:p>
    <w:p w14:paraId="34E85F1A" w14:textId="7971FB79" w:rsidR="00BC6293" w:rsidRDefault="00BC6293" w:rsidP="00254D44">
      <w:pPr>
        <w:pStyle w:val="TOC3"/>
        <w:outlineLvl w:val="9"/>
        <w:rPr>
          <w:rFonts w:asciiTheme="minorHAnsi" w:eastAsiaTheme="minorEastAsia" w:hAnsiTheme="minorHAnsi" w:cstheme="minorBidi"/>
          <w:color w:val="auto"/>
          <w:kern w:val="2"/>
          <w:sz w:val="22"/>
          <w:szCs w:val="22"/>
          <w14:ligatures w14:val="standardContextual"/>
        </w:rPr>
      </w:pPr>
      <w:hyperlink w:anchor="_Toc178162848" w:history="1">
        <w:r w:rsidRPr="00081B2C">
          <w:rPr>
            <w:rStyle w:val="Hyperlink"/>
          </w:rPr>
          <w:t>3.4.4.</w:t>
        </w:r>
        <w:r>
          <w:rPr>
            <w:rFonts w:asciiTheme="minorHAnsi" w:eastAsiaTheme="minorEastAsia" w:hAnsiTheme="minorHAnsi" w:cstheme="minorBidi"/>
            <w:color w:val="auto"/>
            <w:kern w:val="2"/>
            <w:sz w:val="22"/>
            <w:szCs w:val="22"/>
            <w14:ligatures w14:val="standardContextual"/>
          </w:rPr>
          <w:tab/>
        </w:r>
        <w:r w:rsidRPr="00081B2C">
          <w:rPr>
            <w:rStyle w:val="Hyperlink"/>
          </w:rPr>
          <w:t>Special Cars.</w:t>
        </w:r>
        <w:r>
          <w:rPr>
            <w:webHidden/>
          </w:rPr>
          <w:tab/>
        </w:r>
        <w:r>
          <w:rPr>
            <w:webHidden/>
          </w:rPr>
          <w:fldChar w:fldCharType="begin"/>
        </w:r>
        <w:r>
          <w:rPr>
            <w:webHidden/>
          </w:rPr>
          <w:instrText xml:space="preserve"> PAGEREF _Toc178162848 \h </w:instrText>
        </w:r>
        <w:r>
          <w:rPr>
            <w:webHidden/>
          </w:rPr>
        </w:r>
        <w:r>
          <w:rPr>
            <w:webHidden/>
          </w:rPr>
          <w:fldChar w:fldCharType="separate"/>
        </w:r>
        <w:r w:rsidR="00437C30">
          <w:rPr>
            <w:webHidden/>
          </w:rPr>
          <w:t>150</w:t>
        </w:r>
        <w:r>
          <w:rPr>
            <w:webHidden/>
          </w:rPr>
          <w:fldChar w:fldCharType="end"/>
        </w:r>
      </w:hyperlink>
    </w:p>
    <w:p w14:paraId="519544E8" w14:textId="587AF7D1" w:rsidR="00BC6293" w:rsidRDefault="00BC6293" w:rsidP="00254D44">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2849" w:history="1">
        <w:r w:rsidRPr="00081B2C">
          <w:rPr>
            <w:rStyle w:val="Hyperlink"/>
          </w:rPr>
          <w:t>Section 4.  Revocation of Conflicting Regulations</w:t>
        </w:r>
        <w:r>
          <w:rPr>
            <w:webHidden/>
          </w:rPr>
          <w:tab/>
        </w:r>
        <w:r>
          <w:rPr>
            <w:webHidden/>
          </w:rPr>
          <w:fldChar w:fldCharType="begin"/>
        </w:r>
        <w:r>
          <w:rPr>
            <w:webHidden/>
          </w:rPr>
          <w:instrText xml:space="preserve"> PAGEREF _Toc178162849 \h </w:instrText>
        </w:r>
        <w:r>
          <w:rPr>
            <w:webHidden/>
          </w:rPr>
        </w:r>
        <w:r>
          <w:rPr>
            <w:webHidden/>
          </w:rPr>
          <w:fldChar w:fldCharType="separate"/>
        </w:r>
        <w:r w:rsidR="00437C30">
          <w:rPr>
            <w:webHidden/>
          </w:rPr>
          <w:t>150</w:t>
        </w:r>
        <w:r>
          <w:rPr>
            <w:webHidden/>
          </w:rPr>
          <w:fldChar w:fldCharType="end"/>
        </w:r>
      </w:hyperlink>
    </w:p>
    <w:p w14:paraId="668157AA" w14:textId="121463AA" w:rsidR="00BC6293" w:rsidRDefault="00BC6293" w:rsidP="00254D44">
      <w:pPr>
        <w:pStyle w:val="TOC1"/>
        <w:outlineLvl w:val="9"/>
        <w:rPr>
          <w:rFonts w:asciiTheme="minorHAnsi" w:eastAsiaTheme="minorEastAsia" w:hAnsiTheme="minorHAnsi" w:cstheme="minorBidi"/>
          <w:b w:val="0"/>
          <w:bCs w:val="0"/>
          <w:color w:val="auto"/>
          <w:kern w:val="2"/>
          <w:sz w:val="22"/>
          <w:szCs w:val="22"/>
          <w14:ligatures w14:val="standardContextual"/>
        </w:rPr>
      </w:pPr>
      <w:hyperlink w:anchor="_Toc178162850" w:history="1">
        <w:r w:rsidRPr="00081B2C">
          <w:rPr>
            <w:rStyle w:val="Hyperlink"/>
          </w:rPr>
          <w:t>Section 5.  Effective Date</w:t>
        </w:r>
        <w:r>
          <w:rPr>
            <w:webHidden/>
          </w:rPr>
          <w:tab/>
        </w:r>
        <w:r>
          <w:rPr>
            <w:webHidden/>
          </w:rPr>
          <w:fldChar w:fldCharType="begin"/>
        </w:r>
        <w:r>
          <w:rPr>
            <w:webHidden/>
          </w:rPr>
          <w:instrText xml:space="preserve"> PAGEREF _Toc178162850 \h </w:instrText>
        </w:r>
        <w:r>
          <w:rPr>
            <w:webHidden/>
          </w:rPr>
        </w:r>
        <w:r>
          <w:rPr>
            <w:webHidden/>
          </w:rPr>
          <w:fldChar w:fldCharType="separate"/>
        </w:r>
        <w:r w:rsidR="00437C30">
          <w:rPr>
            <w:webHidden/>
          </w:rPr>
          <w:t>150</w:t>
        </w:r>
        <w:r>
          <w:rPr>
            <w:webHidden/>
          </w:rPr>
          <w:fldChar w:fldCharType="end"/>
        </w:r>
      </w:hyperlink>
    </w:p>
    <w:p w14:paraId="684AE480" w14:textId="40B20A95" w:rsidR="00BA317E" w:rsidRDefault="00BC6293" w:rsidP="00254D44">
      <w:pPr>
        <w:pStyle w:val="TOC1"/>
        <w:tabs>
          <w:tab w:val="left" w:pos="360"/>
        </w:tabs>
        <w:outlineLvl w:val="9"/>
        <w:sectPr w:rsidR="00BA317E" w:rsidSect="00142207">
          <w:headerReference w:type="even" r:id="rId15"/>
          <w:footnotePr>
            <w:numFmt w:val="chicago"/>
            <w:numRestart w:val="eachSect"/>
          </w:footnotePr>
          <w:pgSz w:w="12240" w:h="15840" w:code="1"/>
          <w:pgMar w:top="1440" w:right="1440" w:bottom="1440" w:left="1440" w:header="720" w:footer="720" w:gutter="0"/>
          <w:cols w:space="720"/>
          <w:docGrid w:linePitch="360"/>
        </w:sectPr>
      </w:pPr>
      <w:r>
        <w:fldChar w:fldCharType="end"/>
      </w:r>
    </w:p>
    <w:p w14:paraId="734593E8" w14:textId="5C8DD347" w:rsidR="005A6C37" w:rsidRPr="00605510" w:rsidRDefault="00F05890" w:rsidP="004F0DF2">
      <w:pPr>
        <w:pStyle w:val="BodyText"/>
        <w:tabs>
          <w:tab w:val="left" w:pos="360"/>
        </w:tabs>
        <w:spacing w:after="180"/>
        <w:jc w:val="center"/>
        <w:rPr>
          <w:b/>
          <w:szCs w:val="20"/>
        </w:rPr>
      </w:pPr>
      <w:bookmarkStart w:id="20" w:name="_Toc173388111"/>
      <w:r w:rsidRPr="00E03713">
        <w:rPr>
          <w:rFonts w:ascii="Arial" w:hAnsi="Arial" w:cs="Arial"/>
          <w:b/>
          <w:sz w:val="24"/>
        </w:rPr>
        <w:lastRenderedPageBreak/>
        <w:t>B.  </w:t>
      </w:r>
      <w:r w:rsidR="005A6C37" w:rsidRPr="00E03713">
        <w:rPr>
          <w:rFonts w:ascii="Arial" w:hAnsi="Arial" w:cs="Arial"/>
          <w:b/>
          <w:sz w:val="24"/>
        </w:rPr>
        <w:t>Uniform Regulation for the Method of Sale of Commodities</w:t>
      </w:r>
      <w:bookmarkEnd w:id="20"/>
      <w:r w:rsidR="008F0B15" w:rsidRPr="00605510">
        <w:rPr>
          <w:b/>
          <w:szCs w:val="20"/>
        </w:rPr>
        <w:fldChar w:fldCharType="begin"/>
      </w:r>
      <w:r w:rsidR="008F0B15" w:rsidRPr="00605510">
        <w:rPr>
          <w:b/>
          <w:szCs w:val="20"/>
        </w:rPr>
        <w:instrText xml:space="preserve"> XE "Regulation:•</w:instrText>
      </w:r>
      <w:r w:rsidR="008F0B15" w:rsidRPr="00605510">
        <w:rPr>
          <w:b/>
          <w:szCs w:val="20"/>
        </w:rPr>
        <w:tab/>
        <w:instrText xml:space="preserve">Uniform Regulation for the Method of Sale of Commodities" </w:instrText>
      </w:r>
      <w:r w:rsidR="008F0B15" w:rsidRPr="00605510">
        <w:rPr>
          <w:b/>
          <w:szCs w:val="20"/>
        </w:rPr>
        <w:fldChar w:fldCharType="end"/>
      </w:r>
      <w:r w:rsidR="00D962A8" w:rsidRPr="00605510">
        <w:rPr>
          <w:b/>
          <w:szCs w:val="20"/>
        </w:rPr>
        <w:fldChar w:fldCharType="begin"/>
      </w:r>
      <w:r w:rsidR="005A6C37" w:rsidRPr="00605510">
        <w:rPr>
          <w:b/>
          <w:szCs w:val="20"/>
        </w:rPr>
        <w:instrText>xe "Method of sale</w:instrText>
      </w:r>
      <w:r w:rsidR="00023B5A" w:rsidRPr="00605510">
        <w:rPr>
          <w:b/>
          <w:szCs w:val="20"/>
        </w:rPr>
        <w:instrText>:</w:instrText>
      </w:r>
      <w:r w:rsidR="003C1C47" w:rsidRPr="00605510">
        <w:rPr>
          <w:b/>
          <w:szCs w:val="20"/>
        </w:rPr>
        <w:instrText>Commodity</w:instrText>
      </w:r>
      <w:r w:rsidR="005A6C37" w:rsidRPr="00605510">
        <w:rPr>
          <w:b/>
          <w:szCs w:val="20"/>
        </w:rPr>
        <w:instrText>"</w:instrText>
      </w:r>
      <w:r w:rsidR="00D962A8" w:rsidRPr="00605510">
        <w:rPr>
          <w:b/>
          <w:szCs w:val="20"/>
        </w:rPr>
        <w:fldChar w:fldCharType="end"/>
      </w:r>
      <w:r w:rsidR="00D962A8" w:rsidRPr="00605510">
        <w:rPr>
          <w:b/>
          <w:szCs w:val="20"/>
        </w:rPr>
        <w:fldChar w:fldCharType="begin"/>
      </w:r>
      <w:r w:rsidR="005A6C37" w:rsidRPr="00605510">
        <w:rPr>
          <w:b/>
          <w:szCs w:val="20"/>
        </w:rPr>
        <w:instrText>xe "Uniform Regulation for the Method of Sale of Commodities"</w:instrText>
      </w:r>
      <w:r w:rsidR="00D962A8" w:rsidRPr="00605510">
        <w:rPr>
          <w:b/>
          <w:szCs w:val="20"/>
        </w:rPr>
        <w:fldChar w:fldCharType="end"/>
      </w:r>
    </w:p>
    <w:p w14:paraId="4F4820B1" w14:textId="77777777" w:rsidR="005A6C37" w:rsidRPr="000439C8" w:rsidRDefault="005A6C37" w:rsidP="00FD0906">
      <w:pPr>
        <w:pStyle w:val="Heading1NoNumber"/>
      </w:pPr>
      <w:bookmarkStart w:id="21" w:name="_Toc173388112"/>
      <w:bookmarkStart w:id="22" w:name="_Toc173472822"/>
      <w:bookmarkStart w:id="23" w:name="_Toc157681457"/>
      <w:bookmarkStart w:id="24" w:name="_Toc159474125"/>
      <w:bookmarkStart w:id="25" w:name="_Toc178162687"/>
      <w:r w:rsidRPr="00FD0906">
        <w:t>Preamble</w:t>
      </w:r>
      <w:bookmarkEnd w:id="21"/>
      <w:bookmarkEnd w:id="22"/>
      <w:bookmarkEnd w:id="23"/>
      <w:bookmarkEnd w:id="24"/>
      <w:bookmarkEnd w:id="25"/>
    </w:p>
    <w:p w14:paraId="33848CD9" w14:textId="108FD524" w:rsidR="005A6C37" w:rsidRDefault="005A6C37" w:rsidP="009D6532">
      <w:pPr>
        <w:pStyle w:val="BodyText"/>
        <w:tabs>
          <w:tab w:val="left" w:pos="360"/>
        </w:tabs>
      </w:pPr>
      <w:r>
        <w:t>The purpose of this regulation is to require accurate and adequate information about commodities so that purchasers can make price and quantity comparisons.</w:t>
      </w:r>
    </w:p>
    <w:p w14:paraId="7BDEC407" w14:textId="6804ACCE" w:rsidR="006A40A8" w:rsidRPr="00886119" w:rsidRDefault="006A40A8" w:rsidP="009D6532">
      <w:pPr>
        <w:pStyle w:val="BodyText"/>
        <w:tabs>
          <w:tab w:val="left" w:pos="360"/>
        </w:tabs>
        <w:spacing w:after="60"/>
        <w:rPr>
          <w:rFonts w:eastAsia="Calibri"/>
        </w:rPr>
      </w:pPr>
      <w:r w:rsidRPr="00886119">
        <w:rPr>
          <w:rFonts w:eastAsia="Calibri"/>
        </w:rPr>
        <w:t>Package</w:t>
      </w:r>
      <w:r w:rsidR="004255C1">
        <w:rPr>
          <w:rFonts w:eastAsia="Calibri"/>
        </w:rPr>
        <w:fldChar w:fldCharType="begin"/>
      </w:r>
      <w:r w:rsidR="004255C1">
        <w:instrText xml:space="preserve"> XE "</w:instrText>
      </w:r>
      <w:r w:rsidR="004255C1" w:rsidRPr="00490AB6">
        <w:rPr>
          <w:rFonts w:eastAsia="Calibri"/>
        </w:rPr>
        <w:instrText>Package:</w:instrText>
      </w:r>
      <w:r w:rsidR="004255C1" w:rsidRPr="00490AB6">
        <w:instrText>Labels</w:instrText>
      </w:r>
      <w:r w:rsidR="004255C1">
        <w:instrText xml:space="preserve">" </w:instrText>
      </w:r>
      <w:r w:rsidR="004255C1">
        <w:rPr>
          <w:rFonts w:eastAsia="Calibri"/>
        </w:rPr>
        <w:fldChar w:fldCharType="end"/>
      </w:r>
      <w:r w:rsidRPr="00886119">
        <w:rPr>
          <w:rFonts w:eastAsia="Calibri"/>
        </w:rPr>
        <w:t xml:space="preserve">s and their labels should enable consumers to obtain accurate information as to the quantity of the contents and should facilitate value comparisons.  Equally, sales of commodities from bulk should be according to methods and units readily recognized and understood by, both, buyer and seller.  </w:t>
      </w:r>
    </w:p>
    <w:p w14:paraId="6A12E222" w14:textId="4CB9878E" w:rsidR="006A40A8" w:rsidRPr="00A96060" w:rsidRDefault="006A40A8" w:rsidP="009D6532">
      <w:pPr>
        <w:pStyle w:val="BodyText"/>
        <w:tabs>
          <w:tab w:val="left" w:pos="360"/>
        </w:tabs>
        <w:rPr>
          <w:rFonts w:eastAsia="Calibri"/>
        </w:rPr>
      </w:pPr>
      <w:bookmarkStart w:id="26" w:name="_Hlk14701290"/>
      <w:r w:rsidRPr="00A96060">
        <w:rPr>
          <w:rFonts w:eastAsia="Calibri"/>
        </w:rPr>
        <w:t>(Added 1989) (</w:t>
      </w:r>
      <w:r w:rsidRPr="00886119">
        <w:rPr>
          <w:rFonts w:eastAsia="Calibri"/>
          <w:bCs/>
        </w:rPr>
        <w:t>Amended 20</w:t>
      </w:r>
      <w:r w:rsidR="00A96060">
        <w:rPr>
          <w:rFonts w:eastAsia="Calibri"/>
          <w:bCs/>
        </w:rPr>
        <w:t>19</w:t>
      </w:r>
      <w:r w:rsidRPr="00886119">
        <w:rPr>
          <w:rFonts w:eastAsia="Calibri"/>
          <w:bCs/>
        </w:rPr>
        <w:t>)</w:t>
      </w:r>
    </w:p>
    <w:p w14:paraId="1A7E7BA5" w14:textId="020F1E6B" w:rsidR="005A6C37" w:rsidRPr="00FD0906" w:rsidRDefault="005A6C37" w:rsidP="00FD0906">
      <w:pPr>
        <w:pStyle w:val="Heading1-Section"/>
      </w:pPr>
      <w:bookmarkStart w:id="27" w:name="_Toc157681458"/>
      <w:bookmarkStart w:id="28" w:name="_Toc159474126"/>
      <w:bookmarkStart w:id="29" w:name="_Toc173378015"/>
      <w:bookmarkStart w:id="30" w:name="_Toc173379255"/>
      <w:bookmarkStart w:id="31" w:name="_Toc173381133"/>
      <w:bookmarkStart w:id="32" w:name="_Toc173383094"/>
      <w:bookmarkStart w:id="33" w:name="_Toc173384807"/>
      <w:bookmarkStart w:id="34" w:name="_Toc173385338"/>
      <w:bookmarkStart w:id="35" w:name="_Toc173386371"/>
      <w:bookmarkStart w:id="36" w:name="_Toc173393260"/>
      <w:bookmarkStart w:id="37" w:name="_Toc173394136"/>
      <w:bookmarkStart w:id="38" w:name="_Toc173472823"/>
      <w:bookmarkStart w:id="39" w:name="_Toc178162688"/>
      <w:bookmarkEnd w:id="26"/>
      <w:r w:rsidRPr="00FD0906">
        <w:t>Section 1.  Food Products</w:t>
      </w:r>
      <w:bookmarkEnd w:id="27"/>
      <w:bookmarkEnd w:id="28"/>
      <w:r w:rsidR="00346346" w:rsidRPr="00FD0906">
        <w:rPr>
          <w:rFonts w:ascii="Times New Roman" w:hAnsi="Times New Roman"/>
          <w:sz w:val="20"/>
          <w:szCs w:val="20"/>
        </w:rPr>
        <w:fldChar w:fldCharType="begin"/>
      </w:r>
      <w:r w:rsidR="00346346" w:rsidRPr="00FD0906">
        <w:rPr>
          <w:rFonts w:ascii="Times New Roman" w:hAnsi="Times New Roman"/>
          <w:sz w:val="20"/>
          <w:szCs w:val="20"/>
        </w:rPr>
        <w:instrText xml:space="preserve"> XE "Food Products" \b </w:instrText>
      </w:r>
      <w:r w:rsidR="00346346" w:rsidRPr="00FD0906">
        <w:rPr>
          <w:rFonts w:ascii="Times New Roman" w:hAnsi="Times New Roman"/>
          <w:sz w:val="20"/>
          <w:szCs w:val="20"/>
        </w:rPr>
        <w:fldChar w:fldCharType="end"/>
      </w:r>
      <w:r w:rsidRPr="00FD0906">
        <w:t xml:space="preserve"> </w:t>
      </w:r>
      <w:r w:rsidRPr="00FD0906">
        <w:rPr>
          <w:rStyle w:val="BodyTextChar"/>
          <w:b w:val="0"/>
          <w:bCs/>
          <w:vertAlign w:val="superscript"/>
        </w:rPr>
        <w:t>[</w:t>
      </w:r>
      <w:r w:rsidR="008C0676" w:rsidRPr="00FD0906">
        <w:rPr>
          <w:rStyle w:val="BodyTextChar"/>
          <w:b w:val="0"/>
          <w:bCs/>
          <w:vertAlign w:val="superscript"/>
        </w:rPr>
        <w:t xml:space="preserve">see </w:t>
      </w:r>
      <w:r w:rsidR="008C0676" w:rsidRPr="00FD0906">
        <w:rPr>
          <w:rStyle w:val="BodyTextChar"/>
          <w:b w:val="0"/>
          <w:bCs/>
          <w:i/>
          <w:iCs w:val="0"/>
          <w:vertAlign w:val="superscript"/>
        </w:rPr>
        <w:t>Section 1. NOTE 1</w:t>
      </w:r>
      <w:r w:rsidRPr="00FD0906">
        <w:rPr>
          <w:rStyle w:val="BodyTextChar"/>
          <w:b w:val="0"/>
          <w:bCs/>
          <w:vertAlign w:val="superscript"/>
        </w:rPr>
        <w:t>]</w:t>
      </w:r>
      <w:bookmarkEnd w:id="29"/>
      <w:bookmarkEnd w:id="30"/>
      <w:bookmarkEnd w:id="31"/>
      <w:bookmarkEnd w:id="32"/>
      <w:bookmarkEnd w:id="33"/>
      <w:bookmarkEnd w:id="34"/>
      <w:bookmarkEnd w:id="35"/>
      <w:bookmarkEnd w:id="36"/>
      <w:bookmarkEnd w:id="37"/>
      <w:bookmarkEnd w:id="38"/>
      <w:bookmarkEnd w:id="39"/>
    </w:p>
    <w:p w14:paraId="515BD682" w14:textId="77777777" w:rsidR="006E6912" w:rsidRPr="00EA20D1" w:rsidRDefault="006E6912" w:rsidP="009D6532">
      <w:pPr>
        <w:pStyle w:val="BodyText"/>
        <w:tabs>
          <w:tab w:val="left" w:pos="360"/>
        </w:tabs>
        <w:rPr>
          <w:bCs/>
        </w:rPr>
      </w:pPr>
      <w:r w:rsidRPr="00EA20D1">
        <w:t xml:space="preserve">Unless otherwise specified or specifically permitted, the sale of any food product, whether sold from bulk or in packaged form, </w:t>
      </w:r>
      <w:r w:rsidRPr="00EA20D1">
        <w:rPr>
          <w:bCs/>
        </w:rPr>
        <w:t>shall be only according to a unit of measure or weight that meets all of the following criteria:</w:t>
      </w:r>
    </w:p>
    <w:p w14:paraId="4B410760" w14:textId="77777777" w:rsidR="006E6912" w:rsidRPr="00EA20D1" w:rsidRDefault="006E6912" w:rsidP="00142207">
      <w:pPr>
        <w:pStyle w:val="BodyText"/>
        <w:numPr>
          <w:ilvl w:val="0"/>
          <w:numId w:val="69"/>
        </w:numPr>
        <w:tabs>
          <w:tab w:val="left" w:pos="360"/>
        </w:tabs>
      </w:pPr>
      <w:r w:rsidRPr="00EA20D1">
        <w:t>Is recognized and defined by NIST as legal for use in commerce</w:t>
      </w:r>
    </w:p>
    <w:p w14:paraId="18C4D906" w14:textId="77777777" w:rsidR="006E6912" w:rsidRPr="00EA20D1" w:rsidRDefault="006E6912" w:rsidP="00142207">
      <w:pPr>
        <w:pStyle w:val="BodyText"/>
        <w:numPr>
          <w:ilvl w:val="0"/>
          <w:numId w:val="69"/>
        </w:numPr>
        <w:tabs>
          <w:tab w:val="left" w:pos="360"/>
        </w:tabs>
      </w:pPr>
      <w:r w:rsidRPr="00EA20D1">
        <w:t>Has been published in the “Federal Register”; and</w:t>
      </w:r>
    </w:p>
    <w:p w14:paraId="52C68B47" w14:textId="16FABBA9" w:rsidR="006E6912" w:rsidRPr="00EA20D1" w:rsidRDefault="006E6912" w:rsidP="00142207">
      <w:pPr>
        <w:pStyle w:val="BodyText"/>
        <w:numPr>
          <w:ilvl w:val="0"/>
          <w:numId w:val="69"/>
        </w:numPr>
        <w:tabs>
          <w:tab w:val="left" w:pos="360"/>
        </w:tabs>
      </w:pPr>
      <w:r w:rsidRPr="00EA20D1">
        <w:t xml:space="preserve">The measurement values have metrological traceability </w:t>
      </w:r>
      <w:r w:rsidRPr="00EA20D1">
        <w:rPr>
          <w:i/>
          <w:vertAlign w:val="superscript"/>
        </w:rPr>
        <w:t>(</w:t>
      </w:r>
      <w:r w:rsidR="008C0676" w:rsidRPr="00091466">
        <w:rPr>
          <w:vertAlign w:val="superscript"/>
        </w:rPr>
        <w:t>see</w:t>
      </w:r>
      <w:r w:rsidR="008C0676">
        <w:rPr>
          <w:b/>
          <w:i/>
          <w:vertAlign w:val="superscript"/>
        </w:rPr>
        <w:t xml:space="preserve"> Section 1. </w:t>
      </w:r>
      <w:r w:rsidRPr="00886119">
        <w:rPr>
          <w:b/>
          <w:i/>
          <w:vertAlign w:val="superscript"/>
        </w:rPr>
        <w:t xml:space="preserve">NOTE </w:t>
      </w:r>
      <w:r w:rsidR="00D82BB8">
        <w:rPr>
          <w:b/>
          <w:i/>
          <w:vertAlign w:val="superscript"/>
        </w:rPr>
        <w:t>2</w:t>
      </w:r>
      <w:r w:rsidRPr="00EA20D1">
        <w:rPr>
          <w:i/>
          <w:vertAlign w:val="superscript"/>
        </w:rPr>
        <w:t>)</w:t>
      </w:r>
      <w:r w:rsidRPr="00EA20D1">
        <w:t xml:space="preserve"> to a national standard</w:t>
      </w:r>
    </w:p>
    <w:p w14:paraId="25DA034D" w14:textId="0BEB65A0" w:rsidR="006E6912" w:rsidRPr="00EA20D1" w:rsidRDefault="006E6912" w:rsidP="009D6532">
      <w:pPr>
        <w:pStyle w:val="BodyText"/>
        <w:tabs>
          <w:tab w:val="left" w:pos="360"/>
        </w:tabs>
        <w:spacing w:after="60"/>
      </w:pPr>
      <w:r w:rsidRPr="00886119">
        <w:rPr>
          <w:b/>
          <w:i/>
        </w:rPr>
        <w:t>NOTE:</w:t>
      </w:r>
      <w:r w:rsidRPr="00EA20D1">
        <w:t>  Sale of a product or commodity according to count, where appropriate to be fully informative to facilitate value comparison, is permissible as a method of sale.</w:t>
      </w:r>
    </w:p>
    <w:p w14:paraId="37BD7904" w14:textId="3BF45D46" w:rsidR="006E6912" w:rsidRPr="00EA20D1" w:rsidRDefault="006E6912" w:rsidP="009D6532">
      <w:pPr>
        <w:pStyle w:val="BodyText"/>
        <w:tabs>
          <w:tab w:val="left" w:pos="360"/>
        </w:tabs>
      </w:pPr>
      <w:r w:rsidRPr="00EA20D1">
        <w:t xml:space="preserve">(Added </w:t>
      </w:r>
      <w:r>
        <w:t>2019</w:t>
      </w:r>
      <w:r w:rsidRPr="00EA20D1">
        <w:t>)</w:t>
      </w:r>
    </w:p>
    <w:p w14:paraId="7C8D5DAC" w14:textId="395D01D5" w:rsidR="005A6C37" w:rsidRPr="000E31D2" w:rsidRDefault="005A6C37" w:rsidP="00FD0906">
      <w:pPr>
        <w:pStyle w:val="Heading2"/>
      </w:pPr>
      <w:bookmarkStart w:id="40" w:name="_Toc159474127"/>
      <w:bookmarkStart w:id="41" w:name="_Toc178162689"/>
      <w:bookmarkStart w:id="42" w:name="_Toc173471498"/>
      <w:bookmarkStart w:id="43" w:name="_Toc173472824"/>
      <w:bookmarkStart w:id="44" w:name="_Toc173474146"/>
      <w:r w:rsidRPr="000E31D2">
        <w:rPr>
          <w:szCs w:val="20"/>
        </w:rPr>
        <w:t>1.1</w:t>
      </w:r>
      <w:r w:rsidR="00E3181D">
        <w:rPr>
          <w:szCs w:val="20"/>
        </w:rPr>
        <w:t>. </w:t>
      </w:r>
      <w:r w:rsidRPr="000E31D2">
        <w:rPr>
          <w:szCs w:val="20"/>
        </w:rPr>
        <w:t>Berries and Small Fruits</w:t>
      </w:r>
      <w:bookmarkEnd w:id="40"/>
      <w:bookmarkEnd w:id="41"/>
      <w:r w:rsidR="00D962A8" w:rsidRPr="000E31D2">
        <w:fldChar w:fldCharType="begin"/>
      </w:r>
      <w:r w:rsidRPr="000E31D2">
        <w:instrText>xe "Fruit:Definition"</w:instrText>
      </w:r>
      <w:r w:rsidR="00D962A8" w:rsidRPr="000E31D2">
        <w:fldChar w:fldCharType="end"/>
      </w:r>
      <w:bookmarkEnd w:id="42"/>
      <w:bookmarkEnd w:id="43"/>
      <w:bookmarkEnd w:id="44"/>
    </w:p>
    <w:p w14:paraId="1610AF2C" w14:textId="11DB15B6" w:rsidR="00FD0906" w:rsidRPr="00FD0906" w:rsidRDefault="005A6C37" w:rsidP="00FD0906">
      <w:pPr>
        <w:pStyle w:val="Heading3"/>
        <w:rPr>
          <w:b w:val="0"/>
          <w:vanish/>
          <w:specVanish/>
        </w:rPr>
      </w:pPr>
      <w:bookmarkStart w:id="45" w:name="_Toc159474128"/>
      <w:bookmarkStart w:id="46" w:name="_Toc178162690"/>
      <w:bookmarkStart w:id="47" w:name="_Toc173472825"/>
      <w:r w:rsidRPr="00EF6217">
        <w:t>1.1.1</w:t>
      </w:r>
      <w:r w:rsidR="00E3181D">
        <w:t>. </w:t>
      </w:r>
      <w:r w:rsidRPr="00EF6217">
        <w:t>Definitions.</w:t>
      </w:r>
      <w:bookmarkEnd w:id="45"/>
      <w:bookmarkEnd w:id="46"/>
    </w:p>
    <w:p w14:paraId="45876D61" w14:textId="33EFEAD5" w:rsidR="005A6C37" w:rsidRPr="00F6544E" w:rsidRDefault="005A6C37" w:rsidP="009D6532">
      <w:pPr>
        <w:pStyle w:val="BodyText"/>
        <w:tabs>
          <w:tab w:val="left" w:pos="360"/>
          <w:tab w:val="left" w:pos="1008"/>
          <w:tab w:val="left" w:pos="1080"/>
        </w:tabs>
        <w:spacing w:after="60"/>
        <w:ind w:left="360"/>
      </w:pPr>
      <w:r w:rsidRPr="00F6544E">
        <w:t xml:space="preserve"> – “Small fruits” includes, </w:t>
      </w:r>
      <w:r w:rsidR="00D962A8" w:rsidRPr="00F6544E">
        <w:fldChar w:fldCharType="begin"/>
      </w:r>
      <w:r w:rsidR="009E38CC" w:rsidRPr="00F6544E">
        <w:instrText xml:space="preserve"> XE "Definitions:Berries" </w:instrText>
      </w:r>
      <w:r w:rsidR="00D962A8" w:rsidRPr="00F6544E">
        <w:fldChar w:fldCharType="end"/>
      </w:r>
      <w:r w:rsidR="00D962A8" w:rsidRPr="00F6544E">
        <w:fldChar w:fldCharType="begin"/>
      </w:r>
      <w:r w:rsidR="009E38CC" w:rsidRPr="00F6544E">
        <w:instrText xml:space="preserve"> XE "Definitions:Small fruits" </w:instrText>
      </w:r>
      <w:r w:rsidR="00D962A8" w:rsidRPr="00F6544E">
        <w:fldChar w:fldCharType="end"/>
      </w:r>
      <w:r w:rsidRPr="00F6544E">
        <w:t>but is not limited to cherries, currants, and cherry tomatoes.  “Berries” includes all fruit whose names end in the term “berry.</w:t>
      </w:r>
      <w:bookmarkEnd w:id="47"/>
      <w:r w:rsidRPr="00F6544E">
        <w:t>”</w:t>
      </w:r>
    </w:p>
    <w:p w14:paraId="777BF39B" w14:textId="77777777" w:rsidR="005A6C37" w:rsidRPr="00F6544E" w:rsidRDefault="005A6C37" w:rsidP="009D6532">
      <w:pPr>
        <w:pStyle w:val="BodyText"/>
        <w:tabs>
          <w:tab w:val="left" w:pos="360"/>
        </w:tabs>
        <w:ind w:left="450"/>
      </w:pPr>
      <w:r w:rsidRPr="00F6544E">
        <w:t>(Added 1991)</w:t>
      </w:r>
    </w:p>
    <w:p w14:paraId="791F7F01" w14:textId="624038F4" w:rsidR="005A6C37" w:rsidRPr="000439C8" w:rsidRDefault="008C0676" w:rsidP="009D6532">
      <w:pPr>
        <w:pStyle w:val="BodyText"/>
        <w:tabs>
          <w:tab w:val="left" w:pos="360"/>
        </w:tabs>
        <w:spacing w:after="60"/>
      </w:pPr>
      <w:r w:rsidRPr="005E5D58">
        <w:rPr>
          <w:b/>
          <w:i/>
          <w:iCs w:val="0"/>
        </w:rPr>
        <w:t xml:space="preserve">Section 1. </w:t>
      </w:r>
      <w:r w:rsidR="005A6C37" w:rsidRPr="005E5D58">
        <w:rPr>
          <w:b/>
          <w:i/>
          <w:iCs w:val="0"/>
        </w:rPr>
        <w:t>NOTE</w:t>
      </w:r>
      <w:r w:rsidR="00A4180B">
        <w:rPr>
          <w:b/>
          <w:i/>
          <w:iCs w:val="0"/>
        </w:rPr>
        <w:t xml:space="preserve"> </w:t>
      </w:r>
      <w:r w:rsidR="005A6C37" w:rsidRPr="005E5D58">
        <w:rPr>
          <w:b/>
          <w:i/>
          <w:iCs w:val="0"/>
        </w:rPr>
        <w:t>1:</w:t>
      </w:r>
      <w:r w:rsidR="005A6C37" w:rsidRPr="000439C8">
        <w:t xml:space="preserve">  Packages subject to this Section and the Federal Fair Packaging and Labeling Act</w:t>
      </w:r>
      <w:r w:rsidR="00D962A8" w:rsidRPr="000439C8">
        <w:fldChar w:fldCharType="begin"/>
      </w:r>
      <w:r w:rsidR="005A6C37" w:rsidRPr="000439C8">
        <w:instrText>xe "Federal Fair Packaging and Labeling Act"</w:instrText>
      </w:r>
      <w:r w:rsidR="00D962A8" w:rsidRPr="000439C8">
        <w:fldChar w:fldCharType="end"/>
      </w:r>
      <w:r w:rsidR="005A6C37" w:rsidRPr="000439C8">
        <w:t xml:space="preserve"> shall be labeled in units of the International System of Units (SI) and </w:t>
      </w:r>
      <w:r w:rsidR="00711D34" w:rsidRPr="000439C8">
        <w:t>U.S. customary</w:t>
      </w:r>
      <w:r w:rsidR="005A6C37" w:rsidRPr="000439C8">
        <w:t xml:space="preserve"> systems of measure effective February 14, 1994, [except for seed (see Section 10.10.</w:t>
      </w:r>
      <w:r w:rsidR="00757E27" w:rsidRPr="000439C8">
        <w:t xml:space="preserve"> Packaged Seed</w:t>
      </w:r>
      <w:r w:rsidR="005A6C37" w:rsidRPr="000439C8">
        <w:t>) and camera film and recording tape (see Section 11.22.</w:t>
      </w:r>
      <w:r w:rsidR="00101EC2" w:rsidRPr="000439C8">
        <w:t> </w:t>
      </w:r>
      <w:r w:rsidR="00757E27" w:rsidRPr="000439C8">
        <w:t>Camera Film, Video Recording Tape, Audio Recording Tape, and Other Image and Audio Recording Media Intended for Retail Sale and Consumer Use</w:t>
      </w:r>
      <w:r w:rsidR="005A6C37" w:rsidRPr="000439C8">
        <w:t xml:space="preserve">), and as specified in the Uniform Packaging and Labeling Regulation under Section 11.32. SI Units, Exemptions </w:t>
      </w:r>
      <w:r w:rsidR="00691517" w:rsidRPr="000439C8">
        <w:t>-</w:t>
      </w:r>
      <w:r w:rsidR="005A6C37" w:rsidRPr="000439C8">
        <w:t xml:space="preserve"> Consumer Commodities].  SI units may appear first.</w:t>
      </w:r>
    </w:p>
    <w:p w14:paraId="485840F3" w14:textId="58AD6C6E" w:rsidR="005A6C37" w:rsidRPr="000439C8" w:rsidRDefault="005A6C37" w:rsidP="009D6532">
      <w:pPr>
        <w:pStyle w:val="BodyText"/>
        <w:tabs>
          <w:tab w:val="left" w:pos="360"/>
        </w:tabs>
      </w:pPr>
      <w:r w:rsidRPr="000439C8">
        <w:t>(Added 1982) (Amended 1990 and 1993)</w:t>
      </w:r>
    </w:p>
    <w:p w14:paraId="13A2CAB8" w14:textId="27F755D5" w:rsidR="00D82BB8" w:rsidRPr="005D364F" w:rsidRDefault="008C0676" w:rsidP="009D6532">
      <w:pPr>
        <w:pStyle w:val="BodyText"/>
        <w:tabs>
          <w:tab w:val="left" w:pos="360"/>
        </w:tabs>
        <w:spacing w:after="60"/>
        <w:rPr>
          <w:rFonts w:eastAsia="Calibri"/>
        </w:rPr>
      </w:pPr>
      <w:r w:rsidRPr="005E5D58">
        <w:rPr>
          <w:b/>
          <w:bCs/>
          <w:i/>
          <w:iCs w:val="0"/>
        </w:rPr>
        <w:t xml:space="preserve">Section 1. </w:t>
      </w:r>
      <w:r w:rsidR="00D82BB8" w:rsidRPr="005E5D58">
        <w:rPr>
          <w:b/>
          <w:bCs/>
          <w:i/>
          <w:iCs w:val="0"/>
        </w:rPr>
        <w:t>NOTE 2</w:t>
      </w:r>
      <w:r w:rsidR="00D82BB8" w:rsidRPr="00133233">
        <w:rPr>
          <w:b/>
          <w:bCs/>
        </w:rPr>
        <w:t>:</w:t>
      </w:r>
      <w:r w:rsidR="00D82BB8" w:rsidRPr="005D364F">
        <w:t xml:space="preserve">  </w:t>
      </w:r>
      <w:r w:rsidR="00D82BB8" w:rsidRPr="005D364F">
        <w:rPr>
          <w:rFonts w:eastAsia="Calibri"/>
        </w:rPr>
        <w:t>As defined in NIST Handbook 130, Uniform Weights and Measures Law, Metrological traceability means the property of a measurement result whereby the result can be related to a reference through a documented unbroken chain of calibrations, each contributing to the measurement uncertainty.</w:t>
      </w:r>
    </w:p>
    <w:p w14:paraId="6747B85A" w14:textId="5260C604" w:rsidR="0075423C" w:rsidRPr="005D364F" w:rsidRDefault="00D82BB8" w:rsidP="009D6532">
      <w:pPr>
        <w:pStyle w:val="BodyText"/>
        <w:tabs>
          <w:tab w:val="left" w:pos="360"/>
        </w:tabs>
        <w:rPr>
          <w:rFonts w:eastAsia="Calibri"/>
        </w:rPr>
      </w:pPr>
      <w:r w:rsidRPr="005D364F">
        <w:rPr>
          <w:rFonts w:eastAsia="Calibri"/>
        </w:rPr>
        <w:t>(Added 2019)</w:t>
      </w:r>
    </w:p>
    <w:p w14:paraId="52BFD3BE" w14:textId="547FDDC5" w:rsidR="00FD0906" w:rsidRPr="00FD0906" w:rsidRDefault="005A6C37" w:rsidP="00FD0906">
      <w:pPr>
        <w:pStyle w:val="Heading3"/>
        <w:rPr>
          <w:b w:val="0"/>
          <w:vanish/>
          <w:specVanish/>
        </w:rPr>
      </w:pPr>
      <w:bookmarkStart w:id="48" w:name="_Toc159474129"/>
      <w:bookmarkStart w:id="49" w:name="_Toc178162691"/>
      <w:bookmarkStart w:id="50" w:name="_Toc173472826"/>
      <w:r w:rsidRPr="00EF6217">
        <w:t>1.1.2</w:t>
      </w:r>
      <w:r w:rsidR="00E3181D">
        <w:t>. </w:t>
      </w:r>
      <w:r w:rsidRPr="00EF6217">
        <w:t>Methods of Sale.</w:t>
      </w:r>
      <w:bookmarkEnd w:id="48"/>
      <w:bookmarkEnd w:id="49"/>
    </w:p>
    <w:p w14:paraId="0003CB4D" w14:textId="049E94D1" w:rsidR="005A6C37" w:rsidRPr="00F6544E" w:rsidRDefault="005A6C37" w:rsidP="009D6532">
      <w:pPr>
        <w:pStyle w:val="BodyText"/>
        <w:tabs>
          <w:tab w:val="left" w:pos="360"/>
          <w:tab w:val="left" w:pos="990"/>
        </w:tabs>
        <w:spacing w:after="60"/>
        <w:ind w:left="360"/>
      </w:pPr>
      <w:r w:rsidRPr="00F6544E">
        <w:t xml:space="preserve"> – </w:t>
      </w:r>
      <w:r w:rsidR="00D962A8" w:rsidRPr="00F6544E">
        <w:fldChar w:fldCharType="begin"/>
      </w:r>
      <w:r w:rsidR="009E38CC" w:rsidRPr="00F6544E">
        <w:instrText xml:space="preserve"> XE "Method of sale:Berries and small fruits" </w:instrText>
      </w:r>
      <w:r w:rsidR="00D962A8" w:rsidRPr="00F6544E">
        <w:fldChar w:fldCharType="end"/>
      </w:r>
      <w:r w:rsidRPr="00F6544E">
        <w:t xml:space="preserve">Berries and small fruits shall be offered and exposed for sale and sold by weight </w:t>
      </w:r>
      <w:r w:rsidRPr="00C82F5E">
        <w:rPr>
          <w:vertAlign w:val="superscript"/>
        </w:rPr>
        <w:t>[</w:t>
      </w:r>
      <w:r w:rsidR="008C0676" w:rsidRPr="00C82F5E">
        <w:rPr>
          <w:vertAlign w:val="superscript"/>
        </w:rPr>
        <w:t xml:space="preserve">see </w:t>
      </w:r>
      <w:r w:rsidR="008C0676" w:rsidRPr="00C82F5E">
        <w:rPr>
          <w:b/>
          <w:bCs/>
          <w:i/>
          <w:iCs w:val="0"/>
          <w:vertAlign w:val="superscript"/>
        </w:rPr>
        <w:t xml:space="preserve">Section 1.1.2. </w:t>
      </w:r>
      <w:r w:rsidRPr="00C82F5E">
        <w:rPr>
          <w:b/>
          <w:bCs/>
          <w:i/>
          <w:iCs w:val="0"/>
          <w:vertAlign w:val="superscript"/>
        </w:rPr>
        <w:t>NO</w:t>
      </w:r>
      <w:r w:rsidR="008C0676" w:rsidRPr="00C82F5E">
        <w:rPr>
          <w:b/>
          <w:bCs/>
          <w:i/>
          <w:iCs w:val="0"/>
          <w:vertAlign w:val="superscript"/>
        </w:rPr>
        <w:t>TE</w:t>
      </w:r>
      <w:r w:rsidRPr="00C82F5E">
        <w:rPr>
          <w:vertAlign w:val="superscript"/>
        </w:rPr>
        <w:t>]</w:t>
      </w:r>
      <w:r w:rsidRPr="00F6544E">
        <w:t xml:space="preserve"> or by volume.  If sold by volume, they must:</w:t>
      </w:r>
      <w:bookmarkEnd w:id="50"/>
    </w:p>
    <w:p w14:paraId="2C9AEC44" w14:textId="77777777" w:rsidR="005A6C37" w:rsidRPr="00F6544E" w:rsidRDefault="005A6C37" w:rsidP="009D6532">
      <w:pPr>
        <w:pStyle w:val="BodyText"/>
        <w:tabs>
          <w:tab w:val="left" w:pos="360"/>
        </w:tabs>
        <w:ind w:left="360"/>
      </w:pPr>
      <w:r w:rsidRPr="00F6544E">
        <w:t>(Amended 1991)</w:t>
      </w:r>
    </w:p>
    <w:p w14:paraId="55495F9B" w14:textId="77777777" w:rsidR="005A6C37" w:rsidRPr="005D364F" w:rsidRDefault="005A6C37" w:rsidP="009D6532">
      <w:pPr>
        <w:pStyle w:val="BodyText"/>
        <w:tabs>
          <w:tab w:val="left" w:pos="360"/>
        </w:tabs>
        <w:ind w:left="1080" w:hanging="360"/>
      </w:pPr>
      <w:r w:rsidRPr="005D364F">
        <w:t>(a)</w:t>
      </w:r>
      <w:r w:rsidRPr="005D364F">
        <w:tab/>
        <w:t>be in measure containers</w:t>
      </w:r>
      <w:r w:rsidR="00D962A8" w:rsidRPr="005D364F">
        <w:fldChar w:fldCharType="begin"/>
      </w:r>
      <w:r w:rsidRPr="005D364F">
        <w:instrText>xe "Containers:Berries and small fruits"</w:instrText>
      </w:r>
      <w:r w:rsidR="00D962A8" w:rsidRPr="005D364F">
        <w:fldChar w:fldCharType="end"/>
      </w:r>
      <w:r w:rsidRPr="005D364F">
        <w:t xml:space="preserve"> that are either open or else covered by uncolored transparent lids or other wrappings that do not obscure the contents, and</w:t>
      </w:r>
    </w:p>
    <w:p w14:paraId="5856D6C6" w14:textId="477DEBB8" w:rsidR="005A6C37" w:rsidRPr="005D364F" w:rsidRDefault="005A6C37" w:rsidP="009D6532">
      <w:pPr>
        <w:pStyle w:val="BodyText"/>
        <w:tabs>
          <w:tab w:val="left" w:pos="360"/>
        </w:tabs>
        <w:ind w:left="1080" w:hanging="360"/>
      </w:pPr>
      <w:r w:rsidRPr="005D364F">
        <w:lastRenderedPageBreak/>
        <w:t>(b)</w:t>
      </w:r>
      <w:r w:rsidRPr="005D364F">
        <w:tab/>
        <w:t>have capacities per Section</w:t>
      </w:r>
      <w:r w:rsidR="000E0BE2">
        <w:t xml:space="preserve"> </w:t>
      </w:r>
      <w:r w:rsidRPr="005D364F">
        <w:t>1.1.2.(b)(1) or Section</w:t>
      </w:r>
      <w:r w:rsidR="000E0BE2">
        <w:t xml:space="preserve"> </w:t>
      </w:r>
      <w:r w:rsidRPr="005D364F">
        <w:t>1.1.2.(b)(2).  When selling berries and small fruits by volume in measure containers</w:t>
      </w:r>
      <w:r w:rsidR="00D962A8" w:rsidRPr="005D364F">
        <w:fldChar w:fldCharType="begin"/>
      </w:r>
      <w:r w:rsidRPr="005D364F">
        <w:instrText>xe "Containers:Berries and small fruits"</w:instrText>
      </w:r>
      <w:r w:rsidR="00D962A8" w:rsidRPr="005D364F">
        <w:fldChar w:fldCharType="end"/>
      </w:r>
      <w:r w:rsidRPr="005D364F">
        <w:t>, whether or not covered, the measure containers themselves shall not be packages for labeling purposes.</w:t>
      </w:r>
    </w:p>
    <w:p w14:paraId="6B97ED76" w14:textId="71224F83" w:rsidR="005A6C37" w:rsidRPr="005D364F" w:rsidRDefault="005A6C37" w:rsidP="009D6532">
      <w:pPr>
        <w:pStyle w:val="BodyText"/>
        <w:tabs>
          <w:tab w:val="left" w:pos="360"/>
        </w:tabs>
        <w:spacing w:after="60"/>
        <w:ind w:left="1440" w:hanging="360"/>
      </w:pPr>
      <w:r w:rsidRPr="005D364F">
        <w:t>(1)</w:t>
      </w:r>
      <w:r w:rsidRPr="005D364F">
        <w:tab/>
        <w:t>SI Capacities – 250</w:t>
      </w:r>
      <w:r w:rsidR="000E0BE2">
        <w:t xml:space="preserve"> </w:t>
      </w:r>
      <w:r w:rsidRPr="005D364F">
        <w:t>milliliters, 500</w:t>
      </w:r>
      <w:r w:rsidR="000E0BE2">
        <w:t xml:space="preserve"> </w:t>
      </w:r>
      <w:r w:rsidRPr="005D364F">
        <w:t>milliliters, or 1</w:t>
      </w:r>
      <w:r w:rsidR="000E0BE2">
        <w:t xml:space="preserve"> </w:t>
      </w:r>
      <w:r w:rsidRPr="005D364F">
        <w:t>liter.</w:t>
      </w:r>
    </w:p>
    <w:p w14:paraId="3E7DAEE5" w14:textId="77777777" w:rsidR="005A6C37" w:rsidRPr="005D364F" w:rsidRDefault="005A6C37" w:rsidP="009D6532">
      <w:pPr>
        <w:pStyle w:val="BodyText"/>
        <w:tabs>
          <w:tab w:val="left" w:pos="360"/>
        </w:tabs>
        <w:ind w:left="1440"/>
      </w:pPr>
      <w:r w:rsidRPr="005D364F">
        <w:t>(Added 1979) (Amended 1985)</w:t>
      </w:r>
    </w:p>
    <w:p w14:paraId="2651D19E" w14:textId="6C9D776A" w:rsidR="005A6C37" w:rsidRPr="005D364F" w:rsidRDefault="005A6C37" w:rsidP="009D6532">
      <w:pPr>
        <w:pStyle w:val="BodyText"/>
        <w:tabs>
          <w:tab w:val="left" w:pos="360"/>
        </w:tabs>
        <w:ind w:left="1440" w:hanging="360"/>
      </w:pPr>
      <w:r w:rsidRPr="005D364F">
        <w:t>(2)</w:t>
      </w:r>
      <w:r w:rsidRPr="005D364F">
        <w:tab/>
      </w:r>
      <w:r w:rsidR="00711D34" w:rsidRPr="005D364F">
        <w:t xml:space="preserve">U.S. </w:t>
      </w:r>
      <w:r w:rsidR="00681B09" w:rsidRPr="005D364F">
        <w:t>C</w:t>
      </w:r>
      <w:r w:rsidR="00711D34" w:rsidRPr="005D364F">
        <w:t>ustomary</w:t>
      </w:r>
      <w:r w:rsidRPr="005D364F">
        <w:t xml:space="preserve"> Capacities – </w:t>
      </w:r>
      <w:r w:rsidR="00253A7C" w:rsidRPr="000E0BE2">
        <w:t>1/2</w:t>
      </w:r>
      <w:r w:rsidR="00253A7C" w:rsidRPr="005D364F">
        <w:t xml:space="preserve"> </w:t>
      </w:r>
      <w:r w:rsidRPr="005D364F">
        <w:t>dry pint, 1</w:t>
      </w:r>
      <w:r w:rsidR="000E0BE2">
        <w:t xml:space="preserve"> </w:t>
      </w:r>
      <w:r w:rsidRPr="005D364F">
        <w:t>dry pint, or 1</w:t>
      </w:r>
      <w:r w:rsidR="000E0BE2">
        <w:t xml:space="preserve"> </w:t>
      </w:r>
      <w:r w:rsidRPr="005D364F">
        <w:t>dry quart.</w:t>
      </w:r>
    </w:p>
    <w:p w14:paraId="4BFB475B" w14:textId="0E2012C5" w:rsidR="00691517" w:rsidRPr="005D364F" w:rsidRDefault="008C0676" w:rsidP="009D6532">
      <w:pPr>
        <w:pStyle w:val="BodyText"/>
        <w:tabs>
          <w:tab w:val="left" w:pos="360"/>
        </w:tabs>
      </w:pPr>
      <w:r w:rsidRPr="008D5144">
        <w:rPr>
          <w:b/>
          <w:i/>
          <w:iCs w:val="0"/>
        </w:rPr>
        <w:t>Section 1.1.2. NOTE</w:t>
      </w:r>
      <w:r w:rsidR="005A6C37" w:rsidRPr="008D5144">
        <w:rPr>
          <w:b/>
          <w:i/>
          <w:iCs w:val="0"/>
        </w:rPr>
        <w:t>:</w:t>
      </w:r>
      <w:r w:rsidR="005A6C37" w:rsidRPr="005D364F">
        <w:t xml:space="preserve">  </w:t>
      </w:r>
      <w:r w:rsidR="00691517" w:rsidRPr="005D364F">
        <w:t>When used in this regulation, the term “weight” means “mass.”  (See paragraphs </w:t>
      </w:r>
      <w:r w:rsidR="0058172F" w:rsidRPr="005D364F">
        <w:t>K.</w:t>
      </w:r>
      <w:r w:rsidR="00691517" w:rsidRPr="005D364F">
        <w:t xml:space="preserve"> “Mass” and “Weight” in Section I. Introduction of NIST Handbook</w:t>
      </w:r>
      <w:r w:rsidR="000E0BE2">
        <w:t xml:space="preserve"> </w:t>
      </w:r>
      <w:r w:rsidR="00691517" w:rsidRPr="005D364F">
        <w:t>130</w:t>
      </w:r>
      <w:r w:rsidR="00691517" w:rsidRPr="005D364F">
        <w:fldChar w:fldCharType="begin"/>
      </w:r>
      <w:r w:rsidR="00691517" w:rsidRPr="005D364F">
        <w:instrText>xe "Handbooks:HB130"</w:instrText>
      </w:r>
      <w:r w:rsidR="00691517" w:rsidRPr="005D364F">
        <w:fldChar w:fldCharType="end"/>
      </w:r>
      <w:r w:rsidR="00691517" w:rsidRPr="005D364F">
        <w:t xml:space="preserve"> for an explanation of these terms.)</w:t>
      </w:r>
    </w:p>
    <w:p w14:paraId="26C9484C" w14:textId="690542F6" w:rsidR="00FD0906" w:rsidRPr="00FD0906" w:rsidRDefault="005A6C37" w:rsidP="00FD0906">
      <w:pPr>
        <w:pStyle w:val="Heading3"/>
        <w:rPr>
          <w:b w:val="0"/>
          <w:vanish/>
          <w:specVanish/>
        </w:rPr>
      </w:pPr>
      <w:bookmarkStart w:id="51" w:name="_Toc159474130"/>
      <w:bookmarkStart w:id="52" w:name="_Toc178162692"/>
      <w:r w:rsidRPr="006C6070">
        <w:t>1.1.3</w:t>
      </w:r>
      <w:r w:rsidR="00E3181D">
        <w:t>. </w:t>
      </w:r>
      <w:r w:rsidRPr="006C6070">
        <w:t>Marking Requirements for Shipping Containers.</w:t>
      </w:r>
      <w:bookmarkEnd w:id="51"/>
      <w:bookmarkEnd w:id="52"/>
    </w:p>
    <w:p w14:paraId="05C6E16C" w14:textId="6F341B7F" w:rsidR="005A6C37" w:rsidRPr="00EE58AA" w:rsidRDefault="00FD0906" w:rsidP="009D6532">
      <w:pPr>
        <w:pStyle w:val="BodyText"/>
        <w:tabs>
          <w:tab w:val="left" w:pos="360"/>
          <w:tab w:val="left" w:pos="1008"/>
        </w:tabs>
        <w:spacing w:after="60"/>
        <w:ind w:left="360"/>
      </w:pPr>
      <w:r>
        <w:rPr>
          <w:b/>
        </w:rPr>
        <w:t xml:space="preserve"> </w:t>
      </w:r>
      <w:r w:rsidR="00D962A8" w:rsidRPr="006C6070">
        <w:rPr>
          <w:b/>
        </w:rPr>
        <w:fldChar w:fldCharType="begin"/>
      </w:r>
      <w:r w:rsidR="005A6C37" w:rsidRPr="006C6070">
        <w:rPr>
          <w:b/>
        </w:rPr>
        <w:instrText>xe "Containers:</w:instrText>
      </w:r>
      <w:r w:rsidR="005A6C37" w:rsidRPr="001612FF">
        <w:instrText>Shipping</w:instrText>
      </w:r>
      <w:r w:rsidR="00EC5A1C" w:rsidRPr="001612FF">
        <w:instrText>, m</w:instrText>
      </w:r>
      <w:r w:rsidR="005A6C37" w:rsidRPr="001612FF">
        <w:instrText>arking</w:instrText>
      </w:r>
      <w:r w:rsidR="005A6C37" w:rsidRPr="006C6070">
        <w:rPr>
          <w:b/>
        </w:rPr>
        <w:instrText xml:space="preserve"> </w:instrText>
      </w:r>
      <w:r w:rsidR="005A6C37" w:rsidRPr="001612FF">
        <w:instrText>requirements</w:instrText>
      </w:r>
      <w:r w:rsidR="005A6C37" w:rsidRPr="006C6070">
        <w:rPr>
          <w:b/>
        </w:rPr>
        <w:instrText>"</w:instrText>
      </w:r>
      <w:r w:rsidR="00D962A8" w:rsidRPr="006C6070">
        <w:rPr>
          <w:b/>
        </w:rPr>
        <w:fldChar w:fldCharType="end"/>
      </w:r>
      <w:r w:rsidR="005A6C37" w:rsidRPr="00EE58AA">
        <w:t xml:space="preserve"> </w:t>
      </w:r>
      <w:bookmarkStart w:id="53" w:name="_Toc173472827"/>
      <w:r w:rsidR="005A6C37" w:rsidRPr="00EE58AA">
        <w:t>– If two or more measure containers are placed in a shipping package, the crate or package shall show the number of measure containers and the quantity of contents of each.</w:t>
      </w:r>
      <w:bookmarkEnd w:id="53"/>
    </w:p>
    <w:p w14:paraId="39C29D9D" w14:textId="77777777" w:rsidR="005A6C37" w:rsidRPr="00EE58AA" w:rsidRDefault="005A6C37" w:rsidP="009D6532">
      <w:pPr>
        <w:pStyle w:val="BodyText"/>
        <w:tabs>
          <w:tab w:val="left" w:pos="360"/>
        </w:tabs>
        <w:ind w:left="360"/>
      </w:pPr>
      <w:r w:rsidRPr="00EE58AA">
        <w:t>(Added 1971) (Amended 1979, 1985, 1989, and 1991)</w:t>
      </w:r>
    </w:p>
    <w:p w14:paraId="222FA8AA" w14:textId="781C8B61" w:rsidR="00FD0906" w:rsidRPr="00FD0906" w:rsidRDefault="005A6C37" w:rsidP="00FD0906">
      <w:pPr>
        <w:pStyle w:val="Heading2"/>
        <w:rPr>
          <w:b w:val="0"/>
          <w:vanish/>
          <w:szCs w:val="20"/>
          <w:specVanish/>
        </w:rPr>
      </w:pPr>
      <w:bookmarkStart w:id="54" w:name="_Toc159474131"/>
      <w:bookmarkStart w:id="55" w:name="_Toc178162693"/>
      <w:bookmarkStart w:id="56" w:name="_Toc173471499"/>
      <w:bookmarkStart w:id="57" w:name="_Toc173472828"/>
      <w:bookmarkStart w:id="58" w:name="_Toc173474147"/>
      <w:r w:rsidRPr="009A6C45">
        <w:rPr>
          <w:szCs w:val="20"/>
        </w:rPr>
        <w:t>1.2</w:t>
      </w:r>
      <w:r w:rsidR="00E3181D">
        <w:rPr>
          <w:szCs w:val="20"/>
        </w:rPr>
        <w:t>. </w:t>
      </w:r>
      <w:r w:rsidRPr="009A6C45">
        <w:rPr>
          <w:szCs w:val="20"/>
        </w:rPr>
        <w:t>Bread.</w:t>
      </w:r>
      <w:bookmarkEnd w:id="54"/>
      <w:bookmarkEnd w:id="55"/>
    </w:p>
    <w:p w14:paraId="0A15D81F" w14:textId="3BFE6926" w:rsidR="005A6C37" w:rsidRPr="009A6C45" w:rsidRDefault="00FD0906" w:rsidP="009D6532">
      <w:pPr>
        <w:pStyle w:val="BodyText"/>
        <w:tabs>
          <w:tab w:val="left" w:pos="360"/>
          <w:tab w:val="left" w:pos="446"/>
          <w:tab w:val="left" w:pos="540"/>
        </w:tabs>
        <w:spacing w:after="60"/>
        <w:rPr>
          <w:szCs w:val="20"/>
        </w:rPr>
      </w:pPr>
      <w:r>
        <w:rPr>
          <w:szCs w:val="20"/>
        </w:rPr>
        <w:t xml:space="preserve"> </w:t>
      </w:r>
      <w:r w:rsidR="00D962A8" w:rsidRPr="009A6C45">
        <w:rPr>
          <w:szCs w:val="20"/>
        </w:rPr>
        <w:fldChar w:fldCharType="begin"/>
      </w:r>
      <w:r w:rsidR="005A6C37" w:rsidRPr="009A6C45">
        <w:rPr>
          <w:szCs w:val="20"/>
        </w:rPr>
        <w:instrText>xe "</w:instrText>
      </w:r>
      <w:r w:rsidR="009E38CC" w:rsidRPr="009A6C45">
        <w:rPr>
          <w:szCs w:val="20"/>
        </w:rPr>
        <w:instrText>Method of sale:</w:instrText>
      </w:r>
      <w:r w:rsidR="005A6C37" w:rsidRPr="009A6C45">
        <w:rPr>
          <w:szCs w:val="20"/>
        </w:rPr>
        <w:instrText>Bread"</w:instrText>
      </w:r>
      <w:r w:rsidR="00D962A8" w:rsidRPr="009A6C45">
        <w:rPr>
          <w:szCs w:val="20"/>
        </w:rPr>
        <w:fldChar w:fldCharType="end"/>
      </w:r>
      <w:r w:rsidR="00D962A8" w:rsidRPr="009A6C45">
        <w:rPr>
          <w:szCs w:val="20"/>
        </w:rPr>
        <w:fldChar w:fldCharType="begin"/>
      </w:r>
      <w:r w:rsidR="009E38CC" w:rsidRPr="009A6C45">
        <w:rPr>
          <w:szCs w:val="20"/>
        </w:rPr>
        <w:instrText xml:space="preserve"> XE "Bread" </w:instrText>
      </w:r>
      <w:r w:rsidR="00D962A8" w:rsidRPr="009A6C45">
        <w:rPr>
          <w:szCs w:val="20"/>
        </w:rPr>
        <w:fldChar w:fldCharType="end"/>
      </w:r>
      <w:r w:rsidR="005A6C37" w:rsidRPr="009A6C45">
        <w:rPr>
          <w:szCs w:val="20"/>
        </w:rPr>
        <w:t>– Bread kept, offered, or exposed for sale, whether or not packaged or sliced, shall be sold by weight.  The wrappers of bread that is sold and expressly represented at the time of sale as “stale bread” shall not be considered packages for labeling purposes.</w:t>
      </w:r>
      <w:bookmarkEnd w:id="56"/>
      <w:bookmarkEnd w:id="57"/>
      <w:bookmarkEnd w:id="58"/>
    </w:p>
    <w:p w14:paraId="0310DFBA" w14:textId="77777777" w:rsidR="005A6C37" w:rsidRPr="009A6C45" w:rsidRDefault="005A6C37" w:rsidP="009D6532">
      <w:pPr>
        <w:pStyle w:val="BodyText"/>
        <w:tabs>
          <w:tab w:val="left" w:pos="360"/>
          <w:tab w:val="left" w:pos="446"/>
          <w:tab w:val="left" w:pos="540"/>
        </w:tabs>
        <w:rPr>
          <w:szCs w:val="20"/>
        </w:rPr>
      </w:pPr>
      <w:r w:rsidRPr="009A6C45">
        <w:rPr>
          <w:szCs w:val="20"/>
        </w:rPr>
        <w:t>(Added 1971) (Amended 1979, 1980, 1985, 1987, 1991, and 1992)</w:t>
      </w:r>
    </w:p>
    <w:p w14:paraId="03F20F7F" w14:textId="20CD252E" w:rsidR="00FD0906" w:rsidRPr="00FD0906" w:rsidRDefault="005A6C37" w:rsidP="00FD0906">
      <w:pPr>
        <w:pStyle w:val="Heading2"/>
        <w:rPr>
          <w:b w:val="0"/>
          <w:vanish/>
          <w:szCs w:val="20"/>
          <w:specVanish/>
        </w:rPr>
      </w:pPr>
      <w:bookmarkStart w:id="59" w:name="_Toc159474132"/>
      <w:bookmarkStart w:id="60" w:name="_Toc178162694"/>
      <w:bookmarkStart w:id="61" w:name="_Toc173471500"/>
      <w:bookmarkStart w:id="62" w:name="_Toc173472829"/>
      <w:bookmarkStart w:id="63" w:name="_Toc173474148"/>
      <w:r w:rsidRPr="009A6C45">
        <w:rPr>
          <w:szCs w:val="20"/>
        </w:rPr>
        <w:t>1.3</w:t>
      </w:r>
      <w:r w:rsidR="00E3181D">
        <w:rPr>
          <w:szCs w:val="20"/>
        </w:rPr>
        <w:t>. </w:t>
      </w:r>
      <w:r w:rsidRPr="009A6C45">
        <w:rPr>
          <w:szCs w:val="20"/>
        </w:rPr>
        <w:t xml:space="preserve">Butter, </w:t>
      </w:r>
      <w:r w:rsidRPr="00FD0906">
        <w:t>Oleomargarine</w:t>
      </w:r>
      <w:bookmarkEnd w:id="59"/>
      <w:r w:rsidR="00951ABE" w:rsidRPr="009A6C45">
        <w:rPr>
          <w:b w:val="0"/>
          <w:szCs w:val="20"/>
        </w:rPr>
        <w:fldChar w:fldCharType="begin"/>
      </w:r>
      <w:r w:rsidR="00951ABE" w:rsidRPr="009A6C45">
        <w:instrText xml:space="preserve"> XE "</w:instrText>
      </w:r>
      <w:r w:rsidR="00951ABE" w:rsidRPr="009A6C45">
        <w:rPr>
          <w:szCs w:val="20"/>
        </w:rPr>
        <w:instrText>Oleomargarine</w:instrText>
      </w:r>
      <w:r w:rsidR="00951ABE" w:rsidRPr="009A6C45">
        <w:instrText xml:space="preserve">" </w:instrText>
      </w:r>
      <w:r w:rsidR="00951ABE" w:rsidRPr="009A6C45">
        <w:rPr>
          <w:b w:val="0"/>
          <w:szCs w:val="20"/>
        </w:rPr>
        <w:fldChar w:fldCharType="end"/>
      </w:r>
      <w:r w:rsidRPr="009A6C45">
        <w:rPr>
          <w:szCs w:val="20"/>
        </w:rPr>
        <w:t>, Margarine, Butter-Like</w:t>
      </w:r>
      <w:r w:rsidR="00FE01D2" w:rsidRPr="009A6C45">
        <w:rPr>
          <w:szCs w:val="20"/>
        </w:rPr>
        <w:t>,</w:t>
      </w:r>
      <w:r w:rsidRPr="009A6C45">
        <w:rPr>
          <w:szCs w:val="20"/>
        </w:rPr>
        <w:t xml:space="preserve"> and/or Margarine-Like Spreads.</w:t>
      </w:r>
      <w:bookmarkEnd w:id="60"/>
    </w:p>
    <w:p w14:paraId="3D29B467" w14:textId="19664858" w:rsidR="005A6C37" w:rsidRPr="009A6C45" w:rsidRDefault="005A6C37" w:rsidP="009D6532">
      <w:pPr>
        <w:pStyle w:val="BodyText"/>
        <w:tabs>
          <w:tab w:val="left" w:pos="360"/>
          <w:tab w:val="left" w:pos="446"/>
          <w:tab w:val="left" w:pos="540"/>
        </w:tabs>
        <w:spacing w:after="60"/>
        <w:rPr>
          <w:szCs w:val="20"/>
        </w:rPr>
      </w:pPr>
      <w:r w:rsidRPr="009A6C45">
        <w:rPr>
          <w:szCs w:val="20"/>
        </w:rPr>
        <w:t xml:space="preserve"> –</w:t>
      </w:r>
      <w:r w:rsidR="00485FD3" w:rsidRPr="009A6C45">
        <w:rPr>
          <w:szCs w:val="20"/>
        </w:rPr>
        <w:t xml:space="preserve"> </w:t>
      </w:r>
      <w:r w:rsidR="00D962A8" w:rsidRPr="009A6C45">
        <w:rPr>
          <w:szCs w:val="20"/>
        </w:rPr>
        <w:fldChar w:fldCharType="begin"/>
      </w:r>
      <w:r w:rsidR="009E38CC" w:rsidRPr="009A6C45">
        <w:rPr>
          <w:szCs w:val="20"/>
        </w:rPr>
        <w:instrText xml:space="preserve"> XE "</w:instrText>
      </w:r>
      <w:r w:rsidR="00951ABE" w:rsidRPr="009A6C45">
        <w:rPr>
          <w:szCs w:val="20"/>
        </w:rPr>
        <w:instrText>Butter and butter</w:instrText>
      </w:r>
      <w:r w:rsidR="009E38CC" w:rsidRPr="009A6C45">
        <w:rPr>
          <w:szCs w:val="20"/>
        </w:rPr>
        <w:instrText xml:space="preserve">-like spreads" </w:instrText>
      </w:r>
      <w:r w:rsidR="00D962A8" w:rsidRPr="009A6C45">
        <w:rPr>
          <w:szCs w:val="20"/>
        </w:rPr>
        <w:fldChar w:fldCharType="end"/>
      </w:r>
      <w:r w:rsidR="00D962A8" w:rsidRPr="009A6C45">
        <w:rPr>
          <w:szCs w:val="20"/>
        </w:rPr>
        <w:fldChar w:fldCharType="begin"/>
      </w:r>
      <w:r w:rsidR="009E38CC" w:rsidRPr="009A6C45">
        <w:rPr>
          <w:szCs w:val="20"/>
        </w:rPr>
        <w:instrText xml:space="preserve"> XE "Margarine-like spreads" </w:instrText>
      </w:r>
      <w:r w:rsidR="00D962A8" w:rsidRPr="009A6C45">
        <w:rPr>
          <w:szCs w:val="20"/>
        </w:rPr>
        <w:fldChar w:fldCharType="end"/>
      </w:r>
      <w:r w:rsidRPr="009A6C45">
        <w:rPr>
          <w:szCs w:val="20"/>
        </w:rPr>
        <w:t>Shall be offered and exposed for sale and sold by weight.  “Butter-like and/or margarine-like spreads” are those products that meet the Federal Standard of Identity for butter or margarine and oleomargarine, except that they contain less than 80 % fat and may contain other safe and suitable ingredients.</w:t>
      </w:r>
      <w:bookmarkEnd w:id="61"/>
      <w:bookmarkEnd w:id="62"/>
      <w:bookmarkEnd w:id="63"/>
    </w:p>
    <w:p w14:paraId="03FAB6DA" w14:textId="77777777" w:rsidR="005A6C37" w:rsidRPr="005D364F" w:rsidRDefault="005A6C37" w:rsidP="009D6532">
      <w:pPr>
        <w:pStyle w:val="BodyText"/>
        <w:tabs>
          <w:tab w:val="left" w:pos="360"/>
          <w:tab w:val="left" w:pos="446"/>
        </w:tabs>
      </w:pPr>
      <w:r w:rsidRPr="005D364F">
        <w:t>(Added 1971) (Amended 1979, 1985, 1986, and 1994)</w:t>
      </w:r>
    </w:p>
    <w:p w14:paraId="283B097B" w14:textId="2B16BD3F" w:rsidR="00FD0906" w:rsidRPr="00FD0906" w:rsidRDefault="005A6C37" w:rsidP="00FD0906">
      <w:pPr>
        <w:pStyle w:val="Heading2"/>
        <w:rPr>
          <w:b w:val="0"/>
          <w:vanish/>
          <w:szCs w:val="20"/>
          <w:specVanish/>
        </w:rPr>
      </w:pPr>
      <w:bookmarkStart w:id="64" w:name="_Toc159474133"/>
      <w:bookmarkStart w:id="65" w:name="_Toc178162695"/>
      <w:bookmarkStart w:id="66" w:name="_Toc173471501"/>
      <w:bookmarkStart w:id="67" w:name="_Toc173472830"/>
      <w:bookmarkStart w:id="68" w:name="_Toc173474149"/>
      <w:r w:rsidRPr="009A6C45">
        <w:rPr>
          <w:szCs w:val="20"/>
        </w:rPr>
        <w:t>1.4</w:t>
      </w:r>
      <w:r w:rsidR="00E3181D">
        <w:rPr>
          <w:szCs w:val="20"/>
        </w:rPr>
        <w:t>. </w:t>
      </w:r>
      <w:r w:rsidRPr="009A6C45">
        <w:rPr>
          <w:szCs w:val="20"/>
        </w:rPr>
        <w:t>Flour, Corn Meal, and Hominy Grits.</w:t>
      </w:r>
      <w:bookmarkEnd w:id="64"/>
      <w:bookmarkEnd w:id="65"/>
    </w:p>
    <w:p w14:paraId="390341B3" w14:textId="1449FA96" w:rsidR="005A6C37" w:rsidRPr="009A6C45" w:rsidRDefault="00FD0906" w:rsidP="009D6532">
      <w:pPr>
        <w:pStyle w:val="BodyText"/>
        <w:tabs>
          <w:tab w:val="left" w:pos="360"/>
          <w:tab w:val="left" w:pos="446"/>
          <w:tab w:val="left" w:pos="540"/>
        </w:tabs>
        <w:spacing w:after="60"/>
        <w:rPr>
          <w:szCs w:val="20"/>
        </w:rPr>
      </w:pPr>
      <w:r>
        <w:rPr>
          <w:szCs w:val="20"/>
        </w:rPr>
        <w:t xml:space="preserve"> </w:t>
      </w:r>
      <w:r w:rsidR="00D962A8" w:rsidRPr="009A6C45">
        <w:rPr>
          <w:szCs w:val="20"/>
        </w:rPr>
        <w:fldChar w:fldCharType="begin"/>
      </w:r>
      <w:r w:rsidR="005A6C37" w:rsidRPr="009A6C45">
        <w:rPr>
          <w:szCs w:val="20"/>
        </w:rPr>
        <w:instrText>xe "Flour"</w:instrText>
      </w:r>
      <w:r w:rsidR="00D962A8" w:rsidRPr="009A6C45">
        <w:rPr>
          <w:szCs w:val="20"/>
        </w:rPr>
        <w:fldChar w:fldCharType="end"/>
      </w:r>
      <w:r w:rsidR="005A6C37" w:rsidRPr="009A6C45">
        <w:rPr>
          <w:bCs/>
          <w:szCs w:val="20"/>
        </w:rPr>
        <w:t xml:space="preserve"> </w:t>
      </w:r>
      <w:r w:rsidR="005A6C37" w:rsidRPr="009A6C45">
        <w:rPr>
          <w:szCs w:val="20"/>
        </w:rPr>
        <w:t>– Wheat flour, whole wheat flour</w:t>
      </w:r>
      <w:r w:rsidR="00D962A8" w:rsidRPr="009A6C45">
        <w:rPr>
          <w:szCs w:val="20"/>
        </w:rPr>
        <w:fldChar w:fldCharType="begin"/>
      </w:r>
      <w:r w:rsidR="005A6C37" w:rsidRPr="009A6C45">
        <w:rPr>
          <w:szCs w:val="20"/>
        </w:rPr>
        <w:instrText>xe "Flour:Whole wheat"</w:instrText>
      </w:r>
      <w:r w:rsidR="00D962A8" w:rsidRPr="009A6C45">
        <w:rPr>
          <w:szCs w:val="20"/>
        </w:rPr>
        <w:fldChar w:fldCharType="end"/>
      </w:r>
      <w:r w:rsidR="005A6C37" w:rsidRPr="009A6C45">
        <w:rPr>
          <w:szCs w:val="20"/>
        </w:rPr>
        <w:t>, graham flour</w:t>
      </w:r>
      <w:r w:rsidR="00D962A8" w:rsidRPr="009A6C45">
        <w:rPr>
          <w:szCs w:val="20"/>
        </w:rPr>
        <w:fldChar w:fldCharType="begin"/>
      </w:r>
      <w:r w:rsidR="005A6C37" w:rsidRPr="009A6C45">
        <w:rPr>
          <w:szCs w:val="20"/>
        </w:rPr>
        <w:instrText>xe "Flour:Graham"</w:instrText>
      </w:r>
      <w:r w:rsidR="00D962A8" w:rsidRPr="009A6C45">
        <w:rPr>
          <w:szCs w:val="20"/>
        </w:rPr>
        <w:fldChar w:fldCharType="end"/>
      </w:r>
      <w:r w:rsidR="005A6C37" w:rsidRPr="009A6C45">
        <w:rPr>
          <w:szCs w:val="20"/>
        </w:rPr>
        <w:t>, self-rising wheat flour</w:t>
      </w:r>
      <w:r w:rsidR="00D962A8" w:rsidRPr="009A6C45">
        <w:rPr>
          <w:szCs w:val="20"/>
        </w:rPr>
        <w:fldChar w:fldCharType="begin"/>
      </w:r>
      <w:r w:rsidR="005A6C37" w:rsidRPr="009A6C45">
        <w:rPr>
          <w:szCs w:val="20"/>
        </w:rPr>
        <w:instrText>xe "Flour:Self-rising wheat"</w:instrText>
      </w:r>
      <w:r w:rsidR="00D962A8" w:rsidRPr="009A6C45">
        <w:rPr>
          <w:szCs w:val="20"/>
        </w:rPr>
        <w:fldChar w:fldCharType="end"/>
      </w:r>
      <w:r w:rsidR="005A6C37" w:rsidRPr="009A6C45">
        <w:rPr>
          <w:szCs w:val="20"/>
        </w:rPr>
        <w:t>, phosphated wheat flour</w:t>
      </w:r>
      <w:r w:rsidR="00D962A8" w:rsidRPr="009A6C45">
        <w:rPr>
          <w:szCs w:val="20"/>
        </w:rPr>
        <w:fldChar w:fldCharType="begin"/>
      </w:r>
      <w:r w:rsidR="005A6C37" w:rsidRPr="009A6C45">
        <w:rPr>
          <w:szCs w:val="20"/>
        </w:rPr>
        <w:instrText>xe "Flour:Phosphated wheat"</w:instrText>
      </w:r>
      <w:r w:rsidR="00D962A8" w:rsidRPr="009A6C45">
        <w:rPr>
          <w:szCs w:val="20"/>
        </w:rPr>
        <w:fldChar w:fldCharType="end"/>
      </w:r>
      <w:r w:rsidR="005A6C37" w:rsidRPr="009A6C45">
        <w:rPr>
          <w:szCs w:val="20"/>
        </w:rPr>
        <w:t>, bromated flour</w:t>
      </w:r>
      <w:r w:rsidR="00D962A8" w:rsidRPr="009A6C45">
        <w:rPr>
          <w:szCs w:val="20"/>
        </w:rPr>
        <w:fldChar w:fldCharType="begin"/>
      </w:r>
      <w:r w:rsidR="005A6C37" w:rsidRPr="009A6C45">
        <w:rPr>
          <w:szCs w:val="20"/>
        </w:rPr>
        <w:instrText>xe "Flour:Bromated"</w:instrText>
      </w:r>
      <w:r w:rsidR="00D962A8" w:rsidRPr="009A6C45">
        <w:rPr>
          <w:szCs w:val="20"/>
        </w:rPr>
        <w:fldChar w:fldCharType="end"/>
      </w:r>
      <w:r w:rsidR="005A6C37" w:rsidRPr="009A6C45">
        <w:rPr>
          <w:szCs w:val="20"/>
        </w:rPr>
        <w:t>, corn flour, corn meal, and hominy grits, whether enriched or not, shall be packaged, kept, offered, or exposed for sale and sold by weight.</w:t>
      </w:r>
      <w:bookmarkEnd w:id="66"/>
      <w:bookmarkEnd w:id="67"/>
      <w:bookmarkEnd w:id="68"/>
    </w:p>
    <w:p w14:paraId="4CFC47D8" w14:textId="77777777" w:rsidR="005A6C37" w:rsidRPr="009A6C45" w:rsidRDefault="005A6C37" w:rsidP="009D6532">
      <w:pPr>
        <w:pStyle w:val="BodyText"/>
        <w:tabs>
          <w:tab w:val="left" w:pos="360"/>
          <w:tab w:val="left" w:pos="446"/>
        </w:tabs>
        <w:rPr>
          <w:szCs w:val="20"/>
        </w:rPr>
      </w:pPr>
      <w:r w:rsidRPr="009A6C45">
        <w:rPr>
          <w:szCs w:val="20"/>
        </w:rPr>
        <w:t>(Amended 1994)</w:t>
      </w:r>
    </w:p>
    <w:p w14:paraId="78BAD290" w14:textId="6272FA4F" w:rsidR="00FD0906" w:rsidRPr="00FD0906" w:rsidRDefault="005A6C37" w:rsidP="00FD0906">
      <w:pPr>
        <w:pStyle w:val="Heading2"/>
        <w:rPr>
          <w:b w:val="0"/>
          <w:vanish/>
          <w:szCs w:val="20"/>
          <w:specVanish/>
        </w:rPr>
      </w:pPr>
      <w:bookmarkStart w:id="69" w:name="_Toc159474134"/>
      <w:bookmarkStart w:id="70" w:name="_Toc178162696"/>
      <w:bookmarkStart w:id="71" w:name="_Toc173471502"/>
      <w:bookmarkStart w:id="72" w:name="_Toc173472831"/>
      <w:bookmarkStart w:id="73" w:name="_Toc173474150"/>
      <w:r w:rsidRPr="009A6C45">
        <w:rPr>
          <w:szCs w:val="20"/>
        </w:rPr>
        <w:t>1.5</w:t>
      </w:r>
      <w:r w:rsidR="00E3181D">
        <w:rPr>
          <w:szCs w:val="20"/>
        </w:rPr>
        <w:t>. </w:t>
      </w:r>
      <w:r w:rsidRPr="009A6C45">
        <w:rPr>
          <w:szCs w:val="20"/>
        </w:rPr>
        <w:t>Meat, Poultry, Fish, and Seafood.</w:t>
      </w:r>
      <w:bookmarkEnd w:id="69"/>
      <w:bookmarkEnd w:id="70"/>
    </w:p>
    <w:p w14:paraId="5BA84721" w14:textId="751EF840" w:rsidR="005A6C37" w:rsidRPr="009A6C45" w:rsidRDefault="00FD0906" w:rsidP="009D6532">
      <w:pPr>
        <w:pStyle w:val="BodyText"/>
        <w:tabs>
          <w:tab w:val="left" w:pos="360"/>
          <w:tab w:val="left" w:pos="446"/>
          <w:tab w:val="left" w:pos="540"/>
        </w:tabs>
        <w:rPr>
          <w:szCs w:val="20"/>
        </w:rPr>
      </w:pPr>
      <w:r>
        <w:rPr>
          <w:szCs w:val="20"/>
        </w:rPr>
        <w:t xml:space="preserve"> </w:t>
      </w:r>
      <w:r w:rsidR="00D962A8" w:rsidRPr="009A6C45">
        <w:rPr>
          <w:szCs w:val="20"/>
        </w:rPr>
        <w:fldChar w:fldCharType="begin"/>
      </w:r>
      <w:r w:rsidR="005A6C37" w:rsidRPr="009A6C45">
        <w:rPr>
          <w:szCs w:val="20"/>
        </w:rPr>
        <w:instrText>xe "Meat"</w:instrText>
      </w:r>
      <w:r w:rsidR="00D962A8" w:rsidRPr="009A6C45">
        <w:rPr>
          <w:szCs w:val="20"/>
        </w:rPr>
        <w:fldChar w:fldCharType="end"/>
      </w:r>
      <w:r w:rsidR="00D962A8" w:rsidRPr="009A6C45">
        <w:rPr>
          <w:szCs w:val="20"/>
        </w:rPr>
        <w:fldChar w:fldCharType="begin"/>
      </w:r>
      <w:r w:rsidR="005A6C37" w:rsidRPr="009A6C45">
        <w:rPr>
          <w:szCs w:val="20"/>
        </w:rPr>
        <w:instrText>xe "Poultry"</w:instrText>
      </w:r>
      <w:r w:rsidR="00D962A8" w:rsidRPr="009A6C45">
        <w:rPr>
          <w:szCs w:val="20"/>
        </w:rPr>
        <w:fldChar w:fldCharType="end"/>
      </w:r>
      <w:r w:rsidR="00D962A8" w:rsidRPr="009A6C45">
        <w:rPr>
          <w:szCs w:val="20"/>
        </w:rPr>
        <w:fldChar w:fldCharType="begin"/>
      </w:r>
      <w:r w:rsidR="005A6C37" w:rsidRPr="009A6C45">
        <w:rPr>
          <w:szCs w:val="20"/>
        </w:rPr>
        <w:instrText>xe "Seafood"</w:instrText>
      </w:r>
      <w:r w:rsidR="00D962A8" w:rsidRPr="009A6C45">
        <w:rPr>
          <w:szCs w:val="20"/>
        </w:rPr>
        <w:fldChar w:fldCharType="end"/>
      </w:r>
      <w:r w:rsidR="00D962A8" w:rsidRPr="009A6C45">
        <w:rPr>
          <w:szCs w:val="20"/>
        </w:rPr>
        <w:fldChar w:fldCharType="begin"/>
      </w:r>
      <w:r w:rsidR="009E38CC" w:rsidRPr="009A6C45">
        <w:rPr>
          <w:szCs w:val="20"/>
        </w:rPr>
        <w:instrText xml:space="preserve"> XE "Fish" </w:instrText>
      </w:r>
      <w:r w:rsidR="00D962A8" w:rsidRPr="009A6C45">
        <w:rPr>
          <w:szCs w:val="20"/>
        </w:rPr>
        <w:fldChar w:fldCharType="end"/>
      </w:r>
      <w:r w:rsidR="005A6C37" w:rsidRPr="009A6C45">
        <w:rPr>
          <w:szCs w:val="20"/>
        </w:rPr>
        <w:t xml:space="preserve"> </w:t>
      </w:r>
      <w:r w:rsidR="005A6C37" w:rsidRPr="00954F3B">
        <w:rPr>
          <w:b/>
          <w:bCs/>
          <w:szCs w:val="20"/>
          <w:vertAlign w:val="superscript"/>
        </w:rPr>
        <w:t>[</w:t>
      </w:r>
      <w:r w:rsidR="008C23EB" w:rsidRPr="00954F3B">
        <w:rPr>
          <w:b/>
          <w:bCs/>
          <w:szCs w:val="20"/>
          <w:vertAlign w:val="superscript"/>
        </w:rPr>
        <w:t xml:space="preserve">see </w:t>
      </w:r>
      <w:r w:rsidR="008C23EB" w:rsidRPr="00954F3B">
        <w:rPr>
          <w:b/>
          <w:bCs/>
          <w:i/>
          <w:szCs w:val="20"/>
          <w:vertAlign w:val="superscript"/>
        </w:rPr>
        <w:t>Section 1.5. NOTE</w:t>
      </w:r>
      <w:r w:rsidR="005A6C37" w:rsidRPr="00954F3B">
        <w:rPr>
          <w:b/>
          <w:bCs/>
          <w:szCs w:val="20"/>
          <w:vertAlign w:val="superscript"/>
        </w:rPr>
        <w:t>]</w:t>
      </w:r>
      <w:r w:rsidR="005A6C37" w:rsidRPr="009A6C45">
        <w:rPr>
          <w:szCs w:val="20"/>
        </w:rPr>
        <w:t xml:space="preserve"> – Shall be sold by weight, except that whole shellfish</w:t>
      </w:r>
      <w:r w:rsidR="00D962A8" w:rsidRPr="009A6C45">
        <w:rPr>
          <w:szCs w:val="20"/>
        </w:rPr>
        <w:fldChar w:fldCharType="begin"/>
      </w:r>
      <w:r w:rsidR="005A6C37" w:rsidRPr="009A6C45">
        <w:rPr>
          <w:szCs w:val="20"/>
        </w:rPr>
        <w:instrText>xe "Shellfish"</w:instrText>
      </w:r>
      <w:r w:rsidR="00D962A8" w:rsidRPr="009A6C45">
        <w:rPr>
          <w:szCs w:val="20"/>
        </w:rPr>
        <w:fldChar w:fldCharType="end"/>
      </w:r>
      <w:r w:rsidR="005A6C37" w:rsidRPr="009A6C45">
        <w:rPr>
          <w:szCs w:val="20"/>
        </w:rPr>
        <w:t xml:space="preserve"> in the shell may be sold by weight, measure, and/or count.  Shellfish are aquatic animals having a shell, such as mollusks (for example, scallops</w:t>
      </w:r>
      <w:r w:rsidR="00D962A8" w:rsidRPr="009A6C45">
        <w:rPr>
          <w:szCs w:val="20"/>
        </w:rPr>
        <w:fldChar w:fldCharType="begin"/>
      </w:r>
      <w:r w:rsidR="005A6C37" w:rsidRPr="009A6C45">
        <w:rPr>
          <w:szCs w:val="20"/>
        </w:rPr>
        <w:instrText>xe "Scallops"</w:instrText>
      </w:r>
      <w:r w:rsidR="00D962A8" w:rsidRPr="009A6C45">
        <w:rPr>
          <w:szCs w:val="20"/>
        </w:rPr>
        <w:fldChar w:fldCharType="end"/>
      </w:r>
      <w:r w:rsidR="005A6C37" w:rsidRPr="009A6C45">
        <w:rPr>
          <w:szCs w:val="20"/>
        </w:rPr>
        <w:t>) or crustaceans</w:t>
      </w:r>
      <w:r w:rsidR="00D962A8" w:rsidRPr="009A6C45">
        <w:rPr>
          <w:szCs w:val="20"/>
        </w:rPr>
        <w:fldChar w:fldCharType="begin"/>
      </w:r>
      <w:r w:rsidR="005A6C37" w:rsidRPr="009A6C45">
        <w:rPr>
          <w:szCs w:val="20"/>
        </w:rPr>
        <w:instrText>xe "Crustaceans"</w:instrText>
      </w:r>
      <w:r w:rsidR="00D962A8" w:rsidRPr="009A6C45">
        <w:rPr>
          <w:szCs w:val="20"/>
        </w:rPr>
        <w:fldChar w:fldCharType="end"/>
      </w:r>
      <w:r w:rsidR="005A6C37" w:rsidRPr="009A6C45">
        <w:rPr>
          <w:szCs w:val="20"/>
        </w:rPr>
        <w:t xml:space="preserve"> (for example, lobster</w:t>
      </w:r>
      <w:r w:rsidR="00D962A8" w:rsidRPr="009A6C45">
        <w:rPr>
          <w:szCs w:val="20"/>
        </w:rPr>
        <w:fldChar w:fldCharType="begin"/>
      </w:r>
      <w:r w:rsidR="005A6C37" w:rsidRPr="009A6C45">
        <w:rPr>
          <w:szCs w:val="20"/>
        </w:rPr>
        <w:instrText>xe "Lobster"</w:instrText>
      </w:r>
      <w:r w:rsidR="00D962A8" w:rsidRPr="009A6C45">
        <w:rPr>
          <w:szCs w:val="20"/>
        </w:rPr>
        <w:fldChar w:fldCharType="end"/>
      </w:r>
      <w:r w:rsidR="005A6C37" w:rsidRPr="009A6C45">
        <w:rPr>
          <w:szCs w:val="20"/>
        </w:rPr>
        <w:t xml:space="preserve"> or shrimp</w:t>
      </w:r>
      <w:r w:rsidR="00D962A8" w:rsidRPr="009A6C45">
        <w:rPr>
          <w:szCs w:val="20"/>
        </w:rPr>
        <w:fldChar w:fldCharType="begin"/>
      </w:r>
      <w:r w:rsidR="005A6C37" w:rsidRPr="009A6C45">
        <w:rPr>
          <w:szCs w:val="20"/>
        </w:rPr>
        <w:instrText>xe "Shrimp"</w:instrText>
      </w:r>
      <w:r w:rsidR="00D962A8" w:rsidRPr="009A6C45">
        <w:rPr>
          <w:szCs w:val="20"/>
        </w:rPr>
        <w:fldChar w:fldCharType="end"/>
      </w:r>
      <w:r w:rsidR="005A6C37" w:rsidRPr="009A6C45">
        <w:rPr>
          <w:szCs w:val="20"/>
        </w:rPr>
        <w:t>).</w:t>
      </w:r>
      <w:bookmarkEnd w:id="71"/>
      <w:bookmarkEnd w:id="72"/>
      <w:bookmarkEnd w:id="73"/>
    </w:p>
    <w:p w14:paraId="61BDA776" w14:textId="6BA7FA2B" w:rsidR="005D1CCC" w:rsidRPr="00E27959" w:rsidRDefault="005D1CCC" w:rsidP="00142207">
      <w:pPr>
        <w:pStyle w:val="BodyText"/>
        <w:numPr>
          <w:ilvl w:val="0"/>
          <w:numId w:val="70"/>
        </w:numPr>
        <w:tabs>
          <w:tab w:val="left" w:pos="360"/>
        </w:tabs>
        <w:rPr>
          <w:szCs w:val="20"/>
        </w:rPr>
      </w:pPr>
      <w:r w:rsidRPr="00E27959">
        <w:rPr>
          <w:szCs w:val="20"/>
        </w:rPr>
        <w:t>When meat, poultry, fish, or seafood is kept, offered or exposed for sale from bulk (e.g., direct service counters) by the portion or piece according to a pre-determined fixed weight, the product identity and net weight shall be displayed, as well as the unit price at which it is offered for sale.</w:t>
      </w:r>
      <w:r w:rsidR="00A86AA0" w:rsidRPr="00E27959">
        <w:rPr>
          <w:szCs w:val="20"/>
        </w:rPr>
        <w:t xml:space="preserve"> </w:t>
      </w:r>
      <w:r w:rsidRPr="00E27959">
        <w:rPr>
          <w:szCs w:val="20"/>
        </w:rPr>
        <w:t xml:space="preserve"> This information shall appear on a label or sign immediately adjacent to the meat, poultry, fish</w:t>
      </w:r>
      <w:r w:rsidR="0001549E" w:rsidRPr="00E27959">
        <w:rPr>
          <w:szCs w:val="20"/>
        </w:rPr>
        <w:t>,</w:t>
      </w:r>
      <w:r w:rsidRPr="00E27959">
        <w:rPr>
          <w:szCs w:val="20"/>
        </w:rPr>
        <w:t xml:space="preserve"> or seafood and must be presented in an easy-to-read type style and color.  The font size of the net weight and unit price declaration shall be equal to or greater than the font size used for the product identity.</w:t>
      </w:r>
      <w:r w:rsidR="00A86AA0" w:rsidRPr="00E27959">
        <w:rPr>
          <w:szCs w:val="20"/>
        </w:rPr>
        <w:t xml:space="preserve"> </w:t>
      </w:r>
      <w:r w:rsidRPr="00E27959">
        <w:rPr>
          <w:szCs w:val="20"/>
        </w:rPr>
        <w:t xml:space="preserve"> </w:t>
      </w:r>
    </w:p>
    <w:p w14:paraId="56C67180" w14:textId="54C65E27" w:rsidR="0040279A" w:rsidRPr="009A6C45" w:rsidRDefault="005D1CCC" w:rsidP="00142207">
      <w:pPr>
        <w:pStyle w:val="BodyText"/>
        <w:numPr>
          <w:ilvl w:val="0"/>
          <w:numId w:val="70"/>
        </w:numPr>
        <w:tabs>
          <w:tab w:val="left" w:pos="360"/>
        </w:tabs>
        <w:rPr>
          <w:szCs w:val="20"/>
        </w:rPr>
      </w:pPr>
      <w:r w:rsidRPr="009A6C45">
        <w:rPr>
          <w:szCs w:val="20"/>
        </w:rPr>
        <w:t>The unit price required under Sections 1.5.(a) shall be in terms of the unit price</w:t>
      </w:r>
      <w:r w:rsidR="00A86AA0" w:rsidRPr="009A6C45">
        <w:rPr>
          <w:szCs w:val="20"/>
        </w:rPr>
        <w:t xml:space="preserve"> </w:t>
      </w:r>
      <w:r w:rsidRPr="009A6C45">
        <w:rPr>
          <w:szCs w:val="20"/>
        </w:rPr>
        <w:t>per</w:t>
      </w:r>
      <w:r w:rsidR="00A86AA0" w:rsidRPr="009A6C45">
        <w:rPr>
          <w:szCs w:val="20"/>
        </w:rPr>
        <w:t xml:space="preserve"> </w:t>
      </w:r>
      <w:r w:rsidRPr="009A6C45">
        <w:rPr>
          <w:szCs w:val="20"/>
        </w:rPr>
        <w:t>kilogram or unit price</w:t>
      </w:r>
      <w:r w:rsidR="00A86AA0" w:rsidRPr="009A6C45">
        <w:rPr>
          <w:szCs w:val="20"/>
        </w:rPr>
        <w:t xml:space="preserve"> </w:t>
      </w:r>
      <w:r w:rsidRPr="009A6C45">
        <w:rPr>
          <w:szCs w:val="20"/>
        </w:rPr>
        <w:t>per</w:t>
      </w:r>
      <w:r w:rsidR="00A86AA0" w:rsidRPr="009A6C45">
        <w:rPr>
          <w:szCs w:val="20"/>
        </w:rPr>
        <w:t xml:space="preserve"> </w:t>
      </w:r>
      <w:r w:rsidRPr="009A6C45">
        <w:rPr>
          <w:szCs w:val="20"/>
        </w:rPr>
        <w:t>pound and not in common or decimal fractions of the permitted units.</w:t>
      </w:r>
      <w:r w:rsidR="00A86AA0" w:rsidRPr="009A6C45">
        <w:rPr>
          <w:szCs w:val="20"/>
        </w:rPr>
        <w:t xml:space="preserve">  </w:t>
      </w:r>
      <w:r w:rsidRPr="009A6C45">
        <w:rPr>
          <w:szCs w:val="20"/>
        </w:rPr>
        <w:t>A supplemental declaration of a price per unit (i.e., price per ounce) is permitted.  </w:t>
      </w:r>
    </w:p>
    <w:p w14:paraId="5946510E" w14:textId="5896E769" w:rsidR="005D1CCC" w:rsidRPr="005D364F" w:rsidRDefault="005D1CCC" w:rsidP="00142207">
      <w:pPr>
        <w:pStyle w:val="BodyText"/>
        <w:numPr>
          <w:ilvl w:val="0"/>
          <w:numId w:val="70"/>
        </w:numPr>
        <w:tabs>
          <w:tab w:val="left" w:pos="360"/>
        </w:tabs>
        <w:spacing w:after="60"/>
      </w:pPr>
      <w:r w:rsidRPr="009A6C45">
        <w:rPr>
          <w:szCs w:val="20"/>
        </w:rPr>
        <w:t>Similar or competing commodities kept, offered, or exposed for sale from bulk in any single display or facility</w:t>
      </w:r>
      <w:r w:rsidR="00BB24C0" w:rsidRPr="009A6C45">
        <w:rPr>
          <w:szCs w:val="20"/>
        </w:rPr>
        <w:t xml:space="preserve"> </w:t>
      </w:r>
      <w:r w:rsidRPr="009A6C45">
        <w:rPr>
          <w:szCs w:val="20"/>
        </w:rPr>
        <w:t>shall have unit prices posted or advertised in the same terms uniformly and</w:t>
      </w:r>
      <w:r w:rsidRPr="005D364F">
        <w:t xml:space="preserve"> consistently expressed (i.e., all in</w:t>
      </w:r>
      <w:r w:rsidR="00A530D7" w:rsidRPr="005D364F">
        <w:t xml:space="preserve"> </w:t>
      </w:r>
      <w:r w:rsidRPr="005D364F">
        <w:t>either prices</w:t>
      </w:r>
      <w:r w:rsidR="00493C6E" w:rsidRPr="005D364F">
        <w:t xml:space="preserve"> </w:t>
      </w:r>
      <w:r w:rsidRPr="005D364F">
        <w:t>per</w:t>
      </w:r>
      <w:r w:rsidR="00493C6E" w:rsidRPr="005D364F">
        <w:t xml:space="preserve"> </w:t>
      </w:r>
      <w:r w:rsidRPr="005D364F">
        <w:t xml:space="preserve">kilogram </w:t>
      </w:r>
      <w:r w:rsidRPr="00E27959">
        <w:t>or prices</w:t>
      </w:r>
      <w:r w:rsidR="00493C6E" w:rsidRPr="00E27959">
        <w:t xml:space="preserve"> </w:t>
      </w:r>
      <w:r w:rsidRPr="00E27959">
        <w:t>per</w:t>
      </w:r>
      <w:r w:rsidR="00493C6E" w:rsidRPr="00E27959">
        <w:t xml:space="preserve"> </w:t>
      </w:r>
      <w:r w:rsidRPr="00E27959">
        <w:t>pound</w:t>
      </w:r>
      <w:r w:rsidR="00493C6E" w:rsidRPr="00E27959">
        <w:t>;</w:t>
      </w:r>
      <w:r w:rsidRPr="00E27959">
        <w:t xml:space="preserve"> not in differing units) to readily facilitate value </w:t>
      </w:r>
      <w:r w:rsidR="00A530D7" w:rsidRPr="00E27959">
        <w:t>com</w:t>
      </w:r>
      <w:r w:rsidRPr="00E27959">
        <w:t xml:space="preserve">parison. </w:t>
      </w:r>
    </w:p>
    <w:p w14:paraId="17C681B2" w14:textId="77777777" w:rsidR="005A6C37" w:rsidRPr="00C06CC2" w:rsidRDefault="005A6C37" w:rsidP="009D6532">
      <w:pPr>
        <w:pStyle w:val="BodyText"/>
        <w:tabs>
          <w:tab w:val="left" w:pos="360"/>
          <w:tab w:val="left" w:pos="446"/>
        </w:tabs>
        <w:rPr>
          <w:szCs w:val="20"/>
        </w:rPr>
      </w:pPr>
      <w:r w:rsidRPr="00C06CC2">
        <w:rPr>
          <w:szCs w:val="20"/>
        </w:rPr>
        <w:t>(Amended 1988</w:t>
      </w:r>
      <w:r w:rsidR="00E23889" w:rsidRPr="00C06CC2">
        <w:rPr>
          <w:szCs w:val="20"/>
        </w:rPr>
        <w:t xml:space="preserve"> and 2016</w:t>
      </w:r>
      <w:r w:rsidRPr="00C06CC2">
        <w:rPr>
          <w:szCs w:val="20"/>
        </w:rPr>
        <w:t>)</w:t>
      </w:r>
    </w:p>
    <w:p w14:paraId="2392401E" w14:textId="56224AFD" w:rsidR="00FD0906" w:rsidRPr="00AB07D2" w:rsidRDefault="005A6C37" w:rsidP="00FD0906">
      <w:pPr>
        <w:pStyle w:val="Heading3"/>
        <w:rPr>
          <w:b w:val="0"/>
          <w:vanish/>
          <w:specVanish/>
        </w:rPr>
      </w:pPr>
      <w:bookmarkStart w:id="74" w:name="_Toc159474135"/>
      <w:bookmarkStart w:id="75" w:name="_Toc178162697"/>
      <w:r w:rsidRPr="004A7179">
        <w:lastRenderedPageBreak/>
        <w:t>1.5.1</w:t>
      </w:r>
      <w:r w:rsidR="00E3181D">
        <w:t>. </w:t>
      </w:r>
      <w:r w:rsidRPr="004A7179">
        <w:t>In Combination with Other Foods</w:t>
      </w:r>
      <w:r w:rsidRPr="004826EF">
        <w:t>.</w:t>
      </w:r>
      <w:bookmarkStart w:id="76" w:name="_Toc173472832"/>
      <w:bookmarkEnd w:id="74"/>
      <w:bookmarkEnd w:id="75"/>
    </w:p>
    <w:p w14:paraId="1D191713" w14:textId="40269797" w:rsidR="005A6C37" w:rsidRPr="004A7179" w:rsidRDefault="005A6C37" w:rsidP="009D6532">
      <w:pPr>
        <w:pStyle w:val="BodyText"/>
        <w:tabs>
          <w:tab w:val="left" w:pos="360"/>
          <w:tab w:val="left" w:pos="1008"/>
          <w:tab w:val="left" w:pos="1080"/>
        </w:tabs>
        <w:ind w:left="360"/>
        <w:rPr>
          <w:bCs/>
        </w:rPr>
      </w:pPr>
      <w:r w:rsidRPr="006263A9">
        <w:t xml:space="preserve"> – When meat, poultry</w:t>
      </w:r>
      <w:r w:rsidR="00D962A8" w:rsidRPr="004A7179">
        <w:fldChar w:fldCharType="begin"/>
      </w:r>
      <w:r w:rsidRPr="006263A9">
        <w:instrText>xe "Poultry</w:instrText>
      </w:r>
      <w:r w:rsidR="009E38CC" w:rsidRPr="006263A9">
        <w:instrText>:Combinations with other foods</w:instrText>
      </w:r>
      <w:r w:rsidRPr="006263A9">
        <w:instrText>"</w:instrText>
      </w:r>
      <w:r w:rsidR="00D962A8" w:rsidRPr="004A7179">
        <w:fldChar w:fldCharType="end"/>
      </w:r>
      <w:r w:rsidRPr="006263A9">
        <w:t>, fish</w:t>
      </w:r>
      <w:r w:rsidR="00D962A8" w:rsidRPr="004A7179">
        <w:fldChar w:fldCharType="begin"/>
      </w:r>
      <w:r w:rsidR="009E38CC" w:rsidRPr="006263A9">
        <w:instrText xml:space="preserve"> XE "Fish:Combination with other foods" </w:instrText>
      </w:r>
      <w:r w:rsidR="00D962A8" w:rsidRPr="004A7179">
        <w:fldChar w:fldCharType="end"/>
      </w:r>
      <w:r w:rsidRPr="006263A9">
        <w:t>, or seafood</w:t>
      </w:r>
      <w:r w:rsidR="00D962A8" w:rsidRPr="004A7179">
        <w:fldChar w:fldCharType="begin"/>
      </w:r>
      <w:r w:rsidR="009E38CC" w:rsidRPr="006263A9">
        <w:instrText xml:space="preserve"> XE "Seafood:Combination with other foods" </w:instrText>
      </w:r>
      <w:r w:rsidR="00D962A8" w:rsidRPr="004A7179">
        <w:fldChar w:fldCharType="end"/>
      </w:r>
      <w:r w:rsidRPr="006263A9">
        <w:t xml:space="preserve"> is combined with some other food element to form a distinctive food product, the quantity representation may be in terms of the total weight of the product or combination, and a quantity representation need not be made for each element provided a statement listing the ingredients in order of their predominance by weight must also appear on the label.</w:t>
      </w:r>
      <w:bookmarkEnd w:id="76"/>
    </w:p>
    <w:p w14:paraId="4A5ED60F" w14:textId="35A45847" w:rsidR="005A6C37" w:rsidRPr="006C6070" w:rsidRDefault="00150D29" w:rsidP="009D6532">
      <w:pPr>
        <w:pStyle w:val="BodyText"/>
        <w:tabs>
          <w:tab w:val="left" w:pos="360"/>
        </w:tabs>
        <w:spacing w:after="60"/>
        <w:ind w:left="360"/>
      </w:pPr>
      <w:r w:rsidRPr="00F670ED">
        <w:rPr>
          <w:b/>
          <w:bCs/>
          <w:i/>
          <w:iCs w:val="0"/>
        </w:rPr>
        <w:t>NOTE</w:t>
      </w:r>
      <w:r w:rsidR="005A6C37" w:rsidRPr="00F670ED">
        <w:rPr>
          <w:b/>
          <w:bCs/>
          <w:i/>
          <w:iCs w:val="0"/>
        </w:rPr>
        <w:t>:</w:t>
      </w:r>
      <w:r w:rsidR="005A6C37" w:rsidRPr="006C6070">
        <w:t xml:space="preserve">  </w:t>
      </w:r>
      <w:r w:rsidR="00901BB7" w:rsidRPr="006C6070">
        <w:t>Also s</w:t>
      </w:r>
      <w:r w:rsidR="005A6C37" w:rsidRPr="006C6070">
        <w:t xml:space="preserve">ee </w:t>
      </w:r>
      <w:r w:rsidR="00901BB7" w:rsidRPr="006C6070">
        <w:t xml:space="preserve">NCWM Policy, </w:t>
      </w:r>
      <w:r w:rsidR="005A6C37" w:rsidRPr="006C6070">
        <w:t>Interpretations</w:t>
      </w:r>
      <w:r w:rsidR="002E09F2" w:rsidRPr="006C6070">
        <w:t>,</w:t>
      </w:r>
      <w:r w:rsidR="005A6C37" w:rsidRPr="006C6070">
        <w:t xml:space="preserve"> and Guidelines</w:t>
      </w:r>
      <w:r w:rsidR="00B9507C" w:rsidRPr="006C6070">
        <w:t>,</w:t>
      </w:r>
      <w:r w:rsidR="005A6C37" w:rsidRPr="006C6070">
        <w:t xml:space="preserve"> Section 2.2.13. Declaration of Identity: </w:t>
      </w:r>
      <w:r w:rsidR="00FE01D2" w:rsidRPr="006C6070">
        <w:t xml:space="preserve"> </w:t>
      </w:r>
      <w:r w:rsidR="005A6C37" w:rsidRPr="006C6070">
        <w:t xml:space="preserve">Consumer Package </w:t>
      </w:r>
      <w:r w:rsidR="000615D6" w:rsidRPr="006C6070">
        <w:t xml:space="preserve">(UPLR) </w:t>
      </w:r>
      <w:r w:rsidR="005A6C37" w:rsidRPr="006C6070">
        <w:t xml:space="preserve">and </w:t>
      </w:r>
      <w:r w:rsidR="00901BB7" w:rsidRPr="006C6070">
        <w:t xml:space="preserve">Section </w:t>
      </w:r>
      <w:r w:rsidR="000615D6" w:rsidRPr="006C6070">
        <w:t xml:space="preserve">1.5.1. </w:t>
      </w:r>
      <w:r w:rsidR="00901BB7" w:rsidRPr="006C6070">
        <w:t xml:space="preserve">In </w:t>
      </w:r>
      <w:r w:rsidR="000615D6" w:rsidRPr="006C6070">
        <w:t>Combination with Other Foods (UMSCR).</w:t>
      </w:r>
    </w:p>
    <w:p w14:paraId="3346E095" w14:textId="77777777" w:rsidR="005A6C37" w:rsidRPr="00C06CC2" w:rsidRDefault="005A6C37" w:rsidP="009D6532">
      <w:pPr>
        <w:pStyle w:val="BodyText"/>
        <w:tabs>
          <w:tab w:val="left" w:pos="360"/>
          <w:tab w:val="left" w:pos="446"/>
          <w:tab w:val="left" w:pos="900"/>
        </w:tabs>
        <w:ind w:left="360"/>
        <w:rPr>
          <w:szCs w:val="20"/>
        </w:rPr>
      </w:pPr>
      <w:r w:rsidRPr="00C06CC2">
        <w:rPr>
          <w:szCs w:val="20"/>
        </w:rPr>
        <w:t>(Amended 1989)</w:t>
      </w:r>
    </w:p>
    <w:p w14:paraId="61B6826A" w14:textId="2DB001B3" w:rsidR="005A6C37" w:rsidRPr="00C36DBB" w:rsidRDefault="005A6C37" w:rsidP="00FD0906">
      <w:pPr>
        <w:pStyle w:val="Heading3"/>
        <w:rPr>
          <w:iCs/>
        </w:rPr>
      </w:pPr>
      <w:bookmarkStart w:id="77" w:name="_Toc173472833"/>
      <w:bookmarkStart w:id="78" w:name="_Toc159474136"/>
      <w:bookmarkStart w:id="79" w:name="_Toc178162698"/>
      <w:r w:rsidRPr="00C36DBB">
        <w:t>1.5.2</w:t>
      </w:r>
      <w:r w:rsidR="00E3181D">
        <w:t>. </w:t>
      </w:r>
      <w:r w:rsidRPr="00FD0906">
        <w:t>Clams</w:t>
      </w:r>
      <w:r w:rsidRPr="00C36DBB">
        <w:t>, Mussels, Oysters, and Other Mollusks</w:t>
      </w:r>
      <w:bookmarkEnd w:id="77"/>
      <w:r w:rsidRPr="00C36DBB">
        <w:t>.</w:t>
      </w:r>
      <w:bookmarkEnd w:id="78"/>
      <w:bookmarkEnd w:id="79"/>
      <w:r w:rsidR="00D962A8" w:rsidRPr="00C36DBB">
        <w:rPr>
          <w:iCs/>
        </w:rPr>
        <w:fldChar w:fldCharType="begin"/>
      </w:r>
      <w:r w:rsidRPr="00C36DBB">
        <w:instrText>xe "Mollusks"</w:instrText>
      </w:r>
      <w:r w:rsidR="00D962A8" w:rsidRPr="00C36DBB">
        <w:rPr>
          <w:iCs/>
        </w:rPr>
        <w:fldChar w:fldCharType="end"/>
      </w:r>
      <w:r w:rsidR="00D962A8" w:rsidRPr="00C36DBB">
        <w:rPr>
          <w:iCs/>
        </w:rPr>
        <w:fldChar w:fldCharType="begin"/>
      </w:r>
      <w:r w:rsidR="009E38CC" w:rsidRPr="00C36DBB">
        <w:instrText xml:space="preserve"> XE "Mollusks" \t "See Shellfish" </w:instrText>
      </w:r>
      <w:r w:rsidR="00D962A8" w:rsidRPr="00C36DBB">
        <w:rPr>
          <w:iCs/>
        </w:rPr>
        <w:fldChar w:fldCharType="end"/>
      </w:r>
    </w:p>
    <w:p w14:paraId="272CE570" w14:textId="67A382A2" w:rsidR="00FD0906" w:rsidRPr="00FD0906" w:rsidRDefault="005A6C37" w:rsidP="00BB5E4D">
      <w:pPr>
        <w:pStyle w:val="Heading4"/>
        <w:rPr>
          <w:vanish/>
          <w:specVanish/>
        </w:rPr>
      </w:pPr>
      <w:bookmarkStart w:id="80" w:name="_Toc159474137"/>
      <w:r w:rsidRPr="006263A9">
        <w:t>1.5.2.1</w:t>
      </w:r>
      <w:r w:rsidR="00E3181D">
        <w:t>. </w:t>
      </w:r>
      <w:r w:rsidRPr="006263A9">
        <w:t xml:space="preserve">Whole </w:t>
      </w:r>
      <w:r w:rsidR="006B2972" w:rsidRPr="00FD0906">
        <w:t>Clams</w:t>
      </w:r>
      <w:r w:rsidR="006B2972" w:rsidRPr="006263A9">
        <w:t>, Oysters, Mussels</w:t>
      </w:r>
      <w:r w:rsidRPr="006263A9">
        <w:t xml:space="preserve">, or </w:t>
      </w:r>
      <w:r w:rsidR="006B2972" w:rsidRPr="006263A9">
        <w:t>Other Mollusks</w:t>
      </w:r>
      <w:r w:rsidRPr="006263A9">
        <w:t xml:space="preserve"> in the </w:t>
      </w:r>
      <w:r w:rsidR="006B2972" w:rsidRPr="006263A9">
        <w:t>Shell</w:t>
      </w:r>
      <w:bookmarkEnd w:id="80"/>
      <w:r w:rsidRPr="006263A9">
        <w:t xml:space="preserve"> </w:t>
      </w:r>
      <w:r w:rsidRPr="00FD0906">
        <w:t>(fresh or frozen)</w:t>
      </w:r>
      <w:r w:rsidRPr="004A7179">
        <w:t>.</w:t>
      </w:r>
    </w:p>
    <w:p w14:paraId="31B61931" w14:textId="0B8C79E4" w:rsidR="005A6C37" w:rsidRPr="00944FD2" w:rsidRDefault="005A6C37" w:rsidP="00BA317E">
      <w:pPr>
        <w:pStyle w:val="StyleBodyText1"/>
        <w:tabs>
          <w:tab w:val="left" w:pos="360"/>
        </w:tabs>
        <w:ind w:left="720"/>
      </w:pPr>
      <w:r w:rsidRPr="006263A9">
        <w:t xml:space="preserve"> </w:t>
      </w:r>
      <w:r w:rsidRPr="006263A9">
        <w:rPr>
          <w:rStyle w:val="BodyTextChar"/>
          <w:szCs w:val="20"/>
        </w:rPr>
        <w:t xml:space="preserve">– </w:t>
      </w:r>
      <w:r w:rsidR="00D962A8" w:rsidRPr="006263A9">
        <w:rPr>
          <w:rStyle w:val="BodyTextChar"/>
          <w:szCs w:val="20"/>
        </w:rPr>
        <w:fldChar w:fldCharType="begin"/>
      </w:r>
      <w:r w:rsidR="009E38CC" w:rsidRPr="006263A9">
        <w:rPr>
          <w:rStyle w:val="BodyTextChar"/>
          <w:szCs w:val="20"/>
        </w:rPr>
        <w:instrText xml:space="preserve"> XE "Shellfood:Clams, mussels, oysters, others" </w:instrText>
      </w:r>
      <w:r w:rsidR="00D962A8" w:rsidRPr="006263A9">
        <w:rPr>
          <w:rStyle w:val="BodyTextChar"/>
          <w:szCs w:val="20"/>
        </w:rPr>
        <w:fldChar w:fldCharType="end"/>
      </w:r>
      <w:r w:rsidR="00A34715" w:rsidRPr="006263A9">
        <w:rPr>
          <w:rStyle w:val="BodyTextChar"/>
          <w:szCs w:val="20"/>
        </w:rPr>
        <w:fldChar w:fldCharType="begin"/>
      </w:r>
      <w:r w:rsidR="00A34715" w:rsidRPr="006263A9">
        <w:rPr>
          <w:rStyle w:val="BodyTextChar"/>
          <w:szCs w:val="20"/>
        </w:rPr>
        <w:instrText xml:space="preserve"> XE "Seafood:Whole" </w:instrText>
      </w:r>
      <w:r w:rsidR="00A34715" w:rsidRPr="006263A9">
        <w:rPr>
          <w:rStyle w:val="BodyTextChar"/>
          <w:szCs w:val="20"/>
        </w:rPr>
        <w:fldChar w:fldCharType="end"/>
      </w:r>
      <w:r w:rsidRPr="00944FD2">
        <w:t>Shall be sold by weight (including the weight of the shell, but not including the liquid or ice packed with them), dry measure (e.g., bushel), and/or count.  In addition, size designations may be provided.</w:t>
      </w:r>
    </w:p>
    <w:p w14:paraId="543093C9" w14:textId="12739F4C" w:rsidR="00FD0906" w:rsidRPr="00FD0906" w:rsidRDefault="005A6C37" w:rsidP="00BB5E4D">
      <w:pPr>
        <w:pStyle w:val="Heading4"/>
        <w:rPr>
          <w:rStyle w:val="BodyTextChar"/>
          <w:vanish/>
          <w:specVanish/>
        </w:rPr>
      </w:pPr>
      <w:bookmarkStart w:id="81" w:name="_Toc159474138"/>
      <w:r w:rsidRPr="00484D65">
        <w:t>1.5.2.2</w:t>
      </w:r>
      <w:r w:rsidR="00E3181D">
        <w:t>. </w:t>
      </w:r>
      <w:r w:rsidRPr="00484D65">
        <w:t xml:space="preserve">Whole </w:t>
      </w:r>
      <w:r w:rsidR="006B2972" w:rsidRPr="00FD0906">
        <w:t>Clams</w:t>
      </w:r>
      <w:r w:rsidR="006B2972" w:rsidRPr="00484D65">
        <w:t>, Oysters, Mussels</w:t>
      </w:r>
      <w:r w:rsidRPr="00484D65">
        <w:t xml:space="preserve">, or </w:t>
      </w:r>
      <w:r w:rsidR="006B2972" w:rsidRPr="00484D65">
        <w:t xml:space="preserve">Other Mollusks </w:t>
      </w:r>
      <w:r w:rsidRPr="00484D65">
        <w:t xml:space="preserve">on the </w:t>
      </w:r>
      <w:r w:rsidR="006B2972" w:rsidRPr="00484D65">
        <w:t>Half Shell</w:t>
      </w:r>
      <w:bookmarkEnd w:id="81"/>
      <w:r w:rsidR="006B2972" w:rsidRPr="00CE4ECF">
        <w:t xml:space="preserve"> </w:t>
      </w:r>
      <w:r w:rsidRPr="00FD0906">
        <w:rPr>
          <w:rStyle w:val="BodyTextChar"/>
          <w:b w:val="0"/>
          <w:bCs w:val="0"/>
        </w:rPr>
        <w:t>(fresh, cooked, smoked, or frozen, with or without sauces or spices added)</w:t>
      </w:r>
      <w:r w:rsidRPr="00CC0B71">
        <w:rPr>
          <w:rStyle w:val="BodyTextChar"/>
        </w:rPr>
        <w:t>.</w:t>
      </w:r>
    </w:p>
    <w:p w14:paraId="0BE004EA" w14:textId="68DF28E4" w:rsidR="005A6C37" w:rsidRPr="00CC0B71" w:rsidRDefault="005A6C37" w:rsidP="009D6532">
      <w:pPr>
        <w:pStyle w:val="BodyText"/>
        <w:tabs>
          <w:tab w:val="left" w:pos="360"/>
          <w:tab w:val="left" w:pos="1080"/>
        </w:tabs>
        <w:spacing w:after="60"/>
        <w:ind w:left="720"/>
        <w:rPr>
          <w:rStyle w:val="BodyTextChar"/>
          <w:rFonts w:cstheme="minorBidi"/>
        </w:rPr>
      </w:pPr>
      <w:r w:rsidRPr="00CC0B71">
        <w:rPr>
          <w:rStyle w:val="BodyTextChar"/>
        </w:rPr>
        <w:t xml:space="preserve"> – Shall be sold by weight (excluding the weight of the shell) or by count.  Size designations may also be provided</w:t>
      </w:r>
      <w:r w:rsidR="00A34715" w:rsidRPr="00CC0B71">
        <w:rPr>
          <w:rStyle w:val="BodyTextChar"/>
        </w:rPr>
        <w:fldChar w:fldCharType="begin"/>
      </w:r>
      <w:r w:rsidR="00A34715" w:rsidRPr="00CC0B71">
        <w:rPr>
          <w:rStyle w:val="BodyTextChar"/>
        </w:rPr>
        <w:instrText xml:space="preserve"> XE "Seafood:Whole" </w:instrText>
      </w:r>
      <w:r w:rsidR="00A34715" w:rsidRPr="00CC0B71">
        <w:rPr>
          <w:rStyle w:val="BodyTextChar"/>
        </w:rPr>
        <w:fldChar w:fldCharType="end"/>
      </w:r>
      <w:r w:rsidRPr="00CC0B71">
        <w:rPr>
          <w:rStyle w:val="BodyTextChar"/>
        </w:rPr>
        <w:t>.</w:t>
      </w:r>
    </w:p>
    <w:p w14:paraId="2C2941A0" w14:textId="77777777" w:rsidR="005A6C37" w:rsidRPr="00521DE4" w:rsidRDefault="005A6C37" w:rsidP="009D6532">
      <w:pPr>
        <w:pStyle w:val="BodyText"/>
        <w:tabs>
          <w:tab w:val="left" w:pos="360"/>
          <w:tab w:val="left" w:pos="1080"/>
        </w:tabs>
        <w:ind w:left="720"/>
        <w:rPr>
          <w:szCs w:val="20"/>
        </w:rPr>
      </w:pPr>
      <w:r w:rsidRPr="00521DE4">
        <w:rPr>
          <w:szCs w:val="20"/>
        </w:rPr>
        <w:t>(Added 1989)</w:t>
      </w:r>
    </w:p>
    <w:p w14:paraId="7CEC910E" w14:textId="037EABF9" w:rsidR="00FD0906" w:rsidRPr="00FD0906" w:rsidRDefault="005A6C37" w:rsidP="00BB5E4D">
      <w:pPr>
        <w:pStyle w:val="Heading4"/>
        <w:rPr>
          <w:iCs/>
          <w:vanish/>
          <w:specVanish/>
        </w:rPr>
      </w:pPr>
      <w:bookmarkStart w:id="82" w:name="_Toc159474139"/>
      <w:r w:rsidRPr="00484D65">
        <w:t>1.5.2.3</w:t>
      </w:r>
      <w:r w:rsidR="00E3181D">
        <w:t>. </w:t>
      </w:r>
      <w:r w:rsidRPr="00484D65">
        <w:t xml:space="preserve">Fresh </w:t>
      </w:r>
      <w:r w:rsidR="006B2972" w:rsidRPr="00484D65">
        <w:t>Oysters</w:t>
      </w:r>
      <w:r w:rsidRPr="00484D65">
        <w:t xml:space="preserve"> </w:t>
      </w:r>
      <w:r w:rsidR="006B2972" w:rsidRPr="00FD0906">
        <w:rPr>
          <w:rStyle w:val="BodyTextChar"/>
          <w:iCs w:val="0"/>
        </w:rPr>
        <w:t>Removed</w:t>
      </w:r>
      <w:r w:rsidRPr="00484D65">
        <w:t xml:space="preserve"> from the </w:t>
      </w:r>
      <w:r w:rsidR="006B2972" w:rsidRPr="00484D65">
        <w:t>Shel</w:t>
      </w:r>
      <w:r w:rsidRPr="00484D65">
        <w:t>l.</w:t>
      </w:r>
      <w:bookmarkEnd w:id="82"/>
    </w:p>
    <w:p w14:paraId="0EF7E8E6" w14:textId="1E4CA1EC" w:rsidR="005A6C37" w:rsidRPr="004A7179" w:rsidRDefault="005A6C37" w:rsidP="009D6532">
      <w:pPr>
        <w:pStyle w:val="BodyText"/>
        <w:tabs>
          <w:tab w:val="left" w:pos="360"/>
          <w:tab w:val="left" w:pos="1080"/>
        </w:tabs>
        <w:spacing w:after="60"/>
        <w:ind w:left="720"/>
      </w:pPr>
      <w:r w:rsidRPr="00C06CC2">
        <w:t xml:space="preserve"> </w:t>
      </w:r>
      <w:r w:rsidRPr="00484D65">
        <w:t xml:space="preserve">– </w:t>
      </w:r>
      <w:r w:rsidR="00D962A8" w:rsidRPr="00484D65">
        <w:fldChar w:fldCharType="begin"/>
      </w:r>
      <w:r w:rsidR="009E38CC" w:rsidRPr="00484D65">
        <w:instrText xml:space="preserve"> XE "Oysters" </w:instrText>
      </w:r>
      <w:r w:rsidR="00D962A8" w:rsidRPr="00484D65">
        <w:fldChar w:fldCharType="end"/>
      </w:r>
      <w:r w:rsidR="00D962A8" w:rsidRPr="00484D65">
        <w:fldChar w:fldCharType="begin"/>
      </w:r>
      <w:r w:rsidR="009E38CC" w:rsidRPr="00484D65">
        <w:instrText xml:space="preserve"> XE "Shellfish:Oysters" </w:instrText>
      </w:r>
      <w:r w:rsidR="00D962A8" w:rsidRPr="00484D65">
        <w:fldChar w:fldCharType="end"/>
      </w:r>
      <w:r w:rsidR="00A34715" w:rsidRPr="00484D65">
        <w:fldChar w:fldCharType="begin"/>
      </w:r>
      <w:r w:rsidR="00A34715" w:rsidRPr="00484D65">
        <w:instrText xml:space="preserve"> XE "Seafood:Canned" </w:instrText>
      </w:r>
      <w:r w:rsidR="00A34715" w:rsidRPr="00484D65">
        <w:fldChar w:fldCharType="end"/>
      </w:r>
      <w:r w:rsidRPr="00484D65">
        <w:t>Shall be sold by weight, drained weight</w:t>
      </w:r>
      <w:r w:rsidR="00D962A8" w:rsidRPr="00484D65">
        <w:fldChar w:fldCharType="begin"/>
      </w:r>
      <w:r w:rsidRPr="00484D65">
        <w:instrText>xe "Drained weight"</w:instrText>
      </w:r>
      <w:r w:rsidR="00D962A8" w:rsidRPr="00484D65">
        <w:fldChar w:fldCharType="end"/>
      </w:r>
      <w:r w:rsidRPr="00484D65">
        <w:t>, or by fluid volume.  For oysters sold by weight or by volume, a maximum</w:t>
      </w:r>
      <w:r w:rsidRPr="004A7179">
        <w:t xml:space="preserve"> of 15</w:t>
      </w:r>
      <w:r w:rsidR="0032148C" w:rsidRPr="004A7179">
        <w:t xml:space="preserve"> </w:t>
      </w:r>
      <w:r w:rsidRPr="004A7179">
        <w:t>% free liquid by weight is permitted.</w:t>
      </w:r>
    </w:p>
    <w:p w14:paraId="57AE6EC2" w14:textId="77777777" w:rsidR="005A6C37" w:rsidRPr="00521DE4" w:rsidRDefault="005A6C37" w:rsidP="009D6532">
      <w:pPr>
        <w:pStyle w:val="BodyText"/>
        <w:tabs>
          <w:tab w:val="left" w:pos="360"/>
          <w:tab w:val="left" w:pos="1080"/>
        </w:tabs>
        <w:ind w:left="720"/>
        <w:rPr>
          <w:szCs w:val="20"/>
        </w:rPr>
      </w:pPr>
      <w:r w:rsidRPr="00521DE4">
        <w:rPr>
          <w:szCs w:val="20"/>
        </w:rPr>
        <w:t>(Amended 1991)</w:t>
      </w:r>
    </w:p>
    <w:p w14:paraId="6070D574" w14:textId="427AE5BC" w:rsidR="00FD0906" w:rsidRPr="00FD0906" w:rsidRDefault="005A6C37" w:rsidP="00BB5E4D">
      <w:pPr>
        <w:pStyle w:val="Heading4"/>
        <w:rPr>
          <w:iCs/>
          <w:vanish/>
          <w:specVanish/>
        </w:rPr>
      </w:pPr>
      <w:bookmarkStart w:id="83" w:name="_Toc159474140"/>
      <w:r w:rsidRPr="00484D65">
        <w:t>1.5.2.4</w:t>
      </w:r>
      <w:r w:rsidR="00E3181D">
        <w:t>. </w:t>
      </w:r>
      <w:r w:rsidRPr="00484D65">
        <w:t xml:space="preserve">Processed </w:t>
      </w:r>
      <w:r w:rsidR="006B2972" w:rsidRPr="00FD0906">
        <w:rPr>
          <w:rStyle w:val="BodyTextChar"/>
        </w:rPr>
        <w:t>Clams</w:t>
      </w:r>
      <w:r w:rsidR="006B2972" w:rsidRPr="00484D65">
        <w:t>, Mussels</w:t>
      </w:r>
      <w:r w:rsidRPr="00484D65">
        <w:t xml:space="preserve">, </w:t>
      </w:r>
      <w:r w:rsidR="006B2972" w:rsidRPr="00484D65">
        <w:t>Oysters</w:t>
      </w:r>
      <w:r w:rsidRPr="00484D65">
        <w:t xml:space="preserve">, or </w:t>
      </w:r>
      <w:r w:rsidR="006B2972" w:rsidRPr="00484D65">
        <w:t xml:space="preserve">Other Mollusks </w:t>
      </w:r>
      <w:r w:rsidRPr="00484D65">
        <w:t xml:space="preserve">on the </w:t>
      </w:r>
      <w:r w:rsidR="006B2972" w:rsidRPr="00484D65">
        <w:t>Half Shell</w:t>
      </w:r>
      <w:r w:rsidR="006B2972" w:rsidRPr="00EC74CF">
        <w:t xml:space="preserve"> </w:t>
      </w:r>
      <w:r w:rsidRPr="00FD0906">
        <w:t>(</w:t>
      </w:r>
      <w:bookmarkEnd w:id="83"/>
      <w:r w:rsidRPr="00FD0906">
        <w:t>fresh or frozen)</w:t>
      </w:r>
      <w:r w:rsidRPr="00EC74CF">
        <w:t>.</w:t>
      </w:r>
    </w:p>
    <w:p w14:paraId="6A4BBEEA" w14:textId="3CCEF7C3" w:rsidR="00F30D1A" w:rsidRDefault="005A6C37" w:rsidP="005F7908">
      <w:pPr>
        <w:pStyle w:val="BodyText"/>
        <w:spacing w:after="60"/>
        <w:ind w:left="720"/>
        <w:rPr>
          <w:szCs w:val="20"/>
        </w:rPr>
      </w:pPr>
      <w:r w:rsidRPr="00EC74CF">
        <w:rPr>
          <w:iCs w:val="0"/>
        </w:rPr>
        <w:t xml:space="preserve"> – Shall be sold by net weight excluding the weight of the shell</w:t>
      </w:r>
      <w:r w:rsidR="00D962A8" w:rsidRPr="00EC74CF">
        <w:rPr>
          <w:iCs w:val="0"/>
        </w:rPr>
        <w:fldChar w:fldCharType="begin"/>
      </w:r>
      <w:r w:rsidR="009E38CC" w:rsidRPr="00EC74CF">
        <w:rPr>
          <w:iCs w:val="0"/>
        </w:rPr>
        <w:instrText xml:space="preserve"> XE "Mollusks" </w:instrText>
      </w:r>
      <w:r w:rsidR="00D962A8" w:rsidRPr="00EC74CF">
        <w:rPr>
          <w:iCs w:val="0"/>
        </w:rPr>
        <w:fldChar w:fldCharType="end"/>
      </w:r>
      <w:r w:rsidR="00D962A8" w:rsidRPr="00EC74CF">
        <w:rPr>
          <w:iCs w:val="0"/>
        </w:rPr>
        <w:fldChar w:fldCharType="begin"/>
      </w:r>
      <w:r w:rsidR="009E38CC" w:rsidRPr="00EC74CF">
        <w:rPr>
          <w:iCs w:val="0"/>
        </w:rPr>
        <w:instrText xml:space="preserve"> XE "Shellfish" </w:instrText>
      </w:r>
      <w:r w:rsidR="00D962A8" w:rsidRPr="00EC74CF">
        <w:rPr>
          <w:iCs w:val="0"/>
        </w:rPr>
        <w:fldChar w:fldCharType="end"/>
      </w:r>
      <w:r w:rsidRPr="00EC74CF">
        <w:rPr>
          <w:iCs w:val="0"/>
        </w:rPr>
        <w:t>.  The term “processed” means removing the meat from the shell and chopping it</w:t>
      </w:r>
      <w:r w:rsidR="00F30D1A">
        <w:rPr>
          <w:iCs w:val="0"/>
        </w:rPr>
        <w:t>,</w:t>
      </w:r>
      <w:r w:rsidRPr="00EC74CF">
        <w:rPr>
          <w:iCs w:val="0"/>
        </w:rPr>
        <w:t xml:space="preserve"> or cutting it or commingling it with other solid foods.</w:t>
      </w:r>
      <w:r w:rsidR="00AB07D2">
        <w:rPr>
          <w:szCs w:val="20"/>
        </w:rPr>
        <w:t xml:space="preserve"> </w:t>
      </w:r>
    </w:p>
    <w:p w14:paraId="4A0DDF33" w14:textId="4F78D9E3" w:rsidR="005A6C37" w:rsidRPr="00C06CC2" w:rsidRDefault="005A6C37" w:rsidP="009D6532">
      <w:pPr>
        <w:pStyle w:val="BodyText"/>
        <w:tabs>
          <w:tab w:val="left" w:pos="360"/>
          <w:tab w:val="left" w:pos="1008"/>
        </w:tabs>
        <w:ind w:left="720"/>
        <w:rPr>
          <w:szCs w:val="20"/>
        </w:rPr>
      </w:pPr>
      <w:r w:rsidRPr="00C06CC2">
        <w:rPr>
          <w:szCs w:val="20"/>
        </w:rPr>
        <w:t>(Amended 1989)</w:t>
      </w:r>
    </w:p>
    <w:p w14:paraId="4E93F58B" w14:textId="58E4C5F4" w:rsidR="00FD0906" w:rsidRPr="00FD0906" w:rsidRDefault="005A6C37" w:rsidP="00BB5E4D">
      <w:pPr>
        <w:pStyle w:val="Heading4"/>
        <w:rPr>
          <w:iCs/>
          <w:vanish/>
          <w:specVanish/>
        </w:rPr>
      </w:pPr>
      <w:bookmarkStart w:id="84" w:name="_Toc159474141"/>
      <w:r w:rsidRPr="00484D65">
        <w:t>1.5.2.5</w:t>
      </w:r>
      <w:r w:rsidR="00E3181D">
        <w:t>. </w:t>
      </w:r>
      <w:r w:rsidRPr="00484D65">
        <w:t xml:space="preserve">Canned (heat-processed) </w:t>
      </w:r>
      <w:r w:rsidR="006B2972" w:rsidRPr="00484D65">
        <w:t>Mussels, Clams, Oysters</w:t>
      </w:r>
      <w:r w:rsidRPr="00484D65">
        <w:t xml:space="preserve">, or </w:t>
      </w:r>
      <w:r w:rsidR="006B2972" w:rsidRPr="00484D65">
        <w:t>Other Mollusks</w:t>
      </w:r>
      <w:r w:rsidRPr="00484D65">
        <w:t>.</w:t>
      </w:r>
      <w:bookmarkEnd w:id="84"/>
    </w:p>
    <w:p w14:paraId="3F016DBF" w14:textId="511931AF" w:rsidR="005A6C37" w:rsidRPr="00484D65" w:rsidRDefault="005A6C37" w:rsidP="009D6532">
      <w:pPr>
        <w:pStyle w:val="BodyText"/>
        <w:tabs>
          <w:tab w:val="left" w:pos="360"/>
          <w:tab w:val="left" w:pos="1008"/>
        </w:tabs>
        <w:spacing w:after="60"/>
        <w:ind w:left="720"/>
        <w:rPr>
          <w:rStyle w:val="BodyTextChar"/>
        </w:rPr>
      </w:pPr>
      <w:r w:rsidRPr="00C06CC2">
        <w:t xml:space="preserve"> </w:t>
      </w:r>
      <w:r w:rsidRPr="00484D65">
        <w:rPr>
          <w:rStyle w:val="BodyTextChar"/>
        </w:rPr>
        <w:t xml:space="preserve">– </w:t>
      </w:r>
      <w:r w:rsidR="00D962A8" w:rsidRPr="00484D65">
        <w:rPr>
          <w:rStyle w:val="BodyTextChar"/>
        </w:rPr>
        <w:fldChar w:fldCharType="begin"/>
      </w:r>
      <w:r w:rsidR="009E38CC" w:rsidRPr="00484D65">
        <w:rPr>
          <w:rStyle w:val="BodyTextChar"/>
        </w:rPr>
        <w:instrText xml:space="preserve"> XE "Shellfish:</w:instrText>
      </w:r>
      <w:r w:rsidR="00024953" w:rsidRPr="00484D65">
        <w:rPr>
          <w:rStyle w:val="BodyTextChar"/>
        </w:rPr>
        <w:instrText>C</w:instrText>
      </w:r>
      <w:r w:rsidR="009E38CC" w:rsidRPr="00484D65">
        <w:rPr>
          <w:rStyle w:val="BodyTextChar"/>
        </w:rPr>
        <w:instrText xml:space="preserve">anned" </w:instrText>
      </w:r>
      <w:r w:rsidR="00D962A8" w:rsidRPr="00484D65">
        <w:rPr>
          <w:rStyle w:val="BodyTextChar"/>
        </w:rPr>
        <w:fldChar w:fldCharType="end"/>
      </w:r>
      <w:r w:rsidR="00D962A8" w:rsidRPr="00484D65">
        <w:rPr>
          <w:rStyle w:val="BodyTextChar"/>
        </w:rPr>
        <w:fldChar w:fldCharType="begin"/>
      </w:r>
      <w:r w:rsidR="009E38CC" w:rsidRPr="00484D65">
        <w:rPr>
          <w:rStyle w:val="BodyTextChar"/>
        </w:rPr>
        <w:instrText xml:space="preserve"> XE "Mollusks:canned" </w:instrText>
      </w:r>
      <w:r w:rsidR="00D962A8" w:rsidRPr="00484D65">
        <w:rPr>
          <w:rStyle w:val="BodyTextChar"/>
        </w:rPr>
        <w:fldChar w:fldCharType="end"/>
      </w:r>
      <w:r w:rsidR="00A34715" w:rsidRPr="00484D65">
        <w:rPr>
          <w:rStyle w:val="BodyTextChar"/>
        </w:rPr>
        <w:fldChar w:fldCharType="begin"/>
      </w:r>
      <w:r w:rsidR="00A34715" w:rsidRPr="00484D65">
        <w:rPr>
          <w:rStyle w:val="BodyTextChar"/>
        </w:rPr>
        <w:instrText xml:space="preserve"> XE "Seafood:Canned" </w:instrText>
      </w:r>
      <w:r w:rsidR="00A34715" w:rsidRPr="00484D65">
        <w:rPr>
          <w:rStyle w:val="BodyTextChar"/>
        </w:rPr>
        <w:fldChar w:fldCharType="end"/>
      </w:r>
      <w:r w:rsidRPr="00484D65">
        <w:rPr>
          <w:rStyle w:val="BodyTextChar"/>
        </w:rPr>
        <w:t>Shall be sold by net weight.  A maximum of 41</w:t>
      </w:r>
      <w:r w:rsidR="0032148C" w:rsidRPr="00484D65">
        <w:rPr>
          <w:rStyle w:val="BodyTextChar"/>
        </w:rPr>
        <w:t xml:space="preserve"> </w:t>
      </w:r>
      <w:r w:rsidRPr="00484D65">
        <w:rPr>
          <w:rStyle w:val="BodyTextChar"/>
        </w:rPr>
        <w:t>% free liquid by weight is permitted for canned oysters.</w:t>
      </w:r>
    </w:p>
    <w:p w14:paraId="34DBFB39" w14:textId="77777777" w:rsidR="005A6C37" w:rsidRPr="00521DE4" w:rsidRDefault="005A6C37" w:rsidP="004F0DF2">
      <w:pPr>
        <w:pStyle w:val="BodyText"/>
        <w:tabs>
          <w:tab w:val="left" w:pos="360"/>
          <w:tab w:val="left" w:pos="446"/>
          <w:tab w:val="left" w:pos="1440"/>
        </w:tabs>
        <w:spacing w:after="120"/>
        <w:ind w:left="720"/>
        <w:rPr>
          <w:szCs w:val="20"/>
        </w:rPr>
      </w:pPr>
      <w:r w:rsidRPr="00521DE4">
        <w:rPr>
          <w:szCs w:val="20"/>
        </w:rPr>
        <w:t>(Added 1986 and 1971) (Amended 1982, 1985, 1986, and 1989)</w:t>
      </w:r>
    </w:p>
    <w:p w14:paraId="482AF07E" w14:textId="77777777" w:rsidR="009765E6" w:rsidRPr="00C06CC2" w:rsidRDefault="009765E6" w:rsidP="009D6532">
      <w:pPr>
        <w:pStyle w:val="BodyText"/>
        <w:tabs>
          <w:tab w:val="left" w:pos="360"/>
          <w:tab w:val="left" w:pos="446"/>
        </w:tabs>
        <w:rPr>
          <w:szCs w:val="20"/>
        </w:rPr>
      </w:pPr>
      <w:bookmarkStart w:id="85" w:name="_Toc173471503"/>
      <w:bookmarkStart w:id="86" w:name="_Toc173472834"/>
      <w:bookmarkStart w:id="87" w:name="_Toc173474151"/>
      <w:r w:rsidRPr="00CE4ECF">
        <w:rPr>
          <w:b/>
          <w:bCs/>
          <w:i/>
          <w:iCs w:val="0"/>
          <w:szCs w:val="20"/>
        </w:rPr>
        <w:t>Section 1.5. NOTE:</w:t>
      </w:r>
      <w:r w:rsidRPr="00C06CC2">
        <w:rPr>
          <w:szCs w:val="20"/>
        </w:rPr>
        <w:t xml:space="preserve">  See Section 1.12. Ready-to-Eat Food for additional requirements.</w:t>
      </w:r>
    </w:p>
    <w:p w14:paraId="5A3FC9A5" w14:textId="009BCFCE" w:rsidR="00FD0906" w:rsidRPr="00FD0906" w:rsidRDefault="005A6C37" w:rsidP="00FD0906">
      <w:pPr>
        <w:pStyle w:val="Heading2"/>
        <w:rPr>
          <w:b w:val="0"/>
          <w:vanish/>
          <w:szCs w:val="20"/>
          <w:specVanish/>
        </w:rPr>
      </w:pPr>
      <w:bookmarkStart w:id="88" w:name="_Toc159474142"/>
      <w:bookmarkStart w:id="89" w:name="_Toc178162699"/>
      <w:r w:rsidRPr="00C06CC2">
        <w:rPr>
          <w:szCs w:val="20"/>
        </w:rPr>
        <w:t>1.6</w:t>
      </w:r>
      <w:r w:rsidR="00E3181D">
        <w:rPr>
          <w:szCs w:val="20"/>
        </w:rPr>
        <w:t>. </w:t>
      </w:r>
      <w:r w:rsidRPr="00C06CC2">
        <w:rPr>
          <w:szCs w:val="20"/>
        </w:rPr>
        <w:t>Fluid Milk Products.</w:t>
      </w:r>
      <w:bookmarkEnd w:id="88"/>
      <w:bookmarkEnd w:id="89"/>
    </w:p>
    <w:p w14:paraId="4CE8B1FB" w14:textId="797B59D5" w:rsidR="005A6C37" w:rsidRPr="00C06CC2" w:rsidRDefault="00FD0906" w:rsidP="009D6532">
      <w:pPr>
        <w:pStyle w:val="BodyText"/>
        <w:tabs>
          <w:tab w:val="left" w:pos="360"/>
          <w:tab w:val="left" w:pos="446"/>
        </w:tabs>
        <w:spacing w:after="60"/>
        <w:rPr>
          <w:szCs w:val="20"/>
        </w:rPr>
      </w:pPr>
      <w:r>
        <w:rPr>
          <w:szCs w:val="20"/>
        </w:rPr>
        <w:t xml:space="preserve"> </w:t>
      </w:r>
      <w:r w:rsidR="00D962A8" w:rsidRPr="00C06CC2">
        <w:rPr>
          <w:szCs w:val="20"/>
        </w:rPr>
        <w:fldChar w:fldCharType="begin"/>
      </w:r>
      <w:r w:rsidR="005A6C37" w:rsidRPr="00C06CC2">
        <w:rPr>
          <w:szCs w:val="20"/>
        </w:rPr>
        <w:instrText>xe "</w:instrText>
      </w:r>
      <w:r w:rsidR="000607AC" w:rsidRPr="00C06CC2">
        <w:rPr>
          <w:szCs w:val="20"/>
        </w:rPr>
        <w:instrText>Dairy products:Fluid milk products</w:instrText>
      </w:r>
      <w:r w:rsidR="005A6C37" w:rsidRPr="00C06CC2">
        <w:rPr>
          <w:szCs w:val="20"/>
        </w:rPr>
        <w:instrText>"</w:instrText>
      </w:r>
      <w:r w:rsidR="00D962A8" w:rsidRPr="00C06CC2">
        <w:rPr>
          <w:szCs w:val="20"/>
        </w:rPr>
        <w:fldChar w:fldCharType="end"/>
      </w:r>
      <w:r w:rsidR="005A6C37" w:rsidRPr="00C06CC2">
        <w:rPr>
          <w:szCs w:val="20"/>
        </w:rPr>
        <w:t xml:space="preserve"> – All fluid milk products, including</w:t>
      </w:r>
      <w:r w:rsidR="005B6B36" w:rsidRPr="00C06CC2">
        <w:rPr>
          <w:szCs w:val="20"/>
        </w:rPr>
        <w:t>,</w:t>
      </w:r>
      <w:r w:rsidR="005A6C37" w:rsidRPr="00C06CC2">
        <w:rPr>
          <w:szCs w:val="20"/>
        </w:rPr>
        <w:t xml:space="preserve"> but not limited to milk, lowfat milk, skim milk</w:t>
      </w:r>
      <w:r w:rsidR="00D962A8" w:rsidRPr="00C06CC2">
        <w:rPr>
          <w:szCs w:val="20"/>
        </w:rPr>
        <w:fldChar w:fldCharType="begin"/>
      </w:r>
      <w:r w:rsidR="00EB6468" w:rsidRPr="00C06CC2">
        <w:rPr>
          <w:szCs w:val="20"/>
        </w:rPr>
        <w:instrText xml:space="preserve"> XE "</w:instrText>
      </w:r>
      <w:r w:rsidR="000607AC" w:rsidRPr="00C06CC2">
        <w:rPr>
          <w:szCs w:val="20"/>
        </w:rPr>
        <w:instrText>Dairy products:</w:instrText>
      </w:r>
      <w:r w:rsidR="00EB6468" w:rsidRPr="00C06CC2">
        <w:rPr>
          <w:szCs w:val="20"/>
        </w:rPr>
        <w:instrText>Skim milk</w:instrText>
      </w:r>
      <w:r w:rsidR="000607AC" w:rsidRPr="00C06CC2">
        <w:rPr>
          <w:szCs w:val="20"/>
        </w:rPr>
        <w:instrText>, lowfat milk</w:instrText>
      </w:r>
      <w:r w:rsidR="00EB6468" w:rsidRPr="00C06CC2">
        <w:rPr>
          <w:szCs w:val="20"/>
        </w:rPr>
        <w:instrText xml:space="preserve">" </w:instrText>
      </w:r>
      <w:r w:rsidR="00D962A8" w:rsidRPr="00C06CC2">
        <w:rPr>
          <w:szCs w:val="20"/>
        </w:rPr>
        <w:fldChar w:fldCharType="end"/>
      </w:r>
      <w:r w:rsidR="005A6C37" w:rsidRPr="00C06CC2">
        <w:rPr>
          <w:szCs w:val="20"/>
        </w:rPr>
        <w:t>, cultured milks,</w:t>
      </w:r>
      <w:r w:rsidR="00D00C4D" w:rsidRPr="00C06CC2">
        <w:rPr>
          <w:szCs w:val="20"/>
        </w:rPr>
        <w:t xml:space="preserve"> </w:t>
      </w:r>
      <w:r w:rsidR="00D962A8" w:rsidRPr="00C06CC2">
        <w:rPr>
          <w:szCs w:val="20"/>
        </w:rPr>
        <w:fldChar w:fldCharType="begin"/>
      </w:r>
      <w:r w:rsidR="00EB6468" w:rsidRPr="00C06CC2">
        <w:rPr>
          <w:szCs w:val="20"/>
        </w:rPr>
        <w:instrText xml:space="preserve"> XE "Method of sale:</w:instrText>
      </w:r>
      <w:r w:rsidR="000607AC" w:rsidRPr="00C06CC2">
        <w:rPr>
          <w:szCs w:val="20"/>
        </w:rPr>
        <w:instrText>Fluid milk products</w:instrText>
      </w:r>
      <w:r w:rsidR="00EB6468" w:rsidRPr="00C06CC2">
        <w:rPr>
          <w:szCs w:val="20"/>
        </w:rPr>
        <w:instrText xml:space="preserve">" </w:instrText>
      </w:r>
      <w:r w:rsidR="00D962A8" w:rsidRPr="00C06CC2">
        <w:rPr>
          <w:szCs w:val="20"/>
        </w:rPr>
        <w:fldChar w:fldCharType="end"/>
      </w:r>
      <w:r w:rsidR="00D962A8" w:rsidRPr="00C06CC2">
        <w:rPr>
          <w:szCs w:val="20"/>
        </w:rPr>
        <w:fldChar w:fldCharType="begin"/>
      </w:r>
      <w:r w:rsidR="00EB6468" w:rsidRPr="00C06CC2">
        <w:rPr>
          <w:szCs w:val="20"/>
        </w:rPr>
        <w:instrText xml:space="preserve"> XE "</w:instrText>
      </w:r>
      <w:r w:rsidR="000607AC" w:rsidRPr="00C06CC2">
        <w:rPr>
          <w:szCs w:val="20"/>
        </w:rPr>
        <w:instrText>Dairy products:</w:instrText>
      </w:r>
      <w:r w:rsidR="00EB6468" w:rsidRPr="00C06CC2">
        <w:rPr>
          <w:szCs w:val="20"/>
        </w:rPr>
        <w:instrText xml:space="preserve">Cultured milk" </w:instrText>
      </w:r>
      <w:r w:rsidR="00D962A8" w:rsidRPr="00C06CC2">
        <w:rPr>
          <w:szCs w:val="20"/>
        </w:rPr>
        <w:fldChar w:fldCharType="end"/>
      </w:r>
      <w:r w:rsidR="005A6C37" w:rsidRPr="00C06CC2">
        <w:rPr>
          <w:szCs w:val="20"/>
        </w:rPr>
        <w:t xml:space="preserve"> and cream</w:t>
      </w:r>
      <w:r w:rsidR="00D962A8" w:rsidRPr="00C06CC2">
        <w:rPr>
          <w:szCs w:val="20"/>
        </w:rPr>
        <w:fldChar w:fldCharType="begin"/>
      </w:r>
      <w:r w:rsidR="00EB6468" w:rsidRPr="00C06CC2">
        <w:rPr>
          <w:szCs w:val="20"/>
        </w:rPr>
        <w:instrText xml:space="preserve"> XE "</w:instrText>
      </w:r>
      <w:r w:rsidR="000607AC" w:rsidRPr="00C06CC2">
        <w:rPr>
          <w:szCs w:val="20"/>
        </w:rPr>
        <w:instrText>Dairy products:</w:instrText>
      </w:r>
      <w:r w:rsidR="00EB6468" w:rsidRPr="00C06CC2">
        <w:rPr>
          <w:szCs w:val="20"/>
        </w:rPr>
        <w:instrText xml:space="preserve">Cream" </w:instrText>
      </w:r>
      <w:r w:rsidR="00D962A8" w:rsidRPr="00C06CC2">
        <w:rPr>
          <w:szCs w:val="20"/>
        </w:rPr>
        <w:fldChar w:fldCharType="end"/>
      </w:r>
      <w:r w:rsidR="00D962A8" w:rsidRPr="00C06CC2">
        <w:rPr>
          <w:szCs w:val="20"/>
        </w:rPr>
        <w:fldChar w:fldCharType="begin"/>
      </w:r>
      <w:r w:rsidR="00535CC4" w:rsidRPr="00C06CC2">
        <w:rPr>
          <w:szCs w:val="20"/>
        </w:rPr>
        <w:instrText xml:space="preserve"> XE "</w:instrText>
      </w:r>
      <w:r w:rsidR="000607AC" w:rsidRPr="00C06CC2">
        <w:rPr>
          <w:szCs w:val="20"/>
        </w:rPr>
        <w:instrText>Dairy</w:instrText>
      </w:r>
      <w:r w:rsidR="00535CC4" w:rsidRPr="00C06CC2">
        <w:rPr>
          <w:szCs w:val="20"/>
        </w:rPr>
        <w:instrText xml:space="preserve"> products:Cream" </w:instrText>
      </w:r>
      <w:r w:rsidR="00D962A8" w:rsidRPr="00C06CC2">
        <w:rPr>
          <w:szCs w:val="20"/>
        </w:rPr>
        <w:fldChar w:fldCharType="end"/>
      </w:r>
      <w:r w:rsidR="005A6C37" w:rsidRPr="00C06CC2">
        <w:rPr>
          <w:szCs w:val="20"/>
        </w:rPr>
        <w:t>, shall be sold in terms of fluid volume.</w:t>
      </w:r>
      <w:bookmarkEnd w:id="85"/>
      <w:bookmarkEnd w:id="86"/>
      <w:bookmarkEnd w:id="87"/>
    </w:p>
    <w:p w14:paraId="1600B8A3" w14:textId="77777777" w:rsidR="005A6C37" w:rsidRPr="00C06CC2" w:rsidRDefault="005A6C37" w:rsidP="009D6532">
      <w:pPr>
        <w:pStyle w:val="BodyText"/>
        <w:tabs>
          <w:tab w:val="left" w:pos="360"/>
          <w:tab w:val="left" w:pos="446"/>
        </w:tabs>
        <w:rPr>
          <w:szCs w:val="20"/>
        </w:rPr>
      </w:pPr>
      <w:r w:rsidRPr="00C06CC2">
        <w:rPr>
          <w:szCs w:val="20"/>
        </w:rPr>
        <w:t>(Amended 1995)</w:t>
      </w:r>
    </w:p>
    <w:p w14:paraId="7ACE8C44" w14:textId="6379AE7A" w:rsidR="00FD0906" w:rsidRPr="00FD0906" w:rsidRDefault="005A6C37" w:rsidP="00FD0906">
      <w:pPr>
        <w:pStyle w:val="Heading2"/>
        <w:rPr>
          <w:b w:val="0"/>
          <w:vanish/>
          <w:szCs w:val="20"/>
          <w:specVanish/>
        </w:rPr>
      </w:pPr>
      <w:bookmarkStart w:id="90" w:name="_Toc159474143"/>
      <w:bookmarkStart w:id="91" w:name="_Toc178162700"/>
      <w:bookmarkStart w:id="92" w:name="_Toc173471504"/>
      <w:bookmarkStart w:id="93" w:name="_Toc173472835"/>
      <w:bookmarkStart w:id="94" w:name="_Toc173474152"/>
      <w:r w:rsidRPr="00C06CC2">
        <w:rPr>
          <w:szCs w:val="20"/>
        </w:rPr>
        <w:t>1.7</w:t>
      </w:r>
      <w:r w:rsidR="00E3181D">
        <w:rPr>
          <w:szCs w:val="20"/>
        </w:rPr>
        <w:t>. </w:t>
      </w:r>
      <w:r w:rsidRPr="00C06CC2">
        <w:rPr>
          <w:szCs w:val="20"/>
        </w:rPr>
        <w:t>Other Milk Products.</w:t>
      </w:r>
      <w:bookmarkEnd w:id="90"/>
      <w:bookmarkEnd w:id="91"/>
    </w:p>
    <w:p w14:paraId="11D20435" w14:textId="0C32406F" w:rsidR="005A6C37" w:rsidRPr="00C06CC2" w:rsidRDefault="00FD0906" w:rsidP="009D6532">
      <w:pPr>
        <w:pStyle w:val="BodyText"/>
        <w:tabs>
          <w:tab w:val="left" w:pos="360"/>
          <w:tab w:val="left" w:pos="446"/>
        </w:tabs>
        <w:spacing w:after="60"/>
        <w:rPr>
          <w:szCs w:val="20"/>
        </w:rPr>
      </w:pPr>
      <w:r>
        <w:rPr>
          <w:szCs w:val="20"/>
        </w:rPr>
        <w:t xml:space="preserve"> </w:t>
      </w:r>
      <w:r w:rsidR="00D962A8" w:rsidRPr="00C06CC2">
        <w:rPr>
          <w:szCs w:val="20"/>
        </w:rPr>
        <w:fldChar w:fldCharType="begin"/>
      </w:r>
      <w:r w:rsidR="005A6C37" w:rsidRPr="00C06CC2">
        <w:rPr>
          <w:szCs w:val="20"/>
        </w:rPr>
        <w:instrText>xe "</w:instrText>
      </w:r>
      <w:r w:rsidR="000607AC" w:rsidRPr="00C06CC2">
        <w:rPr>
          <w:szCs w:val="20"/>
        </w:rPr>
        <w:instrText>Dairy</w:instrText>
      </w:r>
      <w:r w:rsidR="00563BF3" w:rsidRPr="00C06CC2">
        <w:rPr>
          <w:szCs w:val="20"/>
        </w:rPr>
        <w:instrText xml:space="preserve"> products:Other milk products</w:instrText>
      </w:r>
      <w:r w:rsidR="005A6C37" w:rsidRPr="00C06CC2">
        <w:rPr>
          <w:szCs w:val="20"/>
        </w:rPr>
        <w:instrText>"</w:instrText>
      </w:r>
      <w:r w:rsidR="00D962A8" w:rsidRPr="00C06CC2">
        <w:rPr>
          <w:szCs w:val="20"/>
        </w:rPr>
        <w:fldChar w:fldCharType="end"/>
      </w:r>
      <w:r w:rsidR="005A6C37" w:rsidRPr="00C06CC2">
        <w:rPr>
          <w:szCs w:val="20"/>
        </w:rPr>
        <w:t xml:space="preserve"> – Cottage cheese</w:t>
      </w:r>
      <w:r w:rsidR="00D962A8" w:rsidRPr="00C06CC2">
        <w:rPr>
          <w:szCs w:val="20"/>
        </w:rPr>
        <w:fldChar w:fldCharType="begin"/>
      </w:r>
      <w:r w:rsidR="005A6C37" w:rsidRPr="00C06CC2">
        <w:rPr>
          <w:szCs w:val="20"/>
        </w:rPr>
        <w:instrText>xe "</w:instrText>
      </w:r>
      <w:r w:rsidR="000607AC" w:rsidRPr="00C06CC2">
        <w:rPr>
          <w:szCs w:val="20"/>
        </w:rPr>
        <w:instrText>Dairy</w:instrText>
      </w:r>
      <w:r w:rsidR="00563BF3" w:rsidRPr="00C06CC2">
        <w:rPr>
          <w:szCs w:val="20"/>
        </w:rPr>
        <w:instrText xml:space="preserve"> products</w:instrText>
      </w:r>
      <w:r w:rsidR="00D00C4D" w:rsidRPr="00C06CC2">
        <w:rPr>
          <w:szCs w:val="20"/>
        </w:rPr>
        <w:instrText>:</w:instrText>
      </w:r>
      <w:r w:rsidR="005A6C37" w:rsidRPr="00C06CC2">
        <w:rPr>
          <w:szCs w:val="20"/>
        </w:rPr>
        <w:instrText>Cottage cheese"</w:instrText>
      </w:r>
      <w:r w:rsidR="00D962A8" w:rsidRPr="00C06CC2">
        <w:rPr>
          <w:szCs w:val="20"/>
        </w:rPr>
        <w:fldChar w:fldCharType="end"/>
      </w:r>
      <w:r w:rsidR="005A6C37" w:rsidRPr="00C06CC2">
        <w:rPr>
          <w:szCs w:val="20"/>
        </w:rPr>
        <w:t xml:space="preserve">, cottage cheese products, and other milk products that are solid, </w:t>
      </w:r>
      <w:r w:rsidR="00A7764D" w:rsidRPr="00C06CC2">
        <w:rPr>
          <w:szCs w:val="20"/>
        </w:rPr>
        <w:t>semi-solid</w:t>
      </w:r>
      <w:r w:rsidR="005A6C37" w:rsidRPr="00C06CC2">
        <w:rPr>
          <w:szCs w:val="20"/>
        </w:rPr>
        <w:t>, viscous, or a mixture of solid and liquid, as defined in the Pasteurized Milk Ordinance of the U.S. Public Health Service, as amended in 1965, shall be sold in terms of weight.</w:t>
      </w:r>
      <w:bookmarkEnd w:id="92"/>
      <w:bookmarkEnd w:id="93"/>
      <w:bookmarkEnd w:id="94"/>
    </w:p>
    <w:p w14:paraId="40F820E6" w14:textId="77777777" w:rsidR="005A6C37" w:rsidRPr="00C06CC2" w:rsidRDefault="005A6C37" w:rsidP="009D6532">
      <w:pPr>
        <w:pStyle w:val="BodyText"/>
        <w:tabs>
          <w:tab w:val="left" w:pos="360"/>
          <w:tab w:val="left" w:pos="446"/>
        </w:tabs>
        <w:rPr>
          <w:szCs w:val="20"/>
        </w:rPr>
      </w:pPr>
      <w:r w:rsidRPr="00C06CC2">
        <w:rPr>
          <w:szCs w:val="20"/>
        </w:rPr>
        <w:t>(Amended 1995)</w:t>
      </w:r>
    </w:p>
    <w:p w14:paraId="41C26C57" w14:textId="0E75A30D" w:rsidR="00FD0906" w:rsidRPr="00FD0906" w:rsidRDefault="005A6C37" w:rsidP="00FD0906">
      <w:pPr>
        <w:pStyle w:val="Heading3"/>
        <w:rPr>
          <w:b w:val="0"/>
          <w:vanish/>
          <w:specVanish/>
        </w:rPr>
      </w:pPr>
      <w:bookmarkStart w:id="95" w:name="_Toc159474144"/>
      <w:bookmarkStart w:id="96" w:name="_Toc178162701"/>
      <w:bookmarkStart w:id="97" w:name="_Toc173472836"/>
      <w:r w:rsidRPr="006263A9">
        <w:t>1.7.1</w:t>
      </w:r>
      <w:r w:rsidR="00E3181D">
        <w:t>. </w:t>
      </w:r>
      <w:r w:rsidRPr="006263A9">
        <w:t xml:space="preserve"> Ice Cream</w:t>
      </w:r>
      <w:r w:rsidR="0044712A">
        <w:t>, Ice Pops,</w:t>
      </w:r>
      <w:r w:rsidRPr="006263A9">
        <w:t xml:space="preserve"> and Similar Frozen</w:t>
      </w:r>
      <w:r w:rsidR="005A3EC7">
        <w:t xml:space="preserve"> Novelties</w:t>
      </w:r>
      <w:r w:rsidRPr="006263A9">
        <w:t>.</w:t>
      </w:r>
      <w:bookmarkEnd w:id="95"/>
      <w:bookmarkEnd w:id="96"/>
    </w:p>
    <w:p w14:paraId="11621CC9" w14:textId="04AB52A8" w:rsidR="005A6C37" w:rsidRPr="00521DE4" w:rsidRDefault="005A6C37" w:rsidP="009D6532">
      <w:pPr>
        <w:pStyle w:val="BodyText"/>
        <w:tabs>
          <w:tab w:val="left" w:pos="360"/>
          <w:tab w:val="left" w:pos="1008"/>
          <w:tab w:val="left" w:pos="1080"/>
        </w:tabs>
        <w:spacing w:after="60"/>
        <w:ind w:left="360"/>
      </w:pPr>
      <w:r w:rsidRPr="00C06CC2">
        <w:t xml:space="preserve"> </w:t>
      </w:r>
      <w:r w:rsidRPr="00521DE4">
        <w:t xml:space="preserve">– Ice cream, </w:t>
      </w:r>
      <w:r w:rsidR="005A3EC7" w:rsidRPr="00807725">
        <w:t>ice pops,</w:t>
      </w:r>
      <w:r w:rsidR="005A3EC7">
        <w:rPr>
          <w:b/>
          <w:bCs/>
        </w:rPr>
        <w:t xml:space="preserve"> </w:t>
      </w:r>
      <w:r w:rsidRPr="00521DE4">
        <w:t>ice milk</w:t>
      </w:r>
      <w:r w:rsidR="00D962A8" w:rsidRPr="00521DE4">
        <w:fldChar w:fldCharType="begin"/>
      </w:r>
      <w:r w:rsidR="00563BF3" w:rsidRPr="00521DE4">
        <w:instrText xml:space="preserve"> XE "Ice milk" \t "</w:instrText>
      </w:r>
      <w:r w:rsidR="00563BF3" w:rsidRPr="00521DE4">
        <w:rPr>
          <w:i/>
        </w:rPr>
        <w:instrText>See</w:instrText>
      </w:r>
      <w:r w:rsidR="00563BF3" w:rsidRPr="00521DE4">
        <w:instrText xml:space="preserve"> Dairy products" </w:instrText>
      </w:r>
      <w:r w:rsidR="00D962A8" w:rsidRPr="00521DE4">
        <w:fldChar w:fldCharType="end"/>
      </w:r>
      <w:r w:rsidRPr="00521DE4">
        <w:t>, frozen yogurt</w:t>
      </w:r>
      <w:r w:rsidR="00D962A8" w:rsidRPr="00521DE4">
        <w:fldChar w:fldCharType="begin"/>
      </w:r>
      <w:r w:rsidR="00425B5E" w:rsidRPr="00521DE4">
        <w:instrText xml:space="preserve"> XE "Dairy products:Yogurt:Frozen" </w:instrText>
      </w:r>
      <w:r w:rsidR="00D962A8" w:rsidRPr="00521DE4">
        <w:fldChar w:fldCharType="end"/>
      </w:r>
      <w:r w:rsidR="00D962A8" w:rsidRPr="00521DE4">
        <w:fldChar w:fldCharType="begin"/>
      </w:r>
      <w:r w:rsidR="00563BF3" w:rsidRPr="00521DE4">
        <w:instrText xml:space="preserve"> XE "Yogurt:Frozen" \t "</w:instrText>
      </w:r>
      <w:r w:rsidR="00563BF3" w:rsidRPr="00521DE4">
        <w:rPr>
          <w:i/>
        </w:rPr>
        <w:instrText>See</w:instrText>
      </w:r>
      <w:r w:rsidR="00563BF3" w:rsidRPr="00521DE4">
        <w:instrText xml:space="preserve"> Dairy Products" </w:instrText>
      </w:r>
      <w:r w:rsidR="00D962A8" w:rsidRPr="00521DE4">
        <w:fldChar w:fldCharType="end"/>
      </w:r>
      <w:r w:rsidR="00D962A8" w:rsidRPr="00521DE4">
        <w:fldChar w:fldCharType="begin"/>
      </w:r>
      <w:r w:rsidR="00D00C4D" w:rsidRPr="00521DE4">
        <w:instrText xml:space="preserve"> XE "Method of sale:Ice cream, similar frozen products" </w:instrText>
      </w:r>
      <w:r w:rsidR="00D962A8" w:rsidRPr="00521DE4">
        <w:fldChar w:fldCharType="end"/>
      </w:r>
      <w:r w:rsidRPr="00521DE4">
        <w:t xml:space="preserve">, </w:t>
      </w:r>
      <w:r w:rsidR="00D962A8" w:rsidRPr="00521DE4">
        <w:fldChar w:fldCharType="begin"/>
      </w:r>
      <w:r w:rsidR="00535CC4" w:rsidRPr="00521DE4">
        <w:instrText xml:space="preserve"> XE "</w:instrText>
      </w:r>
      <w:r w:rsidR="000607AC" w:rsidRPr="00521DE4">
        <w:instrText>Dairy</w:instrText>
      </w:r>
      <w:r w:rsidR="00563BF3" w:rsidRPr="00521DE4">
        <w:instrText xml:space="preserve"> products</w:instrText>
      </w:r>
      <w:r w:rsidR="00535CC4" w:rsidRPr="00521DE4">
        <w:instrText xml:space="preserve">:Ice cream and similar frozen products" </w:instrText>
      </w:r>
      <w:r w:rsidR="00D962A8" w:rsidRPr="00521DE4">
        <w:fldChar w:fldCharType="end"/>
      </w:r>
      <w:r w:rsidRPr="00521DE4">
        <w:t>and similar products shall be kept, offered, or exposed for sale or sold in terms of fluid volume.</w:t>
      </w:r>
      <w:bookmarkEnd w:id="97"/>
    </w:p>
    <w:p w14:paraId="2F30533B" w14:textId="6A44557C" w:rsidR="0030014D" w:rsidRPr="00521DE4" w:rsidRDefault="005A6C37" w:rsidP="009D6532">
      <w:pPr>
        <w:pStyle w:val="BodyText"/>
        <w:tabs>
          <w:tab w:val="left" w:pos="360"/>
          <w:tab w:val="left" w:pos="1008"/>
          <w:tab w:val="left" w:pos="1080"/>
        </w:tabs>
        <w:ind w:left="360"/>
        <w:rPr>
          <w:szCs w:val="20"/>
        </w:rPr>
      </w:pPr>
      <w:r w:rsidRPr="00521DE4">
        <w:rPr>
          <w:szCs w:val="20"/>
        </w:rPr>
        <w:t>(Amended 1995</w:t>
      </w:r>
      <w:r w:rsidR="005A3EC7" w:rsidRPr="003E2CE9">
        <w:rPr>
          <w:szCs w:val="20"/>
        </w:rPr>
        <w:t xml:space="preserve"> and</w:t>
      </w:r>
      <w:r w:rsidR="005A3EC7" w:rsidRPr="00F30D1A">
        <w:rPr>
          <w:szCs w:val="20"/>
        </w:rPr>
        <w:t xml:space="preserve"> </w:t>
      </w:r>
      <w:r w:rsidR="00F55C23" w:rsidRPr="00F30D1A">
        <w:rPr>
          <w:szCs w:val="20"/>
        </w:rPr>
        <w:t>2025</w:t>
      </w:r>
      <w:r w:rsidRPr="00521DE4">
        <w:rPr>
          <w:szCs w:val="20"/>
        </w:rPr>
        <w:t>)</w:t>
      </w:r>
    </w:p>
    <w:p w14:paraId="0766EEF3" w14:textId="374AD3F6" w:rsidR="00FD0906" w:rsidRPr="00FD0906" w:rsidRDefault="005A6C37" w:rsidP="00FD0906">
      <w:pPr>
        <w:pStyle w:val="Heading3"/>
        <w:rPr>
          <w:b w:val="0"/>
          <w:vanish/>
          <w:specVanish/>
        </w:rPr>
      </w:pPr>
      <w:bookmarkStart w:id="98" w:name="_Toc159474145"/>
      <w:bookmarkStart w:id="99" w:name="_Toc178162702"/>
      <w:r w:rsidRPr="00EF6217">
        <w:t>1.7.2</w:t>
      </w:r>
      <w:r w:rsidR="00E3181D">
        <w:t>. </w:t>
      </w:r>
      <w:r w:rsidRPr="00EF6217">
        <w:t>Pelletized Ice Cream</w:t>
      </w:r>
      <w:r w:rsidR="005E4095" w:rsidRPr="00EF6217">
        <w:t xml:space="preserve"> and Similar Pelletized Frozen Desserts</w:t>
      </w:r>
      <w:r w:rsidRPr="00EF6217">
        <w:t>.</w:t>
      </w:r>
      <w:bookmarkEnd w:id="98"/>
      <w:bookmarkEnd w:id="99"/>
    </w:p>
    <w:p w14:paraId="52D8AAED" w14:textId="5AC30A17" w:rsidR="005A6C37" w:rsidRDefault="005A6C37" w:rsidP="009D6532">
      <w:pPr>
        <w:pStyle w:val="BodyText"/>
        <w:tabs>
          <w:tab w:val="left" w:pos="360"/>
          <w:tab w:val="left" w:pos="1008"/>
        </w:tabs>
        <w:ind w:left="360"/>
      </w:pPr>
      <w:r w:rsidRPr="00E47102">
        <w:t xml:space="preserve"> –</w:t>
      </w:r>
      <w:r w:rsidR="002C525F" w:rsidRPr="00E47102">
        <w:t xml:space="preserve"> </w:t>
      </w:r>
      <w:r w:rsidR="007C3ABB" w:rsidRPr="00E47102">
        <w:fldChar w:fldCharType="begin"/>
      </w:r>
      <w:r w:rsidR="007C3ABB" w:rsidRPr="00E47102">
        <w:instrText xml:space="preserve"> XE "Pelletized ice cream" </w:instrText>
      </w:r>
      <w:r w:rsidR="007C3ABB" w:rsidRPr="00E47102">
        <w:fldChar w:fldCharType="end"/>
      </w:r>
      <w:r w:rsidR="00D962A8" w:rsidRPr="00E47102">
        <w:fldChar w:fldCharType="begin"/>
      </w:r>
      <w:r w:rsidR="002C525F" w:rsidRPr="00E47102">
        <w:instrText xml:space="preserve"> XE "Ice cream products" \t "See Dairy products" </w:instrText>
      </w:r>
      <w:r w:rsidR="00D962A8" w:rsidRPr="00E47102">
        <w:fldChar w:fldCharType="end"/>
      </w:r>
      <w:r w:rsidR="00D962A8" w:rsidRPr="00E47102">
        <w:fldChar w:fldCharType="begin"/>
      </w:r>
      <w:r w:rsidR="002C525F" w:rsidRPr="00E47102">
        <w:instrText xml:space="preserve"> XE "Dairy products:Ice cream" </w:instrText>
      </w:r>
      <w:r w:rsidR="00D962A8" w:rsidRPr="00E47102">
        <w:fldChar w:fldCharType="end"/>
      </w:r>
      <w:r w:rsidR="00D962A8" w:rsidRPr="00E47102">
        <w:fldChar w:fldCharType="begin"/>
      </w:r>
      <w:r w:rsidR="002C525F" w:rsidRPr="00E47102">
        <w:instrText xml:space="preserve"> XE "Dairy products:Ice cream:Pelletized ice cream</w:instrText>
      </w:r>
      <w:r w:rsidR="00F852FD" w:rsidRPr="00E47102">
        <w:instrText xml:space="preserve">" </w:instrText>
      </w:r>
      <w:r w:rsidR="00D962A8" w:rsidRPr="00E47102">
        <w:fldChar w:fldCharType="end"/>
      </w:r>
      <w:r w:rsidR="00D962A8" w:rsidRPr="00E47102">
        <w:fldChar w:fldCharType="begin"/>
      </w:r>
      <w:r w:rsidR="002C525F" w:rsidRPr="00E47102">
        <w:instrText xml:space="preserve"> XE "Dairy products:Ice cream:Pelletized frozen desserts" </w:instrText>
      </w:r>
      <w:r w:rsidR="00D962A8" w:rsidRPr="00E47102">
        <w:fldChar w:fldCharType="end"/>
      </w:r>
      <w:r w:rsidR="00D962A8" w:rsidRPr="00E47102">
        <w:fldChar w:fldCharType="begin"/>
      </w:r>
      <w:r w:rsidR="002C525F" w:rsidRPr="00E47102">
        <w:instrText xml:space="preserve"> XE "Pelletized frozen desserts" "See Dairy </w:instrText>
      </w:r>
      <w:r w:rsidR="00E76AFA" w:rsidRPr="00E47102">
        <w:instrText>p</w:instrText>
      </w:r>
      <w:r w:rsidR="002C525F" w:rsidRPr="00E47102">
        <w:instrText xml:space="preserve">roducts" </w:instrText>
      </w:r>
      <w:r w:rsidR="00D962A8" w:rsidRPr="00E47102">
        <w:fldChar w:fldCharType="end"/>
      </w:r>
      <w:r w:rsidRPr="00E47102">
        <w:t>A semi-solid food product manufactured at very low temperatures using a nitrogen process and consisting of small beads of varying sizes.</w:t>
      </w:r>
      <w:r w:rsidR="00F55E8E" w:rsidRPr="00E47102">
        <w:t xml:space="preserve"> </w:t>
      </w:r>
      <w:r w:rsidRPr="00E47102">
        <w:t xml:space="preserve"> Bits of inclusions (cookies, candy, etc.) that also vary in size and weight may be mixed with the pellets. </w:t>
      </w:r>
    </w:p>
    <w:p w14:paraId="4ACB1BFF" w14:textId="77777777" w:rsidR="003D0300" w:rsidRPr="00E47102" w:rsidRDefault="003D0300" w:rsidP="009D6532">
      <w:pPr>
        <w:pStyle w:val="BodyText"/>
        <w:tabs>
          <w:tab w:val="left" w:pos="360"/>
          <w:tab w:val="left" w:pos="1008"/>
        </w:tabs>
        <w:ind w:left="360"/>
      </w:pPr>
    </w:p>
    <w:p w14:paraId="238E9F0A" w14:textId="6ED84B53" w:rsidR="00FD0906" w:rsidRPr="00FD0906" w:rsidRDefault="005A6C37" w:rsidP="00BB5E4D">
      <w:pPr>
        <w:pStyle w:val="Heading4"/>
        <w:rPr>
          <w:iCs/>
          <w:vanish/>
          <w:specVanish/>
        </w:rPr>
      </w:pPr>
      <w:bookmarkStart w:id="100" w:name="_Toc159474146"/>
      <w:r w:rsidRPr="0061610C">
        <w:lastRenderedPageBreak/>
        <w:t>1.7.2.1</w:t>
      </w:r>
      <w:r w:rsidR="00E3181D">
        <w:t>. </w:t>
      </w:r>
      <w:r w:rsidRPr="0061610C">
        <w:t xml:space="preserve">Method of </w:t>
      </w:r>
      <w:r w:rsidR="005A3E8F" w:rsidRPr="0061610C">
        <w:t>Retail Sa</w:t>
      </w:r>
      <w:r w:rsidRPr="0061610C">
        <w:t>le.</w:t>
      </w:r>
      <w:bookmarkEnd w:id="100"/>
    </w:p>
    <w:p w14:paraId="04188A5E" w14:textId="12E9848C" w:rsidR="005A6C37" w:rsidRPr="00E47102" w:rsidRDefault="001606ED" w:rsidP="009D6532">
      <w:pPr>
        <w:pStyle w:val="BodyText"/>
        <w:tabs>
          <w:tab w:val="left" w:pos="360"/>
          <w:tab w:val="left" w:pos="1008"/>
        </w:tabs>
        <w:spacing w:after="60"/>
        <w:ind w:left="720"/>
      </w:pPr>
      <w:r w:rsidRPr="00E47102">
        <w:t> </w:t>
      </w:r>
      <w:r w:rsidR="005A6C37" w:rsidRPr="00E47102">
        <w:t>–</w:t>
      </w:r>
      <w:r w:rsidRPr="00E47102">
        <w:t> </w:t>
      </w:r>
      <w:r w:rsidR="005A6C37" w:rsidRPr="00E47102">
        <w:t xml:space="preserve">Packaged pelletized ice cream </w:t>
      </w:r>
      <w:r w:rsidR="005E4095" w:rsidRPr="00E47102">
        <w:t xml:space="preserve">or similar pelletized frozen desserts </w:t>
      </w:r>
      <w:r w:rsidR="00D962A8" w:rsidRPr="00E47102">
        <w:fldChar w:fldCharType="begin"/>
      </w:r>
      <w:r w:rsidR="00D00C4D" w:rsidRPr="00E47102">
        <w:instrText xml:space="preserve"> XE "Method of sale:Ice cream, similar frozen products" </w:instrText>
      </w:r>
      <w:r w:rsidR="00D962A8" w:rsidRPr="00E47102">
        <w:fldChar w:fldCharType="end"/>
      </w:r>
      <w:r w:rsidR="00D962A8" w:rsidRPr="00E47102">
        <w:fldChar w:fldCharType="begin"/>
      </w:r>
      <w:r w:rsidR="002C525F" w:rsidRPr="00E47102">
        <w:instrText xml:space="preserve"> XE "Dairy products:Ice cream:Method of sale" </w:instrText>
      </w:r>
      <w:r w:rsidR="00D962A8" w:rsidRPr="00E47102">
        <w:fldChar w:fldCharType="end"/>
      </w:r>
      <w:r w:rsidR="007C3ABB" w:rsidRPr="00E47102">
        <w:fldChar w:fldCharType="begin"/>
      </w:r>
      <w:r w:rsidR="007C3ABB" w:rsidRPr="00E47102">
        <w:instrText xml:space="preserve"> XE "Method of sale:Pelletized ice cream" </w:instrText>
      </w:r>
      <w:r w:rsidR="007C3ABB" w:rsidRPr="00E47102">
        <w:fldChar w:fldCharType="end"/>
      </w:r>
      <w:r w:rsidR="005A6C37" w:rsidRPr="00E47102">
        <w:t xml:space="preserve">shall be kept, offered, or exposed for sale on the basis of net weight. </w:t>
      </w:r>
    </w:p>
    <w:p w14:paraId="0EC3D635" w14:textId="77777777" w:rsidR="005A6C37" w:rsidRPr="00E47102" w:rsidRDefault="005A6C37" w:rsidP="00807725">
      <w:pPr>
        <w:pStyle w:val="BodyText"/>
        <w:tabs>
          <w:tab w:val="left" w:pos="360"/>
        </w:tabs>
        <w:ind w:left="360"/>
      </w:pPr>
      <w:r w:rsidRPr="00E47102">
        <w:t>(Added 2010)</w:t>
      </w:r>
      <w:r w:rsidR="005E4095" w:rsidRPr="00E47102">
        <w:t xml:space="preserve"> (Amended 2011)</w:t>
      </w:r>
    </w:p>
    <w:p w14:paraId="66BB4D35" w14:textId="63A624C6" w:rsidR="00FD0906" w:rsidRPr="00FD0906" w:rsidRDefault="005A6C37" w:rsidP="00FD0906">
      <w:pPr>
        <w:pStyle w:val="Heading2"/>
        <w:rPr>
          <w:b w:val="0"/>
          <w:vanish/>
          <w:szCs w:val="20"/>
          <w:specVanish/>
        </w:rPr>
      </w:pPr>
      <w:bookmarkStart w:id="101" w:name="_Toc159474147"/>
      <w:bookmarkStart w:id="102" w:name="_Toc178162703"/>
      <w:bookmarkStart w:id="103" w:name="_Toc173471505"/>
      <w:bookmarkStart w:id="104" w:name="_Toc173472837"/>
      <w:bookmarkStart w:id="105" w:name="_Toc173474153"/>
      <w:r w:rsidRPr="00C06CC2">
        <w:rPr>
          <w:szCs w:val="20"/>
        </w:rPr>
        <w:t>1.8</w:t>
      </w:r>
      <w:r w:rsidR="00E3181D">
        <w:rPr>
          <w:szCs w:val="20"/>
        </w:rPr>
        <w:t>. </w:t>
      </w:r>
      <w:r w:rsidRPr="00C06CC2">
        <w:rPr>
          <w:szCs w:val="20"/>
        </w:rPr>
        <w:t>Pickles.</w:t>
      </w:r>
      <w:bookmarkEnd w:id="101"/>
      <w:bookmarkEnd w:id="102"/>
    </w:p>
    <w:p w14:paraId="5BC98EB0" w14:textId="7EDEA621" w:rsidR="005A6C37" w:rsidRPr="00C06CC2" w:rsidRDefault="00FD0906" w:rsidP="009D6532">
      <w:pPr>
        <w:pStyle w:val="BodyText"/>
        <w:tabs>
          <w:tab w:val="left" w:pos="360"/>
          <w:tab w:val="left" w:pos="540"/>
        </w:tabs>
        <w:spacing w:after="60"/>
        <w:rPr>
          <w:szCs w:val="20"/>
        </w:rPr>
      </w:pPr>
      <w:r>
        <w:rPr>
          <w:szCs w:val="20"/>
        </w:rPr>
        <w:t xml:space="preserve"> </w:t>
      </w:r>
      <w:r w:rsidR="00D962A8" w:rsidRPr="00C06CC2">
        <w:rPr>
          <w:szCs w:val="20"/>
        </w:rPr>
        <w:fldChar w:fldCharType="begin"/>
      </w:r>
      <w:r w:rsidR="005A6C37" w:rsidRPr="00C06CC2">
        <w:rPr>
          <w:szCs w:val="20"/>
        </w:rPr>
        <w:instrText>xe "Pickles"</w:instrText>
      </w:r>
      <w:r w:rsidR="00D962A8" w:rsidRPr="00C06CC2">
        <w:rPr>
          <w:szCs w:val="20"/>
        </w:rPr>
        <w:fldChar w:fldCharType="end"/>
      </w:r>
      <w:r w:rsidR="005A6C37" w:rsidRPr="00C06CC2">
        <w:rPr>
          <w:szCs w:val="20"/>
        </w:rPr>
        <w:t xml:space="preserve"> – The declaration of net quantity of contents on pickles and pickle products, including relishes</w:t>
      </w:r>
      <w:r w:rsidR="00D962A8" w:rsidRPr="00C06CC2">
        <w:rPr>
          <w:szCs w:val="20"/>
        </w:rPr>
        <w:fldChar w:fldCharType="begin"/>
      </w:r>
      <w:r w:rsidR="005A6C37" w:rsidRPr="00C06CC2">
        <w:rPr>
          <w:szCs w:val="20"/>
        </w:rPr>
        <w:instrText>xe "Relishes"</w:instrText>
      </w:r>
      <w:r w:rsidR="00D962A8" w:rsidRPr="00C06CC2">
        <w:rPr>
          <w:szCs w:val="20"/>
        </w:rPr>
        <w:fldChar w:fldCharType="end"/>
      </w:r>
      <w:r w:rsidR="005A6C37" w:rsidRPr="00C06CC2">
        <w:rPr>
          <w:szCs w:val="20"/>
        </w:rPr>
        <w:t xml:space="preserve"> but excluding one or two whole pickles in a transparent wrapping, which may be declared by count, shall be expressed in terms of liquid measure.  Sales of pickles from bulk may be by count.</w:t>
      </w:r>
      <w:bookmarkEnd w:id="103"/>
      <w:bookmarkEnd w:id="104"/>
      <w:bookmarkEnd w:id="105"/>
    </w:p>
    <w:p w14:paraId="5E73CF2D" w14:textId="77777777" w:rsidR="005A6C37" w:rsidRPr="00C06CC2" w:rsidRDefault="005A6C37" w:rsidP="009D6532">
      <w:pPr>
        <w:pStyle w:val="BodyText"/>
        <w:tabs>
          <w:tab w:val="left" w:pos="360"/>
          <w:tab w:val="left" w:pos="540"/>
        </w:tabs>
        <w:rPr>
          <w:szCs w:val="20"/>
        </w:rPr>
      </w:pPr>
      <w:r w:rsidRPr="00C06CC2">
        <w:rPr>
          <w:szCs w:val="20"/>
        </w:rPr>
        <w:t>(Added 1971)</w:t>
      </w:r>
    </w:p>
    <w:p w14:paraId="756E4BFE" w14:textId="0CB9DCB9" w:rsidR="005A6C37" w:rsidRPr="00C06CC2" w:rsidRDefault="005A6C37" w:rsidP="00FD0906">
      <w:pPr>
        <w:pStyle w:val="Heading2"/>
        <w:rPr>
          <w:szCs w:val="20"/>
        </w:rPr>
      </w:pPr>
      <w:bookmarkStart w:id="106" w:name="_Toc173471506"/>
      <w:bookmarkStart w:id="107" w:name="_Toc173472838"/>
      <w:bookmarkStart w:id="108" w:name="_Toc173474154"/>
      <w:bookmarkStart w:id="109" w:name="_Toc159474148"/>
      <w:bookmarkStart w:id="110" w:name="_Toc178162704"/>
      <w:r w:rsidRPr="00C06CC2">
        <w:rPr>
          <w:szCs w:val="20"/>
        </w:rPr>
        <w:t>1.9</w:t>
      </w:r>
      <w:r w:rsidR="00E3181D">
        <w:rPr>
          <w:szCs w:val="20"/>
        </w:rPr>
        <w:t>. </w:t>
      </w:r>
      <w:r w:rsidRPr="00C06CC2">
        <w:rPr>
          <w:szCs w:val="20"/>
        </w:rPr>
        <w:t>Advertising and Price Computing of Bulk Food Commodities.</w:t>
      </w:r>
      <w:bookmarkEnd w:id="106"/>
      <w:bookmarkEnd w:id="107"/>
      <w:bookmarkEnd w:id="108"/>
      <w:bookmarkEnd w:id="109"/>
      <w:bookmarkEnd w:id="110"/>
      <w:r w:rsidR="00D962A8" w:rsidRPr="00C06CC2">
        <w:rPr>
          <w:szCs w:val="20"/>
        </w:rPr>
        <w:fldChar w:fldCharType="begin"/>
      </w:r>
      <w:r w:rsidRPr="00C06CC2">
        <w:rPr>
          <w:szCs w:val="20"/>
        </w:rPr>
        <w:instrText>xe "Advertising:Bulk Food Commodities"</w:instrText>
      </w:r>
      <w:r w:rsidR="00D962A8" w:rsidRPr="00C06CC2">
        <w:rPr>
          <w:szCs w:val="20"/>
        </w:rPr>
        <w:fldChar w:fldCharType="end"/>
      </w:r>
    </w:p>
    <w:p w14:paraId="7419AFFE" w14:textId="52CD7C85" w:rsidR="00FD0906" w:rsidRPr="00FD0906" w:rsidRDefault="005A6C37" w:rsidP="00FD0906">
      <w:pPr>
        <w:pStyle w:val="Heading3"/>
        <w:rPr>
          <w:b w:val="0"/>
          <w:vanish/>
          <w:specVanish/>
        </w:rPr>
      </w:pPr>
      <w:bookmarkStart w:id="111" w:name="_Toc159474149"/>
      <w:bookmarkStart w:id="112" w:name="_Toc178162705"/>
      <w:bookmarkStart w:id="113" w:name="_Toc173472839"/>
      <w:r w:rsidRPr="00AC3168">
        <w:t>1.9.1</w:t>
      </w:r>
      <w:r w:rsidR="00E3181D">
        <w:t>. </w:t>
      </w:r>
      <w:r w:rsidRPr="00FD0906">
        <w:t>Total</w:t>
      </w:r>
      <w:r w:rsidRPr="00AC3168">
        <w:t xml:space="preserve"> Price Computing.</w:t>
      </w:r>
      <w:bookmarkEnd w:id="111"/>
      <w:bookmarkEnd w:id="112"/>
    </w:p>
    <w:p w14:paraId="236640DE" w14:textId="3E984EF4" w:rsidR="005A6C37" w:rsidRPr="00AC3168" w:rsidRDefault="005A6C37" w:rsidP="009D6532">
      <w:pPr>
        <w:pStyle w:val="BodyText"/>
        <w:tabs>
          <w:tab w:val="left" w:pos="360"/>
          <w:tab w:val="left" w:pos="1008"/>
        </w:tabs>
        <w:spacing w:after="60"/>
        <w:ind w:left="360"/>
      </w:pPr>
      <w:r w:rsidRPr="00AC3168">
        <w:t xml:space="preserve"> – The price of food commodities sold from bulk by weight shall be computed in terms of whole units of weight (i.e., </w:t>
      </w:r>
      <w:r w:rsidR="00722FB3" w:rsidRPr="00AC3168">
        <w:t>price per</w:t>
      </w:r>
      <w:r w:rsidRPr="00AC3168">
        <w:t xml:space="preserve"> kilogram, pound, </w:t>
      </w:r>
      <w:r w:rsidR="00722FB3" w:rsidRPr="00AC3168">
        <w:t xml:space="preserve">gram, </w:t>
      </w:r>
      <w:r w:rsidRPr="00AC3168">
        <w:t>ounce, etc.) and not in common or decimal fractions.</w:t>
      </w:r>
      <w:bookmarkEnd w:id="113"/>
    </w:p>
    <w:p w14:paraId="24D34636" w14:textId="77777777" w:rsidR="00722FB3" w:rsidRPr="00AC3168" w:rsidRDefault="00722FB3" w:rsidP="009D6532">
      <w:pPr>
        <w:pStyle w:val="BodyText"/>
        <w:tabs>
          <w:tab w:val="left" w:pos="360"/>
          <w:tab w:val="left" w:pos="1008"/>
        </w:tabs>
        <w:ind w:left="360"/>
      </w:pPr>
      <w:r w:rsidRPr="00AC3168">
        <w:t>(Amended 2016)</w:t>
      </w:r>
    </w:p>
    <w:p w14:paraId="3F697CA7" w14:textId="11DDF991" w:rsidR="00FD0906" w:rsidRPr="00FD0906" w:rsidRDefault="005A6C37" w:rsidP="00FD0906">
      <w:pPr>
        <w:pStyle w:val="Heading3"/>
        <w:rPr>
          <w:b w:val="0"/>
          <w:vanish/>
          <w:specVanish/>
        </w:rPr>
      </w:pPr>
      <w:bookmarkStart w:id="114" w:name="_Toc159474150"/>
      <w:bookmarkStart w:id="115" w:name="_Toc178162706"/>
      <w:bookmarkStart w:id="116" w:name="_Toc173472840"/>
      <w:r w:rsidRPr="00AC3168">
        <w:t>1.9.2</w:t>
      </w:r>
      <w:r w:rsidR="00E3181D">
        <w:t>. </w:t>
      </w:r>
      <w:r w:rsidRPr="00FD0906">
        <w:t>Unit</w:t>
      </w:r>
      <w:r w:rsidRPr="00AC3168">
        <w:t xml:space="preserve"> Price Advertising.</w:t>
      </w:r>
      <w:bookmarkEnd w:id="114"/>
      <w:bookmarkEnd w:id="115"/>
    </w:p>
    <w:p w14:paraId="2BB10172" w14:textId="6324BB72" w:rsidR="005A6C37" w:rsidRPr="00AC3168" w:rsidRDefault="00FD0906" w:rsidP="009D6532">
      <w:pPr>
        <w:pStyle w:val="BodyText"/>
        <w:tabs>
          <w:tab w:val="left" w:pos="360"/>
          <w:tab w:val="left" w:pos="1008"/>
        </w:tabs>
        <w:spacing w:after="60"/>
        <w:ind w:left="360"/>
      </w:pPr>
      <w:r>
        <w:rPr>
          <w:b/>
        </w:rPr>
        <w:t xml:space="preserve"> </w:t>
      </w:r>
      <w:r w:rsidR="00D962A8" w:rsidRPr="00AC3168">
        <w:rPr>
          <w:b/>
        </w:rPr>
        <w:fldChar w:fldCharType="begin"/>
      </w:r>
      <w:r w:rsidR="005A6C37" w:rsidRPr="00AC3168">
        <w:rPr>
          <w:b/>
        </w:rPr>
        <w:instrText>xe "Advertising:</w:instrText>
      </w:r>
      <w:r w:rsidR="005A6C37" w:rsidRPr="00021FE2">
        <w:instrText xml:space="preserve">Unit </w:instrText>
      </w:r>
      <w:r w:rsidR="00041ED1" w:rsidRPr="00021FE2">
        <w:instrText>p</w:instrText>
      </w:r>
      <w:r w:rsidR="005A6C37" w:rsidRPr="00021FE2">
        <w:instrText>rice</w:instrText>
      </w:r>
      <w:r w:rsidR="005A6C37" w:rsidRPr="00AC3168">
        <w:rPr>
          <w:b/>
        </w:rPr>
        <w:instrText>"</w:instrText>
      </w:r>
      <w:r w:rsidR="00D962A8" w:rsidRPr="00AC3168">
        <w:rPr>
          <w:b/>
        </w:rPr>
        <w:fldChar w:fldCharType="end"/>
      </w:r>
      <w:r w:rsidR="005A6C37" w:rsidRPr="00AC3168">
        <w:t xml:space="preserve"> – The </w:t>
      </w:r>
      <w:r w:rsidR="00C05A30" w:rsidRPr="00AC3168">
        <w:t xml:space="preserve">unit </w:t>
      </w:r>
      <w:r w:rsidR="005A6C37" w:rsidRPr="00AC3168">
        <w:t>price of food commodities sold from bulk shall be advertised or displayed in terms of</w:t>
      </w:r>
      <w:r w:rsidR="00C05A30" w:rsidRPr="00AC3168">
        <w:t xml:space="preserve"> the price per</w:t>
      </w:r>
      <w:r w:rsidR="005A6C37" w:rsidRPr="00AC3168">
        <w:t xml:space="preserve"> whole </w:t>
      </w:r>
      <w:r w:rsidR="00C05A30" w:rsidRPr="00AC3168">
        <w:t xml:space="preserve">units of </w:t>
      </w:r>
      <w:r w:rsidR="005A6C37" w:rsidRPr="00AC3168">
        <w:t xml:space="preserve">weight units </w:t>
      </w:r>
      <w:r w:rsidR="00C05A30" w:rsidRPr="00AC3168">
        <w:t xml:space="preserve">in </w:t>
      </w:r>
      <w:r w:rsidR="005A6C37" w:rsidRPr="00AC3168">
        <w:t xml:space="preserve">kilograms or pounds only, not in common or decimal fractions </w:t>
      </w:r>
      <w:r w:rsidR="00C05A30" w:rsidRPr="00AC3168">
        <w:t xml:space="preserve">of a kilogram or pound </w:t>
      </w:r>
      <w:r w:rsidR="005A6C37" w:rsidRPr="00AC3168">
        <w:t xml:space="preserve">or in ounces.  A supplemental declaration </w:t>
      </w:r>
      <w:r w:rsidR="00C05A30" w:rsidRPr="00AC3168">
        <w:t xml:space="preserve">of a price per unit (i.e., price per ounce) </w:t>
      </w:r>
      <w:r w:rsidR="005A6C37" w:rsidRPr="00AC3168">
        <w:t xml:space="preserve">is permitted in </w:t>
      </w:r>
      <w:r w:rsidR="002625D1" w:rsidRPr="00AC3168">
        <w:t>font size</w:t>
      </w:r>
      <w:r w:rsidR="005A6C37" w:rsidRPr="00AC3168">
        <w:t xml:space="preserve"> no larger than the whole unit price.  This supplemental declaration may be expressed in common or decimal fractions or in ounces.</w:t>
      </w:r>
      <w:bookmarkEnd w:id="116"/>
    </w:p>
    <w:p w14:paraId="40913A58" w14:textId="02AB4FC9" w:rsidR="0075423C" w:rsidRPr="00AC3168" w:rsidRDefault="005A6C37" w:rsidP="009D6532">
      <w:pPr>
        <w:pStyle w:val="BodyText"/>
        <w:tabs>
          <w:tab w:val="left" w:pos="360"/>
          <w:tab w:val="left" w:pos="1008"/>
        </w:tabs>
        <w:ind w:left="360"/>
      </w:pPr>
      <w:r w:rsidRPr="00AC3168">
        <w:t>(Added 1976) (Amended 1985, 1987, 1991</w:t>
      </w:r>
      <w:r w:rsidR="002625D1" w:rsidRPr="00AC3168">
        <w:t xml:space="preserve">, </w:t>
      </w:r>
      <w:r w:rsidR="000A3756" w:rsidRPr="00AC3168">
        <w:t xml:space="preserve">and </w:t>
      </w:r>
      <w:r w:rsidR="002625D1" w:rsidRPr="00AC3168">
        <w:t>2016</w:t>
      </w:r>
      <w:r w:rsidRPr="00AC3168">
        <w:t>)</w:t>
      </w:r>
    </w:p>
    <w:p w14:paraId="44FFAEB8" w14:textId="41372A27" w:rsidR="00FD0906" w:rsidRPr="00FD0906" w:rsidRDefault="00470176" w:rsidP="00FD0906">
      <w:pPr>
        <w:pStyle w:val="Heading3"/>
        <w:rPr>
          <w:b w:val="0"/>
          <w:vanish/>
          <w:specVanish/>
        </w:rPr>
      </w:pPr>
      <w:bookmarkStart w:id="117" w:name="_Toc159474151"/>
      <w:bookmarkStart w:id="118" w:name="_Toc178162707"/>
      <w:r w:rsidRPr="00AC3168">
        <w:t>1.9.3</w:t>
      </w:r>
      <w:r w:rsidR="00E3181D">
        <w:t>. </w:t>
      </w:r>
      <w:r w:rsidRPr="00FD0906">
        <w:t>Individual</w:t>
      </w:r>
      <w:r w:rsidRPr="00AC3168">
        <w:t xml:space="preserve"> Piece Advertising.</w:t>
      </w:r>
      <w:bookmarkEnd w:id="117"/>
      <w:bookmarkEnd w:id="118"/>
    </w:p>
    <w:p w14:paraId="1E782A32" w14:textId="4CDFE922" w:rsidR="00470176" w:rsidRPr="00AC3168" w:rsidRDefault="00470176" w:rsidP="009D6532">
      <w:pPr>
        <w:pStyle w:val="BodyText"/>
        <w:tabs>
          <w:tab w:val="left" w:pos="360"/>
          <w:tab w:val="left" w:pos="1008"/>
        </w:tabs>
        <w:spacing w:after="60"/>
        <w:ind w:left="360"/>
      </w:pPr>
      <w:r w:rsidRPr="00AC3168">
        <w:t xml:space="preserve"> – The unit price and net weight of any food commodity offered or exposed for sale from bulk by the portion or piece, according to a pre-determined fixed weight, shall be advertised or displayed to include a declaration of the individual item price, a unit price in terms of kilogram or pound and net weight in terms of kilograms or pounds or decimal fractions, thereof.  The font size of the net weight and </w:t>
      </w:r>
      <w:r w:rsidR="00E813D7" w:rsidRPr="00AC3168">
        <w:t xml:space="preserve">the </w:t>
      </w:r>
      <w:r w:rsidRPr="00AC3168">
        <w:t xml:space="preserve">unit price declaration shall be equal to or greater than the font size used for the product identity. </w:t>
      </w:r>
    </w:p>
    <w:p w14:paraId="02F78D0B" w14:textId="77777777" w:rsidR="00470176" w:rsidRPr="00AC3168" w:rsidRDefault="00470176" w:rsidP="009D6532">
      <w:pPr>
        <w:pStyle w:val="BodyText"/>
        <w:tabs>
          <w:tab w:val="left" w:pos="360"/>
        </w:tabs>
        <w:ind w:left="360"/>
      </w:pPr>
      <w:r w:rsidRPr="00AC3168">
        <w:t>(Added 2016)</w:t>
      </w:r>
    </w:p>
    <w:p w14:paraId="6DEAA068" w14:textId="77777777" w:rsidR="00470176" w:rsidRPr="00C06CC2" w:rsidRDefault="00470176" w:rsidP="009D6532">
      <w:pPr>
        <w:pStyle w:val="BodyText"/>
        <w:tabs>
          <w:tab w:val="left" w:pos="360"/>
          <w:tab w:val="left" w:pos="446"/>
        </w:tabs>
        <w:spacing w:after="60"/>
        <w:ind w:left="360"/>
        <w:rPr>
          <w:i/>
          <w:szCs w:val="20"/>
        </w:rPr>
      </w:pPr>
      <w:r w:rsidRPr="00C06CC2">
        <w:rPr>
          <w:b/>
          <w:i/>
          <w:szCs w:val="20"/>
        </w:rPr>
        <w:t>NOTE:</w:t>
      </w:r>
      <w:r w:rsidRPr="00C06CC2">
        <w:rPr>
          <w:i/>
          <w:szCs w:val="20"/>
        </w:rPr>
        <w:t xml:space="preserve">  </w:t>
      </w:r>
      <w:r w:rsidRPr="00C06CC2">
        <w:rPr>
          <w:szCs w:val="20"/>
        </w:rPr>
        <w:t>For specific requirements on Meat, Poultry, Fish and Seafood refer to Section 1.5. Meat, Poultry, Fish, and Seafood.</w:t>
      </w:r>
      <w:r w:rsidRPr="00C06CC2">
        <w:rPr>
          <w:i/>
          <w:szCs w:val="20"/>
        </w:rPr>
        <w:t xml:space="preserve"> </w:t>
      </w:r>
    </w:p>
    <w:p w14:paraId="62493094" w14:textId="6E45FDA2" w:rsidR="00635DB4" w:rsidRPr="00C06CC2" w:rsidRDefault="00470176" w:rsidP="009D6532">
      <w:pPr>
        <w:pStyle w:val="BodyText"/>
        <w:tabs>
          <w:tab w:val="left" w:pos="360"/>
          <w:tab w:val="left" w:pos="446"/>
        </w:tabs>
        <w:ind w:left="360"/>
        <w:rPr>
          <w:b/>
          <w:szCs w:val="20"/>
        </w:rPr>
      </w:pPr>
      <w:r w:rsidRPr="00C06CC2">
        <w:rPr>
          <w:szCs w:val="20"/>
        </w:rPr>
        <w:t>(Added 2016)</w:t>
      </w:r>
      <w:bookmarkStart w:id="119" w:name="_Toc173471507"/>
      <w:bookmarkStart w:id="120" w:name="_Toc173472841"/>
      <w:bookmarkStart w:id="121" w:name="_Toc173474155"/>
    </w:p>
    <w:p w14:paraId="3A0E5104" w14:textId="79FD94C2" w:rsidR="00FD0906" w:rsidRPr="00FD0906" w:rsidRDefault="005A6C37" w:rsidP="00FD0906">
      <w:pPr>
        <w:pStyle w:val="Heading2"/>
        <w:rPr>
          <w:b w:val="0"/>
          <w:vanish/>
          <w:szCs w:val="20"/>
          <w:specVanish/>
        </w:rPr>
      </w:pPr>
      <w:bookmarkStart w:id="122" w:name="_Toc159474152"/>
      <w:bookmarkStart w:id="123" w:name="_Toc178162708"/>
      <w:r w:rsidRPr="00C06CC2">
        <w:rPr>
          <w:szCs w:val="20"/>
        </w:rPr>
        <w:t>1.10</w:t>
      </w:r>
      <w:r w:rsidR="00E3181D">
        <w:rPr>
          <w:szCs w:val="20"/>
        </w:rPr>
        <w:t>. </w:t>
      </w:r>
      <w:r w:rsidRPr="00C06CC2">
        <w:rPr>
          <w:szCs w:val="20"/>
        </w:rPr>
        <w:t>Generic Terms for Meat Cuts.</w:t>
      </w:r>
      <w:bookmarkEnd w:id="122"/>
      <w:bookmarkEnd w:id="123"/>
    </w:p>
    <w:p w14:paraId="1594E99F" w14:textId="1337DD5B" w:rsidR="005A6C37" w:rsidRPr="00C06CC2" w:rsidRDefault="00FD0906" w:rsidP="009D6532">
      <w:pPr>
        <w:pStyle w:val="BodyText"/>
        <w:tabs>
          <w:tab w:val="left" w:pos="360"/>
          <w:tab w:val="left" w:pos="540"/>
        </w:tabs>
        <w:rPr>
          <w:szCs w:val="20"/>
        </w:rPr>
      </w:pPr>
      <w:r>
        <w:rPr>
          <w:szCs w:val="20"/>
        </w:rPr>
        <w:t xml:space="preserve"> </w:t>
      </w:r>
      <w:r w:rsidR="00D962A8" w:rsidRPr="00C06CC2">
        <w:rPr>
          <w:szCs w:val="20"/>
        </w:rPr>
        <w:fldChar w:fldCharType="begin"/>
      </w:r>
      <w:r w:rsidR="005A6C37" w:rsidRPr="00C06CC2">
        <w:rPr>
          <w:szCs w:val="20"/>
        </w:rPr>
        <w:instrText>xe "Meat</w:instrText>
      </w:r>
      <w:r w:rsidR="00EE24E6" w:rsidRPr="00C06CC2">
        <w:rPr>
          <w:szCs w:val="20"/>
        </w:rPr>
        <w:instrText>:</w:instrText>
      </w:r>
      <w:r w:rsidR="005A6C37" w:rsidRPr="00C06CC2">
        <w:rPr>
          <w:szCs w:val="20"/>
        </w:rPr>
        <w:instrText>Cuts, terms for"</w:instrText>
      </w:r>
      <w:r w:rsidR="00D962A8" w:rsidRPr="00C06CC2">
        <w:rPr>
          <w:szCs w:val="20"/>
        </w:rPr>
        <w:fldChar w:fldCharType="end"/>
      </w:r>
      <w:r w:rsidR="005A6C37" w:rsidRPr="00C06CC2">
        <w:rPr>
          <w:bCs/>
          <w:szCs w:val="20"/>
        </w:rPr>
        <w:t xml:space="preserve"> </w:t>
      </w:r>
      <w:r w:rsidR="005A6C37" w:rsidRPr="00C06CC2">
        <w:rPr>
          <w:szCs w:val="20"/>
        </w:rPr>
        <w:t>– A declaration of identity for meat cuts shall be limited to generic terms, such as those listed in the Uniform Retail Meat Identity Standards.</w:t>
      </w:r>
      <w:bookmarkEnd w:id="119"/>
      <w:bookmarkEnd w:id="120"/>
      <w:bookmarkEnd w:id="121"/>
      <w:r w:rsidR="00D962A8" w:rsidRPr="00C06CC2">
        <w:rPr>
          <w:szCs w:val="20"/>
        </w:rPr>
        <w:fldChar w:fldCharType="begin"/>
      </w:r>
      <w:r w:rsidR="005A6C37" w:rsidRPr="00C06CC2">
        <w:rPr>
          <w:szCs w:val="20"/>
        </w:rPr>
        <w:instrText>xe "Uniform Retail Meat Identity Standards"</w:instrText>
      </w:r>
      <w:r w:rsidR="00D962A8" w:rsidRPr="00C06CC2">
        <w:rPr>
          <w:szCs w:val="20"/>
        </w:rPr>
        <w:fldChar w:fldCharType="end"/>
      </w:r>
    </w:p>
    <w:p w14:paraId="5BBDB28D" w14:textId="577102CA" w:rsidR="0081726D" w:rsidRPr="00C06CC2" w:rsidRDefault="005A6C37" w:rsidP="009D6532">
      <w:pPr>
        <w:pStyle w:val="BodyText"/>
        <w:tabs>
          <w:tab w:val="left" w:pos="360"/>
          <w:tab w:val="left" w:pos="446"/>
        </w:tabs>
        <w:rPr>
          <w:szCs w:val="20"/>
        </w:rPr>
      </w:pPr>
      <w:r w:rsidRPr="00C06CC2">
        <w:rPr>
          <w:szCs w:val="20"/>
        </w:rPr>
        <w:t>The following abbreviations may be used</w:t>
      </w:r>
      <w:r w:rsidR="00D962A8" w:rsidRPr="00C06CC2">
        <w:rPr>
          <w:szCs w:val="20"/>
        </w:rPr>
        <w:fldChar w:fldCharType="begin"/>
      </w:r>
      <w:r w:rsidR="007C56FF" w:rsidRPr="00C06CC2">
        <w:rPr>
          <w:szCs w:val="20"/>
        </w:rPr>
        <w:instrText xml:space="preserve"> XE "Meat:Abbreviations" </w:instrText>
      </w:r>
      <w:r w:rsidR="00D962A8" w:rsidRPr="00C06CC2">
        <w:rPr>
          <w:szCs w:val="20"/>
        </w:rPr>
        <w:fldChar w:fldCharType="end"/>
      </w:r>
      <w:r w:rsidRPr="00C06CC2">
        <w:rPr>
          <w:szCs w:val="20"/>
        </w:rPr>
        <w:t>:</w:t>
      </w:r>
    </w:p>
    <w:tbl>
      <w:tblPr>
        <w:tblW w:w="0" w:type="auto"/>
        <w:tblInd w:w="435" w:type="dxa"/>
        <w:tblBorders>
          <w:top w:val="double" w:sz="4" w:space="0" w:color="auto"/>
          <w:left w:val="double" w:sz="4" w:space="0" w:color="auto"/>
          <w:bottom w:val="double" w:sz="4" w:space="0" w:color="auto"/>
          <w:right w:val="double" w:sz="4" w:space="0" w:color="auto"/>
        </w:tblBorders>
        <w:tblCellMar>
          <w:top w:w="43" w:type="dxa"/>
          <w:bottom w:w="43" w:type="dxa"/>
        </w:tblCellMar>
        <w:tblLook w:val="0000" w:firstRow="0" w:lastRow="0" w:firstColumn="0" w:lastColumn="0" w:noHBand="0" w:noVBand="0"/>
        <w:tblCaption w:val="Abbreviation and Identity"/>
        <w:tblDescription w:val="The following abbreviations may be used."/>
      </w:tblPr>
      <w:tblGrid>
        <w:gridCol w:w="1465"/>
        <w:gridCol w:w="1541"/>
      </w:tblGrid>
      <w:tr w:rsidR="00426A51" w14:paraId="62944FB0" w14:textId="77777777" w:rsidTr="00385B8B">
        <w:trPr>
          <w:trHeight w:val="144"/>
          <w:tblHeader/>
        </w:trPr>
        <w:tc>
          <w:tcPr>
            <w:tcW w:w="1465" w:type="dxa"/>
            <w:tcBorders>
              <w:top w:val="double" w:sz="4" w:space="0" w:color="auto"/>
              <w:left w:val="double" w:sz="4" w:space="0" w:color="auto"/>
              <w:bottom w:val="double" w:sz="4" w:space="0" w:color="auto"/>
              <w:right w:val="single" w:sz="4" w:space="0" w:color="auto"/>
            </w:tcBorders>
          </w:tcPr>
          <w:p w14:paraId="22341811" w14:textId="4151C770" w:rsidR="00426A51" w:rsidRPr="005D364F" w:rsidRDefault="00426A51" w:rsidP="009D6532">
            <w:pPr>
              <w:pStyle w:val="TableHeader2"/>
              <w:tabs>
                <w:tab w:val="left" w:pos="360"/>
              </w:tabs>
            </w:pPr>
            <w:r w:rsidRPr="005D364F">
              <w:t>Abbreviation</w:t>
            </w:r>
          </w:p>
        </w:tc>
        <w:tc>
          <w:tcPr>
            <w:tcW w:w="1541" w:type="dxa"/>
            <w:tcBorders>
              <w:top w:val="double" w:sz="4" w:space="0" w:color="auto"/>
              <w:left w:val="single" w:sz="4" w:space="0" w:color="auto"/>
              <w:bottom w:val="double" w:sz="4" w:space="0" w:color="auto"/>
              <w:right w:val="double" w:sz="4" w:space="0" w:color="auto"/>
            </w:tcBorders>
          </w:tcPr>
          <w:p w14:paraId="438C116D" w14:textId="23AC141D" w:rsidR="00426A51" w:rsidRPr="005D364F" w:rsidRDefault="00426A51" w:rsidP="009D6532">
            <w:pPr>
              <w:pStyle w:val="TableHeader2"/>
              <w:tabs>
                <w:tab w:val="left" w:pos="360"/>
              </w:tabs>
            </w:pPr>
            <w:r w:rsidRPr="005D364F">
              <w:t>Identity</w:t>
            </w:r>
          </w:p>
        </w:tc>
      </w:tr>
      <w:tr w:rsidR="00426A51" w14:paraId="5CCD7557" w14:textId="77777777" w:rsidTr="00385B8B">
        <w:trPr>
          <w:trHeight w:val="144"/>
        </w:trPr>
        <w:tc>
          <w:tcPr>
            <w:tcW w:w="1465" w:type="dxa"/>
            <w:tcBorders>
              <w:top w:val="double" w:sz="4" w:space="0" w:color="auto"/>
              <w:left w:val="double" w:sz="4" w:space="0" w:color="auto"/>
              <w:bottom w:val="single" w:sz="4" w:space="0" w:color="auto"/>
              <w:right w:val="single" w:sz="4" w:space="0" w:color="auto"/>
            </w:tcBorders>
          </w:tcPr>
          <w:p w14:paraId="6A316070" w14:textId="77777777" w:rsidR="00426A51" w:rsidRPr="005D364F" w:rsidRDefault="00426A51" w:rsidP="009D6532">
            <w:pPr>
              <w:pStyle w:val="TableText"/>
              <w:tabs>
                <w:tab w:val="left" w:pos="360"/>
              </w:tabs>
            </w:pPr>
            <w:r w:rsidRPr="005D364F">
              <w:t>BAR B Q</w:t>
            </w:r>
          </w:p>
        </w:tc>
        <w:tc>
          <w:tcPr>
            <w:tcW w:w="1541" w:type="dxa"/>
            <w:tcBorders>
              <w:top w:val="double" w:sz="4" w:space="0" w:color="auto"/>
              <w:left w:val="single" w:sz="4" w:space="0" w:color="auto"/>
              <w:bottom w:val="single" w:sz="4" w:space="0" w:color="auto"/>
              <w:right w:val="double" w:sz="4" w:space="0" w:color="auto"/>
            </w:tcBorders>
          </w:tcPr>
          <w:p w14:paraId="034DAB37" w14:textId="77777777" w:rsidR="00426A51" w:rsidRPr="005D364F" w:rsidRDefault="00426A51" w:rsidP="009D6532">
            <w:pPr>
              <w:pStyle w:val="TableText"/>
              <w:tabs>
                <w:tab w:val="left" w:pos="360"/>
              </w:tabs>
            </w:pPr>
            <w:r w:rsidRPr="005D364F">
              <w:t>Barbecue</w:t>
            </w:r>
            <w:r w:rsidRPr="005D364F">
              <w:fldChar w:fldCharType="begin"/>
            </w:r>
            <w:r w:rsidRPr="005D364F">
              <w:instrText>xe "Barbeque"</w:instrText>
            </w:r>
            <w:r w:rsidRPr="005D364F">
              <w:fldChar w:fldCharType="end"/>
            </w:r>
          </w:p>
        </w:tc>
      </w:tr>
      <w:tr w:rsidR="00426A51" w14:paraId="21886BD4" w14:textId="77777777" w:rsidTr="00385B8B">
        <w:trPr>
          <w:trHeight w:val="144"/>
        </w:trPr>
        <w:tc>
          <w:tcPr>
            <w:tcW w:w="1465" w:type="dxa"/>
            <w:tcBorders>
              <w:top w:val="single" w:sz="4" w:space="0" w:color="auto"/>
              <w:left w:val="double" w:sz="4" w:space="0" w:color="auto"/>
              <w:bottom w:val="single" w:sz="4" w:space="0" w:color="auto"/>
              <w:right w:val="single" w:sz="4" w:space="0" w:color="auto"/>
            </w:tcBorders>
          </w:tcPr>
          <w:p w14:paraId="511B7993" w14:textId="77777777" w:rsidR="00426A51" w:rsidRPr="005D364F" w:rsidRDefault="00426A51" w:rsidP="009D6532">
            <w:pPr>
              <w:pStyle w:val="TableText"/>
              <w:tabs>
                <w:tab w:val="left" w:pos="360"/>
              </w:tabs>
            </w:pPr>
            <w:r w:rsidRPr="005D364F">
              <w:t>BI</w:t>
            </w:r>
          </w:p>
        </w:tc>
        <w:tc>
          <w:tcPr>
            <w:tcW w:w="1541" w:type="dxa"/>
            <w:tcBorders>
              <w:top w:val="single" w:sz="4" w:space="0" w:color="auto"/>
              <w:left w:val="single" w:sz="4" w:space="0" w:color="auto"/>
              <w:bottom w:val="single" w:sz="4" w:space="0" w:color="auto"/>
              <w:right w:val="double" w:sz="4" w:space="0" w:color="auto"/>
            </w:tcBorders>
          </w:tcPr>
          <w:p w14:paraId="2613D69E" w14:textId="77777777" w:rsidR="00426A51" w:rsidRPr="005D364F" w:rsidRDefault="00426A51" w:rsidP="009D6532">
            <w:pPr>
              <w:pStyle w:val="TableText"/>
              <w:tabs>
                <w:tab w:val="left" w:pos="360"/>
              </w:tabs>
            </w:pPr>
            <w:r w:rsidRPr="005D364F">
              <w:t>Bone In</w:t>
            </w:r>
            <w:r w:rsidRPr="005D364F">
              <w:fldChar w:fldCharType="begin"/>
            </w:r>
            <w:r w:rsidRPr="005D364F">
              <w:instrText>xe "Beef:Bone in"</w:instrText>
            </w:r>
            <w:r w:rsidRPr="005D364F">
              <w:fldChar w:fldCharType="end"/>
            </w:r>
          </w:p>
        </w:tc>
      </w:tr>
      <w:tr w:rsidR="00426A51" w14:paraId="14AD0E26" w14:textId="77777777" w:rsidTr="00385B8B">
        <w:trPr>
          <w:trHeight w:val="144"/>
        </w:trPr>
        <w:tc>
          <w:tcPr>
            <w:tcW w:w="1465" w:type="dxa"/>
            <w:tcBorders>
              <w:top w:val="single" w:sz="4" w:space="0" w:color="auto"/>
              <w:left w:val="double" w:sz="4" w:space="0" w:color="auto"/>
              <w:bottom w:val="single" w:sz="4" w:space="0" w:color="auto"/>
              <w:right w:val="single" w:sz="4" w:space="0" w:color="auto"/>
            </w:tcBorders>
          </w:tcPr>
          <w:p w14:paraId="099D5E2A" w14:textId="77777777" w:rsidR="00426A51" w:rsidRPr="005D364F" w:rsidRDefault="00426A51" w:rsidP="009D6532">
            <w:pPr>
              <w:pStyle w:val="TableText"/>
              <w:tabs>
                <w:tab w:val="left" w:pos="360"/>
              </w:tabs>
            </w:pPr>
            <w:r w:rsidRPr="005D364F">
              <w:t>BNLS</w:t>
            </w:r>
          </w:p>
        </w:tc>
        <w:tc>
          <w:tcPr>
            <w:tcW w:w="1541" w:type="dxa"/>
            <w:tcBorders>
              <w:top w:val="single" w:sz="4" w:space="0" w:color="auto"/>
              <w:left w:val="single" w:sz="4" w:space="0" w:color="auto"/>
              <w:bottom w:val="single" w:sz="4" w:space="0" w:color="auto"/>
              <w:right w:val="double" w:sz="4" w:space="0" w:color="auto"/>
            </w:tcBorders>
          </w:tcPr>
          <w:p w14:paraId="753222EF" w14:textId="77777777" w:rsidR="00426A51" w:rsidRPr="005D364F" w:rsidRDefault="00426A51" w:rsidP="009D6532">
            <w:pPr>
              <w:pStyle w:val="TableText"/>
              <w:tabs>
                <w:tab w:val="left" w:pos="360"/>
              </w:tabs>
            </w:pPr>
            <w:r w:rsidRPr="005D364F">
              <w:t>Boneless</w:t>
            </w:r>
            <w:r w:rsidRPr="005D364F">
              <w:fldChar w:fldCharType="begin"/>
            </w:r>
            <w:r w:rsidRPr="005D364F">
              <w:instrText>xe "Beef:Boneless"</w:instrText>
            </w:r>
            <w:r w:rsidRPr="005D364F">
              <w:fldChar w:fldCharType="end"/>
            </w:r>
          </w:p>
        </w:tc>
      </w:tr>
      <w:tr w:rsidR="00426A51" w14:paraId="235627CA" w14:textId="77777777" w:rsidTr="00385B8B">
        <w:trPr>
          <w:trHeight w:val="144"/>
        </w:trPr>
        <w:tc>
          <w:tcPr>
            <w:tcW w:w="1465" w:type="dxa"/>
            <w:tcBorders>
              <w:top w:val="single" w:sz="4" w:space="0" w:color="auto"/>
              <w:left w:val="double" w:sz="4" w:space="0" w:color="auto"/>
              <w:bottom w:val="single" w:sz="4" w:space="0" w:color="auto"/>
              <w:right w:val="single" w:sz="4" w:space="0" w:color="auto"/>
            </w:tcBorders>
          </w:tcPr>
          <w:p w14:paraId="57E314DF" w14:textId="4295C3D5" w:rsidR="00426A51" w:rsidRPr="005D364F" w:rsidRDefault="00426A51" w:rsidP="009D6532">
            <w:pPr>
              <w:pStyle w:val="TableText"/>
              <w:tabs>
                <w:tab w:val="left" w:pos="360"/>
              </w:tabs>
            </w:pPr>
            <w:r w:rsidRPr="005D364F">
              <w:t>DBLE</w:t>
            </w:r>
          </w:p>
        </w:tc>
        <w:tc>
          <w:tcPr>
            <w:tcW w:w="1541" w:type="dxa"/>
            <w:tcBorders>
              <w:top w:val="single" w:sz="4" w:space="0" w:color="auto"/>
              <w:left w:val="single" w:sz="4" w:space="0" w:color="auto"/>
              <w:bottom w:val="single" w:sz="4" w:space="0" w:color="auto"/>
              <w:right w:val="double" w:sz="4" w:space="0" w:color="auto"/>
            </w:tcBorders>
          </w:tcPr>
          <w:p w14:paraId="3DA49A89" w14:textId="0686A13E" w:rsidR="00426A51" w:rsidRPr="005D364F" w:rsidRDefault="00426A51" w:rsidP="009D6532">
            <w:pPr>
              <w:pStyle w:val="TableText"/>
              <w:tabs>
                <w:tab w:val="left" w:pos="360"/>
              </w:tabs>
            </w:pPr>
            <w:r w:rsidRPr="005D364F">
              <w:t>Double</w:t>
            </w:r>
          </w:p>
        </w:tc>
      </w:tr>
      <w:tr w:rsidR="00426A51" w14:paraId="3DD0E0B8" w14:textId="77777777" w:rsidTr="00385B8B">
        <w:trPr>
          <w:trHeight w:val="144"/>
        </w:trPr>
        <w:tc>
          <w:tcPr>
            <w:tcW w:w="1465" w:type="dxa"/>
            <w:tcBorders>
              <w:top w:val="single" w:sz="4" w:space="0" w:color="auto"/>
              <w:left w:val="double" w:sz="4" w:space="0" w:color="auto"/>
              <w:bottom w:val="single" w:sz="4" w:space="0" w:color="auto"/>
              <w:right w:val="single" w:sz="4" w:space="0" w:color="auto"/>
            </w:tcBorders>
          </w:tcPr>
          <w:p w14:paraId="3B4129A1" w14:textId="5FFB0647" w:rsidR="00426A51" w:rsidRPr="005D364F" w:rsidRDefault="00426A51" w:rsidP="009D6532">
            <w:pPr>
              <w:pStyle w:val="TableText"/>
              <w:tabs>
                <w:tab w:val="left" w:pos="360"/>
              </w:tabs>
            </w:pPr>
            <w:r w:rsidRPr="005D364F">
              <w:rPr>
                <w:lang w:val="fr-FR"/>
              </w:rPr>
              <w:t>LGE</w:t>
            </w:r>
          </w:p>
        </w:tc>
        <w:tc>
          <w:tcPr>
            <w:tcW w:w="1541" w:type="dxa"/>
            <w:tcBorders>
              <w:top w:val="single" w:sz="4" w:space="0" w:color="auto"/>
              <w:left w:val="single" w:sz="4" w:space="0" w:color="auto"/>
              <w:bottom w:val="single" w:sz="4" w:space="0" w:color="auto"/>
              <w:right w:val="double" w:sz="4" w:space="0" w:color="auto"/>
            </w:tcBorders>
          </w:tcPr>
          <w:p w14:paraId="4DE6D6A3" w14:textId="3C2CBE24" w:rsidR="00426A51" w:rsidRPr="005D364F" w:rsidRDefault="00426A51" w:rsidP="009D6532">
            <w:pPr>
              <w:pStyle w:val="TableText"/>
              <w:tabs>
                <w:tab w:val="left" w:pos="360"/>
              </w:tabs>
            </w:pPr>
            <w:r w:rsidRPr="005D364F">
              <w:rPr>
                <w:lang w:val="fr-FR"/>
              </w:rPr>
              <w:t>Large</w:t>
            </w:r>
          </w:p>
        </w:tc>
      </w:tr>
      <w:tr w:rsidR="00426A51" w14:paraId="7EC7F7B3" w14:textId="77777777" w:rsidTr="00385B8B">
        <w:trPr>
          <w:trHeight w:val="144"/>
        </w:trPr>
        <w:tc>
          <w:tcPr>
            <w:tcW w:w="1465" w:type="dxa"/>
            <w:tcBorders>
              <w:top w:val="single" w:sz="4" w:space="0" w:color="auto"/>
              <w:left w:val="double" w:sz="4" w:space="0" w:color="auto"/>
              <w:bottom w:val="single" w:sz="4" w:space="0" w:color="auto"/>
              <w:right w:val="single" w:sz="4" w:space="0" w:color="auto"/>
            </w:tcBorders>
          </w:tcPr>
          <w:p w14:paraId="1149D77A" w14:textId="264A87D9" w:rsidR="00426A51" w:rsidRPr="005D364F" w:rsidRDefault="00426A51" w:rsidP="009D6532">
            <w:pPr>
              <w:pStyle w:val="TableText"/>
              <w:tabs>
                <w:tab w:val="left" w:pos="360"/>
              </w:tabs>
            </w:pPr>
            <w:r w:rsidRPr="005D364F">
              <w:t>N.Y. (NY)</w:t>
            </w:r>
          </w:p>
        </w:tc>
        <w:tc>
          <w:tcPr>
            <w:tcW w:w="1541" w:type="dxa"/>
            <w:tcBorders>
              <w:top w:val="single" w:sz="4" w:space="0" w:color="auto"/>
              <w:left w:val="single" w:sz="4" w:space="0" w:color="auto"/>
              <w:bottom w:val="single" w:sz="4" w:space="0" w:color="auto"/>
              <w:right w:val="double" w:sz="4" w:space="0" w:color="auto"/>
            </w:tcBorders>
          </w:tcPr>
          <w:p w14:paraId="58DC149F" w14:textId="144A681A" w:rsidR="00426A51" w:rsidRPr="005D364F" w:rsidRDefault="00426A51" w:rsidP="009D6532">
            <w:pPr>
              <w:pStyle w:val="TableText"/>
              <w:tabs>
                <w:tab w:val="left" w:pos="360"/>
              </w:tabs>
            </w:pPr>
            <w:r w:rsidRPr="005D364F">
              <w:t>New York</w:t>
            </w:r>
          </w:p>
        </w:tc>
      </w:tr>
      <w:tr w:rsidR="00426A51" w14:paraId="264AF3F3" w14:textId="77777777" w:rsidTr="00385B8B">
        <w:trPr>
          <w:trHeight w:val="144"/>
        </w:trPr>
        <w:tc>
          <w:tcPr>
            <w:tcW w:w="1465" w:type="dxa"/>
            <w:tcBorders>
              <w:top w:val="single" w:sz="4" w:space="0" w:color="auto"/>
              <w:left w:val="double" w:sz="4" w:space="0" w:color="auto"/>
              <w:bottom w:val="single" w:sz="4" w:space="0" w:color="auto"/>
              <w:right w:val="single" w:sz="4" w:space="0" w:color="auto"/>
            </w:tcBorders>
          </w:tcPr>
          <w:p w14:paraId="64013A85" w14:textId="41B117B4" w:rsidR="00426A51" w:rsidRPr="005D364F" w:rsidRDefault="00426A51" w:rsidP="009D6532">
            <w:pPr>
              <w:pStyle w:val="TableText"/>
              <w:tabs>
                <w:tab w:val="left" w:pos="360"/>
              </w:tabs>
            </w:pPr>
            <w:r w:rsidRPr="005D364F">
              <w:t>PK</w:t>
            </w:r>
          </w:p>
        </w:tc>
        <w:tc>
          <w:tcPr>
            <w:tcW w:w="1541" w:type="dxa"/>
            <w:tcBorders>
              <w:top w:val="single" w:sz="4" w:space="0" w:color="auto"/>
              <w:left w:val="single" w:sz="4" w:space="0" w:color="auto"/>
              <w:bottom w:val="single" w:sz="4" w:space="0" w:color="auto"/>
              <w:right w:val="double" w:sz="4" w:space="0" w:color="auto"/>
            </w:tcBorders>
          </w:tcPr>
          <w:p w14:paraId="1E2EF9C7" w14:textId="41E71D5F" w:rsidR="00426A51" w:rsidRPr="005D364F" w:rsidRDefault="00426A51" w:rsidP="009D6532">
            <w:pPr>
              <w:pStyle w:val="TableText"/>
              <w:tabs>
                <w:tab w:val="left" w:pos="360"/>
              </w:tabs>
            </w:pPr>
            <w:r w:rsidRPr="005D364F">
              <w:t>Pork</w:t>
            </w:r>
            <w:r w:rsidRPr="005D364F">
              <w:fldChar w:fldCharType="begin"/>
            </w:r>
            <w:r w:rsidRPr="005D364F">
              <w:instrText>xe "Pork"</w:instrText>
            </w:r>
            <w:r w:rsidRPr="005D364F">
              <w:fldChar w:fldCharType="end"/>
            </w:r>
          </w:p>
        </w:tc>
      </w:tr>
      <w:tr w:rsidR="00426A51" w14:paraId="7F79F479" w14:textId="77777777" w:rsidTr="00111158">
        <w:trPr>
          <w:trHeight w:val="144"/>
        </w:trPr>
        <w:tc>
          <w:tcPr>
            <w:tcW w:w="1465" w:type="dxa"/>
            <w:tcBorders>
              <w:top w:val="single" w:sz="4" w:space="0" w:color="auto"/>
              <w:left w:val="double" w:sz="4" w:space="0" w:color="auto"/>
              <w:bottom w:val="single" w:sz="4" w:space="0" w:color="auto"/>
              <w:right w:val="single" w:sz="4" w:space="0" w:color="auto"/>
            </w:tcBorders>
          </w:tcPr>
          <w:p w14:paraId="12FDD5B6" w14:textId="7AB44259" w:rsidR="00426A51" w:rsidRPr="005D364F" w:rsidRDefault="00426A51" w:rsidP="009D6532">
            <w:pPr>
              <w:pStyle w:val="TableText"/>
              <w:tabs>
                <w:tab w:val="left" w:pos="360"/>
              </w:tabs>
            </w:pPr>
            <w:r w:rsidRPr="005D364F">
              <w:t>POT</w:t>
            </w:r>
            <w:r w:rsidRPr="005D364F">
              <w:noBreakHyphen/>
              <w:t>RST</w:t>
            </w:r>
          </w:p>
        </w:tc>
        <w:tc>
          <w:tcPr>
            <w:tcW w:w="1541" w:type="dxa"/>
            <w:tcBorders>
              <w:top w:val="single" w:sz="4" w:space="0" w:color="auto"/>
              <w:left w:val="single" w:sz="4" w:space="0" w:color="auto"/>
              <w:bottom w:val="single" w:sz="4" w:space="0" w:color="auto"/>
              <w:right w:val="double" w:sz="4" w:space="0" w:color="auto"/>
            </w:tcBorders>
          </w:tcPr>
          <w:p w14:paraId="2EFC6DC7" w14:textId="7062442B" w:rsidR="00426A51" w:rsidRPr="005D364F" w:rsidRDefault="00426A51" w:rsidP="009D6532">
            <w:pPr>
              <w:pStyle w:val="TableText"/>
              <w:tabs>
                <w:tab w:val="left" w:pos="360"/>
              </w:tabs>
            </w:pPr>
            <w:r w:rsidRPr="005D364F">
              <w:t>Pot Roast</w:t>
            </w:r>
            <w:r w:rsidRPr="005D364F">
              <w:fldChar w:fldCharType="begin"/>
            </w:r>
            <w:r w:rsidRPr="005D364F">
              <w:instrText>xe "Pot roast"</w:instrText>
            </w:r>
            <w:r w:rsidRPr="005D364F">
              <w:fldChar w:fldCharType="end"/>
            </w:r>
            <w:r w:rsidRPr="005D364F">
              <w:fldChar w:fldCharType="begin"/>
            </w:r>
            <w:r w:rsidRPr="005D364F">
              <w:instrText>xe "Roast"</w:instrText>
            </w:r>
            <w:r w:rsidRPr="005D364F">
              <w:fldChar w:fldCharType="end"/>
            </w:r>
          </w:p>
        </w:tc>
      </w:tr>
      <w:tr w:rsidR="00426A51" w14:paraId="2E3A1A77" w14:textId="77777777" w:rsidTr="00385B8B">
        <w:trPr>
          <w:trHeight w:val="144"/>
        </w:trPr>
        <w:tc>
          <w:tcPr>
            <w:tcW w:w="1465" w:type="dxa"/>
            <w:tcBorders>
              <w:top w:val="single" w:sz="4" w:space="0" w:color="auto"/>
              <w:left w:val="double" w:sz="4" w:space="0" w:color="auto"/>
              <w:bottom w:val="single" w:sz="4" w:space="0" w:color="auto"/>
              <w:right w:val="single" w:sz="4" w:space="0" w:color="auto"/>
            </w:tcBorders>
          </w:tcPr>
          <w:p w14:paraId="04A4CB42" w14:textId="5BCCF824" w:rsidR="00426A51" w:rsidRPr="005D364F" w:rsidRDefault="00426A51" w:rsidP="009D6532">
            <w:pPr>
              <w:pStyle w:val="TableText"/>
              <w:tabs>
                <w:tab w:val="left" w:pos="360"/>
              </w:tabs>
            </w:pPr>
            <w:r w:rsidRPr="005D364F">
              <w:t>RND</w:t>
            </w:r>
          </w:p>
        </w:tc>
        <w:tc>
          <w:tcPr>
            <w:tcW w:w="1541" w:type="dxa"/>
            <w:tcBorders>
              <w:top w:val="single" w:sz="4" w:space="0" w:color="auto"/>
              <w:left w:val="single" w:sz="4" w:space="0" w:color="auto"/>
              <w:bottom w:val="single" w:sz="4" w:space="0" w:color="auto"/>
              <w:right w:val="double" w:sz="4" w:space="0" w:color="auto"/>
            </w:tcBorders>
          </w:tcPr>
          <w:p w14:paraId="41165BD9" w14:textId="58556D4C" w:rsidR="00426A51" w:rsidRPr="005D364F" w:rsidRDefault="00426A51" w:rsidP="009D6532">
            <w:pPr>
              <w:pStyle w:val="TableText"/>
              <w:tabs>
                <w:tab w:val="left" w:pos="360"/>
              </w:tabs>
            </w:pPr>
            <w:r w:rsidRPr="005D364F">
              <w:t>Round</w:t>
            </w:r>
          </w:p>
        </w:tc>
      </w:tr>
      <w:tr w:rsidR="00426A51" w14:paraId="2A7DA4D3" w14:textId="77777777" w:rsidTr="00385B8B">
        <w:trPr>
          <w:trHeight w:val="144"/>
        </w:trPr>
        <w:tc>
          <w:tcPr>
            <w:tcW w:w="1465" w:type="dxa"/>
            <w:tcBorders>
              <w:top w:val="single" w:sz="4" w:space="0" w:color="auto"/>
              <w:left w:val="double" w:sz="4" w:space="0" w:color="auto"/>
              <w:bottom w:val="single" w:sz="4" w:space="0" w:color="auto"/>
              <w:right w:val="single" w:sz="4" w:space="0" w:color="auto"/>
            </w:tcBorders>
          </w:tcPr>
          <w:p w14:paraId="061621F9" w14:textId="604ED878" w:rsidR="00426A51" w:rsidRPr="005D364F" w:rsidRDefault="00426A51" w:rsidP="009D6532">
            <w:pPr>
              <w:pStyle w:val="TableText"/>
              <w:tabs>
                <w:tab w:val="left" w:pos="360"/>
              </w:tabs>
            </w:pPr>
            <w:r w:rsidRPr="005D364F">
              <w:lastRenderedPageBreak/>
              <w:t>RST</w:t>
            </w:r>
          </w:p>
        </w:tc>
        <w:tc>
          <w:tcPr>
            <w:tcW w:w="1541" w:type="dxa"/>
            <w:tcBorders>
              <w:top w:val="single" w:sz="4" w:space="0" w:color="auto"/>
              <w:left w:val="single" w:sz="4" w:space="0" w:color="auto"/>
              <w:bottom w:val="single" w:sz="4" w:space="0" w:color="auto"/>
              <w:right w:val="double" w:sz="4" w:space="0" w:color="auto"/>
            </w:tcBorders>
          </w:tcPr>
          <w:p w14:paraId="1A21FFA9" w14:textId="4BD367F5" w:rsidR="00426A51" w:rsidRPr="005D364F" w:rsidRDefault="00426A51" w:rsidP="009D6532">
            <w:pPr>
              <w:pStyle w:val="TableText"/>
              <w:tabs>
                <w:tab w:val="left" w:pos="360"/>
              </w:tabs>
            </w:pPr>
            <w:r w:rsidRPr="005D364F">
              <w:t>Roast</w:t>
            </w:r>
            <w:r w:rsidRPr="005D364F">
              <w:fldChar w:fldCharType="begin"/>
            </w:r>
            <w:r w:rsidRPr="005D364F">
              <w:instrText>xe "Roast"</w:instrText>
            </w:r>
            <w:r w:rsidRPr="005D364F">
              <w:fldChar w:fldCharType="end"/>
            </w:r>
          </w:p>
        </w:tc>
      </w:tr>
      <w:tr w:rsidR="00426A51" w14:paraId="3AC3978A" w14:textId="77777777" w:rsidTr="00385B8B">
        <w:trPr>
          <w:trHeight w:val="144"/>
        </w:trPr>
        <w:tc>
          <w:tcPr>
            <w:tcW w:w="1465" w:type="dxa"/>
            <w:tcBorders>
              <w:top w:val="single" w:sz="4" w:space="0" w:color="auto"/>
              <w:left w:val="double" w:sz="4" w:space="0" w:color="auto"/>
              <w:bottom w:val="single" w:sz="4" w:space="0" w:color="auto"/>
              <w:right w:val="single" w:sz="4" w:space="0" w:color="auto"/>
            </w:tcBorders>
          </w:tcPr>
          <w:p w14:paraId="3128ED9F" w14:textId="0847FF38" w:rsidR="00426A51" w:rsidRPr="005D364F" w:rsidRDefault="00426A51" w:rsidP="009D6532">
            <w:pPr>
              <w:pStyle w:val="TableText"/>
              <w:tabs>
                <w:tab w:val="left" w:pos="360"/>
              </w:tabs>
            </w:pPr>
            <w:r w:rsidRPr="005D364F">
              <w:t xml:space="preserve">SHLDR   </w:t>
            </w:r>
          </w:p>
        </w:tc>
        <w:tc>
          <w:tcPr>
            <w:tcW w:w="1541" w:type="dxa"/>
            <w:tcBorders>
              <w:top w:val="single" w:sz="4" w:space="0" w:color="auto"/>
              <w:left w:val="single" w:sz="4" w:space="0" w:color="auto"/>
              <w:bottom w:val="single" w:sz="4" w:space="0" w:color="auto"/>
              <w:right w:val="double" w:sz="4" w:space="0" w:color="auto"/>
            </w:tcBorders>
          </w:tcPr>
          <w:p w14:paraId="0A30C4BB" w14:textId="4D16B952" w:rsidR="00426A51" w:rsidRPr="005D364F" w:rsidRDefault="00426A51" w:rsidP="009D6532">
            <w:pPr>
              <w:pStyle w:val="TableText"/>
              <w:tabs>
                <w:tab w:val="left" w:pos="360"/>
              </w:tabs>
            </w:pPr>
            <w:r w:rsidRPr="005D364F">
              <w:t>Shoulder</w:t>
            </w:r>
            <w:r w:rsidRPr="005D364F">
              <w:fldChar w:fldCharType="begin"/>
            </w:r>
            <w:r w:rsidRPr="005D364F">
              <w:instrText>xe "Shoulder"</w:instrText>
            </w:r>
            <w:r w:rsidRPr="005D364F">
              <w:fldChar w:fldCharType="end"/>
            </w:r>
          </w:p>
        </w:tc>
      </w:tr>
      <w:tr w:rsidR="00426A51" w14:paraId="3D079439" w14:textId="77777777" w:rsidTr="00385B8B">
        <w:trPr>
          <w:trHeight w:val="144"/>
        </w:trPr>
        <w:tc>
          <w:tcPr>
            <w:tcW w:w="1465" w:type="dxa"/>
            <w:tcBorders>
              <w:top w:val="single" w:sz="4" w:space="0" w:color="auto"/>
              <w:left w:val="double" w:sz="4" w:space="0" w:color="auto"/>
              <w:bottom w:val="single" w:sz="4" w:space="0" w:color="auto"/>
              <w:right w:val="single" w:sz="4" w:space="0" w:color="auto"/>
            </w:tcBorders>
          </w:tcPr>
          <w:p w14:paraId="7C996032" w14:textId="7BD05E8B" w:rsidR="00426A51" w:rsidRPr="005D364F" w:rsidRDefault="00426A51" w:rsidP="009D6532">
            <w:pPr>
              <w:pStyle w:val="TableText"/>
              <w:tabs>
                <w:tab w:val="left" w:pos="360"/>
              </w:tabs>
            </w:pPr>
            <w:r w:rsidRPr="005D364F">
              <w:rPr>
                <w:lang w:val="fr-FR"/>
              </w:rPr>
              <w:t>SQ</w:t>
            </w:r>
          </w:p>
        </w:tc>
        <w:tc>
          <w:tcPr>
            <w:tcW w:w="1541" w:type="dxa"/>
            <w:tcBorders>
              <w:top w:val="single" w:sz="4" w:space="0" w:color="auto"/>
              <w:left w:val="single" w:sz="4" w:space="0" w:color="auto"/>
              <w:bottom w:val="single" w:sz="4" w:space="0" w:color="auto"/>
              <w:right w:val="double" w:sz="4" w:space="0" w:color="auto"/>
            </w:tcBorders>
          </w:tcPr>
          <w:p w14:paraId="230C60EB" w14:textId="03C7FFF3" w:rsidR="00426A51" w:rsidRPr="005D364F" w:rsidRDefault="00426A51" w:rsidP="009D6532">
            <w:pPr>
              <w:pStyle w:val="TableText"/>
              <w:tabs>
                <w:tab w:val="left" w:pos="360"/>
              </w:tabs>
            </w:pPr>
            <w:r w:rsidRPr="005D364F">
              <w:t>Square</w:t>
            </w:r>
          </w:p>
        </w:tc>
      </w:tr>
      <w:tr w:rsidR="00426A51" w14:paraId="20859F98" w14:textId="77777777" w:rsidTr="00385B8B">
        <w:trPr>
          <w:trHeight w:val="144"/>
        </w:trPr>
        <w:tc>
          <w:tcPr>
            <w:tcW w:w="1465" w:type="dxa"/>
            <w:tcBorders>
              <w:top w:val="single" w:sz="4" w:space="0" w:color="auto"/>
              <w:left w:val="double" w:sz="4" w:space="0" w:color="auto"/>
              <w:bottom w:val="single" w:sz="4" w:space="0" w:color="auto"/>
              <w:right w:val="single" w:sz="4" w:space="0" w:color="auto"/>
            </w:tcBorders>
          </w:tcPr>
          <w:p w14:paraId="66CE1630" w14:textId="2AB2ADB9" w:rsidR="00426A51" w:rsidRPr="005D364F" w:rsidRDefault="00426A51" w:rsidP="009D6532">
            <w:pPr>
              <w:pStyle w:val="TableText"/>
              <w:tabs>
                <w:tab w:val="left" w:pos="360"/>
              </w:tabs>
            </w:pPr>
            <w:r w:rsidRPr="005D364F">
              <w:t>STK</w:t>
            </w:r>
          </w:p>
        </w:tc>
        <w:tc>
          <w:tcPr>
            <w:tcW w:w="1541" w:type="dxa"/>
            <w:tcBorders>
              <w:top w:val="single" w:sz="4" w:space="0" w:color="auto"/>
              <w:left w:val="single" w:sz="4" w:space="0" w:color="auto"/>
              <w:bottom w:val="single" w:sz="4" w:space="0" w:color="auto"/>
              <w:right w:val="double" w:sz="4" w:space="0" w:color="auto"/>
            </w:tcBorders>
          </w:tcPr>
          <w:p w14:paraId="0B361438" w14:textId="23BF5EA3" w:rsidR="00426A51" w:rsidRPr="005D364F" w:rsidRDefault="00426A51" w:rsidP="009D6532">
            <w:pPr>
              <w:pStyle w:val="TableText"/>
              <w:tabs>
                <w:tab w:val="left" w:pos="360"/>
              </w:tabs>
            </w:pPr>
            <w:r w:rsidRPr="005D364F">
              <w:t>Steak</w:t>
            </w:r>
            <w:r w:rsidRPr="005D364F">
              <w:fldChar w:fldCharType="begin"/>
            </w:r>
            <w:r w:rsidRPr="005D364F">
              <w:instrText>xe "Steak"</w:instrText>
            </w:r>
            <w:r w:rsidRPr="005D364F">
              <w:fldChar w:fldCharType="end"/>
            </w:r>
          </w:p>
        </w:tc>
      </w:tr>
      <w:tr w:rsidR="00426A51" w14:paraId="4DFA3631" w14:textId="77777777" w:rsidTr="00385B8B">
        <w:trPr>
          <w:trHeight w:val="144"/>
        </w:trPr>
        <w:tc>
          <w:tcPr>
            <w:tcW w:w="1465" w:type="dxa"/>
            <w:tcBorders>
              <w:top w:val="single" w:sz="4" w:space="0" w:color="auto"/>
              <w:left w:val="double" w:sz="4" w:space="0" w:color="auto"/>
              <w:bottom w:val="single" w:sz="4" w:space="0" w:color="auto"/>
              <w:right w:val="single" w:sz="4" w:space="0" w:color="auto"/>
            </w:tcBorders>
          </w:tcPr>
          <w:p w14:paraId="2D00E64D" w14:textId="7F9E512D" w:rsidR="00426A51" w:rsidRPr="005D364F" w:rsidRDefault="00426A51" w:rsidP="009D6532">
            <w:pPr>
              <w:pStyle w:val="TableText"/>
              <w:tabs>
                <w:tab w:val="left" w:pos="360"/>
              </w:tabs>
            </w:pPr>
            <w:r w:rsidRPr="005D364F">
              <w:t>TRMD</w:t>
            </w:r>
          </w:p>
        </w:tc>
        <w:tc>
          <w:tcPr>
            <w:tcW w:w="1541" w:type="dxa"/>
            <w:tcBorders>
              <w:top w:val="single" w:sz="4" w:space="0" w:color="auto"/>
              <w:left w:val="single" w:sz="4" w:space="0" w:color="auto"/>
              <w:bottom w:val="single" w:sz="4" w:space="0" w:color="auto"/>
              <w:right w:val="double" w:sz="4" w:space="0" w:color="auto"/>
            </w:tcBorders>
          </w:tcPr>
          <w:p w14:paraId="168FD4D1" w14:textId="779D33DD" w:rsidR="00426A51" w:rsidRPr="005D364F" w:rsidRDefault="00426A51" w:rsidP="009D6532">
            <w:pPr>
              <w:pStyle w:val="TableText"/>
              <w:tabs>
                <w:tab w:val="left" w:pos="360"/>
              </w:tabs>
            </w:pPr>
            <w:r w:rsidRPr="005D364F">
              <w:t>Trimmed</w:t>
            </w:r>
          </w:p>
        </w:tc>
      </w:tr>
    </w:tbl>
    <w:p w14:paraId="14301DD7" w14:textId="0E7E1D82" w:rsidR="00CC1D5F" w:rsidRPr="00426A51" w:rsidRDefault="00450CAB" w:rsidP="00E3181D">
      <w:pPr>
        <w:pStyle w:val="BodyText"/>
        <w:tabs>
          <w:tab w:val="left" w:pos="360"/>
        </w:tabs>
        <w:spacing w:before="60"/>
      </w:pPr>
      <w:r w:rsidRPr="00426A51">
        <w:t>(Added</w:t>
      </w:r>
      <w:r w:rsidR="00016B2D" w:rsidRPr="00426A51">
        <w:t xml:space="preserve"> </w:t>
      </w:r>
      <w:r w:rsidRPr="00426A51">
        <w:t>1976)</w:t>
      </w:r>
    </w:p>
    <w:p w14:paraId="02BB9E92" w14:textId="23DD12EC" w:rsidR="00FD0906" w:rsidRPr="00FD0906" w:rsidRDefault="005A6C37" w:rsidP="00FD0906">
      <w:pPr>
        <w:pStyle w:val="Heading2"/>
        <w:rPr>
          <w:b w:val="0"/>
          <w:vanish/>
          <w:szCs w:val="20"/>
          <w:specVanish/>
        </w:rPr>
      </w:pPr>
      <w:bookmarkStart w:id="124" w:name="_Toc159474153"/>
      <w:bookmarkStart w:id="125" w:name="_Toc178162709"/>
      <w:bookmarkStart w:id="126" w:name="_Toc173471508"/>
      <w:bookmarkStart w:id="127" w:name="_Toc173472842"/>
      <w:bookmarkStart w:id="128" w:name="_Toc173474156"/>
      <w:r w:rsidRPr="00111158">
        <w:rPr>
          <w:szCs w:val="20"/>
        </w:rPr>
        <w:t>1.11</w:t>
      </w:r>
      <w:r w:rsidR="00E3181D">
        <w:rPr>
          <w:szCs w:val="20"/>
        </w:rPr>
        <w:t>. </w:t>
      </w:r>
      <w:r w:rsidRPr="00111158">
        <w:rPr>
          <w:szCs w:val="20"/>
        </w:rPr>
        <w:t>Sale of Meat by Carcass, Side, or Primal Cut.</w:t>
      </w:r>
      <w:bookmarkEnd w:id="124"/>
      <w:bookmarkEnd w:id="125"/>
    </w:p>
    <w:p w14:paraId="2C5280A6" w14:textId="6133B6D6" w:rsidR="005A6C37" w:rsidRPr="005D364F" w:rsidRDefault="00FD0906" w:rsidP="009D6532">
      <w:pPr>
        <w:pStyle w:val="BodyText"/>
        <w:tabs>
          <w:tab w:val="left" w:pos="360"/>
          <w:tab w:val="left" w:pos="547"/>
        </w:tabs>
        <w:spacing w:after="60"/>
      </w:pPr>
      <w:r>
        <w:rPr>
          <w:szCs w:val="20"/>
        </w:rPr>
        <w:t xml:space="preserve"> </w:t>
      </w:r>
      <w:r w:rsidR="00D962A8" w:rsidRPr="00111158">
        <w:rPr>
          <w:szCs w:val="20"/>
        </w:rPr>
        <w:fldChar w:fldCharType="begin"/>
      </w:r>
      <w:r w:rsidR="005A6C37" w:rsidRPr="00111158">
        <w:rPr>
          <w:szCs w:val="20"/>
        </w:rPr>
        <w:instrText>xe "Meat:Carcass"</w:instrText>
      </w:r>
      <w:r w:rsidR="00D962A8" w:rsidRPr="00111158">
        <w:rPr>
          <w:szCs w:val="20"/>
        </w:rPr>
        <w:fldChar w:fldCharType="end"/>
      </w:r>
      <w:r w:rsidR="00D962A8" w:rsidRPr="00111158">
        <w:rPr>
          <w:szCs w:val="20"/>
        </w:rPr>
        <w:fldChar w:fldCharType="begin"/>
      </w:r>
      <w:r w:rsidR="005A6C37" w:rsidRPr="00111158">
        <w:rPr>
          <w:szCs w:val="20"/>
        </w:rPr>
        <w:instrText>xe "Meat:Side"</w:instrText>
      </w:r>
      <w:r w:rsidR="00D962A8" w:rsidRPr="00111158">
        <w:rPr>
          <w:szCs w:val="20"/>
        </w:rPr>
        <w:fldChar w:fldCharType="end"/>
      </w:r>
      <w:r w:rsidR="00D962A8" w:rsidRPr="00111158">
        <w:rPr>
          <w:szCs w:val="20"/>
        </w:rPr>
        <w:fldChar w:fldCharType="begin"/>
      </w:r>
      <w:r w:rsidR="005A6C37" w:rsidRPr="00111158">
        <w:rPr>
          <w:szCs w:val="20"/>
        </w:rPr>
        <w:instrText>xe "Meat:Primal cut"</w:instrText>
      </w:r>
      <w:r w:rsidR="00D962A8" w:rsidRPr="00111158">
        <w:rPr>
          <w:szCs w:val="20"/>
        </w:rPr>
        <w:fldChar w:fldCharType="end"/>
      </w:r>
      <w:r w:rsidR="005A6C37" w:rsidRPr="00111158">
        <w:rPr>
          <w:szCs w:val="20"/>
        </w:rPr>
        <w:t xml:space="preserve"> –</w:t>
      </w:r>
      <w:r w:rsidR="005A6C37" w:rsidRPr="005D364F">
        <w:t xml:space="preserve"> The seller of a carcass, side, quarter, or primal cut on a gross or hanging weight</w:t>
      </w:r>
      <w:r w:rsidR="00D962A8" w:rsidRPr="005D364F">
        <w:fldChar w:fldCharType="begin"/>
      </w:r>
      <w:r w:rsidR="005A6C37" w:rsidRPr="005D364F">
        <w:instrText>xe "</w:instrText>
      </w:r>
      <w:r w:rsidR="00EE24E6" w:rsidRPr="005D364F">
        <w:instrText>Meat:</w:instrText>
      </w:r>
      <w:r w:rsidR="005A6C37" w:rsidRPr="005D364F">
        <w:instrText>Hanging weight</w:instrText>
      </w:r>
      <w:r w:rsidR="00EE24E6" w:rsidRPr="005D364F">
        <w:instrText>, sale of</w:instrText>
      </w:r>
      <w:r w:rsidR="005A6C37" w:rsidRPr="005D364F">
        <w:instrText>"</w:instrText>
      </w:r>
      <w:r w:rsidR="00D962A8" w:rsidRPr="005D364F">
        <w:fldChar w:fldCharType="end"/>
      </w:r>
      <w:r w:rsidR="005A6C37" w:rsidRPr="005D364F">
        <w:t xml:space="preserve"> basis shall provide to the buyer a written statement giving the following information at the times indicated:</w:t>
      </w:r>
      <w:bookmarkEnd w:id="126"/>
      <w:bookmarkEnd w:id="127"/>
      <w:bookmarkEnd w:id="128"/>
    </w:p>
    <w:p w14:paraId="741E1ABF" w14:textId="77777777" w:rsidR="005A6C37" w:rsidRPr="005D364F" w:rsidRDefault="005A6C37" w:rsidP="009D6532">
      <w:pPr>
        <w:pStyle w:val="BodyText"/>
        <w:tabs>
          <w:tab w:val="left" w:pos="360"/>
        </w:tabs>
      </w:pPr>
      <w:r w:rsidRPr="005D364F">
        <w:t>(Amended 1985)</w:t>
      </w:r>
    </w:p>
    <w:p w14:paraId="41F5054D" w14:textId="773221CA" w:rsidR="005A6C37" w:rsidRPr="00771AB5" w:rsidRDefault="005A6C37" w:rsidP="00FD0906">
      <w:pPr>
        <w:pStyle w:val="Heading3"/>
        <w:rPr>
          <w:iCs/>
        </w:rPr>
      </w:pPr>
      <w:bookmarkStart w:id="129" w:name="_Toc173472843"/>
      <w:bookmarkStart w:id="130" w:name="_Toc159474154"/>
      <w:bookmarkStart w:id="131" w:name="_Toc178162710"/>
      <w:r w:rsidRPr="00771AB5">
        <w:t xml:space="preserve">1.11.1. </w:t>
      </w:r>
      <w:r w:rsidR="00111158" w:rsidRPr="00771AB5">
        <w:tab/>
      </w:r>
      <w:r w:rsidRPr="00FD0906">
        <w:t>Prior</w:t>
      </w:r>
      <w:r w:rsidRPr="00771AB5">
        <w:t xml:space="preserve"> to Delivery</w:t>
      </w:r>
      <w:bookmarkEnd w:id="129"/>
      <w:r w:rsidR="005B6B36" w:rsidRPr="00771AB5">
        <w:t>.</w:t>
      </w:r>
      <w:bookmarkEnd w:id="130"/>
      <w:bookmarkEnd w:id="131"/>
      <w:r w:rsidR="005B6B36" w:rsidRPr="00771AB5">
        <w:t xml:space="preserve"> </w:t>
      </w:r>
    </w:p>
    <w:p w14:paraId="7ACBE13B" w14:textId="77777777" w:rsidR="005A6C37" w:rsidRPr="005D364F" w:rsidRDefault="005A6C37" w:rsidP="009D6532">
      <w:pPr>
        <w:pStyle w:val="BodyText"/>
        <w:tabs>
          <w:tab w:val="left" w:pos="360"/>
        </w:tabs>
        <w:ind w:left="1080" w:hanging="360"/>
      </w:pPr>
      <w:r w:rsidRPr="005D364F">
        <w:t>(a)</w:t>
      </w:r>
      <w:r w:rsidRPr="005D364F">
        <w:tab/>
        <w:t>the name and address of the seller (firm);</w:t>
      </w:r>
    </w:p>
    <w:p w14:paraId="7E23837A" w14:textId="77777777" w:rsidR="005A6C37" w:rsidRPr="005D364F" w:rsidRDefault="005A6C37" w:rsidP="009D6532">
      <w:pPr>
        <w:pStyle w:val="BodyText"/>
        <w:tabs>
          <w:tab w:val="left" w:pos="360"/>
        </w:tabs>
        <w:ind w:left="1080" w:hanging="360"/>
      </w:pPr>
      <w:r w:rsidRPr="005D364F">
        <w:t>(b)</w:t>
      </w:r>
      <w:r w:rsidRPr="005D364F">
        <w:tab/>
        <w:t>the date of the contract;</w:t>
      </w:r>
    </w:p>
    <w:p w14:paraId="167C83D0" w14:textId="77777777" w:rsidR="005A6C37" w:rsidRPr="005D364F" w:rsidRDefault="005A6C37" w:rsidP="009D6532">
      <w:pPr>
        <w:pStyle w:val="BodyText"/>
        <w:tabs>
          <w:tab w:val="left" w:pos="360"/>
        </w:tabs>
        <w:ind w:left="1080" w:hanging="360"/>
      </w:pPr>
      <w:r w:rsidRPr="005D364F">
        <w:t>(c)</w:t>
      </w:r>
      <w:r w:rsidRPr="005D364F">
        <w:tab/>
        <w:t>the name and address of the buyer;</w:t>
      </w:r>
    </w:p>
    <w:p w14:paraId="4F0DC9BE" w14:textId="77777777" w:rsidR="005A6C37" w:rsidRPr="005D364F" w:rsidRDefault="005A6C37" w:rsidP="00142207">
      <w:pPr>
        <w:pStyle w:val="BodyText"/>
        <w:numPr>
          <w:ilvl w:val="0"/>
          <w:numId w:val="70"/>
        </w:numPr>
        <w:tabs>
          <w:tab w:val="left" w:pos="360"/>
        </w:tabs>
        <w:ind w:left="1080"/>
      </w:pPr>
      <w:r w:rsidRPr="005D364F">
        <w:t>the total net weight (hanging weight) of the carcass, side, or primal cut prior to cutting or processing;</w:t>
      </w:r>
    </w:p>
    <w:p w14:paraId="53B3D283" w14:textId="77777777" w:rsidR="005A6C37" w:rsidRPr="005D364F" w:rsidRDefault="005A6C37" w:rsidP="009D6532">
      <w:pPr>
        <w:pStyle w:val="BodyText"/>
        <w:tabs>
          <w:tab w:val="left" w:pos="360"/>
        </w:tabs>
        <w:ind w:left="1080" w:hanging="360"/>
      </w:pPr>
      <w:r w:rsidRPr="005D364F">
        <w:t>(e)</w:t>
      </w:r>
      <w:r w:rsidRPr="005D364F">
        <w:tab/>
        <w:t>the USDA quality grade and yield grade of the meat to be supplied</w:t>
      </w:r>
      <w:r w:rsidR="005B6B36" w:rsidRPr="005D364F">
        <w:t>,</w:t>
      </w:r>
      <w:r w:rsidRPr="005D364F">
        <w:t xml:space="preserve"> if so represented;</w:t>
      </w:r>
    </w:p>
    <w:p w14:paraId="7456D13D" w14:textId="77777777" w:rsidR="005A6C37" w:rsidRPr="005D364F" w:rsidRDefault="005A6C37" w:rsidP="009D6532">
      <w:pPr>
        <w:pStyle w:val="BodyText"/>
        <w:tabs>
          <w:tab w:val="left" w:pos="360"/>
        </w:tabs>
        <w:ind w:left="1080" w:hanging="360"/>
      </w:pPr>
      <w:r w:rsidRPr="005D364F">
        <w:t>(f)</w:t>
      </w:r>
      <w:r w:rsidRPr="005D364F">
        <w:tab/>
        <w:t>the price per pound for each species</w:t>
      </w:r>
      <w:r w:rsidR="00D962A8" w:rsidRPr="005D364F">
        <w:fldChar w:fldCharType="begin"/>
      </w:r>
      <w:r w:rsidRPr="005D364F">
        <w:instrText>xe "Species:Meat"</w:instrText>
      </w:r>
      <w:r w:rsidR="00D962A8" w:rsidRPr="005D364F">
        <w:fldChar w:fldCharType="end"/>
      </w:r>
      <w:r w:rsidRPr="005D364F">
        <w:t xml:space="preserve"> (not including any inducements) and the total price of the sale order;</w:t>
      </w:r>
    </w:p>
    <w:p w14:paraId="16D5FDEC" w14:textId="77777777" w:rsidR="005A6C37" w:rsidRPr="005D364F" w:rsidRDefault="005A6C37" w:rsidP="009D6532">
      <w:pPr>
        <w:pStyle w:val="BodyText"/>
        <w:tabs>
          <w:tab w:val="left" w:pos="360"/>
        </w:tabs>
        <w:ind w:left="1080" w:hanging="360"/>
      </w:pPr>
      <w:r w:rsidRPr="005D364F">
        <w:t>(g)</w:t>
      </w:r>
      <w:r w:rsidRPr="005D364F">
        <w:tab/>
        <w:t>the estimated cutting loss on the order in terms of percentage and weight (e.g., 40 %, 72.5 kg [160 lb]);</w:t>
      </w:r>
    </w:p>
    <w:p w14:paraId="4D3C4000" w14:textId="77777777" w:rsidR="005A6C37" w:rsidRPr="005D364F" w:rsidRDefault="005A6C37" w:rsidP="009D6532">
      <w:pPr>
        <w:pStyle w:val="BodyText"/>
        <w:tabs>
          <w:tab w:val="left" w:pos="360"/>
        </w:tabs>
        <w:ind w:left="1080" w:hanging="360"/>
      </w:pPr>
      <w:r w:rsidRPr="005D364F">
        <w:t>(h)</w:t>
      </w:r>
      <w:r w:rsidRPr="005D364F">
        <w:tab/>
        <w:t>a list by name and estimated count of each cut to be derived from each primal source;</w:t>
      </w:r>
    </w:p>
    <w:p w14:paraId="38766970" w14:textId="77777777" w:rsidR="005A6C37" w:rsidRPr="005D364F" w:rsidRDefault="005A6C37" w:rsidP="009D6532">
      <w:pPr>
        <w:pStyle w:val="BodyText"/>
        <w:tabs>
          <w:tab w:val="left" w:pos="360"/>
        </w:tabs>
        <w:ind w:left="1080" w:hanging="360"/>
      </w:pPr>
      <w:r w:rsidRPr="005D364F">
        <w:t>(i)</w:t>
      </w:r>
      <w:r w:rsidRPr="005D364F">
        <w:tab/>
        <w:t>additional costs, listed separately, for cutting, wrapping, freezing, and finance charges, if any; and</w:t>
      </w:r>
    </w:p>
    <w:p w14:paraId="73F26641" w14:textId="77777777" w:rsidR="005A6C37" w:rsidRPr="005D364F" w:rsidRDefault="005A6C37" w:rsidP="009D6532">
      <w:pPr>
        <w:pStyle w:val="BodyText"/>
        <w:tabs>
          <w:tab w:val="left" w:pos="360"/>
        </w:tabs>
        <w:spacing w:after="60"/>
        <w:ind w:left="1080" w:hanging="360"/>
      </w:pPr>
      <w:r w:rsidRPr="005D364F">
        <w:t>(j)</w:t>
      </w:r>
      <w:r w:rsidRPr="005D364F">
        <w:tab/>
        <w:t>that the buyer may keep the cutting loss.</w:t>
      </w:r>
    </w:p>
    <w:p w14:paraId="3549B81C" w14:textId="77777777" w:rsidR="005A6C37" w:rsidRPr="005D364F" w:rsidRDefault="005A6C37" w:rsidP="009D6532">
      <w:pPr>
        <w:pStyle w:val="BodyText"/>
        <w:tabs>
          <w:tab w:val="left" w:pos="360"/>
        </w:tabs>
        <w:ind w:left="360"/>
      </w:pPr>
      <w:r w:rsidRPr="005D364F">
        <w:t>(Added 1985)</w:t>
      </w:r>
    </w:p>
    <w:p w14:paraId="03D717BB" w14:textId="6FD0A008" w:rsidR="005A6C37" w:rsidRPr="00771AB5" w:rsidRDefault="005A6C37" w:rsidP="00FD0906">
      <w:pPr>
        <w:pStyle w:val="Heading3"/>
        <w:rPr>
          <w:b w:val="0"/>
        </w:rPr>
      </w:pPr>
      <w:bookmarkStart w:id="132" w:name="_Toc159474155"/>
      <w:bookmarkStart w:id="133" w:name="_Toc178162711"/>
      <w:bookmarkStart w:id="134" w:name="_Toc173472844"/>
      <w:r w:rsidRPr="00771AB5">
        <w:rPr>
          <w:szCs w:val="20"/>
        </w:rPr>
        <w:t>1.11.2</w:t>
      </w:r>
      <w:r w:rsidR="00E3181D">
        <w:rPr>
          <w:szCs w:val="20"/>
        </w:rPr>
        <w:t>. </w:t>
      </w:r>
      <w:r w:rsidRPr="00771AB5">
        <w:rPr>
          <w:szCs w:val="20"/>
        </w:rPr>
        <w:t>At the Time of Delivery.</w:t>
      </w:r>
      <w:bookmarkEnd w:id="132"/>
      <w:bookmarkEnd w:id="133"/>
      <w:r w:rsidRPr="00771AB5">
        <w:t xml:space="preserve"> </w:t>
      </w:r>
      <w:bookmarkEnd w:id="134"/>
    </w:p>
    <w:p w14:paraId="7DF78947" w14:textId="77777777" w:rsidR="005A6C37" w:rsidRPr="005D364F" w:rsidRDefault="005A6C37" w:rsidP="009D6532">
      <w:pPr>
        <w:pStyle w:val="BodyText"/>
        <w:tabs>
          <w:tab w:val="left" w:pos="360"/>
        </w:tabs>
        <w:ind w:left="1080" w:hanging="360"/>
      </w:pPr>
      <w:r w:rsidRPr="005D364F">
        <w:t>(a)</w:t>
      </w:r>
      <w:r w:rsidRPr="005D364F">
        <w:tab/>
        <w:t>the name and address of the buyer and seller;</w:t>
      </w:r>
    </w:p>
    <w:p w14:paraId="52E5571C" w14:textId="77777777" w:rsidR="005A6C37" w:rsidRPr="005D364F" w:rsidRDefault="005A6C37" w:rsidP="009D6532">
      <w:pPr>
        <w:pStyle w:val="BodyText"/>
        <w:tabs>
          <w:tab w:val="left" w:pos="360"/>
        </w:tabs>
        <w:ind w:left="1080" w:hanging="360"/>
      </w:pPr>
      <w:r w:rsidRPr="005D364F">
        <w:t>(b)</w:t>
      </w:r>
      <w:r w:rsidRPr="005D364F">
        <w:tab/>
        <w:t>the date of delivery;</w:t>
      </w:r>
    </w:p>
    <w:p w14:paraId="46EB9FED" w14:textId="77777777" w:rsidR="005A6C37" w:rsidRPr="005D364F" w:rsidRDefault="005A6C37" w:rsidP="009D6532">
      <w:pPr>
        <w:pStyle w:val="BodyText"/>
        <w:tabs>
          <w:tab w:val="left" w:pos="360"/>
        </w:tabs>
        <w:ind w:left="1080" w:hanging="360"/>
      </w:pPr>
      <w:r w:rsidRPr="005D364F">
        <w:t>(c)</w:t>
      </w:r>
      <w:r w:rsidRPr="005D364F">
        <w:tab/>
        <w:t>the total net weight of the meat delivered;</w:t>
      </w:r>
    </w:p>
    <w:p w14:paraId="7057AD4F" w14:textId="77777777" w:rsidR="005A6C37" w:rsidRPr="005D364F" w:rsidRDefault="005A6C37" w:rsidP="009D6532">
      <w:pPr>
        <w:pStyle w:val="BodyText"/>
        <w:tabs>
          <w:tab w:val="left" w:pos="360"/>
        </w:tabs>
        <w:ind w:left="1080" w:hanging="360"/>
      </w:pPr>
      <w:r w:rsidRPr="005D364F">
        <w:t>(d)</w:t>
      </w:r>
      <w:r w:rsidRPr="005D364F">
        <w:tab/>
        <w:t>a list, by name and count, of each cut derived from each primal cut; and</w:t>
      </w:r>
    </w:p>
    <w:p w14:paraId="26271BA1" w14:textId="77777777" w:rsidR="005A6C37" w:rsidRPr="005D364F" w:rsidRDefault="005A6C37" w:rsidP="009D6532">
      <w:pPr>
        <w:pStyle w:val="BodyText"/>
        <w:tabs>
          <w:tab w:val="left" w:pos="360"/>
        </w:tabs>
        <w:spacing w:after="60"/>
        <w:ind w:left="1080" w:hanging="360"/>
      </w:pPr>
      <w:r w:rsidRPr="005D364F">
        <w:t>(e)</w:t>
      </w:r>
      <w:r w:rsidRPr="005D364F">
        <w:tab/>
        <w:t>a separate indication of the quantity of any meat or other commodity(s) received by the purchaser as an inducement in connection with the purchase of the carcass, side, or primal cut.</w:t>
      </w:r>
    </w:p>
    <w:p w14:paraId="455BB40C" w14:textId="77777777" w:rsidR="005A6C37" w:rsidRPr="005D364F" w:rsidRDefault="005A6C37" w:rsidP="009D6532">
      <w:pPr>
        <w:pStyle w:val="BodyText"/>
        <w:tabs>
          <w:tab w:val="left" w:pos="360"/>
        </w:tabs>
        <w:ind w:left="360"/>
      </w:pPr>
      <w:r w:rsidRPr="005D364F">
        <w:t>(Added 1985)</w:t>
      </w:r>
    </w:p>
    <w:p w14:paraId="7F0D26AC" w14:textId="377A9BCE" w:rsidR="00FD0906" w:rsidRPr="00FD0906" w:rsidRDefault="005A6C37" w:rsidP="00FD0906">
      <w:pPr>
        <w:pStyle w:val="Heading3"/>
        <w:rPr>
          <w:b w:val="0"/>
          <w:bCs w:val="0"/>
          <w:iCs/>
          <w:vanish/>
          <w:specVanish/>
        </w:rPr>
      </w:pPr>
      <w:bookmarkStart w:id="135" w:name="_Toc159474156"/>
      <w:bookmarkStart w:id="136" w:name="_Toc178162712"/>
      <w:bookmarkStart w:id="137" w:name="_Toc173472845"/>
      <w:r w:rsidRPr="004A7179">
        <w:rPr>
          <w:bCs w:val="0"/>
          <w:iCs/>
        </w:rPr>
        <w:lastRenderedPageBreak/>
        <w:t>1.11.3</w:t>
      </w:r>
      <w:r w:rsidR="00E3181D">
        <w:rPr>
          <w:bCs w:val="0"/>
          <w:iCs/>
        </w:rPr>
        <w:t>. </w:t>
      </w:r>
      <w:r w:rsidRPr="00FD0906">
        <w:rPr>
          <w:bCs w:val="0"/>
          <w:iCs/>
          <w:szCs w:val="20"/>
        </w:rPr>
        <w:t>Exemptions</w:t>
      </w:r>
      <w:r w:rsidRPr="004A7179">
        <w:rPr>
          <w:bCs w:val="0"/>
          <w:iCs/>
        </w:rPr>
        <w:t>.</w:t>
      </w:r>
      <w:bookmarkEnd w:id="135"/>
      <w:bookmarkEnd w:id="136"/>
    </w:p>
    <w:p w14:paraId="12172AE2" w14:textId="33DEA282" w:rsidR="005A6C37" w:rsidRPr="004A7179" w:rsidRDefault="005A6C37" w:rsidP="009D6532">
      <w:pPr>
        <w:pStyle w:val="BodyText"/>
        <w:tabs>
          <w:tab w:val="left" w:pos="360"/>
          <w:tab w:val="left" w:pos="1080"/>
        </w:tabs>
        <w:spacing w:after="60"/>
        <w:ind w:left="360"/>
        <w:rPr>
          <w:rStyle w:val="BodyTextChar"/>
        </w:rPr>
      </w:pPr>
      <w:r w:rsidRPr="00111158">
        <w:t xml:space="preserve"> </w:t>
      </w:r>
      <w:r w:rsidRPr="004A7179">
        <w:rPr>
          <w:rStyle w:val="BodyTextChar"/>
        </w:rPr>
        <w:t>– This subsection shall not apply to the sale of any carcass, side, quarter, or primal cut of meat that individually or collectively has a gross or hanging weight of 22.6 kg (50 lb) or less.</w:t>
      </w:r>
      <w:bookmarkEnd w:id="137"/>
    </w:p>
    <w:p w14:paraId="1DD4D0A8" w14:textId="77777777" w:rsidR="005A6C37" w:rsidRPr="005D364F" w:rsidRDefault="005A6C37" w:rsidP="009D6532">
      <w:pPr>
        <w:pStyle w:val="BodyText"/>
        <w:tabs>
          <w:tab w:val="left" w:pos="360"/>
          <w:tab w:val="left" w:pos="979"/>
        </w:tabs>
        <w:ind w:left="360"/>
      </w:pPr>
      <w:r w:rsidRPr="005D364F">
        <w:t>(Added 1985)</w:t>
      </w:r>
    </w:p>
    <w:p w14:paraId="06CEBA9F" w14:textId="2EC0B865" w:rsidR="00FD0906" w:rsidRPr="00FD0906" w:rsidRDefault="005A6C37" w:rsidP="00FD0906">
      <w:pPr>
        <w:pStyle w:val="Heading3"/>
        <w:rPr>
          <w:b w:val="0"/>
          <w:vanish/>
          <w:specVanish/>
        </w:rPr>
      </w:pPr>
      <w:bookmarkStart w:id="138" w:name="_Toc159474157"/>
      <w:bookmarkStart w:id="139" w:name="_Toc178162713"/>
      <w:bookmarkStart w:id="140" w:name="_Toc173472846"/>
      <w:r w:rsidRPr="004A7179">
        <w:t>1.11.4</w:t>
      </w:r>
      <w:r w:rsidR="00E3181D">
        <w:t>. </w:t>
      </w:r>
      <w:r w:rsidRPr="00FD0906">
        <w:rPr>
          <w:szCs w:val="20"/>
        </w:rPr>
        <w:t>Right</w:t>
      </w:r>
      <w:r w:rsidRPr="004A7179">
        <w:t xml:space="preserve"> of Cancellation.</w:t>
      </w:r>
      <w:bookmarkEnd w:id="138"/>
      <w:bookmarkEnd w:id="139"/>
    </w:p>
    <w:p w14:paraId="54D4CE57" w14:textId="581CDCEF" w:rsidR="005A6C37" w:rsidRPr="003D0300" w:rsidRDefault="00FD0906" w:rsidP="009D6532">
      <w:pPr>
        <w:pStyle w:val="BodyText"/>
        <w:tabs>
          <w:tab w:val="left" w:pos="360"/>
          <w:tab w:val="left" w:pos="1080"/>
        </w:tabs>
        <w:spacing w:after="60"/>
        <w:ind w:left="360"/>
        <w:rPr>
          <w:rStyle w:val="BodyTextChar"/>
          <w:spacing w:val="-2"/>
        </w:rPr>
      </w:pPr>
      <w:r>
        <w:rPr>
          <w:b/>
        </w:rPr>
        <w:t xml:space="preserve"> </w:t>
      </w:r>
      <w:r w:rsidR="00D962A8" w:rsidRPr="004A7179">
        <w:rPr>
          <w:b/>
        </w:rPr>
        <w:fldChar w:fldCharType="begin"/>
      </w:r>
      <w:r w:rsidR="005A6C37" w:rsidRPr="004A7179">
        <w:rPr>
          <w:b/>
        </w:rPr>
        <w:instrText>xe "Right of cancellation"</w:instrText>
      </w:r>
      <w:r w:rsidR="00D962A8" w:rsidRPr="004A7179">
        <w:rPr>
          <w:b/>
        </w:rPr>
        <w:fldChar w:fldCharType="end"/>
      </w:r>
      <w:r w:rsidR="005A6C37">
        <w:t xml:space="preserve"> </w:t>
      </w:r>
      <w:r w:rsidR="005A6C37" w:rsidRPr="003D0300">
        <w:rPr>
          <w:rStyle w:val="BodyTextChar"/>
          <w:spacing w:val="-2"/>
        </w:rPr>
        <w:t>– The buyer shall have the right to cancel any carcass, side, quarter, or primal cut meat contract until midnight of the third business day after the day on which the buyer executed the contract or after the day on which the seller provided the buyer with a fully executed copy of the contract, whichever is later.</w:t>
      </w:r>
      <w:bookmarkEnd w:id="140"/>
    </w:p>
    <w:p w14:paraId="02FCC596" w14:textId="77777777" w:rsidR="005A6C37" w:rsidRDefault="005A6C37" w:rsidP="009D6532">
      <w:pPr>
        <w:pStyle w:val="BodyText"/>
        <w:tabs>
          <w:tab w:val="left" w:pos="360"/>
          <w:tab w:val="left" w:pos="979"/>
        </w:tabs>
        <w:ind w:left="360"/>
      </w:pPr>
      <w:r>
        <w:t>(Added 1985 and 1977) (Amended 1980 and 1985)</w:t>
      </w:r>
    </w:p>
    <w:p w14:paraId="21C853AC" w14:textId="5D166288" w:rsidR="005A6C37" w:rsidRDefault="005A6C37" w:rsidP="00FD0906">
      <w:pPr>
        <w:pStyle w:val="Heading2"/>
      </w:pPr>
      <w:bookmarkStart w:id="141" w:name="_Toc159474158"/>
      <w:bookmarkStart w:id="142" w:name="_Toc178162714"/>
      <w:bookmarkStart w:id="143" w:name="_Toc173471509"/>
      <w:bookmarkStart w:id="144" w:name="_Toc173472847"/>
      <w:bookmarkStart w:id="145" w:name="_Toc173474157"/>
      <w:r w:rsidRPr="006A273A">
        <w:t>1.12</w:t>
      </w:r>
      <w:r w:rsidR="00E3181D">
        <w:t>. </w:t>
      </w:r>
      <w:r w:rsidRPr="00FD0906">
        <w:rPr>
          <w:szCs w:val="20"/>
        </w:rPr>
        <w:t>Ready</w:t>
      </w:r>
      <w:r w:rsidRPr="006A273A">
        <w:t>-to-Eat Food.</w:t>
      </w:r>
      <w:bookmarkEnd w:id="141"/>
      <w:bookmarkEnd w:id="142"/>
      <w:r w:rsidR="00D962A8">
        <w:fldChar w:fldCharType="begin"/>
      </w:r>
      <w:r>
        <w:instrText>xe "</w:instrText>
      </w:r>
      <w:r w:rsidRPr="00D22C91">
        <w:instrText>Ready-to-eat food</w:instrText>
      </w:r>
      <w:r>
        <w:instrText>"</w:instrText>
      </w:r>
      <w:r w:rsidR="00D962A8">
        <w:fldChar w:fldCharType="end"/>
      </w:r>
      <w:bookmarkEnd w:id="143"/>
      <w:bookmarkEnd w:id="144"/>
      <w:bookmarkEnd w:id="145"/>
    </w:p>
    <w:p w14:paraId="57A8D7F8" w14:textId="20505E21" w:rsidR="00FD0906" w:rsidRPr="00FD0906" w:rsidRDefault="005A6C37" w:rsidP="00FD0906">
      <w:pPr>
        <w:pStyle w:val="Heading3"/>
        <w:rPr>
          <w:b w:val="0"/>
          <w:vanish/>
          <w:specVanish/>
        </w:rPr>
      </w:pPr>
      <w:bookmarkStart w:id="146" w:name="_Toc159474159"/>
      <w:bookmarkStart w:id="147" w:name="_Toc178162715"/>
      <w:bookmarkStart w:id="148" w:name="_Toc173472848"/>
      <w:r w:rsidRPr="004A7179">
        <w:t>1.12.1</w:t>
      </w:r>
      <w:r w:rsidR="00E3181D">
        <w:t>. </w:t>
      </w:r>
      <w:r w:rsidRPr="00FD0906">
        <w:rPr>
          <w:szCs w:val="20"/>
        </w:rPr>
        <w:t>Definition</w:t>
      </w:r>
      <w:r w:rsidRPr="004A7179">
        <w:t>.</w:t>
      </w:r>
      <w:bookmarkEnd w:id="146"/>
      <w:bookmarkEnd w:id="147"/>
    </w:p>
    <w:p w14:paraId="0BBF54D9" w14:textId="6654A0C7" w:rsidR="005A6C37" w:rsidRPr="004A7179" w:rsidRDefault="005A6C37" w:rsidP="009D6532">
      <w:pPr>
        <w:pStyle w:val="BodyText"/>
        <w:tabs>
          <w:tab w:val="left" w:pos="360"/>
          <w:tab w:val="left" w:pos="1080"/>
        </w:tabs>
        <w:ind w:left="360"/>
        <w:rPr>
          <w:iCs w:val="0"/>
        </w:rPr>
      </w:pPr>
      <w:r>
        <w:t xml:space="preserve"> </w:t>
      </w:r>
      <w:r w:rsidRPr="00552CDE">
        <w:rPr>
          <w:iCs w:val="0"/>
        </w:rPr>
        <w:t xml:space="preserve">– </w:t>
      </w:r>
      <w:r w:rsidR="00D962A8" w:rsidRPr="00552CDE">
        <w:rPr>
          <w:iCs w:val="0"/>
        </w:rPr>
        <w:fldChar w:fldCharType="begin"/>
      </w:r>
      <w:r w:rsidR="0051404E" w:rsidRPr="00552CDE">
        <w:rPr>
          <w:iCs w:val="0"/>
        </w:rPr>
        <w:instrText xml:space="preserve"> XE "Defin</w:instrText>
      </w:r>
      <w:r w:rsidR="00BD62DC" w:rsidRPr="00552CDE">
        <w:rPr>
          <w:iCs w:val="0"/>
        </w:rPr>
        <w:instrText>i</w:instrText>
      </w:r>
      <w:r w:rsidR="0051404E" w:rsidRPr="00552CDE">
        <w:rPr>
          <w:iCs w:val="0"/>
        </w:rPr>
        <w:instrText xml:space="preserve">tions:Ready-to-eat food" </w:instrText>
      </w:r>
      <w:r w:rsidR="00D962A8" w:rsidRPr="00552CDE">
        <w:rPr>
          <w:iCs w:val="0"/>
        </w:rPr>
        <w:fldChar w:fldCharType="end"/>
      </w:r>
      <w:r w:rsidRPr="00552CDE">
        <w:rPr>
          <w:iCs w:val="0"/>
        </w:rPr>
        <w:t xml:space="preserve">Restaurant style food offered or exposed for sale, whether in restaurants, supermarkets, or similar food service establishments that is ready for </w:t>
      </w:r>
      <w:r w:rsidR="00E93450" w:rsidRPr="00552CDE">
        <w:rPr>
          <w:iCs w:val="0"/>
        </w:rPr>
        <w:t xml:space="preserve">immediate human </w:t>
      </w:r>
      <w:r w:rsidRPr="00552CDE">
        <w:rPr>
          <w:iCs w:val="0"/>
        </w:rPr>
        <w:t>consumption, though not necessarily on the premises where sold</w:t>
      </w:r>
      <w:r w:rsidR="00E93450" w:rsidRPr="00552CDE">
        <w:rPr>
          <w:iCs w:val="0"/>
        </w:rPr>
        <w:t>, and which does not require any cooking or heating preparation by the customer</w:t>
      </w:r>
      <w:r w:rsidR="0090439A" w:rsidRPr="00552CDE">
        <w:rPr>
          <w:iCs w:val="0"/>
        </w:rPr>
        <w:t>.</w:t>
      </w:r>
      <w:r w:rsidRPr="00552CDE">
        <w:rPr>
          <w:iCs w:val="0"/>
        </w:rPr>
        <w:t xml:space="preserve"> </w:t>
      </w:r>
      <w:r w:rsidR="0090439A" w:rsidRPr="00552CDE">
        <w:rPr>
          <w:iCs w:val="0"/>
        </w:rPr>
        <w:t xml:space="preserve"> </w:t>
      </w:r>
      <w:r w:rsidRPr="00552CDE">
        <w:rPr>
          <w:iCs w:val="0"/>
        </w:rPr>
        <w:t>Ready-to-</w:t>
      </w:r>
      <w:r w:rsidR="000045CC" w:rsidRPr="00552CDE">
        <w:rPr>
          <w:iCs w:val="0"/>
        </w:rPr>
        <w:t>e</w:t>
      </w:r>
      <w:r w:rsidRPr="00552CDE">
        <w:rPr>
          <w:iCs w:val="0"/>
        </w:rPr>
        <w:t xml:space="preserve">at </w:t>
      </w:r>
      <w:r w:rsidR="000045CC" w:rsidRPr="00552CDE">
        <w:rPr>
          <w:iCs w:val="0"/>
        </w:rPr>
        <w:t>f</w:t>
      </w:r>
      <w:r w:rsidRPr="00552CDE">
        <w:rPr>
          <w:iCs w:val="0"/>
        </w:rPr>
        <w:t>ood does not include sliced luncheon products, such as meat, poultry</w:t>
      </w:r>
      <w:r w:rsidR="00D962A8" w:rsidRPr="004A7179">
        <w:rPr>
          <w:iCs w:val="0"/>
        </w:rPr>
        <w:fldChar w:fldCharType="begin"/>
      </w:r>
      <w:r w:rsidRPr="00552CDE">
        <w:rPr>
          <w:iCs w:val="0"/>
        </w:rPr>
        <w:instrText>xe "Poultry"</w:instrText>
      </w:r>
      <w:r w:rsidR="00D962A8" w:rsidRPr="004A7179">
        <w:rPr>
          <w:iCs w:val="0"/>
        </w:rPr>
        <w:fldChar w:fldCharType="end"/>
      </w:r>
      <w:r w:rsidRPr="00552CDE">
        <w:rPr>
          <w:iCs w:val="0"/>
        </w:rPr>
        <w:t>, or cheese when sold separately.</w:t>
      </w:r>
      <w:bookmarkEnd w:id="148"/>
    </w:p>
    <w:p w14:paraId="16B271E9" w14:textId="1543826E" w:rsidR="00636468" w:rsidRPr="00552CDE" w:rsidRDefault="00252D7F" w:rsidP="009D6532">
      <w:pPr>
        <w:pStyle w:val="BodyText"/>
        <w:tabs>
          <w:tab w:val="left" w:pos="360"/>
          <w:tab w:val="left" w:pos="1260"/>
        </w:tabs>
        <w:ind w:left="360"/>
        <w:rPr>
          <w:iCs w:val="0"/>
        </w:rPr>
      </w:pPr>
      <w:r w:rsidRPr="00552CDE">
        <w:rPr>
          <w:iCs w:val="0"/>
        </w:rPr>
        <w:t>Some ex</w:t>
      </w:r>
      <w:r w:rsidR="00636468" w:rsidRPr="00552CDE">
        <w:rPr>
          <w:iCs w:val="0"/>
        </w:rPr>
        <w:t xml:space="preserve">amples of </w:t>
      </w:r>
      <w:r w:rsidR="00946AAB" w:rsidRPr="00552CDE">
        <w:rPr>
          <w:iCs w:val="0"/>
        </w:rPr>
        <w:t xml:space="preserve">ready-to-eat food </w:t>
      </w:r>
      <w:r w:rsidR="00636468" w:rsidRPr="00552CDE">
        <w:rPr>
          <w:iCs w:val="0"/>
        </w:rPr>
        <w:t>items</w:t>
      </w:r>
      <w:r w:rsidR="00946AAB" w:rsidRPr="00552CDE">
        <w:rPr>
          <w:iCs w:val="0"/>
        </w:rPr>
        <w:t>:</w:t>
      </w:r>
      <w:r w:rsidR="00636468" w:rsidRPr="00552CDE">
        <w:rPr>
          <w:iCs w:val="0"/>
        </w:rPr>
        <w:t xml:space="preserve"> </w:t>
      </w:r>
      <w:r w:rsidR="00AE1CD8" w:rsidRPr="00552CDE">
        <w:rPr>
          <w:iCs w:val="0"/>
        </w:rPr>
        <w:t xml:space="preserve"> </w:t>
      </w:r>
      <w:r w:rsidR="00636468" w:rsidRPr="00552CDE">
        <w:rPr>
          <w:iCs w:val="0"/>
        </w:rPr>
        <w:t>(This list is not</w:t>
      </w:r>
      <w:r w:rsidR="000D2B74" w:rsidRPr="00552CDE">
        <w:rPr>
          <w:iCs w:val="0"/>
        </w:rPr>
        <w:t xml:space="preserve"> intended to be all inclusive.)</w:t>
      </w:r>
    </w:p>
    <w:p w14:paraId="725B5734" w14:textId="77777777" w:rsidR="00AE1CD8" w:rsidRDefault="00AE1CD8" w:rsidP="00142207">
      <w:pPr>
        <w:pStyle w:val="BodyText"/>
        <w:numPr>
          <w:ilvl w:val="0"/>
          <w:numId w:val="71"/>
        </w:numPr>
        <w:tabs>
          <w:tab w:val="left" w:pos="360"/>
        </w:tabs>
        <w:spacing w:after="120"/>
        <w:ind w:left="1080"/>
      </w:pPr>
      <w:r>
        <w:t>servings of pasta, potato, or coleslaw;</w:t>
      </w:r>
    </w:p>
    <w:p w14:paraId="352D5802" w14:textId="77777777" w:rsidR="00AE1CD8" w:rsidRDefault="00AE1CD8" w:rsidP="00142207">
      <w:pPr>
        <w:pStyle w:val="BodyText"/>
        <w:numPr>
          <w:ilvl w:val="0"/>
          <w:numId w:val="71"/>
        </w:numPr>
        <w:tabs>
          <w:tab w:val="left" w:pos="360"/>
        </w:tabs>
        <w:spacing w:after="120"/>
        <w:ind w:left="1080"/>
      </w:pPr>
      <w:r>
        <w:t>servings of salads, vegetables, or grains such as rice;</w:t>
      </w:r>
    </w:p>
    <w:p w14:paraId="279610C8" w14:textId="77777777" w:rsidR="00AE1CD8" w:rsidRDefault="00AE1CD8" w:rsidP="00142207">
      <w:pPr>
        <w:pStyle w:val="BodyText"/>
        <w:numPr>
          <w:ilvl w:val="0"/>
          <w:numId w:val="71"/>
        </w:numPr>
        <w:tabs>
          <w:tab w:val="left" w:pos="360"/>
        </w:tabs>
        <w:spacing w:after="120"/>
        <w:ind w:left="1080"/>
      </w:pPr>
      <w:r>
        <w:t>pizzas, whole or sliced;</w:t>
      </w:r>
    </w:p>
    <w:p w14:paraId="430E8A25" w14:textId="77777777" w:rsidR="00AE1CD8" w:rsidRDefault="00AE1CD8" w:rsidP="00142207">
      <w:pPr>
        <w:pStyle w:val="BodyText"/>
        <w:numPr>
          <w:ilvl w:val="0"/>
          <w:numId w:val="71"/>
        </w:numPr>
        <w:tabs>
          <w:tab w:val="left" w:pos="360"/>
        </w:tabs>
        <w:spacing w:after="120"/>
        <w:ind w:left="1080"/>
      </w:pPr>
      <w:r>
        <w:t>meat/vegetable pockets/pies;</w:t>
      </w:r>
    </w:p>
    <w:p w14:paraId="1FD67DD7" w14:textId="77777777" w:rsidR="00AE1CD8" w:rsidRDefault="00AE1CD8" w:rsidP="00142207">
      <w:pPr>
        <w:pStyle w:val="BodyText"/>
        <w:numPr>
          <w:ilvl w:val="0"/>
          <w:numId w:val="71"/>
        </w:numPr>
        <w:tabs>
          <w:tab w:val="left" w:pos="360"/>
        </w:tabs>
        <w:spacing w:after="120"/>
        <w:ind w:left="1080"/>
      </w:pPr>
      <w:r>
        <w:t>tacos, fajitas, enchiladas, tostadas;</w:t>
      </w:r>
    </w:p>
    <w:p w14:paraId="02A67721" w14:textId="77777777" w:rsidR="00AE1CD8" w:rsidRDefault="00AE1CD8" w:rsidP="00142207">
      <w:pPr>
        <w:pStyle w:val="BodyText"/>
        <w:numPr>
          <w:ilvl w:val="0"/>
          <w:numId w:val="71"/>
        </w:numPr>
        <w:tabs>
          <w:tab w:val="left" w:pos="360"/>
        </w:tabs>
        <w:spacing w:after="120"/>
        <w:ind w:left="1080"/>
      </w:pPr>
      <w:r>
        <w:t>cooked, whole chickens or turkeys;</w:t>
      </w:r>
    </w:p>
    <w:p w14:paraId="4734CE2E" w14:textId="77777777" w:rsidR="00AE1CD8" w:rsidRDefault="00AE1CD8" w:rsidP="00142207">
      <w:pPr>
        <w:pStyle w:val="BodyText"/>
        <w:numPr>
          <w:ilvl w:val="0"/>
          <w:numId w:val="71"/>
        </w:numPr>
        <w:tabs>
          <w:tab w:val="left" w:pos="360"/>
        </w:tabs>
        <w:spacing w:after="120"/>
        <w:ind w:left="1080"/>
      </w:pPr>
      <w:r>
        <w:t>buckets, tubs, or individual pieces of cooked chicken or fish;</w:t>
      </w:r>
    </w:p>
    <w:p w14:paraId="4FD6A676" w14:textId="77777777" w:rsidR="00AE1CD8" w:rsidRDefault="00AE1CD8" w:rsidP="00142207">
      <w:pPr>
        <w:pStyle w:val="BodyText"/>
        <w:numPr>
          <w:ilvl w:val="0"/>
          <w:numId w:val="71"/>
        </w:numPr>
        <w:tabs>
          <w:tab w:val="left" w:pos="360"/>
        </w:tabs>
        <w:spacing w:after="120"/>
        <w:ind w:left="1080"/>
      </w:pPr>
      <w:r>
        <w:t>cooked ribs by the slab or piece;</w:t>
      </w:r>
    </w:p>
    <w:p w14:paraId="78BCCEFC" w14:textId="3DBF0213" w:rsidR="00AE1CD8" w:rsidRDefault="00AE1CD8" w:rsidP="00142207">
      <w:pPr>
        <w:pStyle w:val="BodyText"/>
        <w:numPr>
          <w:ilvl w:val="0"/>
          <w:numId w:val="71"/>
        </w:numPr>
        <w:tabs>
          <w:tab w:val="left" w:pos="360"/>
        </w:tabs>
        <w:spacing w:after="120"/>
        <w:ind w:left="1080"/>
      </w:pPr>
      <w:r>
        <w:t>stuffed clams, oysters, shrimp, and fish;</w:t>
      </w:r>
    </w:p>
    <w:p w14:paraId="7E5D9CBE" w14:textId="77777777" w:rsidR="00AE1CD8" w:rsidRDefault="00AE1CD8" w:rsidP="00142207">
      <w:pPr>
        <w:pStyle w:val="BodyText"/>
        <w:numPr>
          <w:ilvl w:val="0"/>
          <w:numId w:val="71"/>
        </w:numPr>
        <w:tabs>
          <w:tab w:val="left" w:pos="360"/>
        </w:tabs>
        <w:spacing w:after="120"/>
        <w:ind w:left="1080"/>
      </w:pPr>
      <w:r>
        <w:t>cooked shrimp or crab cakes;</w:t>
      </w:r>
    </w:p>
    <w:p w14:paraId="68532752" w14:textId="77777777" w:rsidR="00AE1CD8" w:rsidRDefault="00AE1CD8" w:rsidP="00142207">
      <w:pPr>
        <w:pStyle w:val="BodyText"/>
        <w:numPr>
          <w:ilvl w:val="0"/>
          <w:numId w:val="71"/>
        </w:numPr>
        <w:tabs>
          <w:tab w:val="left" w:pos="360"/>
        </w:tabs>
        <w:spacing w:after="120"/>
        <w:ind w:left="1080"/>
      </w:pPr>
      <w:r>
        <w:t>slices of cake, pie, or quiche;</w:t>
      </w:r>
    </w:p>
    <w:p w14:paraId="59187032" w14:textId="77777777" w:rsidR="00AE1CD8" w:rsidRDefault="00AE1CD8" w:rsidP="00142207">
      <w:pPr>
        <w:pStyle w:val="BodyText"/>
        <w:numPr>
          <w:ilvl w:val="0"/>
          <w:numId w:val="71"/>
        </w:numPr>
        <w:tabs>
          <w:tab w:val="left" w:pos="360"/>
        </w:tabs>
        <w:spacing w:after="120"/>
        <w:ind w:left="1080"/>
      </w:pPr>
      <w:r>
        <w:t>donuts, bagels, or rolls for individual sale;</w:t>
      </w:r>
    </w:p>
    <w:p w14:paraId="19950E3A" w14:textId="77777777" w:rsidR="00AE1CD8" w:rsidRDefault="00AE1CD8" w:rsidP="00142207">
      <w:pPr>
        <w:pStyle w:val="BodyText"/>
        <w:numPr>
          <w:ilvl w:val="0"/>
          <w:numId w:val="71"/>
        </w:numPr>
        <w:tabs>
          <w:tab w:val="left" w:pos="360"/>
        </w:tabs>
        <w:spacing w:after="120"/>
        <w:ind w:left="1080"/>
      </w:pPr>
      <w:r>
        <w:t>cookies or brownies for individual sale;</w:t>
      </w:r>
    </w:p>
    <w:p w14:paraId="064F754E" w14:textId="77777777" w:rsidR="00AE1CD8" w:rsidRDefault="00AE1CD8" w:rsidP="00142207">
      <w:pPr>
        <w:pStyle w:val="BodyText"/>
        <w:numPr>
          <w:ilvl w:val="0"/>
          <w:numId w:val="71"/>
        </w:numPr>
        <w:tabs>
          <w:tab w:val="left" w:pos="360"/>
        </w:tabs>
        <w:spacing w:after="120"/>
        <w:ind w:left="1080"/>
      </w:pPr>
      <w:r>
        <w:t>sandwiches, eggs, or spring rolls;</w:t>
      </w:r>
    </w:p>
    <w:p w14:paraId="3153E796" w14:textId="77777777" w:rsidR="00AE1CD8" w:rsidRDefault="00AE1CD8" w:rsidP="00142207">
      <w:pPr>
        <w:pStyle w:val="BodyText"/>
        <w:numPr>
          <w:ilvl w:val="0"/>
          <w:numId w:val="71"/>
        </w:numPr>
        <w:tabs>
          <w:tab w:val="left" w:pos="360"/>
        </w:tabs>
        <w:spacing w:after="120"/>
        <w:ind w:left="1080"/>
      </w:pPr>
      <w:r>
        <w:t>servings of prepared chili or soup;</w:t>
      </w:r>
    </w:p>
    <w:p w14:paraId="7AE82C72" w14:textId="7420E1D7" w:rsidR="00AE1CD8" w:rsidRDefault="00AE1CD8" w:rsidP="00142207">
      <w:pPr>
        <w:pStyle w:val="BodyText"/>
        <w:numPr>
          <w:ilvl w:val="0"/>
          <w:numId w:val="71"/>
        </w:numPr>
        <w:tabs>
          <w:tab w:val="left" w:pos="360"/>
        </w:tabs>
        <w:spacing w:after="120"/>
        <w:ind w:left="1080"/>
      </w:pPr>
      <w:r>
        <w:t>stuffed peppers, tomatoes, and cabbage;</w:t>
      </w:r>
    </w:p>
    <w:p w14:paraId="37FE1224" w14:textId="74ABFAC9" w:rsidR="00AE1CD8" w:rsidRDefault="00AE1CD8" w:rsidP="00142207">
      <w:pPr>
        <w:pStyle w:val="BodyText"/>
        <w:numPr>
          <w:ilvl w:val="0"/>
          <w:numId w:val="71"/>
        </w:numPr>
        <w:tabs>
          <w:tab w:val="left" w:pos="360"/>
        </w:tabs>
        <w:spacing w:after="120"/>
        <w:ind w:left="1080"/>
      </w:pPr>
      <w:r>
        <w:t>knishes; and</w:t>
      </w:r>
    </w:p>
    <w:p w14:paraId="290ACB51" w14:textId="77777777" w:rsidR="00AE1CD8" w:rsidRDefault="00AE1CD8" w:rsidP="00142207">
      <w:pPr>
        <w:pStyle w:val="BodyText"/>
        <w:numPr>
          <w:ilvl w:val="0"/>
          <w:numId w:val="71"/>
        </w:numPr>
        <w:tabs>
          <w:tab w:val="left" w:pos="360"/>
        </w:tabs>
        <w:spacing w:after="120"/>
        <w:ind w:left="1080"/>
      </w:pPr>
      <w:r>
        <w:t>pickles.</w:t>
      </w:r>
    </w:p>
    <w:p w14:paraId="550D8BA6" w14:textId="77777777" w:rsidR="005A6C37" w:rsidRPr="005D364F" w:rsidRDefault="005A6C37" w:rsidP="009D6532">
      <w:pPr>
        <w:pStyle w:val="BodyText"/>
        <w:tabs>
          <w:tab w:val="left" w:pos="360"/>
        </w:tabs>
        <w:spacing w:after="60"/>
        <w:ind w:left="360"/>
        <w:rPr>
          <w:i/>
        </w:rPr>
      </w:pPr>
      <w:r w:rsidRPr="005D364F">
        <w:rPr>
          <w:b/>
          <w:bCs/>
          <w:i/>
        </w:rPr>
        <w:t>NOTE:</w:t>
      </w:r>
      <w:r w:rsidRPr="005D364F">
        <w:rPr>
          <w:i/>
        </w:rPr>
        <w:t xml:space="preserve">  </w:t>
      </w:r>
      <w:r w:rsidRPr="00111158">
        <w:rPr>
          <w:iCs w:val="0"/>
        </w:rPr>
        <w:t>The sale of an individual piece of fresh fruit (like an apple, banana, or orange) is allowed by count.</w:t>
      </w:r>
    </w:p>
    <w:p w14:paraId="03B34596" w14:textId="3C42801E" w:rsidR="005A6C37" w:rsidRPr="005D364F" w:rsidRDefault="005A6C37" w:rsidP="009D6532">
      <w:pPr>
        <w:pStyle w:val="BodyText"/>
        <w:tabs>
          <w:tab w:val="left" w:pos="360"/>
        </w:tabs>
        <w:ind w:left="360"/>
      </w:pPr>
      <w:r w:rsidRPr="005D364F">
        <w:t>(Added 2004)</w:t>
      </w:r>
      <w:r w:rsidR="009C1B8C" w:rsidRPr="005D364F">
        <w:t xml:space="preserve"> (Amended 2017)</w:t>
      </w:r>
    </w:p>
    <w:p w14:paraId="01E756B3" w14:textId="6842C658" w:rsidR="00FD0906" w:rsidRPr="00FD0906" w:rsidRDefault="005A6C37" w:rsidP="00FD0906">
      <w:pPr>
        <w:pStyle w:val="Heading3"/>
        <w:rPr>
          <w:b w:val="0"/>
          <w:vanish/>
          <w:specVanish/>
        </w:rPr>
      </w:pPr>
      <w:bookmarkStart w:id="149" w:name="_Toc159474160"/>
      <w:bookmarkStart w:id="150" w:name="_Toc178162716"/>
      <w:bookmarkStart w:id="151" w:name="_Toc173472849"/>
      <w:r w:rsidRPr="004A7179">
        <w:t>1.12.2</w:t>
      </w:r>
      <w:r w:rsidR="00E3181D">
        <w:t>. </w:t>
      </w:r>
      <w:r w:rsidRPr="00FD0906">
        <w:rPr>
          <w:szCs w:val="20"/>
        </w:rPr>
        <w:t>Methods</w:t>
      </w:r>
      <w:r w:rsidRPr="004A7179">
        <w:t xml:space="preserve"> of Sale.</w:t>
      </w:r>
      <w:bookmarkEnd w:id="149"/>
      <w:bookmarkEnd w:id="150"/>
    </w:p>
    <w:p w14:paraId="6C0065C6" w14:textId="7F9B3FB1" w:rsidR="005A6C37" w:rsidRPr="001C46BD" w:rsidRDefault="005A6C37" w:rsidP="009D6532">
      <w:pPr>
        <w:pStyle w:val="BodyText"/>
        <w:tabs>
          <w:tab w:val="left" w:pos="360"/>
          <w:tab w:val="left" w:pos="1080"/>
        </w:tabs>
        <w:spacing w:after="60"/>
        <w:ind w:left="360"/>
        <w:rPr>
          <w:iCs w:val="0"/>
        </w:rPr>
      </w:pPr>
      <w:r w:rsidRPr="00111158">
        <w:t xml:space="preserve"> </w:t>
      </w:r>
      <w:r w:rsidRPr="004A7179">
        <w:rPr>
          <w:rStyle w:val="BodyTextChar"/>
        </w:rPr>
        <w:t xml:space="preserve">– </w:t>
      </w:r>
      <w:r w:rsidR="00D962A8" w:rsidRPr="004A7179">
        <w:rPr>
          <w:rStyle w:val="BodyTextChar"/>
        </w:rPr>
        <w:fldChar w:fldCharType="begin"/>
      </w:r>
      <w:r w:rsidR="0051404E" w:rsidRPr="004A7179">
        <w:rPr>
          <w:rStyle w:val="BodyTextChar"/>
        </w:rPr>
        <w:instrText xml:space="preserve"> XE "Method of sale:Ready-to-eat food" </w:instrText>
      </w:r>
      <w:r w:rsidR="00D962A8" w:rsidRPr="004A7179">
        <w:rPr>
          <w:rStyle w:val="BodyTextChar"/>
        </w:rPr>
        <w:fldChar w:fldCharType="end"/>
      </w:r>
      <w:r w:rsidRPr="00012A3D">
        <w:t>Ready-to-</w:t>
      </w:r>
      <w:r w:rsidR="007B3E1D" w:rsidRPr="00012A3D">
        <w:t xml:space="preserve">eat food </w:t>
      </w:r>
      <w:r w:rsidRPr="00012A3D">
        <w:t xml:space="preserve">sold from </w:t>
      </w:r>
      <w:r w:rsidR="0094511E" w:rsidRPr="00012A3D">
        <w:t xml:space="preserve">retail cases displaying product in </w:t>
      </w:r>
      <w:r w:rsidRPr="00012A3D">
        <w:t xml:space="preserve">bulk or in servings </w:t>
      </w:r>
      <w:r w:rsidR="0094511E" w:rsidRPr="00012A3D">
        <w:t xml:space="preserve">prepared </w:t>
      </w:r>
      <w:r w:rsidRPr="00012A3D">
        <w:t>on the premises may be sold by weight, measure, or count (</w:t>
      </w:r>
      <w:r w:rsidR="007B3E1D" w:rsidRPr="00012A3D">
        <w:t xml:space="preserve">i.e., by piece, portion, or </w:t>
      </w:r>
      <w:r w:rsidRPr="00012A3D">
        <w:t>serving).</w:t>
      </w:r>
      <w:bookmarkEnd w:id="151"/>
      <w:r w:rsidR="007B3E1D" w:rsidRPr="00012A3D">
        <w:t xml:space="preserve">  If pre-packaged, the product shall have the appropriate statement of quantity set forth in the current edition of NIST Handbook 130, Uniform Packaging and Labeling Regulation (UPLR).</w:t>
      </w:r>
    </w:p>
    <w:p w14:paraId="664D42FB" w14:textId="102D6656" w:rsidR="005A6C37" w:rsidRPr="005D364F" w:rsidRDefault="005A6C37" w:rsidP="009D6532">
      <w:pPr>
        <w:pStyle w:val="BodyText"/>
        <w:tabs>
          <w:tab w:val="left" w:pos="360"/>
        </w:tabs>
        <w:ind w:left="360"/>
      </w:pPr>
      <w:r w:rsidRPr="005D364F">
        <w:t>(Amended 1993)</w:t>
      </w:r>
      <w:r w:rsidR="007B3E1D" w:rsidRPr="005D364F">
        <w:t xml:space="preserve"> (Amended 2017</w:t>
      </w:r>
      <w:r w:rsidR="001A4F91">
        <w:t xml:space="preserve"> and 2023</w:t>
      </w:r>
      <w:r w:rsidR="007B3E1D" w:rsidRPr="005D364F">
        <w:t>)</w:t>
      </w:r>
    </w:p>
    <w:p w14:paraId="3D0F804F" w14:textId="380A9E66" w:rsidR="005A6C37" w:rsidRPr="00B46869" w:rsidRDefault="005A6C37" w:rsidP="00FD0906">
      <w:pPr>
        <w:pStyle w:val="Heading2"/>
        <w:rPr>
          <w:b w:val="0"/>
          <w:bCs w:val="0"/>
        </w:rPr>
      </w:pPr>
      <w:bookmarkStart w:id="152" w:name="_Toc173471510"/>
      <w:bookmarkStart w:id="153" w:name="_Toc173472850"/>
      <w:bookmarkStart w:id="154" w:name="_Toc173474158"/>
      <w:bookmarkStart w:id="155" w:name="_Toc159474161"/>
      <w:bookmarkStart w:id="156" w:name="_Toc178162717"/>
      <w:r w:rsidRPr="00B46869">
        <w:lastRenderedPageBreak/>
        <w:t>1.13</w:t>
      </w:r>
      <w:r w:rsidR="00E3181D">
        <w:t>. </w:t>
      </w:r>
      <w:r w:rsidRPr="00FD0906">
        <w:rPr>
          <w:szCs w:val="20"/>
        </w:rPr>
        <w:t>Home</w:t>
      </w:r>
      <w:r w:rsidRPr="00B46869">
        <w:t xml:space="preserve"> Food Service Plan Sales</w:t>
      </w:r>
      <w:bookmarkEnd w:id="152"/>
      <w:bookmarkEnd w:id="153"/>
      <w:bookmarkEnd w:id="154"/>
      <w:r w:rsidR="00254D5C" w:rsidRPr="00B46869">
        <w:t>.</w:t>
      </w:r>
      <w:bookmarkEnd w:id="155"/>
      <w:bookmarkEnd w:id="156"/>
    </w:p>
    <w:p w14:paraId="16BA2A79" w14:textId="5BC87B58" w:rsidR="005A6C37" w:rsidRPr="00B02266" w:rsidRDefault="005A6C37" w:rsidP="00FD0906">
      <w:pPr>
        <w:pStyle w:val="Heading3"/>
        <w:rPr>
          <w:b w:val="0"/>
          <w:bCs w:val="0"/>
        </w:rPr>
      </w:pPr>
      <w:bookmarkStart w:id="157" w:name="_Toc173472851"/>
      <w:bookmarkStart w:id="158" w:name="_Toc159474162"/>
      <w:bookmarkStart w:id="159" w:name="_Toc178162718"/>
      <w:r w:rsidRPr="00D271DB">
        <w:t>1.13.1</w:t>
      </w:r>
      <w:r w:rsidR="00E3181D">
        <w:t>. </w:t>
      </w:r>
      <w:r w:rsidRPr="00FD0906">
        <w:rPr>
          <w:szCs w:val="20"/>
        </w:rPr>
        <w:t>Definitions</w:t>
      </w:r>
      <w:r w:rsidRPr="00B02266">
        <w:t>.</w:t>
      </w:r>
      <w:bookmarkEnd w:id="157"/>
      <w:bookmarkEnd w:id="158"/>
      <w:bookmarkEnd w:id="159"/>
      <w:r w:rsidR="00027986" w:rsidRPr="00E63E9E">
        <w:rPr>
          <w:b w:val="0"/>
          <w:bCs w:val="0"/>
          <w:szCs w:val="20"/>
        </w:rPr>
        <w:fldChar w:fldCharType="begin"/>
      </w:r>
      <w:r w:rsidR="00027986" w:rsidRPr="00021FE2">
        <w:rPr>
          <w:szCs w:val="20"/>
        </w:rPr>
        <w:instrText xml:space="preserve"> XE "Definitions:Home Service Plan" </w:instrText>
      </w:r>
      <w:r w:rsidR="00027986" w:rsidRPr="00E63E9E">
        <w:rPr>
          <w:b w:val="0"/>
          <w:bCs w:val="0"/>
          <w:szCs w:val="20"/>
        </w:rPr>
        <w:fldChar w:fldCharType="end"/>
      </w:r>
    </w:p>
    <w:p w14:paraId="28890A15" w14:textId="77777777" w:rsidR="005A6C37" w:rsidRPr="005D364F" w:rsidRDefault="005A6C37" w:rsidP="009D6532">
      <w:pPr>
        <w:pStyle w:val="BodyText"/>
        <w:tabs>
          <w:tab w:val="left" w:pos="360"/>
        </w:tabs>
        <w:ind w:left="360"/>
      </w:pPr>
      <w:r w:rsidRPr="005D364F">
        <w:t>As used in this section, the following words and phrases shall have the following meanings</w:t>
      </w:r>
      <w:r w:rsidR="00D962A8" w:rsidRPr="005D364F">
        <w:fldChar w:fldCharType="begin"/>
      </w:r>
      <w:r w:rsidR="0051404E" w:rsidRPr="005D364F">
        <w:instrText xml:space="preserve"> XE "Home food service plans" </w:instrText>
      </w:r>
      <w:r w:rsidR="00D962A8" w:rsidRPr="005D364F">
        <w:fldChar w:fldCharType="end"/>
      </w:r>
      <w:r w:rsidRPr="005D364F">
        <w:t>:</w:t>
      </w:r>
    </w:p>
    <w:p w14:paraId="45395079" w14:textId="77777777" w:rsidR="005A6C37" w:rsidRPr="005D364F" w:rsidRDefault="005A6C37" w:rsidP="009D6532">
      <w:pPr>
        <w:pStyle w:val="BodyText"/>
        <w:tabs>
          <w:tab w:val="left" w:pos="360"/>
          <w:tab w:val="left" w:pos="1620"/>
        </w:tabs>
        <w:ind w:left="1080" w:hanging="360"/>
      </w:pPr>
      <w:r w:rsidRPr="005D364F">
        <w:t>(a)</w:t>
      </w:r>
      <w:r w:rsidRPr="005D364F">
        <w:tab/>
      </w:r>
      <w:r w:rsidRPr="005D364F">
        <w:rPr>
          <w:b/>
          <w:bCs/>
        </w:rPr>
        <w:t>Home Food Service Plan.</w:t>
      </w:r>
      <w:r w:rsidRPr="005D364F">
        <w:t xml:space="preserve"> – </w:t>
      </w:r>
      <w:r w:rsidR="00D962A8" w:rsidRPr="005D364F">
        <w:fldChar w:fldCharType="begin"/>
      </w:r>
      <w:r w:rsidR="0051404E" w:rsidRPr="005D364F">
        <w:instrText xml:space="preserve"> XE "Definitions:Home food service plan" </w:instrText>
      </w:r>
      <w:r w:rsidR="00D962A8" w:rsidRPr="005D364F">
        <w:fldChar w:fldCharType="end"/>
      </w:r>
      <w:r w:rsidRPr="005D364F">
        <w:t>The offering for sale to a consumer, in the consumer</w:t>
      </w:r>
      <w:r w:rsidR="00A82145" w:rsidRPr="005D364F">
        <w:t>’</w:t>
      </w:r>
      <w:r w:rsidRPr="005D364F">
        <w:t>s home, any food item, or food item in combination with any nonfood item and/or services, whether or not a membership fee or similar charge is involved.</w:t>
      </w:r>
    </w:p>
    <w:p w14:paraId="69931935" w14:textId="77777777" w:rsidR="005A6C37" w:rsidRPr="005D364F" w:rsidRDefault="005A6C37" w:rsidP="009D6532">
      <w:pPr>
        <w:pStyle w:val="BodyText"/>
        <w:tabs>
          <w:tab w:val="left" w:pos="360"/>
          <w:tab w:val="left" w:pos="1620"/>
        </w:tabs>
        <w:ind w:left="1080" w:hanging="360"/>
      </w:pPr>
      <w:r w:rsidRPr="005D364F">
        <w:t>(b)</w:t>
      </w:r>
      <w:r w:rsidRPr="005D364F">
        <w:tab/>
      </w:r>
      <w:r w:rsidRPr="005D364F">
        <w:rPr>
          <w:b/>
          <w:bCs/>
        </w:rPr>
        <w:t>Seller.</w:t>
      </w:r>
      <w:r w:rsidRPr="005D364F">
        <w:rPr>
          <w:bCs/>
        </w:rPr>
        <w:t xml:space="preserve"> </w:t>
      </w:r>
      <w:r w:rsidRPr="005D364F">
        <w:t>–</w:t>
      </w:r>
      <w:r w:rsidRPr="005D364F">
        <w:rPr>
          <w:bCs/>
        </w:rPr>
        <w:t xml:space="preserve"> </w:t>
      </w:r>
      <w:r w:rsidR="00D962A8" w:rsidRPr="005D364F">
        <w:rPr>
          <w:bCs/>
        </w:rPr>
        <w:fldChar w:fldCharType="begin"/>
      </w:r>
      <w:r w:rsidR="0051404E" w:rsidRPr="005D364F">
        <w:instrText xml:space="preserve"> XE "Definitions:Seller" </w:instrText>
      </w:r>
      <w:r w:rsidR="00D962A8" w:rsidRPr="005D364F">
        <w:rPr>
          <w:bCs/>
        </w:rPr>
        <w:fldChar w:fldCharType="end"/>
      </w:r>
      <w:r w:rsidRPr="005D364F">
        <w:t>Any person, partnership, corporation, or association, however organized, engaged in the sale of a home food service plan.</w:t>
      </w:r>
    </w:p>
    <w:p w14:paraId="32AD0597" w14:textId="77777777" w:rsidR="005A6C37" w:rsidRPr="005D364F" w:rsidRDefault="005A6C37" w:rsidP="009D6532">
      <w:pPr>
        <w:pStyle w:val="BodyText"/>
        <w:tabs>
          <w:tab w:val="left" w:pos="360"/>
          <w:tab w:val="left" w:pos="1620"/>
        </w:tabs>
        <w:ind w:left="1080" w:hanging="360"/>
      </w:pPr>
      <w:r w:rsidRPr="005D364F">
        <w:t>(c)</w:t>
      </w:r>
      <w:r w:rsidRPr="005D364F">
        <w:tab/>
      </w:r>
      <w:r w:rsidRPr="005D364F">
        <w:rPr>
          <w:b/>
          <w:bCs/>
        </w:rPr>
        <w:t>Buyer.</w:t>
      </w:r>
      <w:r w:rsidRPr="005D364F">
        <w:t xml:space="preserve"> – </w:t>
      </w:r>
      <w:r w:rsidR="00D962A8" w:rsidRPr="005D364F">
        <w:fldChar w:fldCharType="begin"/>
      </w:r>
      <w:r w:rsidR="0051404E" w:rsidRPr="005D364F">
        <w:instrText xml:space="preserve"> XE "Definitions:Buyer" </w:instrText>
      </w:r>
      <w:r w:rsidR="00D962A8" w:rsidRPr="005D364F">
        <w:fldChar w:fldCharType="end"/>
      </w:r>
      <w:r w:rsidRPr="005D364F">
        <w:t>Both the actual and prospective purchaser, but does not include persons purchasing for resale.</w:t>
      </w:r>
    </w:p>
    <w:p w14:paraId="7BC507F0" w14:textId="77777777" w:rsidR="005A6C37" w:rsidRPr="005D364F" w:rsidRDefault="005A6C37" w:rsidP="009D6532">
      <w:pPr>
        <w:pStyle w:val="BodyText"/>
        <w:tabs>
          <w:tab w:val="left" w:pos="360"/>
          <w:tab w:val="left" w:pos="1620"/>
        </w:tabs>
        <w:ind w:left="1080" w:hanging="360"/>
      </w:pPr>
      <w:r w:rsidRPr="005D364F">
        <w:t>(d)</w:t>
      </w:r>
      <w:r w:rsidRPr="005D364F">
        <w:tab/>
      </w:r>
      <w:r w:rsidRPr="005D364F">
        <w:rPr>
          <w:b/>
          <w:bCs/>
        </w:rPr>
        <w:t>Contract.</w:t>
      </w:r>
      <w:r w:rsidRPr="005D364F">
        <w:t xml:space="preserve"> – </w:t>
      </w:r>
      <w:r w:rsidR="00D962A8" w:rsidRPr="005D364F">
        <w:fldChar w:fldCharType="begin"/>
      </w:r>
      <w:r w:rsidR="0051404E" w:rsidRPr="005D364F">
        <w:instrText xml:space="preserve"> XE "Definitions:Contract" </w:instrText>
      </w:r>
      <w:r w:rsidR="00D962A8" w:rsidRPr="005D364F">
        <w:fldChar w:fldCharType="end"/>
      </w:r>
      <w:r w:rsidRPr="005D364F">
        <w:t>All of the collective written agreements subscribed by a buyer at the time of sale relating to the purchase of a home food service plan, except promissory notes or other financing agreements.</w:t>
      </w:r>
    </w:p>
    <w:p w14:paraId="1C421587" w14:textId="77777777" w:rsidR="005A6C37" w:rsidRPr="005D364F" w:rsidRDefault="005A6C37" w:rsidP="009D6532">
      <w:pPr>
        <w:pStyle w:val="BodyText"/>
        <w:tabs>
          <w:tab w:val="left" w:pos="360"/>
          <w:tab w:val="left" w:pos="1620"/>
        </w:tabs>
        <w:ind w:left="1080" w:hanging="360"/>
      </w:pPr>
      <w:r w:rsidRPr="005D364F">
        <w:t>(e)</w:t>
      </w:r>
      <w:r w:rsidRPr="005D364F">
        <w:tab/>
      </w:r>
      <w:r w:rsidRPr="005D364F">
        <w:rPr>
          <w:b/>
          <w:bCs/>
        </w:rPr>
        <w:t>Food Item.</w:t>
      </w:r>
      <w:r w:rsidRPr="005D364F">
        <w:t xml:space="preserve"> – Each edible product sold as part of a home food service plan, including, but not limited to, each constituent part or kind of meat cut from a primal source</w:t>
      </w:r>
      <w:r w:rsidR="00D962A8" w:rsidRPr="005D364F">
        <w:fldChar w:fldCharType="begin"/>
      </w:r>
      <w:r w:rsidR="0051404E" w:rsidRPr="005D364F">
        <w:instrText xml:space="preserve"> XE "Definitions:Food item" </w:instrText>
      </w:r>
      <w:r w:rsidR="00D962A8" w:rsidRPr="005D364F">
        <w:fldChar w:fldCharType="end"/>
      </w:r>
      <w:r w:rsidR="00D962A8" w:rsidRPr="005D364F">
        <w:fldChar w:fldCharType="begin"/>
      </w:r>
      <w:r w:rsidR="007C56FF" w:rsidRPr="005D364F">
        <w:instrText xml:space="preserve"> XE "Meat:Primal source" </w:instrText>
      </w:r>
      <w:r w:rsidR="00D962A8" w:rsidRPr="005D364F">
        <w:fldChar w:fldCharType="end"/>
      </w:r>
      <w:r w:rsidRPr="005D364F">
        <w:t>, each kind of whole poultry</w:t>
      </w:r>
      <w:r w:rsidR="00D962A8" w:rsidRPr="005D364F">
        <w:fldChar w:fldCharType="begin"/>
      </w:r>
      <w:r w:rsidRPr="005D364F">
        <w:instrText>xe "Poultry"</w:instrText>
      </w:r>
      <w:r w:rsidR="00D962A8" w:rsidRPr="005D364F">
        <w:fldChar w:fldCharType="end"/>
      </w:r>
      <w:r w:rsidRPr="005D364F">
        <w:t xml:space="preserve"> or poultry</w:t>
      </w:r>
      <w:r w:rsidR="00D962A8" w:rsidRPr="005D364F">
        <w:fldChar w:fldCharType="begin"/>
      </w:r>
      <w:r w:rsidRPr="005D364F">
        <w:instrText>xe "Poultry"</w:instrText>
      </w:r>
      <w:r w:rsidR="00D962A8" w:rsidRPr="005D364F">
        <w:fldChar w:fldCharType="end"/>
      </w:r>
      <w:r w:rsidRPr="005D364F">
        <w:t xml:space="preserve"> part, seafood</w:t>
      </w:r>
      <w:r w:rsidR="00D962A8" w:rsidRPr="005D364F">
        <w:fldChar w:fldCharType="begin"/>
      </w:r>
      <w:r w:rsidRPr="005D364F">
        <w:instrText>xe "Seafood"</w:instrText>
      </w:r>
      <w:r w:rsidR="00D962A8" w:rsidRPr="005D364F">
        <w:fldChar w:fldCharType="end"/>
      </w:r>
      <w:r w:rsidRPr="005D364F">
        <w:t xml:space="preserve"> products, and other like products.</w:t>
      </w:r>
    </w:p>
    <w:p w14:paraId="7FC5BC5A" w14:textId="77777777" w:rsidR="005A6C37" w:rsidRPr="005D364F" w:rsidRDefault="005A6C37" w:rsidP="009D6532">
      <w:pPr>
        <w:pStyle w:val="BodyText"/>
        <w:tabs>
          <w:tab w:val="left" w:pos="360"/>
          <w:tab w:val="left" w:pos="1620"/>
        </w:tabs>
        <w:ind w:left="1080" w:hanging="360"/>
      </w:pPr>
      <w:r w:rsidRPr="005D364F">
        <w:t>(f)</w:t>
      </w:r>
      <w:r w:rsidRPr="005D364F">
        <w:tab/>
      </w:r>
      <w:r w:rsidRPr="005D364F">
        <w:rPr>
          <w:b/>
          <w:bCs/>
        </w:rPr>
        <w:t>Nonfood Item.</w:t>
      </w:r>
      <w:r w:rsidRPr="005D364F">
        <w:t xml:space="preserve"> – Each inedible product</w:t>
      </w:r>
      <w:r w:rsidR="00D962A8" w:rsidRPr="005D364F">
        <w:fldChar w:fldCharType="begin"/>
      </w:r>
      <w:r w:rsidR="0051404E" w:rsidRPr="005D364F">
        <w:instrText xml:space="preserve"> XE "Definitions:Nonfood item" </w:instrText>
      </w:r>
      <w:r w:rsidR="00D962A8" w:rsidRPr="005D364F">
        <w:fldChar w:fldCharType="end"/>
      </w:r>
      <w:r w:rsidRPr="005D364F">
        <w:t xml:space="preserve"> sold as part of a home food service plan, including, but not limited to, paper products, health and beauty products, detergents, cleaners and disinfectants, rolls of wrapping, and like products.  The term does not include food items and durable consumer goods such as appliances.</w:t>
      </w:r>
    </w:p>
    <w:p w14:paraId="7559C4AE" w14:textId="28658426" w:rsidR="005A6C37" w:rsidRPr="005D364F" w:rsidRDefault="005A6C37" w:rsidP="009D6532">
      <w:pPr>
        <w:pStyle w:val="BodyText"/>
        <w:tabs>
          <w:tab w:val="left" w:pos="360"/>
          <w:tab w:val="left" w:pos="1620"/>
        </w:tabs>
        <w:ind w:left="1080" w:hanging="360"/>
      </w:pPr>
      <w:r w:rsidRPr="005D364F">
        <w:t>(g)</w:t>
      </w:r>
      <w:r w:rsidRPr="005D364F">
        <w:tab/>
      </w:r>
      <w:r w:rsidRPr="005D364F">
        <w:rPr>
          <w:b/>
          <w:bCs/>
        </w:rPr>
        <w:t>Unit Price.</w:t>
      </w:r>
      <w:r w:rsidRPr="005D364F">
        <w:t xml:space="preserve"> – The price of a food </w:t>
      </w:r>
      <w:r w:rsidR="00D962A8" w:rsidRPr="005D364F">
        <w:fldChar w:fldCharType="begin"/>
      </w:r>
      <w:r w:rsidR="0051404E" w:rsidRPr="005D364F">
        <w:instrText xml:space="preserve"> XE "Defin</w:instrText>
      </w:r>
      <w:r w:rsidR="00BD62DC" w:rsidRPr="005D364F">
        <w:instrText>i</w:instrText>
      </w:r>
      <w:r w:rsidR="0051404E" w:rsidRPr="005D364F">
        <w:instrText xml:space="preserve">tions:Unit price" </w:instrText>
      </w:r>
      <w:r w:rsidR="00D962A8" w:rsidRPr="005D364F">
        <w:fldChar w:fldCharType="end"/>
      </w:r>
      <w:r w:rsidRPr="005D364F">
        <w:t>or nonfood item sold as part of a home food service plan, computed to the nearest tenth of 1 cent when less than 1 dollar, and to the nearest cent when 1 dollar or more.  The unit price, exclusive of any service charge(s), shall be expressed in terms of the price per unit of weight, measure, or count set forth in the “Uniform Unit Pricing Regulation</w:t>
      </w:r>
      <w:r w:rsidR="00D962A8" w:rsidRPr="005D364F">
        <w:fldChar w:fldCharType="begin"/>
      </w:r>
      <w:r w:rsidRPr="005D364F">
        <w:instrText>xe "Uniform Unit Pricing Regulation"</w:instrText>
      </w:r>
      <w:r w:rsidR="00D962A8" w:rsidRPr="005D364F">
        <w:fldChar w:fldCharType="end"/>
      </w:r>
      <w:r w:rsidRPr="005D364F">
        <w:t>” in the current edition of NIST Handbook</w:t>
      </w:r>
      <w:r w:rsidR="0040557F">
        <w:t xml:space="preserve"> </w:t>
      </w:r>
      <w:r w:rsidRPr="005D364F">
        <w:t>130</w:t>
      </w:r>
      <w:r w:rsidR="00D962A8" w:rsidRPr="005D364F">
        <w:fldChar w:fldCharType="begin"/>
      </w:r>
      <w:r w:rsidRPr="005D364F">
        <w:instrText>xe "Handbooks:HB130"</w:instrText>
      </w:r>
      <w:r w:rsidR="00D962A8" w:rsidRPr="005D364F">
        <w:fldChar w:fldCharType="end"/>
      </w:r>
      <w:r w:rsidRPr="005D364F">
        <w:t>.</w:t>
      </w:r>
    </w:p>
    <w:p w14:paraId="67D43BE9" w14:textId="77777777" w:rsidR="005A6C37" w:rsidRPr="005D364F" w:rsidRDefault="005A6C37" w:rsidP="009D6532">
      <w:pPr>
        <w:pStyle w:val="BodyText"/>
        <w:tabs>
          <w:tab w:val="left" w:pos="360"/>
          <w:tab w:val="left" w:pos="1620"/>
        </w:tabs>
        <w:ind w:left="1080" w:hanging="360"/>
      </w:pPr>
      <w:r w:rsidRPr="005D364F">
        <w:t>(h)</w:t>
      </w:r>
      <w:r w:rsidRPr="005D364F">
        <w:tab/>
      </w:r>
      <w:r w:rsidRPr="005D364F">
        <w:rPr>
          <w:b/>
          <w:bCs/>
        </w:rPr>
        <w:t>Service Charge.</w:t>
      </w:r>
      <w:r w:rsidRPr="005D364F">
        <w:t xml:space="preserve"> – The total price for any additional features</w:t>
      </w:r>
      <w:r w:rsidR="00D962A8" w:rsidRPr="005D364F">
        <w:fldChar w:fldCharType="begin"/>
      </w:r>
      <w:r w:rsidR="0051404E" w:rsidRPr="005D364F">
        <w:instrText xml:space="preserve"> XE "Definitions:Service charge" </w:instrText>
      </w:r>
      <w:r w:rsidR="00D962A8" w:rsidRPr="005D364F">
        <w:fldChar w:fldCharType="end"/>
      </w:r>
      <w:r w:rsidRPr="005D364F">
        <w:t>, services, and processing associated with the purchase of a home food service plan, whether stated in terms of membership fees or otherwise.</w:t>
      </w:r>
    </w:p>
    <w:p w14:paraId="4D4A07A4" w14:textId="77777777" w:rsidR="005A6C37" w:rsidRPr="005D364F" w:rsidRDefault="005A6C37" w:rsidP="009D6532">
      <w:pPr>
        <w:pStyle w:val="BodyText"/>
        <w:tabs>
          <w:tab w:val="left" w:pos="360"/>
          <w:tab w:val="left" w:pos="1620"/>
        </w:tabs>
        <w:ind w:left="1080" w:hanging="360"/>
      </w:pPr>
      <w:r w:rsidRPr="005D364F">
        <w:t>(i)</w:t>
      </w:r>
      <w:r w:rsidRPr="005D364F">
        <w:tab/>
      </w:r>
      <w:r w:rsidRPr="005D364F">
        <w:rPr>
          <w:b/>
          <w:bCs/>
        </w:rPr>
        <w:t>Primal Source.</w:t>
      </w:r>
      <w:r w:rsidRPr="005D364F">
        <w:t xml:space="preserve"> – Refers to the following cuts</w:t>
      </w:r>
      <w:r w:rsidR="00D962A8" w:rsidRPr="005D364F">
        <w:fldChar w:fldCharType="begin"/>
      </w:r>
      <w:r w:rsidR="0051404E" w:rsidRPr="005D364F">
        <w:instrText xml:space="preserve"> XE "Definitions:Primal source" </w:instrText>
      </w:r>
      <w:r w:rsidR="00D962A8" w:rsidRPr="005D364F">
        <w:fldChar w:fldCharType="end"/>
      </w:r>
      <w:r w:rsidRPr="005D364F">
        <w:t>:</w:t>
      </w:r>
    </w:p>
    <w:p w14:paraId="14D4D68E" w14:textId="77777777" w:rsidR="005A6C37" w:rsidRPr="005D364F" w:rsidRDefault="005A6C37" w:rsidP="009D6532">
      <w:pPr>
        <w:pStyle w:val="BodyText"/>
        <w:tabs>
          <w:tab w:val="left" w:pos="360"/>
          <w:tab w:val="left" w:pos="1620"/>
        </w:tabs>
        <w:ind w:left="1440" w:hanging="360"/>
      </w:pPr>
      <w:r w:rsidRPr="005D364F">
        <w:t>(1)</w:t>
      </w:r>
      <w:r w:rsidRPr="005D364F">
        <w:tab/>
        <w:t>for beef</w:t>
      </w:r>
      <w:r w:rsidR="00D962A8" w:rsidRPr="005D364F">
        <w:fldChar w:fldCharType="begin"/>
      </w:r>
      <w:r w:rsidRPr="005D364F">
        <w:instrText>xe "Beef:Primal source"</w:instrText>
      </w:r>
      <w:r w:rsidR="00D962A8" w:rsidRPr="005D364F">
        <w:fldChar w:fldCharType="end"/>
      </w:r>
      <w:r w:rsidRPr="005D364F">
        <w:t>, the primal sources are the round, flank, loin, rib, plate, brisket, chuck, and shank;</w:t>
      </w:r>
    </w:p>
    <w:p w14:paraId="2A97F768" w14:textId="77777777" w:rsidR="005A6C37" w:rsidRPr="005D364F" w:rsidRDefault="005A6C37" w:rsidP="009D6532">
      <w:pPr>
        <w:pStyle w:val="BodyText"/>
        <w:tabs>
          <w:tab w:val="left" w:pos="360"/>
          <w:tab w:val="left" w:pos="1620"/>
        </w:tabs>
        <w:ind w:left="1440" w:hanging="360"/>
      </w:pPr>
      <w:r w:rsidRPr="005D364F">
        <w:t>(2)</w:t>
      </w:r>
      <w:r w:rsidRPr="005D364F">
        <w:tab/>
        <w:t>for veal and lamb</w:t>
      </w:r>
      <w:r w:rsidR="00D962A8" w:rsidRPr="005D364F">
        <w:fldChar w:fldCharType="begin"/>
      </w:r>
      <w:r w:rsidRPr="005D364F">
        <w:instrText>xe "Lamb, primal source"</w:instrText>
      </w:r>
      <w:r w:rsidR="00D962A8" w:rsidRPr="005D364F">
        <w:fldChar w:fldCharType="end"/>
      </w:r>
      <w:r w:rsidR="00D962A8" w:rsidRPr="005D364F">
        <w:fldChar w:fldCharType="begin"/>
      </w:r>
      <w:r w:rsidR="007C56FF" w:rsidRPr="005D364F">
        <w:instrText xml:space="preserve"> XE "Meat:Lamb" </w:instrText>
      </w:r>
      <w:r w:rsidR="00D962A8" w:rsidRPr="005D364F">
        <w:fldChar w:fldCharType="end"/>
      </w:r>
      <w:r w:rsidRPr="005D364F">
        <w:t xml:space="preserve"> or mutton, the primal sources are the leg, flank, loin, rack (rib), and shoulder</w:t>
      </w:r>
      <w:r w:rsidR="00D962A8" w:rsidRPr="005D364F">
        <w:fldChar w:fldCharType="begin"/>
      </w:r>
      <w:r w:rsidRPr="005D364F">
        <w:instrText>xe "Shoulder"</w:instrText>
      </w:r>
      <w:r w:rsidR="00D962A8" w:rsidRPr="005D364F">
        <w:fldChar w:fldCharType="end"/>
      </w:r>
      <w:r w:rsidRPr="005D364F">
        <w:t>; and</w:t>
      </w:r>
    </w:p>
    <w:p w14:paraId="4C06FC22" w14:textId="089640AD" w:rsidR="00450CAB" w:rsidRPr="005D364F" w:rsidRDefault="005A6C37" w:rsidP="009D6532">
      <w:pPr>
        <w:pStyle w:val="BodyText"/>
        <w:tabs>
          <w:tab w:val="left" w:pos="360"/>
          <w:tab w:val="left" w:pos="1620"/>
        </w:tabs>
        <w:ind w:left="1440" w:hanging="360"/>
      </w:pPr>
      <w:r w:rsidRPr="005D364F">
        <w:t>(3)</w:t>
      </w:r>
      <w:r w:rsidRPr="005D364F">
        <w:tab/>
        <w:t>for pork</w:t>
      </w:r>
      <w:r w:rsidR="00D962A8" w:rsidRPr="005D364F">
        <w:fldChar w:fldCharType="begin"/>
      </w:r>
      <w:r w:rsidRPr="005D364F">
        <w:instrText>xe "Pork"</w:instrText>
      </w:r>
      <w:r w:rsidR="00D962A8" w:rsidRPr="005D364F">
        <w:fldChar w:fldCharType="end"/>
      </w:r>
      <w:r w:rsidR="00D962A8" w:rsidRPr="005D364F">
        <w:fldChar w:fldCharType="begin"/>
      </w:r>
      <w:r w:rsidR="007C56FF" w:rsidRPr="005D364F">
        <w:instrText xml:space="preserve"> XE "Meat:Pork" </w:instrText>
      </w:r>
      <w:r w:rsidR="00D962A8" w:rsidRPr="005D364F">
        <w:fldChar w:fldCharType="end"/>
      </w:r>
      <w:r w:rsidRPr="005D364F">
        <w:t>, the primal sources are the belly, loin, ham, spareribs, shoulder</w:t>
      </w:r>
      <w:r w:rsidR="00D962A8" w:rsidRPr="005D364F">
        <w:fldChar w:fldCharType="begin"/>
      </w:r>
      <w:r w:rsidRPr="005D364F">
        <w:instrText>xe "Shoulder"</w:instrText>
      </w:r>
      <w:r w:rsidR="00D962A8" w:rsidRPr="005D364F">
        <w:fldChar w:fldCharType="end"/>
      </w:r>
      <w:r w:rsidRPr="005D364F">
        <w:t>, and jowl.</w:t>
      </w:r>
    </w:p>
    <w:p w14:paraId="1FB0F5E9" w14:textId="29BE6868" w:rsidR="005A6C37" w:rsidRPr="00021FE2" w:rsidRDefault="005A6C37" w:rsidP="00FD0906">
      <w:pPr>
        <w:pStyle w:val="Heading3"/>
        <w:rPr>
          <w:b w:val="0"/>
          <w:iCs/>
          <w:color w:val="000000" w:themeColor="text1"/>
        </w:rPr>
      </w:pPr>
      <w:bookmarkStart w:id="160" w:name="_Toc173472852"/>
      <w:bookmarkStart w:id="161" w:name="_Toc159474163"/>
      <w:bookmarkStart w:id="162" w:name="_Toc178162719"/>
      <w:r w:rsidRPr="00D271DB">
        <w:t>1.13.2</w:t>
      </w:r>
      <w:r w:rsidR="00E3181D">
        <w:t>. </w:t>
      </w:r>
      <w:r w:rsidRPr="00D271DB">
        <w:t xml:space="preserve">Contract and </w:t>
      </w:r>
      <w:r w:rsidRPr="00FD0906">
        <w:rPr>
          <w:szCs w:val="20"/>
        </w:rPr>
        <w:t>Disclosure</w:t>
      </w:r>
      <w:r w:rsidRPr="00D271DB">
        <w:t xml:space="preserve"> Requirements</w:t>
      </w:r>
      <w:r w:rsidRPr="00021FE2">
        <w:rPr>
          <w:color w:val="000000" w:themeColor="text1"/>
        </w:rPr>
        <w:t>.</w:t>
      </w:r>
      <w:bookmarkEnd w:id="160"/>
      <w:bookmarkEnd w:id="161"/>
      <w:bookmarkEnd w:id="162"/>
      <w:r w:rsidR="00D962A8" w:rsidRPr="00021FE2">
        <w:rPr>
          <w:b w:val="0"/>
          <w:iCs/>
          <w:color w:val="000000" w:themeColor="text1"/>
        </w:rPr>
        <w:fldChar w:fldCharType="begin"/>
      </w:r>
      <w:r w:rsidR="0051404E" w:rsidRPr="00021FE2">
        <w:rPr>
          <w:color w:val="000000" w:themeColor="text1"/>
        </w:rPr>
        <w:instrText xml:space="preserve"> XE "Contract and disclosure requirements" </w:instrText>
      </w:r>
      <w:r w:rsidR="00D962A8" w:rsidRPr="00021FE2">
        <w:rPr>
          <w:b w:val="0"/>
          <w:iCs/>
          <w:color w:val="000000" w:themeColor="text1"/>
        </w:rPr>
        <w:fldChar w:fldCharType="end"/>
      </w:r>
    </w:p>
    <w:p w14:paraId="5F2773FC" w14:textId="1C0739C9" w:rsidR="005A6C37" w:rsidRPr="00C24383" w:rsidRDefault="005A6C37" w:rsidP="00BB5E4D">
      <w:pPr>
        <w:pStyle w:val="Heading4"/>
      </w:pPr>
      <w:bookmarkStart w:id="163" w:name="_Toc173408791"/>
      <w:bookmarkStart w:id="164" w:name="_Toc159474164"/>
      <w:r w:rsidRPr="00C24383">
        <w:t>1.13.2.1</w:t>
      </w:r>
      <w:r w:rsidR="00E3181D">
        <w:t>. </w:t>
      </w:r>
      <w:r w:rsidRPr="00C24383">
        <w:t xml:space="preserve">At the </w:t>
      </w:r>
      <w:r w:rsidR="00D3507F" w:rsidRPr="00C24383">
        <w:t>Tim</w:t>
      </w:r>
      <w:r w:rsidRPr="00C24383">
        <w:t xml:space="preserve">e of </w:t>
      </w:r>
      <w:r w:rsidR="00D3507F" w:rsidRPr="00C24383">
        <w:t>Sa</w:t>
      </w:r>
      <w:r w:rsidRPr="00C24383">
        <w:t>le</w:t>
      </w:r>
      <w:r w:rsidR="00113258" w:rsidRPr="00C24383">
        <w:t>.</w:t>
      </w:r>
      <w:bookmarkEnd w:id="163"/>
      <w:bookmarkEnd w:id="164"/>
    </w:p>
    <w:p w14:paraId="22F1F889" w14:textId="77777777" w:rsidR="005A6C37" w:rsidRPr="000457CA" w:rsidRDefault="005A6C37" w:rsidP="009D6532">
      <w:pPr>
        <w:pStyle w:val="BodyText"/>
        <w:tabs>
          <w:tab w:val="left" w:pos="360"/>
        </w:tabs>
        <w:ind w:left="1440" w:hanging="360"/>
        <w:rPr>
          <w:szCs w:val="20"/>
        </w:rPr>
      </w:pPr>
      <w:r w:rsidRPr="000457CA">
        <w:rPr>
          <w:szCs w:val="20"/>
        </w:rPr>
        <w:t>(a)</w:t>
      </w:r>
      <w:r w:rsidRPr="000457CA">
        <w:rPr>
          <w:szCs w:val="20"/>
        </w:rPr>
        <w:tab/>
        <w:t>At the time of sale, the Seller shall provide the Buyer with a single document, referred to in this subsection as the “written agreement,” which shall clearly and conspicuously disclose the following:</w:t>
      </w:r>
    </w:p>
    <w:p w14:paraId="035A0E67" w14:textId="77777777" w:rsidR="005A6C37" w:rsidRPr="000457CA" w:rsidRDefault="005A6C37" w:rsidP="009D6532">
      <w:pPr>
        <w:pStyle w:val="BodyText"/>
        <w:tabs>
          <w:tab w:val="left" w:pos="360"/>
        </w:tabs>
        <w:ind w:left="1800" w:hanging="360"/>
        <w:rPr>
          <w:szCs w:val="20"/>
        </w:rPr>
      </w:pPr>
      <w:r w:rsidRPr="000457CA">
        <w:rPr>
          <w:szCs w:val="20"/>
        </w:rPr>
        <w:t>(1)</w:t>
      </w:r>
      <w:r w:rsidRPr="000457CA">
        <w:rPr>
          <w:szCs w:val="20"/>
        </w:rPr>
        <w:tab/>
      </w:r>
      <w:r w:rsidR="00A82145" w:rsidRPr="000457CA">
        <w:rPr>
          <w:szCs w:val="20"/>
        </w:rPr>
        <w:t>t</w:t>
      </w:r>
      <w:r w:rsidRPr="000457CA">
        <w:rPr>
          <w:szCs w:val="20"/>
        </w:rPr>
        <w:t>he name, address, and telephone number of the Seller and the name and address of the Buyer;</w:t>
      </w:r>
    </w:p>
    <w:p w14:paraId="33F6DE6A" w14:textId="77777777" w:rsidR="005A6C37" w:rsidRPr="000457CA" w:rsidRDefault="005A6C37" w:rsidP="009D6532">
      <w:pPr>
        <w:pStyle w:val="BodyText"/>
        <w:tabs>
          <w:tab w:val="left" w:pos="360"/>
        </w:tabs>
        <w:ind w:left="1800" w:hanging="360"/>
        <w:rPr>
          <w:szCs w:val="20"/>
        </w:rPr>
      </w:pPr>
      <w:r w:rsidRPr="000457CA">
        <w:rPr>
          <w:szCs w:val="20"/>
        </w:rPr>
        <w:t>(2)</w:t>
      </w:r>
      <w:r w:rsidRPr="000457CA">
        <w:rPr>
          <w:szCs w:val="20"/>
        </w:rPr>
        <w:tab/>
      </w:r>
      <w:r w:rsidR="00A82145" w:rsidRPr="000457CA">
        <w:rPr>
          <w:szCs w:val="20"/>
        </w:rPr>
        <w:t>t</w:t>
      </w:r>
      <w:r w:rsidRPr="000457CA">
        <w:rPr>
          <w:szCs w:val="20"/>
        </w:rPr>
        <w:t>he date of the contract;</w:t>
      </w:r>
    </w:p>
    <w:p w14:paraId="65782CAE" w14:textId="77777777" w:rsidR="005A6C37" w:rsidRPr="000457CA" w:rsidRDefault="005A6C37" w:rsidP="009D6532">
      <w:pPr>
        <w:pStyle w:val="BodyText"/>
        <w:tabs>
          <w:tab w:val="left" w:pos="360"/>
        </w:tabs>
        <w:ind w:left="1800" w:hanging="360"/>
        <w:rPr>
          <w:szCs w:val="20"/>
        </w:rPr>
      </w:pPr>
      <w:r w:rsidRPr="000457CA">
        <w:rPr>
          <w:szCs w:val="20"/>
        </w:rPr>
        <w:lastRenderedPageBreak/>
        <w:t>(3)</w:t>
      </w:r>
      <w:r w:rsidRPr="000457CA">
        <w:rPr>
          <w:szCs w:val="20"/>
        </w:rPr>
        <w:tab/>
      </w:r>
      <w:r w:rsidR="00A82145" w:rsidRPr="000457CA">
        <w:rPr>
          <w:szCs w:val="20"/>
        </w:rPr>
        <w:t>t</w:t>
      </w:r>
      <w:r w:rsidRPr="000457CA">
        <w:rPr>
          <w:szCs w:val="20"/>
        </w:rPr>
        <w:t>he price of the food and nonfood items of the home food service plan;</w:t>
      </w:r>
    </w:p>
    <w:p w14:paraId="79BB4C6C" w14:textId="77777777" w:rsidR="005A6C37" w:rsidRPr="000457CA" w:rsidRDefault="005A6C37" w:rsidP="009D6532">
      <w:pPr>
        <w:pStyle w:val="BodyText"/>
        <w:tabs>
          <w:tab w:val="left" w:pos="360"/>
        </w:tabs>
        <w:ind w:left="1800" w:hanging="360"/>
        <w:rPr>
          <w:szCs w:val="20"/>
        </w:rPr>
      </w:pPr>
      <w:r w:rsidRPr="000457CA">
        <w:rPr>
          <w:szCs w:val="20"/>
        </w:rPr>
        <w:t>(4)</w:t>
      </w:r>
      <w:r w:rsidRPr="000457CA">
        <w:rPr>
          <w:szCs w:val="20"/>
        </w:rPr>
        <w:tab/>
      </w:r>
      <w:r w:rsidR="00A82145" w:rsidRPr="000457CA">
        <w:rPr>
          <w:szCs w:val="20"/>
        </w:rPr>
        <w:t>t</w:t>
      </w:r>
      <w:r w:rsidRPr="000457CA">
        <w:rPr>
          <w:szCs w:val="20"/>
        </w:rPr>
        <w:t>he service charge or the price of any service charges associated with the home food service plan;</w:t>
      </w:r>
    </w:p>
    <w:p w14:paraId="586F1E59" w14:textId="77777777" w:rsidR="005A6C37" w:rsidRPr="000457CA" w:rsidRDefault="005A6C37" w:rsidP="009D6532">
      <w:pPr>
        <w:pStyle w:val="BodyText"/>
        <w:tabs>
          <w:tab w:val="left" w:pos="360"/>
        </w:tabs>
        <w:ind w:left="1800" w:hanging="360"/>
        <w:rPr>
          <w:szCs w:val="20"/>
        </w:rPr>
      </w:pPr>
      <w:r w:rsidRPr="000457CA">
        <w:rPr>
          <w:szCs w:val="20"/>
        </w:rPr>
        <w:t>(5)</w:t>
      </w:r>
      <w:r w:rsidRPr="000457CA">
        <w:rPr>
          <w:szCs w:val="20"/>
        </w:rPr>
        <w:tab/>
      </w:r>
      <w:r w:rsidR="00A82145" w:rsidRPr="000457CA">
        <w:rPr>
          <w:szCs w:val="20"/>
        </w:rPr>
        <w:t>t</w:t>
      </w:r>
      <w:r w:rsidRPr="000457CA">
        <w:rPr>
          <w:szCs w:val="20"/>
        </w:rPr>
        <w:t>he total price of the home food service plan, including the price of the food and nonfood items, and the price of any service charge; and</w:t>
      </w:r>
    </w:p>
    <w:p w14:paraId="328E36F9" w14:textId="77777777" w:rsidR="005A6C37" w:rsidRPr="000457CA" w:rsidRDefault="005A6C37" w:rsidP="009D6532">
      <w:pPr>
        <w:pStyle w:val="BodyText"/>
        <w:tabs>
          <w:tab w:val="left" w:pos="360"/>
        </w:tabs>
        <w:ind w:left="1800" w:hanging="360"/>
        <w:rPr>
          <w:szCs w:val="20"/>
        </w:rPr>
      </w:pPr>
      <w:r w:rsidRPr="000457CA">
        <w:rPr>
          <w:szCs w:val="20"/>
        </w:rPr>
        <w:t>(6)</w:t>
      </w:r>
      <w:r w:rsidRPr="000457CA">
        <w:rPr>
          <w:szCs w:val="20"/>
        </w:rPr>
        <w:tab/>
      </w:r>
      <w:r w:rsidR="00A82145" w:rsidRPr="000457CA">
        <w:rPr>
          <w:szCs w:val="20"/>
        </w:rPr>
        <w:t>a</w:t>
      </w:r>
      <w:r w:rsidRPr="000457CA">
        <w:rPr>
          <w:szCs w:val="20"/>
        </w:rPr>
        <w:t xml:space="preserve"> statement that the Buyer shall have the right to cancel the home food service plan contract until midnight of the third business day after the date on which the Buyer executed the contract or after the day on which the Seller provided the Buyer with a fully executed copy of the contract, whichever is later, by giving written notice of cancellation to the Seller.  Compliance with requirements of federal statutes, rules, or regulations governing form of notice of right of cancellation</w:t>
      </w:r>
      <w:r w:rsidR="00D962A8" w:rsidRPr="000457CA">
        <w:rPr>
          <w:szCs w:val="20"/>
        </w:rPr>
        <w:fldChar w:fldCharType="begin"/>
      </w:r>
      <w:r w:rsidRPr="000457CA">
        <w:rPr>
          <w:szCs w:val="20"/>
        </w:rPr>
        <w:instrText>xe "Right of cancellation"</w:instrText>
      </w:r>
      <w:r w:rsidR="00D962A8" w:rsidRPr="000457CA">
        <w:rPr>
          <w:szCs w:val="20"/>
        </w:rPr>
        <w:fldChar w:fldCharType="end"/>
      </w:r>
      <w:r w:rsidRPr="000457CA">
        <w:rPr>
          <w:szCs w:val="20"/>
        </w:rPr>
        <w:t xml:space="preserve"> shall be deemed satisfactory notice of the requirements of this regulation.</w:t>
      </w:r>
    </w:p>
    <w:p w14:paraId="68D4749D" w14:textId="77777777" w:rsidR="005A6C37" w:rsidRPr="000457CA" w:rsidRDefault="005A6C37" w:rsidP="009D6532">
      <w:pPr>
        <w:pStyle w:val="BodyText"/>
        <w:tabs>
          <w:tab w:val="left" w:pos="360"/>
        </w:tabs>
        <w:ind w:left="1440" w:hanging="360"/>
        <w:rPr>
          <w:szCs w:val="20"/>
        </w:rPr>
      </w:pPr>
      <w:r w:rsidRPr="000457CA">
        <w:rPr>
          <w:szCs w:val="20"/>
        </w:rPr>
        <w:t>(b)</w:t>
      </w:r>
      <w:r w:rsidRPr="000457CA">
        <w:rPr>
          <w:szCs w:val="20"/>
        </w:rPr>
        <w:tab/>
        <w:t>In addition to the above disclosures required in the written agreement, the following disclosures are required to be given to the Buyer at the time of sale:</w:t>
      </w:r>
    </w:p>
    <w:p w14:paraId="16A482AC" w14:textId="77777777" w:rsidR="005A6C37" w:rsidRPr="000457CA" w:rsidRDefault="005A6C37" w:rsidP="009D6532">
      <w:pPr>
        <w:pStyle w:val="BodyText"/>
        <w:tabs>
          <w:tab w:val="left" w:pos="360"/>
        </w:tabs>
        <w:ind w:left="1800" w:hanging="360"/>
        <w:rPr>
          <w:szCs w:val="20"/>
        </w:rPr>
      </w:pPr>
      <w:r w:rsidRPr="000457CA">
        <w:rPr>
          <w:szCs w:val="20"/>
        </w:rPr>
        <w:t>(1)</w:t>
      </w:r>
      <w:r w:rsidRPr="000457CA">
        <w:rPr>
          <w:szCs w:val="20"/>
        </w:rPr>
        <w:tab/>
        <w:t>A written list of all food and nonfood items to be sold, which shall include:</w:t>
      </w:r>
    </w:p>
    <w:p w14:paraId="6A0BB618" w14:textId="77777777" w:rsidR="005A6C37" w:rsidRPr="000457CA" w:rsidRDefault="00A82145" w:rsidP="00142207">
      <w:pPr>
        <w:pStyle w:val="BodyText"/>
        <w:numPr>
          <w:ilvl w:val="0"/>
          <w:numId w:val="72"/>
        </w:numPr>
        <w:tabs>
          <w:tab w:val="left" w:pos="360"/>
        </w:tabs>
        <w:ind w:left="2250"/>
        <w:rPr>
          <w:szCs w:val="20"/>
        </w:rPr>
      </w:pPr>
      <w:r w:rsidRPr="000457CA">
        <w:rPr>
          <w:szCs w:val="20"/>
        </w:rPr>
        <w:t>t</w:t>
      </w:r>
      <w:r w:rsidR="005A6C37" w:rsidRPr="000457CA">
        <w:rPr>
          <w:szCs w:val="20"/>
        </w:rPr>
        <w:t>he identity of each unit and, where applicable, the USDA quality grade of the item, if so graded; the primal source; and the brand or trade name;</w:t>
      </w:r>
    </w:p>
    <w:p w14:paraId="1635517E" w14:textId="77777777" w:rsidR="005A6C37" w:rsidRPr="000457CA" w:rsidRDefault="00294DCD" w:rsidP="00142207">
      <w:pPr>
        <w:pStyle w:val="BodyText"/>
        <w:numPr>
          <w:ilvl w:val="0"/>
          <w:numId w:val="72"/>
        </w:numPr>
        <w:tabs>
          <w:tab w:val="left" w:pos="360"/>
        </w:tabs>
        <w:ind w:left="2250"/>
        <w:rPr>
          <w:szCs w:val="20"/>
        </w:rPr>
      </w:pPr>
      <w:r w:rsidRPr="000457CA">
        <w:rPr>
          <w:szCs w:val="20"/>
        </w:rPr>
        <w:t>t</w:t>
      </w:r>
      <w:r w:rsidR="005A6C37" w:rsidRPr="000457CA">
        <w:rPr>
          <w:szCs w:val="20"/>
        </w:rPr>
        <w:t>he quantity of each item sold;</w:t>
      </w:r>
    </w:p>
    <w:p w14:paraId="611AC5A3" w14:textId="130EA4C6" w:rsidR="005A6C37" w:rsidRPr="005D364F" w:rsidRDefault="00A82145" w:rsidP="00142207">
      <w:pPr>
        <w:pStyle w:val="BodyText"/>
        <w:numPr>
          <w:ilvl w:val="0"/>
          <w:numId w:val="72"/>
        </w:numPr>
        <w:tabs>
          <w:tab w:val="left" w:pos="360"/>
        </w:tabs>
        <w:ind w:left="2250"/>
      </w:pPr>
      <w:r w:rsidRPr="005D364F">
        <w:t>t</w:t>
      </w:r>
      <w:r w:rsidR="005A6C37" w:rsidRPr="005D364F">
        <w:t>he estimated serving size by net weight of each piece of meat, poultry</w:t>
      </w:r>
      <w:r w:rsidR="00D962A8" w:rsidRPr="005D364F">
        <w:fldChar w:fldCharType="begin"/>
      </w:r>
      <w:r w:rsidR="005A6C37" w:rsidRPr="005D364F">
        <w:instrText>xe "Poultry"</w:instrText>
      </w:r>
      <w:r w:rsidR="00D962A8" w:rsidRPr="005D364F">
        <w:fldChar w:fldCharType="end"/>
      </w:r>
      <w:r w:rsidR="005A6C37" w:rsidRPr="005D364F">
        <w:t>, and seafood</w:t>
      </w:r>
      <w:r w:rsidR="00D962A8" w:rsidRPr="005D364F">
        <w:fldChar w:fldCharType="begin"/>
      </w:r>
      <w:r w:rsidR="005A6C37" w:rsidRPr="005D364F">
        <w:instrText>xe "Seafood"</w:instrText>
      </w:r>
      <w:r w:rsidR="00D962A8" w:rsidRPr="005D364F">
        <w:fldChar w:fldCharType="end"/>
      </w:r>
      <w:r w:rsidR="005A6C37" w:rsidRPr="005D364F">
        <w:t xml:space="preserve"> item offered for sale under the home food service plan, provided, however, that such estimates shall not differ from the actual weight at the time of delivery by more than 5</w:t>
      </w:r>
      <w:r w:rsidR="0040557F">
        <w:t xml:space="preserve"> </w:t>
      </w:r>
      <w:r w:rsidR="005A6C37" w:rsidRPr="005D364F">
        <w:t>% and the dollar value of the meat</w:t>
      </w:r>
      <w:r w:rsidR="00D962A8" w:rsidRPr="005D364F">
        <w:fldChar w:fldCharType="begin"/>
      </w:r>
      <w:r w:rsidR="005A6C37" w:rsidRPr="005D364F">
        <w:instrText>xe "Meat"</w:instrText>
      </w:r>
      <w:r w:rsidR="00D962A8" w:rsidRPr="005D364F">
        <w:fldChar w:fldCharType="end"/>
      </w:r>
      <w:r w:rsidR="005A6C37" w:rsidRPr="005D364F">
        <w:t>, poultry</w:t>
      </w:r>
      <w:r w:rsidR="00D962A8" w:rsidRPr="005D364F">
        <w:fldChar w:fldCharType="begin"/>
      </w:r>
      <w:r w:rsidR="005A6C37" w:rsidRPr="005D364F">
        <w:instrText>xe "Poultry"</w:instrText>
      </w:r>
      <w:r w:rsidR="00D962A8" w:rsidRPr="005D364F">
        <w:fldChar w:fldCharType="end"/>
      </w:r>
      <w:r w:rsidR="005A6C37" w:rsidRPr="005D364F">
        <w:t>, and seafood items delivered is equal to or greater than that represented to the Buyer; and</w:t>
      </w:r>
    </w:p>
    <w:p w14:paraId="7E00B297" w14:textId="77777777" w:rsidR="005A6C37" w:rsidRPr="005D364F" w:rsidRDefault="00A82145" w:rsidP="00142207">
      <w:pPr>
        <w:pStyle w:val="BodyText"/>
        <w:numPr>
          <w:ilvl w:val="0"/>
          <w:numId w:val="72"/>
        </w:numPr>
        <w:tabs>
          <w:tab w:val="left" w:pos="360"/>
        </w:tabs>
        <w:ind w:left="2250"/>
      </w:pPr>
      <w:r w:rsidRPr="005D364F">
        <w:t>t</w:t>
      </w:r>
      <w:r w:rsidR="005A6C37" w:rsidRPr="005D364F">
        <w:t>he net weight, measure, or count of all other food and nonfood items offered for sale.</w:t>
      </w:r>
    </w:p>
    <w:p w14:paraId="7E558D5E" w14:textId="77777777" w:rsidR="005A6C37" w:rsidRPr="005D364F" w:rsidRDefault="005A6C37" w:rsidP="009D6532">
      <w:pPr>
        <w:pStyle w:val="BodyText"/>
        <w:tabs>
          <w:tab w:val="left" w:pos="360"/>
        </w:tabs>
        <w:ind w:left="1800" w:hanging="360"/>
      </w:pPr>
      <w:r w:rsidRPr="005D364F">
        <w:t>(2)</w:t>
      </w:r>
      <w:r w:rsidRPr="005D364F">
        <w:tab/>
        <w:t>A current unit price list stating in dollars and cents the price per kilogram or pound or other appropriate unit of measure, and the total sale price of each item to be delivered.  This price list shall clearly and conspicuously make reference to the fact of whether there are additional costs disclosed in the written agreement relating to any “service charges” associated with the purchase of the home food service plan.</w:t>
      </w:r>
    </w:p>
    <w:p w14:paraId="03BCA100" w14:textId="77777777" w:rsidR="005A6C37" w:rsidRPr="005D364F" w:rsidRDefault="005A6C37" w:rsidP="009D6532">
      <w:pPr>
        <w:pStyle w:val="BodyText"/>
        <w:tabs>
          <w:tab w:val="left" w:pos="360"/>
        </w:tabs>
        <w:ind w:left="1800" w:hanging="360"/>
      </w:pPr>
      <w:r w:rsidRPr="005D364F">
        <w:t>(3)</w:t>
      </w:r>
      <w:r w:rsidRPr="005D364F">
        <w:tab/>
        <w:t>If a membership is sold, a written statement of all terms, conditions, benefits, and privileges applicable to the membership.</w:t>
      </w:r>
    </w:p>
    <w:p w14:paraId="247610C7" w14:textId="2B71D3F3" w:rsidR="005A6C37" w:rsidRPr="005D364F" w:rsidRDefault="005A6C37" w:rsidP="00142207">
      <w:pPr>
        <w:pStyle w:val="BodyText"/>
        <w:numPr>
          <w:ilvl w:val="0"/>
          <w:numId w:val="69"/>
        </w:numPr>
        <w:tabs>
          <w:tab w:val="left" w:pos="360"/>
        </w:tabs>
        <w:ind w:left="1800"/>
      </w:pPr>
      <w:r w:rsidRPr="005D364F">
        <w:t>If a service charge is included, a written statement specifically identifying the service(s) provided and the price(s) charged for them.</w:t>
      </w:r>
    </w:p>
    <w:p w14:paraId="20E0C3FB" w14:textId="32DA21F7" w:rsidR="00113258" w:rsidRPr="004826EF" w:rsidRDefault="005A6C37" w:rsidP="00BB5E4D">
      <w:pPr>
        <w:pStyle w:val="Heading4"/>
      </w:pPr>
      <w:bookmarkStart w:id="165" w:name="_Toc159474165"/>
      <w:bookmarkStart w:id="166" w:name="_Toc173408792"/>
      <w:r w:rsidRPr="004826EF">
        <w:t>1.13.2.2</w:t>
      </w:r>
      <w:r w:rsidR="00E3181D">
        <w:t>. </w:t>
      </w:r>
      <w:r w:rsidRPr="004826EF">
        <w:t xml:space="preserve">At the </w:t>
      </w:r>
      <w:r w:rsidR="00D3507F" w:rsidRPr="004826EF">
        <w:t>Ti</w:t>
      </w:r>
      <w:r w:rsidRPr="004826EF">
        <w:t xml:space="preserve">me of </w:t>
      </w:r>
      <w:r w:rsidR="00D3507F" w:rsidRPr="00FD0906">
        <w:t>De</w:t>
      </w:r>
      <w:r w:rsidRPr="00FD0906">
        <w:t>livery</w:t>
      </w:r>
      <w:r w:rsidR="000A3969" w:rsidRPr="004826EF">
        <w:t>.</w:t>
      </w:r>
      <w:bookmarkEnd w:id="165"/>
      <w:r w:rsidR="000A3969" w:rsidRPr="004826EF">
        <w:t xml:space="preserve"> </w:t>
      </w:r>
    </w:p>
    <w:p w14:paraId="2144B4E9" w14:textId="57B2B6B5" w:rsidR="005A6C37" w:rsidRPr="008566E4" w:rsidRDefault="00113258" w:rsidP="009D6532">
      <w:pPr>
        <w:pStyle w:val="BodyText"/>
        <w:tabs>
          <w:tab w:val="left" w:pos="360"/>
          <w:tab w:val="left" w:pos="547"/>
        </w:tabs>
        <w:ind w:left="1440" w:hanging="360"/>
        <w:rPr>
          <w:szCs w:val="20"/>
        </w:rPr>
      </w:pPr>
      <w:r w:rsidRPr="008566E4">
        <w:rPr>
          <w:szCs w:val="20"/>
        </w:rPr>
        <w:t>(a)</w:t>
      </w:r>
      <w:r w:rsidRPr="008566E4">
        <w:rPr>
          <w:szCs w:val="20"/>
        </w:rPr>
        <w:tab/>
      </w:r>
      <w:bookmarkEnd w:id="166"/>
      <w:r w:rsidR="005A6C37" w:rsidRPr="008566E4">
        <w:rPr>
          <w:szCs w:val="20"/>
        </w:rPr>
        <w:t>At the time of delivery, the Seller shall provide a receipt, for signature by the Buyer, disclosing the following information:</w:t>
      </w:r>
    </w:p>
    <w:p w14:paraId="342DC854" w14:textId="751BBDE8" w:rsidR="005A6C37" w:rsidRPr="008566E4" w:rsidRDefault="005A6C37" w:rsidP="009D6532">
      <w:pPr>
        <w:pStyle w:val="BodyText"/>
        <w:tabs>
          <w:tab w:val="left" w:pos="360"/>
          <w:tab w:val="left" w:pos="547"/>
        </w:tabs>
        <w:ind w:left="1800" w:hanging="360"/>
        <w:rPr>
          <w:szCs w:val="20"/>
        </w:rPr>
      </w:pPr>
      <w:r w:rsidRPr="008566E4">
        <w:rPr>
          <w:szCs w:val="20"/>
        </w:rPr>
        <w:t>(</w:t>
      </w:r>
      <w:r w:rsidR="00113258" w:rsidRPr="008566E4">
        <w:rPr>
          <w:szCs w:val="20"/>
        </w:rPr>
        <w:t>1</w:t>
      </w:r>
      <w:r w:rsidRPr="008566E4">
        <w:rPr>
          <w:szCs w:val="20"/>
        </w:rPr>
        <w:t>)</w:t>
      </w:r>
      <w:r w:rsidRPr="008566E4">
        <w:rPr>
          <w:szCs w:val="20"/>
        </w:rPr>
        <w:tab/>
      </w:r>
      <w:r w:rsidR="0060419B" w:rsidRPr="008566E4">
        <w:rPr>
          <w:szCs w:val="20"/>
        </w:rPr>
        <w:t>t</w:t>
      </w:r>
      <w:r w:rsidRPr="008566E4">
        <w:rPr>
          <w:szCs w:val="20"/>
        </w:rPr>
        <w:t>he identity of the item and the net quantity of the contents in terms of either weight, measure, or count, as required by applicable law.  The net weight of each food item delivered shall be within the limit specified in Section 1.13.2.1</w:t>
      </w:r>
      <w:r w:rsidR="00E64A6F" w:rsidRPr="008566E4">
        <w:rPr>
          <w:szCs w:val="20"/>
        </w:rPr>
        <w:t>.</w:t>
      </w:r>
      <w:r w:rsidRPr="008566E4">
        <w:rPr>
          <w:szCs w:val="20"/>
        </w:rPr>
        <w:t xml:space="preserve">b(i)(iii) Contract and Disclosure Requirements; </w:t>
      </w:r>
      <w:r w:rsidR="009E6BBF" w:rsidRPr="008566E4">
        <w:rPr>
          <w:szCs w:val="20"/>
        </w:rPr>
        <w:t>and</w:t>
      </w:r>
    </w:p>
    <w:p w14:paraId="324DDDE0" w14:textId="296F8697" w:rsidR="005A6C37" w:rsidRPr="008566E4" w:rsidRDefault="005A6C37" w:rsidP="009D6532">
      <w:pPr>
        <w:pStyle w:val="BodyText"/>
        <w:tabs>
          <w:tab w:val="left" w:pos="360"/>
          <w:tab w:val="left" w:pos="547"/>
        </w:tabs>
        <w:ind w:left="1800" w:hanging="360"/>
        <w:rPr>
          <w:szCs w:val="20"/>
        </w:rPr>
      </w:pPr>
      <w:r w:rsidRPr="008566E4">
        <w:rPr>
          <w:szCs w:val="20"/>
        </w:rPr>
        <w:lastRenderedPageBreak/>
        <w:t>(</w:t>
      </w:r>
      <w:r w:rsidR="00113258" w:rsidRPr="008566E4">
        <w:rPr>
          <w:szCs w:val="20"/>
        </w:rPr>
        <w:t>2</w:t>
      </w:r>
      <w:r w:rsidRPr="008566E4">
        <w:rPr>
          <w:szCs w:val="20"/>
        </w:rPr>
        <w:t>)</w:t>
      </w:r>
      <w:r w:rsidRPr="008566E4">
        <w:rPr>
          <w:szCs w:val="20"/>
        </w:rPr>
        <w:tab/>
      </w:r>
      <w:r w:rsidR="0060419B" w:rsidRPr="008566E4">
        <w:rPr>
          <w:szCs w:val="20"/>
        </w:rPr>
        <w:t>t</w:t>
      </w:r>
      <w:r w:rsidRPr="008566E4">
        <w:rPr>
          <w:szCs w:val="20"/>
        </w:rPr>
        <w:t>he unit price and total sales price of each food and nonfood item.  The unit price shall be the same as that specified on the unit price list given to the Buyer at the time of sale.</w:t>
      </w:r>
    </w:p>
    <w:p w14:paraId="43355D1A" w14:textId="7786FD8A" w:rsidR="00FD0906" w:rsidRPr="00FD0906" w:rsidRDefault="005A6C37" w:rsidP="00FD0906">
      <w:pPr>
        <w:pStyle w:val="Heading3"/>
        <w:rPr>
          <w:vanish/>
          <w:specVanish/>
        </w:rPr>
      </w:pPr>
      <w:bookmarkStart w:id="167" w:name="_Toc159474166"/>
      <w:bookmarkStart w:id="168" w:name="_Toc178162720"/>
      <w:bookmarkStart w:id="169" w:name="_Toc173472853"/>
      <w:r w:rsidRPr="003F2F7C">
        <w:t>1.13.3</w:t>
      </w:r>
      <w:r w:rsidR="00E3181D">
        <w:t>. </w:t>
      </w:r>
      <w:r w:rsidRPr="003F2F7C">
        <w:t>Advertisement of Home Food Service Plans</w:t>
      </w:r>
      <w:bookmarkEnd w:id="167"/>
      <w:r w:rsidRPr="001C46BD">
        <w:t>.</w:t>
      </w:r>
      <w:bookmarkEnd w:id="168"/>
    </w:p>
    <w:p w14:paraId="3C05C054" w14:textId="2286AAA8" w:rsidR="005A6C37" w:rsidRPr="001C46BD" w:rsidRDefault="00FD0906" w:rsidP="009D6532">
      <w:pPr>
        <w:pStyle w:val="BodyText"/>
        <w:tabs>
          <w:tab w:val="left" w:pos="360"/>
          <w:tab w:val="left" w:pos="1080"/>
        </w:tabs>
        <w:spacing w:after="60"/>
        <w:ind w:left="360"/>
        <w:rPr>
          <w:rStyle w:val="BodyTextChar"/>
        </w:rPr>
      </w:pPr>
      <w:r>
        <w:rPr>
          <w:b/>
        </w:rPr>
        <w:t xml:space="preserve"> </w:t>
      </w:r>
      <w:r w:rsidR="00D962A8" w:rsidRPr="001C46BD">
        <w:rPr>
          <w:b/>
        </w:rPr>
        <w:fldChar w:fldCharType="begin"/>
      </w:r>
      <w:r w:rsidR="005A6C37" w:rsidRPr="001C46BD">
        <w:rPr>
          <w:b/>
        </w:rPr>
        <w:instrText>xe "Advertising:</w:instrText>
      </w:r>
      <w:r w:rsidR="005A6C37" w:rsidRPr="001612FF">
        <w:rPr>
          <w:bCs/>
        </w:rPr>
        <w:instrText>Home Food Service Plans</w:instrText>
      </w:r>
      <w:r w:rsidR="005A6C37" w:rsidRPr="001C46BD">
        <w:rPr>
          <w:b/>
        </w:rPr>
        <w:instrText>"</w:instrText>
      </w:r>
      <w:r w:rsidR="00D962A8" w:rsidRPr="001C46BD">
        <w:rPr>
          <w:b/>
        </w:rPr>
        <w:fldChar w:fldCharType="end"/>
      </w:r>
      <w:r w:rsidR="005A6C37" w:rsidRPr="008566E4">
        <w:t xml:space="preserve"> </w:t>
      </w:r>
      <w:r w:rsidR="005A6C37" w:rsidRPr="001C46BD">
        <w:rPr>
          <w:rStyle w:val="BodyTextChar"/>
        </w:rPr>
        <w:t>– Any advertisement of a home food service plan which discloses item pricing information in accordance with the provisions of this section shall set forth, in a clear and conspicuous manner, whether there are any service charges or other additional costs associated with the purchase of the home food service plan.</w:t>
      </w:r>
      <w:bookmarkEnd w:id="169"/>
    </w:p>
    <w:p w14:paraId="3CFF62DC" w14:textId="77777777" w:rsidR="00B34755" w:rsidRDefault="005A6C37" w:rsidP="009D6532">
      <w:pPr>
        <w:pStyle w:val="BodyText"/>
        <w:tabs>
          <w:tab w:val="left" w:pos="360"/>
          <w:tab w:val="left" w:pos="1080"/>
        </w:tabs>
        <w:ind w:left="360"/>
        <w:rPr>
          <w:szCs w:val="20"/>
        </w:rPr>
      </w:pPr>
      <w:r w:rsidRPr="008566E4">
        <w:rPr>
          <w:szCs w:val="20"/>
        </w:rPr>
        <w:t>(Added 1992)</w:t>
      </w:r>
    </w:p>
    <w:p w14:paraId="5D2119D5" w14:textId="38BC2956" w:rsidR="00FD0906" w:rsidRPr="00FD0906" w:rsidRDefault="00F0384B" w:rsidP="00FD0906">
      <w:pPr>
        <w:pStyle w:val="Heading2"/>
        <w:rPr>
          <w:iCs/>
          <w:vanish/>
          <w:specVanish/>
        </w:rPr>
      </w:pPr>
      <w:bookmarkStart w:id="170" w:name="_Toc159474167"/>
      <w:bookmarkStart w:id="171" w:name="_Toc178162721"/>
      <w:r w:rsidRPr="001612FF">
        <w:t>1.14</w:t>
      </w:r>
      <w:r w:rsidR="00E3181D">
        <w:t>. </w:t>
      </w:r>
      <w:r w:rsidRPr="005476C7">
        <w:rPr>
          <w:i/>
        </w:rPr>
        <w:t>Cannabis</w:t>
      </w:r>
      <w:r w:rsidRPr="001612FF">
        <w:t xml:space="preserve"> and </w:t>
      </w:r>
      <w:r w:rsidRPr="005476C7">
        <w:rPr>
          <w:i/>
        </w:rPr>
        <w:t>Cannabis</w:t>
      </w:r>
      <w:r w:rsidRPr="001612FF">
        <w:t>-Containing Products</w:t>
      </w:r>
      <w:r w:rsidR="00FC5746" w:rsidRPr="009467BD">
        <w:t>.</w:t>
      </w:r>
      <w:bookmarkEnd w:id="170"/>
      <w:bookmarkEnd w:id="171"/>
    </w:p>
    <w:p w14:paraId="79F48CD2" w14:textId="4AFCBE66" w:rsidR="00F0384B" w:rsidRPr="001612FF" w:rsidRDefault="00F0384B" w:rsidP="009D6532">
      <w:pPr>
        <w:pStyle w:val="BodyText"/>
        <w:tabs>
          <w:tab w:val="left" w:pos="360"/>
        </w:tabs>
        <w:rPr>
          <w:iCs w:val="0"/>
        </w:rPr>
      </w:pPr>
      <w:r w:rsidRPr="001612FF">
        <w:t xml:space="preserve"> – </w:t>
      </w:r>
      <w:r w:rsidR="0007234B">
        <w:fldChar w:fldCharType="begin"/>
      </w:r>
      <w:r w:rsidR="0007234B">
        <w:instrText xml:space="preserve"> XE "</w:instrText>
      </w:r>
      <w:r w:rsidR="0007234B" w:rsidRPr="001612FF">
        <w:rPr>
          <w:i/>
          <w:iCs w:val="0"/>
        </w:rPr>
        <w:instrText>Cannabis</w:instrText>
      </w:r>
      <w:r w:rsidR="0007234B" w:rsidRPr="0007234B">
        <w:instrText xml:space="preserve"> and C</w:instrText>
      </w:r>
      <w:r w:rsidR="0007234B" w:rsidRPr="001612FF">
        <w:rPr>
          <w:i/>
          <w:iCs w:val="0"/>
        </w:rPr>
        <w:instrText>annabis</w:instrText>
      </w:r>
      <w:r w:rsidR="0007234B" w:rsidRPr="0007234B">
        <w:instrText>-</w:instrText>
      </w:r>
      <w:r w:rsidR="00156D73">
        <w:instrText>c</w:instrText>
      </w:r>
      <w:r w:rsidR="0007234B" w:rsidRPr="0007234B">
        <w:instrText xml:space="preserve">ontaining </w:instrText>
      </w:r>
      <w:r w:rsidR="00156D73">
        <w:instrText>p</w:instrText>
      </w:r>
      <w:r w:rsidR="0007234B" w:rsidRPr="0007234B">
        <w:instrText>roducts</w:instrText>
      </w:r>
      <w:r w:rsidR="0007234B">
        <w:instrText xml:space="preserve">" </w:instrText>
      </w:r>
      <w:r w:rsidR="0007234B">
        <w:fldChar w:fldCharType="end"/>
      </w:r>
      <w:r w:rsidRPr="001612FF">
        <w:rPr>
          <w:i/>
          <w:iCs w:val="0"/>
        </w:rPr>
        <w:t>Cannabis</w:t>
      </w:r>
      <w:r w:rsidRPr="001612FF">
        <w:t xml:space="preserve"> is a genus of flowering plants in the family Cannabaceae, of which </w:t>
      </w:r>
      <w:r w:rsidRPr="001612FF">
        <w:rPr>
          <w:i/>
          <w:iCs w:val="0"/>
        </w:rPr>
        <w:t>Cannabis sativa, indica, ruderalis</w:t>
      </w:r>
      <w:r w:rsidRPr="001612FF">
        <w:t xml:space="preserve"> are species and any hybridization thereof.  This definition includes products that contain 0.3 percent or less of Total Delta-9 Tetrahydrocannabinol THC (also known as Hemp) and products that contain more than 0.3 percent of Total Delta-9 THC (also known as cannabis, marijuana, or marihuana).  </w:t>
      </w:r>
    </w:p>
    <w:p w14:paraId="35CB46B5" w14:textId="53C3626D" w:rsidR="00F0384B" w:rsidRPr="001612FF" w:rsidRDefault="00F0384B" w:rsidP="00FD0906">
      <w:pPr>
        <w:pStyle w:val="Heading3"/>
        <w:rPr>
          <w:iCs/>
        </w:rPr>
      </w:pPr>
      <w:bookmarkStart w:id="172" w:name="_Toc159474168"/>
      <w:bookmarkStart w:id="173" w:name="_Toc178162722"/>
      <w:r w:rsidRPr="001612FF">
        <w:t>1.14.1</w:t>
      </w:r>
      <w:r w:rsidR="00E3181D">
        <w:t>. </w:t>
      </w:r>
      <w:r w:rsidRPr="001612FF">
        <w:t>Unit</w:t>
      </w:r>
      <w:r w:rsidR="00FC5746" w:rsidRPr="001612FF">
        <w:t>.</w:t>
      </w:r>
      <w:bookmarkEnd w:id="172"/>
      <w:bookmarkEnd w:id="173"/>
    </w:p>
    <w:p w14:paraId="52644F51" w14:textId="77777777" w:rsidR="00F0384B" w:rsidRPr="001612FF" w:rsidRDefault="00F0384B" w:rsidP="00142207">
      <w:pPr>
        <w:numPr>
          <w:ilvl w:val="0"/>
          <w:numId w:val="211"/>
        </w:numPr>
        <w:tabs>
          <w:tab w:val="left" w:pos="360"/>
        </w:tabs>
        <w:spacing w:after="240"/>
        <w:ind w:left="1080"/>
        <w:rPr>
          <w:rFonts w:eastAsia="Times New Roman" w:cs="Times New Roman"/>
          <w:iCs/>
          <w:sz w:val="20"/>
          <w:szCs w:val="20"/>
        </w:rPr>
      </w:pPr>
      <w:r w:rsidRPr="001612FF">
        <w:rPr>
          <w:rFonts w:eastAsia="Times New Roman" w:cs="Times New Roman"/>
          <w:iCs/>
          <w:sz w:val="20"/>
          <w:szCs w:val="20"/>
        </w:rPr>
        <w:t xml:space="preserve">Volume – Products offered for sale in liquid form shall be sold by volume. </w:t>
      </w:r>
    </w:p>
    <w:p w14:paraId="6D43ADCA" w14:textId="61EF70B1" w:rsidR="00F0384B" w:rsidRPr="001612FF" w:rsidRDefault="00F0384B" w:rsidP="00142207">
      <w:pPr>
        <w:numPr>
          <w:ilvl w:val="0"/>
          <w:numId w:val="211"/>
        </w:numPr>
        <w:tabs>
          <w:tab w:val="left" w:pos="360"/>
        </w:tabs>
        <w:spacing w:after="240"/>
        <w:ind w:left="1080"/>
        <w:rPr>
          <w:rFonts w:eastAsia="Times New Roman" w:cs="Times New Roman"/>
          <w:iCs/>
          <w:sz w:val="20"/>
          <w:szCs w:val="20"/>
        </w:rPr>
      </w:pPr>
      <w:r w:rsidRPr="001612FF">
        <w:rPr>
          <w:rFonts w:eastAsia="Times New Roman" w:cs="Times New Roman"/>
          <w:iCs/>
          <w:sz w:val="20"/>
          <w:szCs w:val="20"/>
        </w:rPr>
        <w:t>Weight</w:t>
      </w:r>
      <w:r w:rsidR="009467BD">
        <w:rPr>
          <w:rFonts w:eastAsia="Times New Roman" w:cs="Times New Roman"/>
          <w:iCs/>
          <w:sz w:val="20"/>
          <w:szCs w:val="20"/>
        </w:rPr>
        <w:t xml:space="preserve"> – </w:t>
      </w:r>
      <w:r w:rsidRPr="001612FF">
        <w:rPr>
          <w:rFonts w:eastAsia="Times New Roman" w:cs="Times New Roman"/>
          <w:iCs/>
          <w:sz w:val="20"/>
          <w:szCs w:val="20"/>
        </w:rPr>
        <w:t xml:space="preserve">Products offered for sale in non-liquid form shall be sold by weight.  These products may also have a supplemental declaration of count or measure. </w:t>
      </w:r>
    </w:p>
    <w:p w14:paraId="586F16A4" w14:textId="6F19D553" w:rsidR="00F0384B" w:rsidRPr="00655B73" w:rsidRDefault="00F0384B" w:rsidP="00FD0906">
      <w:pPr>
        <w:pStyle w:val="Heading3"/>
        <w:rPr>
          <w:b w:val="0"/>
          <w:bCs w:val="0"/>
          <w:iCs/>
          <w:color w:val="000000" w:themeColor="text1"/>
          <w:szCs w:val="20"/>
        </w:rPr>
      </w:pPr>
      <w:bookmarkStart w:id="174" w:name="_Toc159474169"/>
      <w:bookmarkStart w:id="175" w:name="_Toc178162723"/>
      <w:r w:rsidRPr="001612FF">
        <w:rPr>
          <w:rFonts w:eastAsia="Times New Roman"/>
          <w:color w:val="000000" w:themeColor="text1"/>
        </w:rPr>
        <w:t>1.14.2</w:t>
      </w:r>
      <w:r w:rsidR="00E3181D">
        <w:rPr>
          <w:rFonts w:eastAsia="Times New Roman"/>
          <w:color w:val="000000" w:themeColor="text1"/>
        </w:rPr>
        <w:t>. </w:t>
      </w:r>
      <w:r w:rsidRPr="001612FF">
        <w:rPr>
          <w:color w:val="000000" w:themeColor="text1"/>
        </w:rPr>
        <w:t xml:space="preserve">Sale </w:t>
      </w:r>
      <w:r w:rsidRPr="00FD0906">
        <w:t>from</w:t>
      </w:r>
      <w:r w:rsidRPr="001612FF">
        <w:rPr>
          <w:color w:val="000000" w:themeColor="text1"/>
        </w:rPr>
        <w:t xml:space="preserve"> Bulk</w:t>
      </w:r>
      <w:r w:rsidR="00FC5746" w:rsidRPr="001612FF">
        <w:rPr>
          <w:color w:val="000000" w:themeColor="text1"/>
        </w:rPr>
        <w:t>.</w:t>
      </w:r>
      <w:bookmarkEnd w:id="174"/>
      <w:bookmarkEnd w:id="175"/>
      <w:r w:rsidR="00D632D2" w:rsidRPr="00D632D2">
        <w:rPr>
          <w:b w:val="0"/>
          <w:iCs/>
          <w:color w:val="000000" w:themeColor="text1"/>
          <w:szCs w:val="20"/>
        </w:rPr>
        <w:fldChar w:fldCharType="begin"/>
      </w:r>
      <w:r w:rsidR="00D632D2" w:rsidRPr="001612FF">
        <w:rPr>
          <w:szCs w:val="20"/>
        </w:rPr>
        <w:instrText xml:space="preserve"> XE "Method of Sale:</w:instrText>
      </w:r>
      <w:r w:rsidR="00D632D2" w:rsidRPr="001612FF">
        <w:rPr>
          <w:i/>
          <w:szCs w:val="20"/>
        </w:rPr>
        <w:instrText>Cannabis</w:instrText>
      </w:r>
      <w:r w:rsidR="00D632D2" w:rsidRPr="001612FF">
        <w:rPr>
          <w:szCs w:val="20"/>
        </w:rPr>
        <w:instrText xml:space="preserve"> and </w:instrText>
      </w:r>
      <w:r w:rsidR="00D632D2" w:rsidRPr="001612FF">
        <w:rPr>
          <w:i/>
          <w:szCs w:val="20"/>
        </w:rPr>
        <w:instrText>Cannabis</w:instrText>
      </w:r>
      <w:r w:rsidR="00D632D2" w:rsidRPr="001612FF">
        <w:rPr>
          <w:szCs w:val="20"/>
        </w:rPr>
        <w:instrText>-</w:instrText>
      </w:r>
      <w:r w:rsidR="00AB7C8E">
        <w:rPr>
          <w:szCs w:val="20"/>
        </w:rPr>
        <w:instrText>c</w:instrText>
      </w:r>
      <w:r w:rsidR="00D632D2" w:rsidRPr="001612FF">
        <w:rPr>
          <w:szCs w:val="20"/>
        </w:rPr>
        <w:instrText xml:space="preserve">ontaining Products" </w:instrText>
      </w:r>
      <w:r w:rsidR="00D632D2" w:rsidRPr="00D632D2">
        <w:rPr>
          <w:b w:val="0"/>
          <w:iCs/>
          <w:color w:val="000000" w:themeColor="text1"/>
          <w:szCs w:val="20"/>
        </w:rPr>
        <w:fldChar w:fldCharType="end"/>
      </w:r>
      <w:r w:rsidR="00346360" w:rsidRPr="00384740">
        <w:rPr>
          <w:b w:val="0"/>
          <w:iCs/>
          <w:color w:val="000000" w:themeColor="text1"/>
          <w:szCs w:val="20"/>
        </w:rPr>
        <w:fldChar w:fldCharType="begin"/>
      </w:r>
      <w:r w:rsidR="00346360" w:rsidRPr="00655B73">
        <w:rPr>
          <w:szCs w:val="20"/>
        </w:rPr>
        <w:instrText xml:space="preserve"> XE "</w:instrText>
      </w:r>
      <w:r w:rsidR="00346360" w:rsidRPr="00655B73">
        <w:rPr>
          <w:i/>
          <w:szCs w:val="20"/>
        </w:rPr>
        <w:instrText>Cannabis</w:instrText>
      </w:r>
      <w:r w:rsidR="00346360" w:rsidRPr="00655B73">
        <w:rPr>
          <w:szCs w:val="20"/>
        </w:rPr>
        <w:instrText xml:space="preserve"> and </w:instrText>
      </w:r>
      <w:r w:rsidR="00346360" w:rsidRPr="00655B73">
        <w:rPr>
          <w:i/>
          <w:szCs w:val="20"/>
        </w:rPr>
        <w:instrText>Cannabis</w:instrText>
      </w:r>
      <w:r w:rsidR="00346360" w:rsidRPr="00655B73">
        <w:rPr>
          <w:szCs w:val="20"/>
        </w:rPr>
        <w:instrText>-</w:instrText>
      </w:r>
      <w:r w:rsidR="00AB7C8E">
        <w:rPr>
          <w:szCs w:val="20"/>
        </w:rPr>
        <w:instrText>c</w:instrText>
      </w:r>
      <w:r w:rsidR="00346360" w:rsidRPr="00655B73">
        <w:rPr>
          <w:szCs w:val="20"/>
        </w:rPr>
        <w:instrText xml:space="preserve">ontaining </w:instrText>
      </w:r>
      <w:r w:rsidR="00AB7C8E">
        <w:rPr>
          <w:szCs w:val="20"/>
        </w:rPr>
        <w:instrText>p</w:instrText>
      </w:r>
      <w:r w:rsidR="00346360" w:rsidRPr="00655B73">
        <w:rPr>
          <w:szCs w:val="20"/>
        </w:rPr>
        <w:instrText xml:space="preserve">roducts:Method of Sale" </w:instrText>
      </w:r>
      <w:r w:rsidR="00346360" w:rsidRPr="00384740">
        <w:rPr>
          <w:b w:val="0"/>
          <w:iCs/>
          <w:color w:val="000000" w:themeColor="text1"/>
          <w:szCs w:val="20"/>
        </w:rPr>
        <w:fldChar w:fldCharType="end"/>
      </w:r>
    </w:p>
    <w:p w14:paraId="38C47FF3" w14:textId="77777777" w:rsidR="00F0384B" w:rsidRPr="00655B73" w:rsidRDefault="00F0384B" w:rsidP="009D6532">
      <w:pPr>
        <w:tabs>
          <w:tab w:val="left" w:pos="360"/>
        </w:tabs>
        <w:spacing w:after="240"/>
        <w:ind w:left="1080" w:hanging="360"/>
        <w:rPr>
          <w:rFonts w:eastAsia="Calibri" w:cs="Times New Roman"/>
          <w:iCs/>
          <w:sz w:val="20"/>
          <w:szCs w:val="20"/>
        </w:rPr>
      </w:pPr>
      <w:r w:rsidRPr="00655B73">
        <w:rPr>
          <w:rFonts w:eastAsia="Calibri" w:cs="Times New Roman"/>
          <w:iCs/>
          <w:sz w:val="20"/>
          <w:szCs w:val="20"/>
        </w:rPr>
        <w:t>(a)</w:t>
      </w:r>
      <w:r w:rsidRPr="00655B73">
        <w:rPr>
          <w:rFonts w:eastAsia="Calibri" w:cs="Times New Roman"/>
          <w:iCs/>
          <w:sz w:val="20"/>
          <w:szCs w:val="20"/>
        </w:rPr>
        <w:tab/>
        <w:t xml:space="preserve">When sold from bulk, all sales shall be based on net weight or net volume. </w:t>
      </w:r>
    </w:p>
    <w:p w14:paraId="656D561B" w14:textId="77777777" w:rsidR="00F0384B" w:rsidRPr="00655B73" w:rsidRDefault="00F0384B" w:rsidP="009D6532">
      <w:pPr>
        <w:tabs>
          <w:tab w:val="left" w:pos="360"/>
        </w:tabs>
        <w:spacing w:after="240"/>
        <w:ind w:left="1080" w:hanging="360"/>
        <w:rPr>
          <w:rFonts w:eastAsia="Calibri" w:cs="Times New Roman"/>
          <w:iCs/>
          <w:sz w:val="20"/>
          <w:szCs w:val="20"/>
        </w:rPr>
      </w:pPr>
      <w:r w:rsidRPr="00655B73">
        <w:rPr>
          <w:rFonts w:eastAsia="Calibri" w:cs="Times New Roman"/>
          <w:iCs/>
          <w:sz w:val="20"/>
          <w:szCs w:val="20"/>
        </w:rPr>
        <w:t>(b)</w:t>
      </w:r>
      <w:r w:rsidRPr="00655B73">
        <w:rPr>
          <w:rFonts w:eastAsia="Calibri" w:cs="Times New Roman"/>
          <w:iCs/>
          <w:sz w:val="20"/>
          <w:szCs w:val="20"/>
        </w:rPr>
        <w:tab/>
        <w:t>When liquids are offered for sale from bulk, the reference temperature for measurement shall be 20 °C (68 °F).  Products shall be delivered at a temperature within ± 2 °C</w:t>
      </w:r>
      <w:r w:rsidRPr="00655B73" w:rsidDel="00041877">
        <w:rPr>
          <w:rFonts w:eastAsia="Calibri" w:cs="Times New Roman"/>
          <w:iCs/>
          <w:sz w:val="20"/>
          <w:szCs w:val="20"/>
        </w:rPr>
        <w:t xml:space="preserve"> </w:t>
      </w:r>
      <w:r w:rsidRPr="00655B73">
        <w:rPr>
          <w:rFonts w:eastAsia="Calibri" w:cs="Times New Roman"/>
          <w:iCs/>
          <w:sz w:val="20"/>
          <w:szCs w:val="20"/>
        </w:rPr>
        <w:t xml:space="preserve">(5 °F).  Artificially heating liquids to temperatures higher than the specified limits is prohibited. </w:t>
      </w:r>
    </w:p>
    <w:p w14:paraId="557EEFE0" w14:textId="72F17CD5" w:rsidR="00FD0906" w:rsidRPr="00FD0906" w:rsidRDefault="00F0384B" w:rsidP="00FD0906">
      <w:pPr>
        <w:pStyle w:val="Heading3"/>
        <w:rPr>
          <w:rFonts w:ascii="Times New Roman Bold" w:hAnsi="Times New Roman Bold"/>
          <w:b w:val="0"/>
          <w:vanish/>
          <w:specVanish/>
        </w:rPr>
      </w:pPr>
      <w:bookmarkStart w:id="176" w:name="_Toc159474170"/>
      <w:bookmarkStart w:id="177" w:name="_Toc178162724"/>
      <w:r w:rsidRPr="00D271DB">
        <w:t>1.14.3</w:t>
      </w:r>
      <w:r w:rsidR="00E3181D">
        <w:t>. </w:t>
      </w:r>
      <w:r w:rsidRPr="00D271DB">
        <w:t>Water Activity</w:t>
      </w:r>
      <w:r w:rsidR="00FC5746" w:rsidRPr="00655B73">
        <w:rPr>
          <w:rFonts w:ascii="Times New Roman Bold" w:hAnsi="Times New Roman Bold"/>
        </w:rPr>
        <w:t>.</w:t>
      </w:r>
      <w:bookmarkEnd w:id="176"/>
      <w:bookmarkEnd w:id="177"/>
    </w:p>
    <w:p w14:paraId="2E8D38EE" w14:textId="407C7FCC" w:rsidR="00F0384B" w:rsidRPr="00655B73" w:rsidRDefault="00FC5746" w:rsidP="009D6532">
      <w:pPr>
        <w:pStyle w:val="BodyText"/>
        <w:tabs>
          <w:tab w:val="left" w:pos="360"/>
          <w:tab w:val="left" w:pos="1080"/>
        </w:tabs>
        <w:ind w:left="360"/>
        <w:rPr>
          <w:iCs w:val="0"/>
        </w:rPr>
      </w:pPr>
      <w:r w:rsidRPr="00655B73">
        <w:t xml:space="preserve"> </w:t>
      </w:r>
      <w:r w:rsidRPr="00655B73">
        <w:rPr>
          <w:rStyle w:val="BodyTextChar"/>
          <w:szCs w:val="20"/>
        </w:rPr>
        <w:t>–</w:t>
      </w:r>
      <w:r w:rsidRPr="00655B73">
        <w:t xml:space="preserve"> </w:t>
      </w:r>
      <w:r w:rsidR="00384740" w:rsidRPr="00384740">
        <w:rPr>
          <w:b/>
        </w:rPr>
        <w:fldChar w:fldCharType="begin"/>
      </w:r>
      <w:r w:rsidR="00384740" w:rsidRPr="00384740">
        <w:instrText xml:space="preserve"> XE "</w:instrText>
      </w:r>
      <w:r w:rsidR="00384740" w:rsidRPr="00655B73">
        <w:rPr>
          <w:i/>
          <w:iCs w:val="0"/>
        </w:rPr>
        <w:instrText>Cannabis</w:instrText>
      </w:r>
      <w:r w:rsidR="00384740" w:rsidRPr="00384740">
        <w:instrText xml:space="preserve"> and </w:instrText>
      </w:r>
      <w:r w:rsidR="00384740" w:rsidRPr="00655B73">
        <w:rPr>
          <w:i/>
          <w:iCs w:val="0"/>
        </w:rPr>
        <w:instrText>Cannabis</w:instrText>
      </w:r>
      <w:r w:rsidR="00156D73">
        <w:instrText>-c</w:instrText>
      </w:r>
      <w:r w:rsidR="00384740" w:rsidRPr="00384740">
        <w:instrText xml:space="preserve">ontaining </w:instrText>
      </w:r>
      <w:r w:rsidR="00156D73">
        <w:instrText>p</w:instrText>
      </w:r>
      <w:r w:rsidR="00384740" w:rsidRPr="00384740">
        <w:instrText xml:space="preserve">roducts:Water Activity" </w:instrText>
      </w:r>
      <w:r w:rsidR="00384740" w:rsidRPr="00384740">
        <w:rPr>
          <w:b/>
        </w:rPr>
        <w:fldChar w:fldCharType="end"/>
      </w:r>
      <w:r w:rsidR="00F0384B" w:rsidRPr="00655B73">
        <w:t xml:space="preserve">When unprocessed </w:t>
      </w:r>
      <w:r w:rsidR="00F0384B" w:rsidRPr="00655B73">
        <w:rPr>
          <w:i/>
          <w:iCs w:val="0"/>
        </w:rPr>
        <w:t>Cannabis</w:t>
      </w:r>
      <w:r w:rsidR="00F0384B" w:rsidRPr="00655B73">
        <w:t xml:space="preserve"> is kept, offered, or exposed for sale, sold, bartered, or exchanged, or ownership transfers, the water activity shall be 0.60 (± 0.05) in accordance with latest version of ASTM D8197, Standard Specification for Maintaining Acceptable Water Activity (aw) Range (0.55 to 0.65) for Dry Cannabis Flower Intended for Human/Animal Use.  </w:t>
      </w:r>
    </w:p>
    <w:p w14:paraId="7ACDC43F" w14:textId="383393C3" w:rsidR="00F0384B" w:rsidRPr="00655B73" w:rsidRDefault="00F0384B" w:rsidP="009D6532">
      <w:pPr>
        <w:tabs>
          <w:tab w:val="left" w:pos="360"/>
        </w:tabs>
        <w:ind w:left="360"/>
        <w:rPr>
          <w:sz w:val="20"/>
          <w:szCs w:val="20"/>
        </w:rPr>
      </w:pPr>
      <w:r w:rsidRPr="00655B73">
        <w:rPr>
          <w:sz w:val="20"/>
          <w:szCs w:val="20"/>
        </w:rPr>
        <w:t xml:space="preserve">The procedure for determining the water activity in </w:t>
      </w:r>
      <w:r w:rsidRPr="00655B73">
        <w:rPr>
          <w:i/>
          <w:iCs/>
          <w:sz w:val="20"/>
          <w:szCs w:val="20"/>
        </w:rPr>
        <w:t>Cannabis</w:t>
      </w:r>
      <w:r w:rsidRPr="00655B73">
        <w:rPr>
          <w:sz w:val="20"/>
          <w:szCs w:val="20"/>
        </w:rPr>
        <w:t xml:space="preserve"> flower can be found in the latest version of ASTM</w:t>
      </w:r>
      <w:r w:rsidR="005A7430" w:rsidRPr="00655B73">
        <w:rPr>
          <w:sz w:val="20"/>
          <w:szCs w:val="20"/>
        </w:rPr>
        <w:t> </w:t>
      </w:r>
      <w:r w:rsidRPr="00655B73">
        <w:rPr>
          <w:sz w:val="20"/>
          <w:szCs w:val="20"/>
        </w:rPr>
        <w:t>D8196 Standard Practice for Determination of Water Activity (aw) in Cannabis Flower.</w:t>
      </w:r>
    </w:p>
    <w:p w14:paraId="42EE9129" w14:textId="256BC10A" w:rsidR="00F0384B" w:rsidRPr="00655B73" w:rsidRDefault="00F0384B" w:rsidP="009D6532">
      <w:pPr>
        <w:pStyle w:val="BodyText"/>
        <w:tabs>
          <w:tab w:val="left" w:pos="360"/>
          <w:tab w:val="left" w:pos="1080"/>
        </w:tabs>
        <w:spacing w:before="60"/>
        <w:rPr>
          <w:iCs w:val="0"/>
        </w:rPr>
      </w:pPr>
      <w:r w:rsidRPr="00655B73">
        <w:t>(Added 20</w:t>
      </w:r>
      <w:r w:rsidR="008D742E" w:rsidRPr="00655B73">
        <w:t>23</w:t>
      </w:r>
      <w:r w:rsidRPr="00655B73">
        <w:t>)</w:t>
      </w:r>
    </w:p>
    <w:p w14:paraId="158C1E71" w14:textId="0524427A" w:rsidR="005A6C37" w:rsidRPr="004E3F11" w:rsidRDefault="005A6C37" w:rsidP="00FD0906">
      <w:pPr>
        <w:pStyle w:val="Heading1-Section"/>
        <w:rPr>
          <w:rFonts w:cs="Arial"/>
          <w:sz w:val="22"/>
        </w:rPr>
      </w:pPr>
      <w:bookmarkStart w:id="178" w:name="_Toc157681459"/>
      <w:bookmarkStart w:id="179" w:name="_Toc159474171"/>
      <w:bookmarkStart w:id="180" w:name="_Toc173472854"/>
      <w:bookmarkStart w:id="181" w:name="_Toc178162725"/>
      <w:r w:rsidRPr="00CC0B71">
        <w:t>Section 2.  Non-</w:t>
      </w:r>
      <w:r w:rsidR="0091560D" w:rsidRPr="00CC0B71">
        <w:t xml:space="preserve">Food </w:t>
      </w:r>
      <w:r w:rsidRPr="00CC0B71">
        <w:t>Products</w:t>
      </w:r>
      <w:bookmarkEnd w:id="178"/>
      <w:bookmarkEnd w:id="179"/>
      <w:r w:rsidRPr="004E3F11">
        <w:rPr>
          <w:rFonts w:cs="Arial"/>
        </w:rPr>
        <w:t xml:space="preserve"> </w:t>
      </w:r>
      <w:r w:rsidRPr="004E3F11">
        <w:rPr>
          <w:rFonts w:cs="Arial"/>
          <w:sz w:val="22"/>
          <w:vertAlign w:val="superscript"/>
        </w:rPr>
        <w:t>[</w:t>
      </w:r>
      <w:r w:rsidR="008718E3" w:rsidRPr="004E3F11">
        <w:rPr>
          <w:rFonts w:cs="Arial"/>
          <w:sz w:val="22"/>
          <w:vertAlign w:val="superscript"/>
        </w:rPr>
        <w:t xml:space="preserve">see </w:t>
      </w:r>
      <w:r w:rsidR="008718E3" w:rsidRPr="004E3F11">
        <w:rPr>
          <w:rFonts w:cs="Arial"/>
          <w:bCs/>
          <w:i/>
          <w:iCs/>
          <w:sz w:val="22"/>
          <w:vertAlign w:val="superscript"/>
        </w:rPr>
        <w:t xml:space="preserve">Section 1.1. </w:t>
      </w:r>
      <w:r w:rsidRPr="004E3F11">
        <w:rPr>
          <w:rFonts w:cs="Arial"/>
          <w:bCs/>
          <w:i/>
          <w:iCs/>
          <w:sz w:val="22"/>
          <w:vertAlign w:val="superscript"/>
        </w:rPr>
        <w:t>NOTE</w:t>
      </w:r>
      <w:r w:rsidRPr="004E3F11">
        <w:rPr>
          <w:rFonts w:cs="Arial"/>
          <w:sz w:val="22"/>
          <w:vertAlign w:val="superscript"/>
        </w:rPr>
        <w:t>]</w:t>
      </w:r>
      <w:bookmarkEnd w:id="180"/>
      <w:bookmarkEnd w:id="181"/>
    </w:p>
    <w:p w14:paraId="06564908" w14:textId="77777777" w:rsidR="001C1336" w:rsidRPr="008566E4" w:rsidRDefault="001C1336" w:rsidP="009D6532">
      <w:pPr>
        <w:pStyle w:val="BodyText"/>
        <w:tabs>
          <w:tab w:val="left" w:pos="360"/>
          <w:tab w:val="left" w:pos="547"/>
        </w:tabs>
        <w:spacing w:before="240"/>
        <w:rPr>
          <w:rFonts w:eastAsia="Calibri"/>
          <w:bCs/>
          <w:szCs w:val="20"/>
        </w:rPr>
      </w:pPr>
      <w:bookmarkStart w:id="182" w:name="_Toc173471511"/>
      <w:bookmarkStart w:id="183" w:name="_Toc173472855"/>
      <w:bookmarkStart w:id="184" w:name="_Toc173474159"/>
      <w:r w:rsidRPr="008566E4">
        <w:rPr>
          <w:rFonts w:eastAsia="Calibri"/>
          <w:szCs w:val="20"/>
        </w:rPr>
        <w:t xml:space="preserve">Unless otherwise specified or specifically permitted, the sale of any non-food product, whether sold from bulk or in packaged form, </w:t>
      </w:r>
      <w:r w:rsidRPr="008566E4">
        <w:rPr>
          <w:rFonts w:eastAsia="Calibri"/>
          <w:bCs/>
          <w:szCs w:val="20"/>
        </w:rPr>
        <w:t>shall be only according to a unit of measure or weight that meets all of the following criteria:</w:t>
      </w:r>
    </w:p>
    <w:p w14:paraId="373C61CB" w14:textId="77777777" w:rsidR="001C1336" w:rsidRPr="008566E4" w:rsidRDefault="001C1336" w:rsidP="00142207">
      <w:pPr>
        <w:pStyle w:val="BodyText"/>
        <w:numPr>
          <w:ilvl w:val="0"/>
          <w:numId w:val="73"/>
        </w:numPr>
        <w:tabs>
          <w:tab w:val="left" w:pos="360"/>
          <w:tab w:val="left" w:pos="547"/>
        </w:tabs>
        <w:rPr>
          <w:bCs/>
          <w:szCs w:val="20"/>
        </w:rPr>
      </w:pPr>
      <w:r w:rsidRPr="008566E4">
        <w:rPr>
          <w:bCs/>
          <w:szCs w:val="20"/>
        </w:rPr>
        <w:t>Is recognized and defined by NIST as legal for use in commerce</w:t>
      </w:r>
    </w:p>
    <w:p w14:paraId="228070D4" w14:textId="77777777" w:rsidR="001C1336" w:rsidRPr="008566E4" w:rsidRDefault="001C1336" w:rsidP="00142207">
      <w:pPr>
        <w:pStyle w:val="BodyText"/>
        <w:numPr>
          <w:ilvl w:val="0"/>
          <w:numId w:val="73"/>
        </w:numPr>
        <w:tabs>
          <w:tab w:val="left" w:pos="360"/>
          <w:tab w:val="left" w:pos="547"/>
        </w:tabs>
        <w:rPr>
          <w:bCs/>
          <w:szCs w:val="20"/>
        </w:rPr>
      </w:pPr>
      <w:r w:rsidRPr="008566E4">
        <w:rPr>
          <w:bCs/>
          <w:szCs w:val="20"/>
        </w:rPr>
        <w:t>Has been published in the “Federal Register”; and</w:t>
      </w:r>
    </w:p>
    <w:p w14:paraId="347544D1" w14:textId="4CAA6ADD" w:rsidR="001C1336" w:rsidRPr="008566E4" w:rsidRDefault="001C1336" w:rsidP="00142207">
      <w:pPr>
        <w:pStyle w:val="BodyText"/>
        <w:numPr>
          <w:ilvl w:val="0"/>
          <w:numId w:val="73"/>
        </w:numPr>
        <w:tabs>
          <w:tab w:val="left" w:pos="360"/>
          <w:tab w:val="left" w:pos="547"/>
        </w:tabs>
        <w:rPr>
          <w:bCs/>
          <w:szCs w:val="20"/>
        </w:rPr>
      </w:pPr>
      <w:r w:rsidRPr="008566E4">
        <w:rPr>
          <w:bCs/>
          <w:szCs w:val="20"/>
        </w:rPr>
        <w:t xml:space="preserve">The measurement values have metrological traceability </w:t>
      </w:r>
      <w:r w:rsidRPr="008566E4">
        <w:rPr>
          <w:bCs/>
          <w:i/>
          <w:szCs w:val="20"/>
          <w:vertAlign w:val="superscript"/>
        </w:rPr>
        <w:t>(</w:t>
      </w:r>
      <w:r w:rsidR="008718E3" w:rsidRPr="008566E4">
        <w:rPr>
          <w:szCs w:val="20"/>
          <w:vertAlign w:val="superscript"/>
        </w:rPr>
        <w:t>see</w:t>
      </w:r>
      <w:r w:rsidR="008718E3" w:rsidRPr="008566E4">
        <w:rPr>
          <w:b/>
          <w:szCs w:val="20"/>
          <w:vertAlign w:val="superscript"/>
        </w:rPr>
        <w:t xml:space="preserve"> </w:t>
      </w:r>
      <w:r w:rsidR="008718E3" w:rsidRPr="008566E4">
        <w:rPr>
          <w:b/>
          <w:i/>
          <w:szCs w:val="20"/>
          <w:vertAlign w:val="superscript"/>
        </w:rPr>
        <w:t>Section 1.1.</w:t>
      </w:r>
      <w:r w:rsidR="008718E3" w:rsidRPr="008566E4">
        <w:rPr>
          <w:b/>
          <w:szCs w:val="20"/>
          <w:vertAlign w:val="superscript"/>
        </w:rPr>
        <w:t xml:space="preserve"> </w:t>
      </w:r>
      <w:r w:rsidR="008718E3" w:rsidRPr="008566E4">
        <w:rPr>
          <w:b/>
          <w:bCs/>
          <w:i/>
          <w:szCs w:val="20"/>
          <w:vertAlign w:val="superscript"/>
        </w:rPr>
        <w:t>NOTE</w:t>
      </w:r>
      <w:r w:rsidRPr="008566E4">
        <w:rPr>
          <w:i/>
          <w:szCs w:val="20"/>
          <w:vertAlign w:val="superscript"/>
        </w:rPr>
        <w:t>)</w:t>
      </w:r>
      <w:r w:rsidRPr="008566E4">
        <w:rPr>
          <w:bCs/>
          <w:szCs w:val="20"/>
        </w:rPr>
        <w:t xml:space="preserve"> to a national standard</w:t>
      </w:r>
      <w:r w:rsidR="00A04D2E" w:rsidRPr="008566E4">
        <w:rPr>
          <w:bCs/>
          <w:szCs w:val="20"/>
        </w:rPr>
        <w:t>.</w:t>
      </w:r>
    </w:p>
    <w:p w14:paraId="11DDCA90" w14:textId="6BAA76AE" w:rsidR="001C1336" w:rsidRPr="008566E4" w:rsidRDefault="001C1336" w:rsidP="009D6532">
      <w:pPr>
        <w:pStyle w:val="BodyText"/>
        <w:tabs>
          <w:tab w:val="left" w:pos="360"/>
          <w:tab w:val="left" w:pos="547"/>
        </w:tabs>
        <w:spacing w:after="60"/>
        <w:rPr>
          <w:rFonts w:eastAsia="Calibri"/>
          <w:szCs w:val="20"/>
        </w:rPr>
      </w:pPr>
      <w:r w:rsidRPr="008566E4">
        <w:rPr>
          <w:rFonts w:eastAsia="Calibri"/>
          <w:b/>
          <w:i/>
          <w:szCs w:val="20"/>
        </w:rPr>
        <w:t>N</w:t>
      </w:r>
      <w:r w:rsidR="003E36ED" w:rsidRPr="008566E4">
        <w:rPr>
          <w:rFonts w:eastAsia="Calibri"/>
          <w:b/>
          <w:i/>
          <w:szCs w:val="20"/>
        </w:rPr>
        <w:t>OTE</w:t>
      </w:r>
      <w:r w:rsidRPr="008566E4">
        <w:rPr>
          <w:rFonts w:eastAsia="Calibri"/>
          <w:b/>
          <w:i/>
          <w:szCs w:val="20"/>
        </w:rPr>
        <w:t>:</w:t>
      </w:r>
      <w:r w:rsidR="00F55E8E" w:rsidRPr="00F55E8E">
        <w:rPr>
          <w:rFonts w:eastAsia="Calibri"/>
          <w:bCs/>
          <w:iCs w:val="0"/>
          <w:szCs w:val="20"/>
        </w:rPr>
        <w:t xml:space="preserve"> </w:t>
      </w:r>
      <w:r w:rsidRPr="008566E4">
        <w:rPr>
          <w:rFonts w:eastAsia="Calibri"/>
          <w:szCs w:val="20"/>
        </w:rPr>
        <w:t xml:space="preserve"> Sale of a product or commodity according to count, where appropriate to be fully informative to facilitate value comparison, is permissible as a method of sale.</w:t>
      </w:r>
    </w:p>
    <w:p w14:paraId="04B0B87A" w14:textId="174B87C0" w:rsidR="001C1336" w:rsidRPr="008566E4" w:rsidRDefault="001C1336" w:rsidP="009D6532">
      <w:pPr>
        <w:pStyle w:val="BodyText"/>
        <w:tabs>
          <w:tab w:val="left" w:pos="360"/>
          <w:tab w:val="left" w:pos="547"/>
        </w:tabs>
        <w:rPr>
          <w:rFonts w:eastAsia="Calibri"/>
          <w:szCs w:val="20"/>
        </w:rPr>
      </w:pPr>
      <w:r w:rsidRPr="008566E4">
        <w:rPr>
          <w:rFonts w:eastAsia="Calibri"/>
          <w:szCs w:val="20"/>
        </w:rPr>
        <w:t>(A</w:t>
      </w:r>
      <w:r w:rsidR="00282119" w:rsidRPr="008566E4">
        <w:rPr>
          <w:rFonts w:eastAsia="Calibri"/>
          <w:szCs w:val="20"/>
        </w:rPr>
        <w:t>dde</w:t>
      </w:r>
      <w:r w:rsidRPr="008566E4">
        <w:rPr>
          <w:rFonts w:eastAsia="Calibri"/>
          <w:szCs w:val="20"/>
        </w:rPr>
        <w:t>d 2019)</w:t>
      </w:r>
    </w:p>
    <w:p w14:paraId="3D8B6DD8" w14:textId="326B7638" w:rsidR="00DF0CBD" w:rsidRPr="00DF0CBD" w:rsidRDefault="005A6C37" w:rsidP="00DF0CBD">
      <w:pPr>
        <w:pStyle w:val="Heading2"/>
        <w:rPr>
          <w:vanish/>
          <w:specVanish/>
        </w:rPr>
      </w:pPr>
      <w:bookmarkStart w:id="185" w:name="_Toc159474172"/>
      <w:bookmarkStart w:id="186" w:name="_Toc178162726"/>
      <w:r w:rsidRPr="008566E4">
        <w:lastRenderedPageBreak/>
        <w:t>2.1</w:t>
      </w:r>
      <w:r w:rsidR="00E3181D">
        <w:t>. </w:t>
      </w:r>
      <w:r w:rsidRPr="008566E4">
        <w:t>Advertising and Price Computing of Bulk Commodities.</w:t>
      </w:r>
      <w:bookmarkEnd w:id="185"/>
      <w:bookmarkEnd w:id="186"/>
    </w:p>
    <w:p w14:paraId="1BAFC27B" w14:textId="38049DFD" w:rsidR="005A6C37" w:rsidRPr="008566E4" w:rsidRDefault="00DF0CBD" w:rsidP="009D6532">
      <w:pPr>
        <w:pStyle w:val="BodyText"/>
        <w:tabs>
          <w:tab w:val="left" w:pos="360"/>
          <w:tab w:val="left" w:pos="446"/>
        </w:tabs>
        <w:spacing w:after="60"/>
        <w:rPr>
          <w:szCs w:val="20"/>
        </w:rPr>
      </w:pPr>
      <w:r>
        <w:rPr>
          <w:szCs w:val="20"/>
        </w:rPr>
        <w:t xml:space="preserve"> </w:t>
      </w:r>
      <w:r w:rsidR="00D962A8" w:rsidRPr="008566E4">
        <w:rPr>
          <w:szCs w:val="20"/>
        </w:rPr>
        <w:fldChar w:fldCharType="begin"/>
      </w:r>
      <w:r w:rsidR="005A6C37" w:rsidRPr="008566E4">
        <w:rPr>
          <w:szCs w:val="20"/>
        </w:rPr>
        <w:instrText>xe "</w:instrText>
      </w:r>
      <w:r w:rsidR="005A6C37" w:rsidRPr="008566E4">
        <w:rPr>
          <w:bCs/>
          <w:szCs w:val="20"/>
        </w:rPr>
        <w:instrText>Advertising:</w:instrText>
      </w:r>
      <w:r w:rsidR="005A6C37" w:rsidRPr="008566E4">
        <w:rPr>
          <w:szCs w:val="20"/>
        </w:rPr>
        <w:instrText xml:space="preserve">Bulk </w:instrText>
      </w:r>
      <w:r w:rsidR="003C1C47" w:rsidRPr="008566E4">
        <w:rPr>
          <w:szCs w:val="20"/>
        </w:rPr>
        <w:instrText>Commodity</w:instrText>
      </w:r>
      <w:r w:rsidR="005A6C37" w:rsidRPr="008566E4">
        <w:rPr>
          <w:szCs w:val="20"/>
        </w:rPr>
        <w:instrText>"</w:instrText>
      </w:r>
      <w:r w:rsidR="00D962A8" w:rsidRPr="008566E4">
        <w:rPr>
          <w:szCs w:val="20"/>
        </w:rPr>
        <w:fldChar w:fldCharType="end"/>
      </w:r>
      <w:r w:rsidR="00D962A8" w:rsidRPr="008566E4">
        <w:rPr>
          <w:szCs w:val="20"/>
        </w:rPr>
        <w:fldChar w:fldCharType="begin"/>
      </w:r>
      <w:r w:rsidR="005A6C37" w:rsidRPr="008566E4">
        <w:rPr>
          <w:szCs w:val="20"/>
        </w:rPr>
        <w:instrText>xe "Price computing of bulk commodities"</w:instrText>
      </w:r>
      <w:r w:rsidR="00D962A8" w:rsidRPr="008566E4">
        <w:rPr>
          <w:szCs w:val="20"/>
        </w:rPr>
        <w:fldChar w:fldCharType="end"/>
      </w:r>
      <w:r w:rsidR="00D962A8" w:rsidRPr="008566E4">
        <w:rPr>
          <w:szCs w:val="20"/>
        </w:rPr>
        <w:fldChar w:fldCharType="begin"/>
      </w:r>
      <w:r w:rsidR="0051404E" w:rsidRPr="008566E4">
        <w:rPr>
          <w:szCs w:val="20"/>
        </w:rPr>
        <w:instrText xml:space="preserve"> XE "Non-food products" </w:instrText>
      </w:r>
      <w:r w:rsidR="00D962A8" w:rsidRPr="008566E4">
        <w:rPr>
          <w:szCs w:val="20"/>
        </w:rPr>
        <w:fldChar w:fldCharType="end"/>
      </w:r>
      <w:r w:rsidR="005A6C37" w:rsidRPr="008566E4">
        <w:rPr>
          <w:bCs/>
          <w:szCs w:val="20"/>
        </w:rPr>
        <w:t xml:space="preserve"> </w:t>
      </w:r>
      <w:r w:rsidR="005A6C37" w:rsidRPr="008566E4">
        <w:rPr>
          <w:szCs w:val="20"/>
        </w:rPr>
        <w:t>– The price of bulk commodities or commodities not in package form and sold by weight shall be advertised, displayed, and computed in terms of whole units of weight (i.e., grams, kilograms, pounds, ounces, etc.), and not in common or decimal fractions.</w:t>
      </w:r>
      <w:bookmarkEnd w:id="182"/>
      <w:bookmarkEnd w:id="183"/>
      <w:bookmarkEnd w:id="184"/>
    </w:p>
    <w:p w14:paraId="40C4BC74" w14:textId="77777777" w:rsidR="005A6C37" w:rsidRPr="008566E4" w:rsidRDefault="005A6C37" w:rsidP="009D6532">
      <w:pPr>
        <w:pStyle w:val="BodyText"/>
        <w:tabs>
          <w:tab w:val="left" w:pos="360"/>
          <w:tab w:val="left" w:pos="446"/>
        </w:tabs>
        <w:rPr>
          <w:szCs w:val="20"/>
        </w:rPr>
      </w:pPr>
      <w:r w:rsidRPr="008566E4">
        <w:rPr>
          <w:szCs w:val="20"/>
        </w:rPr>
        <w:t>(Added 1989)</w:t>
      </w:r>
    </w:p>
    <w:p w14:paraId="434F31D3" w14:textId="0C3E4E20" w:rsidR="00DF0CBD" w:rsidRPr="00DF0CBD" w:rsidRDefault="005A6C37" w:rsidP="00DF0CBD">
      <w:pPr>
        <w:pStyle w:val="Heading2"/>
        <w:rPr>
          <w:vanish/>
          <w:specVanish/>
        </w:rPr>
      </w:pPr>
      <w:bookmarkStart w:id="187" w:name="_Toc159474173"/>
      <w:bookmarkStart w:id="188" w:name="_Toc178162727"/>
      <w:bookmarkStart w:id="189" w:name="_Toc173471512"/>
      <w:bookmarkStart w:id="190" w:name="_Toc173472856"/>
      <w:bookmarkStart w:id="191" w:name="_Toc173474160"/>
      <w:r w:rsidRPr="008566E4">
        <w:t>2.2</w:t>
      </w:r>
      <w:r w:rsidR="00E3181D">
        <w:t>. </w:t>
      </w:r>
      <w:r w:rsidRPr="008566E4">
        <w:t>Fence Wire Products.</w:t>
      </w:r>
      <w:bookmarkEnd w:id="187"/>
      <w:bookmarkEnd w:id="188"/>
    </w:p>
    <w:p w14:paraId="4FA0B4F1" w14:textId="242DB4ED" w:rsidR="005A6C37" w:rsidRPr="008566E4" w:rsidRDefault="00DF0CBD" w:rsidP="009D6532">
      <w:pPr>
        <w:pStyle w:val="BodyText"/>
        <w:tabs>
          <w:tab w:val="left" w:pos="360"/>
          <w:tab w:val="left" w:pos="446"/>
        </w:tabs>
        <w:rPr>
          <w:szCs w:val="20"/>
        </w:rPr>
      </w:pPr>
      <w:r>
        <w:rPr>
          <w:szCs w:val="20"/>
        </w:rPr>
        <w:t xml:space="preserve"> </w:t>
      </w:r>
      <w:r w:rsidR="00D962A8" w:rsidRPr="008566E4">
        <w:rPr>
          <w:szCs w:val="20"/>
        </w:rPr>
        <w:fldChar w:fldCharType="begin"/>
      </w:r>
      <w:r w:rsidR="005A6C37" w:rsidRPr="008566E4">
        <w:rPr>
          <w:szCs w:val="20"/>
        </w:rPr>
        <w:instrText>xe "Fence wire products"</w:instrText>
      </w:r>
      <w:r w:rsidR="00D962A8" w:rsidRPr="008566E4">
        <w:rPr>
          <w:szCs w:val="20"/>
        </w:rPr>
        <w:fldChar w:fldCharType="end"/>
      </w:r>
      <w:r w:rsidR="005A6C37" w:rsidRPr="008566E4">
        <w:rPr>
          <w:szCs w:val="20"/>
        </w:rPr>
        <w:t xml:space="preserve"> – Rolls of fence wire products shall be sold by:</w:t>
      </w:r>
      <w:bookmarkEnd w:id="189"/>
      <w:bookmarkEnd w:id="190"/>
      <w:bookmarkEnd w:id="191"/>
    </w:p>
    <w:p w14:paraId="3616E335" w14:textId="77777777" w:rsidR="005A6C37" w:rsidRPr="008566E4" w:rsidRDefault="005A6C37" w:rsidP="009D6532">
      <w:pPr>
        <w:pStyle w:val="BodyText"/>
        <w:tabs>
          <w:tab w:val="left" w:pos="360"/>
          <w:tab w:val="left" w:pos="446"/>
        </w:tabs>
        <w:ind w:left="720" w:hanging="360"/>
        <w:rPr>
          <w:szCs w:val="20"/>
        </w:rPr>
      </w:pPr>
      <w:r w:rsidRPr="008566E4">
        <w:rPr>
          <w:szCs w:val="20"/>
        </w:rPr>
        <w:t>(a)</w:t>
      </w:r>
      <w:r w:rsidRPr="008566E4">
        <w:rPr>
          <w:szCs w:val="20"/>
        </w:rPr>
        <w:tab/>
        <w:t>Gauge of wire.</w:t>
      </w:r>
    </w:p>
    <w:p w14:paraId="43241AD2" w14:textId="6CB264D5" w:rsidR="005A6C37" w:rsidRPr="008566E4" w:rsidRDefault="005A6C37" w:rsidP="009D6532">
      <w:pPr>
        <w:pStyle w:val="BodyText"/>
        <w:tabs>
          <w:tab w:val="left" w:pos="360"/>
          <w:tab w:val="left" w:pos="446"/>
        </w:tabs>
        <w:ind w:left="720" w:hanging="360"/>
        <w:rPr>
          <w:szCs w:val="20"/>
        </w:rPr>
      </w:pPr>
      <w:r w:rsidRPr="008566E4">
        <w:rPr>
          <w:szCs w:val="20"/>
        </w:rPr>
        <w:t>(b)</w:t>
      </w:r>
      <w:r w:rsidRPr="008566E4">
        <w:rPr>
          <w:szCs w:val="20"/>
        </w:rPr>
        <w:tab/>
        <w:t>Height in terms of inches or centimeters, if applicable.</w:t>
      </w:r>
    </w:p>
    <w:p w14:paraId="4952B5E1" w14:textId="77777777" w:rsidR="00507C52" w:rsidRPr="008566E4" w:rsidRDefault="00507C52" w:rsidP="009D6532">
      <w:pPr>
        <w:pStyle w:val="BodyText"/>
        <w:tabs>
          <w:tab w:val="left" w:pos="360"/>
          <w:tab w:val="left" w:pos="446"/>
        </w:tabs>
        <w:spacing w:after="60"/>
        <w:ind w:left="720" w:hanging="360"/>
        <w:rPr>
          <w:szCs w:val="20"/>
        </w:rPr>
      </w:pPr>
      <w:r w:rsidRPr="008566E4">
        <w:rPr>
          <w:szCs w:val="20"/>
        </w:rPr>
        <w:t>(c)</w:t>
      </w:r>
      <w:r w:rsidRPr="008566E4">
        <w:rPr>
          <w:szCs w:val="20"/>
        </w:rPr>
        <w:tab/>
        <w:t>Length in terms of rods, meters, or feet.</w:t>
      </w:r>
    </w:p>
    <w:p w14:paraId="12D32582" w14:textId="1636BC74" w:rsidR="00507C52" w:rsidRPr="008566E4" w:rsidRDefault="00507C52" w:rsidP="009D6532">
      <w:pPr>
        <w:pStyle w:val="BodyText"/>
        <w:tabs>
          <w:tab w:val="left" w:pos="360"/>
          <w:tab w:val="left" w:pos="446"/>
        </w:tabs>
        <w:ind w:left="720"/>
        <w:rPr>
          <w:szCs w:val="20"/>
        </w:rPr>
      </w:pPr>
      <w:r w:rsidRPr="008566E4">
        <w:rPr>
          <w:szCs w:val="20"/>
        </w:rPr>
        <w:t>(Added 1979)</w:t>
      </w:r>
    </w:p>
    <w:p w14:paraId="71441D88" w14:textId="57F7F5EB" w:rsidR="00DF0CBD" w:rsidRPr="00DF0CBD" w:rsidRDefault="005A6C37" w:rsidP="00DF0CBD">
      <w:pPr>
        <w:pStyle w:val="Heading2"/>
        <w:rPr>
          <w:vanish/>
          <w:specVanish/>
        </w:rPr>
      </w:pPr>
      <w:bookmarkStart w:id="192" w:name="_Toc159474174"/>
      <w:bookmarkStart w:id="193" w:name="_Toc178162728"/>
      <w:bookmarkStart w:id="194" w:name="_Toc173471513"/>
      <w:bookmarkStart w:id="195" w:name="_Toc173472857"/>
      <w:bookmarkStart w:id="196" w:name="_Toc173474161"/>
      <w:r w:rsidRPr="008566E4">
        <w:t>2.3</w:t>
      </w:r>
      <w:r w:rsidR="00E3181D">
        <w:t>. </w:t>
      </w:r>
      <w:r w:rsidRPr="008566E4">
        <w:t>Coatings.</w:t>
      </w:r>
      <w:bookmarkEnd w:id="192"/>
      <w:bookmarkEnd w:id="193"/>
    </w:p>
    <w:p w14:paraId="6D438804" w14:textId="503736F4" w:rsidR="005A6C37" w:rsidRPr="008566E4" w:rsidRDefault="005A6C37" w:rsidP="009D6532">
      <w:pPr>
        <w:pStyle w:val="BodyText"/>
        <w:tabs>
          <w:tab w:val="left" w:pos="360"/>
          <w:tab w:val="left" w:pos="446"/>
        </w:tabs>
        <w:spacing w:after="60"/>
        <w:rPr>
          <w:szCs w:val="20"/>
        </w:rPr>
      </w:pPr>
      <w:r w:rsidRPr="008566E4">
        <w:rPr>
          <w:szCs w:val="20"/>
        </w:rPr>
        <w:t xml:space="preserve"> – Asphalt paints</w:t>
      </w:r>
      <w:r w:rsidR="00D962A8" w:rsidRPr="008566E4">
        <w:rPr>
          <w:szCs w:val="20"/>
        </w:rPr>
        <w:fldChar w:fldCharType="begin"/>
      </w:r>
      <w:r w:rsidRPr="008566E4">
        <w:rPr>
          <w:szCs w:val="20"/>
        </w:rPr>
        <w:instrText>xe "Asphalt paints"</w:instrText>
      </w:r>
      <w:r w:rsidR="00D962A8" w:rsidRPr="008566E4">
        <w:rPr>
          <w:szCs w:val="20"/>
        </w:rPr>
        <w:fldChar w:fldCharType="end"/>
      </w:r>
      <w:r w:rsidRPr="008566E4">
        <w:rPr>
          <w:szCs w:val="20"/>
        </w:rPr>
        <w:t>, coatings, and plastics</w:t>
      </w:r>
      <w:r w:rsidR="00D962A8" w:rsidRPr="008566E4">
        <w:rPr>
          <w:szCs w:val="20"/>
        </w:rPr>
        <w:fldChar w:fldCharType="begin"/>
      </w:r>
      <w:r w:rsidRPr="008566E4">
        <w:rPr>
          <w:szCs w:val="20"/>
        </w:rPr>
        <w:instrText>xe "Plastics"</w:instrText>
      </w:r>
      <w:r w:rsidR="00D962A8" w:rsidRPr="008566E4">
        <w:rPr>
          <w:szCs w:val="20"/>
        </w:rPr>
        <w:fldChar w:fldCharType="end"/>
      </w:r>
      <w:r w:rsidRPr="008566E4">
        <w:rPr>
          <w:szCs w:val="20"/>
        </w:rPr>
        <w:t xml:space="preserve"> shall be sold in terms of liquid measure.</w:t>
      </w:r>
      <w:bookmarkEnd w:id="194"/>
      <w:bookmarkEnd w:id="195"/>
      <w:bookmarkEnd w:id="196"/>
    </w:p>
    <w:p w14:paraId="52C5FDAF" w14:textId="77777777" w:rsidR="005A6C37" w:rsidRPr="008566E4" w:rsidRDefault="005A6C37" w:rsidP="009D6532">
      <w:pPr>
        <w:pStyle w:val="BodyText"/>
        <w:tabs>
          <w:tab w:val="left" w:pos="360"/>
          <w:tab w:val="left" w:pos="446"/>
        </w:tabs>
        <w:rPr>
          <w:szCs w:val="20"/>
        </w:rPr>
      </w:pPr>
      <w:r w:rsidRPr="008566E4">
        <w:rPr>
          <w:szCs w:val="20"/>
        </w:rPr>
        <w:t>(Added 1971)</w:t>
      </w:r>
    </w:p>
    <w:p w14:paraId="44913FCD" w14:textId="0B90088F" w:rsidR="00DF0CBD" w:rsidRPr="00DF0CBD" w:rsidRDefault="005A6C37" w:rsidP="00DF0CBD">
      <w:pPr>
        <w:pStyle w:val="Heading2"/>
        <w:rPr>
          <w:vanish/>
          <w:specVanish/>
        </w:rPr>
      </w:pPr>
      <w:bookmarkStart w:id="197" w:name="_Toc159474175"/>
      <w:bookmarkStart w:id="198" w:name="_Toc178162729"/>
      <w:bookmarkStart w:id="199" w:name="_Toc173471514"/>
      <w:bookmarkStart w:id="200" w:name="_Toc173472858"/>
      <w:bookmarkStart w:id="201" w:name="_Toc173474162"/>
      <w:r w:rsidRPr="008566E4">
        <w:t>2.4</w:t>
      </w:r>
      <w:r w:rsidR="00E3181D">
        <w:t>. </w:t>
      </w:r>
      <w:r w:rsidRPr="008566E4">
        <w:t>Fireplace and Stove Wood.</w:t>
      </w:r>
      <w:bookmarkEnd w:id="197"/>
      <w:bookmarkEnd w:id="198"/>
    </w:p>
    <w:p w14:paraId="324EB551" w14:textId="08829C8D" w:rsidR="005A6C37" w:rsidRPr="008566E4" w:rsidRDefault="00DF0CBD" w:rsidP="009D6532">
      <w:pPr>
        <w:pStyle w:val="BodyText"/>
        <w:tabs>
          <w:tab w:val="left" w:pos="360"/>
          <w:tab w:val="left" w:pos="446"/>
        </w:tabs>
        <w:spacing w:after="60"/>
        <w:rPr>
          <w:szCs w:val="20"/>
        </w:rPr>
      </w:pPr>
      <w:r>
        <w:rPr>
          <w:szCs w:val="20"/>
        </w:rPr>
        <w:t xml:space="preserve"> </w:t>
      </w:r>
      <w:r w:rsidR="00D962A8" w:rsidRPr="008566E4">
        <w:rPr>
          <w:szCs w:val="20"/>
        </w:rPr>
        <w:fldChar w:fldCharType="begin"/>
      </w:r>
      <w:r w:rsidR="005A6C37" w:rsidRPr="008566E4">
        <w:rPr>
          <w:szCs w:val="20"/>
        </w:rPr>
        <w:instrText>xe "</w:instrText>
      </w:r>
      <w:r w:rsidR="009B7009" w:rsidRPr="008566E4">
        <w:rPr>
          <w:szCs w:val="20"/>
        </w:rPr>
        <w:instrText>Firewood:</w:instrText>
      </w:r>
      <w:r w:rsidR="005A6C37" w:rsidRPr="008566E4">
        <w:rPr>
          <w:szCs w:val="20"/>
        </w:rPr>
        <w:instrText>Fireplace wood"</w:instrText>
      </w:r>
      <w:r w:rsidR="00D962A8" w:rsidRPr="008566E4">
        <w:rPr>
          <w:szCs w:val="20"/>
        </w:rPr>
        <w:fldChar w:fldCharType="end"/>
      </w:r>
      <w:r w:rsidR="00D962A8" w:rsidRPr="008566E4">
        <w:rPr>
          <w:szCs w:val="20"/>
        </w:rPr>
        <w:fldChar w:fldCharType="begin"/>
      </w:r>
      <w:r w:rsidR="005A6C37" w:rsidRPr="008566E4">
        <w:rPr>
          <w:szCs w:val="20"/>
        </w:rPr>
        <w:instrText>xe "Stove wood"</w:instrText>
      </w:r>
      <w:r w:rsidR="00D962A8" w:rsidRPr="008566E4">
        <w:rPr>
          <w:szCs w:val="20"/>
        </w:rPr>
        <w:fldChar w:fldCharType="end"/>
      </w:r>
      <w:r w:rsidR="00D962A8" w:rsidRPr="008566E4">
        <w:rPr>
          <w:szCs w:val="20"/>
        </w:rPr>
        <w:fldChar w:fldCharType="begin"/>
      </w:r>
      <w:r w:rsidR="009B7009" w:rsidRPr="008566E4">
        <w:rPr>
          <w:szCs w:val="20"/>
        </w:rPr>
        <w:instrText xml:space="preserve"> XE "Firewood:Stove wood" </w:instrText>
      </w:r>
      <w:r w:rsidR="00D962A8" w:rsidRPr="008566E4">
        <w:rPr>
          <w:szCs w:val="20"/>
        </w:rPr>
        <w:fldChar w:fldCharType="end"/>
      </w:r>
      <w:r w:rsidR="00D3045D" w:rsidRPr="008566E4">
        <w:rPr>
          <w:szCs w:val="20"/>
        </w:rPr>
        <w:fldChar w:fldCharType="begin"/>
      </w:r>
      <w:r w:rsidR="00D3045D" w:rsidRPr="008566E4">
        <w:rPr>
          <w:szCs w:val="20"/>
        </w:rPr>
        <w:instrText xml:space="preserve"> XE "Method of sale:Firewood" </w:instrText>
      </w:r>
      <w:r w:rsidR="00D3045D" w:rsidRPr="008566E4">
        <w:rPr>
          <w:szCs w:val="20"/>
        </w:rPr>
        <w:fldChar w:fldCharType="end"/>
      </w:r>
      <w:r w:rsidR="00CF777E" w:rsidRPr="008566E4">
        <w:rPr>
          <w:szCs w:val="20"/>
        </w:rPr>
        <w:fldChar w:fldCharType="begin"/>
      </w:r>
      <w:r w:rsidR="00CF777E" w:rsidRPr="008566E4">
        <w:rPr>
          <w:szCs w:val="20"/>
        </w:rPr>
        <w:instrText xml:space="preserve"> XE "Wood" \t "</w:instrText>
      </w:r>
      <w:r w:rsidR="00CF777E" w:rsidRPr="008566E4">
        <w:rPr>
          <w:i/>
          <w:szCs w:val="20"/>
        </w:rPr>
        <w:instrText>See</w:instrText>
      </w:r>
      <w:r w:rsidR="00CF777E" w:rsidRPr="008566E4">
        <w:rPr>
          <w:szCs w:val="20"/>
        </w:rPr>
        <w:instrText xml:space="preserve"> Firewood" </w:instrText>
      </w:r>
      <w:r w:rsidR="00CF777E" w:rsidRPr="008566E4">
        <w:rPr>
          <w:szCs w:val="20"/>
        </w:rPr>
        <w:fldChar w:fldCharType="end"/>
      </w:r>
      <w:r w:rsidR="005A6C37" w:rsidRPr="008566E4">
        <w:rPr>
          <w:szCs w:val="20"/>
        </w:rPr>
        <w:t xml:space="preserve"> – For the purpose of this regulation, this section shall apply to the sale of all wood, natural and processed, for use as fuel or flavoring.</w:t>
      </w:r>
      <w:bookmarkEnd w:id="199"/>
      <w:bookmarkEnd w:id="200"/>
      <w:bookmarkEnd w:id="201"/>
    </w:p>
    <w:p w14:paraId="108EBCEB" w14:textId="77777777" w:rsidR="005A6C37" w:rsidRPr="008566E4" w:rsidRDefault="005A6C37" w:rsidP="009D6532">
      <w:pPr>
        <w:pStyle w:val="BodyText"/>
        <w:tabs>
          <w:tab w:val="left" w:pos="360"/>
          <w:tab w:val="left" w:pos="547"/>
        </w:tabs>
        <w:rPr>
          <w:szCs w:val="20"/>
        </w:rPr>
      </w:pPr>
      <w:r w:rsidRPr="008566E4">
        <w:rPr>
          <w:szCs w:val="20"/>
        </w:rPr>
        <w:t>(Amended 1999)</w:t>
      </w:r>
    </w:p>
    <w:p w14:paraId="4EF24AB4" w14:textId="69D1C77B" w:rsidR="005A6C37" w:rsidRPr="0016570C" w:rsidRDefault="005A6C37" w:rsidP="00DF0CBD">
      <w:pPr>
        <w:pStyle w:val="Heading3"/>
        <w:rPr>
          <w:iCs/>
        </w:rPr>
      </w:pPr>
      <w:bookmarkStart w:id="202" w:name="_Toc173472859"/>
      <w:bookmarkStart w:id="203" w:name="_Toc159474176"/>
      <w:bookmarkStart w:id="204" w:name="_Toc178162730"/>
      <w:r w:rsidRPr="0016570C">
        <w:t>2.4.1</w:t>
      </w:r>
      <w:r w:rsidR="00E3181D">
        <w:t>. </w:t>
      </w:r>
      <w:r w:rsidRPr="0016570C">
        <w:t>Definitions.</w:t>
      </w:r>
      <w:bookmarkEnd w:id="202"/>
      <w:bookmarkEnd w:id="203"/>
      <w:bookmarkEnd w:id="204"/>
    </w:p>
    <w:p w14:paraId="6EF62E1F" w14:textId="0EA22A3C" w:rsidR="00DF0CBD" w:rsidRPr="00DF0CBD" w:rsidRDefault="005A6C37" w:rsidP="00BB5E4D">
      <w:pPr>
        <w:pStyle w:val="Heading4"/>
        <w:rPr>
          <w:vanish/>
          <w:specVanish/>
        </w:rPr>
      </w:pPr>
      <w:bookmarkStart w:id="205" w:name="_Toc159474177"/>
      <w:r w:rsidRPr="00CC0B71">
        <w:t>2.4.1.1</w:t>
      </w:r>
      <w:r w:rsidR="00E3181D">
        <w:t>. </w:t>
      </w:r>
      <w:r w:rsidRPr="00DF0CBD">
        <w:t>Fireplace</w:t>
      </w:r>
      <w:r w:rsidRPr="00CC0B71">
        <w:t xml:space="preserve"> and </w:t>
      </w:r>
      <w:r w:rsidR="00966E13" w:rsidRPr="00CC0B71">
        <w:t>Stove Wood</w:t>
      </w:r>
      <w:r w:rsidRPr="00CC0B71">
        <w:t>.</w:t>
      </w:r>
      <w:bookmarkEnd w:id="205"/>
    </w:p>
    <w:p w14:paraId="744A6F47" w14:textId="7E1E642E" w:rsidR="005A6C37" w:rsidRPr="00CC0B71" w:rsidRDefault="005A6C37" w:rsidP="009D6532">
      <w:pPr>
        <w:pStyle w:val="BodyText"/>
        <w:tabs>
          <w:tab w:val="left" w:pos="360"/>
          <w:tab w:val="left" w:pos="1530"/>
        </w:tabs>
        <w:spacing w:after="60"/>
        <w:ind w:left="720"/>
      </w:pPr>
      <w:r w:rsidRPr="00CC0B71">
        <w:t xml:space="preserve"> – </w:t>
      </w:r>
      <w:r w:rsidR="00D962A8" w:rsidRPr="00CC0B71">
        <w:fldChar w:fldCharType="begin"/>
      </w:r>
      <w:r w:rsidR="000C0375" w:rsidRPr="00CC0B71">
        <w:instrText xml:space="preserve"> XE "Definitions:Fireplace and stove wood" </w:instrText>
      </w:r>
      <w:r w:rsidR="00D962A8" w:rsidRPr="00CC0B71">
        <w:fldChar w:fldCharType="end"/>
      </w:r>
      <w:r w:rsidR="00AD61DA" w:rsidRPr="00CC0B71">
        <w:t xml:space="preserve">Any </w:t>
      </w:r>
      <w:r w:rsidRPr="00CC0B71">
        <w:t>kindling, logs, boards, timbers, or other wood, natural or processed, split or not split, advertised, offered for sale, or sold for use as fuel.</w:t>
      </w:r>
    </w:p>
    <w:p w14:paraId="669BDB92" w14:textId="77777777" w:rsidR="005A6C37" w:rsidRPr="00CC0B71" w:rsidRDefault="005A6C37" w:rsidP="009D6532">
      <w:pPr>
        <w:pStyle w:val="BodyText"/>
        <w:tabs>
          <w:tab w:val="left" w:pos="360"/>
          <w:tab w:val="left" w:pos="1530"/>
        </w:tabs>
        <w:ind w:left="720"/>
      </w:pPr>
      <w:r w:rsidRPr="00CC0B71">
        <w:t>(Amended 1991)</w:t>
      </w:r>
    </w:p>
    <w:p w14:paraId="7C7C9ADE" w14:textId="37EF6674" w:rsidR="00DF0CBD" w:rsidRPr="00DF0CBD" w:rsidRDefault="005A6C37" w:rsidP="00BB5E4D">
      <w:pPr>
        <w:pStyle w:val="Heading4"/>
        <w:rPr>
          <w:iCs/>
          <w:vanish/>
          <w:specVanish/>
        </w:rPr>
      </w:pPr>
      <w:bookmarkStart w:id="206" w:name="_Toc159474178"/>
      <w:r w:rsidRPr="00CC0B71">
        <w:t>2.4.1.2</w:t>
      </w:r>
      <w:r w:rsidR="00E3181D">
        <w:t>. </w:t>
      </w:r>
      <w:r w:rsidRPr="00CC0B71">
        <w:t>Cord.</w:t>
      </w:r>
      <w:bookmarkEnd w:id="206"/>
    </w:p>
    <w:p w14:paraId="263C39FB" w14:textId="31A22C00" w:rsidR="005A6C37" w:rsidRPr="004A7179" w:rsidRDefault="00DF0CBD" w:rsidP="009D6532">
      <w:pPr>
        <w:pStyle w:val="BodyText"/>
        <w:tabs>
          <w:tab w:val="left" w:pos="360"/>
          <w:tab w:val="left" w:pos="1530"/>
        </w:tabs>
        <w:ind w:left="720"/>
      </w:pPr>
      <w:r>
        <w:t xml:space="preserve"> </w:t>
      </w:r>
      <w:r w:rsidR="00D962A8" w:rsidRPr="00CC0B71">
        <w:fldChar w:fldCharType="begin"/>
      </w:r>
      <w:r w:rsidR="005A6C37" w:rsidRPr="00CC0B71">
        <w:instrText>xe "Firewood:Cord"</w:instrText>
      </w:r>
      <w:r w:rsidR="00D962A8" w:rsidRPr="00CC0B71">
        <w:fldChar w:fldCharType="end"/>
      </w:r>
      <w:r w:rsidR="005A6C37" w:rsidRPr="00CC0B71">
        <w:t xml:space="preserve"> – </w:t>
      </w:r>
      <w:r w:rsidR="00D962A8" w:rsidRPr="00CC0B71">
        <w:fldChar w:fldCharType="begin"/>
      </w:r>
      <w:r w:rsidR="000C0375" w:rsidRPr="00CC0B71">
        <w:instrText xml:space="preserve"> XE "Definitions:Cord" </w:instrText>
      </w:r>
      <w:r w:rsidR="00D962A8" w:rsidRPr="00CC0B71">
        <w:fldChar w:fldCharType="end"/>
      </w:r>
      <w:r w:rsidR="00AD61DA" w:rsidRPr="004A7179">
        <w:t xml:space="preserve">The </w:t>
      </w:r>
      <w:r w:rsidR="005A6C37" w:rsidRPr="004A7179">
        <w:t>amount of wood that is contained in a space of 128 ft</w:t>
      </w:r>
      <w:r w:rsidR="005A6C37" w:rsidRPr="00723EA1">
        <w:rPr>
          <w:vertAlign w:val="superscript"/>
        </w:rPr>
        <w:t>3</w:t>
      </w:r>
      <w:r w:rsidR="005A6C37" w:rsidRPr="004A7179">
        <w:t xml:space="preserve"> when the wood is ranked and well stowed.  For the purpose of this regulation, “ranked and well stowed” shall be construed to mean that pieces of wood are placed in a line or row, with individual pieces touching and parallel to each other, and stacked in a compact manner.</w:t>
      </w:r>
    </w:p>
    <w:p w14:paraId="79986694" w14:textId="35297460" w:rsidR="00DF0CBD" w:rsidRPr="00DF0CBD" w:rsidRDefault="005A6C37" w:rsidP="00BB5E4D">
      <w:pPr>
        <w:pStyle w:val="Heading4"/>
        <w:rPr>
          <w:iCs/>
          <w:vanish/>
          <w:specVanish/>
        </w:rPr>
      </w:pPr>
      <w:bookmarkStart w:id="207" w:name="_Toc159474179"/>
      <w:r w:rsidRPr="00CC0B71">
        <w:t>2.4.1.3</w:t>
      </w:r>
      <w:r w:rsidR="00E3181D">
        <w:t>. </w:t>
      </w:r>
      <w:r w:rsidRPr="00CC0B71">
        <w:t>Representation.</w:t>
      </w:r>
      <w:bookmarkEnd w:id="207"/>
    </w:p>
    <w:p w14:paraId="76C1F507" w14:textId="357EC8F4" w:rsidR="005A6C37" w:rsidRPr="004A7179" w:rsidRDefault="00DF0CBD" w:rsidP="009D6532">
      <w:pPr>
        <w:pStyle w:val="BodyText"/>
        <w:tabs>
          <w:tab w:val="left" w:pos="360"/>
          <w:tab w:val="left" w:pos="1530"/>
        </w:tabs>
        <w:ind w:left="720"/>
      </w:pPr>
      <w:r>
        <w:rPr>
          <w:b/>
          <w:bCs/>
          <w:iCs w:val="0"/>
          <w:color w:val="auto"/>
        </w:rPr>
        <w:t xml:space="preserve"> </w:t>
      </w:r>
      <w:r w:rsidR="00D962A8" w:rsidRPr="00CC0B71">
        <w:rPr>
          <w:b/>
          <w:bCs/>
          <w:iCs w:val="0"/>
          <w:color w:val="auto"/>
        </w:rPr>
        <w:fldChar w:fldCharType="begin"/>
      </w:r>
      <w:r w:rsidR="005A6C37" w:rsidRPr="00CC0B71">
        <w:rPr>
          <w:b/>
          <w:bCs/>
          <w:iCs w:val="0"/>
          <w:color w:val="auto"/>
        </w:rPr>
        <w:instrText>xe "Representation"</w:instrText>
      </w:r>
      <w:r w:rsidR="00D962A8" w:rsidRPr="00CC0B71">
        <w:rPr>
          <w:b/>
          <w:bCs/>
          <w:iCs w:val="0"/>
          <w:color w:val="auto"/>
        </w:rPr>
        <w:fldChar w:fldCharType="end"/>
      </w:r>
      <w:r w:rsidR="005A6C37" w:rsidRPr="00CC0B71">
        <w:t xml:space="preserve"> – </w:t>
      </w:r>
      <w:r w:rsidR="00D962A8" w:rsidRPr="00CC0B71">
        <w:fldChar w:fldCharType="begin"/>
      </w:r>
      <w:r w:rsidR="000C0375" w:rsidRPr="00CC0B71">
        <w:instrText xml:space="preserve"> XE "Definitions:Representation" </w:instrText>
      </w:r>
      <w:r w:rsidR="00D962A8" w:rsidRPr="00CC0B71">
        <w:fldChar w:fldCharType="end"/>
      </w:r>
      <w:r w:rsidR="00AD61DA" w:rsidRPr="004A7179">
        <w:t xml:space="preserve">This </w:t>
      </w:r>
      <w:r w:rsidR="005A6C37" w:rsidRPr="004A7179">
        <w:t>shall be construed to mean any advertisement, offering, invoice, or the like that pertains to the sale of fireplace or stove wood.</w:t>
      </w:r>
    </w:p>
    <w:p w14:paraId="44AED580" w14:textId="5FD2446E" w:rsidR="00DF0CBD" w:rsidRPr="00DF0CBD" w:rsidRDefault="005A6C37" w:rsidP="00BB5E4D">
      <w:pPr>
        <w:pStyle w:val="Heading4"/>
        <w:rPr>
          <w:iCs/>
          <w:vanish/>
          <w:specVanish/>
        </w:rPr>
      </w:pPr>
      <w:bookmarkStart w:id="208" w:name="_Toc159474180"/>
      <w:r w:rsidRPr="00CC0B71">
        <w:t>2.4.1.4</w:t>
      </w:r>
      <w:r w:rsidR="00E3181D">
        <w:t>. </w:t>
      </w:r>
      <w:r w:rsidRPr="00CC0B71">
        <w:t xml:space="preserve">Flavoring </w:t>
      </w:r>
      <w:r w:rsidR="00966E13" w:rsidRPr="00CC0B71">
        <w:t>Ch</w:t>
      </w:r>
      <w:r w:rsidRPr="00CC0B71">
        <w:t>ips.</w:t>
      </w:r>
      <w:bookmarkEnd w:id="208"/>
    </w:p>
    <w:p w14:paraId="40F9A157" w14:textId="66A435BF" w:rsidR="005A6C37" w:rsidRPr="00CC0B71" w:rsidRDefault="005A6C37" w:rsidP="009D6532">
      <w:pPr>
        <w:pStyle w:val="BodyText"/>
        <w:tabs>
          <w:tab w:val="left" w:pos="360"/>
          <w:tab w:val="left" w:pos="1530"/>
        </w:tabs>
        <w:spacing w:after="60"/>
        <w:ind w:left="720"/>
      </w:pPr>
      <w:r w:rsidRPr="00CC0B71">
        <w:t xml:space="preserve"> – </w:t>
      </w:r>
      <w:r w:rsidR="00D962A8" w:rsidRPr="00CC0B71">
        <w:fldChar w:fldCharType="begin"/>
      </w:r>
      <w:r w:rsidR="00AD61DA" w:rsidRPr="00CC0B71">
        <w:instrText>xe "Firewood:Flavoring chips"</w:instrText>
      </w:r>
      <w:r w:rsidR="00D962A8" w:rsidRPr="00CC0B71">
        <w:fldChar w:fldCharType="end"/>
      </w:r>
      <w:r w:rsidR="00D962A8" w:rsidRPr="00CC0B71">
        <w:fldChar w:fldCharType="begin"/>
      </w:r>
      <w:r w:rsidR="00AD61DA" w:rsidRPr="00CC0B71">
        <w:instrText>xe "Firewood:Wood pellets or chips"</w:instrText>
      </w:r>
      <w:r w:rsidR="00D962A8" w:rsidRPr="00CC0B71">
        <w:fldChar w:fldCharType="end"/>
      </w:r>
      <w:r w:rsidR="00D962A8" w:rsidRPr="00CC0B71">
        <w:fldChar w:fldCharType="begin"/>
      </w:r>
      <w:r w:rsidR="000C0375" w:rsidRPr="00CC0B71">
        <w:instrText xml:space="preserve"> XE "Definitions:Flavoring chips" </w:instrText>
      </w:r>
      <w:r w:rsidR="00D962A8" w:rsidRPr="00CC0B71">
        <w:fldChar w:fldCharType="end"/>
      </w:r>
      <w:r w:rsidR="00AD61DA" w:rsidRPr="00CC0B71">
        <w:t xml:space="preserve">Any </w:t>
      </w:r>
      <w:r w:rsidRPr="00CC0B71">
        <w:t>kindling, logs</w:t>
      </w:r>
      <w:r w:rsidR="00D962A8" w:rsidRPr="00CC0B71">
        <w:fldChar w:fldCharType="begin"/>
      </w:r>
      <w:r w:rsidRPr="00CC0B71">
        <w:instrText>xe "Logs:For flavoring foods"</w:instrText>
      </w:r>
      <w:r w:rsidR="00D962A8" w:rsidRPr="00CC0B71">
        <w:fldChar w:fldCharType="end"/>
      </w:r>
      <w:r w:rsidRPr="00CC0B71">
        <w:t>, boards, timbers, or other natural or processed, split or unsplit wood that is advertised, offered for sale, or sold for flavoring smoked or barbequed</w:t>
      </w:r>
      <w:r w:rsidR="00D962A8" w:rsidRPr="00CC0B71">
        <w:fldChar w:fldCharType="begin"/>
      </w:r>
      <w:r w:rsidRPr="00CC0B71">
        <w:instrText>xe "Barbeque"</w:instrText>
      </w:r>
      <w:r w:rsidR="00D962A8" w:rsidRPr="00CC0B71">
        <w:fldChar w:fldCharType="end"/>
      </w:r>
      <w:r w:rsidRPr="00CC0B71">
        <w:t xml:space="preserve"> foods.</w:t>
      </w:r>
    </w:p>
    <w:p w14:paraId="43AF5B46" w14:textId="77777777" w:rsidR="005A6C37" w:rsidRPr="00CC0B71" w:rsidRDefault="005A6C37" w:rsidP="009D6532">
      <w:pPr>
        <w:pStyle w:val="BodyText"/>
        <w:tabs>
          <w:tab w:val="left" w:pos="360"/>
          <w:tab w:val="left" w:pos="1620"/>
        </w:tabs>
        <w:ind w:left="720"/>
      </w:pPr>
      <w:r w:rsidRPr="00CC0B71">
        <w:t>(Added 1999)</w:t>
      </w:r>
    </w:p>
    <w:p w14:paraId="2164087E" w14:textId="08405B29" w:rsidR="00DF0CBD" w:rsidRPr="00DF0CBD" w:rsidRDefault="005A6C37" w:rsidP="00DF0CBD">
      <w:pPr>
        <w:pStyle w:val="Heading3"/>
        <w:rPr>
          <w:vanish/>
          <w:specVanish/>
        </w:rPr>
      </w:pPr>
      <w:bookmarkStart w:id="209" w:name="_Toc159474181"/>
      <w:bookmarkStart w:id="210" w:name="_Toc178162731"/>
      <w:bookmarkStart w:id="211" w:name="_Toc173472860"/>
      <w:r w:rsidRPr="004A7179">
        <w:t>2.4.2</w:t>
      </w:r>
      <w:r w:rsidR="00E3181D">
        <w:t>. </w:t>
      </w:r>
      <w:r w:rsidRPr="004A7179">
        <w:t>Identity.</w:t>
      </w:r>
      <w:bookmarkEnd w:id="209"/>
      <w:bookmarkEnd w:id="210"/>
    </w:p>
    <w:p w14:paraId="6ACEE5EC" w14:textId="5BF00105" w:rsidR="005A6C37" w:rsidRPr="004A7179" w:rsidRDefault="005A6C37" w:rsidP="009D6532">
      <w:pPr>
        <w:pStyle w:val="BodyText"/>
        <w:tabs>
          <w:tab w:val="left" w:pos="360"/>
          <w:tab w:val="left" w:pos="1080"/>
        </w:tabs>
        <w:ind w:left="360"/>
      </w:pPr>
      <w:r w:rsidRPr="00CC0B71">
        <w:t xml:space="preserve"> – A representation may include a declaration of identity that indicates the species</w:t>
      </w:r>
      <w:r w:rsidR="00D962A8" w:rsidRPr="004A7179">
        <w:fldChar w:fldCharType="begin"/>
      </w:r>
      <w:r w:rsidRPr="004A7179">
        <w:instrText>xe "Species:Fireplace and stove wood"</w:instrText>
      </w:r>
      <w:r w:rsidR="00D962A8" w:rsidRPr="004A7179">
        <w:fldChar w:fldCharType="end"/>
      </w:r>
      <w:r w:rsidRPr="00CC0B71">
        <w:t xml:space="preserve"> group (for example, 50</w:t>
      </w:r>
      <w:r w:rsidR="00477C59" w:rsidRPr="00CC0B71">
        <w:t xml:space="preserve"> </w:t>
      </w:r>
      <w:r w:rsidRPr="00CC0B71">
        <w:t>% hickory, 50</w:t>
      </w:r>
      <w:r w:rsidR="00477C59" w:rsidRPr="00CC0B71">
        <w:t xml:space="preserve"> </w:t>
      </w:r>
      <w:r w:rsidRPr="00CC0B71">
        <w:t>% miscellaneous softwood).  Such a representation shall indicate, within 10</w:t>
      </w:r>
      <w:r w:rsidR="00477C59" w:rsidRPr="00CC0B71">
        <w:t xml:space="preserve"> </w:t>
      </w:r>
      <w:r w:rsidRPr="00CC0B71">
        <w:t>% accuracy, the percentages of each group.</w:t>
      </w:r>
      <w:bookmarkEnd w:id="211"/>
    </w:p>
    <w:p w14:paraId="2F39B0C2" w14:textId="1E9A861E" w:rsidR="00DF0CBD" w:rsidRPr="00DF0CBD" w:rsidRDefault="005A6C37" w:rsidP="00DF0CBD">
      <w:pPr>
        <w:pStyle w:val="Heading3"/>
        <w:rPr>
          <w:vanish/>
          <w:specVanish/>
        </w:rPr>
      </w:pPr>
      <w:bookmarkStart w:id="212" w:name="_Toc159474182"/>
      <w:bookmarkStart w:id="213" w:name="_Toc178162732"/>
      <w:bookmarkStart w:id="214" w:name="_Toc173472861"/>
      <w:r w:rsidRPr="00CC0B71">
        <w:t>2.4.3</w:t>
      </w:r>
      <w:r w:rsidR="00E3181D">
        <w:t>. </w:t>
      </w:r>
      <w:r w:rsidRPr="00CC0B71">
        <w:t>Quantity.</w:t>
      </w:r>
      <w:bookmarkEnd w:id="212"/>
      <w:bookmarkEnd w:id="213"/>
    </w:p>
    <w:p w14:paraId="2035DD62" w14:textId="15A67DED" w:rsidR="005A6C37" w:rsidRPr="004A7179" w:rsidRDefault="005A6C37" w:rsidP="009D6532">
      <w:pPr>
        <w:pStyle w:val="BodyText"/>
        <w:tabs>
          <w:tab w:val="left" w:pos="360"/>
          <w:tab w:val="left" w:pos="1080"/>
        </w:tabs>
        <w:ind w:left="360"/>
        <w:rPr>
          <w:bCs/>
        </w:rPr>
      </w:pPr>
      <w:r w:rsidRPr="00CC0B71">
        <w:t xml:space="preserve"> – Fireplace and stove</w:t>
      </w:r>
      <w:r w:rsidR="0060419B" w:rsidRPr="00CC0B71">
        <w:t xml:space="preserve"> </w:t>
      </w:r>
      <w:r w:rsidRPr="00CC0B71">
        <w:t>wood shall be advertised, offered for sale, and sold only by measure, using the term “cord” and fractional parts of a cord or the cubic meter, except that:</w:t>
      </w:r>
      <w:bookmarkEnd w:id="214"/>
    </w:p>
    <w:p w14:paraId="7B38B29C" w14:textId="22E90E30" w:rsidR="005A6C37" w:rsidRPr="008566E4" w:rsidRDefault="005A6C37" w:rsidP="009D6532">
      <w:pPr>
        <w:pStyle w:val="BodyText"/>
        <w:tabs>
          <w:tab w:val="left" w:pos="360"/>
        </w:tabs>
        <w:ind w:left="1080" w:hanging="360"/>
        <w:rPr>
          <w:szCs w:val="20"/>
        </w:rPr>
      </w:pPr>
      <w:r w:rsidRPr="008566E4">
        <w:rPr>
          <w:szCs w:val="20"/>
        </w:rPr>
        <w:t>(a)</w:t>
      </w:r>
      <w:r w:rsidRPr="008566E4">
        <w:rPr>
          <w:szCs w:val="20"/>
        </w:rPr>
        <w:tab/>
      </w:r>
      <w:r w:rsidRPr="008566E4">
        <w:rPr>
          <w:b/>
          <w:bCs/>
          <w:szCs w:val="20"/>
        </w:rPr>
        <w:t>Packaged natural wood.</w:t>
      </w:r>
      <w:r w:rsidR="00D962A8" w:rsidRPr="008566E4">
        <w:rPr>
          <w:szCs w:val="20"/>
        </w:rPr>
        <w:fldChar w:fldCharType="begin"/>
      </w:r>
      <w:r w:rsidRPr="008566E4">
        <w:rPr>
          <w:szCs w:val="20"/>
        </w:rPr>
        <w:instrText>xe "</w:instrText>
      </w:r>
      <w:r w:rsidR="000C0375" w:rsidRPr="008566E4">
        <w:rPr>
          <w:szCs w:val="20"/>
        </w:rPr>
        <w:instrText>Firew</w:instrText>
      </w:r>
      <w:r w:rsidRPr="008566E4">
        <w:rPr>
          <w:szCs w:val="20"/>
        </w:rPr>
        <w:instrText>ood</w:instrText>
      </w:r>
      <w:r w:rsidR="005303F4" w:rsidRPr="008566E4">
        <w:rPr>
          <w:szCs w:val="20"/>
        </w:rPr>
        <w:instrText>:P</w:instrText>
      </w:r>
      <w:r w:rsidRPr="008566E4">
        <w:rPr>
          <w:szCs w:val="20"/>
        </w:rPr>
        <w:instrText>ackaged"</w:instrText>
      </w:r>
      <w:r w:rsidR="00D962A8" w:rsidRPr="008566E4">
        <w:rPr>
          <w:szCs w:val="20"/>
        </w:rPr>
        <w:fldChar w:fldCharType="end"/>
      </w:r>
      <w:r w:rsidRPr="008566E4">
        <w:rPr>
          <w:szCs w:val="20"/>
        </w:rPr>
        <w:t xml:space="preserve"> – </w:t>
      </w:r>
      <w:r w:rsidR="00D3045D" w:rsidRPr="008566E4">
        <w:rPr>
          <w:szCs w:val="20"/>
        </w:rPr>
        <w:fldChar w:fldCharType="begin"/>
      </w:r>
      <w:r w:rsidR="00D3045D" w:rsidRPr="008566E4">
        <w:rPr>
          <w:szCs w:val="20"/>
        </w:rPr>
        <w:instrText xml:space="preserve"> XE "Method of sale:Firewood" </w:instrText>
      </w:r>
      <w:r w:rsidR="00D3045D" w:rsidRPr="008566E4">
        <w:rPr>
          <w:szCs w:val="20"/>
        </w:rPr>
        <w:fldChar w:fldCharType="end"/>
      </w:r>
      <w:r w:rsidRPr="008566E4">
        <w:rPr>
          <w:szCs w:val="20"/>
        </w:rPr>
        <w:t>Natural wood offered for sale in packaged form in quantities less than 0.45</w:t>
      </w:r>
      <w:r w:rsidR="004A7179">
        <w:rPr>
          <w:szCs w:val="20"/>
        </w:rPr>
        <w:t> </w:t>
      </w:r>
      <w:r w:rsidRPr="008566E4">
        <w:rPr>
          <w:szCs w:val="20"/>
        </w:rPr>
        <w:t>m</w:t>
      </w:r>
      <w:r w:rsidRPr="008566E4">
        <w:rPr>
          <w:szCs w:val="20"/>
          <w:vertAlign w:val="superscript"/>
        </w:rPr>
        <w:t>3</w:t>
      </w:r>
      <w:r w:rsidRPr="008566E4">
        <w:rPr>
          <w:szCs w:val="20"/>
        </w:rPr>
        <w:t xml:space="preserve"> (</w:t>
      </w:r>
      <w:r w:rsidRPr="00477C59">
        <w:rPr>
          <w:szCs w:val="20"/>
        </w:rPr>
        <w:t>1/8</w:t>
      </w:r>
      <w:r w:rsidR="00477C59">
        <w:rPr>
          <w:szCs w:val="20"/>
        </w:rPr>
        <w:t xml:space="preserve"> </w:t>
      </w:r>
      <w:r w:rsidRPr="008566E4">
        <w:rPr>
          <w:szCs w:val="20"/>
        </w:rPr>
        <w:t>cord or 16</w:t>
      </w:r>
      <w:r w:rsidR="00477C59">
        <w:rPr>
          <w:szCs w:val="20"/>
        </w:rPr>
        <w:t xml:space="preserve"> </w:t>
      </w:r>
      <w:r w:rsidRPr="008566E4">
        <w:rPr>
          <w:szCs w:val="20"/>
        </w:rPr>
        <w:t>ft</w:t>
      </w:r>
      <w:r w:rsidRPr="008566E4">
        <w:rPr>
          <w:szCs w:val="20"/>
          <w:vertAlign w:val="superscript"/>
        </w:rPr>
        <w:t>3</w:t>
      </w:r>
      <w:r w:rsidRPr="008566E4">
        <w:rPr>
          <w:szCs w:val="20"/>
        </w:rPr>
        <w:t xml:space="preserve">) shall display the quantity in terms </w:t>
      </w:r>
      <w:r w:rsidR="00D57E3E" w:rsidRPr="008566E4">
        <w:rPr>
          <w:szCs w:val="20"/>
        </w:rPr>
        <w:t>of:</w:t>
      </w:r>
    </w:p>
    <w:p w14:paraId="0AB81B5F" w14:textId="3EB754FB" w:rsidR="005A6C37" w:rsidRPr="008566E4" w:rsidRDefault="005A6C37" w:rsidP="00142207">
      <w:pPr>
        <w:pStyle w:val="BodyText"/>
        <w:numPr>
          <w:ilvl w:val="0"/>
          <w:numId w:val="74"/>
        </w:numPr>
        <w:tabs>
          <w:tab w:val="left" w:pos="360"/>
          <w:tab w:val="left" w:pos="547"/>
        </w:tabs>
        <w:spacing w:after="60"/>
        <w:ind w:left="1440"/>
        <w:rPr>
          <w:b/>
          <w:bCs/>
          <w:szCs w:val="20"/>
        </w:rPr>
      </w:pPr>
      <w:r w:rsidRPr="008566E4">
        <w:rPr>
          <w:szCs w:val="20"/>
        </w:rPr>
        <w:t xml:space="preserve">liters, </w:t>
      </w:r>
      <w:r w:rsidR="002E263E" w:rsidRPr="008566E4">
        <w:rPr>
          <w:szCs w:val="20"/>
        </w:rPr>
        <w:t xml:space="preserve">including </w:t>
      </w:r>
      <w:r w:rsidRPr="008566E4">
        <w:rPr>
          <w:szCs w:val="20"/>
        </w:rPr>
        <w:t xml:space="preserve">fractions </w:t>
      </w:r>
      <w:r w:rsidR="00156B19" w:rsidRPr="008566E4">
        <w:rPr>
          <w:szCs w:val="20"/>
        </w:rPr>
        <w:t>or multiples of the liter.  A net quantity of contents declaration</w:t>
      </w:r>
      <w:r w:rsidR="0066641D" w:rsidRPr="008566E4">
        <w:rPr>
          <w:szCs w:val="20"/>
        </w:rPr>
        <w:t xml:space="preserve">, </w:t>
      </w:r>
      <w:r w:rsidR="004E4759" w:rsidRPr="008566E4">
        <w:rPr>
          <w:szCs w:val="20"/>
        </w:rPr>
        <w:t xml:space="preserve">may also include a quantity in </w:t>
      </w:r>
      <w:r w:rsidR="00526F39" w:rsidRPr="008566E4">
        <w:rPr>
          <w:szCs w:val="20"/>
        </w:rPr>
        <w:t xml:space="preserve">units </w:t>
      </w:r>
      <w:r w:rsidR="004E4759" w:rsidRPr="008566E4">
        <w:rPr>
          <w:szCs w:val="20"/>
        </w:rPr>
        <w:t>of</w:t>
      </w:r>
      <w:r w:rsidR="0083148D" w:rsidRPr="008566E4">
        <w:rPr>
          <w:szCs w:val="20"/>
        </w:rPr>
        <w:t xml:space="preserve"> </w:t>
      </w:r>
      <w:r w:rsidRPr="008566E4">
        <w:rPr>
          <w:szCs w:val="20"/>
        </w:rPr>
        <w:t xml:space="preserve">cubic </w:t>
      </w:r>
      <w:r w:rsidR="004E4759" w:rsidRPr="008566E4">
        <w:rPr>
          <w:szCs w:val="20"/>
        </w:rPr>
        <w:t xml:space="preserve">foot </w:t>
      </w:r>
      <w:r w:rsidR="00474CDB" w:rsidRPr="008566E4">
        <w:rPr>
          <w:szCs w:val="20"/>
        </w:rPr>
        <w:t xml:space="preserve">or </w:t>
      </w:r>
      <w:r w:rsidRPr="008566E4">
        <w:rPr>
          <w:szCs w:val="20"/>
        </w:rPr>
        <w:t xml:space="preserve">fractions </w:t>
      </w:r>
      <w:r w:rsidR="00AF681A" w:rsidRPr="008566E4">
        <w:rPr>
          <w:szCs w:val="20"/>
        </w:rPr>
        <w:t xml:space="preserve">or multiples </w:t>
      </w:r>
      <w:r w:rsidR="007F7509" w:rsidRPr="008566E4">
        <w:rPr>
          <w:szCs w:val="20"/>
        </w:rPr>
        <w:t>o</w:t>
      </w:r>
      <w:r w:rsidRPr="008566E4">
        <w:rPr>
          <w:szCs w:val="20"/>
        </w:rPr>
        <w:t>f a cubic foot</w:t>
      </w:r>
      <w:r w:rsidR="00AF681A" w:rsidRPr="008566E4">
        <w:rPr>
          <w:szCs w:val="20"/>
        </w:rPr>
        <w:t xml:space="preserve"> (i.e.</w:t>
      </w:r>
      <w:r w:rsidR="00631234" w:rsidRPr="008566E4">
        <w:rPr>
          <w:szCs w:val="20"/>
        </w:rPr>
        <w:t>,</w:t>
      </w:r>
      <w:r w:rsidR="00AF681A" w:rsidRPr="008566E4">
        <w:rPr>
          <w:szCs w:val="20"/>
        </w:rPr>
        <w:t xml:space="preserve"> cubic feet)</w:t>
      </w:r>
      <w:r w:rsidRPr="008566E4">
        <w:rPr>
          <w:szCs w:val="20"/>
        </w:rPr>
        <w:t>.</w:t>
      </w:r>
    </w:p>
    <w:p w14:paraId="53FEB3D2" w14:textId="350F18F5" w:rsidR="005A6C37" w:rsidRPr="008566E4" w:rsidRDefault="005A6C37" w:rsidP="009D6532">
      <w:pPr>
        <w:pStyle w:val="BodyText"/>
        <w:tabs>
          <w:tab w:val="left" w:pos="360"/>
          <w:tab w:val="left" w:pos="547"/>
        </w:tabs>
        <w:ind w:left="1440"/>
        <w:rPr>
          <w:szCs w:val="20"/>
        </w:rPr>
      </w:pPr>
      <w:r w:rsidRPr="008566E4">
        <w:rPr>
          <w:szCs w:val="20"/>
        </w:rPr>
        <w:t>(Amended 2010</w:t>
      </w:r>
      <w:r w:rsidR="00AF681A" w:rsidRPr="008566E4">
        <w:rPr>
          <w:szCs w:val="20"/>
        </w:rPr>
        <w:t>,</w:t>
      </w:r>
      <w:r w:rsidR="0083148D" w:rsidRPr="008566E4">
        <w:rPr>
          <w:szCs w:val="20"/>
        </w:rPr>
        <w:t xml:space="preserve"> 2016</w:t>
      </w:r>
      <w:r w:rsidR="00AF681A" w:rsidRPr="008566E4">
        <w:rPr>
          <w:szCs w:val="20"/>
        </w:rPr>
        <w:t>, and 20</w:t>
      </w:r>
      <w:r w:rsidR="000213CC" w:rsidRPr="008566E4">
        <w:rPr>
          <w:szCs w:val="20"/>
        </w:rPr>
        <w:t>22</w:t>
      </w:r>
      <w:r w:rsidRPr="008566E4">
        <w:rPr>
          <w:szCs w:val="20"/>
        </w:rPr>
        <w:t>)</w:t>
      </w:r>
    </w:p>
    <w:p w14:paraId="5A78F054" w14:textId="26DC3125" w:rsidR="005A6C37" w:rsidRPr="008566E4" w:rsidRDefault="005A6C37" w:rsidP="009D6532">
      <w:pPr>
        <w:pStyle w:val="BodyText"/>
        <w:tabs>
          <w:tab w:val="left" w:pos="360"/>
        </w:tabs>
        <w:spacing w:after="60"/>
        <w:ind w:left="1080" w:hanging="360"/>
        <w:rPr>
          <w:szCs w:val="20"/>
        </w:rPr>
      </w:pPr>
      <w:r w:rsidRPr="008566E4">
        <w:rPr>
          <w:szCs w:val="20"/>
        </w:rPr>
        <w:lastRenderedPageBreak/>
        <w:t>(b)</w:t>
      </w:r>
      <w:r w:rsidRPr="008566E4">
        <w:rPr>
          <w:szCs w:val="20"/>
        </w:rPr>
        <w:tab/>
      </w:r>
      <w:r w:rsidRPr="008566E4">
        <w:rPr>
          <w:b/>
          <w:bCs/>
          <w:szCs w:val="20"/>
        </w:rPr>
        <w:t xml:space="preserve">Artificial compressed or processed </w:t>
      </w:r>
      <w:r w:rsidR="006366B1" w:rsidRPr="008566E4">
        <w:rPr>
          <w:b/>
          <w:bCs/>
          <w:szCs w:val="20"/>
        </w:rPr>
        <w:t>products</w:t>
      </w:r>
      <w:r w:rsidRPr="008566E4">
        <w:rPr>
          <w:b/>
          <w:bCs/>
          <w:szCs w:val="20"/>
        </w:rPr>
        <w:t>.</w:t>
      </w:r>
      <w:r w:rsidR="00D962A8" w:rsidRPr="008566E4">
        <w:rPr>
          <w:b/>
          <w:bCs/>
          <w:szCs w:val="20"/>
        </w:rPr>
        <w:fldChar w:fldCharType="begin"/>
      </w:r>
      <w:r w:rsidRPr="008566E4">
        <w:rPr>
          <w:b/>
          <w:bCs/>
          <w:szCs w:val="20"/>
        </w:rPr>
        <w:instrText>xe "Logs:Artificial compressed or processed"</w:instrText>
      </w:r>
      <w:r w:rsidR="00D962A8" w:rsidRPr="008566E4">
        <w:rPr>
          <w:b/>
          <w:bCs/>
          <w:szCs w:val="20"/>
        </w:rPr>
        <w:fldChar w:fldCharType="end"/>
      </w:r>
      <w:r w:rsidR="00D962A8" w:rsidRPr="008566E4">
        <w:rPr>
          <w:b/>
          <w:bCs/>
          <w:szCs w:val="20"/>
        </w:rPr>
        <w:fldChar w:fldCharType="begin"/>
      </w:r>
      <w:r w:rsidR="000C0375" w:rsidRPr="008566E4">
        <w:rPr>
          <w:b/>
          <w:bCs/>
          <w:szCs w:val="20"/>
        </w:rPr>
        <w:instrText xml:space="preserve"> XE "Firewood:</w:instrText>
      </w:r>
      <w:r w:rsidR="000C0375" w:rsidRPr="008566E4">
        <w:rPr>
          <w:szCs w:val="20"/>
        </w:rPr>
        <w:instrText>Artifical compressed or processed logs</w:instrText>
      </w:r>
      <w:r w:rsidR="000C0375" w:rsidRPr="008566E4">
        <w:rPr>
          <w:b/>
          <w:bCs/>
          <w:szCs w:val="20"/>
        </w:rPr>
        <w:instrText xml:space="preserve">" </w:instrText>
      </w:r>
      <w:r w:rsidR="00D962A8" w:rsidRPr="008566E4">
        <w:rPr>
          <w:b/>
          <w:bCs/>
          <w:szCs w:val="20"/>
        </w:rPr>
        <w:fldChar w:fldCharType="end"/>
      </w:r>
      <w:r w:rsidRPr="008566E4">
        <w:rPr>
          <w:b/>
          <w:bCs/>
          <w:szCs w:val="20"/>
        </w:rPr>
        <w:t xml:space="preserve"> </w:t>
      </w:r>
      <w:r w:rsidRPr="008566E4">
        <w:rPr>
          <w:szCs w:val="20"/>
        </w:rPr>
        <w:t>–</w:t>
      </w:r>
      <w:r w:rsidR="00B77F06" w:rsidRPr="008566E4">
        <w:rPr>
          <w:szCs w:val="20"/>
        </w:rPr>
        <w:t xml:space="preserve"> </w:t>
      </w:r>
      <w:r w:rsidR="006366B1" w:rsidRPr="008566E4">
        <w:rPr>
          <w:szCs w:val="20"/>
        </w:rPr>
        <w:t xml:space="preserve">Logs, bricks, or other shaped products greater than </w:t>
      </w:r>
      <w:r w:rsidR="00D47E62" w:rsidRPr="008566E4">
        <w:rPr>
          <w:szCs w:val="20"/>
        </w:rPr>
        <w:t>15</w:t>
      </w:r>
      <w:r w:rsidR="00477C59">
        <w:rPr>
          <w:szCs w:val="20"/>
        </w:rPr>
        <w:t xml:space="preserve"> </w:t>
      </w:r>
      <w:r w:rsidR="006366B1" w:rsidRPr="008566E4">
        <w:rPr>
          <w:szCs w:val="20"/>
        </w:rPr>
        <w:t xml:space="preserve">cm (6 in) in any dimension </w:t>
      </w:r>
      <w:r w:rsidRPr="008566E4">
        <w:rPr>
          <w:szCs w:val="20"/>
        </w:rPr>
        <w:t>shall be sold by weight plus count.</w:t>
      </w:r>
    </w:p>
    <w:p w14:paraId="1D084EFC" w14:textId="4838C11E" w:rsidR="00C84C65" w:rsidRPr="008566E4" w:rsidRDefault="00C84C65" w:rsidP="009D6532">
      <w:pPr>
        <w:pStyle w:val="BodyText"/>
        <w:tabs>
          <w:tab w:val="left" w:pos="360"/>
        </w:tabs>
        <w:ind w:left="1080" w:hanging="360"/>
        <w:rPr>
          <w:szCs w:val="20"/>
        </w:rPr>
      </w:pPr>
      <w:r w:rsidRPr="008566E4">
        <w:rPr>
          <w:szCs w:val="20"/>
        </w:rPr>
        <w:tab/>
        <w:t>(Amended 20</w:t>
      </w:r>
      <w:r w:rsidR="000213CC" w:rsidRPr="008566E4">
        <w:rPr>
          <w:szCs w:val="20"/>
        </w:rPr>
        <w:t>22</w:t>
      </w:r>
      <w:r w:rsidRPr="008566E4">
        <w:rPr>
          <w:szCs w:val="20"/>
        </w:rPr>
        <w:t>)</w:t>
      </w:r>
    </w:p>
    <w:p w14:paraId="1DE5A02C" w14:textId="44055352" w:rsidR="005A6C37" w:rsidRPr="008566E4" w:rsidRDefault="005A6C37" w:rsidP="009D6532">
      <w:pPr>
        <w:pStyle w:val="BodyText"/>
        <w:tabs>
          <w:tab w:val="left" w:pos="360"/>
        </w:tabs>
        <w:spacing w:after="60"/>
        <w:ind w:left="1080" w:hanging="360"/>
        <w:rPr>
          <w:szCs w:val="20"/>
        </w:rPr>
      </w:pPr>
      <w:r w:rsidRPr="008566E4">
        <w:rPr>
          <w:szCs w:val="20"/>
        </w:rPr>
        <w:t>(c)</w:t>
      </w:r>
      <w:r w:rsidRPr="008566E4">
        <w:rPr>
          <w:szCs w:val="20"/>
        </w:rPr>
        <w:tab/>
      </w:r>
      <w:r w:rsidRPr="008566E4">
        <w:rPr>
          <w:b/>
          <w:bCs/>
          <w:szCs w:val="20"/>
        </w:rPr>
        <w:t>Stove wood pellets or chips.</w:t>
      </w:r>
      <w:r w:rsidR="00D962A8" w:rsidRPr="008566E4">
        <w:rPr>
          <w:szCs w:val="20"/>
        </w:rPr>
        <w:fldChar w:fldCharType="begin"/>
      </w:r>
      <w:r w:rsidRPr="008566E4">
        <w:rPr>
          <w:szCs w:val="20"/>
        </w:rPr>
        <w:instrText>xe "Stove wood, chips or pellets"</w:instrText>
      </w:r>
      <w:r w:rsidR="00D962A8" w:rsidRPr="008566E4">
        <w:rPr>
          <w:szCs w:val="20"/>
        </w:rPr>
        <w:fldChar w:fldCharType="end"/>
      </w:r>
      <w:r w:rsidR="00D962A8" w:rsidRPr="008566E4">
        <w:rPr>
          <w:szCs w:val="20"/>
        </w:rPr>
        <w:fldChar w:fldCharType="begin"/>
      </w:r>
      <w:r w:rsidR="000C0375" w:rsidRPr="008566E4">
        <w:rPr>
          <w:szCs w:val="20"/>
        </w:rPr>
        <w:instrText xml:space="preserve"> XE "Firewood:Stovewood pellets or chips" </w:instrText>
      </w:r>
      <w:r w:rsidR="00D962A8" w:rsidRPr="008566E4">
        <w:rPr>
          <w:szCs w:val="20"/>
        </w:rPr>
        <w:fldChar w:fldCharType="end"/>
      </w:r>
      <w:r w:rsidRPr="008566E4">
        <w:rPr>
          <w:szCs w:val="20"/>
        </w:rPr>
        <w:t xml:space="preserve"> – Pellets or chips not greater than 15</w:t>
      </w:r>
      <w:r w:rsidR="00477C59">
        <w:rPr>
          <w:szCs w:val="20"/>
        </w:rPr>
        <w:t xml:space="preserve"> </w:t>
      </w:r>
      <w:r w:rsidRPr="008566E4">
        <w:rPr>
          <w:szCs w:val="20"/>
        </w:rPr>
        <w:t>cm (6</w:t>
      </w:r>
      <w:r w:rsidR="00477C59">
        <w:rPr>
          <w:szCs w:val="20"/>
        </w:rPr>
        <w:t xml:space="preserve"> </w:t>
      </w:r>
      <w:r w:rsidRPr="008566E4">
        <w:rPr>
          <w:szCs w:val="20"/>
        </w:rPr>
        <w:t>in) in any dimension shall be sold by weight.  This requirement does not apply to flavoring chips.</w:t>
      </w:r>
    </w:p>
    <w:p w14:paraId="0D3E6804" w14:textId="77777777" w:rsidR="005A6C37" w:rsidRPr="008566E4" w:rsidRDefault="005A6C37" w:rsidP="009D6532">
      <w:pPr>
        <w:pStyle w:val="BodyText"/>
        <w:tabs>
          <w:tab w:val="left" w:pos="360"/>
        </w:tabs>
        <w:ind w:left="1080"/>
        <w:rPr>
          <w:szCs w:val="20"/>
        </w:rPr>
      </w:pPr>
      <w:r w:rsidRPr="008566E4">
        <w:rPr>
          <w:szCs w:val="20"/>
        </w:rPr>
        <w:t>(Amended 1976 and 1991)</w:t>
      </w:r>
    </w:p>
    <w:p w14:paraId="7B90038C" w14:textId="7C51780C" w:rsidR="005A6C37" w:rsidRPr="008566E4" w:rsidRDefault="005A6C37" w:rsidP="009D6532">
      <w:pPr>
        <w:pStyle w:val="BodyText"/>
        <w:tabs>
          <w:tab w:val="left" w:pos="360"/>
        </w:tabs>
        <w:ind w:left="1080" w:hanging="360"/>
        <w:rPr>
          <w:b/>
          <w:szCs w:val="20"/>
        </w:rPr>
      </w:pPr>
      <w:r w:rsidRPr="008566E4">
        <w:rPr>
          <w:szCs w:val="20"/>
        </w:rPr>
        <w:t>(d)</w:t>
      </w:r>
      <w:r w:rsidRPr="008566E4">
        <w:rPr>
          <w:szCs w:val="20"/>
        </w:rPr>
        <w:tab/>
      </w:r>
      <w:r w:rsidRPr="008566E4">
        <w:rPr>
          <w:b/>
          <w:bCs/>
          <w:szCs w:val="20"/>
        </w:rPr>
        <w:t xml:space="preserve">Flavoring chips. </w:t>
      </w:r>
      <w:r w:rsidRPr="008566E4">
        <w:rPr>
          <w:szCs w:val="20"/>
        </w:rPr>
        <w:t xml:space="preserve">– </w:t>
      </w:r>
      <w:r w:rsidR="00D962A8" w:rsidRPr="008566E4">
        <w:rPr>
          <w:szCs w:val="20"/>
        </w:rPr>
        <w:fldChar w:fldCharType="begin"/>
      </w:r>
      <w:r w:rsidR="000C0375" w:rsidRPr="008566E4">
        <w:rPr>
          <w:szCs w:val="20"/>
        </w:rPr>
        <w:instrText xml:space="preserve"> XE "Firewood:Flavoring chips" </w:instrText>
      </w:r>
      <w:r w:rsidR="00D962A8" w:rsidRPr="008566E4">
        <w:rPr>
          <w:szCs w:val="20"/>
        </w:rPr>
        <w:fldChar w:fldCharType="end"/>
      </w:r>
      <w:r w:rsidR="00D962A8" w:rsidRPr="008566E4">
        <w:rPr>
          <w:szCs w:val="20"/>
        </w:rPr>
        <w:fldChar w:fldCharType="begin"/>
      </w:r>
      <w:r w:rsidR="000C0375" w:rsidRPr="008566E4">
        <w:rPr>
          <w:szCs w:val="20"/>
        </w:rPr>
        <w:instrText xml:space="preserve"> XE "Flavoring chips" </w:instrText>
      </w:r>
      <w:r w:rsidR="00D962A8" w:rsidRPr="008566E4">
        <w:rPr>
          <w:szCs w:val="20"/>
        </w:rPr>
        <w:fldChar w:fldCharType="end"/>
      </w:r>
      <w:r w:rsidRPr="008566E4">
        <w:rPr>
          <w:szCs w:val="20"/>
        </w:rPr>
        <w:t>Flavoring chips offered for sale in packaged form in quantities less than 0.45</w:t>
      </w:r>
      <w:r w:rsidR="00477C59">
        <w:rPr>
          <w:szCs w:val="20"/>
        </w:rPr>
        <w:t xml:space="preserve"> </w:t>
      </w:r>
      <w:r w:rsidRPr="008566E4">
        <w:rPr>
          <w:szCs w:val="20"/>
        </w:rPr>
        <w:t>m</w:t>
      </w:r>
      <w:r w:rsidRPr="008566E4">
        <w:rPr>
          <w:szCs w:val="20"/>
          <w:vertAlign w:val="superscript"/>
        </w:rPr>
        <w:t>3</w:t>
      </w:r>
      <w:r w:rsidRPr="008566E4">
        <w:rPr>
          <w:szCs w:val="20"/>
        </w:rPr>
        <w:t xml:space="preserve"> (</w:t>
      </w:r>
      <w:r w:rsidRPr="00477C59">
        <w:rPr>
          <w:szCs w:val="20"/>
        </w:rPr>
        <w:t>1/8</w:t>
      </w:r>
      <w:r w:rsidR="00477C59">
        <w:rPr>
          <w:szCs w:val="20"/>
        </w:rPr>
        <w:t xml:space="preserve"> </w:t>
      </w:r>
      <w:r w:rsidRPr="008566E4">
        <w:rPr>
          <w:szCs w:val="20"/>
        </w:rPr>
        <w:t>cord or 16</w:t>
      </w:r>
      <w:r w:rsidR="00477C59">
        <w:rPr>
          <w:szCs w:val="20"/>
        </w:rPr>
        <w:t xml:space="preserve"> </w:t>
      </w:r>
      <w:r w:rsidRPr="008566E4">
        <w:rPr>
          <w:szCs w:val="20"/>
        </w:rPr>
        <w:t>ft</w:t>
      </w:r>
      <w:r w:rsidRPr="008566E4">
        <w:rPr>
          <w:szCs w:val="20"/>
          <w:vertAlign w:val="superscript"/>
        </w:rPr>
        <w:t>3</w:t>
      </w:r>
      <w:r w:rsidRPr="008566E4">
        <w:rPr>
          <w:szCs w:val="20"/>
        </w:rPr>
        <w:t>) shall display the quantity in terms of:</w:t>
      </w:r>
    </w:p>
    <w:p w14:paraId="3F912D8B" w14:textId="10665CD2" w:rsidR="005A6C37" w:rsidRPr="008566E4" w:rsidRDefault="005A6C37" w:rsidP="00142207">
      <w:pPr>
        <w:pStyle w:val="BodyText"/>
        <w:numPr>
          <w:ilvl w:val="0"/>
          <w:numId w:val="75"/>
        </w:numPr>
        <w:tabs>
          <w:tab w:val="left" w:pos="360"/>
          <w:tab w:val="left" w:pos="547"/>
        </w:tabs>
        <w:spacing w:after="60"/>
        <w:ind w:left="1440"/>
        <w:rPr>
          <w:b/>
          <w:bCs/>
          <w:szCs w:val="20"/>
        </w:rPr>
      </w:pPr>
      <w:r w:rsidRPr="008566E4">
        <w:rPr>
          <w:szCs w:val="20"/>
        </w:rPr>
        <w:t xml:space="preserve">liters, </w:t>
      </w:r>
      <w:r w:rsidR="003E10C2" w:rsidRPr="008566E4">
        <w:rPr>
          <w:szCs w:val="20"/>
        </w:rPr>
        <w:t xml:space="preserve">including </w:t>
      </w:r>
      <w:r w:rsidRPr="008566E4">
        <w:rPr>
          <w:szCs w:val="20"/>
        </w:rPr>
        <w:t xml:space="preserve">fractions </w:t>
      </w:r>
      <w:r w:rsidR="003E10C2" w:rsidRPr="008566E4">
        <w:rPr>
          <w:szCs w:val="20"/>
        </w:rPr>
        <w:t xml:space="preserve">or multiples </w:t>
      </w:r>
      <w:r w:rsidRPr="008566E4">
        <w:rPr>
          <w:szCs w:val="20"/>
        </w:rPr>
        <w:t xml:space="preserve">of </w:t>
      </w:r>
      <w:r w:rsidR="009C5941" w:rsidRPr="008566E4">
        <w:rPr>
          <w:szCs w:val="20"/>
        </w:rPr>
        <w:t xml:space="preserve">the </w:t>
      </w:r>
      <w:r w:rsidRPr="008566E4">
        <w:rPr>
          <w:szCs w:val="20"/>
        </w:rPr>
        <w:t>liter</w:t>
      </w:r>
      <w:r w:rsidR="009C5941" w:rsidRPr="008566E4">
        <w:rPr>
          <w:szCs w:val="20"/>
        </w:rPr>
        <w:t xml:space="preserve">. </w:t>
      </w:r>
      <w:r w:rsidR="00311B7B" w:rsidRPr="008566E4">
        <w:rPr>
          <w:szCs w:val="20"/>
        </w:rPr>
        <w:t xml:space="preserve"> </w:t>
      </w:r>
      <w:r w:rsidR="009C5941" w:rsidRPr="008566E4">
        <w:rPr>
          <w:szCs w:val="20"/>
        </w:rPr>
        <w:t xml:space="preserve">A net quantity of contents </w:t>
      </w:r>
      <w:r w:rsidR="001659C7" w:rsidRPr="008566E4">
        <w:rPr>
          <w:szCs w:val="20"/>
        </w:rPr>
        <w:t xml:space="preserve">declaration </w:t>
      </w:r>
      <w:r w:rsidR="009C758D" w:rsidRPr="008566E4">
        <w:rPr>
          <w:szCs w:val="20"/>
        </w:rPr>
        <w:t xml:space="preserve">may also include quantity in </w:t>
      </w:r>
      <w:r w:rsidR="001659C7" w:rsidRPr="008566E4">
        <w:rPr>
          <w:szCs w:val="20"/>
        </w:rPr>
        <w:t xml:space="preserve">units </w:t>
      </w:r>
      <w:r w:rsidR="009C758D" w:rsidRPr="008566E4">
        <w:rPr>
          <w:szCs w:val="20"/>
        </w:rPr>
        <w:t>of</w:t>
      </w:r>
      <w:r w:rsidR="00BD2105" w:rsidRPr="008566E4">
        <w:rPr>
          <w:szCs w:val="20"/>
        </w:rPr>
        <w:t xml:space="preserve"> </w:t>
      </w:r>
      <w:r w:rsidRPr="008566E4">
        <w:rPr>
          <w:szCs w:val="20"/>
        </w:rPr>
        <w:t xml:space="preserve">cubic </w:t>
      </w:r>
      <w:r w:rsidR="009C758D" w:rsidRPr="008566E4">
        <w:rPr>
          <w:szCs w:val="20"/>
        </w:rPr>
        <w:t xml:space="preserve">foot </w:t>
      </w:r>
      <w:r w:rsidR="002431B1" w:rsidRPr="008566E4">
        <w:rPr>
          <w:szCs w:val="20"/>
        </w:rPr>
        <w:t xml:space="preserve">or </w:t>
      </w:r>
      <w:r w:rsidRPr="008566E4">
        <w:rPr>
          <w:szCs w:val="20"/>
        </w:rPr>
        <w:t xml:space="preserve">fractions </w:t>
      </w:r>
      <w:r w:rsidR="00221DC3" w:rsidRPr="008566E4">
        <w:rPr>
          <w:szCs w:val="20"/>
        </w:rPr>
        <w:t xml:space="preserve">or multiples </w:t>
      </w:r>
      <w:r w:rsidRPr="008566E4">
        <w:rPr>
          <w:szCs w:val="20"/>
        </w:rPr>
        <w:t>of a cubic foot</w:t>
      </w:r>
      <w:r w:rsidR="00221DC3" w:rsidRPr="008566E4">
        <w:rPr>
          <w:szCs w:val="20"/>
        </w:rPr>
        <w:t xml:space="preserve"> (i.e.</w:t>
      </w:r>
      <w:r w:rsidR="00631234" w:rsidRPr="008566E4">
        <w:rPr>
          <w:szCs w:val="20"/>
        </w:rPr>
        <w:t>,</w:t>
      </w:r>
      <w:r w:rsidR="00221DC3" w:rsidRPr="008566E4">
        <w:rPr>
          <w:szCs w:val="20"/>
        </w:rPr>
        <w:t xml:space="preserve"> cubic feet)</w:t>
      </w:r>
      <w:r w:rsidRPr="008566E4">
        <w:rPr>
          <w:szCs w:val="20"/>
        </w:rPr>
        <w:t>.</w:t>
      </w:r>
    </w:p>
    <w:p w14:paraId="3F8D0F21" w14:textId="236E99A6" w:rsidR="005A6C37" w:rsidRPr="008566E4" w:rsidRDefault="005A6C37" w:rsidP="009D6532">
      <w:pPr>
        <w:pStyle w:val="BodyText"/>
        <w:tabs>
          <w:tab w:val="left" w:pos="360"/>
          <w:tab w:val="left" w:pos="547"/>
        </w:tabs>
        <w:ind w:left="1440"/>
        <w:rPr>
          <w:szCs w:val="20"/>
        </w:rPr>
      </w:pPr>
      <w:r w:rsidRPr="008566E4">
        <w:rPr>
          <w:szCs w:val="20"/>
        </w:rPr>
        <w:t>(Added 1998)</w:t>
      </w:r>
      <w:r w:rsidR="009C758D" w:rsidRPr="008566E4">
        <w:rPr>
          <w:szCs w:val="20"/>
        </w:rPr>
        <w:t xml:space="preserve"> </w:t>
      </w:r>
      <w:r w:rsidRPr="008566E4">
        <w:rPr>
          <w:szCs w:val="20"/>
        </w:rPr>
        <w:t>(Amended 2010</w:t>
      </w:r>
      <w:r w:rsidR="00A344A0" w:rsidRPr="008566E4">
        <w:rPr>
          <w:szCs w:val="20"/>
        </w:rPr>
        <w:t>,</w:t>
      </w:r>
      <w:r w:rsidR="009C758D" w:rsidRPr="008566E4">
        <w:rPr>
          <w:szCs w:val="20"/>
        </w:rPr>
        <w:t xml:space="preserve"> 2016</w:t>
      </w:r>
      <w:r w:rsidR="00A344A0" w:rsidRPr="008566E4">
        <w:rPr>
          <w:szCs w:val="20"/>
        </w:rPr>
        <w:t>, and 20</w:t>
      </w:r>
      <w:r w:rsidR="000213CC" w:rsidRPr="008566E4">
        <w:rPr>
          <w:szCs w:val="20"/>
        </w:rPr>
        <w:t>22</w:t>
      </w:r>
      <w:r w:rsidRPr="008566E4">
        <w:rPr>
          <w:szCs w:val="20"/>
        </w:rPr>
        <w:t>)</w:t>
      </w:r>
    </w:p>
    <w:p w14:paraId="4DBED207" w14:textId="4D33B62D" w:rsidR="005A6C37" w:rsidRPr="00AD1038" w:rsidRDefault="00E02AA2" w:rsidP="009D6532">
      <w:pPr>
        <w:pStyle w:val="BodyText"/>
        <w:tabs>
          <w:tab w:val="left" w:pos="360"/>
        </w:tabs>
        <w:spacing w:after="60"/>
        <w:ind w:left="720"/>
        <w:rPr>
          <w:iCs w:val="0"/>
          <w:szCs w:val="20"/>
        </w:rPr>
      </w:pPr>
      <w:r w:rsidRPr="008566E4">
        <w:rPr>
          <w:b/>
          <w:i/>
          <w:szCs w:val="20"/>
        </w:rPr>
        <w:t>NOTE</w:t>
      </w:r>
      <w:r w:rsidR="005A6C37" w:rsidRPr="008566E4">
        <w:rPr>
          <w:b/>
          <w:i/>
          <w:szCs w:val="20"/>
        </w:rPr>
        <w:t>:</w:t>
      </w:r>
      <w:r w:rsidR="005A6C37" w:rsidRPr="008566E4">
        <w:rPr>
          <w:i/>
          <w:szCs w:val="20"/>
        </w:rPr>
        <w:t xml:space="preserve">  </w:t>
      </w:r>
      <w:r w:rsidR="005A6C37" w:rsidRPr="00AD1038">
        <w:rPr>
          <w:iCs w:val="0"/>
          <w:szCs w:val="20"/>
        </w:rPr>
        <w:t>In determining the appropriate Method of Sale</w:t>
      </w:r>
      <w:r w:rsidR="00D962A8" w:rsidRPr="00AD1038">
        <w:rPr>
          <w:iCs w:val="0"/>
          <w:szCs w:val="20"/>
        </w:rPr>
        <w:fldChar w:fldCharType="begin"/>
      </w:r>
      <w:r w:rsidR="00535CC4" w:rsidRPr="00AD1038">
        <w:rPr>
          <w:iCs w:val="0"/>
          <w:szCs w:val="20"/>
        </w:rPr>
        <w:instrText xml:space="preserve"> XE "Me</w:instrText>
      </w:r>
      <w:r w:rsidR="008D2ED7" w:rsidRPr="00AD1038">
        <w:rPr>
          <w:iCs w:val="0"/>
          <w:szCs w:val="20"/>
        </w:rPr>
        <w:instrText>th</w:instrText>
      </w:r>
      <w:r w:rsidR="00535CC4" w:rsidRPr="00AD1038">
        <w:rPr>
          <w:iCs w:val="0"/>
          <w:szCs w:val="20"/>
        </w:rPr>
        <w:instrText xml:space="preserve">od of sale:Flavoring chips" </w:instrText>
      </w:r>
      <w:r w:rsidR="00D962A8" w:rsidRPr="00AD1038">
        <w:rPr>
          <w:iCs w:val="0"/>
          <w:szCs w:val="20"/>
        </w:rPr>
        <w:fldChar w:fldCharType="end"/>
      </w:r>
      <w:r w:rsidR="005A6C37" w:rsidRPr="00AD1038">
        <w:rPr>
          <w:iCs w:val="0"/>
          <w:szCs w:val="20"/>
        </w:rPr>
        <w:t>, a clear distinction must be made as to whether the wood is being sold primarily as fuel (some wood is sold as fuel but flavoring is a byproduct) or strictly as a wood flavoring.</w:t>
      </w:r>
    </w:p>
    <w:p w14:paraId="2C8C255E" w14:textId="02CF09AC" w:rsidR="005A6C37" w:rsidRPr="008566E4" w:rsidRDefault="005A6C37" w:rsidP="009D6532">
      <w:pPr>
        <w:pStyle w:val="BodyText"/>
        <w:tabs>
          <w:tab w:val="left" w:pos="360"/>
        </w:tabs>
        <w:spacing w:after="60"/>
        <w:ind w:left="720"/>
        <w:rPr>
          <w:szCs w:val="20"/>
        </w:rPr>
      </w:pPr>
      <w:r w:rsidRPr="008566E4">
        <w:rPr>
          <w:szCs w:val="20"/>
        </w:rPr>
        <w:t>(</w:t>
      </w:r>
      <w:r w:rsidR="00CC4E67" w:rsidRPr="008566E4">
        <w:rPr>
          <w:szCs w:val="20"/>
        </w:rPr>
        <w:t xml:space="preserve">Note </w:t>
      </w:r>
      <w:r w:rsidRPr="008566E4">
        <w:rPr>
          <w:szCs w:val="20"/>
        </w:rPr>
        <w:t>Added 2010)</w:t>
      </w:r>
    </w:p>
    <w:p w14:paraId="17826449" w14:textId="39A5A3B0" w:rsidR="003F76BD" w:rsidRPr="008566E4" w:rsidRDefault="003F76BD" w:rsidP="009D6532">
      <w:pPr>
        <w:pStyle w:val="BodyText"/>
        <w:tabs>
          <w:tab w:val="left" w:pos="360"/>
          <w:tab w:val="left" w:pos="547"/>
        </w:tabs>
        <w:rPr>
          <w:szCs w:val="20"/>
        </w:rPr>
      </w:pPr>
      <w:r w:rsidRPr="008566E4">
        <w:rPr>
          <w:szCs w:val="20"/>
        </w:rPr>
        <w:t>(Amended 1976, 1991, 1998, 2010, 2016</w:t>
      </w:r>
      <w:r w:rsidR="00A344A0" w:rsidRPr="008566E4">
        <w:rPr>
          <w:szCs w:val="20"/>
        </w:rPr>
        <w:t xml:space="preserve">, </w:t>
      </w:r>
      <w:r w:rsidR="00D766AC" w:rsidRPr="008566E4">
        <w:rPr>
          <w:szCs w:val="20"/>
        </w:rPr>
        <w:t>and 20</w:t>
      </w:r>
      <w:r w:rsidR="000213CC" w:rsidRPr="008566E4">
        <w:rPr>
          <w:szCs w:val="20"/>
        </w:rPr>
        <w:t>22</w:t>
      </w:r>
      <w:r w:rsidRPr="008566E4">
        <w:rPr>
          <w:szCs w:val="20"/>
        </w:rPr>
        <w:t>)</w:t>
      </w:r>
      <w:r w:rsidR="00102FCA" w:rsidRPr="008566E4">
        <w:rPr>
          <w:szCs w:val="20"/>
        </w:rPr>
        <w:t xml:space="preserve">  </w:t>
      </w:r>
    </w:p>
    <w:p w14:paraId="0ECF1B7A" w14:textId="183AA42F" w:rsidR="00A520EA" w:rsidRPr="00A520EA" w:rsidRDefault="005A6C37" w:rsidP="00A520EA">
      <w:pPr>
        <w:pStyle w:val="Heading3"/>
        <w:rPr>
          <w:vanish/>
          <w:specVanish/>
        </w:rPr>
      </w:pPr>
      <w:bookmarkStart w:id="215" w:name="_Toc159474183"/>
      <w:bookmarkStart w:id="216" w:name="_Toc178162733"/>
      <w:bookmarkStart w:id="217" w:name="_Toc173472862"/>
      <w:r w:rsidRPr="004A7179">
        <w:t>2.4.4</w:t>
      </w:r>
      <w:r w:rsidR="00E3181D">
        <w:t>. </w:t>
      </w:r>
      <w:r w:rsidRPr="004A7179">
        <w:t>Prohibition of Terms.</w:t>
      </w:r>
      <w:bookmarkEnd w:id="215"/>
      <w:bookmarkEnd w:id="216"/>
    </w:p>
    <w:p w14:paraId="4EAAAFB5" w14:textId="222D7F14" w:rsidR="005A6C37" w:rsidRPr="004A7179" w:rsidRDefault="00A520EA" w:rsidP="009D6532">
      <w:pPr>
        <w:pStyle w:val="BodyText"/>
        <w:tabs>
          <w:tab w:val="left" w:pos="360"/>
          <w:tab w:val="left" w:pos="1008"/>
        </w:tabs>
        <w:ind w:left="360"/>
        <w:rPr>
          <w:bCs/>
          <w:iCs w:val="0"/>
        </w:rPr>
      </w:pPr>
      <w:r>
        <w:rPr>
          <w:b/>
        </w:rPr>
        <w:t xml:space="preserve"> </w:t>
      </w:r>
      <w:r w:rsidR="00D962A8" w:rsidRPr="004A7179">
        <w:rPr>
          <w:b/>
        </w:rPr>
        <w:fldChar w:fldCharType="begin"/>
      </w:r>
      <w:r w:rsidR="005A6C37" w:rsidRPr="004A7179">
        <w:rPr>
          <w:b/>
        </w:rPr>
        <w:instrText>xe "Prohibition of terms</w:instrText>
      </w:r>
      <w:r w:rsidR="000C0375" w:rsidRPr="004A7179">
        <w:rPr>
          <w:b/>
        </w:rPr>
        <w:instrText>:Firewood</w:instrText>
      </w:r>
      <w:r w:rsidR="005A6C37" w:rsidRPr="004A7179">
        <w:rPr>
          <w:b/>
        </w:rPr>
        <w:instrText>"</w:instrText>
      </w:r>
      <w:r w:rsidR="00D962A8" w:rsidRPr="004A7179">
        <w:rPr>
          <w:b/>
        </w:rPr>
        <w:fldChar w:fldCharType="end"/>
      </w:r>
      <w:r w:rsidR="00D3045D" w:rsidRPr="004A7179">
        <w:rPr>
          <w:b/>
        </w:rPr>
        <w:fldChar w:fldCharType="begin"/>
      </w:r>
      <w:r w:rsidR="00D3045D" w:rsidRPr="004A7179">
        <w:rPr>
          <w:b/>
        </w:rPr>
        <w:instrText xml:space="preserve"> XE "Method of sale:Firewood" </w:instrText>
      </w:r>
      <w:r w:rsidR="00D3045D" w:rsidRPr="004A7179">
        <w:rPr>
          <w:b/>
        </w:rPr>
        <w:fldChar w:fldCharType="end"/>
      </w:r>
      <w:r w:rsidR="005A6C37" w:rsidRPr="004A7179">
        <w:rPr>
          <w:b/>
        </w:rPr>
        <w:t xml:space="preserve"> </w:t>
      </w:r>
      <w:r w:rsidR="005A6C37" w:rsidRPr="004A7179">
        <w:rPr>
          <w:rStyle w:val="BodyTextChar"/>
        </w:rPr>
        <w:t>– The terms “face cord,” “rack,” “pile,” “truckload,” or terms of similar import shall not be used when advertising</w:t>
      </w:r>
      <w:r w:rsidR="00D962A8" w:rsidRPr="004A7179">
        <w:rPr>
          <w:rStyle w:val="BodyTextChar"/>
        </w:rPr>
        <w:fldChar w:fldCharType="begin"/>
      </w:r>
      <w:r w:rsidR="005A6C37" w:rsidRPr="004A7179">
        <w:rPr>
          <w:rStyle w:val="BodyTextChar"/>
        </w:rPr>
        <w:instrText>xe "Advertising:Prohibited terms"</w:instrText>
      </w:r>
      <w:r w:rsidR="00D962A8" w:rsidRPr="004A7179">
        <w:rPr>
          <w:rStyle w:val="BodyTextChar"/>
        </w:rPr>
        <w:fldChar w:fldCharType="end"/>
      </w:r>
      <w:r w:rsidR="005A6C37" w:rsidRPr="00012A3D">
        <w:t>, offering for sale, or selling wood for use as fuel.</w:t>
      </w:r>
      <w:bookmarkEnd w:id="217"/>
    </w:p>
    <w:p w14:paraId="3E3C231F" w14:textId="0B8CC950" w:rsidR="00A520EA" w:rsidRPr="00A520EA" w:rsidRDefault="005A6C37" w:rsidP="00A520EA">
      <w:pPr>
        <w:pStyle w:val="Heading3"/>
        <w:rPr>
          <w:vanish/>
          <w:specVanish/>
        </w:rPr>
      </w:pPr>
      <w:bookmarkStart w:id="218" w:name="_Toc159474184"/>
      <w:bookmarkStart w:id="219" w:name="_Toc178162734"/>
      <w:bookmarkStart w:id="220" w:name="_Toc173472863"/>
      <w:r w:rsidRPr="000D4EBD">
        <w:t>2.4.5</w:t>
      </w:r>
      <w:r w:rsidR="00E3181D">
        <w:t>. </w:t>
      </w:r>
      <w:r w:rsidRPr="000D4EBD">
        <w:t xml:space="preserve">Delivery </w:t>
      </w:r>
      <w:r w:rsidR="00D55A65" w:rsidRPr="000D4EBD">
        <w:t>Ticket</w:t>
      </w:r>
      <w:r w:rsidRPr="000D4EBD">
        <w:t xml:space="preserve"> or </w:t>
      </w:r>
      <w:r w:rsidR="00D55A65" w:rsidRPr="000D4EBD">
        <w:t>Sales Invoice</w:t>
      </w:r>
      <w:r w:rsidRPr="000D4EBD">
        <w:t>.</w:t>
      </w:r>
      <w:bookmarkEnd w:id="218"/>
      <w:bookmarkEnd w:id="219"/>
    </w:p>
    <w:p w14:paraId="40905ADF" w14:textId="3A5DDEE1" w:rsidR="005A6C37" w:rsidRPr="008D0747" w:rsidRDefault="005A6C37" w:rsidP="009D6532">
      <w:pPr>
        <w:pStyle w:val="BodyText"/>
        <w:tabs>
          <w:tab w:val="left" w:pos="360"/>
          <w:tab w:val="left" w:pos="1008"/>
        </w:tabs>
        <w:ind w:left="360"/>
      </w:pPr>
      <w:r w:rsidRPr="008D0747">
        <w:t xml:space="preserve"> – </w:t>
      </w:r>
      <w:r w:rsidR="00D962A8" w:rsidRPr="008D0747">
        <w:fldChar w:fldCharType="begin"/>
      </w:r>
      <w:r w:rsidR="000C0375" w:rsidRPr="008D0747">
        <w:instrText xml:space="preserve"> XE "Firewood:Delivery ticket or sales invoice" </w:instrText>
      </w:r>
      <w:r w:rsidR="00D962A8" w:rsidRPr="008D0747">
        <w:fldChar w:fldCharType="end"/>
      </w:r>
      <w:r w:rsidR="00D3045D" w:rsidRPr="008D0747">
        <w:fldChar w:fldCharType="begin"/>
      </w:r>
      <w:r w:rsidR="00D3045D" w:rsidRPr="008D0747">
        <w:instrText xml:space="preserve"> XE "Method of sale:Firewood" </w:instrText>
      </w:r>
      <w:r w:rsidR="00D3045D" w:rsidRPr="008D0747">
        <w:fldChar w:fldCharType="end"/>
      </w:r>
      <w:r w:rsidRPr="008D0747">
        <w:t>A delivery ticket or sales invoice shall be presented by the seller to the purchaser whenever any non-packaged fireplace or stove wood is sold.  The delivery ticket or sales invoice shall contain at least the following information:</w:t>
      </w:r>
      <w:bookmarkEnd w:id="220"/>
    </w:p>
    <w:p w14:paraId="422D82C2" w14:textId="77777777" w:rsidR="005A6C37" w:rsidRPr="008566E4" w:rsidRDefault="005A6C37" w:rsidP="009D6532">
      <w:pPr>
        <w:pStyle w:val="BodyText"/>
        <w:tabs>
          <w:tab w:val="left" w:pos="360"/>
        </w:tabs>
        <w:ind w:left="1080" w:hanging="360"/>
        <w:rPr>
          <w:szCs w:val="20"/>
        </w:rPr>
      </w:pPr>
      <w:r w:rsidRPr="008566E4">
        <w:rPr>
          <w:szCs w:val="20"/>
        </w:rPr>
        <w:t>(a)</w:t>
      </w:r>
      <w:r w:rsidRPr="008566E4">
        <w:rPr>
          <w:szCs w:val="20"/>
        </w:rPr>
        <w:tab/>
        <w:t>the name and address of the vendor;</w:t>
      </w:r>
    </w:p>
    <w:p w14:paraId="3C70215C" w14:textId="77777777" w:rsidR="005A6C37" w:rsidRPr="008566E4" w:rsidRDefault="005A6C37" w:rsidP="009D6532">
      <w:pPr>
        <w:pStyle w:val="BodyText"/>
        <w:tabs>
          <w:tab w:val="left" w:pos="360"/>
        </w:tabs>
        <w:ind w:left="1080" w:hanging="360"/>
        <w:rPr>
          <w:szCs w:val="20"/>
        </w:rPr>
      </w:pPr>
      <w:r w:rsidRPr="008566E4">
        <w:rPr>
          <w:szCs w:val="20"/>
        </w:rPr>
        <w:t>(b)</w:t>
      </w:r>
      <w:r w:rsidRPr="008566E4">
        <w:rPr>
          <w:szCs w:val="20"/>
        </w:rPr>
        <w:tab/>
        <w:t>the name and address of the purchaser;</w:t>
      </w:r>
    </w:p>
    <w:p w14:paraId="4414F3BC" w14:textId="77777777" w:rsidR="005A6C37" w:rsidRPr="008566E4" w:rsidRDefault="005A6C37" w:rsidP="009D6532">
      <w:pPr>
        <w:pStyle w:val="BodyText"/>
        <w:tabs>
          <w:tab w:val="left" w:pos="360"/>
        </w:tabs>
        <w:ind w:left="1080" w:hanging="360"/>
        <w:rPr>
          <w:szCs w:val="20"/>
        </w:rPr>
      </w:pPr>
      <w:r w:rsidRPr="008566E4">
        <w:rPr>
          <w:szCs w:val="20"/>
        </w:rPr>
        <w:t>(c)</w:t>
      </w:r>
      <w:r w:rsidRPr="008566E4">
        <w:rPr>
          <w:szCs w:val="20"/>
        </w:rPr>
        <w:tab/>
        <w:t>the date delivered;</w:t>
      </w:r>
    </w:p>
    <w:p w14:paraId="495DC1E3" w14:textId="77777777" w:rsidR="005A6C37" w:rsidRPr="008566E4" w:rsidRDefault="005A6C37" w:rsidP="009D6532">
      <w:pPr>
        <w:pStyle w:val="BodyText"/>
        <w:tabs>
          <w:tab w:val="left" w:pos="360"/>
        </w:tabs>
        <w:ind w:left="1080" w:hanging="360"/>
        <w:rPr>
          <w:szCs w:val="20"/>
        </w:rPr>
      </w:pPr>
      <w:r w:rsidRPr="008566E4">
        <w:rPr>
          <w:szCs w:val="20"/>
        </w:rPr>
        <w:t>(d)</w:t>
      </w:r>
      <w:r w:rsidRPr="008566E4">
        <w:rPr>
          <w:szCs w:val="20"/>
        </w:rPr>
        <w:tab/>
        <w:t>the quantity delivered and the quantity upon which the price is based, if this differs from the delivered quantity;</w:t>
      </w:r>
    </w:p>
    <w:p w14:paraId="3FC8410B" w14:textId="77777777" w:rsidR="005A6C37" w:rsidRPr="008566E4" w:rsidRDefault="005A6C37" w:rsidP="009D6532">
      <w:pPr>
        <w:pStyle w:val="BodyText"/>
        <w:tabs>
          <w:tab w:val="left" w:pos="360"/>
        </w:tabs>
        <w:ind w:left="1080" w:hanging="360"/>
        <w:rPr>
          <w:szCs w:val="20"/>
        </w:rPr>
      </w:pPr>
      <w:r w:rsidRPr="008566E4">
        <w:rPr>
          <w:szCs w:val="20"/>
        </w:rPr>
        <w:t>(e)</w:t>
      </w:r>
      <w:r w:rsidRPr="008566E4">
        <w:rPr>
          <w:szCs w:val="20"/>
        </w:rPr>
        <w:tab/>
        <w:t>the price of the amount delivered; and</w:t>
      </w:r>
    </w:p>
    <w:p w14:paraId="03493AFC" w14:textId="77777777" w:rsidR="005A6C37" w:rsidRPr="008566E4" w:rsidRDefault="005A6C37" w:rsidP="009D6532">
      <w:pPr>
        <w:pStyle w:val="BodyText"/>
        <w:tabs>
          <w:tab w:val="left" w:pos="360"/>
        </w:tabs>
        <w:spacing w:after="60"/>
        <w:ind w:left="1080" w:hanging="360"/>
        <w:rPr>
          <w:szCs w:val="20"/>
        </w:rPr>
      </w:pPr>
      <w:r w:rsidRPr="008566E4">
        <w:rPr>
          <w:szCs w:val="20"/>
        </w:rPr>
        <w:t>(f)</w:t>
      </w:r>
      <w:r w:rsidRPr="008566E4">
        <w:rPr>
          <w:szCs w:val="20"/>
        </w:rPr>
        <w:tab/>
        <w:t>the identity</w:t>
      </w:r>
      <w:r w:rsidR="0060419B" w:rsidRPr="008566E4">
        <w:rPr>
          <w:szCs w:val="20"/>
        </w:rPr>
        <w:t>,</w:t>
      </w:r>
      <w:r w:rsidRPr="008566E4">
        <w:rPr>
          <w:szCs w:val="20"/>
        </w:rPr>
        <w:t xml:space="preserve"> in the most descriptive terms commercially practicable, including any quality representation made in connection with the sale.</w:t>
      </w:r>
    </w:p>
    <w:p w14:paraId="2B6889A0" w14:textId="77777777" w:rsidR="005A6C37" w:rsidRPr="008566E4" w:rsidRDefault="005A6C37" w:rsidP="009D6532">
      <w:pPr>
        <w:pStyle w:val="BodyText"/>
        <w:tabs>
          <w:tab w:val="left" w:pos="360"/>
        </w:tabs>
        <w:ind w:left="1080"/>
        <w:rPr>
          <w:szCs w:val="20"/>
        </w:rPr>
      </w:pPr>
      <w:r w:rsidRPr="008566E4">
        <w:rPr>
          <w:szCs w:val="20"/>
        </w:rPr>
        <w:t>(Added 1975)</w:t>
      </w:r>
    </w:p>
    <w:p w14:paraId="73E3F340" w14:textId="17E2ECE4" w:rsidR="00A520EA" w:rsidRPr="00942D55" w:rsidRDefault="005A6C37" w:rsidP="00A520EA">
      <w:pPr>
        <w:pStyle w:val="Heading2"/>
        <w:rPr>
          <w:vanish/>
          <w:specVanish/>
        </w:rPr>
      </w:pPr>
      <w:bookmarkStart w:id="221" w:name="_Toc159474185"/>
      <w:bookmarkStart w:id="222" w:name="_Toc178162735"/>
      <w:bookmarkStart w:id="223" w:name="_Toc173471515"/>
      <w:bookmarkStart w:id="224" w:name="_Toc173472864"/>
      <w:bookmarkStart w:id="225" w:name="_Toc173474163"/>
      <w:r w:rsidRPr="008566E4">
        <w:t>2.5</w:t>
      </w:r>
      <w:r w:rsidR="00E3181D">
        <w:t>. </w:t>
      </w:r>
      <w:r w:rsidRPr="008566E4">
        <w:t>Peat and Peat Moss.</w:t>
      </w:r>
      <w:bookmarkEnd w:id="221"/>
      <w:bookmarkEnd w:id="222"/>
    </w:p>
    <w:p w14:paraId="657804DB" w14:textId="4670E3E7" w:rsidR="005A6C37" w:rsidRPr="008566E4" w:rsidRDefault="005A6C37" w:rsidP="009D6532">
      <w:pPr>
        <w:pStyle w:val="BodyText"/>
        <w:tabs>
          <w:tab w:val="left" w:pos="360"/>
          <w:tab w:val="left" w:pos="446"/>
          <w:tab w:val="left" w:pos="547"/>
        </w:tabs>
        <w:rPr>
          <w:szCs w:val="20"/>
        </w:rPr>
      </w:pPr>
      <w:r w:rsidRPr="008566E4">
        <w:rPr>
          <w:szCs w:val="20"/>
        </w:rPr>
        <w:t xml:space="preserve"> – </w:t>
      </w:r>
      <w:r w:rsidR="00D962A8" w:rsidRPr="008566E4">
        <w:rPr>
          <w:szCs w:val="20"/>
        </w:rPr>
        <w:fldChar w:fldCharType="begin"/>
      </w:r>
      <w:r w:rsidR="000C0375" w:rsidRPr="008566E4">
        <w:rPr>
          <w:szCs w:val="20"/>
        </w:rPr>
        <w:instrText xml:space="preserve"> XE "Peat and peat moss" </w:instrText>
      </w:r>
      <w:r w:rsidR="00D962A8" w:rsidRPr="008566E4">
        <w:rPr>
          <w:szCs w:val="20"/>
        </w:rPr>
        <w:fldChar w:fldCharType="end"/>
      </w:r>
      <w:r w:rsidRPr="008566E4">
        <w:rPr>
          <w:szCs w:val="20"/>
        </w:rPr>
        <w:t>Applies only with respect to organic matter of geological origin, excluding coal and lignite, originating principally from dead vegetative remains through the agency of water in the absence of air and occurring in a bog, swampland, or marsh, and containing an ash content not exceeding 25 % on a dry weight basis [dried in an oven at 105</w:t>
      </w:r>
      <w:r w:rsidR="004E2F46" w:rsidRPr="008566E4">
        <w:rPr>
          <w:szCs w:val="20"/>
        </w:rPr>
        <w:t xml:space="preserve"> </w:t>
      </w:r>
      <w:r w:rsidR="004D1B71" w:rsidRPr="008566E4">
        <w:rPr>
          <w:szCs w:val="20"/>
        </w:rPr>
        <w:t>°</w:t>
      </w:r>
      <w:r w:rsidRPr="008566E4">
        <w:rPr>
          <w:szCs w:val="20"/>
        </w:rPr>
        <w:t>C (221</w:t>
      </w:r>
      <w:r w:rsidR="004E2F46" w:rsidRPr="008566E4">
        <w:rPr>
          <w:szCs w:val="20"/>
        </w:rPr>
        <w:t xml:space="preserve"> </w:t>
      </w:r>
      <w:r w:rsidR="004D1B71" w:rsidRPr="008566E4">
        <w:rPr>
          <w:szCs w:val="20"/>
        </w:rPr>
        <w:t>°</w:t>
      </w:r>
      <w:r w:rsidRPr="008566E4">
        <w:rPr>
          <w:szCs w:val="20"/>
        </w:rPr>
        <w:t>F) until no further weight loss can be determined].</w:t>
      </w:r>
      <w:bookmarkEnd w:id="223"/>
      <w:bookmarkEnd w:id="224"/>
      <w:bookmarkEnd w:id="225"/>
    </w:p>
    <w:p w14:paraId="5F9F7EFC" w14:textId="5009D685" w:rsidR="00A520EA" w:rsidRPr="00A520EA" w:rsidRDefault="005A6C37" w:rsidP="00A520EA">
      <w:pPr>
        <w:pStyle w:val="Heading3"/>
        <w:rPr>
          <w:vanish/>
          <w:specVanish/>
        </w:rPr>
      </w:pPr>
      <w:bookmarkStart w:id="226" w:name="_Toc159474186"/>
      <w:bookmarkStart w:id="227" w:name="_Toc178162736"/>
      <w:bookmarkStart w:id="228" w:name="_Toc173472865"/>
      <w:r w:rsidRPr="004A7179">
        <w:t>2.5.1</w:t>
      </w:r>
      <w:r w:rsidR="00E3181D">
        <w:t>. </w:t>
      </w:r>
      <w:r w:rsidRPr="004A7179">
        <w:t>Declaration of Quantity.</w:t>
      </w:r>
      <w:bookmarkEnd w:id="226"/>
      <w:bookmarkEnd w:id="227"/>
    </w:p>
    <w:p w14:paraId="0463FC4F" w14:textId="3195EC85" w:rsidR="005A6C37" w:rsidRPr="004A7179" w:rsidRDefault="005A6C37" w:rsidP="009D6532">
      <w:pPr>
        <w:pStyle w:val="BodyText"/>
        <w:tabs>
          <w:tab w:val="left" w:pos="360"/>
          <w:tab w:val="left" w:pos="1008"/>
        </w:tabs>
        <w:ind w:left="360"/>
        <w:rPr>
          <w:bCs/>
          <w:iCs w:val="0"/>
        </w:rPr>
      </w:pPr>
      <w:r w:rsidRPr="008566E4">
        <w:t xml:space="preserve"> </w:t>
      </w:r>
      <w:r w:rsidRPr="004A7179">
        <w:rPr>
          <w:rStyle w:val="BodyTextChar"/>
        </w:rPr>
        <w:t>– The declaration of quantity of peat and peat moss</w:t>
      </w:r>
      <w:r w:rsidR="00091466" w:rsidRPr="004A7179">
        <w:rPr>
          <w:rStyle w:val="BodyTextChar"/>
        </w:rPr>
        <w:t xml:space="preserve"> </w:t>
      </w:r>
      <w:r w:rsidR="00D962A8" w:rsidRPr="004A7179">
        <w:rPr>
          <w:rStyle w:val="BodyTextChar"/>
        </w:rPr>
        <w:fldChar w:fldCharType="begin"/>
      </w:r>
      <w:r w:rsidR="00007942" w:rsidRPr="004A7179">
        <w:rPr>
          <w:rStyle w:val="BodyTextChar"/>
        </w:rPr>
        <w:instrText xml:space="preserve"> XE "Peat and peat moss" </w:instrText>
      </w:r>
      <w:r w:rsidR="00D962A8" w:rsidRPr="004A7179">
        <w:rPr>
          <w:rStyle w:val="BodyTextChar"/>
        </w:rPr>
        <w:fldChar w:fldCharType="end"/>
      </w:r>
      <w:r w:rsidRPr="00012A3D">
        <w:t xml:space="preserve"> shall be expressed in</w:t>
      </w:r>
      <w:r w:rsidR="0009049A" w:rsidRPr="00012A3D">
        <w:t xml:space="preserve"> terms of</w:t>
      </w:r>
      <w:r w:rsidRPr="00012A3D">
        <w:t xml:space="preserve"> weight units or in cubic measure units.</w:t>
      </w:r>
      <w:bookmarkEnd w:id="228"/>
    </w:p>
    <w:p w14:paraId="0AD30EC3" w14:textId="1B425D19" w:rsidR="005A6C37" w:rsidRPr="005C7E64" w:rsidRDefault="005A6C37" w:rsidP="00A520EA">
      <w:pPr>
        <w:pStyle w:val="Heading3"/>
        <w:rPr>
          <w:iCs/>
        </w:rPr>
      </w:pPr>
      <w:bookmarkStart w:id="229" w:name="_Toc173472866"/>
      <w:bookmarkStart w:id="230" w:name="_Toc159474187"/>
      <w:bookmarkStart w:id="231" w:name="_Toc178162737"/>
      <w:r w:rsidRPr="005C7E64">
        <w:t>2.5.2</w:t>
      </w:r>
      <w:r w:rsidR="00E3181D">
        <w:t>. </w:t>
      </w:r>
      <w:r w:rsidRPr="005C7E64">
        <w:t>Units</w:t>
      </w:r>
      <w:bookmarkEnd w:id="229"/>
      <w:r w:rsidR="00294DCD" w:rsidRPr="005C7E64">
        <w:t>.</w:t>
      </w:r>
      <w:bookmarkEnd w:id="230"/>
      <w:bookmarkEnd w:id="231"/>
    </w:p>
    <w:p w14:paraId="4BCC4E4F" w14:textId="2C9A4E4B" w:rsidR="00A520EA" w:rsidRPr="00A520EA" w:rsidRDefault="005A6C37" w:rsidP="00BB5E4D">
      <w:pPr>
        <w:pStyle w:val="Heading4"/>
        <w:rPr>
          <w:vanish/>
          <w:specVanish/>
        </w:rPr>
      </w:pPr>
      <w:bookmarkStart w:id="232" w:name="_Toc159474188"/>
      <w:r w:rsidRPr="00142207">
        <w:lastRenderedPageBreak/>
        <w:t>2.5.2.1</w:t>
      </w:r>
      <w:r w:rsidR="00E3181D">
        <w:t>. </w:t>
      </w:r>
      <w:r w:rsidRPr="00142207">
        <w:t>Weight</w:t>
      </w:r>
      <w:r w:rsidRPr="003C1168">
        <w:t>.</w:t>
      </w:r>
      <w:bookmarkEnd w:id="232"/>
    </w:p>
    <w:p w14:paraId="74483C07" w14:textId="1964D1AB" w:rsidR="005A6C37" w:rsidRPr="003C1168" w:rsidRDefault="005A6C37" w:rsidP="00142207">
      <w:pPr>
        <w:pStyle w:val="StyleBodyText1"/>
        <w:tabs>
          <w:tab w:val="left" w:pos="360"/>
        </w:tabs>
        <w:ind w:left="720"/>
        <w:rPr>
          <w:rStyle w:val="BodyTextChar"/>
          <w:bCs/>
          <w:iCs w:val="0"/>
          <w:szCs w:val="20"/>
        </w:rPr>
      </w:pPr>
      <w:r w:rsidRPr="003C1168">
        <w:t xml:space="preserve"> </w:t>
      </w:r>
      <w:r w:rsidRPr="003C1168">
        <w:rPr>
          <w:rStyle w:val="BodyTextChar"/>
          <w:szCs w:val="20"/>
        </w:rPr>
        <w:t>– Peat and peat moss sold in terms of weight shall be offered and exposed for sale only in kilograms and/or pounds.</w:t>
      </w:r>
    </w:p>
    <w:p w14:paraId="2860EBFF" w14:textId="23FB7016" w:rsidR="00A520EA" w:rsidRPr="00A520EA" w:rsidRDefault="005A6C37" w:rsidP="00BB5E4D">
      <w:pPr>
        <w:pStyle w:val="Heading4"/>
        <w:rPr>
          <w:iCs/>
          <w:vanish/>
          <w:specVanish/>
        </w:rPr>
      </w:pPr>
      <w:bookmarkStart w:id="233" w:name="_Toc159474189"/>
      <w:r w:rsidRPr="009576D0">
        <w:t>2.5.2.2</w:t>
      </w:r>
      <w:r w:rsidR="00E3181D">
        <w:t>. </w:t>
      </w:r>
      <w:r w:rsidRPr="009576D0">
        <w:t xml:space="preserve">Cubic </w:t>
      </w:r>
      <w:r w:rsidR="00966E13" w:rsidRPr="00A520EA">
        <w:t>M</w:t>
      </w:r>
      <w:r w:rsidRPr="00A520EA">
        <w:t>easure</w:t>
      </w:r>
      <w:r w:rsidRPr="009576D0">
        <w:t>.</w:t>
      </w:r>
      <w:bookmarkEnd w:id="233"/>
    </w:p>
    <w:p w14:paraId="68823AFA" w14:textId="77E50796" w:rsidR="005A6C37" w:rsidRPr="009576D0" w:rsidRDefault="005A6C37" w:rsidP="00142207">
      <w:pPr>
        <w:pStyle w:val="BodyText"/>
        <w:tabs>
          <w:tab w:val="left" w:pos="360"/>
          <w:tab w:val="left" w:pos="1440"/>
        </w:tabs>
        <w:spacing w:after="60"/>
        <w:ind w:left="720"/>
      </w:pPr>
      <w:r w:rsidRPr="009576D0">
        <w:t xml:space="preserve"> – Peat and peat moss sold in terms of cubic measure shall be offered and exposed for sale only in liters and/or cubic feet.  If the commodity is labeled in terms of compressed cubic measurement, the quantity declaration shall represent the quantity in the compressed state.</w:t>
      </w:r>
    </w:p>
    <w:p w14:paraId="671D88CC" w14:textId="77777777" w:rsidR="005A6C37" w:rsidRPr="009576D0" w:rsidRDefault="005A6C37" w:rsidP="009D6532">
      <w:pPr>
        <w:pStyle w:val="BodyText"/>
        <w:tabs>
          <w:tab w:val="left" w:pos="360"/>
        </w:tabs>
        <w:ind w:left="720"/>
      </w:pPr>
      <w:r w:rsidRPr="009576D0">
        <w:t>(Added 1971) (Amended 1975, 1979, 1983, and 1997)</w:t>
      </w:r>
    </w:p>
    <w:p w14:paraId="4F76027E" w14:textId="45D17300" w:rsidR="00A520EA" w:rsidRPr="00942D55" w:rsidRDefault="005A6C37" w:rsidP="00A520EA">
      <w:pPr>
        <w:pStyle w:val="Heading2"/>
        <w:rPr>
          <w:vanish/>
          <w:specVanish/>
        </w:rPr>
      </w:pPr>
      <w:bookmarkStart w:id="234" w:name="_Toc159474190"/>
      <w:bookmarkStart w:id="235" w:name="_Toc178162738"/>
      <w:bookmarkStart w:id="236" w:name="_Toc173471516"/>
      <w:bookmarkStart w:id="237" w:name="_Toc173472867"/>
      <w:bookmarkStart w:id="238" w:name="_Toc173474164"/>
      <w:r w:rsidRPr="00AD1038">
        <w:t>2.6</w:t>
      </w:r>
      <w:r w:rsidR="00E3181D">
        <w:t>. </w:t>
      </w:r>
      <w:r w:rsidRPr="00AD1038">
        <w:t>Prefabricated Utility Buildings.</w:t>
      </w:r>
      <w:bookmarkEnd w:id="234"/>
      <w:bookmarkEnd w:id="235"/>
    </w:p>
    <w:p w14:paraId="28D552EA" w14:textId="544E0080" w:rsidR="005A6C37" w:rsidRPr="00AD1038" w:rsidRDefault="005A6C37" w:rsidP="009D6532">
      <w:pPr>
        <w:pStyle w:val="BodyText"/>
        <w:tabs>
          <w:tab w:val="left" w:pos="360"/>
          <w:tab w:val="left" w:pos="446"/>
          <w:tab w:val="left" w:pos="547"/>
        </w:tabs>
        <w:rPr>
          <w:szCs w:val="20"/>
        </w:rPr>
      </w:pPr>
      <w:r w:rsidRPr="00AD1038">
        <w:rPr>
          <w:szCs w:val="20"/>
        </w:rPr>
        <w:t xml:space="preserve"> – </w:t>
      </w:r>
      <w:r w:rsidR="00D962A8" w:rsidRPr="00AD1038">
        <w:rPr>
          <w:szCs w:val="20"/>
        </w:rPr>
        <w:fldChar w:fldCharType="begin"/>
      </w:r>
      <w:r w:rsidR="000C0375" w:rsidRPr="00AD1038">
        <w:rPr>
          <w:szCs w:val="20"/>
        </w:rPr>
        <w:instrText xml:space="preserve"> XE "Prefabricated utility buildings" </w:instrText>
      </w:r>
      <w:r w:rsidR="00D962A8" w:rsidRPr="00AD1038">
        <w:rPr>
          <w:szCs w:val="20"/>
        </w:rPr>
        <w:fldChar w:fldCharType="end"/>
      </w:r>
      <w:r w:rsidRPr="00AD1038">
        <w:rPr>
          <w:szCs w:val="20"/>
        </w:rPr>
        <w:t>Shall be offered for retail sale on the basis of usable inside space as follows:</w:t>
      </w:r>
      <w:bookmarkEnd w:id="236"/>
      <w:bookmarkEnd w:id="237"/>
      <w:bookmarkEnd w:id="238"/>
    </w:p>
    <w:p w14:paraId="5175D03B" w14:textId="77777777" w:rsidR="005A6C37" w:rsidRPr="00AD1038" w:rsidRDefault="005A6C37" w:rsidP="009D6532">
      <w:pPr>
        <w:pStyle w:val="BodyText"/>
        <w:tabs>
          <w:tab w:val="left" w:pos="360"/>
        </w:tabs>
        <w:ind w:left="720" w:hanging="360"/>
        <w:rPr>
          <w:szCs w:val="20"/>
        </w:rPr>
      </w:pPr>
      <w:r w:rsidRPr="00AD1038">
        <w:rPr>
          <w:szCs w:val="20"/>
        </w:rPr>
        <w:t>(a)</w:t>
      </w:r>
      <w:r w:rsidRPr="00AD1038">
        <w:rPr>
          <w:szCs w:val="20"/>
        </w:rPr>
        <w:tab/>
        <w:t>length, measured from inside surface of wall panels at the base;</w:t>
      </w:r>
    </w:p>
    <w:p w14:paraId="4A82A9C6" w14:textId="77777777" w:rsidR="005A6C37" w:rsidRPr="00AD1038" w:rsidRDefault="005A6C37" w:rsidP="009D6532">
      <w:pPr>
        <w:pStyle w:val="BodyText"/>
        <w:tabs>
          <w:tab w:val="left" w:pos="360"/>
        </w:tabs>
        <w:ind w:left="720" w:hanging="360"/>
        <w:rPr>
          <w:szCs w:val="20"/>
        </w:rPr>
      </w:pPr>
      <w:r w:rsidRPr="00AD1038">
        <w:rPr>
          <w:szCs w:val="20"/>
        </w:rPr>
        <w:t>(b)</w:t>
      </w:r>
      <w:r w:rsidRPr="00AD1038">
        <w:rPr>
          <w:szCs w:val="20"/>
        </w:rPr>
        <w:tab/>
        <w:t>width, measured from inside surface of wall panels at the base;</w:t>
      </w:r>
    </w:p>
    <w:p w14:paraId="5806D59E" w14:textId="77777777" w:rsidR="005A6C37" w:rsidRPr="00AD1038" w:rsidRDefault="005A6C37" w:rsidP="009D6532">
      <w:pPr>
        <w:pStyle w:val="BodyText"/>
        <w:tabs>
          <w:tab w:val="left" w:pos="360"/>
        </w:tabs>
        <w:ind w:left="720" w:hanging="360"/>
        <w:rPr>
          <w:szCs w:val="20"/>
        </w:rPr>
      </w:pPr>
      <w:r w:rsidRPr="00AD1038">
        <w:rPr>
          <w:szCs w:val="20"/>
        </w:rPr>
        <w:t>(c)</w:t>
      </w:r>
      <w:r w:rsidRPr="00AD1038">
        <w:rPr>
          <w:szCs w:val="20"/>
        </w:rPr>
        <w:tab/>
        <w:t>height, measured from the base to the top of the shortest wall panel.</w:t>
      </w:r>
    </w:p>
    <w:p w14:paraId="76E67F1F" w14:textId="77777777" w:rsidR="005A6C37" w:rsidRPr="00AD1038" w:rsidRDefault="005A6C37" w:rsidP="009D6532">
      <w:pPr>
        <w:pStyle w:val="BodyText"/>
        <w:tabs>
          <w:tab w:val="left" w:pos="360"/>
        </w:tabs>
        <w:rPr>
          <w:szCs w:val="20"/>
        </w:rPr>
      </w:pPr>
      <w:r w:rsidRPr="00AD1038">
        <w:rPr>
          <w:szCs w:val="20"/>
        </w:rPr>
        <w:t xml:space="preserve">Inside dimensions in SI units shall be declared to the nearest 0.01 meter; inside dimensions in </w:t>
      </w:r>
      <w:r w:rsidR="00711D34" w:rsidRPr="00AD1038">
        <w:rPr>
          <w:szCs w:val="20"/>
        </w:rPr>
        <w:t>U.S. customary</w:t>
      </w:r>
      <w:r w:rsidRPr="00AD1038">
        <w:rPr>
          <w:szCs w:val="20"/>
        </w:rPr>
        <w:t xml:space="preserve"> units shall be declared to the nearest inch.</w:t>
      </w:r>
    </w:p>
    <w:p w14:paraId="031555FA" w14:textId="2DD9DC3D" w:rsidR="004A7179" w:rsidRDefault="005A6C37" w:rsidP="009D6532">
      <w:pPr>
        <w:pStyle w:val="BodyText"/>
        <w:tabs>
          <w:tab w:val="left" w:pos="360"/>
        </w:tabs>
        <w:spacing w:after="0"/>
        <w:rPr>
          <w:szCs w:val="20"/>
        </w:rPr>
      </w:pPr>
      <w:r w:rsidRPr="00AD1038">
        <w:rPr>
          <w:szCs w:val="20"/>
        </w:rPr>
        <w:t xml:space="preserve">If total usable inside space is declared in a supplemental declaration, it shall be to the nearest cubic decimeter or </w:t>
      </w:r>
    </w:p>
    <w:p w14:paraId="571E4AD6" w14:textId="69C34405" w:rsidR="005A6C37" w:rsidRPr="00AD1038" w:rsidRDefault="005A6C37" w:rsidP="009D6532">
      <w:pPr>
        <w:pStyle w:val="BodyText"/>
        <w:tabs>
          <w:tab w:val="left" w:pos="360"/>
        </w:tabs>
        <w:spacing w:after="60"/>
        <w:rPr>
          <w:szCs w:val="20"/>
        </w:rPr>
      </w:pPr>
      <w:r w:rsidRPr="00AD1038">
        <w:rPr>
          <w:szCs w:val="20"/>
        </w:rPr>
        <w:t>cubic foot.</w:t>
      </w:r>
    </w:p>
    <w:p w14:paraId="4029E9AE" w14:textId="77777777" w:rsidR="005A6C37" w:rsidRPr="00AD1038" w:rsidRDefault="005A6C37" w:rsidP="009D6532">
      <w:pPr>
        <w:pStyle w:val="BodyText"/>
        <w:tabs>
          <w:tab w:val="left" w:pos="360"/>
        </w:tabs>
        <w:spacing w:before="60"/>
        <w:rPr>
          <w:szCs w:val="20"/>
        </w:rPr>
      </w:pPr>
      <w:r w:rsidRPr="00AD1038">
        <w:rPr>
          <w:szCs w:val="20"/>
        </w:rPr>
        <w:t>(Added 1975)</w:t>
      </w:r>
    </w:p>
    <w:p w14:paraId="301E10B6" w14:textId="19A71D8D" w:rsidR="00A520EA" w:rsidRPr="00942D55" w:rsidRDefault="005A6C37" w:rsidP="00A520EA">
      <w:pPr>
        <w:pStyle w:val="Heading2"/>
        <w:rPr>
          <w:vanish/>
          <w:specVanish/>
        </w:rPr>
      </w:pPr>
      <w:bookmarkStart w:id="239" w:name="_Toc159474191"/>
      <w:bookmarkStart w:id="240" w:name="_Toc178162739"/>
      <w:bookmarkStart w:id="241" w:name="_Toc173471517"/>
      <w:bookmarkStart w:id="242" w:name="_Toc173472868"/>
      <w:bookmarkStart w:id="243" w:name="_Toc173474165"/>
      <w:r w:rsidRPr="00AD1038">
        <w:t>2.7</w:t>
      </w:r>
      <w:r w:rsidR="00E3181D">
        <w:t>. </w:t>
      </w:r>
      <w:r w:rsidRPr="00AD1038">
        <w:t>Roofing and Roofing Material.</w:t>
      </w:r>
      <w:bookmarkEnd w:id="239"/>
      <w:bookmarkEnd w:id="240"/>
    </w:p>
    <w:p w14:paraId="67BE14DC" w14:textId="20387243" w:rsidR="005A6C37" w:rsidRPr="00AD1038" w:rsidRDefault="00942D55" w:rsidP="009D6532">
      <w:pPr>
        <w:pStyle w:val="BodyText"/>
        <w:tabs>
          <w:tab w:val="left" w:pos="360"/>
          <w:tab w:val="left" w:pos="446"/>
        </w:tabs>
        <w:spacing w:after="60"/>
        <w:rPr>
          <w:szCs w:val="20"/>
        </w:rPr>
      </w:pPr>
      <w:r>
        <w:rPr>
          <w:szCs w:val="20"/>
        </w:rPr>
        <w:t xml:space="preserve"> </w:t>
      </w:r>
      <w:r w:rsidR="00D962A8" w:rsidRPr="00AD1038">
        <w:rPr>
          <w:szCs w:val="20"/>
        </w:rPr>
        <w:fldChar w:fldCharType="begin"/>
      </w:r>
      <w:r w:rsidR="005A6C37" w:rsidRPr="00AD1038">
        <w:rPr>
          <w:szCs w:val="20"/>
        </w:rPr>
        <w:instrText>xe "Roofing material"</w:instrText>
      </w:r>
      <w:r w:rsidR="00D962A8" w:rsidRPr="00AD1038">
        <w:rPr>
          <w:szCs w:val="20"/>
        </w:rPr>
        <w:fldChar w:fldCharType="end"/>
      </w:r>
      <w:r w:rsidR="005A6C37" w:rsidRPr="00AD1038">
        <w:rPr>
          <w:szCs w:val="20"/>
        </w:rPr>
        <w:t xml:space="preserve"> – Shall be sold by the square meter only if sold in SI units, by the square, or by the square foot only if sold in </w:t>
      </w:r>
      <w:r w:rsidR="00711D34" w:rsidRPr="00AD1038">
        <w:rPr>
          <w:szCs w:val="20"/>
        </w:rPr>
        <w:t>U.S. customary</w:t>
      </w:r>
      <w:r w:rsidR="005A6C37" w:rsidRPr="00AD1038">
        <w:rPr>
          <w:szCs w:val="20"/>
        </w:rPr>
        <w:t xml:space="preserve"> units.</w:t>
      </w:r>
      <w:bookmarkEnd w:id="241"/>
      <w:bookmarkEnd w:id="242"/>
      <w:bookmarkEnd w:id="243"/>
    </w:p>
    <w:p w14:paraId="0233238D" w14:textId="77777777" w:rsidR="005A6C37" w:rsidRPr="00AD1038" w:rsidRDefault="005A6C37" w:rsidP="009D6532">
      <w:pPr>
        <w:pStyle w:val="BodyText"/>
        <w:tabs>
          <w:tab w:val="left" w:pos="360"/>
        </w:tabs>
        <w:rPr>
          <w:szCs w:val="20"/>
        </w:rPr>
      </w:pPr>
      <w:r w:rsidRPr="00AD1038">
        <w:rPr>
          <w:szCs w:val="20"/>
        </w:rPr>
        <w:t>(Amended 1979)</w:t>
      </w:r>
    </w:p>
    <w:p w14:paraId="7EE793B6" w14:textId="26C44875" w:rsidR="005A6C37" w:rsidRPr="009718BE" w:rsidRDefault="005A6C37" w:rsidP="00A520EA">
      <w:pPr>
        <w:pStyle w:val="Heading3"/>
        <w:rPr>
          <w:iCs/>
        </w:rPr>
      </w:pPr>
      <w:bookmarkStart w:id="244" w:name="_Toc173472869"/>
      <w:bookmarkStart w:id="245" w:name="_Toc159474192"/>
      <w:bookmarkStart w:id="246" w:name="_Toc178162740"/>
      <w:r w:rsidRPr="009718BE">
        <w:t>2.7.1</w:t>
      </w:r>
      <w:r w:rsidR="00E3181D">
        <w:t>. </w:t>
      </w:r>
      <w:r w:rsidRPr="009718BE">
        <w:t>Definitions</w:t>
      </w:r>
      <w:bookmarkEnd w:id="244"/>
      <w:r w:rsidR="00294DCD" w:rsidRPr="009718BE">
        <w:t>.</w:t>
      </w:r>
      <w:bookmarkEnd w:id="245"/>
      <w:bookmarkEnd w:id="246"/>
    </w:p>
    <w:p w14:paraId="3F2E8AE9" w14:textId="037F227F" w:rsidR="00A520EA" w:rsidRPr="00AB07D2" w:rsidRDefault="005A6C37" w:rsidP="00BB5E4D">
      <w:pPr>
        <w:pStyle w:val="Heading4"/>
        <w:rPr>
          <w:vanish/>
          <w:specVanish/>
        </w:rPr>
      </w:pPr>
      <w:bookmarkStart w:id="247" w:name="_Toc159474193"/>
      <w:r w:rsidRPr="004826EF">
        <w:t>2.7.1.1</w:t>
      </w:r>
      <w:r w:rsidR="00E3181D">
        <w:t>. </w:t>
      </w:r>
      <w:r w:rsidRPr="004826EF">
        <w:t xml:space="preserve">Square </w:t>
      </w:r>
      <w:r w:rsidR="00966E13" w:rsidRPr="004826EF">
        <w:t>Mete</w:t>
      </w:r>
      <w:r w:rsidRPr="004826EF">
        <w:t>r</w:t>
      </w:r>
      <w:bookmarkEnd w:id="247"/>
      <w:r w:rsidRPr="004826EF">
        <w:t>.</w:t>
      </w:r>
    </w:p>
    <w:p w14:paraId="3CBFBCB9" w14:textId="16FB3BB7" w:rsidR="005A6C37" w:rsidRPr="00A3514B" w:rsidRDefault="005A6C37" w:rsidP="009D6532">
      <w:pPr>
        <w:pStyle w:val="BodyText"/>
        <w:tabs>
          <w:tab w:val="left" w:pos="360"/>
        </w:tabs>
        <w:spacing w:after="60"/>
        <w:ind w:left="720"/>
        <w:rPr>
          <w:spacing w:val="-2"/>
        </w:rPr>
      </w:pPr>
      <w:r w:rsidRPr="004826EF">
        <w:t xml:space="preserve"> – </w:t>
      </w:r>
      <w:r w:rsidR="00D962A8" w:rsidRPr="00A3514B">
        <w:rPr>
          <w:spacing w:val="-2"/>
        </w:rPr>
        <w:fldChar w:fldCharType="begin"/>
      </w:r>
      <w:r w:rsidR="000C0375" w:rsidRPr="00A3514B">
        <w:rPr>
          <w:spacing w:val="-2"/>
        </w:rPr>
        <w:instrText xml:space="preserve"> XE "Definitions:Square meter" </w:instrText>
      </w:r>
      <w:r w:rsidR="00D962A8" w:rsidRPr="00A3514B">
        <w:rPr>
          <w:spacing w:val="-2"/>
        </w:rPr>
        <w:fldChar w:fldCharType="end"/>
      </w:r>
      <w:r w:rsidRPr="00A3514B">
        <w:rPr>
          <w:spacing w:val="-2"/>
        </w:rPr>
        <w:t>The quantity of roofing or roofing material that, when applied according to the directions or instructions of the manufacturer</w:t>
      </w:r>
      <w:r w:rsidR="00841D42" w:rsidRPr="00A3514B">
        <w:rPr>
          <w:spacing w:val="-2"/>
        </w:rPr>
        <w:t>,</w:t>
      </w:r>
      <w:r w:rsidRPr="00A3514B">
        <w:rPr>
          <w:spacing w:val="-2"/>
        </w:rPr>
        <w:t xml:space="preserve"> will cover one square meter exclusive of side laps or side joints.</w:t>
      </w:r>
    </w:p>
    <w:p w14:paraId="22B7CC17" w14:textId="77777777" w:rsidR="005A6C37" w:rsidRPr="004826EF" w:rsidRDefault="005A6C37" w:rsidP="009D6532">
      <w:pPr>
        <w:pStyle w:val="BodyText"/>
        <w:tabs>
          <w:tab w:val="left" w:pos="360"/>
        </w:tabs>
        <w:ind w:left="720"/>
      </w:pPr>
      <w:r w:rsidRPr="004826EF">
        <w:t>(Added 1979)</w:t>
      </w:r>
    </w:p>
    <w:p w14:paraId="1E255B16" w14:textId="25786CC7" w:rsidR="00A520EA" w:rsidRPr="00A520EA" w:rsidRDefault="005A6C37" w:rsidP="00BB5E4D">
      <w:pPr>
        <w:pStyle w:val="Heading4"/>
        <w:rPr>
          <w:vanish/>
          <w:specVanish/>
        </w:rPr>
      </w:pPr>
      <w:bookmarkStart w:id="248" w:name="_Toc159474194"/>
      <w:r w:rsidRPr="004826EF">
        <w:t>2.7.1.2</w:t>
      </w:r>
      <w:r w:rsidR="00E3181D">
        <w:t>. </w:t>
      </w:r>
      <w:r w:rsidRPr="004826EF">
        <w:t>Square.</w:t>
      </w:r>
      <w:bookmarkEnd w:id="248"/>
    </w:p>
    <w:p w14:paraId="023BE2F6" w14:textId="49A370A6" w:rsidR="005A6C37" w:rsidRPr="004826EF" w:rsidRDefault="005A6C37" w:rsidP="00142207">
      <w:pPr>
        <w:pStyle w:val="StyleBodyText1"/>
        <w:tabs>
          <w:tab w:val="left" w:pos="360"/>
        </w:tabs>
        <w:ind w:left="720"/>
        <w:rPr>
          <w:rStyle w:val="BodyTextChar"/>
          <w:iCs w:val="0"/>
          <w:szCs w:val="20"/>
        </w:rPr>
      </w:pPr>
      <w:r w:rsidRPr="004826EF">
        <w:t xml:space="preserve"> </w:t>
      </w:r>
      <w:r w:rsidRPr="004826EF">
        <w:rPr>
          <w:rStyle w:val="BodyTextChar"/>
        </w:rPr>
        <w:t xml:space="preserve">– </w:t>
      </w:r>
      <w:r w:rsidR="00D962A8" w:rsidRPr="004826EF">
        <w:rPr>
          <w:rStyle w:val="BodyTextChar"/>
          <w:szCs w:val="20"/>
        </w:rPr>
        <w:fldChar w:fldCharType="begin"/>
      </w:r>
      <w:r w:rsidR="000C0375" w:rsidRPr="004826EF">
        <w:rPr>
          <w:rStyle w:val="BodyTextChar"/>
          <w:szCs w:val="20"/>
        </w:rPr>
        <w:instrText xml:space="preserve"> XE "Definitions:Square" </w:instrText>
      </w:r>
      <w:r w:rsidR="00D962A8" w:rsidRPr="004826EF">
        <w:rPr>
          <w:rStyle w:val="BodyTextChar"/>
          <w:szCs w:val="20"/>
        </w:rPr>
        <w:fldChar w:fldCharType="end"/>
      </w:r>
      <w:r w:rsidRPr="004826EF">
        <w:rPr>
          <w:rStyle w:val="BodyTextChar"/>
          <w:szCs w:val="20"/>
        </w:rPr>
        <w:t>The quantity of roofing or roofing material that, when applied according to directions or instructions of the manufacturer, will cover an area of 100 ft</w:t>
      </w:r>
      <w:r w:rsidRPr="00AA656A">
        <w:rPr>
          <w:rStyle w:val="BodyTextChar"/>
          <w:szCs w:val="20"/>
          <w:vertAlign w:val="superscript"/>
        </w:rPr>
        <w:t>2</w:t>
      </w:r>
      <w:r w:rsidRPr="004826EF">
        <w:rPr>
          <w:rStyle w:val="BodyTextChar"/>
          <w:szCs w:val="20"/>
        </w:rPr>
        <w:t xml:space="preserve"> exclusive of side laps or side joints, provided, in the case of roofing or roofing material of corrugated design, the side lap or side joint shall be one full corrugation.</w:t>
      </w:r>
    </w:p>
    <w:p w14:paraId="40D9E295" w14:textId="320DA3F2" w:rsidR="00A520EA" w:rsidRPr="00A520EA" w:rsidRDefault="005A6C37" w:rsidP="00BB5E4D">
      <w:pPr>
        <w:pStyle w:val="Heading4"/>
        <w:rPr>
          <w:vanish/>
          <w:specVanish/>
        </w:rPr>
      </w:pPr>
      <w:bookmarkStart w:id="249" w:name="_Toc159474195"/>
      <w:r w:rsidRPr="004826EF">
        <w:t>2.7.1.3</w:t>
      </w:r>
      <w:r w:rsidR="00E3181D">
        <w:t>. </w:t>
      </w:r>
      <w:r w:rsidRPr="004826EF">
        <w:t xml:space="preserve">Square </w:t>
      </w:r>
      <w:r w:rsidR="00966E13" w:rsidRPr="004826EF">
        <w:t>Foo</w:t>
      </w:r>
      <w:r w:rsidRPr="004826EF">
        <w:t>t.</w:t>
      </w:r>
      <w:bookmarkEnd w:id="249"/>
    </w:p>
    <w:p w14:paraId="6DBA7183" w14:textId="4B316419" w:rsidR="005A6C37" w:rsidRPr="00944FD2" w:rsidRDefault="005A6C37" w:rsidP="00142207">
      <w:pPr>
        <w:pStyle w:val="StyleBodyText1"/>
        <w:tabs>
          <w:tab w:val="left" w:pos="360"/>
        </w:tabs>
        <w:ind w:left="720"/>
      </w:pPr>
      <w:r w:rsidRPr="004826EF">
        <w:t xml:space="preserve"> </w:t>
      </w:r>
      <w:r w:rsidRPr="004826EF">
        <w:rPr>
          <w:rStyle w:val="BodyTextChar"/>
          <w:szCs w:val="20"/>
        </w:rPr>
        <w:t xml:space="preserve">– </w:t>
      </w:r>
      <w:r w:rsidR="00D962A8" w:rsidRPr="004826EF">
        <w:rPr>
          <w:rStyle w:val="BodyTextChar"/>
          <w:szCs w:val="20"/>
        </w:rPr>
        <w:fldChar w:fldCharType="begin"/>
      </w:r>
      <w:r w:rsidR="000C0375" w:rsidRPr="004826EF">
        <w:rPr>
          <w:rStyle w:val="BodyTextChar"/>
          <w:szCs w:val="20"/>
        </w:rPr>
        <w:instrText xml:space="preserve"> XE "Definitions:Square foot" </w:instrText>
      </w:r>
      <w:r w:rsidR="00D962A8" w:rsidRPr="004826EF">
        <w:rPr>
          <w:rStyle w:val="BodyTextChar"/>
          <w:szCs w:val="20"/>
        </w:rPr>
        <w:fldChar w:fldCharType="end"/>
      </w:r>
      <w:r w:rsidRPr="00944FD2">
        <w:t>The quantity of roofing or roofing material that, when applied according to the directions or instructions of the manufacturer, will cover 1 ft</w:t>
      </w:r>
      <w:r w:rsidRPr="00C36DBB">
        <w:rPr>
          <w:rStyle w:val="BodyTextChar"/>
          <w:szCs w:val="20"/>
          <w:vertAlign w:val="superscript"/>
        </w:rPr>
        <w:t>2</w:t>
      </w:r>
      <w:r w:rsidRPr="00944FD2">
        <w:t xml:space="preserve"> (144 in</w:t>
      </w:r>
      <w:r w:rsidRPr="00C36DBB">
        <w:rPr>
          <w:rStyle w:val="BodyTextChar"/>
          <w:szCs w:val="20"/>
          <w:vertAlign w:val="superscript"/>
        </w:rPr>
        <w:t>2</w:t>
      </w:r>
      <w:r w:rsidRPr="00944FD2">
        <w:t>) exclusive of side laps or side joints.</w:t>
      </w:r>
    </w:p>
    <w:p w14:paraId="1E096CD5" w14:textId="3E3665FF" w:rsidR="00A520EA" w:rsidRPr="00A520EA" w:rsidRDefault="005A6C37" w:rsidP="00A520EA">
      <w:pPr>
        <w:pStyle w:val="Heading3"/>
        <w:rPr>
          <w:b w:val="0"/>
          <w:vanish/>
          <w:specVanish/>
        </w:rPr>
      </w:pPr>
      <w:bookmarkStart w:id="250" w:name="_Toc159474196"/>
      <w:bookmarkStart w:id="251" w:name="_Toc178162741"/>
      <w:bookmarkStart w:id="252" w:name="_Toc173472870"/>
      <w:r w:rsidRPr="00142207">
        <w:rPr>
          <w:bCs w:val="0"/>
        </w:rPr>
        <w:t>2.7.2</w:t>
      </w:r>
      <w:r w:rsidR="00E3181D">
        <w:rPr>
          <w:bCs w:val="0"/>
        </w:rPr>
        <w:t>. </w:t>
      </w:r>
      <w:r w:rsidRPr="00A520EA">
        <w:t>Declaration</w:t>
      </w:r>
      <w:r w:rsidRPr="00142207">
        <w:rPr>
          <w:bCs w:val="0"/>
        </w:rPr>
        <w:t xml:space="preserve"> of </w:t>
      </w:r>
      <w:r w:rsidR="00555B40" w:rsidRPr="002A2962">
        <w:rPr>
          <w:bCs w:val="0"/>
        </w:rPr>
        <w:t>Q</w:t>
      </w:r>
      <w:r w:rsidRPr="002A2962">
        <w:rPr>
          <w:bCs w:val="0"/>
        </w:rPr>
        <w:t>uantity.</w:t>
      </w:r>
      <w:bookmarkEnd w:id="250"/>
      <w:bookmarkEnd w:id="251"/>
    </w:p>
    <w:p w14:paraId="664EBB03" w14:textId="1F3DB9B1" w:rsidR="005A6C37" w:rsidRPr="00A3514B" w:rsidRDefault="005A6C37" w:rsidP="009D6532">
      <w:pPr>
        <w:pStyle w:val="StyleBodyText1"/>
        <w:tabs>
          <w:tab w:val="left" w:pos="360"/>
        </w:tabs>
        <w:rPr>
          <w:rStyle w:val="BodyTextChar"/>
          <w:b/>
          <w:spacing w:val="-2"/>
        </w:rPr>
      </w:pPr>
      <w:r w:rsidRPr="004826EF">
        <w:t xml:space="preserve"> </w:t>
      </w:r>
      <w:r w:rsidRPr="00C36DBB">
        <w:rPr>
          <w:rStyle w:val="BodyTextChar"/>
        </w:rPr>
        <w:t>–</w:t>
      </w:r>
      <w:r w:rsidRPr="00A3514B">
        <w:rPr>
          <w:rStyle w:val="BodyTextChar"/>
          <w:spacing w:val="-2"/>
        </w:rPr>
        <w:t xml:space="preserve"> When the declaration of quantity on a package of roofing or roofing material contains the term “square,” it shall include, plainly and conspicuously, a numerical definition of the term “square.</w:t>
      </w:r>
      <w:bookmarkEnd w:id="252"/>
      <w:r w:rsidRPr="00A3514B">
        <w:rPr>
          <w:rStyle w:val="BodyTextChar"/>
          <w:spacing w:val="-2"/>
        </w:rPr>
        <w:t>”</w:t>
      </w:r>
    </w:p>
    <w:p w14:paraId="61D68380" w14:textId="04FDFC20" w:rsidR="008D3FD5" w:rsidRPr="00AD1038" w:rsidRDefault="005A6C37" w:rsidP="009D6532">
      <w:pPr>
        <w:pStyle w:val="BodyText"/>
        <w:tabs>
          <w:tab w:val="left" w:pos="360"/>
        </w:tabs>
        <w:spacing w:after="0"/>
        <w:ind w:left="720"/>
        <w:rPr>
          <w:szCs w:val="20"/>
        </w:rPr>
      </w:pPr>
      <w:r w:rsidRPr="00AD1038">
        <w:rPr>
          <w:b/>
          <w:bCs/>
          <w:szCs w:val="20"/>
        </w:rPr>
        <w:t>Example</w:t>
      </w:r>
      <w:r w:rsidRPr="00AD1038">
        <w:rPr>
          <w:b/>
          <w:szCs w:val="20"/>
        </w:rPr>
        <w:t>:</w:t>
      </w:r>
      <w:r w:rsidRPr="00AD1038">
        <w:rPr>
          <w:szCs w:val="20"/>
        </w:rPr>
        <w:t xml:space="preserve"> </w:t>
      </w:r>
    </w:p>
    <w:p w14:paraId="7D7FB85D" w14:textId="77777777" w:rsidR="005A6C37" w:rsidRPr="00AD1038" w:rsidRDefault="005A6C37" w:rsidP="009D6532">
      <w:pPr>
        <w:pStyle w:val="BodyText"/>
        <w:tabs>
          <w:tab w:val="left" w:pos="360"/>
        </w:tabs>
        <w:ind w:left="720"/>
        <w:rPr>
          <w:szCs w:val="20"/>
        </w:rPr>
      </w:pPr>
      <w:r w:rsidRPr="00AD1038">
        <w:rPr>
          <w:szCs w:val="20"/>
        </w:rPr>
        <w:t>“One square covers 100 ft</w:t>
      </w:r>
      <w:r w:rsidRPr="00AD1038">
        <w:rPr>
          <w:szCs w:val="20"/>
          <w:vertAlign w:val="superscript"/>
        </w:rPr>
        <w:t>2</w:t>
      </w:r>
      <w:r w:rsidRPr="00AD1038">
        <w:rPr>
          <w:szCs w:val="20"/>
        </w:rPr>
        <w:t xml:space="preserve"> of roof area.”</w:t>
      </w:r>
    </w:p>
    <w:p w14:paraId="4233002A" w14:textId="6DB3F298" w:rsidR="00A520EA" w:rsidRPr="00A520EA" w:rsidRDefault="005A6C37" w:rsidP="00BB5E4D">
      <w:pPr>
        <w:pStyle w:val="Heading4"/>
        <w:rPr>
          <w:vanish/>
          <w:specVanish/>
        </w:rPr>
      </w:pPr>
      <w:bookmarkStart w:id="253" w:name="_Toc159474197"/>
      <w:r w:rsidRPr="004826EF">
        <w:t>2.7.2.1</w:t>
      </w:r>
      <w:r w:rsidR="00E3181D">
        <w:t>. </w:t>
      </w:r>
      <w:r w:rsidRPr="004826EF">
        <w:t xml:space="preserve">Common </w:t>
      </w:r>
      <w:r w:rsidR="00966E13" w:rsidRPr="004826EF">
        <w:t>Fra</w:t>
      </w:r>
      <w:r w:rsidRPr="004826EF">
        <w:t>ctions.</w:t>
      </w:r>
      <w:bookmarkEnd w:id="253"/>
    </w:p>
    <w:p w14:paraId="0C730AAB" w14:textId="3142B025" w:rsidR="005A6C37" w:rsidRPr="004826EF" w:rsidRDefault="00A520EA" w:rsidP="00142207">
      <w:pPr>
        <w:pStyle w:val="StyleBodyText1"/>
        <w:tabs>
          <w:tab w:val="left" w:pos="360"/>
        </w:tabs>
        <w:ind w:left="720"/>
        <w:rPr>
          <w:rStyle w:val="BodyTextChar"/>
          <w:iCs w:val="0"/>
          <w:szCs w:val="20"/>
        </w:rPr>
      </w:pPr>
      <w:r>
        <w:rPr>
          <w:b/>
          <w:bCs/>
        </w:rPr>
        <w:t xml:space="preserve"> </w:t>
      </w:r>
      <w:r w:rsidR="00D962A8" w:rsidRPr="004826EF">
        <w:rPr>
          <w:b/>
          <w:bCs/>
        </w:rPr>
        <w:fldChar w:fldCharType="begin"/>
      </w:r>
      <w:r w:rsidR="005A6C37" w:rsidRPr="004826EF">
        <w:rPr>
          <w:b/>
          <w:bCs/>
        </w:rPr>
        <w:instrText>xe "Common fraction</w:instrText>
      </w:r>
      <w:r w:rsidR="003C3CD7" w:rsidRPr="004826EF">
        <w:rPr>
          <w:b/>
          <w:bCs/>
        </w:rPr>
        <w:instrText>s</w:instrText>
      </w:r>
      <w:r w:rsidR="005A6C37" w:rsidRPr="004826EF">
        <w:rPr>
          <w:b/>
          <w:bCs/>
        </w:rPr>
        <w:instrText>"</w:instrText>
      </w:r>
      <w:r w:rsidR="00D962A8" w:rsidRPr="004826EF">
        <w:rPr>
          <w:b/>
          <w:bCs/>
        </w:rPr>
        <w:fldChar w:fldCharType="end"/>
      </w:r>
      <w:r w:rsidR="005A6C37" w:rsidRPr="000C38F0">
        <w:t xml:space="preserve"> </w:t>
      </w:r>
      <w:r w:rsidR="005A6C37" w:rsidRPr="004826EF">
        <w:rPr>
          <w:rStyle w:val="BodyTextChar"/>
          <w:szCs w:val="20"/>
        </w:rPr>
        <w:t>– The use of the common fraction one-third</w:t>
      </w:r>
      <w:r w:rsidR="00AF52CB" w:rsidRPr="004826EF">
        <w:rPr>
          <w:rStyle w:val="BodyTextChar"/>
          <w:szCs w:val="20"/>
        </w:rPr>
        <w:t xml:space="preserve"> </w:t>
      </w:r>
      <w:r w:rsidR="00F34D8E" w:rsidRPr="004826EF">
        <w:rPr>
          <w:rStyle w:val="BodyTextChar"/>
          <w:szCs w:val="20"/>
        </w:rPr>
        <w:t xml:space="preserve">(1/3) </w:t>
      </w:r>
      <w:r w:rsidR="005A6C37" w:rsidRPr="004826EF">
        <w:rPr>
          <w:rStyle w:val="BodyTextChar"/>
          <w:szCs w:val="20"/>
        </w:rPr>
        <w:t>is specifically authorized in the quantity statement of a package of roofing or roofing material when, and only when, used as the common fraction of the “square.”</w:t>
      </w:r>
    </w:p>
    <w:p w14:paraId="4FB0801F" w14:textId="4CC7F9F4" w:rsidR="00A520EA" w:rsidRPr="00A520EA" w:rsidRDefault="005A6C37" w:rsidP="00BB5E4D">
      <w:pPr>
        <w:pStyle w:val="Heading4"/>
        <w:rPr>
          <w:vanish/>
          <w:specVanish/>
        </w:rPr>
      </w:pPr>
      <w:bookmarkStart w:id="254" w:name="_Toc159474198"/>
      <w:r w:rsidRPr="004826EF">
        <w:t>2.7.2.2</w:t>
      </w:r>
      <w:r w:rsidR="00E3181D">
        <w:t>. </w:t>
      </w:r>
      <w:r w:rsidRPr="004826EF">
        <w:t xml:space="preserve">Quantity </w:t>
      </w:r>
      <w:r w:rsidR="00966E13" w:rsidRPr="004826EF">
        <w:t>Sta</w:t>
      </w:r>
      <w:r w:rsidRPr="004826EF">
        <w:t>tement.</w:t>
      </w:r>
      <w:bookmarkEnd w:id="254"/>
    </w:p>
    <w:p w14:paraId="52DA62F8" w14:textId="21302963" w:rsidR="005A6C37" w:rsidRPr="004826EF" w:rsidRDefault="005A6C37" w:rsidP="00142207">
      <w:pPr>
        <w:pStyle w:val="StyleBodyText1"/>
        <w:tabs>
          <w:tab w:val="left" w:pos="360"/>
        </w:tabs>
        <w:spacing w:after="0"/>
        <w:ind w:left="720"/>
        <w:rPr>
          <w:rStyle w:val="BodyTextChar"/>
          <w:iCs w:val="0"/>
        </w:rPr>
      </w:pPr>
      <w:r w:rsidRPr="004826EF">
        <w:t xml:space="preserve"> </w:t>
      </w:r>
      <w:r w:rsidRPr="004826EF">
        <w:rPr>
          <w:szCs w:val="20"/>
        </w:rPr>
        <w:t xml:space="preserve">– </w:t>
      </w:r>
      <w:r w:rsidR="00D962A8" w:rsidRPr="004826EF">
        <w:rPr>
          <w:rStyle w:val="BodyTextChar"/>
          <w:iCs w:val="0"/>
        </w:rPr>
        <w:fldChar w:fldCharType="begin"/>
      </w:r>
      <w:r w:rsidR="000C0375" w:rsidRPr="004826EF">
        <w:rPr>
          <w:rStyle w:val="BodyTextChar"/>
          <w:iCs w:val="0"/>
        </w:rPr>
        <w:instrText xml:space="preserve"> XE "Quantity statement" </w:instrText>
      </w:r>
      <w:r w:rsidR="00D962A8" w:rsidRPr="004826EF">
        <w:rPr>
          <w:rStyle w:val="BodyTextChar"/>
          <w:iCs w:val="0"/>
        </w:rPr>
        <w:fldChar w:fldCharType="end"/>
      </w:r>
      <w:r w:rsidRPr="004826EF">
        <w:rPr>
          <w:rStyle w:val="BodyTextChar"/>
          <w:iCs w:val="0"/>
        </w:rPr>
        <w:t xml:space="preserve">The primary declaration if in </w:t>
      </w:r>
      <w:r w:rsidR="00711D34" w:rsidRPr="004826EF">
        <w:rPr>
          <w:rStyle w:val="BodyTextChar"/>
          <w:iCs w:val="0"/>
        </w:rPr>
        <w:t>U.S. customary</w:t>
      </w:r>
      <w:r w:rsidRPr="004826EF">
        <w:rPr>
          <w:rStyle w:val="BodyTextChar"/>
          <w:iCs w:val="0"/>
        </w:rPr>
        <w:t xml:space="preserve"> units shall only be in terms of squares or square feet, and if in metric units shall only be in terms of square meters.  There is no prohibition against the use of supplementary quantity declarations, such as shingle dimensions, but in no case shall the </w:t>
      </w:r>
      <w:r w:rsidRPr="004826EF">
        <w:rPr>
          <w:rStyle w:val="BodyTextChar"/>
          <w:iCs w:val="0"/>
        </w:rPr>
        <w:lastRenderedPageBreak/>
        <w:t>weight of the material be stated or implied.  However, the use of numerical descriptions for rolls of felt roofing material may continue to be used.</w:t>
      </w:r>
    </w:p>
    <w:p w14:paraId="1F13A74D" w14:textId="77777777" w:rsidR="005A6C37" w:rsidRPr="00AD1038" w:rsidRDefault="005A6C37" w:rsidP="009D6532">
      <w:pPr>
        <w:pStyle w:val="BodyText"/>
        <w:tabs>
          <w:tab w:val="left" w:pos="360"/>
        </w:tabs>
        <w:ind w:left="720"/>
        <w:rPr>
          <w:szCs w:val="20"/>
        </w:rPr>
      </w:pPr>
      <w:r w:rsidRPr="00AD1038">
        <w:rPr>
          <w:szCs w:val="20"/>
        </w:rPr>
        <w:t>(Added 1971) (Amended 1979)</w:t>
      </w:r>
    </w:p>
    <w:p w14:paraId="62199EF8" w14:textId="02E2F7AA" w:rsidR="00A520EA" w:rsidRPr="00A520EA" w:rsidRDefault="005A6C37" w:rsidP="00A520EA">
      <w:pPr>
        <w:pStyle w:val="Heading2"/>
        <w:rPr>
          <w:vanish/>
          <w:specVanish/>
        </w:rPr>
      </w:pPr>
      <w:bookmarkStart w:id="255" w:name="_Toc159474199"/>
      <w:bookmarkStart w:id="256" w:name="_Toc178162742"/>
      <w:bookmarkStart w:id="257" w:name="_Toc173471518"/>
      <w:bookmarkStart w:id="258" w:name="_Toc173472871"/>
      <w:bookmarkStart w:id="259" w:name="_Toc173474166"/>
      <w:r w:rsidRPr="00AD1038">
        <w:t>2.8</w:t>
      </w:r>
      <w:r w:rsidR="00E3181D">
        <w:t>. </w:t>
      </w:r>
      <w:r w:rsidRPr="00AD1038">
        <w:t>Sealants.</w:t>
      </w:r>
      <w:bookmarkEnd w:id="255"/>
      <w:bookmarkEnd w:id="256"/>
    </w:p>
    <w:p w14:paraId="1087B4DD" w14:textId="666C417F" w:rsidR="005A6C37" w:rsidRPr="00AD1038" w:rsidRDefault="00F55E8E" w:rsidP="009D6532">
      <w:pPr>
        <w:pStyle w:val="BodyText"/>
        <w:tabs>
          <w:tab w:val="left" w:pos="360"/>
          <w:tab w:val="left" w:pos="446"/>
        </w:tabs>
        <w:spacing w:after="60"/>
        <w:rPr>
          <w:szCs w:val="20"/>
        </w:rPr>
      </w:pPr>
      <w:r>
        <w:rPr>
          <w:b/>
          <w:szCs w:val="20"/>
        </w:rPr>
        <w:t xml:space="preserve"> </w:t>
      </w:r>
      <w:r w:rsidR="005A6C37" w:rsidRPr="00AD1038">
        <w:rPr>
          <w:szCs w:val="20"/>
        </w:rPr>
        <w:t>–</w:t>
      </w:r>
      <w:r>
        <w:rPr>
          <w:szCs w:val="20"/>
        </w:rPr>
        <w:t xml:space="preserve"> </w:t>
      </w:r>
      <w:r w:rsidR="005A6C37" w:rsidRPr="00AD1038">
        <w:rPr>
          <w:szCs w:val="20"/>
        </w:rPr>
        <w:t>Caulking compounds</w:t>
      </w:r>
      <w:r w:rsidR="00D962A8" w:rsidRPr="00AD1038">
        <w:rPr>
          <w:szCs w:val="20"/>
        </w:rPr>
        <w:fldChar w:fldCharType="begin"/>
      </w:r>
      <w:r w:rsidR="005A6C37" w:rsidRPr="00AD1038">
        <w:rPr>
          <w:szCs w:val="20"/>
        </w:rPr>
        <w:instrText>xe "</w:instrText>
      </w:r>
      <w:r w:rsidR="000C0375" w:rsidRPr="00AD1038">
        <w:rPr>
          <w:szCs w:val="20"/>
        </w:rPr>
        <w:instrText>Sealants:</w:instrText>
      </w:r>
      <w:r w:rsidR="005A6C37" w:rsidRPr="00AD1038">
        <w:rPr>
          <w:szCs w:val="20"/>
        </w:rPr>
        <w:instrText>Caulking compounds"</w:instrText>
      </w:r>
      <w:r w:rsidR="00D962A8" w:rsidRPr="00AD1038">
        <w:rPr>
          <w:szCs w:val="20"/>
        </w:rPr>
        <w:fldChar w:fldCharType="end"/>
      </w:r>
      <w:r w:rsidR="005A6C37" w:rsidRPr="00AD1038">
        <w:rPr>
          <w:szCs w:val="20"/>
        </w:rPr>
        <w:t>, glazing compounds</w:t>
      </w:r>
      <w:r w:rsidR="00D962A8" w:rsidRPr="00AD1038">
        <w:rPr>
          <w:szCs w:val="20"/>
        </w:rPr>
        <w:fldChar w:fldCharType="begin"/>
      </w:r>
      <w:r w:rsidR="005A6C37" w:rsidRPr="00AD1038">
        <w:rPr>
          <w:szCs w:val="20"/>
        </w:rPr>
        <w:instrText>xe "</w:instrText>
      </w:r>
      <w:r w:rsidR="000C0375" w:rsidRPr="00AD1038">
        <w:rPr>
          <w:szCs w:val="20"/>
        </w:rPr>
        <w:instrText>Sealants:</w:instrText>
      </w:r>
      <w:r w:rsidR="005A6C37" w:rsidRPr="00AD1038">
        <w:rPr>
          <w:szCs w:val="20"/>
        </w:rPr>
        <w:instrText>Glazing compounds"</w:instrText>
      </w:r>
      <w:r w:rsidR="00D962A8" w:rsidRPr="00AD1038">
        <w:rPr>
          <w:szCs w:val="20"/>
        </w:rPr>
        <w:fldChar w:fldCharType="end"/>
      </w:r>
      <w:r w:rsidR="005A6C37" w:rsidRPr="00AD1038">
        <w:rPr>
          <w:szCs w:val="20"/>
        </w:rPr>
        <w:t>, and putty</w:t>
      </w:r>
      <w:r w:rsidR="00D962A8" w:rsidRPr="00AD1038">
        <w:rPr>
          <w:szCs w:val="20"/>
        </w:rPr>
        <w:fldChar w:fldCharType="begin"/>
      </w:r>
      <w:r w:rsidR="005A6C37" w:rsidRPr="00AD1038">
        <w:rPr>
          <w:szCs w:val="20"/>
        </w:rPr>
        <w:instrText>xe "</w:instrText>
      </w:r>
      <w:r w:rsidR="000C0375" w:rsidRPr="00AD1038">
        <w:rPr>
          <w:szCs w:val="20"/>
        </w:rPr>
        <w:instrText>Sealants:</w:instrText>
      </w:r>
      <w:r w:rsidR="005A6C37" w:rsidRPr="00AD1038">
        <w:rPr>
          <w:szCs w:val="20"/>
        </w:rPr>
        <w:instrText>Putty"</w:instrText>
      </w:r>
      <w:r w:rsidR="00D962A8" w:rsidRPr="00AD1038">
        <w:rPr>
          <w:szCs w:val="20"/>
        </w:rPr>
        <w:fldChar w:fldCharType="end"/>
      </w:r>
      <w:r w:rsidR="005A6C37" w:rsidRPr="00AD1038">
        <w:rPr>
          <w:szCs w:val="20"/>
        </w:rPr>
        <w:t xml:space="preserve"> shall be sold in terms of liquid measure, except that rope caulk</w:t>
      </w:r>
      <w:r w:rsidR="00D962A8" w:rsidRPr="00AD1038">
        <w:rPr>
          <w:szCs w:val="20"/>
        </w:rPr>
        <w:fldChar w:fldCharType="begin"/>
      </w:r>
      <w:r w:rsidR="005A6C37" w:rsidRPr="00AD1038">
        <w:rPr>
          <w:szCs w:val="20"/>
        </w:rPr>
        <w:instrText>xe "</w:instrText>
      </w:r>
      <w:r w:rsidR="000C0375" w:rsidRPr="00AD1038">
        <w:rPr>
          <w:szCs w:val="20"/>
        </w:rPr>
        <w:instrText>Sealants:</w:instrText>
      </w:r>
      <w:r w:rsidR="005A6C37" w:rsidRPr="00AD1038">
        <w:rPr>
          <w:szCs w:val="20"/>
        </w:rPr>
        <w:instrText>Rope caulk"</w:instrText>
      </w:r>
      <w:r w:rsidR="00D962A8" w:rsidRPr="00AD1038">
        <w:rPr>
          <w:szCs w:val="20"/>
        </w:rPr>
        <w:fldChar w:fldCharType="end"/>
      </w:r>
      <w:r w:rsidR="005A6C37" w:rsidRPr="00AD1038">
        <w:rPr>
          <w:szCs w:val="20"/>
        </w:rPr>
        <w:t xml:space="preserve"> shall be sold by weight.</w:t>
      </w:r>
      <w:bookmarkEnd w:id="257"/>
      <w:bookmarkEnd w:id="258"/>
      <w:bookmarkEnd w:id="259"/>
    </w:p>
    <w:p w14:paraId="4132329D" w14:textId="77777777" w:rsidR="005A6C37" w:rsidRPr="00AD1038" w:rsidRDefault="005A6C37" w:rsidP="009D6532">
      <w:pPr>
        <w:pStyle w:val="BodyText"/>
        <w:tabs>
          <w:tab w:val="left" w:pos="360"/>
          <w:tab w:val="left" w:pos="446"/>
        </w:tabs>
        <w:rPr>
          <w:szCs w:val="20"/>
        </w:rPr>
      </w:pPr>
      <w:r w:rsidRPr="00AD1038">
        <w:rPr>
          <w:szCs w:val="20"/>
        </w:rPr>
        <w:t>(Added 1971) (Amended 1981)</w:t>
      </w:r>
    </w:p>
    <w:p w14:paraId="6BE15A92" w14:textId="3F59812C" w:rsidR="005A6C37" w:rsidRPr="00AD1038" w:rsidRDefault="005A6C37" w:rsidP="00A520EA">
      <w:pPr>
        <w:pStyle w:val="Heading2"/>
      </w:pPr>
      <w:bookmarkStart w:id="260" w:name="_Toc173471519"/>
      <w:bookmarkStart w:id="261" w:name="_Toc173472872"/>
      <w:bookmarkStart w:id="262" w:name="_Toc173474167"/>
      <w:bookmarkStart w:id="263" w:name="_Toc159474200"/>
      <w:bookmarkStart w:id="264" w:name="_Toc178162743"/>
      <w:r w:rsidRPr="00AD1038">
        <w:t>2.9</w:t>
      </w:r>
      <w:r w:rsidR="00E3181D">
        <w:t>. </w:t>
      </w:r>
      <w:r w:rsidRPr="00AD1038">
        <w:t>Sod and Turf.</w:t>
      </w:r>
      <w:bookmarkEnd w:id="260"/>
      <w:bookmarkEnd w:id="261"/>
      <w:bookmarkEnd w:id="262"/>
      <w:bookmarkEnd w:id="263"/>
      <w:bookmarkEnd w:id="264"/>
      <w:r w:rsidR="00D962A8" w:rsidRPr="00AD1038">
        <w:fldChar w:fldCharType="begin"/>
      </w:r>
      <w:r w:rsidRPr="00AD1038">
        <w:instrText>xe "Turf"</w:instrText>
      </w:r>
      <w:r w:rsidR="00D962A8" w:rsidRPr="00AD1038">
        <w:fldChar w:fldCharType="end"/>
      </w:r>
      <w:r w:rsidR="00D962A8" w:rsidRPr="00AD1038">
        <w:fldChar w:fldCharType="begin"/>
      </w:r>
      <w:r w:rsidRPr="00AD1038">
        <w:instrText>xe "Sod"</w:instrText>
      </w:r>
      <w:r w:rsidR="00D962A8" w:rsidRPr="00AD1038">
        <w:fldChar w:fldCharType="end"/>
      </w:r>
    </w:p>
    <w:p w14:paraId="2D996528" w14:textId="627A9DDC" w:rsidR="00A520EA" w:rsidRPr="00A520EA" w:rsidRDefault="005A6C37" w:rsidP="00A520EA">
      <w:pPr>
        <w:pStyle w:val="Heading3"/>
        <w:rPr>
          <w:vanish/>
          <w:specVanish/>
        </w:rPr>
      </w:pPr>
      <w:bookmarkStart w:id="265" w:name="_Toc159474201"/>
      <w:bookmarkStart w:id="266" w:name="_Toc178162744"/>
      <w:bookmarkStart w:id="267" w:name="_Toc173472873"/>
      <w:bookmarkStart w:id="268" w:name="_Hlk159404690"/>
      <w:r w:rsidRPr="003F22CC">
        <w:t>2.9.1</w:t>
      </w:r>
      <w:r w:rsidR="00E3181D">
        <w:t>. </w:t>
      </w:r>
      <w:r w:rsidRPr="003F22CC">
        <w:t>Application</w:t>
      </w:r>
      <w:bookmarkEnd w:id="265"/>
      <w:r w:rsidRPr="000C38F0">
        <w:t>.</w:t>
      </w:r>
      <w:bookmarkEnd w:id="266"/>
    </w:p>
    <w:p w14:paraId="5970528C" w14:textId="02771626" w:rsidR="005A6C37" w:rsidRDefault="005A6C37" w:rsidP="00A520EA">
      <w:pPr>
        <w:pStyle w:val="BodyText"/>
        <w:tabs>
          <w:tab w:val="left" w:pos="360"/>
        </w:tabs>
        <w:ind w:left="720"/>
        <w:rPr>
          <w:rStyle w:val="BodyTextChar"/>
          <w:b/>
          <w:bCs/>
        </w:rPr>
      </w:pPr>
      <w:r w:rsidRPr="00AD1038">
        <w:t xml:space="preserve"> </w:t>
      </w:r>
      <w:r w:rsidRPr="000C38F0">
        <w:rPr>
          <w:rStyle w:val="BodyTextChar"/>
        </w:rPr>
        <w:t xml:space="preserve">– </w:t>
      </w:r>
      <w:r w:rsidRPr="003F22CC">
        <w:rPr>
          <w:rStyle w:val="BodyTextChar"/>
        </w:rPr>
        <w:t xml:space="preserve">For the </w:t>
      </w:r>
      <w:r w:rsidRPr="00A520EA">
        <w:rPr>
          <w:iCs w:val="0"/>
        </w:rPr>
        <w:t>purpose</w:t>
      </w:r>
      <w:r w:rsidRPr="003F22CC">
        <w:rPr>
          <w:rStyle w:val="BodyTextChar"/>
        </w:rPr>
        <w:t xml:space="preserve"> of this regulation, this section shall apply to all sod, including turf sod, turf plugs, and turf sprigs.</w:t>
      </w:r>
      <w:bookmarkEnd w:id="267"/>
    </w:p>
    <w:p w14:paraId="52DD0595" w14:textId="461C98D1" w:rsidR="005A6C37" w:rsidRPr="00C36DBB" w:rsidRDefault="005A6C37" w:rsidP="00A520EA">
      <w:pPr>
        <w:pStyle w:val="Heading3"/>
      </w:pPr>
      <w:bookmarkStart w:id="269" w:name="_Toc159474202"/>
      <w:bookmarkStart w:id="270" w:name="_Toc178162745"/>
      <w:bookmarkStart w:id="271" w:name="_Toc173472874"/>
      <w:r w:rsidRPr="003F22CC">
        <w:t>2.9.2</w:t>
      </w:r>
      <w:r w:rsidR="00E3181D">
        <w:t>. </w:t>
      </w:r>
      <w:r w:rsidRPr="003F22CC">
        <w:t>Definitions</w:t>
      </w:r>
      <w:bookmarkEnd w:id="268"/>
      <w:bookmarkEnd w:id="269"/>
      <w:r w:rsidRPr="000C38F0">
        <w:t>.</w:t>
      </w:r>
      <w:bookmarkEnd w:id="270"/>
      <w:r w:rsidRPr="00C36DBB">
        <w:t xml:space="preserve"> </w:t>
      </w:r>
      <w:bookmarkEnd w:id="271"/>
    </w:p>
    <w:p w14:paraId="27029AF9" w14:textId="1B375160" w:rsidR="00A520EA" w:rsidRPr="00A520EA" w:rsidRDefault="005A6C37" w:rsidP="00BB5E4D">
      <w:pPr>
        <w:pStyle w:val="Heading4"/>
        <w:rPr>
          <w:iCs/>
          <w:vanish/>
          <w:specVanish/>
        </w:rPr>
      </w:pPr>
      <w:bookmarkStart w:id="272" w:name="_Toc159474203"/>
      <w:r w:rsidRPr="004826EF">
        <w:t>2.9.2.1</w:t>
      </w:r>
      <w:r w:rsidR="00E3181D">
        <w:t>. </w:t>
      </w:r>
      <w:r w:rsidRPr="004826EF">
        <w:t>Sod.</w:t>
      </w:r>
      <w:bookmarkEnd w:id="272"/>
    </w:p>
    <w:p w14:paraId="27CA174B" w14:textId="70F94CC2" w:rsidR="005A6C37" w:rsidRPr="004826EF" w:rsidRDefault="005A6C37" w:rsidP="009D6532">
      <w:pPr>
        <w:pStyle w:val="BodyText"/>
        <w:tabs>
          <w:tab w:val="left" w:pos="360"/>
          <w:tab w:val="left" w:pos="1440"/>
        </w:tabs>
        <w:ind w:left="720"/>
      </w:pPr>
      <w:r w:rsidRPr="004826EF">
        <w:t xml:space="preserve"> – </w:t>
      </w:r>
      <w:r w:rsidR="00D962A8" w:rsidRPr="004826EF">
        <w:fldChar w:fldCharType="begin"/>
      </w:r>
      <w:r w:rsidR="000C0375" w:rsidRPr="004826EF">
        <w:instrText xml:space="preserve"> XE "Definitions:Sod" </w:instrText>
      </w:r>
      <w:r w:rsidR="00D962A8" w:rsidRPr="004826EF">
        <w:fldChar w:fldCharType="end"/>
      </w:r>
      <w:r w:rsidR="00AD61DA" w:rsidRPr="000C38F0">
        <w:t xml:space="preserve">Shall </w:t>
      </w:r>
      <w:r w:rsidRPr="000C38F0">
        <w:t>mean “turf sod,” “turf plugs,” or “turf sprigs” of a single kind or variety or a mixture of kinds and varieties.</w:t>
      </w:r>
    </w:p>
    <w:p w14:paraId="6161603F" w14:textId="1F25D1B6" w:rsidR="00A520EA" w:rsidRPr="00A520EA" w:rsidRDefault="005A6C37" w:rsidP="00BB5E4D">
      <w:pPr>
        <w:pStyle w:val="Heading4"/>
        <w:rPr>
          <w:iCs/>
          <w:vanish/>
          <w:specVanish/>
        </w:rPr>
      </w:pPr>
      <w:bookmarkStart w:id="273" w:name="_Toc159474204"/>
      <w:r w:rsidRPr="004826EF">
        <w:t>2.9.2.2</w:t>
      </w:r>
      <w:r w:rsidR="00E3181D">
        <w:t>. </w:t>
      </w:r>
      <w:r w:rsidRPr="004826EF">
        <w:t>Turf.</w:t>
      </w:r>
      <w:bookmarkEnd w:id="273"/>
    </w:p>
    <w:p w14:paraId="1BC856DF" w14:textId="2A001CE6" w:rsidR="005A6C37" w:rsidRPr="000C38F0" w:rsidRDefault="005A6C37" w:rsidP="009D6532">
      <w:pPr>
        <w:pStyle w:val="BodyText"/>
        <w:tabs>
          <w:tab w:val="left" w:pos="360"/>
          <w:tab w:val="left" w:pos="1440"/>
        </w:tabs>
        <w:ind w:left="720"/>
      </w:pPr>
      <w:r w:rsidRPr="004826EF">
        <w:t xml:space="preserve"> – </w:t>
      </w:r>
      <w:r w:rsidR="00AD61DA" w:rsidRPr="004826EF">
        <w:t xml:space="preserve">The </w:t>
      </w:r>
      <w:r w:rsidRPr="004826EF">
        <w:t>live population of one or more kinds of grasses, legumes, or other plant species</w:t>
      </w:r>
      <w:r w:rsidR="00D962A8" w:rsidRPr="004826EF">
        <w:fldChar w:fldCharType="begin"/>
      </w:r>
      <w:r w:rsidRPr="004826EF">
        <w:instrText>xe "</w:instrText>
      </w:r>
      <w:r w:rsidR="000C0375" w:rsidRPr="004826EF">
        <w:instrText>Definitions</w:instrText>
      </w:r>
      <w:r w:rsidRPr="004826EF">
        <w:instrText>:</w:instrText>
      </w:r>
      <w:r w:rsidR="000C0375" w:rsidRPr="004826EF">
        <w:instrText>Turf</w:instrText>
      </w:r>
      <w:r w:rsidRPr="004826EF">
        <w:instrText>"</w:instrText>
      </w:r>
      <w:r w:rsidR="00D962A8" w:rsidRPr="004826EF">
        <w:fldChar w:fldCharType="end"/>
      </w:r>
      <w:r w:rsidRPr="000C38F0">
        <w:t xml:space="preserve"> </w:t>
      </w:r>
      <w:r w:rsidR="00D962A8" w:rsidRPr="004826EF">
        <w:fldChar w:fldCharType="begin"/>
      </w:r>
      <w:r w:rsidR="00555B40" w:rsidRPr="004826EF">
        <w:instrText xml:space="preserve"> XE "Turf" </w:instrText>
      </w:r>
      <w:r w:rsidR="00D962A8" w:rsidRPr="004826EF">
        <w:fldChar w:fldCharType="end"/>
      </w:r>
      <w:r w:rsidRPr="000C38F0">
        <w:t>used for lawns, recreational use, soil erosion control, or other such purposes.</w:t>
      </w:r>
    </w:p>
    <w:p w14:paraId="3B4FAAB5" w14:textId="3A68BB2E" w:rsidR="00A520EA" w:rsidRPr="00A520EA" w:rsidRDefault="005A6C37" w:rsidP="00BB5E4D">
      <w:pPr>
        <w:pStyle w:val="Heading4"/>
        <w:rPr>
          <w:iCs/>
          <w:vanish/>
          <w:specVanish/>
        </w:rPr>
      </w:pPr>
      <w:bookmarkStart w:id="274" w:name="_Toc159474205"/>
      <w:r w:rsidRPr="004826EF">
        <w:t>2.9.2.3</w:t>
      </w:r>
      <w:r w:rsidR="00E3181D">
        <w:t>. </w:t>
      </w:r>
      <w:r w:rsidRPr="004826EF">
        <w:t xml:space="preserve">Turf </w:t>
      </w:r>
      <w:r w:rsidR="00555B40" w:rsidRPr="004826EF">
        <w:t>p</w:t>
      </w:r>
      <w:r w:rsidRPr="004826EF">
        <w:t>lug.</w:t>
      </w:r>
      <w:bookmarkEnd w:id="274"/>
    </w:p>
    <w:p w14:paraId="36404C05" w14:textId="6FB62FAB" w:rsidR="005A6C37" w:rsidRPr="000C38F0" w:rsidRDefault="005A6C37" w:rsidP="009D6532">
      <w:pPr>
        <w:pStyle w:val="BodyText"/>
        <w:tabs>
          <w:tab w:val="left" w:pos="360"/>
          <w:tab w:val="left" w:pos="1440"/>
        </w:tabs>
        <w:ind w:left="720"/>
      </w:pPr>
      <w:r w:rsidRPr="004826EF">
        <w:t xml:space="preserve"> – </w:t>
      </w:r>
      <w:r w:rsidR="00AD61DA" w:rsidRPr="004826EF">
        <w:t xml:space="preserve">A </w:t>
      </w:r>
      <w:r w:rsidRPr="004826EF">
        <w:t xml:space="preserve">small section cut from live turf </w:t>
      </w:r>
      <w:r w:rsidR="00D962A8" w:rsidRPr="004826EF">
        <w:fldChar w:fldCharType="begin"/>
      </w:r>
      <w:r w:rsidR="00555B40" w:rsidRPr="004826EF">
        <w:instrText xml:space="preserve"> XE "Turf</w:instrText>
      </w:r>
      <w:r w:rsidR="00D962A8" w:rsidRPr="004826EF">
        <w:fldChar w:fldCharType="begin"/>
      </w:r>
      <w:r w:rsidR="000C0375" w:rsidRPr="004826EF">
        <w:instrText xml:space="preserve"> XE "Definitions:Turf plug" </w:instrText>
      </w:r>
      <w:r w:rsidR="00D962A8" w:rsidRPr="004826EF">
        <w:fldChar w:fldCharType="end"/>
      </w:r>
      <w:r w:rsidR="00555B40" w:rsidRPr="004826EF">
        <w:instrText xml:space="preserve">" </w:instrText>
      </w:r>
      <w:r w:rsidR="00D962A8" w:rsidRPr="004826EF">
        <w:fldChar w:fldCharType="end"/>
      </w:r>
      <w:r w:rsidRPr="000C38F0">
        <w:t>of those kinds of turf normally vegetatively propagated (such as zoysia grass) that when severed contain sufficient plant material to remain intact.</w:t>
      </w:r>
    </w:p>
    <w:p w14:paraId="1F180E9E" w14:textId="10F4611B" w:rsidR="00A520EA" w:rsidRPr="00A520EA" w:rsidRDefault="005A6C37" w:rsidP="00BB5E4D">
      <w:pPr>
        <w:pStyle w:val="Heading4"/>
        <w:rPr>
          <w:iCs/>
          <w:vanish/>
          <w:specVanish/>
        </w:rPr>
      </w:pPr>
      <w:bookmarkStart w:id="275" w:name="_Toc159474206"/>
      <w:r w:rsidRPr="004826EF">
        <w:t>2.9.2.4</w:t>
      </w:r>
      <w:r w:rsidR="00E3181D">
        <w:t>. </w:t>
      </w:r>
      <w:r w:rsidRPr="004826EF">
        <w:t xml:space="preserve">Turf </w:t>
      </w:r>
      <w:r w:rsidR="00555B40" w:rsidRPr="004826EF">
        <w:t>s</w:t>
      </w:r>
      <w:r w:rsidRPr="004826EF">
        <w:t>od.</w:t>
      </w:r>
      <w:bookmarkEnd w:id="275"/>
    </w:p>
    <w:p w14:paraId="39333664" w14:textId="7A54B7B2" w:rsidR="005A6C37" w:rsidRPr="000C38F0" w:rsidRDefault="005A6C37" w:rsidP="009D6532">
      <w:pPr>
        <w:pStyle w:val="BodyText"/>
        <w:tabs>
          <w:tab w:val="left" w:pos="360"/>
          <w:tab w:val="left" w:pos="1440"/>
        </w:tabs>
        <w:ind w:left="720"/>
      </w:pPr>
      <w:r w:rsidRPr="004826EF">
        <w:t xml:space="preserve"> – </w:t>
      </w:r>
      <w:r w:rsidR="00AD61DA" w:rsidRPr="004826EF">
        <w:t xml:space="preserve">A </w:t>
      </w:r>
      <w:r w:rsidRPr="004826EF">
        <w:t>strip or section of live turf that when severed contains sufficient plant material to remain intact</w:t>
      </w:r>
      <w:r w:rsidR="00D962A8" w:rsidRPr="004826EF">
        <w:fldChar w:fldCharType="begin"/>
      </w:r>
      <w:r w:rsidR="00555B40" w:rsidRPr="004826EF">
        <w:instrText xml:space="preserve"> XE "</w:instrText>
      </w:r>
      <w:r w:rsidR="000C0375" w:rsidRPr="004826EF">
        <w:instrText>Turf</w:instrText>
      </w:r>
      <w:r w:rsidR="00555B40" w:rsidRPr="004826EF">
        <w:instrText xml:space="preserve">" </w:instrText>
      </w:r>
      <w:r w:rsidR="00D962A8" w:rsidRPr="004826EF">
        <w:fldChar w:fldCharType="end"/>
      </w:r>
      <w:r w:rsidR="00D962A8" w:rsidRPr="004826EF">
        <w:fldChar w:fldCharType="begin"/>
      </w:r>
      <w:r w:rsidR="000C0375" w:rsidRPr="004826EF">
        <w:instrText xml:space="preserve"> XE "Definitions:Turf sod" </w:instrText>
      </w:r>
      <w:r w:rsidR="00D962A8" w:rsidRPr="004826EF">
        <w:fldChar w:fldCharType="end"/>
      </w:r>
      <w:r w:rsidRPr="000C38F0">
        <w:t>.</w:t>
      </w:r>
    </w:p>
    <w:p w14:paraId="3C3CDAE2" w14:textId="0A7F661B" w:rsidR="00A520EA" w:rsidRPr="00A520EA" w:rsidRDefault="005A6C37" w:rsidP="00BB5E4D">
      <w:pPr>
        <w:pStyle w:val="Heading4"/>
        <w:rPr>
          <w:iCs/>
          <w:vanish/>
          <w:specVanish/>
        </w:rPr>
      </w:pPr>
      <w:bookmarkStart w:id="276" w:name="_Toc159474207"/>
      <w:r w:rsidRPr="004826EF">
        <w:t>2.9.2.5</w:t>
      </w:r>
      <w:r w:rsidR="00E3181D">
        <w:t>. </w:t>
      </w:r>
      <w:r w:rsidRPr="004826EF">
        <w:t xml:space="preserve">Turf </w:t>
      </w:r>
      <w:r w:rsidR="00555B40" w:rsidRPr="004826EF">
        <w:t>s</w:t>
      </w:r>
      <w:r w:rsidRPr="004826EF">
        <w:t>prig.</w:t>
      </w:r>
      <w:bookmarkEnd w:id="276"/>
    </w:p>
    <w:p w14:paraId="197D167C" w14:textId="3819436F" w:rsidR="005A6C37" w:rsidRPr="000C38F0" w:rsidRDefault="005A6C37" w:rsidP="009D6532">
      <w:pPr>
        <w:pStyle w:val="BodyText"/>
        <w:tabs>
          <w:tab w:val="left" w:pos="360"/>
          <w:tab w:val="left" w:pos="1440"/>
        </w:tabs>
        <w:ind w:left="720"/>
      </w:pPr>
      <w:r w:rsidRPr="004826EF">
        <w:t xml:space="preserve"> – </w:t>
      </w:r>
      <w:r w:rsidR="00AD61DA" w:rsidRPr="004826EF">
        <w:t xml:space="preserve">A </w:t>
      </w:r>
      <w:r w:rsidRPr="004826EF">
        <w:t>live plant, stolon, crown, or section cut from stolonifera plants used as turf</w:t>
      </w:r>
      <w:r w:rsidR="00D962A8" w:rsidRPr="004826EF">
        <w:fldChar w:fldCharType="begin"/>
      </w:r>
      <w:r w:rsidR="00555B40" w:rsidRPr="004826EF">
        <w:instrText xml:space="preserve"> XE "Turf</w:instrText>
      </w:r>
      <w:r w:rsidR="00D962A8" w:rsidRPr="004826EF">
        <w:fldChar w:fldCharType="begin"/>
      </w:r>
      <w:r w:rsidR="000C0375" w:rsidRPr="004826EF">
        <w:instrText xml:space="preserve"> XE "Definitions:Turf sprig" </w:instrText>
      </w:r>
      <w:r w:rsidR="00D962A8" w:rsidRPr="004826EF">
        <w:fldChar w:fldCharType="end"/>
      </w:r>
      <w:r w:rsidR="00555B40" w:rsidRPr="004826EF">
        <w:instrText xml:space="preserve">" </w:instrText>
      </w:r>
      <w:r w:rsidR="00D962A8" w:rsidRPr="004826EF">
        <w:fldChar w:fldCharType="end"/>
      </w:r>
      <w:r w:rsidRPr="000C38F0">
        <w:t>.</w:t>
      </w:r>
    </w:p>
    <w:p w14:paraId="1554D4A8" w14:textId="51104FE2" w:rsidR="00A520EA" w:rsidRPr="00A520EA" w:rsidRDefault="005A6C37" w:rsidP="00A520EA">
      <w:pPr>
        <w:pStyle w:val="Heading3"/>
        <w:rPr>
          <w:b w:val="0"/>
          <w:vanish/>
          <w:specVanish/>
        </w:rPr>
      </w:pPr>
      <w:bookmarkStart w:id="277" w:name="_Toc159474208"/>
      <w:bookmarkStart w:id="278" w:name="_Toc178162746"/>
      <w:bookmarkStart w:id="279" w:name="_Toc173472875"/>
      <w:r w:rsidRPr="000C38F0">
        <w:t>2.9.3</w:t>
      </w:r>
      <w:r w:rsidR="00E3181D">
        <w:t>. </w:t>
      </w:r>
      <w:r w:rsidRPr="000C38F0">
        <w:t>Quantity.</w:t>
      </w:r>
      <w:bookmarkEnd w:id="277"/>
      <w:bookmarkEnd w:id="278"/>
    </w:p>
    <w:p w14:paraId="60C4D2CC" w14:textId="77551007" w:rsidR="005A6C37" w:rsidRPr="004826EF" w:rsidRDefault="005A6C37" w:rsidP="009D6532">
      <w:pPr>
        <w:pStyle w:val="BodyText"/>
        <w:tabs>
          <w:tab w:val="left" w:pos="360"/>
          <w:tab w:val="left" w:pos="1008"/>
        </w:tabs>
        <w:ind w:left="360"/>
      </w:pPr>
      <w:r w:rsidRPr="004826EF">
        <w:t xml:space="preserve"> – Sod shall be advertised</w:t>
      </w:r>
      <w:r w:rsidR="00D962A8" w:rsidRPr="000C38F0">
        <w:fldChar w:fldCharType="begin"/>
      </w:r>
      <w:r w:rsidRPr="004826EF">
        <w:instrText>xe "Advertising:</w:instrText>
      </w:r>
      <w:r w:rsidR="000C0375" w:rsidRPr="004826EF">
        <w:instrText>Turf</w:instrText>
      </w:r>
      <w:r w:rsidRPr="004826EF">
        <w:instrText>"</w:instrText>
      </w:r>
      <w:r w:rsidR="00D962A8" w:rsidRPr="000C38F0">
        <w:fldChar w:fldCharType="end"/>
      </w:r>
      <w:r w:rsidR="00D962A8" w:rsidRPr="000C38F0">
        <w:fldChar w:fldCharType="begin"/>
      </w:r>
      <w:r w:rsidR="00555B40" w:rsidRPr="004826EF">
        <w:instrText xml:space="preserve"> XE "Turf" </w:instrText>
      </w:r>
      <w:r w:rsidR="00D962A8" w:rsidRPr="000C38F0">
        <w:fldChar w:fldCharType="end"/>
      </w:r>
      <w:r w:rsidRPr="004826EF">
        <w:t>, offered for sale, and sold by measure or by a combination of count and measure as prescribed by this subsection.</w:t>
      </w:r>
      <w:bookmarkEnd w:id="279"/>
    </w:p>
    <w:p w14:paraId="44102DDD" w14:textId="0C772596" w:rsidR="00A520EA" w:rsidRPr="00A520EA" w:rsidRDefault="005A6C37" w:rsidP="00BB5E4D">
      <w:pPr>
        <w:pStyle w:val="Heading4"/>
        <w:rPr>
          <w:iCs/>
          <w:vanish/>
          <w:specVanish/>
        </w:rPr>
      </w:pPr>
      <w:bookmarkStart w:id="280" w:name="_Toc159474209"/>
      <w:r w:rsidRPr="004826EF">
        <w:t>2.9.3.1</w:t>
      </w:r>
      <w:r w:rsidR="00E3181D">
        <w:t>. </w:t>
      </w:r>
      <w:r w:rsidRPr="004826EF">
        <w:t xml:space="preserve">Turf </w:t>
      </w:r>
      <w:r w:rsidR="00555B40" w:rsidRPr="004826EF">
        <w:t>s</w:t>
      </w:r>
      <w:r w:rsidRPr="004826EF">
        <w:t>od.</w:t>
      </w:r>
      <w:bookmarkEnd w:id="280"/>
    </w:p>
    <w:p w14:paraId="6776CE64" w14:textId="5E56D402" w:rsidR="005A6C37" w:rsidRPr="000C38F0" w:rsidRDefault="005A6C37" w:rsidP="009D6532">
      <w:pPr>
        <w:pStyle w:val="BodyText"/>
        <w:tabs>
          <w:tab w:val="left" w:pos="360"/>
          <w:tab w:val="left" w:pos="1440"/>
        </w:tabs>
        <w:spacing w:after="60"/>
        <w:ind w:left="720"/>
      </w:pPr>
      <w:r w:rsidRPr="004826EF">
        <w:t xml:space="preserve"> – Turf sod </w:t>
      </w:r>
      <w:r w:rsidR="00D962A8" w:rsidRPr="004826EF">
        <w:fldChar w:fldCharType="begin"/>
      </w:r>
      <w:r w:rsidR="00555B40" w:rsidRPr="004826EF">
        <w:instrText xml:space="preserve"> XE "</w:instrText>
      </w:r>
      <w:r w:rsidR="000C0375" w:rsidRPr="004826EF">
        <w:instrText>Advertising</w:instrText>
      </w:r>
      <w:r w:rsidR="00555B40" w:rsidRPr="004826EF">
        <w:instrText>:</w:instrText>
      </w:r>
      <w:r w:rsidR="000C0375" w:rsidRPr="004826EF">
        <w:instrText>Turf</w:instrText>
      </w:r>
      <w:r w:rsidR="00555B40" w:rsidRPr="004826EF">
        <w:instrText xml:space="preserve">" </w:instrText>
      </w:r>
      <w:r w:rsidR="00D962A8" w:rsidRPr="004826EF">
        <w:fldChar w:fldCharType="end"/>
      </w:r>
      <w:r w:rsidRPr="000C38F0">
        <w:t>shall be advertised for sale and sold in terms of the square meter, square foot, or square yard, as appropriate.</w:t>
      </w:r>
    </w:p>
    <w:p w14:paraId="53D8B874" w14:textId="77777777" w:rsidR="005A6C37" w:rsidRPr="00AD1038" w:rsidRDefault="005A6C37" w:rsidP="009D6532">
      <w:pPr>
        <w:pStyle w:val="BodyText"/>
        <w:tabs>
          <w:tab w:val="left" w:pos="360"/>
          <w:tab w:val="left" w:pos="1440"/>
        </w:tabs>
        <w:ind w:left="720"/>
        <w:rPr>
          <w:szCs w:val="20"/>
        </w:rPr>
      </w:pPr>
      <w:r w:rsidRPr="00AD1038">
        <w:rPr>
          <w:szCs w:val="20"/>
        </w:rPr>
        <w:t>(Amended 1979)</w:t>
      </w:r>
    </w:p>
    <w:p w14:paraId="619C5E8F" w14:textId="0C5BCC8F" w:rsidR="00A520EA" w:rsidRPr="00A520EA" w:rsidRDefault="005A6C37" w:rsidP="00BB5E4D">
      <w:pPr>
        <w:pStyle w:val="Heading4"/>
        <w:rPr>
          <w:iCs/>
          <w:vanish/>
          <w:specVanish/>
        </w:rPr>
      </w:pPr>
      <w:bookmarkStart w:id="281" w:name="_Toc159474210"/>
      <w:r w:rsidRPr="00D46295">
        <w:t>2.9.3.2</w:t>
      </w:r>
      <w:r w:rsidR="00E3181D">
        <w:t>. </w:t>
      </w:r>
      <w:r w:rsidRPr="00A520EA">
        <w:t>Turf</w:t>
      </w:r>
      <w:r w:rsidRPr="00D46295">
        <w:t xml:space="preserve"> </w:t>
      </w:r>
      <w:r w:rsidR="00555B40" w:rsidRPr="00D46295">
        <w:t>p</w:t>
      </w:r>
      <w:r w:rsidRPr="00D46295">
        <w:t>lugs.</w:t>
      </w:r>
      <w:bookmarkEnd w:id="281"/>
    </w:p>
    <w:p w14:paraId="12404FB5" w14:textId="5E078594" w:rsidR="005A6C37" w:rsidRPr="00D46295" w:rsidRDefault="005A6C37" w:rsidP="009D6532">
      <w:pPr>
        <w:pStyle w:val="BodyText"/>
        <w:tabs>
          <w:tab w:val="left" w:pos="360"/>
        </w:tabs>
        <w:ind w:left="720"/>
      </w:pPr>
      <w:r w:rsidRPr="00D46295">
        <w:t xml:space="preserve"> – Turf plugs</w:t>
      </w:r>
      <w:r w:rsidR="00D962A8" w:rsidRPr="00D46295">
        <w:fldChar w:fldCharType="begin"/>
      </w:r>
      <w:r w:rsidR="00555B40" w:rsidRPr="00D46295">
        <w:instrText xml:space="preserve"> XE "</w:instrText>
      </w:r>
      <w:r w:rsidR="000C0375" w:rsidRPr="00D46295">
        <w:instrText>Turf</w:instrText>
      </w:r>
      <w:r w:rsidR="00555B40" w:rsidRPr="00D46295">
        <w:instrText xml:space="preserve">" </w:instrText>
      </w:r>
      <w:r w:rsidR="00D962A8" w:rsidRPr="00D46295">
        <w:fldChar w:fldCharType="end"/>
      </w:r>
      <w:r w:rsidR="00D962A8" w:rsidRPr="00D46295">
        <w:fldChar w:fldCharType="begin"/>
      </w:r>
      <w:r w:rsidR="00555B40" w:rsidRPr="00D46295">
        <w:instrText xml:space="preserve"> XE "</w:instrText>
      </w:r>
      <w:r w:rsidR="000C0375" w:rsidRPr="00D46295">
        <w:instrText>Advertising:Turf</w:instrText>
      </w:r>
      <w:r w:rsidR="00555B40" w:rsidRPr="00D46295">
        <w:instrText xml:space="preserve">" </w:instrText>
      </w:r>
      <w:r w:rsidR="00D962A8" w:rsidRPr="00D46295">
        <w:fldChar w:fldCharType="end"/>
      </w:r>
      <w:r w:rsidRPr="00D46295">
        <w:t xml:space="preserve"> shall be advertised for sale and sold in terms of count, combined with a statement of the plug diameter.</w:t>
      </w:r>
    </w:p>
    <w:p w14:paraId="413C38E9" w14:textId="373A77B3" w:rsidR="00A520EA" w:rsidRPr="00A520EA" w:rsidRDefault="005A6C37" w:rsidP="00BB5E4D">
      <w:pPr>
        <w:pStyle w:val="Heading4"/>
        <w:rPr>
          <w:iCs/>
          <w:vanish/>
          <w:specVanish/>
        </w:rPr>
      </w:pPr>
      <w:bookmarkStart w:id="282" w:name="_Toc159474211"/>
      <w:r w:rsidRPr="004826EF">
        <w:t>2.9.3.3</w:t>
      </w:r>
      <w:r w:rsidR="00E3181D">
        <w:t>. </w:t>
      </w:r>
      <w:r w:rsidRPr="00A520EA">
        <w:t>Turf</w:t>
      </w:r>
      <w:r w:rsidRPr="004826EF">
        <w:t xml:space="preserve"> </w:t>
      </w:r>
      <w:r w:rsidR="00555B40" w:rsidRPr="004826EF">
        <w:t>s</w:t>
      </w:r>
      <w:r w:rsidRPr="004826EF">
        <w:t>prigs.</w:t>
      </w:r>
      <w:bookmarkEnd w:id="282"/>
    </w:p>
    <w:p w14:paraId="23682352" w14:textId="3BBC48A8" w:rsidR="005A6C37" w:rsidRPr="00503C61" w:rsidRDefault="005A6C37" w:rsidP="009D6532">
      <w:pPr>
        <w:pStyle w:val="BodyText"/>
        <w:tabs>
          <w:tab w:val="left" w:pos="360"/>
        </w:tabs>
        <w:spacing w:after="60"/>
        <w:ind w:left="720"/>
        <w:rPr>
          <w:rStyle w:val="BodyTextChar"/>
          <w:iCs/>
        </w:rPr>
      </w:pPr>
      <w:r w:rsidRPr="00AD1038">
        <w:t xml:space="preserve"> </w:t>
      </w:r>
      <w:r w:rsidRPr="00696A65">
        <w:t xml:space="preserve">– </w:t>
      </w:r>
      <w:r w:rsidR="00D962A8" w:rsidRPr="00503C61">
        <w:rPr>
          <w:rStyle w:val="BodyTextChar"/>
          <w:b/>
          <w:bCs/>
        </w:rPr>
        <w:fldChar w:fldCharType="begin"/>
      </w:r>
      <w:r w:rsidR="000C0375" w:rsidRPr="00503C61">
        <w:rPr>
          <w:rStyle w:val="BodyTextChar"/>
        </w:rPr>
        <w:instrText xml:space="preserve"> XE "Advertising:Turf" </w:instrText>
      </w:r>
      <w:r w:rsidR="00D962A8" w:rsidRPr="00503C61">
        <w:rPr>
          <w:rStyle w:val="BodyTextChar"/>
          <w:b/>
          <w:bCs/>
        </w:rPr>
        <w:fldChar w:fldCharType="end"/>
      </w:r>
      <w:r w:rsidRPr="00503C61">
        <w:rPr>
          <w:rStyle w:val="BodyTextChar"/>
        </w:rPr>
        <w:t>Turf sprigs shall be advertised for sale and sold in terms of the liter or bushel.</w:t>
      </w:r>
    </w:p>
    <w:p w14:paraId="6D1FC978" w14:textId="77777777" w:rsidR="005A6C37" w:rsidRPr="00AD1038" w:rsidRDefault="005A6C37" w:rsidP="009D6532">
      <w:pPr>
        <w:pStyle w:val="BodyText"/>
        <w:tabs>
          <w:tab w:val="left" w:pos="360"/>
        </w:tabs>
        <w:ind w:left="720"/>
        <w:rPr>
          <w:szCs w:val="20"/>
        </w:rPr>
      </w:pPr>
      <w:r w:rsidRPr="00AD1038">
        <w:rPr>
          <w:szCs w:val="20"/>
        </w:rPr>
        <w:t>(Added 1976) (Amended 1979)</w:t>
      </w:r>
    </w:p>
    <w:p w14:paraId="03568972" w14:textId="29751D42" w:rsidR="00A520EA" w:rsidRPr="000C65F0" w:rsidRDefault="005A6C37" w:rsidP="00A520EA">
      <w:pPr>
        <w:pStyle w:val="Heading2"/>
        <w:rPr>
          <w:iCs/>
          <w:vanish/>
          <w:specVanish/>
        </w:rPr>
      </w:pPr>
      <w:bookmarkStart w:id="283" w:name="_Toc159474212"/>
      <w:bookmarkStart w:id="284" w:name="_Toc178162747"/>
      <w:bookmarkStart w:id="285" w:name="_Toc173471520"/>
      <w:bookmarkStart w:id="286" w:name="_Toc173472876"/>
      <w:bookmarkStart w:id="287" w:name="_Toc173474168"/>
      <w:r w:rsidRPr="0016570C">
        <w:t>2.10</w:t>
      </w:r>
      <w:r w:rsidR="00E3181D">
        <w:t>. </w:t>
      </w:r>
      <w:r w:rsidRPr="0016570C">
        <w:t>Softwood Lumber.</w:t>
      </w:r>
      <w:bookmarkEnd w:id="283"/>
      <w:bookmarkEnd w:id="284"/>
    </w:p>
    <w:p w14:paraId="7780E1C6" w14:textId="33D7F76D" w:rsidR="005A6C37" w:rsidRPr="00AD1038" w:rsidRDefault="000C65F0" w:rsidP="009D6532">
      <w:pPr>
        <w:pStyle w:val="BodyText"/>
        <w:tabs>
          <w:tab w:val="left" w:pos="360"/>
          <w:tab w:val="left" w:pos="547"/>
        </w:tabs>
        <w:spacing w:after="60"/>
        <w:rPr>
          <w:szCs w:val="20"/>
        </w:rPr>
      </w:pPr>
      <w:r>
        <w:rPr>
          <w:b/>
          <w:bCs/>
          <w:iCs w:val="0"/>
          <w:color w:val="auto"/>
        </w:rPr>
        <w:t xml:space="preserve"> </w:t>
      </w:r>
      <w:r w:rsidR="00D962A8" w:rsidRPr="0016570C">
        <w:rPr>
          <w:b/>
          <w:bCs/>
          <w:iCs w:val="0"/>
          <w:color w:val="auto"/>
        </w:rPr>
        <w:fldChar w:fldCharType="begin"/>
      </w:r>
      <w:r w:rsidR="005A6C37" w:rsidRPr="0016570C">
        <w:rPr>
          <w:b/>
          <w:bCs/>
          <w:iCs w:val="0"/>
          <w:color w:val="auto"/>
        </w:rPr>
        <w:instrText>xe "Lumber:Softwood</w:instrText>
      </w:r>
      <w:r w:rsidR="003B44CB" w:rsidRPr="0016570C">
        <w:rPr>
          <w:b/>
          <w:bCs/>
          <w:iCs w:val="0"/>
          <w:color w:val="auto"/>
        </w:rPr>
        <w:instrText xml:space="preserve"> lumber</w:instrText>
      </w:r>
      <w:r w:rsidR="003B44CB" w:rsidRPr="0016570C">
        <w:rPr>
          <w:b/>
          <w:bCs/>
          <w:iCs w:val="0"/>
          <w:color w:val="auto"/>
        </w:rPr>
        <w:fldChar w:fldCharType="begin"/>
      </w:r>
      <w:r w:rsidR="003B44CB" w:rsidRPr="0016570C">
        <w:rPr>
          <w:b/>
          <w:bCs/>
          <w:iCs w:val="0"/>
          <w:color w:val="auto"/>
        </w:rPr>
        <w:instrText xml:space="preserve"> XE "Softwood lumber" </w:instrText>
      </w:r>
      <w:r w:rsidR="003B44CB" w:rsidRPr="0016570C">
        <w:rPr>
          <w:b/>
          <w:bCs/>
          <w:iCs w:val="0"/>
          <w:color w:val="auto"/>
        </w:rPr>
        <w:fldChar w:fldCharType="end"/>
      </w:r>
      <w:r w:rsidR="005A6C37" w:rsidRPr="0016570C">
        <w:rPr>
          <w:b/>
          <w:bCs/>
          <w:iCs w:val="0"/>
          <w:color w:val="auto"/>
        </w:rPr>
        <w:instrText>"</w:instrText>
      </w:r>
      <w:r w:rsidR="00D962A8" w:rsidRPr="0016570C">
        <w:rPr>
          <w:b/>
          <w:bCs/>
          <w:iCs w:val="0"/>
          <w:color w:val="auto"/>
        </w:rPr>
        <w:fldChar w:fldCharType="end"/>
      </w:r>
      <w:r w:rsidR="005A6C37" w:rsidRPr="00AD1038">
        <w:rPr>
          <w:szCs w:val="20"/>
        </w:rPr>
        <w:t xml:space="preserve"> – Applies to softwood boards, timbers, and dimension lumber that have been surfaced</w:t>
      </w:r>
      <w:r w:rsidR="002A2BF6" w:rsidRPr="00AD1038">
        <w:rPr>
          <w:szCs w:val="20"/>
        </w:rPr>
        <w:t>;</w:t>
      </w:r>
      <w:r w:rsidR="00092E75" w:rsidRPr="00AD1038">
        <w:rPr>
          <w:szCs w:val="20"/>
        </w:rPr>
        <w:t xml:space="preserve"> to other products set forth in the </w:t>
      </w:r>
      <w:r w:rsidR="003E730B" w:rsidRPr="00AD1038">
        <w:rPr>
          <w:szCs w:val="20"/>
        </w:rPr>
        <w:t>latest</w:t>
      </w:r>
      <w:r w:rsidR="00092E75" w:rsidRPr="00AD1038">
        <w:rPr>
          <w:szCs w:val="20"/>
        </w:rPr>
        <w:t xml:space="preserve"> version of the </w:t>
      </w:r>
      <w:r w:rsidR="002A2BF6" w:rsidRPr="00AD1038">
        <w:rPr>
          <w:szCs w:val="20"/>
        </w:rPr>
        <w:t xml:space="preserve">U.S. </w:t>
      </w:r>
      <w:r w:rsidR="00092E75" w:rsidRPr="00AD1038">
        <w:rPr>
          <w:szCs w:val="20"/>
        </w:rPr>
        <w:t>Department of Commerce, Voluntary Product Standard PS</w:t>
      </w:r>
      <w:r w:rsidR="00E9354A">
        <w:rPr>
          <w:szCs w:val="20"/>
        </w:rPr>
        <w:t xml:space="preserve"> </w:t>
      </w:r>
      <w:r w:rsidR="00092E75" w:rsidRPr="00AD1038">
        <w:rPr>
          <w:szCs w:val="20"/>
        </w:rPr>
        <w:t>20</w:t>
      </w:r>
      <w:r w:rsidR="003E6410" w:rsidRPr="00AD1038">
        <w:rPr>
          <w:szCs w:val="20"/>
        </w:rPr>
        <w:noBreakHyphen/>
      </w:r>
      <w:r w:rsidR="00861D73" w:rsidRPr="00AD1038">
        <w:rPr>
          <w:szCs w:val="20"/>
        </w:rPr>
        <w:t>20</w:t>
      </w:r>
      <w:r w:rsidR="00092E75" w:rsidRPr="00AD1038">
        <w:rPr>
          <w:szCs w:val="20"/>
        </w:rPr>
        <w:t>, “American Softwood Lumber Standard,” Tables 1</w:t>
      </w:r>
      <w:r w:rsidR="000D6BFB" w:rsidRPr="00AD1038">
        <w:rPr>
          <w:szCs w:val="20"/>
        </w:rPr>
        <w:t xml:space="preserve"> t</w:t>
      </w:r>
      <w:r w:rsidR="00EF2950" w:rsidRPr="00AD1038">
        <w:rPr>
          <w:szCs w:val="20"/>
        </w:rPr>
        <w:t>hrough</w:t>
      </w:r>
      <w:r w:rsidR="000D6BFB" w:rsidRPr="00AD1038">
        <w:rPr>
          <w:szCs w:val="20"/>
        </w:rPr>
        <w:t xml:space="preserve"> 4; but shall not apply to rough lumber or lumber (other than products in the tables) </w:t>
      </w:r>
      <w:r w:rsidR="005A6C37" w:rsidRPr="00AD1038">
        <w:rPr>
          <w:szCs w:val="20"/>
        </w:rPr>
        <w:t>remanufactured or joined so as to have changed the form or identity, such as individually assembled or packaged millwork items</w:t>
      </w:r>
      <w:r w:rsidR="00F34D8E" w:rsidRPr="00AD1038">
        <w:rPr>
          <w:szCs w:val="20"/>
        </w:rPr>
        <w:t>.  </w:t>
      </w:r>
      <w:r w:rsidR="005A6C37" w:rsidRPr="00AD1038">
        <w:rPr>
          <w:szCs w:val="20"/>
        </w:rPr>
        <w:t>“Nominal sizes”</w:t>
      </w:r>
      <w:r w:rsidR="003E6410" w:rsidRPr="00AD1038">
        <w:rPr>
          <w:szCs w:val="20"/>
        </w:rPr>
        <w:t xml:space="preserve"> </w:t>
      </w:r>
      <w:r w:rsidR="00B76F8C" w:rsidRPr="00AD1038">
        <w:rPr>
          <w:szCs w:val="20"/>
        </w:rPr>
        <w:t>are</w:t>
      </w:r>
      <w:r w:rsidR="005A6C37" w:rsidRPr="00AD1038">
        <w:rPr>
          <w:szCs w:val="20"/>
        </w:rPr>
        <w:t xml:space="preserve"> </w:t>
      </w:r>
      <w:r w:rsidR="00711D34" w:rsidRPr="00AD1038">
        <w:rPr>
          <w:szCs w:val="20"/>
        </w:rPr>
        <w:t>customary</w:t>
      </w:r>
      <w:r w:rsidR="005A6C37" w:rsidRPr="00AD1038">
        <w:rPr>
          <w:szCs w:val="20"/>
        </w:rPr>
        <w:t xml:space="preserve"> dimensions </w:t>
      </w:r>
      <w:r w:rsidR="000D6BFB" w:rsidRPr="00AD1038">
        <w:rPr>
          <w:szCs w:val="20"/>
        </w:rPr>
        <w:t xml:space="preserve">to describe </w:t>
      </w:r>
      <w:r w:rsidR="005A6C37" w:rsidRPr="00AD1038">
        <w:rPr>
          <w:szCs w:val="20"/>
        </w:rPr>
        <w:t xml:space="preserve">approximate, rather than actual, sizes of lumber.  “Nominal sizes” were originally derived from the dimensions of rough lumber before surfacing and are always greater than the actual </w:t>
      </w:r>
      <w:r w:rsidR="000D6BFB" w:rsidRPr="00AD1038">
        <w:rPr>
          <w:szCs w:val="20"/>
        </w:rPr>
        <w:t xml:space="preserve">or minimum dressed </w:t>
      </w:r>
      <w:r w:rsidR="005A6C37" w:rsidRPr="00AD1038">
        <w:rPr>
          <w:szCs w:val="20"/>
        </w:rPr>
        <w:t>dimensions; thus</w:t>
      </w:r>
      <w:r w:rsidR="000D6BFB" w:rsidRPr="00AD1038">
        <w:rPr>
          <w:szCs w:val="20"/>
        </w:rPr>
        <w:t>,</w:t>
      </w:r>
      <w:r w:rsidR="005A6C37" w:rsidRPr="00AD1038">
        <w:rPr>
          <w:szCs w:val="20"/>
        </w:rPr>
        <w:t xml:space="preserve"> a dry “2</w:t>
      </w:r>
      <w:r w:rsidR="00BD1DF1">
        <w:rPr>
          <w:szCs w:val="20"/>
        </w:rPr>
        <w:t> </w:t>
      </w:r>
      <w:r w:rsidR="00BD7090" w:rsidRPr="00AD1038">
        <w:rPr>
          <w:szCs w:val="20"/>
        </w:rPr>
        <w:t>×</w:t>
      </w:r>
      <w:r w:rsidR="00E9354A">
        <w:rPr>
          <w:szCs w:val="20"/>
        </w:rPr>
        <w:t xml:space="preserve"> </w:t>
      </w:r>
      <w:r w:rsidR="005A6C37" w:rsidRPr="00AD1038">
        <w:rPr>
          <w:szCs w:val="20"/>
        </w:rPr>
        <w:t>4” is surfaced to</w:t>
      </w:r>
      <w:r w:rsidR="00B76F8C" w:rsidRPr="00AD1038">
        <w:rPr>
          <w:szCs w:val="20"/>
        </w:rPr>
        <w:t xml:space="preserve"> the</w:t>
      </w:r>
      <w:r w:rsidR="005A6C37" w:rsidRPr="00AD1038">
        <w:rPr>
          <w:szCs w:val="20"/>
        </w:rPr>
        <w:t xml:space="preserve"> actual dimensions of 1</w:t>
      </w:r>
      <w:r w:rsidR="00E9354A">
        <w:rPr>
          <w:szCs w:val="20"/>
        </w:rPr>
        <w:t xml:space="preserve"> </w:t>
      </w:r>
      <w:r w:rsidR="009373AD" w:rsidRPr="00E9354A">
        <w:rPr>
          <w:szCs w:val="20"/>
        </w:rPr>
        <w:t>1/2</w:t>
      </w:r>
      <w:r w:rsidR="00E9354A">
        <w:rPr>
          <w:szCs w:val="20"/>
        </w:rPr>
        <w:t xml:space="preserve"> </w:t>
      </w:r>
      <w:r w:rsidR="00611046" w:rsidRPr="00AD1038">
        <w:rPr>
          <w:szCs w:val="20"/>
        </w:rPr>
        <w:t>in</w:t>
      </w:r>
      <w:r w:rsidR="00E9354A">
        <w:rPr>
          <w:szCs w:val="20"/>
        </w:rPr>
        <w:t xml:space="preserve"> </w:t>
      </w:r>
      <w:r w:rsidR="00611046" w:rsidRPr="00AD1038">
        <w:rPr>
          <w:szCs w:val="20"/>
        </w:rPr>
        <w:t>×</w:t>
      </w:r>
      <w:r w:rsidR="00E9354A">
        <w:rPr>
          <w:szCs w:val="20"/>
        </w:rPr>
        <w:t xml:space="preserve"> </w:t>
      </w:r>
      <w:r w:rsidR="005A6C37" w:rsidRPr="00AD1038">
        <w:rPr>
          <w:szCs w:val="20"/>
        </w:rPr>
        <w:t>3</w:t>
      </w:r>
      <w:r w:rsidR="00E9354A">
        <w:rPr>
          <w:szCs w:val="20"/>
        </w:rPr>
        <w:t xml:space="preserve"> </w:t>
      </w:r>
      <w:r w:rsidR="009373AD" w:rsidRPr="00E9354A">
        <w:rPr>
          <w:szCs w:val="20"/>
        </w:rPr>
        <w:t>1/2</w:t>
      </w:r>
      <w:r w:rsidR="00E9354A">
        <w:rPr>
          <w:szCs w:val="20"/>
        </w:rPr>
        <w:t xml:space="preserve"> </w:t>
      </w:r>
      <w:r w:rsidR="00091466" w:rsidRPr="00AD1038">
        <w:rPr>
          <w:szCs w:val="20"/>
        </w:rPr>
        <w:t xml:space="preserve">in </w:t>
      </w:r>
      <w:r w:rsidR="005A6C37" w:rsidRPr="00AD1038">
        <w:rPr>
          <w:szCs w:val="20"/>
        </w:rPr>
        <w:t>(38</w:t>
      </w:r>
      <w:r w:rsidR="00E9354A">
        <w:rPr>
          <w:szCs w:val="20"/>
        </w:rPr>
        <w:t xml:space="preserve"> </w:t>
      </w:r>
      <w:r w:rsidR="00611046" w:rsidRPr="00AD1038">
        <w:rPr>
          <w:szCs w:val="20"/>
        </w:rPr>
        <w:t>mm</w:t>
      </w:r>
      <w:r w:rsidR="00E9354A">
        <w:rPr>
          <w:szCs w:val="20"/>
        </w:rPr>
        <w:t xml:space="preserve"> </w:t>
      </w:r>
      <w:r w:rsidR="00611046" w:rsidRPr="00AD1038">
        <w:rPr>
          <w:szCs w:val="20"/>
        </w:rPr>
        <w:t>×</w:t>
      </w:r>
      <w:r w:rsidR="00E9354A">
        <w:rPr>
          <w:szCs w:val="20"/>
        </w:rPr>
        <w:t xml:space="preserve"> </w:t>
      </w:r>
      <w:r w:rsidR="005A6C37" w:rsidRPr="00AD1038">
        <w:rPr>
          <w:szCs w:val="20"/>
        </w:rPr>
        <w:t>89</w:t>
      </w:r>
      <w:r w:rsidR="00E9354A">
        <w:rPr>
          <w:szCs w:val="20"/>
        </w:rPr>
        <w:t xml:space="preserve"> </w:t>
      </w:r>
      <w:r w:rsidR="005A6C37" w:rsidRPr="00AD1038">
        <w:rPr>
          <w:szCs w:val="20"/>
        </w:rPr>
        <w:t>mm</w:t>
      </w:r>
      <w:r w:rsidR="00F34D8E" w:rsidRPr="00AD1038">
        <w:rPr>
          <w:szCs w:val="20"/>
        </w:rPr>
        <w:t>).</w:t>
      </w:r>
      <w:r w:rsidR="00E9354A">
        <w:rPr>
          <w:szCs w:val="20"/>
        </w:rPr>
        <w:t xml:space="preserve">  </w:t>
      </w:r>
      <w:r w:rsidR="005A6C37" w:rsidRPr="00AD1038">
        <w:rPr>
          <w:szCs w:val="20"/>
        </w:rPr>
        <w:t xml:space="preserve">The requirements in </w:t>
      </w:r>
      <w:r w:rsidR="000D6BFB" w:rsidRPr="00AD1038">
        <w:rPr>
          <w:szCs w:val="20"/>
        </w:rPr>
        <w:t>S</w:t>
      </w:r>
      <w:r w:rsidR="005A6C37" w:rsidRPr="00AD1038">
        <w:rPr>
          <w:szCs w:val="20"/>
        </w:rPr>
        <w:t>ection</w:t>
      </w:r>
      <w:r w:rsidR="00E9354A">
        <w:rPr>
          <w:szCs w:val="20"/>
        </w:rPr>
        <w:t xml:space="preserve"> </w:t>
      </w:r>
      <w:r w:rsidR="000D6BFB" w:rsidRPr="00AD1038">
        <w:rPr>
          <w:szCs w:val="20"/>
        </w:rPr>
        <w:t>2.10.1.</w:t>
      </w:r>
      <w:r w:rsidR="00E9354A">
        <w:rPr>
          <w:szCs w:val="20"/>
        </w:rPr>
        <w:t xml:space="preserve"> </w:t>
      </w:r>
      <w:r w:rsidR="000D6BFB" w:rsidRPr="00AD1038">
        <w:rPr>
          <w:szCs w:val="20"/>
        </w:rPr>
        <w:t xml:space="preserve">Definitions </w:t>
      </w:r>
      <w:r w:rsidR="005A6C37" w:rsidRPr="00AD1038">
        <w:rPr>
          <w:szCs w:val="20"/>
        </w:rPr>
        <w:t>refer to actual sizes of lumber</w:t>
      </w:r>
      <w:r w:rsidR="000D6BFB" w:rsidRPr="00AD1038">
        <w:rPr>
          <w:szCs w:val="20"/>
        </w:rPr>
        <w:t>.</w:t>
      </w:r>
      <w:r w:rsidR="005A6C37" w:rsidRPr="00AD1038">
        <w:rPr>
          <w:szCs w:val="20"/>
        </w:rPr>
        <w:t xml:space="preserve"> </w:t>
      </w:r>
      <w:r w:rsidR="000D6BFB" w:rsidRPr="00AD1038">
        <w:rPr>
          <w:szCs w:val="20"/>
        </w:rPr>
        <w:t xml:space="preserve"> Examples of </w:t>
      </w:r>
      <w:r w:rsidR="005A6C37" w:rsidRPr="00AD1038">
        <w:rPr>
          <w:szCs w:val="20"/>
        </w:rPr>
        <w:t xml:space="preserve">nominal sizes </w:t>
      </w:r>
      <w:r w:rsidR="000D6BFB" w:rsidRPr="00AD1038">
        <w:rPr>
          <w:szCs w:val="20"/>
        </w:rPr>
        <w:t xml:space="preserve">and minimum dressed sizes for board and dimension lumber are shown in </w:t>
      </w:r>
      <w:r w:rsidR="005A6C37" w:rsidRPr="00AD1038">
        <w:rPr>
          <w:szCs w:val="20"/>
        </w:rPr>
        <w:t>Table</w:t>
      </w:r>
      <w:r w:rsidR="00E9354A">
        <w:rPr>
          <w:szCs w:val="20"/>
        </w:rPr>
        <w:t xml:space="preserve"> </w:t>
      </w:r>
      <w:r w:rsidR="005A6C37" w:rsidRPr="00AD1038">
        <w:rPr>
          <w:szCs w:val="20"/>
        </w:rPr>
        <w:t>1</w:t>
      </w:r>
      <w:r w:rsidR="00C92A60" w:rsidRPr="00AD1038">
        <w:rPr>
          <w:szCs w:val="20"/>
        </w:rPr>
        <w:t>. Softwood Lumber Sizes</w:t>
      </w:r>
      <w:r w:rsidR="005A6C37" w:rsidRPr="00AD1038">
        <w:rPr>
          <w:szCs w:val="20"/>
        </w:rPr>
        <w:t xml:space="preserve">.  </w:t>
      </w:r>
      <w:r w:rsidR="000D6BFB" w:rsidRPr="00AD1038">
        <w:rPr>
          <w:szCs w:val="20"/>
        </w:rPr>
        <w:t xml:space="preserve">A </w:t>
      </w:r>
      <w:r w:rsidR="002F7D02" w:rsidRPr="00AD1038">
        <w:rPr>
          <w:szCs w:val="20"/>
        </w:rPr>
        <w:t xml:space="preserve">complete </w:t>
      </w:r>
      <w:r w:rsidR="000D6BFB" w:rsidRPr="00AD1038">
        <w:rPr>
          <w:szCs w:val="20"/>
        </w:rPr>
        <w:t xml:space="preserve">listing of nominal size categories </w:t>
      </w:r>
      <w:r w:rsidR="00715E9F" w:rsidRPr="00AD1038">
        <w:rPr>
          <w:szCs w:val="20"/>
        </w:rPr>
        <w:t>is</w:t>
      </w:r>
      <w:r w:rsidR="000D6BFB" w:rsidRPr="00AD1038">
        <w:rPr>
          <w:szCs w:val="20"/>
        </w:rPr>
        <w:t xml:space="preserve"> </w:t>
      </w:r>
      <w:r w:rsidR="00EC5908" w:rsidRPr="00AD1038">
        <w:rPr>
          <w:szCs w:val="20"/>
        </w:rPr>
        <w:t>available</w:t>
      </w:r>
      <w:r w:rsidR="000D6BFB" w:rsidRPr="00AD1038">
        <w:rPr>
          <w:szCs w:val="20"/>
        </w:rPr>
        <w:t xml:space="preserve"> in the latest version of PS 20-</w:t>
      </w:r>
      <w:r w:rsidR="00861D73" w:rsidRPr="00AD1038">
        <w:rPr>
          <w:szCs w:val="20"/>
        </w:rPr>
        <w:t>20</w:t>
      </w:r>
      <w:r w:rsidR="000D6BFB" w:rsidRPr="00AD1038">
        <w:rPr>
          <w:szCs w:val="20"/>
        </w:rPr>
        <w:t>, “American Softwood Standard” in Tables 1</w:t>
      </w:r>
      <w:r w:rsidR="00EF2950" w:rsidRPr="00AD1038">
        <w:rPr>
          <w:szCs w:val="20"/>
        </w:rPr>
        <w:t xml:space="preserve"> through</w:t>
      </w:r>
      <w:r w:rsidR="000D6BFB" w:rsidRPr="00AD1038">
        <w:rPr>
          <w:szCs w:val="20"/>
        </w:rPr>
        <w:t xml:space="preserve"> 4.  </w:t>
      </w:r>
      <w:bookmarkEnd w:id="285"/>
      <w:bookmarkEnd w:id="286"/>
      <w:bookmarkEnd w:id="287"/>
    </w:p>
    <w:p w14:paraId="26625966" w14:textId="77777777" w:rsidR="000D6BFB" w:rsidRPr="00AD1038" w:rsidRDefault="000D6BFB" w:rsidP="009D6532">
      <w:pPr>
        <w:pStyle w:val="BodyText"/>
        <w:tabs>
          <w:tab w:val="left" w:pos="360"/>
        </w:tabs>
        <w:rPr>
          <w:szCs w:val="20"/>
        </w:rPr>
      </w:pPr>
      <w:r w:rsidRPr="00AD1038">
        <w:rPr>
          <w:szCs w:val="20"/>
        </w:rPr>
        <w:t>(Amended 2016)</w:t>
      </w:r>
    </w:p>
    <w:p w14:paraId="260C6A42" w14:textId="74338723" w:rsidR="005A6C37" w:rsidRPr="00C3447A" w:rsidRDefault="005A6C37" w:rsidP="00A520EA">
      <w:pPr>
        <w:pStyle w:val="Heading3"/>
        <w:rPr>
          <w:iCs/>
        </w:rPr>
      </w:pPr>
      <w:bookmarkStart w:id="288" w:name="_Toc173472877"/>
      <w:bookmarkStart w:id="289" w:name="_Toc159474213"/>
      <w:bookmarkStart w:id="290" w:name="_Toc178162748"/>
      <w:r w:rsidRPr="00C3447A">
        <w:lastRenderedPageBreak/>
        <w:t>2.10.1</w:t>
      </w:r>
      <w:r w:rsidR="00E3181D">
        <w:t>. </w:t>
      </w:r>
      <w:r w:rsidRPr="00C3447A">
        <w:t>Definitions.</w:t>
      </w:r>
      <w:bookmarkEnd w:id="288"/>
      <w:bookmarkEnd w:id="289"/>
      <w:bookmarkEnd w:id="290"/>
    </w:p>
    <w:p w14:paraId="20647B3A" w14:textId="230B31D0" w:rsidR="00A520EA" w:rsidRPr="00A520EA" w:rsidRDefault="005A6C37" w:rsidP="00BB5E4D">
      <w:pPr>
        <w:pStyle w:val="Heading4"/>
        <w:rPr>
          <w:iCs/>
          <w:vanish/>
          <w:specVanish/>
        </w:rPr>
      </w:pPr>
      <w:bookmarkStart w:id="291" w:name="_Toc159474214"/>
      <w:r w:rsidRPr="0016570C">
        <w:t>2.10.1.1</w:t>
      </w:r>
      <w:r w:rsidR="00E3181D">
        <w:t>. </w:t>
      </w:r>
      <w:r w:rsidR="000F5DA9" w:rsidRPr="0016570C">
        <w:t>D</w:t>
      </w:r>
      <w:r w:rsidRPr="0016570C">
        <w:t>ressed</w:t>
      </w:r>
      <w:r w:rsidR="00796059" w:rsidRPr="0016570C">
        <w:t> </w:t>
      </w:r>
      <w:r w:rsidR="00966E13" w:rsidRPr="0016570C">
        <w:t>L</w:t>
      </w:r>
      <w:r w:rsidRPr="0016570C">
        <w:t>umber.</w:t>
      </w:r>
      <w:bookmarkEnd w:id="291"/>
    </w:p>
    <w:p w14:paraId="70EE7892" w14:textId="6EF55563" w:rsidR="005A6C37" w:rsidRPr="0016570C" w:rsidRDefault="00A520EA" w:rsidP="009D6532">
      <w:pPr>
        <w:pStyle w:val="BodyText"/>
        <w:tabs>
          <w:tab w:val="left" w:pos="360"/>
          <w:tab w:val="left" w:pos="1620"/>
          <w:tab w:val="left" w:pos="1800"/>
        </w:tabs>
        <w:spacing w:after="60"/>
        <w:ind w:left="720"/>
        <w:rPr>
          <w:rFonts w:cstheme="minorBidi"/>
        </w:rPr>
      </w:pPr>
      <w:r>
        <w:rPr>
          <w:b/>
          <w:bCs/>
          <w:iCs w:val="0"/>
          <w:color w:val="auto"/>
        </w:rPr>
        <w:t xml:space="preserve"> </w:t>
      </w:r>
      <w:r w:rsidR="00D962A8" w:rsidRPr="0016570C">
        <w:rPr>
          <w:b/>
          <w:bCs/>
          <w:iCs w:val="0"/>
          <w:color w:val="auto"/>
        </w:rPr>
        <w:fldChar w:fldCharType="begin"/>
      </w:r>
      <w:r w:rsidR="005A6C37" w:rsidRPr="0016570C">
        <w:rPr>
          <w:b/>
          <w:bCs/>
          <w:iCs w:val="0"/>
          <w:color w:val="auto"/>
        </w:rPr>
        <w:instrText>xe "Lumber:Softwood</w:instrText>
      </w:r>
      <w:r w:rsidR="003B44CB" w:rsidRPr="0016570C">
        <w:rPr>
          <w:b/>
          <w:bCs/>
          <w:iCs w:val="0"/>
          <w:color w:val="auto"/>
        </w:rPr>
        <w:instrText xml:space="preserve"> lumber</w:instrText>
      </w:r>
      <w:r w:rsidR="005A6C37" w:rsidRPr="0016570C">
        <w:rPr>
          <w:b/>
          <w:bCs/>
          <w:iCs w:val="0"/>
          <w:color w:val="auto"/>
        </w:rPr>
        <w:instrText>:</w:instrText>
      </w:r>
      <w:r w:rsidR="005A6C37" w:rsidRPr="00985746">
        <w:rPr>
          <w:iCs w:val="0"/>
          <w:color w:val="auto"/>
        </w:rPr>
        <w:instrText>Surfaced (dressed)</w:instrText>
      </w:r>
      <w:r w:rsidR="005A6C37" w:rsidRPr="0016570C">
        <w:rPr>
          <w:b/>
          <w:bCs/>
          <w:iCs w:val="0"/>
          <w:color w:val="auto"/>
        </w:rPr>
        <w:instrText>"</w:instrText>
      </w:r>
      <w:r w:rsidR="00D962A8" w:rsidRPr="0016570C">
        <w:rPr>
          <w:b/>
          <w:bCs/>
          <w:iCs w:val="0"/>
          <w:color w:val="auto"/>
        </w:rPr>
        <w:fldChar w:fldCharType="end"/>
      </w:r>
      <w:r w:rsidR="00D962A8" w:rsidRPr="0016570C">
        <w:rPr>
          <w:b/>
          <w:bCs/>
          <w:iCs w:val="0"/>
          <w:color w:val="auto"/>
        </w:rPr>
        <w:fldChar w:fldCharType="begin"/>
      </w:r>
      <w:r w:rsidR="00AA1906" w:rsidRPr="0016570C">
        <w:rPr>
          <w:b/>
          <w:bCs/>
          <w:iCs w:val="0"/>
          <w:color w:val="auto"/>
        </w:rPr>
        <w:instrText xml:space="preserve"> XE "Definitions:</w:instrText>
      </w:r>
      <w:r w:rsidR="00AA1906" w:rsidRPr="00985746">
        <w:rPr>
          <w:iCs w:val="0"/>
          <w:color w:val="auto"/>
        </w:rPr>
        <w:instrText>Surfaced (dressed) lumber</w:instrText>
      </w:r>
      <w:r w:rsidR="00AA1906" w:rsidRPr="0016570C">
        <w:rPr>
          <w:b/>
          <w:bCs/>
          <w:iCs w:val="0"/>
          <w:color w:val="auto"/>
        </w:rPr>
        <w:instrText xml:space="preserve">" </w:instrText>
      </w:r>
      <w:r w:rsidR="00D962A8" w:rsidRPr="0016570C">
        <w:rPr>
          <w:b/>
          <w:bCs/>
          <w:iCs w:val="0"/>
          <w:color w:val="auto"/>
        </w:rPr>
        <w:fldChar w:fldCharType="end"/>
      </w:r>
      <w:r w:rsidR="00796059" w:rsidRPr="0016570C">
        <w:rPr>
          <w:b/>
          <w:bCs/>
          <w:iCs w:val="0"/>
          <w:color w:val="auto"/>
        </w:rPr>
        <w:t> </w:t>
      </w:r>
      <w:r w:rsidR="005A6C37" w:rsidRPr="0016570C">
        <w:t>–</w:t>
      </w:r>
      <w:r w:rsidR="00796059" w:rsidRPr="0016570C">
        <w:t> </w:t>
      </w:r>
      <w:r w:rsidR="005A6C37" w:rsidRPr="0016570C">
        <w:t>Lumber that has been surfaced by a machine (to attain smoothness of surface and uniformity of size) on one side (S1S), on two sides (S2S), one edge (S1E), two edges (S2E), or a combination of sides and edges (S1S1E, S1S2E, S2S1E, S4S).</w:t>
      </w:r>
    </w:p>
    <w:p w14:paraId="0794762C" w14:textId="77777777" w:rsidR="000F5DA9" w:rsidRPr="00F72544" w:rsidRDefault="000F5DA9" w:rsidP="009D6532">
      <w:pPr>
        <w:pStyle w:val="BodyText"/>
        <w:tabs>
          <w:tab w:val="left" w:pos="360"/>
          <w:tab w:val="left" w:pos="1620"/>
        </w:tabs>
        <w:ind w:left="720"/>
      </w:pPr>
      <w:r w:rsidRPr="00AD1038">
        <w:rPr>
          <w:szCs w:val="20"/>
        </w:rPr>
        <w:t>(Amended 201</w:t>
      </w:r>
      <w:r w:rsidRPr="00F72544">
        <w:t>6)</w:t>
      </w:r>
    </w:p>
    <w:p w14:paraId="06777A44" w14:textId="57C616FD" w:rsidR="00A520EA" w:rsidRPr="00A520EA" w:rsidRDefault="005A6C37" w:rsidP="00BB5E4D">
      <w:pPr>
        <w:pStyle w:val="Heading4"/>
        <w:rPr>
          <w:iCs/>
          <w:vanish/>
          <w:specVanish/>
        </w:rPr>
      </w:pPr>
      <w:bookmarkStart w:id="292" w:name="_Toc159474215"/>
      <w:r w:rsidRPr="0016570C">
        <w:t>2.10.1.2</w:t>
      </w:r>
      <w:r w:rsidR="00E3181D">
        <w:t>. </w:t>
      </w:r>
      <w:r w:rsidRPr="00A520EA">
        <w:t>Boards</w:t>
      </w:r>
      <w:r w:rsidRPr="0016570C">
        <w:t>.</w:t>
      </w:r>
      <w:bookmarkEnd w:id="292"/>
    </w:p>
    <w:p w14:paraId="68EB4EC7" w14:textId="17933C28" w:rsidR="005A6C37" w:rsidRPr="000C38F0" w:rsidRDefault="005A6C37" w:rsidP="009D6532">
      <w:pPr>
        <w:pStyle w:val="BodyText"/>
        <w:tabs>
          <w:tab w:val="left" w:pos="360"/>
          <w:tab w:val="left" w:pos="1620"/>
        </w:tabs>
        <w:spacing w:after="60"/>
        <w:ind w:left="720"/>
      </w:pPr>
      <w:r w:rsidRPr="00503C61">
        <w:t xml:space="preserve"> </w:t>
      </w:r>
      <w:r w:rsidRPr="0016570C">
        <w:t>– Lumber</w:t>
      </w:r>
      <w:r w:rsidR="00D962A8" w:rsidRPr="0016570C">
        <w:rPr>
          <w:b/>
          <w:bCs/>
        </w:rPr>
        <w:fldChar w:fldCharType="begin"/>
      </w:r>
      <w:r w:rsidRPr="0016570C">
        <w:instrText>xe "Lumber:Softwood</w:instrText>
      </w:r>
      <w:r w:rsidR="003B44CB" w:rsidRPr="0016570C">
        <w:instrText xml:space="preserve"> lumber</w:instrText>
      </w:r>
      <w:r w:rsidRPr="0016570C">
        <w:instrText>:Boards"</w:instrText>
      </w:r>
      <w:r w:rsidR="00D962A8" w:rsidRPr="0016570C">
        <w:rPr>
          <w:b/>
          <w:bCs/>
        </w:rPr>
        <w:fldChar w:fldCharType="end"/>
      </w:r>
      <w:r w:rsidR="00D962A8" w:rsidRPr="0016570C">
        <w:rPr>
          <w:b/>
          <w:bCs/>
        </w:rPr>
        <w:fldChar w:fldCharType="begin"/>
      </w:r>
      <w:r w:rsidR="00AA1906" w:rsidRPr="0016570C">
        <w:instrText xml:space="preserve"> XE "Definitions:Boards" </w:instrText>
      </w:r>
      <w:r w:rsidR="00D962A8" w:rsidRPr="0016570C">
        <w:rPr>
          <w:b/>
          <w:bCs/>
        </w:rPr>
        <w:fldChar w:fldCharType="end"/>
      </w:r>
      <w:r w:rsidRPr="000C38F0">
        <w:t xml:space="preserve"> 38</w:t>
      </w:r>
      <w:r w:rsidR="00E9354A" w:rsidRPr="000C38F0">
        <w:t xml:space="preserve"> </w:t>
      </w:r>
      <w:r w:rsidRPr="000C38F0">
        <w:t>mm (1</w:t>
      </w:r>
      <w:r w:rsidR="00E9354A" w:rsidRPr="000C38F0">
        <w:t xml:space="preserve"> </w:t>
      </w:r>
      <w:r w:rsidR="009373AD" w:rsidRPr="000C38F0">
        <w:t>1/2</w:t>
      </w:r>
      <w:r w:rsidR="00E9354A" w:rsidRPr="000C38F0">
        <w:t xml:space="preserve"> </w:t>
      </w:r>
      <w:r w:rsidRPr="000C38F0">
        <w:t>in) or less in actual thickness and 38</w:t>
      </w:r>
      <w:r w:rsidR="00E9354A" w:rsidRPr="000C38F0">
        <w:t xml:space="preserve"> </w:t>
      </w:r>
      <w:r w:rsidRPr="000C38F0">
        <w:t>mm (1</w:t>
      </w:r>
      <w:r w:rsidR="00E9354A" w:rsidRPr="000C38F0">
        <w:t xml:space="preserve"> </w:t>
      </w:r>
      <w:r w:rsidR="00E9633B" w:rsidRPr="000C38F0">
        <w:t>1/2</w:t>
      </w:r>
      <w:r w:rsidR="00E9354A" w:rsidRPr="000C38F0">
        <w:t xml:space="preserve"> </w:t>
      </w:r>
      <w:r w:rsidRPr="000C38F0">
        <w:t xml:space="preserve">in) or more in actual width.  Lumber less than </w:t>
      </w:r>
      <w:r w:rsidR="00D86451" w:rsidRPr="000C38F0">
        <w:t>140</w:t>
      </w:r>
      <w:r w:rsidR="00E9354A" w:rsidRPr="000C38F0">
        <w:t xml:space="preserve"> </w:t>
      </w:r>
      <w:r w:rsidRPr="000C38F0">
        <w:t>mm (5</w:t>
      </w:r>
      <w:r w:rsidR="00E9354A" w:rsidRPr="000C38F0">
        <w:t xml:space="preserve"> </w:t>
      </w:r>
      <w:r w:rsidR="009373AD" w:rsidRPr="000C38F0">
        <w:t>1/2</w:t>
      </w:r>
      <w:r w:rsidR="00E9354A" w:rsidRPr="000C38F0">
        <w:t xml:space="preserve"> </w:t>
      </w:r>
      <w:r w:rsidRPr="000C38F0">
        <w:t>in) in actual width may be classified as strips.</w:t>
      </w:r>
    </w:p>
    <w:p w14:paraId="263A0548" w14:textId="77777777" w:rsidR="00D86451" w:rsidRPr="004930A7" w:rsidRDefault="00D86451" w:rsidP="009D6532">
      <w:pPr>
        <w:pStyle w:val="BodyText"/>
        <w:tabs>
          <w:tab w:val="left" w:pos="360"/>
          <w:tab w:val="left" w:pos="1620"/>
        </w:tabs>
        <w:ind w:left="720"/>
        <w:rPr>
          <w:szCs w:val="20"/>
        </w:rPr>
      </w:pPr>
      <w:r w:rsidRPr="004930A7">
        <w:rPr>
          <w:szCs w:val="20"/>
        </w:rPr>
        <w:t>(Amended 2016)</w:t>
      </w:r>
    </w:p>
    <w:p w14:paraId="256B47EA" w14:textId="1799BCB4" w:rsidR="00A520EA" w:rsidRPr="00A520EA" w:rsidRDefault="005A6C37" w:rsidP="00BB5E4D">
      <w:pPr>
        <w:pStyle w:val="Heading4"/>
        <w:rPr>
          <w:iCs/>
          <w:vanish/>
          <w:specVanish/>
        </w:rPr>
      </w:pPr>
      <w:bookmarkStart w:id="293" w:name="_Toc159474216"/>
      <w:r w:rsidRPr="0016570C">
        <w:t>2.10.1.3</w:t>
      </w:r>
      <w:r w:rsidR="00E3181D">
        <w:t>. </w:t>
      </w:r>
      <w:r w:rsidRPr="00A520EA">
        <w:t>Timbers</w:t>
      </w:r>
      <w:r w:rsidRPr="0016570C">
        <w:t>.</w:t>
      </w:r>
      <w:bookmarkEnd w:id="293"/>
    </w:p>
    <w:p w14:paraId="05DEB2FB" w14:textId="309A2ADE" w:rsidR="005A6C37" w:rsidRPr="000C38F0" w:rsidRDefault="005A6C37" w:rsidP="009D6532">
      <w:pPr>
        <w:pStyle w:val="BodyText"/>
        <w:tabs>
          <w:tab w:val="left" w:pos="360"/>
          <w:tab w:val="left" w:pos="1620"/>
        </w:tabs>
        <w:ind w:left="720"/>
      </w:pPr>
      <w:r w:rsidRPr="00F72544">
        <w:t xml:space="preserve"> </w:t>
      </w:r>
      <w:r w:rsidRPr="0016570C">
        <w:t>– Lumber</w:t>
      </w:r>
      <w:r w:rsidR="00D962A8" w:rsidRPr="0016570C">
        <w:rPr>
          <w:b/>
          <w:bCs/>
        </w:rPr>
        <w:fldChar w:fldCharType="begin"/>
      </w:r>
      <w:r w:rsidRPr="0016570C">
        <w:instrText>xe "Lumber:</w:instrText>
      </w:r>
      <w:r w:rsidR="003A353E" w:rsidRPr="0016570C">
        <w:instrText>Softwood lumber</w:instrText>
      </w:r>
      <w:r w:rsidRPr="0016570C">
        <w:instrText>:Timbers"</w:instrText>
      </w:r>
      <w:r w:rsidR="00D962A8" w:rsidRPr="0016570C">
        <w:rPr>
          <w:b/>
          <w:bCs/>
        </w:rPr>
        <w:fldChar w:fldCharType="end"/>
      </w:r>
      <w:r w:rsidR="00D962A8" w:rsidRPr="0016570C">
        <w:rPr>
          <w:b/>
          <w:bCs/>
        </w:rPr>
        <w:fldChar w:fldCharType="begin"/>
      </w:r>
      <w:r w:rsidR="00AA1906" w:rsidRPr="0016570C">
        <w:instrText xml:space="preserve"> XE "Definitions:Timbers" </w:instrText>
      </w:r>
      <w:r w:rsidR="00D962A8" w:rsidRPr="0016570C">
        <w:rPr>
          <w:b/>
          <w:bCs/>
        </w:rPr>
        <w:fldChar w:fldCharType="end"/>
      </w:r>
      <w:r w:rsidRPr="000C38F0">
        <w:t xml:space="preserve"> 114</w:t>
      </w:r>
      <w:r w:rsidR="000B7156" w:rsidRPr="000C38F0">
        <w:t xml:space="preserve"> </w:t>
      </w:r>
      <w:r w:rsidRPr="000C38F0">
        <w:t>mm (4</w:t>
      </w:r>
      <w:r w:rsidR="00696A65" w:rsidRPr="000C38F0">
        <w:t xml:space="preserve"> </w:t>
      </w:r>
      <w:r w:rsidR="009373AD" w:rsidRPr="000C38F0">
        <w:t>1/2</w:t>
      </w:r>
      <w:r w:rsidR="000B7156" w:rsidRPr="000C38F0">
        <w:t xml:space="preserve"> </w:t>
      </w:r>
      <w:r w:rsidRPr="000C38F0">
        <w:t>in) or more in smallest dimension.  Timbers may be designated as beams</w:t>
      </w:r>
      <w:r w:rsidR="00D962A8" w:rsidRPr="0016570C">
        <w:rPr>
          <w:b/>
          <w:bCs/>
        </w:rPr>
        <w:fldChar w:fldCharType="begin"/>
      </w:r>
      <w:r w:rsidRPr="0016570C">
        <w:instrText>xe "Lumber:</w:instrText>
      </w:r>
      <w:r w:rsidR="003A353E" w:rsidRPr="0016570C">
        <w:instrText xml:space="preserve">Softwood </w:instrText>
      </w:r>
      <w:r w:rsidR="003B44CB" w:rsidRPr="0016570C">
        <w:instrText>lumber</w:instrText>
      </w:r>
      <w:r w:rsidRPr="0016570C">
        <w:instrText>:Timbers:Beams"</w:instrText>
      </w:r>
      <w:r w:rsidR="00D962A8" w:rsidRPr="0016570C">
        <w:rPr>
          <w:b/>
          <w:bCs/>
        </w:rPr>
        <w:fldChar w:fldCharType="end"/>
      </w:r>
      <w:r w:rsidRPr="000C38F0">
        <w:t>, stringers, posts</w:t>
      </w:r>
      <w:r w:rsidR="00D962A8" w:rsidRPr="0016570C">
        <w:rPr>
          <w:b/>
          <w:bCs/>
        </w:rPr>
        <w:fldChar w:fldCharType="begin"/>
      </w:r>
      <w:r w:rsidRPr="0016570C">
        <w:instrText>xe "Lumber:</w:instrText>
      </w:r>
      <w:r w:rsidR="003A353E" w:rsidRPr="0016570C">
        <w:instrText>Softwood lumber</w:instrText>
      </w:r>
      <w:r w:rsidRPr="0016570C">
        <w:instrText>:Posts"</w:instrText>
      </w:r>
      <w:r w:rsidR="00D962A8" w:rsidRPr="0016570C">
        <w:rPr>
          <w:b/>
          <w:bCs/>
        </w:rPr>
        <w:fldChar w:fldCharType="end"/>
      </w:r>
      <w:r w:rsidRPr="000C38F0">
        <w:t>, caps</w:t>
      </w:r>
      <w:r w:rsidR="00D962A8" w:rsidRPr="0016570C">
        <w:rPr>
          <w:b/>
          <w:bCs/>
        </w:rPr>
        <w:fldChar w:fldCharType="begin"/>
      </w:r>
      <w:r w:rsidRPr="0016570C">
        <w:instrText>xe "Lumber:</w:instrText>
      </w:r>
      <w:r w:rsidR="003A353E" w:rsidRPr="0016570C">
        <w:instrText>Softwood lumber</w:instrText>
      </w:r>
      <w:r w:rsidRPr="0016570C">
        <w:instrText>:Timbers:Caps"</w:instrText>
      </w:r>
      <w:r w:rsidR="00D962A8" w:rsidRPr="0016570C">
        <w:rPr>
          <w:b/>
          <w:bCs/>
        </w:rPr>
        <w:fldChar w:fldCharType="end"/>
      </w:r>
      <w:r w:rsidRPr="000C38F0">
        <w:t>, sills</w:t>
      </w:r>
      <w:r w:rsidR="00D962A8" w:rsidRPr="0016570C">
        <w:rPr>
          <w:b/>
          <w:bCs/>
        </w:rPr>
        <w:fldChar w:fldCharType="begin"/>
      </w:r>
      <w:r w:rsidRPr="0016570C">
        <w:instrText>xe "Lumber:Softwood</w:instrText>
      </w:r>
      <w:r w:rsidR="003B44CB" w:rsidRPr="0016570C">
        <w:instrText xml:space="preserve"> lumber</w:instrText>
      </w:r>
      <w:r w:rsidRPr="0016570C">
        <w:instrText>:Sills"</w:instrText>
      </w:r>
      <w:r w:rsidR="00D962A8" w:rsidRPr="0016570C">
        <w:rPr>
          <w:b/>
          <w:bCs/>
        </w:rPr>
        <w:fldChar w:fldCharType="end"/>
      </w:r>
      <w:r w:rsidRPr="000C38F0">
        <w:t>, girders</w:t>
      </w:r>
      <w:r w:rsidR="00D962A8" w:rsidRPr="0016570C">
        <w:rPr>
          <w:b/>
          <w:bCs/>
        </w:rPr>
        <w:fldChar w:fldCharType="begin"/>
      </w:r>
      <w:r w:rsidRPr="0016570C">
        <w:instrText>xe "Lumber:</w:instrText>
      </w:r>
      <w:r w:rsidR="003A353E" w:rsidRPr="0016570C">
        <w:instrText>Softwood lumber</w:instrText>
      </w:r>
      <w:r w:rsidRPr="0016570C">
        <w:instrText>:Girders"</w:instrText>
      </w:r>
      <w:r w:rsidR="00D962A8" w:rsidRPr="0016570C">
        <w:rPr>
          <w:b/>
          <w:bCs/>
        </w:rPr>
        <w:fldChar w:fldCharType="end"/>
      </w:r>
      <w:r w:rsidRPr="000C38F0">
        <w:t>, or purlins</w:t>
      </w:r>
      <w:r w:rsidR="00D962A8" w:rsidRPr="0016570C">
        <w:rPr>
          <w:b/>
          <w:bCs/>
        </w:rPr>
        <w:fldChar w:fldCharType="begin"/>
      </w:r>
      <w:r w:rsidRPr="0016570C">
        <w:instrText>xe "Lumber:</w:instrText>
      </w:r>
      <w:r w:rsidR="003A353E" w:rsidRPr="0016570C">
        <w:instrText>Softwood lumber</w:instrText>
      </w:r>
      <w:r w:rsidRPr="0016570C">
        <w:instrText>:Purlins"</w:instrText>
      </w:r>
      <w:r w:rsidR="00D962A8" w:rsidRPr="0016570C">
        <w:rPr>
          <w:b/>
          <w:bCs/>
        </w:rPr>
        <w:fldChar w:fldCharType="end"/>
      </w:r>
      <w:r w:rsidRPr="000C38F0">
        <w:t>.</w:t>
      </w:r>
    </w:p>
    <w:p w14:paraId="216AEBE2" w14:textId="26D6F760" w:rsidR="00A520EA" w:rsidRPr="00A520EA" w:rsidRDefault="005A6C37" w:rsidP="00BB5E4D">
      <w:pPr>
        <w:pStyle w:val="Heading4"/>
        <w:rPr>
          <w:iCs/>
          <w:vanish/>
          <w:specVanish/>
        </w:rPr>
      </w:pPr>
      <w:bookmarkStart w:id="294" w:name="_Toc159474217"/>
      <w:r w:rsidRPr="0016570C">
        <w:t>2.10.1.4</w:t>
      </w:r>
      <w:r w:rsidR="00E3181D">
        <w:t>. </w:t>
      </w:r>
      <w:r w:rsidRPr="00A520EA">
        <w:t>Dimension</w:t>
      </w:r>
      <w:r w:rsidR="00796059" w:rsidRPr="0016570C">
        <w:t> </w:t>
      </w:r>
      <w:r w:rsidR="00966E13" w:rsidRPr="0016570C">
        <w:t>Lumbe</w:t>
      </w:r>
      <w:r w:rsidRPr="0016570C">
        <w:t>r.</w:t>
      </w:r>
      <w:bookmarkEnd w:id="294"/>
    </w:p>
    <w:p w14:paraId="4B84FEC8" w14:textId="1FB29781" w:rsidR="005A6C37" w:rsidRPr="00503C61" w:rsidRDefault="000B7156" w:rsidP="009D6532">
      <w:pPr>
        <w:pStyle w:val="BodyText"/>
        <w:tabs>
          <w:tab w:val="left" w:pos="360"/>
          <w:tab w:val="left" w:pos="1620"/>
        </w:tabs>
        <w:ind w:left="720"/>
      </w:pPr>
      <w:r>
        <w:t xml:space="preserve"> </w:t>
      </w:r>
      <w:r w:rsidR="005A6C37" w:rsidRPr="0016570C">
        <w:t>–</w:t>
      </w:r>
      <w:r w:rsidRPr="0016570C">
        <w:t xml:space="preserve"> </w:t>
      </w:r>
      <w:r w:rsidR="005A6C37" w:rsidRPr="0016570C">
        <w:t>Lumber</w:t>
      </w:r>
      <w:r w:rsidR="00D962A8" w:rsidRPr="0016570C">
        <w:rPr>
          <w:b/>
          <w:bCs/>
        </w:rPr>
        <w:fldChar w:fldCharType="begin"/>
      </w:r>
      <w:r w:rsidR="005A6C37" w:rsidRPr="0016570C">
        <w:instrText>xe "Lumber:</w:instrText>
      </w:r>
      <w:r w:rsidR="003A353E" w:rsidRPr="0016570C">
        <w:instrText>Softwood lumber</w:instrText>
      </w:r>
      <w:r w:rsidR="005A6C37" w:rsidRPr="0016570C">
        <w:instrText>:Dimension lumber"</w:instrText>
      </w:r>
      <w:r w:rsidR="00D962A8" w:rsidRPr="0016570C">
        <w:rPr>
          <w:b/>
          <w:bCs/>
        </w:rPr>
        <w:fldChar w:fldCharType="end"/>
      </w:r>
      <w:r w:rsidR="00D962A8" w:rsidRPr="0016570C">
        <w:rPr>
          <w:b/>
          <w:bCs/>
        </w:rPr>
        <w:fldChar w:fldCharType="begin"/>
      </w:r>
      <w:r w:rsidR="00AA1906" w:rsidRPr="0016570C">
        <w:instrText xml:space="preserve"> XE "Definitions:Dimension lumber" </w:instrText>
      </w:r>
      <w:r w:rsidR="00D962A8" w:rsidRPr="0016570C">
        <w:rPr>
          <w:b/>
          <w:bCs/>
        </w:rPr>
        <w:fldChar w:fldCharType="end"/>
      </w:r>
      <w:r w:rsidR="005A6C37" w:rsidRPr="000C38F0">
        <w:t xml:space="preserve"> from 38 mm (1</w:t>
      </w:r>
      <w:r w:rsidR="00696A65" w:rsidRPr="000C38F0">
        <w:t xml:space="preserve"> </w:t>
      </w:r>
      <w:r w:rsidR="009373AD" w:rsidRPr="000C38F0">
        <w:t xml:space="preserve">1/2 </w:t>
      </w:r>
      <w:r w:rsidR="005A6C37" w:rsidRPr="000C38F0">
        <w:t>in) to, but not including, 114</w:t>
      </w:r>
      <w:r w:rsidRPr="000C38F0">
        <w:t xml:space="preserve"> </w:t>
      </w:r>
      <w:r w:rsidR="005A6C37" w:rsidRPr="000C38F0">
        <w:t>mm (4</w:t>
      </w:r>
      <w:r w:rsidR="00696A65" w:rsidRPr="000C38F0">
        <w:t xml:space="preserve"> </w:t>
      </w:r>
      <w:r w:rsidR="00E9633B" w:rsidRPr="000C38F0">
        <w:t>1/2</w:t>
      </w:r>
      <w:r w:rsidRPr="000C38F0">
        <w:t xml:space="preserve"> </w:t>
      </w:r>
      <w:r w:rsidR="005A6C37" w:rsidRPr="000C38F0">
        <w:t>in) in actual thickness, and 38</w:t>
      </w:r>
      <w:r w:rsidRPr="000C38F0">
        <w:t xml:space="preserve"> </w:t>
      </w:r>
      <w:r w:rsidR="005A6C37" w:rsidRPr="000C38F0">
        <w:t>mm (1</w:t>
      </w:r>
      <w:r w:rsidR="00696A65" w:rsidRPr="000C38F0">
        <w:t xml:space="preserve"> </w:t>
      </w:r>
      <w:r w:rsidR="00E9633B" w:rsidRPr="000C38F0">
        <w:t>1/2</w:t>
      </w:r>
      <w:r w:rsidRPr="000C38F0">
        <w:t xml:space="preserve"> </w:t>
      </w:r>
      <w:r w:rsidR="005A6C37" w:rsidRPr="000C38F0">
        <w:t>in) or more in actual width.  Dimension lumber may be designated as framing</w:t>
      </w:r>
      <w:r w:rsidR="00D962A8" w:rsidRPr="0016570C">
        <w:rPr>
          <w:b/>
          <w:bCs/>
        </w:rPr>
        <w:fldChar w:fldCharType="begin"/>
      </w:r>
      <w:r w:rsidR="005A6C37" w:rsidRPr="0016570C">
        <w:instrText>xe "Lumber:Softwood</w:instrText>
      </w:r>
      <w:r w:rsidR="003B44CB" w:rsidRPr="0016570C">
        <w:instrText xml:space="preserve"> lumber</w:instrText>
      </w:r>
      <w:r w:rsidR="005A6C37" w:rsidRPr="0016570C">
        <w:instrText>:Framing"</w:instrText>
      </w:r>
      <w:r w:rsidR="00D962A8" w:rsidRPr="0016570C">
        <w:rPr>
          <w:b/>
          <w:bCs/>
        </w:rPr>
        <w:fldChar w:fldCharType="end"/>
      </w:r>
      <w:r w:rsidR="005A6C37" w:rsidRPr="000C38F0">
        <w:t>, joists</w:t>
      </w:r>
      <w:r w:rsidR="00D962A8" w:rsidRPr="0016570C">
        <w:rPr>
          <w:b/>
          <w:bCs/>
        </w:rPr>
        <w:fldChar w:fldCharType="begin"/>
      </w:r>
      <w:r w:rsidR="005A6C37" w:rsidRPr="0016570C">
        <w:instrText>xe "Lumber:</w:instrText>
      </w:r>
      <w:r w:rsidR="00F71CB9" w:rsidRPr="0016570C">
        <w:instrText>Softwood lumber</w:instrText>
      </w:r>
      <w:r w:rsidR="005A6C37" w:rsidRPr="0016570C">
        <w:instrText>:Joists"</w:instrText>
      </w:r>
      <w:r w:rsidR="00D962A8" w:rsidRPr="0016570C">
        <w:rPr>
          <w:b/>
          <w:bCs/>
        </w:rPr>
        <w:fldChar w:fldCharType="end"/>
      </w:r>
      <w:r w:rsidR="005A6C37" w:rsidRPr="000C38F0">
        <w:t>, planks</w:t>
      </w:r>
      <w:r w:rsidR="00D962A8" w:rsidRPr="0016570C">
        <w:rPr>
          <w:b/>
          <w:bCs/>
        </w:rPr>
        <w:fldChar w:fldCharType="begin"/>
      </w:r>
      <w:r w:rsidR="005A6C37" w:rsidRPr="0016570C">
        <w:instrText>xe "Lumber:</w:instrText>
      </w:r>
      <w:r w:rsidR="003A353E" w:rsidRPr="0016570C">
        <w:instrText>Softwood lumber</w:instrText>
      </w:r>
      <w:r w:rsidR="005A6C37" w:rsidRPr="0016570C">
        <w:instrText>:Planks"</w:instrText>
      </w:r>
      <w:r w:rsidR="00D962A8" w:rsidRPr="0016570C">
        <w:rPr>
          <w:b/>
          <w:bCs/>
        </w:rPr>
        <w:fldChar w:fldCharType="end"/>
      </w:r>
      <w:r w:rsidR="005A6C37" w:rsidRPr="000C38F0">
        <w:t>, rafters</w:t>
      </w:r>
      <w:r w:rsidR="00D962A8" w:rsidRPr="0016570C">
        <w:rPr>
          <w:b/>
          <w:bCs/>
        </w:rPr>
        <w:fldChar w:fldCharType="begin"/>
      </w:r>
      <w:r w:rsidR="005A6C37" w:rsidRPr="0016570C">
        <w:instrText>xe "Lumber:</w:instrText>
      </w:r>
      <w:r w:rsidR="003A353E" w:rsidRPr="0016570C">
        <w:instrText>Softwood lumber</w:instrText>
      </w:r>
      <w:r w:rsidR="005A6C37" w:rsidRPr="0016570C">
        <w:instrText>:Rafters"</w:instrText>
      </w:r>
      <w:r w:rsidR="00D962A8" w:rsidRPr="0016570C">
        <w:rPr>
          <w:b/>
          <w:bCs/>
        </w:rPr>
        <w:fldChar w:fldCharType="end"/>
      </w:r>
      <w:r w:rsidR="005A6C37" w:rsidRPr="000C38F0">
        <w:t>, or studs</w:t>
      </w:r>
      <w:r w:rsidR="00D962A8" w:rsidRPr="0016570C">
        <w:rPr>
          <w:b/>
          <w:bCs/>
        </w:rPr>
        <w:fldChar w:fldCharType="begin"/>
      </w:r>
      <w:r w:rsidR="005A6C37" w:rsidRPr="0016570C">
        <w:instrText>xe "Lumber:</w:instrText>
      </w:r>
      <w:r w:rsidR="003A353E" w:rsidRPr="0016570C">
        <w:instrText>Softwood lumber</w:instrText>
      </w:r>
      <w:r w:rsidR="005A6C37" w:rsidRPr="0016570C">
        <w:instrText>:Studs"</w:instrText>
      </w:r>
      <w:r w:rsidR="00D962A8" w:rsidRPr="0016570C">
        <w:rPr>
          <w:b/>
          <w:bCs/>
        </w:rPr>
        <w:fldChar w:fldCharType="end"/>
      </w:r>
      <w:r w:rsidR="005A6C37" w:rsidRPr="000C38F0">
        <w:t>.</w:t>
      </w:r>
    </w:p>
    <w:p w14:paraId="68DC6EB7" w14:textId="784399BD" w:rsidR="00A520EA" w:rsidRPr="00A520EA" w:rsidRDefault="005A6C37" w:rsidP="00BB5E4D">
      <w:pPr>
        <w:pStyle w:val="Heading4"/>
        <w:rPr>
          <w:iCs/>
          <w:vanish/>
          <w:specVanish/>
        </w:rPr>
      </w:pPr>
      <w:bookmarkStart w:id="295" w:name="_Toc159474218"/>
      <w:r w:rsidRPr="0016570C">
        <w:t>2.10.1.5</w:t>
      </w:r>
      <w:r w:rsidR="00E3181D">
        <w:t>. </w:t>
      </w:r>
      <w:r w:rsidRPr="00A520EA">
        <w:t>Rough</w:t>
      </w:r>
      <w:r w:rsidRPr="0016570C">
        <w:t xml:space="preserve"> </w:t>
      </w:r>
      <w:r w:rsidR="00966E13" w:rsidRPr="0016570C">
        <w:t>Lumb</w:t>
      </w:r>
      <w:r w:rsidRPr="0016570C">
        <w:t>er.</w:t>
      </w:r>
      <w:bookmarkEnd w:id="295"/>
    </w:p>
    <w:p w14:paraId="482F0FF4" w14:textId="54D99A18" w:rsidR="005A6C37" w:rsidRPr="0016570C" w:rsidRDefault="00A520EA" w:rsidP="009D6532">
      <w:pPr>
        <w:pStyle w:val="BodyText"/>
        <w:tabs>
          <w:tab w:val="left" w:pos="360"/>
          <w:tab w:val="left" w:pos="1620"/>
        </w:tabs>
        <w:spacing w:after="60"/>
        <w:ind w:left="720"/>
      </w:pPr>
      <w:r>
        <w:rPr>
          <w:iCs w:val="0"/>
          <w:color w:val="auto"/>
        </w:rPr>
        <w:t xml:space="preserve"> </w:t>
      </w:r>
      <w:r w:rsidR="00D962A8" w:rsidRPr="0016570C">
        <w:rPr>
          <w:iCs w:val="0"/>
          <w:color w:val="auto"/>
        </w:rPr>
        <w:fldChar w:fldCharType="begin"/>
      </w:r>
      <w:r w:rsidR="005A6C37" w:rsidRPr="0016570C">
        <w:rPr>
          <w:iCs w:val="0"/>
          <w:color w:val="auto"/>
        </w:rPr>
        <w:instrText>xe "Lumber:</w:instrText>
      </w:r>
      <w:r w:rsidR="003A353E" w:rsidRPr="0016570C">
        <w:rPr>
          <w:iCs w:val="0"/>
          <w:color w:val="auto"/>
        </w:rPr>
        <w:instrText>Softwood lumber</w:instrText>
      </w:r>
      <w:r w:rsidR="005A6C37" w:rsidRPr="0016570C">
        <w:rPr>
          <w:iCs w:val="0"/>
          <w:color w:val="auto"/>
        </w:rPr>
        <w:instrText>:Rough"</w:instrText>
      </w:r>
      <w:r w:rsidR="00D962A8" w:rsidRPr="0016570C">
        <w:rPr>
          <w:iCs w:val="0"/>
          <w:color w:val="auto"/>
        </w:rPr>
        <w:fldChar w:fldCharType="end"/>
      </w:r>
      <w:r w:rsidR="00D962A8" w:rsidRPr="0016570C">
        <w:rPr>
          <w:iCs w:val="0"/>
          <w:color w:val="auto"/>
        </w:rPr>
        <w:fldChar w:fldCharType="begin"/>
      </w:r>
      <w:r w:rsidR="00AA1906" w:rsidRPr="0016570C">
        <w:rPr>
          <w:iCs w:val="0"/>
          <w:color w:val="auto"/>
        </w:rPr>
        <w:instrText xml:space="preserve"> XE "Definitions:Rough lumber" </w:instrText>
      </w:r>
      <w:r w:rsidR="00D962A8" w:rsidRPr="0016570C">
        <w:rPr>
          <w:iCs w:val="0"/>
          <w:color w:val="auto"/>
        </w:rPr>
        <w:fldChar w:fldCharType="end"/>
      </w:r>
      <w:r w:rsidR="005A6C37" w:rsidRPr="00C36DBB">
        <w:t xml:space="preserve"> </w:t>
      </w:r>
      <w:r w:rsidR="005A6C37" w:rsidRPr="0016570C">
        <w:t>– Lumber that has not been</w:t>
      </w:r>
      <w:r w:rsidR="00C3757A" w:rsidRPr="0016570C">
        <w:t xml:space="preserve"> dressed</w:t>
      </w:r>
      <w:r w:rsidR="005A6C37" w:rsidRPr="0016570C">
        <w:t>, but that has been sawed, edged, and trimmed at least to the extent of showing saw marks, or other primary manufacturing marks in the wood, on the four longitudinal surfaces of each piece for its overall length.</w:t>
      </w:r>
    </w:p>
    <w:p w14:paraId="5083E08D" w14:textId="77777777" w:rsidR="00C3757A" w:rsidRPr="00F9378E" w:rsidRDefault="00C3757A" w:rsidP="009D6532">
      <w:pPr>
        <w:pStyle w:val="BodyText"/>
        <w:tabs>
          <w:tab w:val="left" w:pos="360"/>
          <w:tab w:val="left" w:pos="1620"/>
        </w:tabs>
        <w:ind w:left="720"/>
        <w:rPr>
          <w:szCs w:val="20"/>
        </w:rPr>
      </w:pPr>
      <w:r w:rsidRPr="00F9378E">
        <w:rPr>
          <w:szCs w:val="20"/>
        </w:rPr>
        <w:t>(Amended 2016)</w:t>
      </w:r>
    </w:p>
    <w:p w14:paraId="1C0FD1CB" w14:textId="17BB1728" w:rsidR="00A520EA" w:rsidRPr="00A520EA" w:rsidRDefault="005A6C37" w:rsidP="00BB5E4D">
      <w:pPr>
        <w:pStyle w:val="Heading4"/>
        <w:rPr>
          <w:iCs/>
          <w:vanish/>
          <w:specVanish/>
        </w:rPr>
      </w:pPr>
      <w:bookmarkStart w:id="296" w:name="_Toc159474219"/>
      <w:r w:rsidRPr="0016570C">
        <w:t>2.10.1.6</w:t>
      </w:r>
      <w:r w:rsidR="00E3181D">
        <w:t>. </w:t>
      </w:r>
      <w:r w:rsidRPr="00A520EA">
        <w:t>Matched</w:t>
      </w:r>
      <w:r w:rsidRPr="0016570C">
        <w:t xml:space="preserve"> </w:t>
      </w:r>
      <w:r w:rsidR="00966E13" w:rsidRPr="0016570C">
        <w:t>Lum</w:t>
      </w:r>
      <w:r w:rsidRPr="0016570C">
        <w:t>ber.</w:t>
      </w:r>
      <w:bookmarkEnd w:id="296"/>
    </w:p>
    <w:p w14:paraId="36ED36F7" w14:textId="6B905B6A" w:rsidR="005A6C37" w:rsidRPr="000C38F0" w:rsidRDefault="005A6C37" w:rsidP="009D6532">
      <w:pPr>
        <w:pStyle w:val="BodyText"/>
        <w:tabs>
          <w:tab w:val="left" w:pos="360"/>
          <w:tab w:val="left" w:pos="1620"/>
        </w:tabs>
        <w:ind w:left="720"/>
      </w:pPr>
      <w:r w:rsidRPr="00F9378E">
        <w:t xml:space="preserve"> </w:t>
      </w:r>
      <w:r w:rsidRPr="0016570C">
        <w:t>– Lumber</w:t>
      </w:r>
      <w:r w:rsidR="00D962A8" w:rsidRPr="0016570C">
        <w:rPr>
          <w:b/>
          <w:bCs/>
        </w:rPr>
        <w:fldChar w:fldCharType="begin"/>
      </w:r>
      <w:r w:rsidRPr="0016570C">
        <w:instrText>xe "Lumber:</w:instrText>
      </w:r>
      <w:r w:rsidR="003A353E" w:rsidRPr="0016570C">
        <w:instrText>Softwood lumber</w:instrText>
      </w:r>
      <w:r w:rsidRPr="0016570C">
        <w:instrText>:Matched"</w:instrText>
      </w:r>
      <w:r w:rsidR="00D962A8" w:rsidRPr="0016570C">
        <w:rPr>
          <w:b/>
          <w:bCs/>
        </w:rPr>
        <w:fldChar w:fldCharType="end"/>
      </w:r>
      <w:r w:rsidR="00D962A8" w:rsidRPr="0016570C">
        <w:rPr>
          <w:b/>
          <w:bCs/>
        </w:rPr>
        <w:fldChar w:fldCharType="begin"/>
      </w:r>
      <w:r w:rsidR="00AA1906" w:rsidRPr="0016570C">
        <w:instrText xml:space="preserve"> XE "Definitions:Matched lumber" </w:instrText>
      </w:r>
      <w:r w:rsidR="00D962A8" w:rsidRPr="0016570C">
        <w:rPr>
          <w:b/>
          <w:bCs/>
        </w:rPr>
        <w:fldChar w:fldCharType="end"/>
      </w:r>
      <w:r w:rsidRPr="000C38F0">
        <w:t xml:space="preserve"> that has been worked with a tongue on one edge of each piece and a groove on the opposite edge to provide a close tongue and groove joint by fitting two pieces together; when end</w:t>
      </w:r>
      <w:r w:rsidRPr="000C38F0">
        <w:noBreakHyphen/>
        <w:t>matched, the tongue and groove are worked in the ends also.</w:t>
      </w:r>
    </w:p>
    <w:p w14:paraId="076D5D39" w14:textId="21D63AE4" w:rsidR="00A520EA" w:rsidRPr="00A520EA" w:rsidRDefault="005A6C37" w:rsidP="00BB5E4D">
      <w:pPr>
        <w:pStyle w:val="Heading4"/>
        <w:rPr>
          <w:iCs/>
          <w:vanish/>
          <w:specVanish/>
        </w:rPr>
      </w:pPr>
      <w:bookmarkStart w:id="297" w:name="_Toc159474220"/>
      <w:r w:rsidRPr="0016570C">
        <w:t>2.10.1.7</w:t>
      </w:r>
      <w:r w:rsidR="00E3181D">
        <w:t>. </w:t>
      </w:r>
      <w:r w:rsidRPr="00A520EA">
        <w:t>Patterned</w:t>
      </w:r>
      <w:r w:rsidRPr="0016570C">
        <w:t xml:space="preserve"> </w:t>
      </w:r>
      <w:r w:rsidR="004C292F" w:rsidRPr="0016570C">
        <w:t>Lu</w:t>
      </w:r>
      <w:r w:rsidRPr="0016570C">
        <w:t>mber.</w:t>
      </w:r>
      <w:bookmarkEnd w:id="297"/>
    </w:p>
    <w:p w14:paraId="45627F77" w14:textId="25F01BF5" w:rsidR="005A6C37" w:rsidRPr="000C38F0" w:rsidRDefault="005A6C37" w:rsidP="009D6532">
      <w:pPr>
        <w:pStyle w:val="BodyText"/>
        <w:tabs>
          <w:tab w:val="left" w:pos="360"/>
          <w:tab w:val="left" w:pos="1620"/>
        </w:tabs>
        <w:ind w:left="720"/>
      </w:pPr>
      <w:r w:rsidRPr="00F9378E">
        <w:t xml:space="preserve"> </w:t>
      </w:r>
      <w:r w:rsidRPr="0016570C">
        <w:t>– Lumber</w:t>
      </w:r>
      <w:r w:rsidR="00D962A8" w:rsidRPr="0016570C">
        <w:rPr>
          <w:b/>
          <w:bCs/>
        </w:rPr>
        <w:fldChar w:fldCharType="begin"/>
      </w:r>
      <w:r w:rsidRPr="0016570C">
        <w:instrText>xe "Lumber:</w:instrText>
      </w:r>
      <w:r w:rsidR="003A353E" w:rsidRPr="0016570C">
        <w:instrText>Softwood lumber</w:instrText>
      </w:r>
      <w:r w:rsidRPr="0016570C">
        <w:instrText>:Patterned"</w:instrText>
      </w:r>
      <w:r w:rsidR="00D962A8" w:rsidRPr="0016570C">
        <w:rPr>
          <w:b/>
          <w:bCs/>
        </w:rPr>
        <w:fldChar w:fldCharType="end"/>
      </w:r>
      <w:r w:rsidR="00D962A8" w:rsidRPr="0016570C">
        <w:rPr>
          <w:b/>
          <w:bCs/>
        </w:rPr>
        <w:fldChar w:fldCharType="begin"/>
      </w:r>
      <w:r w:rsidR="00AA1906" w:rsidRPr="0016570C">
        <w:instrText xml:space="preserve"> XE "Definitions:Patterned lumber" </w:instrText>
      </w:r>
      <w:r w:rsidR="00D962A8" w:rsidRPr="0016570C">
        <w:rPr>
          <w:b/>
          <w:bCs/>
        </w:rPr>
        <w:fldChar w:fldCharType="end"/>
      </w:r>
      <w:r w:rsidRPr="000C38F0">
        <w:t xml:space="preserve"> that is shaped to a pattern or a molded form, in addition to being dressed, matched, or shiplapped, or any combination of these workings.</w:t>
      </w:r>
    </w:p>
    <w:p w14:paraId="10FECB4C" w14:textId="75377708" w:rsidR="00A520EA" w:rsidRPr="00A520EA" w:rsidRDefault="005A6C37" w:rsidP="00BB5E4D">
      <w:pPr>
        <w:pStyle w:val="Heading4"/>
        <w:rPr>
          <w:iCs/>
          <w:vanish/>
          <w:specVanish/>
        </w:rPr>
      </w:pPr>
      <w:bookmarkStart w:id="298" w:name="_Toc159474221"/>
      <w:r w:rsidRPr="0016570C">
        <w:t>2.10.1.8</w:t>
      </w:r>
      <w:r w:rsidR="00E3181D">
        <w:t>. </w:t>
      </w:r>
      <w:r w:rsidRPr="00A520EA">
        <w:t>Shiplapped</w:t>
      </w:r>
      <w:r w:rsidR="00796059" w:rsidRPr="0016570C">
        <w:t> </w:t>
      </w:r>
      <w:r w:rsidR="004C292F" w:rsidRPr="0016570C">
        <w:t>Lu</w:t>
      </w:r>
      <w:r w:rsidRPr="0016570C">
        <w:t>mber.</w:t>
      </w:r>
      <w:bookmarkEnd w:id="298"/>
    </w:p>
    <w:p w14:paraId="6EC0DAFC" w14:textId="099E17AC" w:rsidR="005A6C37" w:rsidRPr="000C38F0" w:rsidRDefault="00796059" w:rsidP="009D6532">
      <w:pPr>
        <w:pStyle w:val="BodyText"/>
        <w:tabs>
          <w:tab w:val="left" w:pos="360"/>
          <w:tab w:val="left" w:pos="1620"/>
        </w:tabs>
        <w:ind w:left="720"/>
      </w:pPr>
      <w:r w:rsidRPr="0016570C">
        <w:t> </w:t>
      </w:r>
      <w:r w:rsidR="005A6C37" w:rsidRPr="0016570C">
        <w:t>–</w:t>
      </w:r>
      <w:r w:rsidRPr="0016570C">
        <w:t> </w:t>
      </w:r>
      <w:r w:rsidR="005A6C37" w:rsidRPr="0016570C">
        <w:t>Lumber</w:t>
      </w:r>
      <w:r w:rsidR="00D962A8" w:rsidRPr="0016570C">
        <w:rPr>
          <w:b/>
          <w:bCs/>
        </w:rPr>
        <w:fldChar w:fldCharType="begin"/>
      </w:r>
      <w:r w:rsidR="005A6C37" w:rsidRPr="0016570C">
        <w:instrText>xe "Lumber:</w:instrText>
      </w:r>
      <w:r w:rsidR="003A353E" w:rsidRPr="0016570C">
        <w:instrText>Softwood lumber</w:instrText>
      </w:r>
      <w:r w:rsidR="005A6C37" w:rsidRPr="0016570C">
        <w:instrText>:Shiplapped"</w:instrText>
      </w:r>
      <w:r w:rsidR="00D962A8" w:rsidRPr="0016570C">
        <w:rPr>
          <w:b/>
          <w:bCs/>
        </w:rPr>
        <w:fldChar w:fldCharType="end"/>
      </w:r>
      <w:r w:rsidR="00D962A8" w:rsidRPr="0016570C">
        <w:rPr>
          <w:b/>
          <w:bCs/>
        </w:rPr>
        <w:fldChar w:fldCharType="begin"/>
      </w:r>
      <w:r w:rsidR="00AA1906" w:rsidRPr="0016570C">
        <w:instrText xml:space="preserve"> XE "Definitions:Shiplapped lumber" </w:instrText>
      </w:r>
      <w:r w:rsidR="00D962A8" w:rsidRPr="0016570C">
        <w:rPr>
          <w:b/>
          <w:bCs/>
        </w:rPr>
        <w:fldChar w:fldCharType="end"/>
      </w:r>
      <w:r w:rsidR="005A6C37" w:rsidRPr="000C38F0">
        <w:t xml:space="preserve"> that has been worked or rabbeted on both edges of each piece to provide a closelapped joint by fitting two pieces together.</w:t>
      </w:r>
    </w:p>
    <w:p w14:paraId="71320420" w14:textId="4F38B9A9" w:rsidR="00A520EA" w:rsidRPr="00A520EA" w:rsidRDefault="005A6C37" w:rsidP="00BB5E4D">
      <w:pPr>
        <w:pStyle w:val="Heading4"/>
        <w:rPr>
          <w:iCs/>
          <w:vanish/>
          <w:specVanish/>
        </w:rPr>
      </w:pPr>
      <w:bookmarkStart w:id="299" w:name="_Toc159474222"/>
      <w:r w:rsidRPr="0016570C">
        <w:t>2.10.1.9</w:t>
      </w:r>
      <w:r w:rsidR="00E3181D">
        <w:t>. </w:t>
      </w:r>
      <w:r w:rsidRPr="00A520EA">
        <w:t>Grade</w:t>
      </w:r>
      <w:r w:rsidRPr="0016570C">
        <w:t>.</w:t>
      </w:r>
      <w:bookmarkEnd w:id="299"/>
    </w:p>
    <w:p w14:paraId="779DDED1" w14:textId="3AF9708C" w:rsidR="005A6C37" w:rsidRPr="000C38F0" w:rsidRDefault="00A520EA" w:rsidP="009D6532">
      <w:pPr>
        <w:pStyle w:val="BodyText"/>
        <w:tabs>
          <w:tab w:val="left" w:pos="360"/>
          <w:tab w:val="left" w:pos="1620"/>
        </w:tabs>
        <w:ind w:left="720"/>
      </w:pPr>
      <w:r>
        <w:rPr>
          <w:b/>
          <w:bCs/>
          <w:iCs w:val="0"/>
          <w:color w:val="auto"/>
        </w:rPr>
        <w:t xml:space="preserve"> </w:t>
      </w:r>
      <w:r w:rsidR="00D962A8" w:rsidRPr="0016570C">
        <w:rPr>
          <w:b/>
          <w:bCs/>
          <w:iCs w:val="0"/>
          <w:color w:val="auto"/>
        </w:rPr>
        <w:fldChar w:fldCharType="begin"/>
      </w:r>
      <w:r w:rsidR="005A6C37" w:rsidRPr="0016570C">
        <w:rPr>
          <w:b/>
          <w:bCs/>
          <w:iCs w:val="0"/>
          <w:color w:val="auto"/>
        </w:rPr>
        <w:instrText>xe "Lumber:Grade"</w:instrText>
      </w:r>
      <w:r w:rsidR="00D962A8" w:rsidRPr="0016570C">
        <w:rPr>
          <w:b/>
          <w:bCs/>
          <w:iCs w:val="0"/>
          <w:color w:val="auto"/>
        </w:rPr>
        <w:fldChar w:fldCharType="end"/>
      </w:r>
      <w:r w:rsidR="00D962A8" w:rsidRPr="0016570C">
        <w:rPr>
          <w:b/>
          <w:bCs/>
          <w:iCs w:val="0"/>
          <w:color w:val="auto"/>
        </w:rPr>
        <w:fldChar w:fldCharType="begin"/>
      </w:r>
      <w:r w:rsidR="00AA1906" w:rsidRPr="0016570C">
        <w:rPr>
          <w:b/>
          <w:bCs/>
          <w:iCs w:val="0"/>
          <w:color w:val="auto"/>
        </w:rPr>
        <w:instrText xml:space="preserve"> XE "Defin</w:instrText>
      </w:r>
      <w:r w:rsidR="00BD62DC" w:rsidRPr="0016570C">
        <w:rPr>
          <w:b/>
          <w:bCs/>
          <w:iCs w:val="0"/>
          <w:color w:val="auto"/>
        </w:rPr>
        <w:instrText>i</w:instrText>
      </w:r>
      <w:r w:rsidR="00AA1906" w:rsidRPr="0016570C">
        <w:rPr>
          <w:b/>
          <w:bCs/>
          <w:iCs w:val="0"/>
          <w:color w:val="auto"/>
        </w:rPr>
        <w:instrText>tions:</w:instrText>
      </w:r>
      <w:r w:rsidR="00AA1906" w:rsidRPr="00545EF5">
        <w:rPr>
          <w:iCs w:val="0"/>
          <w:color w:val="auto"/>
        </w:rPr>
        <w:instrText>Grade (lumber)</w:instrText>
      </w:r>
      <w:r w:rsidR="00AA1906" w:rsidRPr="0016570C">
        <w:rPr>
          <w:b/>
          <w:bCs/>
          <w:iCs w:val="0"/>
          <w:color w:val="auto"/>
        </w:rPr>
        <w:instrText xml:space="preserve">" </w:instrText>
      </w:r>
      <w:r w:rsidR="00D962A8" w:rsidRPr="0016570C">
        <w:rPr>
          <w:b/>
          <w:bCs/>
          <w:iCs w:val="0"/>
          <w:color w:val="auto"/>
        </w:rPr>
        <w:fldChar w:fldCharType="end"/>
      </w:r>
      <w:r w:rsidR="005A6C37" w:rsidRPr="0016570C">
        <w:rPr>
          <w:b/>
          <w:bCs/>
          <w:iCs w:val="0"/>
          <w:color w:val="auto"/>
        </w:rPr>
        <w:t xml:space="preserve"> </w:t>
      </w:r>
      <w:r w:rsidR="005A6C37" w:rsidRPr="0016570C">
        <w:t>– The commercial designation assigned to lumber</w:t>
      </w:r>
      <w:r w:rsidR="00D962A8" w:rsidRPr="0016570C">
        <w:rPr>
          <w:b/>
          <w:bCs/>
        </w:rPr>
        <w:fldChar w:fldCharType="begin"/>
      </w:r>
      <w:r w:rsidR="005A6C37" w:rsidRPr="0016570C">
        <w:instrText>xe "Lumber:</w:instrText>
      </w:r>
      <w:r w:rsidR="003A353E" w:rsidRPr="0016570C">
        <w:instrText>Softwood lumber</w:instrText>
      </w:r>
      <w:r w:rsidR="005A6C37" w:rsidRPr="0016570C">
        <w:instrText>:Grade"</w:instrText>
      </w:r>
      <w:r w:rsidR="00D962A8" w:rsidRPr="0016570C">
        <w:rPr>
          <w:b/>
          <w:bCs/>
        </w:rPr>
        <w:fldChar w:fldCharType="end"/>
      </w:r>
      <w:r w:rsidR="005A6C37" w:rsidRPr="000C38F0">
        <w:t xml:space="preserve"> meeting specifications established by a nationally recognized grade rule writing organization.</w:t>
      </w:r>
    </w:p>
    <w:p w14:paraId="5AC29F02" w14:textId="3D812C50" w:rsidR="00A520EA" w:rsidRPr="00A520EA" w:rsidRDefault="005A6C37" w:rsidP="00BB5E4D">
      <w:pPr>
        <w:pStyle w:val="Heading4"/>
        <w:rPr>
          <w:iCs/>
          <w:vanish/>
          <w:specVanish/>
        </w:rPr>
      </w:pPr>
      <w:bookmarkStart w:id="300" w:name="_Toc159474223"/>
      <w:r w:rsidRPr="0016570C">
        <w:t>2.10.1.10</w:t>
      </w:r>
      <w:r w:rsidR="00E3181D">
        <w:t>. </w:t>
      </w:r>
      <w:r w:rsidRPr="00A520EA">
        <w:t>Species</w:t>
      </w:r>
      <w:r w:rsidRPr="0016570C">
        <w:t>.</w:t>
      </w:r>
      <w:bookmarkEnd w:id="300"/>
    </w:p>
    <w:p w14:paraId="7E7A0011" w14:textId="0E5F7EEF" w:rsidR="005A6C37" w:rsidRPr="0016570C" w:rsidRDefault="00A520EA" w:rsidP="009D6532">
      <w:pPr>
        <w:pStyle w:val="BodyText"/>
        <w:tabs>
          <w:tab w:val="left" w:pos="360"/>
          <w:tab w:val="left" w:pos="1620"/>
        </w:tabs>
        <w:ind w:left="720"/>
      </w:pPr>
      <w:r>
        <w:rPr>
          <w:b/>
          <w:bCs/>
          <w:iCs w:val="0"/>
          <w:color w:val="auto"/>
        </w:rPr>
        <w:t xml:space="preserve"> </w:t>
      </w:r>
      <w:r w:rsidR="00D962A8" w:rsidRPr="0016570C">
        <w:rPr>
          <w:b/>
          <w:bCs/>
          <w:iCs w:val="0"/>
          <w:color w:val="auto"/>
        </w:rPr>
        <w:fldChar w:fldCharType="begin"/>
      </w:r>
      <w:r w:rsidR="005A6C37" w:rsidRPr="0016570C">
        <w:rPr>
          <w:b/>
          <w:bCs/>
          <w:iCs w:val="0"/>
          <w:color w:val="auto"/>
        </w:rPr>
        <w:instrText>xe "Species tree"</w:instrText>
      </w:r>
      <w:r w:rsidR="00D962A8" w:rsidRPr="0016570C">
        <w:rPr>
          <w:b/>
          <w:bCs/>
          <w:iCs w:val="0"/>
          <w:color w:val="auto"/>
        </w:rPr>
        <w:fldChar w:fldCharType="end"/>
      </w:r>
      <w:r w:rsidR="00D962A8" w:rsidRPr="0016570C">
        <w:rPr>
          <w:b/>
          <w:bCs/>
          <w:iCs w:val="0"/>
          <w:color w:val="auto"/>
        </w:rPr>
        <w:fldChar w:fldCharType="begin"/>
      </w:r>
      <w:r w:rsidR="00AA1906" w:rsidRPr="0016570C">
        <w:rPr>
          <w:b/>
          <w:bCs/>
          <w:iCs w:val="0"/>
          <w:color w:val="auto"/>
        </w:rPr>
        <w:instrText xml:space="preserve"> XE "Definitions:</w:instrText>
      </w:r>
      <w:r w:rsidR="00AA1906" w:rsidRPr="00545EF5">
        <w:rPr>
          <w:bCs/>
          <w:iCs w:val="0"/>
          <w:color w:val="auto"/>
        </w:rPr>
        <w:instrText>Species, trees</w:instrText>
      </w:r>
      <w:r w:rsidR="00AA1906" w:rsidRPr="0016570C">
        <w:rPr>
          <w:b/>
          <w:bCs/>
          <w:iCs w:val="0"/>
          <w:color w:val="auto"/>
        </w:rPr>
        <w:instrText xml:space="preserve">" </w:instrText>
      </w:r>
      <w:r w:rsidR="00D962A8" w:rsidRPr="0016570C">
        <w:rPr>
          <w:b/>
          <w:bCs/>
          <w:iCs w:val="0"/>
          <w:color w:val="auto"/>
        </w:rPr>
        <w:fldChar w:fldCharType="end"/>
      </w:r>
      <w:r w:rsidR="005A6C37" w:rsidRPr="00F9378E">
        <w:t xml:space="preserve"> </w:t>
      </w:r>
      <w:r w:rsidR="005A6C37" w:rsidRPr="0016570C">
        <w:t>– The commercial name assigned to a species of trees.</w:t>
      </w:r>
    </w:p>
    <w:p w14:paraId="765D4A3B" w14:textId="20E62250" w:rsidR="00A520EA" w:rsidRPr="00A520EA" w:rsidRDefault="005A6C37" w:rsidP="00BB5E4D">
      <w:pPr>
        <w:pStyle w:val="Heading4"/>
        <w:rPr>
          <w:iCs/>
          <w:vanish/>
          <w:specVanish/>
        </w:rPr>
      </w:pPr>
      <w:bookmarkStart w:id="301" w:name="_Toc159474224"/>
      <w:r w:rsidRPr="008104BD">
        <w:t>2.10.1.11</w:t>
      </w:r>
      <w:r w:rsidR="00E3181D">
        <w:t>. </w:t>
      </w:r>
      <w:r w:rsidRPr="00A520EA">
        <w:t>Species</w:t>
      </w:r>
      <w:r w:rsidRPr="008104BD">
        <w:t xml:space="preserve"> </w:t>
      </w:r>
      <w:r w:rsidR="004C292F" w:rsidRPr="008104BD">
        <w:t>G</w:t>
      </w:r>
      <w:r w:rsidRPr="008104BD">
        <w:t>roup.</w:t>
      </w:r>
      <w:bookmarkEnd w:id="301"/>
    </w:p>
    <w:p w14:paraId="1E927424" w14:textId="009542A9" w:rsidR="005A6C37" w:rsidRPr="0016570C" w:rsidRDefault="00A520EA" w:rsidP="009D6532">
      <w:pPr>
        <w:pStyle w:val="BodyText"/>
        <w:tabs>
          <w:tab w:val="left" w:pos="360"/>
          <w:tab w:val="left" w:pos="1620"/>
        </w:tabs>
        <w:ind w:left="720"/>
      </w:pPr>
      <w:r>
        <w:rPr>
          <w:b/>
        </w:rPr>
        <w:t xml:space="preserve"> </w:t>
      </w:r>
      <w:r w:rsidR="00D962A8" w:rsidRPr="008104BD">
        <w:rPr>
          <w:b/>
        </w:rPr>
        <w:fldChar w:fldCharType="begin"/>
      </w:r>
      <w:r w:rsidR="005A6C37" w:rsidRPr="008104BD">
        <w:rPr>
          <w:b/>
        </w:rPr>
        <w:instrText>xe "Species group"</w:instrText>
      </w:r>
      <w:r w:rsidR="00D962A8" w:rsidRPr="008104BD">
        <w:rPr>
          <w:b/>
        </w:rPr>
        <w:fldChar w:fldCharType="end"/>
      </w:r>
      <w:r w:rsidR="00D962A8" w:rsidRPr="008104BD">
        <w:rPr>
          <w:b/>
        </w:rPr>
        <w:fldChar w:fldCharType="begin"/>
      </w:r>
      <w:r w:rsidR="00AA1906" w:rsidRPr="008104BD">
        <w:rPr>
          <w:b/>
        </w:rPr>
        <w:instrText xml:space="preserve"> XE "Definitions:</w:instrText>
      </w:r>
      <w:r w:rsidR="00AA1906" w:rsidRPr="00545EF5">
        <w:instrText>Species group</w:instrText>
      </w:r>
      <w:r w:rsidR="00AA1906" w:rsidRPr="008104BD">
        <w:rPr>
          <w:b/>
        </w:rPr>
        <w:instrText xml:space="preserve">" </w:instrText>
      </w:r>
      <w:r w:rsidR="00D962A8" w:rsidRPr="008104BD">
        <w:rPr>
          <w:b/>
        </w:rPr>
        <w:fldChar w:fldCharType="end"/>
      </w:r>
      <w:r w:rsidR="005A6C37" w:rsidRPr="00F9378E">
        <w:t xml:space="preserve"> </w:t>
      </w:r>
      <w:r w:rsidR="005A6C37" w:rsidRPr="0016570C">
        <w:t>– The commercial name assigned to two or more individual species having similar characteristics.</w:t>
      </w:r>
    </w:p>
    <w:p w14:paraId="35582E88" w14:textId="3AC4369C" w:rsidR="00A520EA" w:rsidRPr="00A520EA" w:rsidRDefault="005A6C37" w:rsidP="00BB5E4D">
      <w:pPr>
        <w:pStyle w:val="Heading4"/>
        <w:rPr>
          <w:iCs/>
          <w:vanish/>
          <w:specVanish/>
        </w:rPr>
      </w:pPr>
      <w:bookmarkStart w:id="302" w:name="_Toc159474225"/>
      <w:r w:rsidRPr="0016570C">
        <w:t>2.10.1.12</w:t>
      </w:r>
      <w:r w:rsidR="00E3181D">
        <w:t>. </w:t>
      </w:r>
      <w:r w:rsidRPr="00A520EA">
        <w:t>Representation</w:t>
      </w:r>
      <w:r w:rsidRPr="0016570C">
        <w:t>.</w:t>
      </w:r>
      <w:bookmarkEnd w:id="302"/>
    </w:p>
    <w:p w14:paraId="51890FD8" w14:textId="792B0AD5" w:rsidR="005A6C37" w:rsidRPr="0016570C" w:rsidRDefault="00A520EA" w:rsidP="009D6532">
      <w:pPr>
        <w:pStyle w:val="BodyText"/>
        <w:tabs>
          <w:tab w:val="left" w:pos="360"/>
          <w:tab w:val="left" w:pos="1620"/>
        </w:tabs>
        <w:ind w:left="720"/>
      </w:pPr>
      <w:r>
        <w:rPr>
          <w:b/>
          <w:bCs/>
          <w:iCs w:val="0"/>
          <w:color w:val="auto"/>
        </w:rPr>
        <w:t xml:space="preserve"> </w:t>
      </w:r>
      <w:r w:rsidR="00D962A8" w:rsidRPr="0016570C">
        <w:rPr>
          <w:b/>
          <w:bCs/>
          <w:iCs w:val="0"/>
          <w:color w:val="auto"/>
        </w:rPr>
        <w:fldChar w:fldCharType="begin"/>
      </w:r>
      <w:r w:rsidR="005A6C37" w:rsidRPr="0016570C">
        <w:rPr>
          <w:b/>
          <w:bCs/>
          <w:iCs w:val="0"/>
          <w:color w:val="auto"/>
        </w:rPr>
        <w:instrText>xe "Representation"</w:instrText>
      </w:r>
      <w:r w:rsidR="00D962A8" w:rsidRPr="0016570C">
        <w:rPr>
          <w:b/>
          <w:bCs/>
          <w:iCs w:val="0"/>
          <w:color w:val="auto"/>
        </w:rPr>
        <w:fldChar w:fldCharType="end"/>
      </w:r>
      <w:r w:rsidR="00D962A8" w:rsidRPr="0016570C">
        <w:rPr>
          <w:b/>
          <w:bCs/>
          <w:iCs w:val="0"/>
          <w:color w:val="auto"/>
        </w:rPr>
        <w:fldChar w:fldCharType="begin"/>
      </w:r>
      <w:r w:rsidR="00AA1906" w:rsidRPr="0016570C">
        <w:rPr>
          <w:b/>
          <w:bCs/>
          <w:iCs w:val="0"/>
          <w:color w:val="auto"/>
        </w:rPr>
        <w:instrText xml:space="preserve"> XE "Definitions:</w:instrText>
      </w:r>
      <w:r w:rsidR="00AA1906" w:rsidRPr="00545EF5">
        <w:rPr>
          <w:bCs/>
          <w:iCs w:val="0"/>
          <w:color w:val="auto"/>
        </w:rPr>
        <w:instrText>Representation</w:instrText>
      </w:r>
      <w:r w:rsidR="00AA1906" w:rsidRPr="0016570C">
        <w:rPr>
          <w:b/>
          <w:bCs/>
          <w:iCs w:val="0"/>
          <w:color w:val="auto"/>
        </w:rPr>
        <w:instrText xml:space="preserve">" </w:instrText>
      </w:r>
      <w:r w:rsidR="00D962A8" w:rsidRPr="0016570C">
        <w:rPr>
          <w:b/>
          <w:bCs/>
          <w:iCs w:val="0"/>
          <w:color w:val="auto"/>
        </w:rPr>
        <w:fldChar w:fldCharType="end"/>
      </w:r>
      <w:r w:rsidR="005A6C37" w:rsidRPr="00F9378E">
        <w:t xml:space="preserve"> </w:t>
      </w:r>
      <w:r w:rsidR="005A6C37" w:rsidRPr="0016570C">
        <w:t>– A “representation” shall be construed to mean any advertisement, offering, invoice, or the like that pertains to the sale of lumber.</w:t>
      </w:r>
    </w:p>
    <w:p w14:paraId="3128A610" w14:textId="2272E406" w:rsidR="00A520EA" w:rsidRPr="00A520EA" w:rsidRDefault="005A6C37" w:rsidP="00BB5E4D">
      <w:pPr>
        <w:pStyle w:val="Heading4"/>
        <w:rPr>
          <w:iCs/>
          <w:vanish/>
          <w:specVanish/>
        </w:rPr>
      </w:pPr>
      <w:bookmarkStart w:id="303" w:name="_Toc159474226"/>
      <w:r w:rsidRPr="0016570C">
        <w:t>2.10.1.13</w:t>
      </w:r>
      <w:r w:rsidR="00E3181D">
        <w:t>. </w:t>
      </w:r>
      <w:r w:rsidRPr="00A520EA">
        <w:t>Minimum</w:t>
      </w:r>
      <w:r w:rsidRPr="0016570C">
        <w:t xml:space="preserve"> </w:t>
      </w:r>
      <w:r w:rsidR="004C292F" w:rsidRPr="0016570C">
        <w:t xml:space="preserve">Dressed Sizes </w:t>
      </w:r>
      <w:r w:rsidRPr="0016570C">
        <w:t>(width and thickness).</w:t>
      </w:r>
      <w:bookmarkEnd w:id="303"/>
    </w:p>
    <w:p w14:paraId="1A1D9DFD" w14:textId="12FDE436" w:rsidR="007C3FEA" w:rsidRPr="000C38F0" w:rsidRDefault="005A6C37" w:rsidP="009D6532">
      <w:pPr>
        <w:pStyle w:val="BodyText"/>
        <w:tabs>
          <w:tab w:val="left" w:pos="360"/>
          <w:tab w:val="left" w:pos="1620"/>
        </w:tabs>
        <w:spacing w:after="60"/>
        <w:ind w:left="720"/>
      </w:pPr>
      <w:r w:rsidRPr="00F9378E">
        <w:t xml:space="preserve"> </w:t>
      </w:r>
      <w:r w:rsidRPr="0016570C">
        <w:t>– The standardized width and thickness at which lumber</w:t>
      </w:r>
      <w:r w:rsidR="00D962A8" w:rsidRPr="0016570C">
        <w:rPr>
          <w:b/>
          <w:bCs/>
        </w:rPr>
        <w:fldChar w:fldCharType="begin"/>
      </w:r>
      <w:r w:rsidRPr="0016570C">
        <w:instrText>xe "Lumber:</w:instrText>
      </w:r>
      <w:r w:rsidR="003A353E" w:rsidRPr="0016570C">
        <w:instrText>Softwood lumber</w:instrText>
      </w:r>
      <w:r w:rsidRPr="0016570C">
        <w:instrText>:Minimum dressed sizes"</w:instrText>
      </w:r>
      <w:r w:rsidR="00D962A8" w:rsidRPr="0016570C">
        <w:rPr>
          <w:b/>
          <w:bCs/>
        </w:rPr>
        <w:fldChar w:fldCharType="end"/>
      </w:r>
      <w:r w:rsidR="00D962A8" w:rsidRPr="0016570C">
        <w:rPr>
          <w:b/>
          <w:bCs/>
        </w:rPr>
        <w:fldChar w:fldCharType="begin"/>
      </w:r>
      <w:r w:rsidR="00AA1906" w:rsidRPr="0016570C">
        <w:instrText xml:space="preserve"> XE "Definitions:Minimum dressed sizes (width and thickness)" </w:instrText>
      </w:r>
      <w:r w:rsidR="00D962A8" w:rsidRPr="0016570C">
        <w:rPr>
          <w:b/>
          <w:bCs/>
        </w:rPr>
        <w:fldChar w:fldCharType="end"/>
      </w:r>
      <w:r w:rsidRPr="000C38F0">
        <w:t xml:space="preserve"> is dressed when manufactured in accordance with the </w:t>
      </w:r>
      <w:r w:rsidR="00CF075B" w:rsidRPr="000C38F0">
        <w:t xml:space="preserve">latest edition of </w:t>
      </w:r>
      <w:r w:rsidRPr="000C38F0">
        <w:t>U.S. Department of Commerce Voluntary Product Standard PS 20</w:t>
      </w:r>
      <w:r w:rsidR="00EB380A" w:rsidRPr="000C38F0">
        <w:noBreakHyphen/>
      </w:r>
      <w:r w:rsidR="00861D73" w:rsidRPr="000C38F0">
        <w:t>20</w:t>
      </w:r>
      <w:r w:rsidRPr="000C38F0">
        <w:t>, “American Softwood Lumber Standard,” and regional grading rules conforming to</w:t>
      </w:r>
      <w:r w:rsidR="007C3FEA" w:rsidRPr="000C38F0">
        <w:t xml:space="preserve"> the latest version of</w:t>
      </w:r>
      <w:r w:rsidRPr="000C38F0">
        <w:t> PS 20</w:t>
      </w:r>
      <w:r w:rsidR="00EB380A" w:rsidRPr="000C38F0">
        <w:noBreakHyphen/>
      </w:r>
      <w:r w:rsidR="00861D73" w:rsidRPr="000C38F0">
        <w:t>20</w:t>
      </w:r>
      <w:r w:rsidRPr="000C38F0">
        <w:t>.  (See Table 1. Softwood Lumber Sizes</w:t>
      </w:r>
      <w:r w:rsidR="007C3FEA" w:rsidRPr="000C38F0">
        <w:t xml:space="preserve"> containing examples of some minimum dressed sizes</w:t>
      </w:r>
      <w:r w:rsidRPr="000C38F0">
        <w:t>.)</w:t>
      </w:r>
    </w:p>
    <w:p w14:paraId="7D42BDE9" w14:textId="77777777" w:rsidR="007C3FEA" w:rsidRPr="00F9378E" w:rsidRDefault="007C3FEA" w:rsidP="009D6532">
      <w:pPr>
        <w:pStyle w:val="BodyText"/>
        <w:tabs>
          <w:tab w:val="left" w:pos="360"/>
          <w:tab w:val="left" w:pos="1620"/>
        </w:tabs>
        <w:ind w:left="720"/>
        <w:rPr>
          <w:szCs w:val="20"/>
        </w:rPr>
      </w:pPr>
      <w:r w:rsidRPr="00F9378E">
        <w:rPr>
          <w:szCs w:val="20"/>
        </w:rPr>
        <w:t>(Amended 2016)</w:t>
      </w:r>
    </w:p>
    <w:p w14:paraId="3F6913F1" w14:textId="6E2D5983" w:rsidR="00E2035B" w:rsidRPr="00E2035B" w:rsidRDefault="005A6C37" w:rsidP="00E2035B">
      <w:pPr>
        <w:pStyle w:val="Heading3"/>
        <w:rPr>
          <w:vanish/>
          <w:specVanish/>
        </w:rPr>
      </w:pPr>
      <w:bookmarkStart w:id="304" w:name="_Toc159474227"/>
      <w:bookmarkStart w:id="305" w:name="_Toc178162749"/>
      <w:bookmarkStart w:id="306" w:name="_Toc173472878"/>
      <w:r w:rsidRPr="000C38F0">
        <w:t>2.10.2</w:t>
      </w:r>
      <w:r w:rsidR="00E3181D">
        <w:t>. </w:t>
      </w:r>
      <w:r w:rsidRPr="000C38F0">
        <w:t>Identity.</w:t>
      </w:r>
      <w:bookmarkEnd w:id="304"/>
      <w:bookmarkEnd w:id="305"/>
    </w:p>
    <w:p w14:paraId="393B2946" w14:textId="7528F5C2" w:rsidR="005A6C37" w:rsidRPr="000C38F0" w:rsidRDefault="005A6C37" w:rsidP="009D6532">
      <w:pPr>
        <w:pStyle w:val="BodyText"/>
        <w:tabs>
          <w:tab w:val="left" w:pos="360"/>
          <w:tab w:val="left" w:pos="1080"/>
        </w:tabs>
        <w:ind w:left="360"/>
        <w:rPr>
          <w:bCs/>
        </w:rPr>
      </w:pPr>
      <w:r w:rsidRPr="00F9378E">
        <w:t xml:space="preserve"> </w:t>
      </w:r>
      <w:r w:rsidRPr="0016570C">
        <w:t xml:space="preserve">– Representations shall include a declaration of identity </w:t>
      </w:r>
      <w:r w:rsidR="00D962A8" w:rsidRPr="000C38F0">
        <w:fldChar w:fldCharType="begin"/>
      </w:r>
      <w:r w:rsidR="00555B40" w:rsidRPr="0016570C">
        <w:instrText xml:space="preserve"> XE "Lumber:Identity" </w:instrText>
      </w:r>
      <w:r w:rsidR="00D962A8" w:rsidRPr="000C38F0">
        <w:fldChar w:fldCharType="end"/>
      </w:r>
      <w:r w:rsidRPr="00012A3D">
        <w:t xml:space="preserve">that specifies the grade or grades, species or species group, and whether the lumber is unseasoned (green) </w:t>
      </w:r>
      <w:r w:rsidR="00D962A8" w:rsidRPr="000C38F0">
        <w:fldChar w:fldCharType="begin"/>
      </w:r>
      <w:r w:rsidRPr="0016570C">
        <w:instrText>xe "Lumber:</w:instrText>
      </w:r>
      <w:r w:rsidR="003A353E" w:rsidRPr="0016570C">
        <w:instrText>Softwood lumber</w:instrText>
      </w:r>
      <w:r w:rsidRPr="0016570C">
        <w:instrText>:Unseasoned (green)"</w:instrText>
      </w:r>
      <w:r w:rsidR="00D962A8" w:rsidRPr="000C38F0">
        <w:fldChar w:fldCharType="end"/>
      </w:r>
      <w:r w:rsidRPr="00012A3D">
        <w:t>or dry</w:t>
      </w:r>
      <w:r w:rsidR="00D962A8" w:rsidRPr="000C38F0">
        <w:fldChar w:fldCharType="begin"/>
      </w:r>
      <w:r w:rsidRPr="0016570C">
        <w:instrText>xe "Lumber:</w:instrText>
      </w:r>
      <w:r w:rsidR="003A353E" w:rsidRPr="0016570C">
        <w:instrText>Softwood lumber</w:instrText>
      </w:r>
      <w:r w:rsidRPr="0016570C">
        <w:instrText>:Dry"</w:instrText>
      </w:r>
      <w:r w:rsidR="00D962A8" w:rsidRPr="000C38F0">
        <w:fldChar w:fldCharType="end"/>
      </w:r>
      <w:r w:rsidRPr="00012A3D">
        <w:t>.</w:t>
      </w:r>
      <w:bookmarkEnd w:id="306"/>
    </w:p>
    <w:p w14:paraId="49A938EA" w14:textId="2E503D1E" w:rsidR="00E2035B" w:rsidRPr="00E2035B" w:rsidRDefault="005A6C37" w:rsidP="00E2035B">
      <w:pPr>
        <w:pStyle w:val="Heading3"/>
        <w:rPr>
          <w:vanish/>
          <w:specVanish/>
        </w:rPr>
      </w:pPr>
      <w:bookmarkStart w:id="307" w:name="_Toc159474228"/>
      <w:bookmarkStart w:id="308" w:name="_Toc178162750"/>
      <w:bookmarkStart w:id="309" w:name="_Toc173472879"/>
      <w:r w:rsidRPr="000C38F0">
        <w:lastRenderedPageBreak/>
        <w:t>2.10.3</w:t>
      </w:r>
      <w:r w:rsidR="00E3181D">
        <w:t>. </w:t>
      </w:r>
      <w:r w:rsidRPr="000C38F0">
        <w:t>Quantity.</w:t>
      </w:r>
      <w:bookmarkEnd w:id="307"/>
      <w:bookmarkEnd w:id="308"/>
    </w:p>
    <w:p w14:paraId="1BD82464" w14:textId="3D2EDB8B" w:rsidR="005A6C37" w:rsidRPr="00012A3D" w:rsidRDefault="005A6C37" w:rsidP="009D6532">
      <w:pPr>
        <w:pStyle w:val="BodyText"/>
        <w:tabs>
          <w:tab w:val="left" w:pos="360"/>
          <w:tab w:val="left" w:pos="1080"/>
        </w:tabs>
        <w:ind w:left="360"/>
      </w:pPr>
      <w:r w:rsidRPr="00F9378E">
        <w:t xml:space="preserve"> </w:t>
      </w:r>
      <w:r w:rsidRPr="0016570C">
        <w:t>– Representations shall be in terms of</w:t>
      </w:r>
      <w:r w:rsidR="00D962A8" w:rsidRPr="0016570C">
        <w:fldChar w:fldCharType="begin"/>
      </w:r>
      <w:r w:rsidR="00555B40" w:rsidRPr="0016570C">
        <w:instrText xml:space="preserve"> XE "Lumber:Quantity" </w:instrText>
      </w:r>
      <w:r w:rsidR="00D962A8" w:rsidRPr="0016570C">
        <w:fldChar w:fldCharType="end"/>
      </w:r>
      <w:r w:rsidRPr="00012A3D">
        <w:t>:</w:t>
      </w:r>
      <w:bookmarkEnd w:id="309"/>
    </w:p>
    <w:p w14:paraId="5B686869" w14:textId="77777777" w:rsidR="005A6C37" w:rsidRPr="00F9378E" w:rsidRDefault="005A6C37" w:rsidP="009D6532">
      <w:pPr>
        <w:pStyle w:val="BodyText"/>
        <w:tabs>
          <w:tab w:val="left" w:pos="360"/>
        </w:tabs>
        <w:ind w:left="1080" w:hanging="360"/>
        <w:rPr>
          <w:szCs w:val="20"/>
        </w:rPr>
      </w:pPr>
      <w:r w:rsidRPr="00F9378E">
        <w:rPr>
          <w:szCs w:val="20"/>
        </w:rPr>
        <w:t>(a)</w:t>
      </w:r>
      <w:r w:rsidRPr="00F9378E">
        <w:rPr>
          <w:szCs w:val="20"/>
        </w:rPr>
        <w:tab/>
        <w:t>the number of pieces</w:t>
      </w:r>
      <w:r w:rsidR="00AD61DA" w:rsidRPr="00F9378E">
        <w:rPr>
          <w:szCs w:val="20"/>
        </w:rPr>
        <w:t xml:space="preserve">; </w:t>
      </w:r>
    </w:p>
    <w:p w14:paraId="28B5CD35" w14:textId="2147EEE3" w:rsidR="00BA63EA" w:rsidRPr="00F9378E" w:rsidRDefault="005A6C37" w:rsidP="009D6532">
      <w:pPr>
        <w:pStyle w:val="BodyText"/>
        <w:tabs>
          <w:tab w:val="left" w:pos="360"/>
        </w:tabs>
        <w:ind w:left="1080" w:hanging="360"/>
        <w:rPr>
          <w:szCs w:val="20"/>
        </w:rPr>
      </w:pPr>
      <w:r w:rsidRPr="00F9378E">
        <w:rPr>
          <w:szCs w:val="20"/>
        </w:rPr>
        <w:t>(b)</w:t>
      </w:r>
      <w:r w:rsidRPr="00F9378E">
        <w:rPr>
          <w:szCs w:val="20"/>
        </w:rPr>
        <w:tab/>
        <w:t xml:space="preserve">the minimum </w:t>
      </w:r>
      <w:r w:rsidR="00BA63EA" w:rsidRPr="00F9378E">
        <w:rPr>
          <w:szCs w:val="20"/>
        </w:rPr>
        <w:t>dressed</w:t>
      </w:r>
      <w:r w:rsidRPr="00F9378E">
        <w:rPr>
          <w:szCs w:val="20"/>
        </w:rPr>
        <w:t xml:space="preserve"> width and thickness</w:t>
      </w:r>
      <w:r w:rsidR="00BA63EA" w:rsidRPr="00F9378E">
        <w:rPr>
          <w:szCs w:val="20"/>
        </w:rPr>
        <w:t xml:space="preserve"> or actual width and thickness, except that the use of nominal dimensions shall be allowed as long as:</w:t>
      </w:r>
    </w:p>
    <w:p w14:paraId="618E284B" w14:textId="1F96F191" w:rsidR="00BA63EA" w:rsidRPr="00F9378E" w:rsidRDefault="00BA63EA" w:rsidP="009D6532">
      <w:pPr>
        <w:pStyle w:val="BodyText"/>
        <w:tabs>
          <w:tab w:val="left" w:pos="360"/>
        </w:tabs>
        <w:ind w:left="1440" w:hanging="360"/>
        <w:rPr>
          <w:szCs w:val="20"/>
        </w:rPr>
      </w:pPr>
      <w:r w:rsidRPr="00F9378E">
        <w:rPr>
          <w:szCs w:val="20"/>
        </w:rPr>
        <w:t>(1)</w:t>
      </w:r>
      <w:r w:rsidRPr="00F9378E">
        <w:rPr>
          <w:szCs w:val="20"/>
        </w:rPr>
        <w:tab/>
        <w:t>the term “nominal” or “nom” is also used</w:t>
      </w:r>
      <w:r w:rsidR="0090439A" w:rsidRPr="00F9378E">
        <w:rPr>
          <w:szCs w:val="20"/>
        </w:rPr>
        <w:t>;</w:t>
      </w:r>
      <w:r w:rsidRPr="00F9378E">
        <w:rPr>
          <w:szCs w:val="20"/>
        </w:rPr>
        <w:t xml:space="preserve"> and</w:t>
      </w:r>
    </w:p>
    <w:p w14:paraId="0632E989" w14:textId="77777777" w:rsidR="005F58F5" w:rsidRPr="00F9378E" w:rsidRDefault="005F58F5" w:rsidP="009D6532">
      <w:pPr>
        <w:pStyle w:val="BodyText"/>
        <w:tabs>
          <w:tab w:val="left" w:pos="360"/>
        </w:tabs>
        <w:ind w:left="1440" w:hanging="360"/>
        <w:rPr>
          <w:szCs w:val="20"/>
        </w:rPr>
      </w:pPr>
      <w:r w:rsidRPr="00F9378E">
        <w:rPr>
          <w:szCs w:val="20"/>
        </w:rPr>
        <w:t>(2)</w:t>
      </w:r>
      <w:r w:rsidRPr="00F9378E">
        <w:rPr>
          <w:szCs w:val="20"/>
        </w:rPr>
        <w:tab/>
        <w:t xml:space="preserve">the actual or minimum dressed sizes are prominently displayed to the customer either by means of a table or label. </w:t>
      </w:r>
    </w:p>
    <w:p w14:paraId="6A35D621" w14:textId="77777777" w:rsidR="005F58F5" w:rsidRPr="00F9378E" w:rsidRDefault="005F58F5" w:rsidP="009D6532">
      <w:pPr>
        <w:pStyle w:val="BodyText"/>
        <w:tabs>
          <w:tab w:val="left" w:pos="360"/>
        </w:tabs>
        <w:spacing w:after="60"/>
        <w:ind w:left="1080" w:hanging="360"/>
        <w:rPr>
          <w:szCs w:val="20"/>
        </w:rPr>
      </w:pPr>
      <w:r w:rsidRPr="00F9378E">
        <w:rPr>
          <w:szCs w:val="20"/>
        </w:rPr>
        <w:t>(c)</w:t>
      </w:r>
      <w:r w:rsidRPr="00F9378E">
        <w:rPr>
          <w:szCs w:val="20"/>
        </w:rPr>
        <w:tab/>
        <w:t>either the length of individual pieces or the lineal footage.</w:t>
      </w:r>
    </w:p>
    <w:p w14:paraId="4C2FE430" w14:textId="0A6D86B9" w:rsidR="008554B4" w:rsidRDefault="005F58F5" w:rsidP="009D6532">
      <w:pPr>
        <w:pStyle w:val="BodyText"/>
        <w:tabs>
          <w:tab w:val="left" w:pos="360"/>
        </w:tabs>
        <w:rPr>
          <w:rFonts w:ascii="Arial" w:hAnsi="Arial"/>
        </w:rPr>
      </w:pPr>
      <w:r w:rsidRPr="00F9378E">
        <w:rPr>
          <w:szCs w:val="20"/>
        </w:rPr>
        <w:t>(Amended 2016)</w:t>
      </w:r>
    </w:p>
    <w:p w14:paraId="7F3D6699" w14:textId="77777777" w:rsidR="007817FC" w:rsidRDefault="007817FC">
      <w:pPr>
        <w:rPr>
          <w:rFonts w:ascii="Arial" w:hAnsi="Arial" w:cs="Times New Roman"/>
          <w:b/>
          <w:bCs/>
          <w:iCs/>
          <w:color w:val="000000" w:themeColor="text1"/>
          <w:sz w:val="20"/>
          <w:szCs w:val="24"/>
        </w:rPr>
      </w:pPr>
      <w:r>
        <w:rPr>
          <w:b/>
          <w:bCs/>
        </w:rPr>
        <w:br w:type="page"/>
      </w:r>
    </w:p>
    <w:p w14:paraId="0DE00B10" w14:textId="06F1A46C" w:rsidR="00F9378E" w:rsidRPr="00CD3EBD" w:rsidRDefault="00F9378E" w:rsidP="009D6532">
      <w:pPr>
        <w:pStyle w:val="Caption"/>
        <w:tabs>
          <w:tab w:val="left" w:pos="360"/>
        </w:tabs>
        <w:rPr>
          <w:b/>
          <w:bCs/>
        </w:rPr>
      </w:pPr>
      <w:r w:rsidRPr="00CD3EBD">
        <w:rPr>
          <w:b/>
          <w:bCs/>
        </w:rPr>
        <w:lastRenderedPageBreak/>
        <w:t>Table 1.</w:t>
      </w:r>
      <w:r w:rsidR="00CD3EBD" w:rsidRPr="00CD3EBD">
        <w:rPr>
          <w:b/>
          <w:bCs/>
        </w:rPr>
        <w:t xml:space="preserve"> </w:t>
      </w:r>
      <w:r w:rsidRPr="00CD3EBD">
        <w:rPr>
          <w:b/>
          <w:bCs/>
        </w:rPr>
        <w:t>Softwood Lumber Sizes</w:t>
      </w:r>
      <w:r w:rsidRPr="00CD3EBD">
        <w:rPr>
          <w:b/>
          <w:bCs/>
        </w:rPr>
        <w:fldChar w:fldCharType="begin"/>
      </w:r>
      <w:r w:rsidRPr="00CD3EBD">
        <w:rPr>
          <w:b/>
          <w:bCs/>
        </w:rPr>
        <w:instrText>xe "Lumber:Softwood lumber:Sizes"</w:instrText>
      </w:r>
      <w:r w:rsidRPr="00CD3EBD">
        <w:rPr>
          <w:b/>
          <w:bCs/>
        </w:rPr>
        <w:fldChar w:fldCharType="end"/>
      </w:r>
    </w:p>
    <w:tbl>
      <w:tblPr>
        <w:tblW w:w="9353" w:type="dxa"/>
        <w:tblCellMar>
          <w:top w:w="29" w:type="dxa"/>
          <w:bottom w:w="29" w:type="dxa"/>
        </w:tblCellMar>
        <w:tblLook w:val="0000" w:firstRow="0" w:lastRow="0" w:firstColumn="0" w:lastColumn="0" w:noHBand="0" w:noVBand="0"/>
        <w:tblCaption w:val="Table 1. Softwood Lumber Sizes"/>
        <w:tblDescription w:val="Examples of the minimum dressed sizes at the time of manufacture for both unseasoned (green and dry lumber in the latest version of the U.S. Dept. of Commerce, Voluntary Product Standard PS 20-15."/>
      </w:tblPr>
      <w:tblGrid>
        <w:gridCol w:w="2218"/>
        <w:gridCol w:w="2118"/>
        <w:gridCol w:w="1614"/>
        <w:gridCol w:w="1863"/>
        <w:gridCol w:w="1540"/>
      </w:tblGrid>
      <w:tr w:rsidR="005F58F5" w:rsidRPr="00475CD2" w14:paraId="198662BE" w14:textId="77777777" w:rsidTr="008F28E0">
        <w:trPr>
          <w:trHeight w:val="288"/>
          <w:tblHeader/>
        </w:trPr>
        <w:tc>
          <w:tcPr>
            <w:tcW w:w="9353" w:type="dxa"/>
            <w:gridSpan w:val="5"/>
            <w:tcBorders>
              <w:top w:val="double" w:sz="4" w:space="0" w:color="auto"/>
              <w:left w:val="double" w:sz="4" w:space="0" w:color="auto"/>
              <w:bottom w:val="double" w:sz="4" w:space="0" w:color="auto"/>
              <w:right w:val="double" w:sz="4" w:space="0" w:color="auto"/>
            </w:tcBorders>
            <w:tcMar>
              <w:left w:w="115" w:type="dxa"/>
              <w:right w:w="115" w:type="dxa"/>
            </w:tcMar>
            <w:vAlign w:val="center"/>
          </w:tcPr>
          <w:p w14:paraId="7DB4BB67" w14:textId="77777777" w:rsidR="005F58F5" w:rsidRPr="00475CD2" w:rsidRDefault="005F58F5" w:rsidP="00A3514B">
            <w:pPr>
              <w:pStyle w:val="TableText"/>
              <w:tabs>
                <w:tab w:val="left" w:pos="360"/>
              </w:tabs>
              <w:spacing w:before="20" w:after="20"/>
            </w:pPr>
            <w:r w:rsidRPr="00475CD2">
              <w:t>Examples of the minimum dressed sizes at the time of manufacture for both unseasoned (</w:t>
            </w:r>
            <w:r w:rsidRPr="00475CD2">
              <w:fldChar w:fldCharType="begin"/>
            </w:r>
            <w:r w:rsidRPr="00475CD2">
              <w:instrText>xe "Lumber:</w:instrText>
            </w:r>
            <w:r w:rsidRPr="00475CD2">
              <w:rPr>
                <w:bCs/>
              </w:rPr>
              <w:instrText>Softwood lumber:</w:instrText>
            </w:r>
            <w:r w:rsidRPr="00475CD2">
              <w:instrText>Unseasoned (green)"</w:instrText>
            </w:r>
            <w:r w:rsidRPr="00475CD2">
              <w:fldChar w:fldCharType="end"/>
            </w:r>
            <w:r w:rsidRPr="00475CD2">
              <w:t>green) and dry</w:t>
            </w:r>
            <w:r w:rsidRPr="00475CD2">
              <w:fldChar w:fldCharType="begin"/>
            </w:r>
            <w:r w:rsidRPr="00475CD2">
              <w:instrText>xe "Lumber:</w:instrText>
            </w:r>
            <w:r w:rsidRPr="00475CD2">
              <w:rPr>
                <w:bCs/>
              </w:rPr>
              <w:instrText>Softwood lumber:</w:instrText>
            </w:r>
            <w:r w:rsidRPr="00475CD2">
              <w:instrText>Dry"</w:instrText>
            </w:r>
            <w:r w:rsidRPr="00475CD2">
              <w:fldChar w:fldCharType="end"/>
            </w:r>
            <w:r w:rsidRPr="00475CD2">
              <w:t xml:space="preserve"> lumber in the latest version of the U.S. Department of Commerce, Voluntary Product Standard PS 20</w:t>
            </w:r>
            <w:r w:rsidRPr="00475CD2">
              <w:noBreakHyphen/>
              <w:t>20.</w:t>
            </w:r>
          </w:p>
        </w:tc>
      </w:tr>
      <w:tr w:rsidR="005F58F5" w:rsidRPr="00475CD2" w14:paraId="05A06D49" w14:textId="77777777" w:rsidTr="008F28E0">
        <w:trPr>
          <w:trHeight w:val="288"/>
          <w:tblHeader/>
        </w:trPr>
        <w:tc>
          <w:tcPr>
            <w:tcW w:w="2218" w:type="dxa"/>
            <w:vMerge w:val="restart"/>
            <w:tcBorders>
              <w:top w:val="double" w:sz="4" w:space="0" w:color="auto"/>
              <w:left w:val="double" w:sz="4" w:space="0" w:color="auto"/>
              <w:right w:val="nil"/>
            </w:tcBorders>
            <w:vAlign w:val="center"/>
          </w:tcPr>
          <w:p w14:paraId="5386E478" w14:textId="77777777" w:rsidR="005F58F5" w:rsidRPr="00475CD2" w:rsidRDefault="005F58F5" w:rsidP="009D6532">
            <w:pPr>
              <w:pStyle w:val="TableText"/>
              <w:tabs>
                <w:tab w:val="left" w:pos="360"/>
              </w:tabs>
              <w:rPr>
                <w:b/>
                <w:bCs/>
              </w:rPr>
            </w:pPr>
            <w:r w:rsidRPr="00475CD2">
              <w:rPr>
                <w:b/>
                <w:bCs/>
              </w:rPr>
              <w:t>Product Classification</w:t>
            </w:r>
          </w:p>
          <w:p w14:paraId="78F7BA70" w14:textId="77777777" w:rsidR="005F58F5" w:rsidRPr="00475CD2" w:rsidRDefault="005F58F5" w:rsidP="009D6532">
            <w:pPr>
              <w:pStyle w:val="TableText"/>
              <w:tabs>
                <w:tab w:val="left" w:pos="360"/>
              </w:tabs>
              <w:rPr>
                <w:b/>
                <w:bCs/>
              </w:rPr>
            </w:pPr>
            <w:r w:rsidRPr="00475CD2">
              <w:rPr>
                <w:b/>
                <w:bCs/>
              </w:rPr>
              <w:t>(Nominal Size)</w:t>
            </w:r>
            <w:r w:rsidRPr="00475CD2">
              <w:rPr>
                <w:bCs/>
              </w:rPr>
              <w:fldChar w:fldCharType="begin"/>
            </w:r>
            <w:r w:rsidRPr="00475CD2">
              <w:rPr>
                <w:bCs/>
              </w:rPr>
              <w:instrText>xe "Lumber:Softwood lumber:Nominal size"</w:instrText>
            </w:r>
            <w:r w:rsidRPr="00475CD2">
              <w:rPr>
                <w:bCs/>
              </w:rPr>
              <w:fldChar w:fldCharType="end"/>
            </w:r>
          </w:p>
        </w:tc>
        <w:tc>
          <w:tcPr>
            <w:tcW w:w="7135" w:type="dxa"/>
            <w:gridSpan w:val="4"/>
            <w:tcBorders>
              <w:top w:val="double" w:sz="4" w:space="0" w:color="auto"/>
              <w:left w:val="single" w:sz="6" w:space="0" w:color="auto"/>
              <w:bottom w:val="nil"/>
              <w:right w:val="double" w:sz="4" w:space="0" w:color="auto"/>
            </w:tcBorders>
            <w:vAlign w:val="center"/>
          </w:tcPr>
          <w:p w14:paraId="52B85BA3" w14:textId="77777777" w:rsidR="005F58F5" w:rsidRPr="00475CD2" w:rsidRDefault="005F58F5" w:rsidP="009D6532">
            <w:pPr>
              <w:pStyle w:val="TableText"/>
              <w:tabs>
                <w:tab w:val="left" w:pos="360"/>
              </w:tabs>
              <w:jc w:val="center"/>
              <w:rPr>
                <w:b/>
                <w:bCs/>
              </w:rPr>
            </w:pPr>
            <w:r w:rsidRPr="00475CD2">
              <w:rPr>
                <w:b/>
                <w:bCs/>
              </w:rPr>
              <w:t>Minimum Dressed Sizes**</w:t>
            </w:r>
          </w:p>
        </w:tc>
      </w:tr>
      <w:tr w:rsidR="005F58F5" w:rsidRPr="00475CD2" w14:paraId="5A61DE63" w14:textId="77777777" w:rsidTr="008F28E0">
        <w:trPr>
          <w:trHeight w:val="288"/>
          <w:tblHeader/>
        </w:trPr>
        <w:tc>
          <w:tcPr>
            <w:tcW w:w="2218" w:type="dxa"/>
            <w:vMerge/>
            <w:tcBorders>
              <w:left w:val="double" w:sz="4" w:space="0" w:color="auto"/>
              <w:bottom w:val="single" w:sz="6" w:space="0" w:color="auto"/>
              <w:right w:val="nil"/>
            </w:tcBorders>
            <w:vAlign w:val="center"/>
          </w:tcPr>
          <w:p w14:paraId="768D40AA" w14:textId="77777777" w:rsidR="005F58F5" w:rsidRPr="00475CD2" w:rsidRDefault="005F58F5" w:rsidP="009D6532">
            <w:pPr>
              <w:pStyle w:val="TableText"/>
              <w:tabs>
                <w:tab w:val="left" w:pos="360"/>
              </w:tabs>
              <w:rPr>
                <w:b/>
                <w:bCs/>
              </w:rPr>
            </w:pPr>
          </w:p>
        </w:tc>
        <w:tc>
          <w:tcPr>
            <w:tcW w:w="3732" w:type="dxa"/>
            <w:gridSpan w:val="2"/>
            <w:tcBorders>
              <w:top w:val="single" w:sz="6" w:space="0" w:color="auto"/>
              <w:left w:val="single" w:sz="6" w:space="0" w:color="auto"/>
              <w:bottom w:val="nil"/>
              <w:right w:val="nil"/>
            </w:tcBorders>
            <w:vAlign w:val="center"/>
          </w:tcPr>
          <w:p w14:paraId="23F6ADF9" w14:textId="77777777" w:rsidR="005F58F5" w:rsidRPr="00475CD2" w:rsidRDefault="005F58F5" w:rsidP="009D6532">
            <w:pPr>
              <w:pStyle w:val="TableText"/>
              <w:tabs>
                <w:tab w:val="left" w:pos="360"/>
              </w:tabs>
              <w:jc w:val="center"/>
              <w:rPr>
                <w:b/>
                <w:bCs/>
              </w:rPr>
            </w:pPr>
            <w:r w:rsidRPr="00475CD2">
              <w:rPr>
                <w:b/>
                <w:bCs/>
              </w:rPr>
              <w:t>Unseasoned</w:t>
            </w:r>
          </w:p>
        </w:tc>
        <w:tc>
          <w:tcPr>
            <w:tcW w:w="3403" w:type="dxa"/>
            <w:gridSpan w:val="2"/>
            <w:tcBorders>
              <w:top w:val="single" w:sz="6" w:space="0" w:color="auto"/>
              <w:left w:val="single" w:sz="6" w:space="0" w:color="auto"/>
              <w:bottom w:val="nil"/>
              <w:right w:val="double" w:sz="4" w:space="0" w:color="auto"/>
            </w:tcBorders>
            <w:vAlign w:val="center"/>
          </w:tcPr>
          <w:p w14:paraId="497CF8CE" w14:textId="77777777" w:rsidR="005F58F5" w:rsidRPr="00475CD2" w:rsidRDefault="005F58F5" w:rsidP="009D6532">
            <w:pPr>
              <w:pStyle w:val="TableText"/>
              <w:tabs>
                <w:tab w:val="left" w:pos="360"/>
              </w:tabs>
              <w:jc w:val="center"/>
              <w:rPr>
                <w:b/>
                <w:bCs/>
              </w:rPr>
            </w:pPr>
            <w:r w:rsidRPr="00475CD2">
              <w:rPr>
                <w:b/>
                <w:bCs/>
              </w:rPr>
              <w:t>Dry</w:t>
            </w:r>
          </w:p>
        </w:tc>
      </w:tr>
      <w:tr w:rsidR="005F58F5" w:rsidRPr="00475CD2" w14:paraId="3AA91526" w14:textId="77777777" w:rsidTr="008F28E0">
        <w:trPr>
          <w:trHeight w:val="288"/>
          <w:tblHeader/>
        </w:trPr>
        <w:tc>
          <w:tcPr>
            <w:tcW w:w="2218" w:type="dxa"/>
            <w:tcBorders>
              <w:top w:val="single" w:sz="6" w:space="0" w:color="auto"/>
              <w:left w:val="double" w:sz="4" w:space="0" w:color="auto"/>
              <w:bottom w:val="nil"/>
              <w:right w:val="nil"/>
            </w:tcBorders>
            <w:vAlign w:val="center"/>
          </w:tcPr>
          <w:p w14:paraId="779D56DA" w14:textId="77777777" w:rsidR="005F58F5" w:rsidRPr="00475CD2" w:rsidRDefault="005F58F5" w:rsidP="00A3514B">
            <w:pPr>
              <w:pStyle w:val="TableText"/>
              <w:tabs>
                <w:tab w:val="left" w:pos="360"/>
              </w:tabs>
              <w:jc w:val="center"/>
              <w:rPr>
                <w:b/>
                <w:bCs/>
              </w:rPr>
            </w:pPr>
            <w:r w:rsidRPr="00475CD2">
              <w:rPr>
                <w:b/>
                <w:bCs/>
              </w:rPr>
              <w:t>Inches</w:t>
            </w:r>
          </w:p>
        </w:tc>
        <w:tc>
          <w:tcPr>
            <w:tcW w:w="2118" w:type="dxa"/>
            <w:tcBorders>
              <w:top w:val="single" w:sz="6" w:space="0" w:color="auto"/>
              <w:left w:val="single" w:sz="6" w:space="0" w:color="auto"/>
              <w:bottom w:val="nil"/>
              <w:right w:val="nil"/>
            </w:tcBorders>
            <w:vAlign w:val="center"/>
          </w:tcPr>
          <w:p w14:paraId="6A19CFB2" w14:textId="77777777" w:rsidR="005F58F5" w:rsidRPr="00475CD2" w:rsidRDefault="005F58F5" w:rsidP="009D6532">
            <w:pPr>
              <w:pStyle w:val="TableText"/>
              <w:tabs>
                <w:tab w:val="left" w:pos="360"/>
              </w:tabs>
              <w:jc w:val="center"/>
              <w:rPr>
                <w:b/>
                <w:bCs/>
              </w:rPr>
            </w:pPr>
            <w:r w:rsidRPr="00475CD2">
              <w:rPr>
                <w:b/>
                <w:bCs/>
              </w:rPr>
              <w:t>Inches</w:t>
            </w:r>
          </w:p>
        </w:tc>
        <w:tc>
          <w:tcPr>
            <w:tcW w:w="1614" w:type="dxa"/>
            <w:tcBorders>
              <w:top w:val="single" w:sz="6" w:space="0" w:color="auto"/>
              <w:left w:val="nil"/>
              <w:bottom w:val="nil"/>
              <w:right w:val="nil"/>
            </w:tcBorders>
            <w:vAlign w:val="center"/>
          </w:tcPr>
          <w:p w14:paraId="7B41CC15" w14:textId="77777777" w:rsidR="005F58F5" w:rsidRPr="00475CD2" w:rsidRDefault="005F58F5" w:rsidP="009D6532">
            <w:pPr>
              <w:pStyle w:val="TableText"/>
              <w:tabs>
                <w:tab w:val="left" w:pos="360"/>
              </w:tabs>
              <w:jc w:val="center"/>
              <w:rPr>
                <w:b/>
                <w:bCs/>
              </w:rPr>
            </w:pPr>
            <w:r w:rsidRPr="00475CD2">
              <w:rPr>
                <w:b/>
                <w:bCs/>
              </w:rPr>
              <w:t>Millimeters</w:t>
            </w:r>
          </w:p>
        </w:tc>
        <w:tc>
          <w:tcPr>
            <w:tcW w:w="1863" w:type="dxa"/>
            <w:tcBorders>
              <w:top w:val="single" w:sz="6" w:space="0" w:color="auto"/>
              <w:left w:val="single" w:sz="6" w:space="0" w:color="auto"/>
              <w:bottom w:val="nil"/>
              <w:right w:val="nil"/>
            </w:tcBorders>
            <w:vAlign w:val="center"/>
          </w:tcPr>
          <w:p w14:paraId="263F3B77" w14:textId="77777777" w:rsidR="005F58F5" w:rsidRPr="00475CD2" w:rsidRDefault="005F58F5" w:rsidP="009D6532">
            <w:pPr>
              <w:pStyle w:val="TableText"/>
              <w:tabs>
                <w:tab w:val="left" w:pos="360"/>
              </w:tabs>
              <w:jc w:val="center"/>
              <w:rPr>
                <w:b/>
                <w:bCs/>
              </w:rPr>
            </w:pPr>
            <w:r w:rsidRPr="00475CD2">
              <w:rPr>
                <w:b/>
                <w:bCs/>
              </w:rPr>
              <w:t>Inches</w:t>
            </w:r>
          </w:p>
        </w:tc>
        <w:tc>
          <w:tcPr>
            <w:tcW w:w="1540" w:type="dxa"/>
            <w:tcBorders>
              <w:top w:val="single" w:sz="6" w:space="0" w:color="auto"/>
              <w:left w:val="nil"/>
              <w:bottom w:val="nil"/>
              <w:right w:val="double" w:sz="4" w:space="0" w:color="auto"/>
            </w:tcBorders>
            <w:vAlign w:val="center"/>
          </w:tcPr>
          <w:p w14:paraId="62D90531" w14:textId="77777777" w:rsidR="005F58F5" w:rsidRPr="00475CD2" w:rsidRDefault="005F58F5" w:rsidP="009D6532">
            <w:pPr>
              <w:pStyle w:val="TableText"/>
              <w:tabs>
                <w:tab w:val="left" w:pos="360"/>
              </w:tabs>
              <w:jc w:val="center"/>
              <w:rPr>
                <w:b/>
                <w:bCs/>
              </w:rPr>
            </w:pPr>
            <w:r w:rsidRPr="00475CD2">
              <w:rPr>
                <w:b/>
                <w:bCs/>
              </w:rPr>
              <w:t>Millimeters</w:t>
            </w:r>
          </w:p>
        </w:tc>
      </w:tr>
      <w:tr w:rsidR="005F58F5" w:rsidRPr="00475CD2" w14:paraId="3DC6DEA2" w14:textId="77777777" w:rsidTr="00A3514B">
        <w:trPr>
          <w:trHeight w:val="432"/>
        </w:trPr>
        <w:tc>
          <w:tcPr>
            <w:tcW w:w="9353" w:type="dxa"/>
            <w:gridSpan w:val="5"/>
            <w:tcBorders>
              <w:top w:val="single" w:sz="6" w:space="0" w:color="auto"/>
              <w:left w:val="double" w:sz="4" w:space="0" w:color="auto"/>
              <w:bottom w:val="nil"/>
              <w:right w:val="double" w:sz="4" w:space="0" w:color="auto"/>
            </w:tcBorders>
            <w:vAlign w:val="center"/>
          </w:tcPr>
          <w:p w14:paraId="039D1F4F" w14:textId="54F3F666" w:rsidR="005F58F5" w:rsidRPr="00475CD2" w:rsidRDefault="007817FC" w:rsidP="00A3514B">
            <w:pPr>
              <w:pStyle w:val="TableText"/>
              <w:tabs>
                <w:tab w:val="left" w:pos="360"/>
              </w:tabs>
              <w:spacing w:before="20" w:after="20"/>
              <w:jc w:val="center"/>
              <w:rPr>
                <w:b/>
                <w:bCs/>
              </w:rPr>
            </w:pPr>
            <w:r w:rsidRPr="00475CD2">
              <w:rPr>
                <w:b/>
              </w:rPr>
              <w:t>Board Lumber</w:t>
            </w:r>
          </w:p>
        </w:tc>
      </w:tr>
      <w:tr w:rsidR="007817FC" w:rsidRPr="00475CD2" w14:paraId="06F39DB1" w14:textId="77777777" w:rsidTr="00EA5412">
        <w:trPr>
          <w:trHeight w:val="288"/>
        </w:trPr>
        <w:tc>
          <w:tcPr>
            <w:tcW w:w="2218" w:type="dxa"/>
            <w:tcBorders>
              <w:top w:val="single" w:sz="6" w:space="0" w:color="auto"/>
              <w:left w:val="double" w:sz="4" w:space="0" w:color="auto"/>
              <w:bottom w:val="nil"/>
              <w:right w:val="nil"/>
            </w:tcBorders>
            <w:vAlign w:val="center"/>
          </w:tcPr>
          <w:p w14:paraId="228CF947" w14:textId="6A7E3567" w:rsidR="007817FC" w:rsidRDefault="007817FC" w:rsidP="007817FC">
            <w:pPr>
              <w:pStyle w:val="TableText"/>
              <w:tabs>
                <w:tab w:val="left" w:pos="360"/>
              </w:tabs>
              <w:jc w:val="center"/>
            </w:pPr>
            <w:r>
              <w:t>1 × 2</w:t>
            </w:r>
          </w:p>
        </w:tc>
        <w:tc>
          <w:tcPr>
            <w:tcW w:w="2118" w:type="dxa"/>
            <w:tcBorders>
              <w:top w:val="single" w:sz="6" w:space="0" w:color="auto"/>
              <w:left w:val="single" w:sz="6" w:space="0" w:color="auto"/>
              <w:bottom w:val="nil"/>
              <w:right w:val="nil"/>
            </w:tcBorders>
            <w:vAlign w:val="center"/>
          </w:tcPr>
          <w:p w14:paraId="1543D6C3" w14:textId="06D3AA7B" w:rsidR="007817FC" w:rsidRPr="005A0BF4" w:rsidRDefault="007817FC" w:rsidP="007817FC">
            <w:pPr>
              <w:pStyle w:val="TableText"/>
              <w:tabs>
                <w:tab w:val="left" w:pos="360"/>
              </w:tabs>
              <w:jc w:val="center"/>
            </w:pPr>
            <w:r w:rsidRPr="00F24A2A">
              <w:rPr>
                <w:spacing w:val="-10"/>
                <w:vertAlign w:val="superscript"/>
              </w:rPr>
              <w:t>25</w:t>
            </w:r>
            <w:r w:rsidRPr="00F24A2A">
              <w:rPr>
                <w:spacing w:val="-10"/>
              </w:rPr>
              <w:t>/</w:t>
            </w:r>
            <w:r w:rsidRPr="00F24A2A">
              <w:rPr>
                <w:spacing w:val="-10"/>
                <w:vertAlign w:val="subscript"/>
              </w:rPr>
              <w:t>32</w:t>
            </w:r>
            <w:r w:rsidRPr="00F24A2A">
              <w:rPr>
                <w:spacing w:val="-10"/>
              </w:rPr>
              <w:t xml:space="preserve"> </w:t>
            </w:r>
            <w:r w:rsidRPr="00CF075B">
              <w:t>×</w:t>
            </w:r>
            <w:r w:rsidRPr="00F24A2A">
              <w:rPr>
                <w:spacing w:val="-10"/>
              </w:rPr>
              <w:t xml:space="preserve"> 1</w:t>
            </w:r>
            <w:r w:rsidRPr="00F24A2A">
              <w:rPr>
                <w:spacing w:val="-10"/>
                <w:vertAlign w:val="superscript"/>
              </w:rPr>
              <w:t>9</w:t>
            </w:r>
            <w:r w:rsidRPr="00F24A2A">
              <w:rPr>
                <w:spacing w:val="-10"/>
              </w:rPr>
              <w:t>/</w:t>
            </w:r>
            <w:r w:rsidRPr="00F24A2A">
              <w:rPr>
                <w:spacing w:val="-10"/>
                <w:vertAlign w:val="subscript"/>
              </w:rPr>
              <w:t>16</w:t>
            </w:r>
          </w:p>
        </w:tc>
        <w:tc>
          <w:tcPr>
            <w:tcW w:w="1614" w:type="dxa"/>
            <w:tcBorders>
              <w:top w:val="single" w:sz="6" w:space="0" w:color="auto"/>
              <w:left w:val="single" w:sz="6" w:space="0" w:color="auto"/>
              <w:bottom w:val="nil"/>
              <w:right w:val="nil"/>
            </w:tcBorders>
            <w:vAlign w:val="center"/>
          </w:tcPr>
          <w:p w14:paraId="6692B2A1" w14:textId="013FE00B" w:rsidR="007817FC" w:rsidRDefault="007817FC" w:rsidP="007817FC">
            <w:pPr>
              <w:pStyle w:val="TableText"/>
              <w:tabs>
                <w:tab w:val="left" w:pos="360"/>
              </w:tabs>
              <w:jc w:val="center"/>
            </w:pPr>
            <w:r w:rsidRPr="00CF075B">
              <w:t>20 × 40</w:t>
            </w:r>
          </w:p>
        </w:tc>
        <w:tc>
          <w:tcPr>
            <w:tcW w:w="1863" w:type="dxa"/>
            <w:tcBorders>
              <w:top w:val="single" w:sz="6" w:space="0" w:color="auto"/>
              <w:left w:val="single" w:sz="6" w:space="0" w:color="auto"/>
              <w:bottom w:val="nil"/>
              <w:right w:val="single" w:sz="6" w:space="0" w:color="auto"/>
            </w:tcBorders>
            <w:vAlign w:val="center"/>
          </w:tcPr>
          <w:p w14:paraId="24DBC8BF" w14:textId="0A82B1AF" w:rsidR="007817FC" w:rsidRDefault="007817FC" w:rsidP="007817FC">
            <w:pPr>
              <w:pStyle w:val="TableText"/>
              <w:tabs>
                <w:tab w:val="left" w:pos="360"/>
              </w:tabs>
              <w:jc w:val="center"/>
            </w:pPr>
            <w:r w:rsidRPr="009373AD">
              <w:rPr>
                <w:vertAlign w:val="superscript"/>
              </w:rPr>
              <w:t>3</w:t>
            </w:r>
            <w:r>
              <w:t>/</w:t>
            </w:r>
            <w:r w:rsidRPr="009373AD">
              <w:rPr>
                <w:vertAlign w:val="subscript"/>
              </w:rPr>
              <w:t>4</w:t>
            </w:r>
            <w:r w:rsidRPr="00CF075B">
              <w:t xml:space="preserve"> × 1</w:t>
            </w:r>
            <w:r w:rsidRPr="009373AD">
              <w:rPr>
                <w:vertAlign w:val="superscript"/>
              </w:rPr>
              <w:t>1</w:t>
            </w:r>
            <w:r w:rsidRPr="009373AD">
              <w:t>/</w:t>
            </w:r>
            <w:r w:rsidRPr="009373AD">
              <w:rPr>
                <w:vertAlign w:val="subscript"/>
              </w:rPr>
              <w:t>2</w:t>
            </w:r>
          </w:p>
        </w:tc>
        <w:tc>
          <w:tcPr>
            <w:tcW w:w="1540" w:type="dxa"/>
            <w:tcBorders>
              <w:top w:val="single" w:sz="6" w:space="0" w:color="auto"/>
              <w:left w:val="nil"/>
              <w:bottom w:val="nil"/>
              <w:right w:val="double" w:sz="4" w:space="0" w:color="auto"/>
            </w:tcBorders>
            <w:vAlign w:val="center"/>
          </w:tcPr>
          <w:p w14:paraId="1EB0FD56" w14:textId="52E73614" w:rsidR="007817FC" w:rsidRDefault="007817FC" w:rsidP="007817FC">
            <w:pPr>
              <w:pStyle w:val="TableText"/>
              <w:tabs>
                <w:tab w:val="left" w:pos="360"/>
              </w:tabs>
              <w:jc w:val="center"/>
            </w:pPr>
            <w:r w:rsidRPr="00CF075B">
              <w:t>19 × 38</w:t>
            </w:r>
          </w:p>
        </w:tc>
      </w:tr>
      <w:tr w:rsidR="007817FC" w:rsidRPr="00475CD2" w14:paraId="0A484FA5" w14:textId="77777777" w:rsidTr="00EA5412">
        <w:trPr>
          <w:trHeight w:val="288"/>
        </w:trPr>
        <w:tc>
          <w:tcPr>
            <w:tcW w:w="2218" w:type="dxa"/>
            <w:tcBorders>
              <w:top w:val="single" w:sz="6" w:space="0" w:color="auto"/>
              <w:left w:val="double" w:sz="4" w:space="0" w:color="auto"/>
              <w:bottom w:val="nil"/>
              <w:right w:val="nil"/>
            </w:tcBorders>
            <w:vAlign w:val="center"/>
          </w:tcPr>
          <w:p w14:paraId="6402DA8E" w14:textId="0B1288C1" w:rsidR="007817FC" w:rsidRDefault="007817FC" w:rsidP="007817FC">
            <w:pPr>
              <w:pStyle w:val="TableText"/>
              <w:tabs>
                <w:tab w:val="left" w:pos="360"/>
              </w:tabs>
              <w:jc w:val="center"/>
            </w:pPr>
            <w:r>
              <w:t>1 × 3</w:t>
            </w:r>
          </w:p>
        </w:tc>
        <w:tc>
          <w:tcPr>
            <w:tcW w:w="2118" w:type="dxa"/>
            <w:tcBorders>
              <w:top w:val="single" w:sz="6" w:space="0" w:color="auto"/>
              <w:left w:val="single" w:sz="6" w:space="0" w:color="auto"/>
              <w:bottom w:val="nil"/>
              <w:right w:val="nil"/>
            </w:tcBorders>
            <w:vAlign w:val="center"/>
          </w:tcPr>
          <w:p w14:paraId="5C877657" w14:textId="61150A0F" w:rsidR="007817FC" w:rsidRPr="005A0BF4" w:rsidRDefault="007817FC" w:rsidP="007817FC">
            <w:pPr>
              <w:pStyle w:val="TableText"/>
              <w:tabs>
                <w:tab w:val="left" w:pos="360"/>
              </w:tabs>
              <w:jc w:val="center"/>
            </w:pPr>
            <w:r w:rsidRPr="00F24A2A">
              <w:rPr>
                <w:spacing w:val="-10"/>
                <w:vertAlign w:val="superscript"/>
              </w:rPr>
              <w:t>25</w:t>
            </w:r>
            <w:r w:rsidRPr="00F24A2A">
              <w:rPr>
                <w:spacing w:val="-10"/>
              </w:rPr>
              <w:t>/</w:t>
            </w:r>
            <w:r w:rsidRPr="00F24A2A">
              <w:rPr>
                <w:spacing w:val="-10"/>
                <w:vertAlign w:val="subscript"/>
              </w:rPr>
              <w:t>32</w:t>
            </w:r>
            <w:r w:rsidRPr="00F24A2A">
              <w:rPr>
                <w:spacing w:val="-10"/>
              </w:rPr>
              <w:t xml:space="preserve"> </w:t>
            </w:r>
            <w:r w:rsidRPr="00CF075B">
              <w:t>×</w:t>
            </w:r>
            <w:r w:rsidRPr="00F24A2A">
              <w:rPr>
                <w:spacing w:val="-10"/>
              </w:rPr>
              <w:t xml:space="preserve"> 2</w:t>
            </w:r>
            <w:r w:rsidRPr="00F24A2A">
              <w:rPr>
                <w:spacing w:val="-10"/>
                <w:vertAlign w:val="superscript"/>
              </w:rPr>
              <w:t>9</w:t>
            </w:r>
            <w:r w:rsidRPr="00F24A2A">
              <w:rPr>
                <w:spacing w:val="-10"/>
              </w:rPr>
              <w:t>/</w:t>
            </w:r>
            <w:r w:rsidRPr="00F24A2A">
              <w:rPr>
                <w:spacing w:val="-10"/>
                <w:vertAlign w:val="subscript"/>
              </w:rPr>
              <w:t>16</w:t>
            </w:r>
          </w:p>
        </w:tc>
        <w:tc>
          <w:tcPr>
            <w:tcW w:w="1614" w:type="dxa"/>
            <w:tcBorders>
              <w:top w:val="single" w:sz="6" w:space="0" w:color="auto"/>
              <w:left w:val="single" w:sz="6" w:space="0" w:color="auto"/>
              <w:bottom w:val="nil"/>
              <w:right w:val="nil"/>
            </w:tcBorders>
            <w:vAlign w:val="center"/>
          </w:tcPr>
          <w:p w14:paraId="53D3D201" w14:textId="7F2FD942" w:rsidR="007817FC" w:rsidRDefault="007817FC" w:rsidP="007817FC">
            <w:pPr>
              <w:pStyle w:val="TableText"/>
              <w:tabs>
                <w:tab w:val="left" w:pos="360"/>
              </w:tabs>
              <w:jc w:val="center"/>
            </w:pPr>
            <w:r w:rsidRPr="00CF075B">
              <w:t>20 × 65</w:t>
            </w:r>
          </w:p>
        </w:tc>
        <w:tc>
          <w:tcPr>
            <w:tcW w:w="1863" w:type="dxa"/>
            <w:tcBorders>
              <w:top w:val="single" w:sz="6" w:space="0" w:color="auto"/>
              <w:left w:val="single" w:sz="6" w:space="0" w:color="auto"/>
              <w:bottom w:val="nil"/>
              <w:right w:val="single" w:sz="6" w:space="0" w:color="auto"/>
            </w:tcBorders>
            <w:vAlign w:val="center"/>
          </w:tcPr>
          <w:p w14:paraId="002C4782" w14:textId="69AEA3D2" w:rsidR="007817FC" w:rsidRDefault="007817FC" w:rsidP="007817FC">
            <w:pPr>
              <w:pStyle w:val="TableText"/>
              <w:tabs>
                <w:tab w:val="left" w:pos="360"/>
              </w:tabs>
              <w:jc w:val="center"/>
            </w:pPr>
            <w:r w:rsidRPr="009373AD">
              <w:rPr>
                <w:vertAlign w:val="superscript"/>
              </w:rPr>
              <w:t>3</w:t>
            </w:r>
            <w:r w:rsidRPr="009373AD">
              <w:t>/</w:t>
            </w:r>
            <w:r w:rsidRPr="009373AD">
              <w:rPr>
                <w:vertAlign w:val="subscript"/>
              </w:rPr>
              <w:t>4</w:t>
            </w:r>
            <w:r w:rsidRPr="00CF075B">
              <w:t xml:space="preserve"> × 2</w:t>
            </w:r>
            <w:r w:rsidRPr="009373AD">
              <w:rPr>
                <w:vertAlign w:val="superscript"/>
              </w:rPr>
              <w:t>1</w:t>
            </w:r>
            <w:r w:rsidRPr="009373AD">
              <w:t>/</w:t>
            </w:r>
            <w:r w:rsidRPr="009373AD">
              <w:rPr>
                <w:vertAlign w:val="subscript"/>
              </w:rPr>
              <w:t>2</w:t>
            </w:r>
          </w:p>
        </w:tc>
        <w:tc>
          <w:tcPr>
            <w:tcW w:w="1540" w:type="dxa"/>
            <w:tcBorders>
              <w:top w:val="single" w:sz="6" w:space="0" w:color="auto"/>
              <w:left w:val="nil"/>
              <w:bottom w:val="nil"/>
              <w:right w:val="double" w:sz="4" w:space="0" w:color="auto"/>
            </w:tcBorders>
            <w:vAlign w:val="center"/>
          </w:tcPr>
          <w:p w14:paraId="3DC00338" w14:textId="6BCFB063" w:rsidR="007817FC" w:rsidRDefault="007817FC" w:rsidP="007817FC">
            <w:pPr>
              <w:pStyle w:val="TableText"/>
              <w:tabs>
                <w:tab w:val="left" w:pos="360"/>
              </w:tabs>
              <w:jc w:val="center"/>
            </w:pPr>
            <w:r w:rsidRPr="00CF075B">
              <w:t>19 × 64</w:t>
            </w:r>
          </w:p>
        </w:tc>
      </w:tr>
      <w:tr w:rsidR="007817FC" w:rsidRPr="00475CD2" w14:paraId="58136FD8" w14:textId="77777777" w:rsidTr="00EA5412">
        <w:trPr>
          <w:trHeight w:val="288"/>
        </w:trPr>
        <w:tc>
          <w:tcPr>
            <w:tcW w:w="2218" w:type="dxa"/>
            <w:tcBorders>
              <w:top w:val="single" w:sz="6" w:space="0" w:color="auto"/>
              <w:left w:val="double" w:sz="4" w:space="0" w:color="auto"/>
              <w:bottom w:val="nil"/>
              <w:right w:val="nil"/>
            </w:tcBorders>
            <w:vAlign w:val="center"/>
          </w:tcPr>
          <w:p w14:paraId="60372C71" w14:textId="19AEC4E5" w:rsidR="007817FC" w:rsidRDefault="007817FC" w:rsidP="007817FC">
            <w:pPr>
              <w:pStyle w:val="TableText"/>
              <w:tabs>
                <w:tab w:val="left" w:pos="360"/>
              </w:tabs>
              <w:jc w:val="center"/>
            </w:pPr>
            <w:r>
              <w:t>1 × 4</w:t>
            </w:r>
          </w:p>
        </w:tc>
        <w:tc>
          <w:tcPr>
            <w:tcW w:w="2118" w:type="dxa"/>
            <w:tcBorders>
              <w:top w:val="single" w:sz="6" w:space="0" w:color="auto"/>
              <w:left w:val="single" w:sz="6" w:space="0" w:color="auto"/>
              <w:bottom w:val="nil"/>
              <w:right w:val="nil"/>
            </w:tcBorders>
            <w:vAlign w:val="center"/>
          </w:tcPr>
          <w:p w14:paraId="3FB0CC9C" w14:textId="60C453A4" w:rsidR="007817FC" w:rsidRPr="005A0BF4" w:rsidRDefault="007817FC" w:rsidP="007817FC">
            <w:pPr>
              <w:pStyle w:val="TableText"/>
              <w:tabs>
                <w:tab w:val="left" w:pos="360"/>
              </w:tabs>
              <w:jc w:val="center"/>
            </w:pPr>
            <w:r w:rsidRPr="00F24A2A">
              <w:rPr>
                <w:spacing w:val="-10"/>
                <w:vertAlign w:val="superscript"/>
              </w:rPr>
              <w:t>25</w:t>
            </w:r>
            <w:r w:rsidRPr="00CF075B">
              <w:rPr>
                <w:spacing w:val="-10"/>
              </w:rPr>
              <w:t>/</w:t>
            </w:r>
            <w:r w:rsidRPr="00F24A2A">
              <w:rPr>
                <w:spacing w:val="-10"/>
                <w:vertAlign w:val="subscript"/>
              </w:rPr>
              <w:t>32</w:t>
            </w:r>
            <w:r w:rsidRPr="00CF075B">
              <w:t xml:space="preserve"> × 3</w:t>
            </w:r>
            <w:r w:rsidRPr="00F24A2A">
              <w:rPr>
                <w:spacing w:val="-10"/>
                <w:vertAlign w:val="superscript"/>
              </w:rPr>
              <w:t>9</w:t>
            </w:r>
            <w:r w:rsidRPr="00CF075B">
              <w:rPr>
                <w:spacing w:val="-10"/>
              </w:rPr>
              <w:t>/</w:t>
            </w:r>
            <w:r w:rsidRPr="00F24A2A">
              <w:rPr>
                <w:spacing w:val="-10"/>
                <w:vertAlign w:val="subscript"/>
              </w:rPr>
              <w:t>16</w:t>
            </w:r>
          </w:p>
        </w:tc>
        <w:tc>
          <w:tcPr>
            <w:tcW w:w="1614" w:type="dxa"/>
            <w:tcBorders>
              <w:top w:val="single" w:sz="6" w:space="0" w:color="auto"/>
              <w:left w:val="single" w:sz="6" w:space="0" w:color="auto"/>
              <w:bottom w:val="nil"/>
              <w:right w:val="nil"/>
            </w:tcBorders>
            <w:vAlign w:val="center"/>
          </w:tcPr>
          <w:p w14:paraId="7CA6432D" w14:textId="66C99B3C" w:rsidR="007817FC" w:rsidRDefault="007817FC" w:rsidP="007817FC">
            <w:pPr>
              <w:pStyle w:val="TableText"/>
              <w:tabs>
                <w:tab w:val="left" w:pos="360"/>
              </w:tabs>
              <w:jc w:val="center"/>
            </w:pPr>
            <w:r w:rsidRPr="00CF075B">
              <w:t>20 × 90</w:t>
            </w:r>
          </w:p>
        </w:tc>
        <w:tc>
          <w:tcPr>
            <w:tcW w:w="1863" w:type="dxa"/>
            <w:tcBorders>
              <w:top w:val="single" w:sz="6" w:space="0" w:color="auto"/>
              <w:left w:val="single" w:sz="6" w:space="0" w:color="auto"/>
              <w:bottom w:val="nil"/>
              <w:right w:val="single" w:sz="6" w:space="0" w:color="auto"/>
            </w:tcBorders>
            <w:vAlign w:val="center"/>
          </w:tcPr>
          <w:p w14:paraId="116C12A2" w14:textId="5F5532C6" w:rsidR="007817FC" w:rsidRDefault="007817FC" w:rsidP="007817FC">
            <w:pPr>
              <w:pStyle w:val="TableText"/>
              <w:tabs>
                <w:tab w:val="left" w:pos="360"/>
              </w:tabs>
              <w:jc w:val="center"/>
            </w:pPr>
            <w:r w:rsidRPr="009373AD">
              <w:rPr>
                <w:vertAlign w:val="superscript"/>
              </w:rPr>
              <w:t>3</w:t>
            </w:r>
            <w:r w:rsidRPr="009373AD">
              <w:t>/</w:t>
            </w:r>
            <w:r w:rsidRPr="009373AD">
              <w:rPr>
                <w:vertAlign w:val="subscript"/>
              </w:rPr>
              <w:t>4</w:t>
            </w:r>
            <w:r w:rsidRPr="00CF075B">
              <w:t xml:space="preserve"> × 3</w:t>
            </w:r>
            <w:r w:rsidRPr="009373AD">
              <w:rPr>
                <w:vertAlign w:val="superscript"/>
              </w:rPr>
              <w:t>1</w:t>
            </w:r>
            <w:r w:rsidRPr="009373AD">
              <w:t>/</w:t>
            </w:r>
            <w:r w:rsidRPr="009373AD">
              <w:rPr>
                <w:vertAlign w:val="subscript"/>
              </w:rPr>
              <w:t>2</w:t>
            </w:r>
          </w:p>
        </w:tc>
        <w:tc>
          <w:tcPr>
            <w:tcW w:w="1540" w:type="dxa"/>
            <w:tcBorders>
              <w:top w:val="single" w:sz="6" w:space="0" w:color="auto"/>
              <w:left w:val="nil"/>
              <w:bottom w:val="nil"/>
              <w:right w:val="double" w:sz="4" w:space="0" w:color="auto"/>
            </w:tcBorders>
            <w:vAlign w:val="center"/>
          </w:tcPr>
          <w:p w14:paraId="7A1378EF" w14:textId="6289B7EF" w:rsidR="007817FC" w:rsidRDefault="007817FC" w:rsidP="007817FC">
            <w:pPr>
              <w:pStyle w:val="TableText"/>
              <w:tabs>
                <w:tab w:val="left" w:pos="360"/>
              </w:tabs>
              <w:jc w:val="center"/>
            </w:pPr>
            <w:r w:rsidRPr="00CF075B">
              <w:t>19 × 89</w:t>
            </w:r>
          </w:p>
        </w:tc>
      </w:tr>
      <w:tr w:rsidR="007817FC" w:rsidRPr="00475CD2" w14:paraId="47453BD7" w14:textId="77777777" w:rsidTr="00EA5412">
        <w:trPr>
          <w:trHeight w:val="288"/>
        </w:trPr>
        <w:tc>
          <w:tcPr>
            <w:tcW w:w="2218" w:type="dxa"/>
            <w:tcBorders>
              <w:top w:val="single" w:sz="6" w:space="0" w:color="auto"/>
              <w:left w:val="double" w:sz="4" w:space="0" w:color="auto"/>
              <w:bottom w:val="nil"/>
              <w:right w:val="nil"/>
            </w:tcBorders>
            <w:vAlign w:val="center"/>
          </w:tcPr>
          <w:p w14:paraId="07766E35" w14:textId="58623C24" w:rsidR="007817FC" w:rsidRDefault="007817FC" w:rsidP="007817FC">
            <w:pPr>
              <w:pStyle w:val="TableText"/>
              <w:tabs>
                <w:tab w:val="left" w:pos="360"/>
              </w:tabs>
              <w:jc w:val="center"/>
            </w:pPr>
            <w:r>
              <w:t>1 × 6</w:t>
            </w:r>
          </w:p>
        </w:tc>
        <w:tc>
          <w:tcPr>
            <w:tcW w:w="2118" w:type="dxa"/>
            <w:tcBorders>
              <w:top w:val="single" w:sz="6" w:space="0" w:color="auto"/>
              <w:left w:val="single" w:sz="6" w:space="0" w:color="auto"/>
              <w:bottom w:val="nil"/>
              <w:right w:val="nil"/>
            </w:tcBorders>
            <w:vAlign w:val="center"/>
          </w:tcPr>
          <w:p w14:paraId="656E9B07" w14:textId="4BAA15A2" w:rsidR="007817FC" w:rsidRPr="005A0BF4" w:rsidRDefault="007817FC" w:rsidP="007817FC">
            <w:pPr>
              <w:pStyle w:val="TableText"/>
              <w:tabs>
                <w:tab w:val="left" w:pos="360"/>
              </w:tabs>
              <w:jc w:val="center"/>
            </w:pPr>
            <w:r w:rsidRPr="00F24A2A">
              <w:rPr>
                <w:spacing w:val="-10"/>
                <w:vertAlign w:val="superscript"/>
              </w:rPr>
              <w:t>25</w:t>
            </w:r>
            <w:r w:rsidRPr="00CF075B">
              <w:rPr>
                <w:spacing w:val="-10"/>
              </w:rPr>
              <w:t>/</w:t>
            </w:r>
            <w:r w:rsidRPr="00F24A2A">
              <w:rPr>
                <w:spacing w:val="-10"/>
                <w:vertAlign w:val="subscript"/>
              </w:rPr>
              <w:t>32</w:t>
            </w:r>
            <w:r w:rsidRPr="00CF075B">
              <w:t xml:space="preserve"> × 5</w:t>
            </w:r>
            <w:r w:rsidRPr="00F24A2A">
              <w:rPr>
                <w:spacing w:val="-10"/>
                <w:vertAlign w:val="superscript"/>
              </w:rPr>
              <w:t>5</w:t>
            </w:r>
            <w:r w:rsidRPr="00CF075B">
              <w:rPr>
                <w:spacing w:val="-10"/>
              </w:rPr>
              <w:t>/</w:t>
            </w:r>
            <w:r w:rsidRPr="00F24A2A">
              <w:rPr>
                <w:spacing w:val="-10"/>
                <w:vertAlign w:val="subscript"/>
              </w:rPr>
              <w:t>8</w:t>
            </w:r>
          </w:p>
        </w:tc>
        <w:tc>
          <w:tcPr>
            <w:tcW w:w="1614" w:type="dxa"/>
            <w:tcBorders>
              <w:top w:val="single" w:sz="6" w:space="0" w:color="auto"/>
              <w:left w:val="single" w:sz="6" w:space="0" w:color="auto"/>
              <w:bottom w:val="nil"/>
              <w:right w:val="nil"/>
            </w:tcBorders>
            <w:vAlign w:val="center"/>
          </w:tcPr>
          <w:p w14:paraId="5F3E4916" w14:textId="570CB88C" w:rsidR="007817FC" w:rsidRDefault="007817FC" w:rsidP="007817FC">
            <w:pPr>
              <w:pStyle w:val="TableText"/>
              <w:tabs>
                <w:tab w:val="left" w:pos="360"/>
              </w:tabs>
              <w:jc w:val="center"/>
            </w:pPr>
            <w:r w:rsidRPr="00CF075B">
              <w:t>20 × 143</w:t>
            </w:r>
          </w:p>
        </w:tc>
        <w:tc>
          <w:tcPr>
            <w:tcW w:w="1863" w:type="dxa"/>
            <w:tcBorders>
              <w:top w:val="single" w:sz="6" w:space="0" w:color="auto"/>
              <w:left w:val="single" w:sz="6" w:space="0" w:color="auto"/>
              <w:bottom w:val="nil"/>
              <w:right w:val="single" w:sz="6" w:space="0" w:color="auto"/>
            </w:tcBorders>
            <w:vAlign w:val="center"/>
          </w:tcPr>
          <w:p w14:paraId="7386C042" w14:textId="1E10C4C1" w:rsidR="007817FC" w:rsidRDefault="007817FC" w:rsidP="007817FC">
            <w:pPr>
              <w:pStyle w:val="TableText"/>
              <w:tabs>
                <w:tab w:val="left" w:pos="360"/>
              </w:tabs>
              <w:jc w:val="center"/>
            </w:pPr>
            <w:r w:rsidRPr="009373AD">
              <w:rPr>
                <w:vertAlign w:val="superscript"/>
              </w:rPr>
              <w:t>3</w:t>
            </w:r>
            <w:r w:rsidRPr="009373AD">
              <w:t>/</w:t>
            </w:r>
            <w:r w:rsidRPr="009373AD">
              <w:rPr>
                <w:vertAlign w:val="subscript"/>
              </w:rPr>
              <w:t>4</w:t>
            </w:r>
            <w:r w:rsidRPr="00CF075B">
              <w:t xml:space="preserve"> × 5</w:t>
            </w:r>
            <w:r w:rsidRPr="009373AD">
              <w:rPr>
                <w:vertAlign w:val="superscript"/>
              </w:rPr>
              <w:t>1</w:t>
            </w:r>
            <w:r w:rsidRPr="009373AD">
              <w:t>/</w:t>
            </w:r>
            <w:r w:rsidRPr="009373AD">
              <w:rPr>
                <w:vertAlign w:val="subscript"/>
              </w:rPr>
              <w:t>2</w:t>
            </w:r>
          </w:p>
        </w:tc>
        <w:tc>
          <w:tcPr>
            <w:tcW w:w="1540" w:type="dxa"/>
            <w:tcBorders>
              <w:top w:val="single" w:sz="6" w:space="0" w:color="auto"/>
              <w:left w:val="nil"/>
              <w:bottom w:val="nil"/>
              <w:right w:val="double" w:sz="4" w:space="0" w:color="auto"/>
            </w:tcBorders>
            <w:vAlign w:val="center"/>
          </w:tcPr>
          <w:p w14:paraId="138A9A11" w14:textId="0458D731" w:rsidR="007817FC" w:rsidRDefault="007817FC" w:rsidP="007817FC">
            <w:pPr>
              <w:pStyle w:val="TableText"/>
              <w:tabs>
                <w:tab w:val="left" w:pos="360"/>
              </w:tabs>
              <w:jc w:val="center"/>
            </w:pPr>
            <w:r w:rsidRPr="00CF075B">
              <w:t>19 × 140</w:t>
            </w:r>
          </w:p>
        </w:tc>
      </w:tr>
      <w:tr w:rsidR="007817FC" w:rsidRPr="00475CD2" w14:paraId="70299286" w14:textId="77777777" w:rsidTr="00EA5412">
        <w:trPr>
          <w:trHeight w:val="288"/>
        </w:trPr>
        <w:tc>
          <w:tcPr>
            <w:tcW w:w="2218" w:type="dxa"/>
            <w:tcBorders>
              <w:top w:val="single" w:sz="6" w:space="0" w:color="auto"/>
              <w:left w:val="double" w:sz="4" w:space="0" w:color="auto"/>
              <w:bottom w:val="nil"/>
              <w:right w:val="nil"/>
            </w:tcBorders>
            <w:vAlign w:val="center"/>
          </w:tcPr>
          <w:p w14:paraId="1CB5A690" w14:textId="5F441351" w:rsidR="007817FC" w:rsidRDefault="007817FC" w:rsidP="007817FC">
            <w:pPr>
              <w:pStyle w:val="TableText"/>
              <w:tabs>
                <w:tab w:val="left" w:pos="360"/>
              </w:tabs>
              <w:jc w:val="center"/>
            </w:pPr>
            <w:r>
              <w:t>1 × 8</w:t>
            </w:r>
          </w:p>
        </w:tc>
        <w:tc>
          <w:tcPr>
            <w:tcW w:w="2118" w:type="dxa"/>
            <w:tcBorders>
              <w:top w:val="single" w:sz="6" w:space="0" w:color="auto"/>
              <w:left w:val="single" w:sz="6" w:space="0" w:color="auto"/>
              <w:bottom w:val="nil"/>
              <w:right w:val="nil"/>
            </w:tcBorders>
            <w:vAlign w:val="center"/>
          </w:tcPr>
          <w:p w14:paraId="7FC3A6A5" w14:textId="51A6042F" w:rsidR="007817FC" w:rsidRPr="005A0BF4" w:rsidRDefault="007817FC" w:rsidP="007817FC">
            <w:pPr>
              <w:pStyle w:val="TableText"/>
              <w:tabs>
                <w:tab w:val="left" w:pos="360"/>
              </w:tabs>
              <w:jc w:val="center"/>
            </w:pPr>
            <w:r w:rsidRPr="00F24A2A">
              <w:rPr>
                <w:spacing w:val="-10"/>
                <w:vertAlign w:val="superscript"/>
              </w:rPr>
              <w:t>25</w:t>
            </w:r>
            <w:r w:rsidRPr="00CF075B">
              <w:rPr>
                <w:spacing w:val="-10"/>
              </w:rPr>
              <w:t>/</w:t>
            </w:r>
            <w:r w:rsidRPr="00F24A2A">
              <w:rPr>
                <w:spacing w:val="-10"/>
                <w:vertAlign w:val="subscript"/>
              </w:rPr>
              <w:t>32</w:t>
            </w:r>
            <w:r w:rsidRPr="00CF075B">
              <w:t xml:space="preserve"> × 7</w:t>
            </w:r>
            <w:r w:rsidRPr="009373AD">
              <w:rPr>
                <w:vertAlign w:val="superscript"/>
              </w:rPr>
              <w:t>1</w:t>
            </w:r>
            <w:r w:rsidRPr="009373AD">
              <w:t>/</w:t>
            </w:r>
            <w:r w:rsidRPr="009373AD">
              <w:rPr>
                <w:vertAlign w:val="subscript"/>
              </w:rPr>
              <w:t>2</w:t>
            </w:r>
          </w:p>
        </w:tc>
        <w:tc>
          <w:tcPr>
            <w:tcW w:w="1614" w:type="dxa"/>
            <w:tcBorders>
              <w:top w:val="single" w:sz="6" w:space="0" w:color="auto"/>
              <w:left w:val="single" w:sz="6" w:space="0" w:color="auto"/>
              <w:bottom w:val="nil"/>
              <w:right w:val="nil"/>
            </w:tcBorders>
            <w:vAlign w:val="center"/>
          </w:tcPr>
          <w:p w14:paraId="0FDCFAF6" w14:textId="68FB5F48" w:rsidR="007817FC" w:rsidRDefault="007817FC" w:rsidP="007817FC">
            <w:pPr>
              <w:pStyle w:val="TableText"/>
              <w:tabs>
                <w:tab w:val="left" w:pos="360"/>
              </w:tabs>
              <w:jc w:val="center"/>
            </w:pPr>
            <w:r w:rsidRPr="00CF075B">
              <w:t>20 × 190</w:t>
            </w:r>
          </w:p>
        </w:tc>
        <w:tc>
          <w:tcPr>
            <w:tcW w:w="1863" w:type="dxa"/>
            <w:tcBorders>
              <w:top w:val="single" w:sz="6" w:space="0" w:color="auto"/>
              <w:left w:val="single" w:sz="6" w:space="0" w:color="auto"/>
              <w:bottom w:val="nil"/>
              <w:right w:val="single" w:sz="6" w:space="0" w:color="auto"/>
            </w:tcBorders>
            <w:vAlign w:val="center"/>
          </w:tcPr>
          <w:p w14:paraId="2B945BF3" w14:textId="0E832FB1" w:rsidR="007817FC" w:rsidRDefault="007817FC" w:rsidP="007817FC">
            <w:pPr>
              <w:pStyle w:val="TableText"/>
              <w:tabs>
                <w:tab w:val="left" w:pos="360"/>
              </w:tabs>
              <w:jc w:val="center"/>
            </w:pPr>
            <w:r w:rsidRPr="009373AD">
              <w:rPr>
                <w:vertAlign w:val="superscript"/>
              </w:rPr>
              <w:t>3</w:t>
            </w:r>
            <w:r w:rsidRPr="009373AD">
              <w:t>/</w:t>
            </w:r>
            <w:r w:rsidRPr="009373AD">
              <w:rPr>
                <w:vertAlign w:val="subscript"/>
              </w:rPr>
              <w:t>4</w:t>
            </w:r>
            <w:r w:rsidRPr="00CF075B">
              <w:t xml:space="preserve"> × 7</w:t>
            </w:r>
            <w:r w:rsidRPr="00B9075F">
              <w:rPr>
                <w:vertAlign w:val="superscript"/>
              </w:rPr>
              <w:t>1</w:t>
            </w:r>
            <w:r>
              <w:t>/</w:t>
            </w:r>
            <w:r w:rsidRPr="00B9075F">
              <w:rPr>
                <w:vertAlign w:val="subscript"/>
              </w:rPr>
              <w:t>4</w:t>
            </w:r>
          </w:p>
        </w:tc>
        <w:tc>
          <w:tcPr>
            <w:tcW w:w="1540" w:type="dxa"/>
            <w:tcBorders>
              <w:top w:val="single" w:sz="6" w:space="0" w:color="auto"/>
              <w:left w:val="nil"/>
              <w:bottom w:val="nil"/>
              <w:right w:val="double" w:sz="4" w:space="0" w:color="auto"/>
            </w:tcBorders>
            <w:vAlign w:val="center"/>
          </w:tcPr>
          <w:p w14:paraId="75985609" w14:textId="59C9474E" w:rsidR="007817FC" w:rsidRDefault="007817FC" w:rsidP="007817FC">
            <w:pPr>
              <w:pStyle w:val="TableText"/>
              <w:tabs>
                <w:tab w:val="left" w:pos="360"/>
              </w:tabs>
              <w:jc w:val="center"/>
            </w:pPr>
            <w:r w:rsidRPr="00CF075B">
              <w:t>19 × 184</w:t>
            </w:r>
          </w:p>
        </w:tc>
      </w:tr>
      <w:tr w:rsidR="007817FC" w:rsidRPr="00475CD2" w14:paraId="1455D162" w14:textId="77777777" w:rsidTr="00EA5412">
        <w:trPr>
          <w:trHeight w:val="288"/>
        </w:trPr>
        <w:tc>
          <w:tcPr>
            <w:tcW w:w="2218" w:type="dxa"/>
            <w:tcBorders>
              <w:top w:val="single" w:sz="6" w:space="0" w:color="auto"/>
              <w:left w:val="double" w:sz="4" w:space="0" w:color="auto"/>
              <w:bottom w:val="nil"/>
              <w:right w:val="nil"/>
            </w:tcBorders>
            <w:vAlign w:val="center"/>
          </w:tcPr>
          <w:p w14:paraId="1C7FB325" w14:textId="19C16969" w:rsidR="007817FC" w:rsidRDefault="007817FC" w:rsidP="007817FC">
            <w:pPr>
              <w:pStyle w:val="TableText"/>
              <w:tabs>
                <w:tab w:val="left" w:pos="360"/>
              </w:tabs>
              <w:jc w:val="center"/>
            </w:pPr>
            <w:r>
              <w:t>1 × 10</w:t>
            </w:r>
          </w:p>
        </w:tc>
        <w:tc>
          <w:tcPr>
            <w:tcW w:w="2118" w:type="dxa"/>
            <w:tcBorders>
              <w:top w:val="single" w:sz="6" w:space="0" w:color="auto"/>
              <w:left w:val="single" w:sz="6" w:space="0" w:color="auto"/>
              <w:bottom w:val="nil"/>
              <w:right w:val="nil"/>
            </w:tcBorders>
            <w:vAlign w:val="center"/>
          </w:tcPr>
          <w:p w14:paraId="6A085F77" w14:textId="2BF58E1A" w:rsidR="007817FC" w:rsidRPr="005A0BF4" w:rsidRDefault="007817FC" w:rsidP="007817FC">
            <w:pPr>
              <w:pStyle w:val="TableText"/>
              <w:tabs>
                <w:tab w:val="left" w:pos="360"/>
              </w:tabs>
              <w:jc w:val="center"/>
            </w:pPr>
            <w:r w:rsidRPr="00F24A2A">
              <w:rPr>
                <w:spacing w:val="-10"/>
                <w:vertAlign w:val="superscript"/>
              </w:rPr>
              <w:t>25</w:t>
            </w:r>
            <w:r w:rsidRPr="00CF075B">
              <w:rPr>
                <w:spacing w:val="-10"/>
              </w:rPr>
              <w:t>/</w:t>
            </w:r>
            <w:r w:rsidRPr="00F24A2A">
              <w:rPr>
                <w:spacing w:val="-10"/>
                <w:vertAlign w:val="subscript"/>
              </w:rPr>
              <w:t>32</w:t>
            </w:r>
            <w:r w:rsidRPr="00CF075B">
              <w:t xml:space="preserve"> × 9</w:t>
            </w:r>
            <w:r w:rsidRPr="009373AD">
              <w:rPr>
                <w:vertAlign w:val="superscript"/>
              </w:rPr>
              <w:t>1</w:t>
            </w:r>
            <w:r w:rsidRPr="009373AD">
              <w:t>/</w:t>
            </w:r>
            <w:r w:rsidRPr="009373AD">
              <w:rPr>
                <w:vertAlign w:val="subscript"/>
              </w:rPr>
              <w:t>2</w:t>
            </w:r>
          </w:p>
        </w:tc>
        <w:tc>
          <w:tcPr>
            <w:tcW w:w="1614" w:type="dxa"/>
            <w:tcBorders>
              <w:top w:val="single" w:sz="6" w:space="0" w:color="auto"/>
              <w:left w:val="single" w:sz="6" w:space="0" w:color="auto"/>
              <w:bottom w:val="nil"/>
              <w:right w:val="nil"/>
            </w:tcBorders>
            <w:vAlign w:val="center"/>
          </w:tcPr>
          <w:p w14:paraId="5E434DF1" w14:textId="065954B0" w:rsidR="007817FC" w:rsidRDefault="007817FC" w:rsidP="007817FC">
            <w:pPr>
              <w:pStyle w:val="TableText"/>
              <w:tabs>
                <w:tab w:val="left" w:pos="360"/>
              </w:tabs>
              <w:jc w:val="center"/>
            </w:pPr>
            <w:r w:rsidRPr="00CF075B">
              <w:t>20 × 241</w:t>
            </w:r>
          </w:p>
        </w:tc>
        <w:tc>
          <w:tcPr>
            <w:tcW w:w="1863" w:type="dxa"/>
            <w:tcBorders>
              <w:top w:val="single" w:sz="6" w:space="0" w:color="auto"/>
              <w:left w:val="single" w:sz="6" w:space="0" w:color="auto"/>
              <w:bottom w:val="nil"/>
              <w:right w:val="single" w:sz="6" w:space="0" w:color="auto"/>
            </w:tcBorders>
            <w:vAlign w:val="center"/>
          </w:tcPr>
          <w:p w14:paraId="5711FE1A" w14:textId="2C12A43A" w:rsidR="007817FC" w:rsidRDefault="007817FC" w:rsidP="007817FC">
            <w:pPr>
              <w:pStyle w:val="TableText"/>
              <w:tabs>
                <w:tab w:val="left" w:pos="360"/>
              </w:tabs>
              <w:jc w:val="center"/>
            </w:pPr>
            <w:r w:rsidRPr="009373AD">
              <w:rPr>
                <w:vertAlign w:val="superscript"/>
              </w:rPr>
              <w:t>3</w:t>
            </w:r>
            <w:r w:rsidRPr="009373AD">
              <w:t>/</w:t>
            </w:r>
            <w:r w:rsidRPr="009373AD">
              <w:rPr>
                <w:vertAlign w:val="subscript"/>
              </w:rPr>
              <w:t>4</w:t>
            </w:r>
            <w:r w:rsidRPr="00CF075B">
              <w:t xml:space="preserve"> × 9</w:t>
            </w:r>
            <w:r w:rsidRPr="00B9075F">
              <w:rPr>
                <w:vertAlign w:val="superscript"/>
              </w:rPr>
              <w:t>1</w:t>
            </w:r>
            <w:r w:rsidRPr="00B9075F">
              <w:t>/</w:t>
            </w:r>
            <w:r w:rsidRPr="00B9075F">
              <w:rPr>
                <w:vertAlign w:val="subscript"/>
              </w:rPr>
              <w:t>4</w:t>
            </w:r>
            <w:r w:rsidRPr="00CF075B">
              <w:t xml:space="preserve"> </w:t>
            </w:r>
          </w:p>
        </w:tc>
        <w:tc>
          <w:tcPr>
            <w:tcW w:w="1540" w:type="dxa"/>
            <w:tcBorders>
              <w:top w:val="single" w:sz="6" w:space="0" w:color="auto"/>
              <w:left w:val="nil"/>
              <w:bottom w:val="nil"/>
              <w:right w:val="double" w:sz="4" w:space="0" w:color="auto"/>
            </w:tcBorders>
            <w:vAlign w:val="center"/>
          </w:tcPr>
          <w:p w14:paraId="684E0655" w14:textId="62331910" w:rsidR="007817FC" w:rsidRDefault="007817FC" w:rsidP="007817FC">
            <w:pPr>
              <w:pStyle w:val="TableText"/>
              <w:tabs>
                <w:tab w:val="left" w:pos="360"/>
              </w:tabs>
              <w:jc w:val="center"/>
            </w:pPr>
            <w:r w:rsidRPr="00CF075B">
              <w:t>19 × 235</w:t>
            </w:r>
          </w:p>
        </w:tc>
      </w:tr>
      <w:tr w:rsidR="007817FC" w:rsidRPr="00475CD2" w14:paraId="5AAFA8C4" w14:textId="77777777" w:rsidTr="00EA5412">
        <w:trPr>
          <w:trHeight w:val="288"/>
        </w:trPr>
        <w:tc>
          <w:tcPr>
            <w:tcW w:w="2218" w:type="dxa"/>
            <w:tcBorders>
              <w:top w:val="single" w:sz="6" w:space="0" w:color="auto"/>
              <w:left w:val="double" w:sz="4" w:space="0" w:color="auto"/>
              <w:bottom w:val="nil"/>
              <w:right w:val="nil"/>
            </w:tcBorders>
            <w:vAlign w:val="center"/>
          </w:tcPr>
          <w:p w14:paraId="6C539851" w14:textId="5D556C67" w:rsidR="007817FC" w:rsidRDefault="007817FC" w:rsidP="007817FC">
            <w:pPr>
              <w:pStyle w:val="TableText"/>
              <w:tabs>
                <w:tab w:val="left" w:pos="360"/>
              </w:tabs>
              <w:jc w:val="center"/>
            </w:pPr>
            <w:r>
              <w:t>1 × 12</w:t>
            </w:r>
          </w:p>
        </w:tc>
        <w:tc>
          <w:tcPr>
            <w:tcW w:w="2118" w:type="dxa"/>
            <w:tcBorders>
              <w:top w:val="single" w:sz="6" w:space="0" w:color="auto"/>
              <w:left w:val="single" w:sz="6" w:space="0" w:color="auto"/>
              <w:bottom w:val="nil"/>
              <w:right w:val="nil"/>
            </w:tcBorders>
            <w:vAlign w:val="center"/>
          </w:tcPr>
          <w:p w14:paraId="5E074081" w14:textId="312C9358" w:rsidR="007817FC" w:rsidRPr="005A0BF4" w:rsidRDefault="007817FC" w:rsidP="007817FC">
            <w:pPr>
              <w:pStyle w:val="TableText"/>
              <w:tabs>
                <w:tab w:val="left" w:pos="360"/>
              </w:tabs>
              <w:jc w:val="center"/>
            </w:pPr>
            <w:r w:rsidRPr="00F24A2A">
              <w:rPr>
                <w:spacing w:val="-10"/>
                <w:vertAlign w:val="superscript"/>
              </w:rPr>
              <w:t>25</w:t>
            </w:r>
            <w:r w:rsidRPr="00CF075B">
              <w:rPr>
                <w:spacing w:val="-10"/>
              </w:rPr>
              <w:t>/</w:t>
            </w:r>
            <w:r w:rsidRPr="00F24A2A">
              <w:rPr>
                <w:spacing w:val="-10"/>
                <w:vertAlign w:val="subscript"/>
              </w:rPr>
              <w:t>32</w:t>
            </w:r>
            <w:r w:rsidRPr="00CF075B">
              <w:t xml:space="preserve"> × 11</w:t>
            </w:r>
            <w:r w:rsidRPr="009373AD">
              <w:rPr>
                <w:vertAlign w:val="superscript"/>
              </w:rPr>
              <w:t>1</w:t>
            </w:r>
            <w:r w:rsidRPr="009373AD">
              <w:t>/</w:t>
            </w:r>
            <w:r w:rsidRPr="009373AD">
              <w:rPr>
                <w:vertAlign w:val="subscript"/>
              </w:rPr>
              <w:t>2</w:t>
            </w:r>
          </w:p>
        </w:tc>
        <w:tc>
          <w:tcPr>
            <w:tcW w:w="1614" w:type="dxa"/>
            <w:tcBorders>
              <w:top w:val="single" w:sz="6" w:space="0" w:color="auto"/>
              <w:left w:val="single" w:sz="6" w:space="0" w:color="auto"/>
              <w:bottom w:val="nil"/>
              <w:right w:val="nil"/>
            </w:tcBorders>
            <w:vAlign w:val="center"/>
          </w:tcPr>
          <w:p w14:paraId="5742700D" w14:textId="161D6E57" w:rsidR="007817FC" w:rsidRDefault="007817FC" w:rsidP="007817FC">
            <w:pPr>
              <w:pStyle w:val="TableText"/>
              <w:tabs>
                <w:tab w:val="left" w:pos="360"/>
              </w:tabs>
              <w:jc w:val="center"/>
            </w:pPr>
            <w:r w:rsidRPr="00CF075B">
              <w:t>20 × 292</w:t>
            </w:r>
          </w:p>
        </w:tc>
        <w:tc>
          <w:tcPr>
            <w:tcW w:w="1863" w:type="dxa"/>
            <w:tcBorders>
              <w:top w:val="single" w:sz="6" w:space="0" w:color="auto"/>
              <w:left w:val="single" w:sz="6" w:space="0" w:color="auto"/>
              <w:bottom w:val="nil"/>
              <w:right w:val="single" w:sz="6" w:space="0" w:color="auto"/>
            </w:tcBorders>
            <w:vAlign w:val="center"/>
          </w:tcPr>
          <w:p w14:paraId="2AD17EBC" w14:textId="021EAB25" w:rsidR="007817FC" w:rsidRDefault="007817FC" w:rsidP="007817FC">
            <w:pPr>
              <w:pStyle w:val="TableText"/>
              <w:tabs>
                <w:tab w:val="left" w:pos="360"/>
              </w:tabs>
              <w:jc w:val="center"/>
            </w:pPr>
            <w:r w:rsidRPr="009373AD">
              <w:rPr>
                <w:vertAlign w:val="superscript"/>
              </w:rPr>
              <w:t>3</w:t>
            </w:r>
            <w:r w:rsidRPr="009373AD">
              <w:t>/</w:t>
            </w:r>
            <w:r w:rsidRPr="009373AD">
              <w:rPr>
                <w:vertAlign w:val="subscript"/>
              </w:rPr>
              <w:t>4</w:t>
            </w:r>
            <w:r w:rsidRPr="00CF075B">
              <w:t xml:space="preserve"> × 11</w:t>
            </w:r>
            <w:r w:rsidRPr="00B9075F">
              <w:rPr>
                <w:vertAlign w:val="superscript"/>
              </w:rPr>
              <w:t>1</w:t>
            </w:r>
            <w:r w:rsidRPr="00B9075F">
              <w:t>/</w:t>
            </w:r>
            <w:r w:rsidRPr="00B9075F">
              <w:rPr>
                <w:vertAlign w:val="subscript"/>
              </w:rPr>
              <w:t>4</w:t>
            </w:r>
            <w:r w:rsidRPr="00CF075B">
              <w:t xml:space="preserve"> </w:t>
            </w:r>
          </w:p>
        </w:tc>
        <w:tc>
          <w:tcPr>
            <w:tcW w:w="1540" w:type="dxa"/>
            <w:tcBorders>
              <w:top w:val="single" w:sz="6" w:space="0" w:color="auto"/>
              <w:left w:val="nil"/>
              <w:bottom w:val="nil"/>
              <w:right w:val="double" w:sz="4" w:space="0" w:color="auto"/>
            </w:tcBorders>
            <w:vAlign w:val="center"/>
          </w:tcPr>
          <w:p w14:paraId="41F7CE3C" w14:textId="6D984C02" w:rsidR="007817FC" w:rsidRDefault="007817FC" w:rsidP="007817FC">
            <w:pPr>
              <w:pStyle w:val="TableText"/>
              <w:tabs>
                <w:tab w:val="left" w:pos="360"/>
              </w:tabs>
              <w:jc w:val="center"/>
            </w:pPr>
            <w:r w:rsidRPr="00CF075B">
              <w:t>19 × 286</w:t>
            </w:r>
          </w:p>
        </w:tc>
      </w:tr>
      <w:tr w:rsidR="007817FC" w:rsidRPr="00475CD2" w14:paraId="1ED8221A" w14:textId="77777777" w:rsidTr="00406798">
        <w:trPr>
          <w:trHeight w:val="288"/>
        </w:trPr>
        <w:tc>
          <w:tcPr>
            <w:tcW w:w="9353" w:type="dxa"/>
            <w:gridSpan w:val="5"/>
            <w:tcBorders>
              <w:top w:val="single" w:sz="6" w:space="0" w:color="auto"/>
              <w:left w:val="double" w:sz="4" w:space="0" w:color="auto"/>
              <w:bottom w:val="nil"/>
              <w:right w:val="double" w:sz="4" w:space="0" w:color="auto"/>
            </w:tcBorders>
            <w:vAlign w:val="center"/>
          </w:tcPr>
          <w:p w14:paraId="02981130" w14:textId="18E0E747" w:rsidR="007817FC" w:rsidRDefault="007817FC" w:rsidP="007817FC">
            <w:pPr>
              <w:pStyle w:val="TableText"/>
              <w:tabs>
                <w:tab w:val="left" w:pos="360"/>
              </w:tabs>
              <w:jc w:val="center"/>
            </w:pPr>
            <w:r w:rsidRPr="00475CD2">
              <w:rPr>
                <w:b/>
                <w:bCs/>
              </w:rPr>
              <w:t>Surfaced Lumber*</w:t>
            </w:r>
          </w:p>
        </w:tc>
      </w:tr>
      <w:tr w:rsidR="007817FC" w:rsidRPr="00475CD2" w14:paraId="237BEF85" w14:textId="77777777" w:rsidTr="00475CD2">
        <w:trPr>
          <w:trHeight w:val="288"/>
        </w:trPr>
        <w:tc>
          <w:tcPr>
            <w:tcW w:w="2218" w:type="dxa"/>
            <w:tcBorders>
              <w:top w:val="single" w:sz="6" w:space="0" w:color="auto"/>
              <w:left w:val="double" w:sz="4" w:space="0" w:color="auto"/>
              <w:bottom w:val="nil"/>
              <w:right w:val="nil"/>
            </w:tcBorders>
            <w:vAlign w:val="center"/>
          </w:tcPr>
          <w:p w14:paraId="1157CAE4" w14:textId="3F9642E1" w:rsidR="007817FC" w:rsidRPr="00475CD2" w:rsidRDefault="007817FC" w:rsidP="007817FC">
            <w:pPr>
              <w:pStyle w:val="TableText"/>
              <w:tabs>
                <w:tab w:val="left" w:pos="360"/>
              </w:tabs>
              <w:jc w:val="center"/>
            </w:pPr>
            <w:r>
              <w:t>2 × 2</w:t>
            </w:r>
          </w:p>
        </w:tc>
        <w:tc>
          <w:tcPr>
            <w:tcW w:w="2118" w:type="dxa"/>
            <w:tcBorders>
              <w:top w:val="single" w:sz="6" w:space="0" w:color="auto"/>
              <w:left w:val="single" w:sz="6" w:space="0" w:color="auto"/>
              <w:bottom w:val="nil"/>
              <w:right w:val="nil"/>
            </w:tcBorders>
            <w:vAlign w:val="center"/>
          </w:tcPr>
          <w:p w14:paraId="700F3EBA" w14:textId="7AE3657E" w:rsidR="007817FC" w:rsidRPr="00475CD2" w:rsidRDefault="007817FC" w:rsidP="007817FC">
            <w:pPr>
              <w:pStyle w:val="TableText"/>
              <w:tabs>
                <w:tab w:val="left" w:pos="360"/>
              </w:tabs>
              <w:jc w:val="center"/>
            </w:pPr>
            <w:r w:rsidRPr="005A0BF4">
              <w:t>1</w:t>
            </w:r>
            <w:r w:rsidRPr="00F24A2A">
              <w:rPr>
                <w:spacing w:val="-10"/>
                <w:vertAlign w:val="superscript"/>
              </w:rPr>
              <w:t>9</w:t>
            </w:r>
            <w:r w:rsidRPr="005A0BF4">
              <w:rPr>
                <w:spacing w:val="-10"/>
              </w:rPr>
              <w:t>/</w:t>
            </w:r>
            <w:r w:rsidRPr="00F24A2A">
              <w:rPr>
                <w:spacing w:val="-10"/>
                <w:vertAlign w:val="subscript"/>
              </w:rPr>
              <w:t xml:space="preserve">16 </w:t>
            </w:r>
            <w:r w:rsidRPr="005A0BF4">
              <w:rPr>
                <w:spacing w:val="-10"/>
              </w:rPr>
              <w:t xml:space="preserve"> </w:t>
            </w:r>
            <w:r w:rsidRPr="005A0BF4">
              <w:t>× 1</w:t>
            </w:r>
            <w:r w:rsidRPr="00F24A2A">
              <w:rPr>
                <w:spacing w:val="-10"/>
                <w:vertAlign w:val="superscript"/>
              </w:rPr>
              <w:t>9</w:t>
            </w:r>
            <w:r w:rsidRPr="005A0BF4">
              <w:rPr>
                <w:spacing w:val="-10"/>
              </w:rPr>
              <w:t>/</w:t>
            </w:r>
            <w:r w:rsidRPr="00F24A2A">
              <w:rPr>
                <w:spacing w:val="-10"/>
                <w:vertAlign w:val="subscript"/>
              </w:rPr>
              <w:t>16</w:t>
            </w:r>
          </w:p>
        </w:tc>
        <w:tc>
          <w:tcPr>
            <w:tcW w:w="1614" w:type="dxa"/>
            <w:tcBorders>
              <w:top w:val="single" w:sz="6" w:space="0" w:color="auto"/>
              <w:left w:val="single" w:sz="6" w:space="0" w:color="auto"/>
              <w:bottom w:val="nil"/>
              <w:right w:val="nil"/>
            </w:tcBorders>
            <w:vAlign w:val="center"/>
          </w:tcPr>
          <w:p w14:paraId="13E664BA" w14:textId="67010F42" w:rsidR="007817FC" w:rsidRPr="00475CD2" w:rsidRDefault="007817FC" w:rsidP="007817FC">
            <w:pPr>
              <w:pStyle w:val="TableText"/>
              <w:tabs>
                <w:tab w:val="left" w:pos="360"/>
              </w:tabs>
              <w:jc w:val="center"/>
            </w:pPr>
            <w:r>
              <w:t>40 × 40</w:t>
            </w:r>
          </w:p>
        </w:tc>
        <w:tc>
          <w:tcPr>
            <w:tcW w:w="1863" w:type="dxa"/>
            <w:tcBorders>
              <w:top w:val="single" w:sz="6" w:space="0" w:color="auto"/>
              <w:left w:val="single" w:sz="6" w:space="0" w:color="auto"/>
              <w:bottom w:val="nil"/>
              <w:right w:val="single" w:sz="6" w:space="0" w:color="auto"/>
            </w:tcBorders>
            <w:vAlign w:val="center"/>
          </w:tcPr>
          <w:p w14:paraId="08B2F07E" w14:textId="2C13F72D" w:rsidR="007817FC" w:rsidRPr="00475CD2" w:rsidRDefault="007817FC" w:rsidP="007817FC">
            <w:pPr>
              <w:pStyle w:val="TableText"/>
              <w:tabs>
                <w:tab w:val="left" w:pos="360"/>
              </w:tabs>
              <w:jc w:val="center"/>
            </w:pPr>
            <w:r>
              <w:t>1</w:t>
            </w:r>
            <w:r w:rsidRPr="009373AD">
              <w:rPr>
                <w:vertAlign w:val="superscript"/>
              </w:rPr>
              <w:t>1</w:t>
            </w:r>
            <w:r>
              <w:t>/</w:t>
            </w:r>
            <w:r w:rsidRPr="009373AD">
              <w:rPr>
                <w:vertAlign w:val="subscript"/>
              </w:rPr>
              <w:t>2</w:t>
            </w:r>
            <w:r>
              <w:t xml:space="preserve"> × </w:t>
            </w:r>
            <w:r w:rsidRPr="009373AD">
              <w:t>1</w:t>
            </w:r>
            <w:r w:rsidRPr="009373AD">
              <w:rPr>
                <w:vertAlign w:val="superscript"/>
              </w:rPr>
              <w:t>1</w:t>
            </w:r>
            <w:r w:rsidRPr="009373AD">
              <w:t>/</w:t>
            </w:r>
            <w:r w:rsidRPr="009373AD">
              <w:rPr>
                <w:vertAlign w:val="subscript"/>
              </w:rPr>
              <w:t>2</w:t>
            </w:r>
          </w:p>
        </w:tc>
        <w:tc>
          <w:tcPr>
            <w:tcW w:w="1540" w:type="dxa"/>
            <w:tcBorders>
              <w:top w:val="single" w:sz="6" w:space="0" w:color="auto"/>
              <w:left w:val="nil"/>
              <w:bottom w:val="nil"/>
              <w:right w:val="double" w:sz="4" w:space="0" w:color="auto"/>
            </w:tcBorders>
            <w:vAlign w:val="center"/>
          </w:tcPr>
          <w:p w14:paraId="53C0B8BC" w14:textId="7757DD52" w:rsidR="007817FC" w:rsidRPr="00475CD2" w:rsidRDefault="007817FC" w:rsidP="007817FC">
            <w:pPr>
              <w:pStyle w:val="TableText"/>
              <w:tabs>
                <w:tab w:val="left" w:pos="360"/>
              </w:tabs>
              <w:jc w:val="center"/>
            </w:pPr>
            <w:r>
              <w:t>38 × 38</w:t>
            </w:r>
          </w:p>
        </w:tc>
      </w:tr>
      <w:tr w:rsidR="007817FC" w:rsidRPr="00475CD2" w14:paraId="2078019D" w14:textId="77777777" w:rsidTr="00475CD2">
        <w:trPr>
          <w:trHeight w:val="288"/>
        </w:trPr>
        <w:tc>
          <w:tcPr>
            <w:tcW w:w="2218" w:type="dxa"/>
            <w:tcBorders>
              <w:top w:val="single" w:sz="6" w:space="0" w:color="auto"/>
              <w:left w:val="double" w:sz="4" w:space="0" w:color="auto"/>
              <w:bottom w:val="nil"/>
              <w:right w:val="nil"/>
            </w:tcBorders>
            <w:vAlign w:val="center"/>
          </w:tcPr>
          <w:p w14:paraId="64A09862" w14:textId="26A64B52" w:rsidR="007817FC" w:rsidRPr="00475CD2" w:rsidRDefault="007817FC" w:rsidP="007817FC">
            <w:pPr>
              <w:pStyle w:val="TableText"/>
              <w:tabs>
                <w:tab w:val="left" w:pos="360"/>
              </w:tabs>
              <w:jc w:val="center"/>
            </w:pPr>
            <w:r>
              <w:t>2 × 2</w:t>
            </w:r>
            <w:r w:rsidRPr="00617C9D">
              <w:rPr>
                <w:vertAlign w:val="superscript"/>
              </w:rPr>
              <w:t>1</w:t>
            </w:r>
            <w:r>
              <w:t>/</w:t>
            </w:r>
            <w:r w:rsidRPr="00617C9D">
              <w:rPr>
                <w:vertAlign w:val="subscript"/>
              </w:rPr>
              <w:t>2</w:t>
            </w:r>
          </w:p>
        </w:tc>
        <w:tc>
          <w:tcPr>
            <w:tcW w:w="2118" w:type="dxa"/>
            <w:tcBorders>
              <w:top w:val="single" w:sz="6" w:space="0" w:color="auto"/>
              <w:left w:val="single" w:sz="6" w:space="0" w:color="auto"/>
              <w:bottom w:val="nil"/>
              <w:right w:val="nil"/>
            </w:tcBorders>
            <w:vAlign w:val="center"/>
          </w:tcPr>
          <w:p w14:paraId="0002C3FE" w14:textId="3C9D2EE2" w:rsidR="007817FC" w:rsidRPr="00475CD2" w:rsidRDefault="007817FC" w:rsidP="007817FC">
            <w:pPr>
              <w:pStyle w:val="TableText"/>
              <w:tabs>
                <w:tab w:val="left" w:pos="360"/>
              </w:tabs>
              <w:jc w:val="center"/>
            </w:pPr>
            <w:r w:rsidRPr="005A0BF4">
              <w:t>1</w:t>
            </w:r>
            <w:r w:rsidRPr="00F24A2A">
              <w:rPr>
                <w:spacing w:val="-10"/>
                <w:vertAlign w:val="superscript"/>
              </w:rPr>
              <w:t>9</w:t>
            </w:r>
            <w:r w:rsidRPr="005A0BF4">
              <w:rPr>
                <w:spacing w:val="-10"/>
              </w:rPr>
              <w:t>/</w:t>
            </w:r>
            <w:r w:rsidRPr="00F24A2A">
              <w:rPr>
                <w:spacing w:val="-10"/>
                <w:vertAlign w:val="subscript"/>
              </w:rPr>
              <w:t>16</w:t>
            </w:r>
            <w:r w:rsidRPr="005A0BF4">
              <w:rPr>
                <w:spacing w:val="-10"/>
              </w:rPr>
              <w:t xml:space="preserve"> </w:t>
            </w:r>
            <w:r w:rsidRPr="005A0BF4">
              <w:t>× 2</w:t>
            </w:r>
            <w:r w:rsidRPr="00F24A2A">
              <w:rPr>
                <w:spacing w:val="-10"/>
                <w:vertAlign w:val="superscript"/>
              </w:rPr>
              <w:t>1</w:t>
            </w:r>
            <w:r w:rsidRPr="005A0BF4">
              <w:rPr>
                <w:spacing w:val="-10"/>
              </w:rPr>
              <w:t>/</w:t>
            </w:r>
            <w:r w:rsidRPr="00F24A2A">
              <w:rPr>
                <w:spacing w:val="-10"/>
                <w:vertAlign w:val="subscript"/>
              </w:rPr>
              <w:t>16</w:t>
            </w:r>
          </w:p>
        </w:tc>
        <w:tc>
          <w:tcPr>
            <w:tcW w:w="1614" w:type="dxa"/>
            <w:tcBorders>
              <w:top w:val="single" w:sz="6" w:space="0" w:color="auto"/>
              <w:left w:val="single" w:sz="6" w:space="0" w:color="auto"/>
              <w:bottom w:val="nil"/>
              <w:right w:val="nil"/>
            </w:tcBorders>
            <w:vAlign w:val="center"/>
          </w:tcPr>
          <w:p w14:paraId="05259954" w14:textId="60141850" w:rsidR="007817FC" w:rsidRPr="00475CD2" w:rsidRDefault="007817FC" w:rsidP="007817FC">
            <w:pPr>
              <w:pStyle w:val="TableText"/>
              <w:tabs>
                <w:tab w:val="left" w:pos="360"/>
              </w:tabs>
              <w:jc w:val="center"/>
            </w:pPr>
            <w:r>
              <w:t>40 × 52</w:t>
            </w:r>
          </w:p>
        </w:tc>
        <w:tc>
          <w:tcPr>
            <w:tcW w:w="1863" w:type="dxa"/>
            <w:tcBorders>
              <w:top w:val="single" w:sz="6" w:space="0" w:color="auto"/>
              <w:left w:val="single" w:sz="6" w:space="0" w:color="auto"/>
              <w:bottom w:val="nil"/>
              <w:right w:val="single" w:sz="6" w:space="0" w:color="auto"/>
            </w:tcBorders>
            <w:vAlign w:val="center"/>
          </w:tcPr>
          <w:p w14:paraId="0E77EBE2" w14:textId="54F0121E" w:rsidR="007817FC" w:rsidRPr="00475CD2" w:rsidRDefault="007817FC" w:rsidP="007817FC">
            <w:pPr>
              <w:pStyle w:val="TableText"/>
              <w:tabs>
                <w:tab w:val="left" w:pos="360"/>
              </w:tabs>
              <w:jc w:val="center"/>
            </w:pPr>
            <w:r w:rsidRPr="009373AD">
              <w:t>1</w:t>
            </w:r>
            <w:r w:rsidRPr="009373AD">
              <w:rPr>
                <w:vertAlign w:val="superscript"/>
              </w:rPr>
              <w:t>1</w:t>
            </w:r>
            <w:r w:rsidRPr="009373AD">
              <w:t>/</w:t>
            </w:r>
            <w:r w:rsidRPr="009373AD">
              <w:rPr>
                <w:vertAlign w:val="subscript"/>
              </w:rPr>
              <w:t>2</w:t>
            </w:r>
            <w:r w:rsidRPr="009373AD">
              <w:t xml:space="preserve"> </w:t>
            </w:r>
            <w:r>
              <w:t>× 2</w:t>
            </w:r>
          </w:p>
        </w:tc>
        <w:tc>
          <w:tcPr>
            <w:tcW w:w="1540" w:type="dxa"/>
            <w:tcBorders>
              <w:top w:val="single" w:sz="6" w:space="0" w:color="auto"/>
              <w:left w:val="nil"/>
              <w:bottom w:val="nil"/>
              <w:right w:val="double" w:sz="4" w:space="0" w:color="auto"/>
            </w:tcBorders>
            <w:vAlign w:val="center"/>
          </w:tcPr>
          <w:p w14:paraId="29A0FF89" w14:textId="60A72ED0" w:rsidR="007817FC" w:rsidRPr="00475CD2" w:rsidRDefault="007817FC" w:rsidP="007817FC">
            <w:pPr>
              <w:pStyle w:val="TableText"/>
              <w:tabs>
                <w:tab w:val="left" w:pos="360"/>
              </w:tabs>
              <w:jc w:val="center"/>
            </w:pPr>
            <w:r>
              <w:t>38 × 51</w:t>
            </w:r>
          </w:p>
        </w:tc>
      </w:tr>
      <w:tr w:rsidR="007817FC" w:rsidRPr="00475CD2" w14:paraId="5518354D" w14:textId="77777777" w:rsidTr="00475CD2">
        <w:trPr>
          <w:trHeight w:val="288"/>
        </w:trPr>
        <w:tc>
          <w:tcPr>
            <w:tcW w:w="2218" w:type="dxa"/>
            <w:tcBorders>
              <w:top w:val="single" w:sz="6" w:space="0" w:color="auto"/>
              <w:left w:val="double" w:sz="4" w:space="0" w:color="auto"/>
              <w:bottom w:val="nil"/>
              <w:right w:val="nil"/>
            </w:tcBorders>
            <w:vAlign w:val="center"/>
          </w:tcPr>
          <w:p w14:paraId="36E2AB85" w14:textId="25A0E9A0" w:rsidR="007817FC" w:rsidRPr="00475CD2" w:rsidRDefault="007817FC" w:rsidP="007817FC">
            <w:pPr>
              <w:pStyle w:val="TableText"/>
              <w:tabs>
                <w:tab w:val="left" w:pos="360"/>
              </w:tabs>
              <w:jc w:val="center"/>
            </w:pPr>
            <w:r>
              <w:t>2 × 3</w:t>
            </w:r>
          </w:p>
        </w:tc>
        <w:tc>
          <w:tcPr>
            <w:tcW w:w="2118" w:type="dxa"/>
            <w:tcBorders>
              <w:top w:val="single" w:sz="6" w:space="0" w:color="auto"/>
              <w:left w:val="single" w:sz="6" w:space="0" w:color="auto"/>
              <w:bottom w:val="nil"/>
              <w:right w:val="nil"/>
            </w:tcBorders>
            <w:vAlign w:val="center"/>
          </w:tcPr>
          <w:p w14:paraId="30DACBBC" w14:textId="1B0D06C1" w:rsidR="007817FC" w:rsidRPr="00475CD2" w:rsidRDefault="007817FC" w:rsidP="007817FC">
            <w:pPr>
              <w:pStyle w:val="TableText"/>
              <w:tabs>
                <w:tab w:val="left" w:pos="360"/>
              </w:tabs>
              <w:jc w:val="center"/>
            </w:pPr>
            <w:r>
              <w:t>1</w:t>
            </w:r>
            <w:r w:rsidRPr="005A5CB5">
              <w:rPr>
                <w:spacing w:val="-10"/>
                <w:sz w:val="18"/>
                <w:szCs w:val="18"/>
                <w:vertAlign w:val="superscript"/>
              </w:rPr>
              <w:t>9</w:t>
            </w:r>
            <w:r w:rsidRPr="005A5CB5">
              <w:rPr>
                <w:spacing w:val="-10"/>
              </w:rPr>
              <w:t>/</w:t>
            </w:r>
            <w:r w:rsidRPr="00F24A2A">
              <w:rPr>
                <w:spacing w:val="-10"/>
                <w:vertAlign w:val="subscript"/>
              </w:rPr>
              <w:t>16</w:t>
            </w:r>
            <w:r w:rsidRPr="005A0BF4">
              <w:rPr>
                <w:spacing w:val="-10"/>
              </w:rPr>
              <w:t xml:space="preserve"> </w:t>
            </w:r>
            <w:r w:rsidRPr="005A0BF4">
              <w:t>× 2</w:t>
            </w:r>
            <w:r w:rsidRPr="00F24A2A">
              <w:rPr>
                <w:spacing w:val="-10"/>
                <w:vertAlign w:val="superscript"/>
              </w:rPr>
              <w:t>9</w:t>
            </w:r>
            <w:r w:rsidRPr="005A0BF4">
              <w:rPr>
                <w:spacing w:val="-10"/>
              </w:rPr>
              <w:t>/</w:t>
            </w:r>
            <w:r w:rsidRPr="00F24A2A">
              <w:rPr>
                <w:spacing w:val="-10"/>
                <w:vertAlign w:val="subscript"/>
              </w:rPr>
              <w:t>16</w:t>
            </w:r>
          </w:p>
        </w:tc>
        <w:tc>
          <w:tcPr>
            <w:tcW w:w="1614" w:type="dxa"/>
            <w:tcBorders>
              <w:top w:val="single" w:sz="6" w:space="0" w:color="auto"/>
              <w:left w:val="single" w:sz="6" w:space="0" w:color="auto"/>
              <w:bottom w:val="nil"/>
              <w:right w:val="nil"/>
            </w:tcBorders>
            <w:vAlign w:val="center"/>
          </w:tcPr>
          <w:p w14:paraId="54C6AA89" w14:textId="7BC328AE" w:rsidR="007817FC" w:rsidRPr="00475CD2" w:rsidRDefault="007817FC" w:rsidP="007817FC">
            <w:pPr>
              <w:pStyle w:val="TableText"/>
              <w:tabs>
                <w:tab w:val="left" w:pos="360"/>
              </w:tabs>
              <w:jc w:val="center"/>
            </w:pPr>
            <w:r>
              <w:t>40 × 65</w:t>
            </w:r>
          </w:p>
        </w:tc>
        <w:tc>
          <w:tcPr>
            <w:tcW w:w="1863" w:type="dxa"/>
            <w:tcBorders>
              <w:top w:val="single" w:sz="6" w:space="0" w:color="auto"/>
              <w:left w:val="single" w:sz="6" w:space="0" w:color="auto"/>
              <w:bottom w:val="nil"/>
              <w:right w:val="single" w:sz="6" w:space="0" w:color="auto"/>
            </w:tcBorders>
            <w:vAlign w:val="center"/>
          </w:tcPr>
          <w:p w14:paraId="64892F4C" w14:textId="5BBB1C15" w:rsidR="007817FC" w:rsidRPr="00475CD2" w:rsidRDefault="007817FC" w:rsidP="007817FC">
            <w:pPr>
              <w:pStyle w:val="TableText"/>
              <w:tabs>
                <w:tab w:val="left" w:pos="360"/>
              </w:tabs>
              <w:jc w:val="center"/>
            </w:pPr>
            <w:r w:rsidRPr="009373AD">
              <w:t>1</w:t>
            </w:r>
            <w:r w:rsidRPr="009373AD">
              <w:rPr>
                <w:vertAlign w:val="superscript"/>
              </w:rPr>
              <w:t>1</w:t>
            </w:r>
            <w:r w:rsidRPr="009373AD">
              <w:t>/</w:t>
            </w:r>
            <w:r w:rsidRPr="009373AD">
              <w:rPr>
                <w:vertAlign w:val="subscript"/>
              </w:rPr>
              <w:t>2</w:t>
            </w:r>
            <w:r w:rsidRPr="009373AD">
              <w:t xml:space="preserve"> </w:t>
            </w:r>
            <w:r>
              <w:t>× 2</w:t>
            </w:r>
            <w:r w:rsidRPr="00B9075F">
              <w:rPr>
                <w:vertAlign w:val="superscript"/>
              </w:rPr>
              <w:t>1</w:t>
            </w:r>
            <w:r w:rsidRPr="00B9075F">
              <w:t>/</w:t>
            </w:r>
            <w:r w:rsidRPr="00B9075F">
              <w:rPr>
                <w:vertAlign w:val="subscript"/>
              </w:rPr>
              <w:t>2</w:t>
            </w:r>
          </w:p>
        </w:tc>
        <w:tc>
          <w:tcPr>
            <w:tcW w:w="1540" w:type="dxa"/>
            <w:tcBorders>
              <w:top w:val="single" w:sz="6" w:space="0" w:color="auto"/>
              <w:left w:val="nil"/>
              <w:bottom w:val="nil"/>
              <w:right w:val="double" w:sz="4" w:space="0" w:color="auto"/>
            </w:tcBorders>
            <w:vAlign w:val="center"/>
          </w:tcPr>
          <w:p w14:paraId="7DE8552A" w14:textId="61EF57A1" w:rsidR="007817FC" w:rsidRPr="00475CD2" w:rsidRDefault="007817FC" w:rsidP="007817FC">
            <w:pPr>
              <w:pStyle w:val="TableText"/>
              <w:tabs>
                <w:tab w:val="left" w:pos="360"/>
              </w:tabs>
              <w:jc w:val="center"/>
            </w:pPr>
            <w:r>
              <w:t>38 × 64</w:t>
            </w:r>
          </w:p>
        </w:tc>
      </w:tr>
      <w:tr w:rsidR="007817FC" w:rsidRPr="00475CD2" w14:paraId="44942BE8" w14:textId="77777777" w:rsidTr="00E2035B">
        <w:trPr>
          <w:trHeight w:val="388"/>
        </w:trPr>
        <w:tc>
          <w:tcPr>
            <w:tcW w:w="2218" w:type="dxa"/>
            <w:tcBorders>
              <w:top w:val="single" w:sz="6" w:space="0" w:color="auto"/>
              <w:left w:val="double" w:sz="4" w:space="0" w:color="auto"/>
              <w:bottom w:val="nil"/>
              <w:right w:val="nil"/>
            </w:tcBorders>
            <w:vAlign w:val="center"/>
          </w:tcPr>
          <w:p w14:paraId="1CC1AD5B" w14:textId="77545777" w:rsidR="007817FC" w:rsidRPr="00475CD2" w:rsidRDefault="007817FC" w:rsidP="007817FC">
            <w:pPr>
              <w:pStyle w:val="TableText"/>
              <w:tabs>
                <w:tab w:val="left" w:pos="360"/>
              </w:tabs>
              <w:jc w:val="center"/>
            </w:pPr>
            <w:r>
              <w:t>2 × 4</w:t>
            </w:r>
          </w:p>
        </w:tc>
        <w:tc>
          <w:tcPr>
            <w:tcW w:w="2118" w:type="dxa"/>
            <w:tcBorders>
              <w:top w:val="single" w:sz="6" w:space="0" w:color="auto"/>
              <w:left w:val="single" w:sz="6" w:space="0" w:color="auto"/>
              <w:bottom w:val="nil"/>
              <w:right w:val="nil"/>
            </w:tcBorders>
            <w:vAlign w:val="center"/>
          </w:tcPr>
          <w:p w14:paraId="4D24427E" w14:textId="68F1B22B" w:rsidR="007817FC" w:rsidRPr="00475CD2" w:rsidRDefault="007817FC" w:rsidP="007817FC">
            <w:pPr>
              <w:pStyle w:val="TableText"/>
              <w:tabs>
                <w:tab w:val="left" w:pos="360"/>
              </w:tabs>
              <w:jc w:val="center"/>
            </w:pPr>
            <w:r w:rsidRPr="005A0BF4">
              <w:t>1</w:t>
            </w:r>
            <w:r w:rsidRPr="00F24A2A">
              <w:rPr>
                <w:spacing w:val="-10"/>
                <w:vertAlign w:val="superscript"/>
              </w:rPr>
              <w:t>9</w:t>
            </w:r>
            <w:r w:rsidRPr="005A0BF4">
              <w:rPr>
                <w:spacing w:val="-10"/>
              </w:rPr>
              <w:t>/</w:t>
            </w:r>
            <w:r w:rsidRPr="00F24A2A">
              <w:rPr>
                <w:spacing w:val="-10"/>
                <w:vertAlign w:val="subscript"/>
              </w:rPr>
              <w:t>16</w:t>
            </w:r>
            <w:r w:rsidRPr="005A0BF4">
              <w:t xml:space="preserve"> × 3</w:t>
            </w:r>
            <w:r w:rsidRPr="00F24A2A">
              <w:rPr>
                <w:spacing w:val="-10"/>
                <w:vertAlign w:val="superscript"/>
              </w:rPr>
              <w:t>9</w:t>
            </w:r>
            <w:r w:rsidRPr="005A0BF4">
              <w:rPr>
                <w:spacing w:val="-10"/>
              </w:rPr>
              <w:t>/</w:t>
            </w:r>
            <w:r w:rsidRPr="00F24A2A">
              <w:rPr>
                <w:spacing w:val="-10"/>
                <w:vertAlign w:val="subscript"/>
              </w:rPr>
              <w:t>16</w:t>
            </w:r>
          </w:p>
        </w:tc>
        <w:tc>
          <w:tcPr>
            <w:tcW w:w="1614" w:type="dxa"/>
            <w:tcBorders>
              <w:top w:val="single" w:sz="6" w:space="0" w:color="auto"/>
              <w:left w:val="single" w:sz="6" w:space="0" w:color="auto"/>
              <w:bottom w:val="nil"/>
              <w:right w:val="nil"/>
            </w:tcBorders>
            <w:vAlign w:val="center"/>
          </w:tcPr>
          <w:p w14:paraId="0317ABBA" w14:textId="74DE659A" w:rsidR="007817FC" w:rsidRPr="00475CD2" w:rsidRDefault="007817FC" w:rsidP="007817FC">
            <w:pPr>
              <w:pStyle w:val="TableText"/>
              <w:tabs>
                <w:tab w:val="left" w:pos="360"/>
              </w:tabs>
              <w:jc w:val="center"/>
            </w:pPr>
            <w:r>
              <w:t>40 × 90</w:t>
            </w:r>
          </w:p>
        </w:tc>
        <w:tc>
          <w:tcPr>
            <w:tcW w:w="1863" w:type="dxa"/>
            <w:tcBorders>
              <w:top w:val="single" w:sz="6" w:space="0" w:color="auto"/>
              <w:left w:val="single" w:sz="6" w:space="0" w:color="auto"/>
              <w:bottom w:val="nil"/>
              <w:right w:val="single" w:sz="6" w:space="0" w:color="auto"/>
            </w:tcBorders>
            <w:vAlign w:val="center"/>
          </w:tcPr>
          <w:p w14:paraId="3E23AAC7" w14:textId="1F17E2C8" w:rsidR="007817FC" w:rsidRPr="00475CD2" w:rsidRDefault="007817FC" w:rsidP="007817FC">
            <w:pPr>
              <w:pStyle w:val="TableText"/>
              <w:tabs>
                <w:tab w:val="left" w:pos="360"/>
              </w:tabs>
              <w:jc w:val="center"/>
            </w:pPr>
            <w:r w:rsidRPr="009373AD">
              <w:t>1</w:t>
            </w:r>
            <w:r w:rsidRPr="009373AD">
              <w:rPr>
                <w:vertAlign w:val="superscript"/>
              </w:rPr>
              <w:t>1</w:t>
            </w:r>
            <w:r w:rsidRPr="009373AD">
              <w:t>/</w:t>
            </w:r>
            <w:r w:rsidRPr="009373AD">
              <w:rPr>
                <w:vertAlign w:val="subscript"/>
              </w:rPr>
              <w:t>2</w:t>
            </w:r>
            <w:r w:rsidRPr="009373AD">
              <w:t xml:space="preserve"> </w:t>
            </w:r>
            <w:r>
              <w:t>× 3</w:t>
            </w:r>
            <w:r w:rsidRPr="00B9075F">
              <w:rPr>
                <w:vertAlign w:val="superscript"/>
              </w:rPr>
              <w:t>1</w:t>
            </w:r>
            <w:r w:rsidRPr="00B9075F">
              <w:t>/</w:t>
            </w:r>
            <w:r w:rsidRPr="00B9075F">
              <w:rPr>
                <w:vertAlign w:val="subscript"/>
              </w:rPr>
              <w:t>2</w:t>
            </w:r>
          </w:p>
        </w:tc>
        <w:tc>
          <w:tcPr>
            <w:tcW w:w="1540" w:type="dxa"/>
            <w:tcBorders>
              <w:top w:val="single" w:sz="6" w:space="0" w:color="auto"/>
              <w:left w:val="nil"/>
              <w:bottom w:val="nil"/>
              <w:right w:val="double" w:sz="4" w:space="0" w:color="auto"/>
            </w:tcBorders>
            <w:vAlign w:val="center"/>
          </w:tcPr>
          <w:p w14:paraId="795B7493" w14:textId="78A0B8ED" w:rsidR="007817FC" w:rsidRPr="00475CD2" w:rsidRDefault="007817FC" w:rsidP="007817FC">
            <w:pPr>
              <w:pStyle w:val="TableText"/>
              <w:tabs>
                <w:tab w:val="left" w:pos="360"/>
              </w:tabs>
              <w:jc w:val="center"/>
            </w:pPr>
            <w:r>
              <w:t>38 × 89</w:t>
            </w:r>
          </w:p>
        </w:tc>
      </w:tr>
      <w:tr w:rsidR="007817FC" w:rsidRPr="00475CD2" w14:paraId="21F97DE9" w14:textId="77777777" w:rsidTr="00475CD2">
        <w:trPr>
          <w:trHeight w:val="288"/>
        </w:trPr>
        <w:tc>
          <w:tcPr>
            <w:tcW w:w="2218" w:type="dxa"/>
            <w:tcBorders>
              <w:top w:val="single" w:sz="6" w:space="0" w:color="auto"/>
              <w:left w:val="double" w:sz="4" w:space="0" w:color="auto"/>
              <w:bottom w:val="nil"/>
              <w:right w:val="nil"/>
            </w:tcBorders>
            <w:vAlign w:val="center"/>
          </w:tcPr>
          <w:p w14:paraId="03652A8B" w14:textId="53DD58CA" w:rsidR="007817FC" w:rsidRPr="00475CD2" w:rsidRDefault="007817FC" w:rsidP="007817FC">
            <w:pPr>
              <w:pStyle w:val="TableText"/>
              <w:tabs>
                <w:tab w:val="left" w:pos="360"/>
              </w:tabs>
              <w:jc w:val="center"/>
            </w:pPr>
            <w:r>
              <w:t>2 × 6</w:t>
            </w:r>
          </w:p>
        </w:tc>
        <w:tc>
          <w:tcPr>
            <w:tcW w:w="2118" w:type="dxa"/>
            <w:tcBorders>
              <w:top w:val="single" w:sz="6" w:space="0" w:color="auto"/>
              <w:left w:val="single" w:sz="6" w:space="0" w:color="auto"/>
              <w:bottom w:val="nil"/>
              <w:right w:val="nil"/>
            </w:tcBorders>
            <w:vAlign w:val="center"/>
          </w:tcPr>
          <w:p w14:paraId="5B1DC001" w14:textId="4D1E403B" w:rsidR="007817FC" w:rsidRPr="00475CD2" w:rsidRDefault="007817FC" w:rsidP="007817FC">
            <w:pPr>
              <w:pStyle w:val="TableText"/>
              <w:tabs>
                <w:tab w:val="left" w:pos="360"/>
              </w:tabs>
              <w:jc w:val="center"/>
            </w:pPr>
            <w:r w:rsidRPr="005A0BF4">
              <w:t>1</w:t>
            </w:r>
            <w:r w:rsidRPr="00F24A2A">
              <w:rPr>
                <w:spacing w:val="-10"/>
                <w:vertAlign w:val="superscript"/>
              </w:rPr>
              <w:t>9</w:t>
            </w:r>
            <w:r w:rsidRPr="005A0BF4">
              <w:rPr>
                <w:spacing w:val="-10"/>
              </w:rPr>
              <w:t>/</w:t>
            </w:r>
            <w:r w:rsidRPr="00F24A2A">
              <w:rPr>
                <w:spacing w:val="-10"/>
                <w:vertAlign w:val="subscript"/>
              </w:rPr>
              <w:t>16</w:t>
            </w:r>
            <w:r w:rsidRPr="005A0BF4">
              <w:t xml:space="preserve"> × 5</w:t>
            </w:r>
            <w:r w:rsidRPr="00F24A2A">
              <w:rPr>
                <w:spacing w:val="-10"/>
                <w:vertAlign w:val="superscript"/>
              </w:rPr>
              <w:t>5</w:t>
            </w:r>
            <w:r w:rsidRPr="005A0BF4">
              <w:rPr>
                <w:spacing w:val="-10"/>
              </w:rPr>
              <w:t>/</w:t>
            </w:r>
            <w:r w:rsidRPr="00F24A2A">
              <w:rPr>
                <w:spacing w:val="-10"/>
                <w:vertAlign w:val="subscript"/>
              </w:rPr>
              <w:t>8</w:t>
            </w:r>
          </w:p>
        </w:tc>
        <w:tc>
          <w:tcPr>
            <w:tcW w:w="1614" w:type="dxa"/>
            <w:tcBorders>
              <w:top w:val="single" w:sz="6" w:space="0" w:color="auto"/>
              <w:left w:val="single" w:sz="6" w:space="0" w:color="auto"/>
              <w:bottom w:val="nil"/>
              <w:right w:val="nil"/>
            </w:tcBorders>
            <w:vAlign w:val="center"/>
          </w:tcPr>
          <w:p w14:paraId="1F5BD855" w14:textId="4AE02BE1" w:rsidR="007817FC" w:rsidRPr="00475CD2" w:rsidRDefault="007817FC" w:rsidP="007817FC">
            <w:pPr>
              <w:pStyle w:val="TableText"/>
              <w:tabs>
                <w:tab w:val="left" w:pos="360"/>
              </w:tabs>
              <w:jc w:val="center"/>
            </w:pPr>
            <w:r>
              <w:t>40 × 143</w:t>
            </w:r>
          </w:p>
        </w:tc>
        <w:tc>
          <w:tcPr>
            <w:tcW w:w="1863" w:type="dxa"/>
            <w:tcBorders>
              <w:top w:val="single" w:sz="6" w:space="0" w:color="auto"/>
              <w:left w:val="single" w:sz="6" w:space="0" w:color="auto"/>
              <w:bottom w:val="nil"/>
              <w:right w:val="single" w:sz="6" w:space="0" w:color="auto"/>
            </w:tcBorders>
            <w:vAlign w:val="center"/>
          </w:tcPr>
          <w:p w14:paraId="2186F2EC" w14:textId="43DE693B" w:rsidR="007817FC" w:rsidRPr="00475CD2" w:rsidRDefault="007817FC" w:rsidP="007817FC">
            <w:pPr>
              <w:pStyle w:val="TableText"/>
              <w:tabs>
                <w:tab w:val="left" w:pos="360"/>
              </w:tabs>
              <w:jc w:val="center"/>
            </w:pPr>
            <w:r w:rsidRPr="009373AD">
              <w:t>1</w:t>
            </w:r>
            <w:r w:rsidRPr="009373AD">
              <w:rPr>
                <w:vertAlign w:val="superscript"/>
              </w:rPr>
              <w:t>1</w:t>
            </w:r>
            <w:r w:rsidRPr="009373AD">
              <w:t>/</w:t>
            </w:r>
            <w:r w:rsidRPr="009373AD">
              <w:rPr>
                <w:vertAlign w:val="subscript"/>
              </w:rPr>
              <w:t>2</w:t>
            </w:r>
            <w:r w:rsidRPr="009373AD">
              <w:t xml:space="preserve"> </w:t>
            </w:r>
            <w:r>
              <w:t>× 5</w:t>
            </w:r>
            <w:r w:rsidRPr="00B9075F">
              <w:rPr>
                <w:vertAlign w:val="superscript"/>
              </w:rPr>
              <w:t>1</w:t>
            </w:r>
            <w:r w:rsidRPr="00B9075F">
              <w:t>/</w:t>
            </w:r>
            <w:r w:rsidRPr="00B9075F">
              <w:rPr>
                <w:vertAlign w:val="subscript"/>
              </w:rPr>
              <w:t>2</w:t>
            </w:r>
          </w:p>
        </w:tc>
        <w:tc>
          <w:tcPr>
            <w:tcW w:w="1540" w:type="dxa"/>
            <w:tcBorders>
              <w:top w:val="single" w:sz="6" w:space="0" w:color="auto"/>
              <w:left w:val="nil"/>
              <w:bottom w:val="nil"/>
              <w:right w:val="double" w:sz="4" w:space="0" w:color="auto"/>
            </w:tcBorders>
            <w:vAlign w:val="center"/>
          </w:tcPr>
          <w:p w14:paraId="51220A7F" w14:textId="7D6CD838" w:rsidR="007817FC" w:rsidRPr="00475CD2" w:rsidRDefault="007817FC" w:rsidP="007817FC">
            <w:pPr>
              <w:pStyle w:val="TableText"/>
              <w:tabs>
                <w:tab w:val="left" w:pos="360"/>
              </w:tabs>
              <w:jc w:val="center"/>
            </w:pPr>
            <w:r>
              <w:t>38 × 140</w:t>
            </w:r>
          </w:p>
        </w:tc>
      </w:tr>
      <w:tr w:rsidR="007817FC" w:rsidRPr="00475CD2" w14:paraId="0FBD3F27" w14:textId="77777777" w:rsidTr="00942D55">
        <w:trPr>
          <w:trHeight w:val="433"/>
        </w:trPr>
        <w:tc>
          <w:tcPr>
            <w:tcW w:w="2218" w:type="dxa"/>
            <w:tcBorders>
              <w:top w:val="single" w:sz="6" w:space="0" w:color="auto"/>
              <w:left w:val="double" w:sz="4" w:space="0" w:color="auto"/>
              <w:bottom w:val="single" w:sz="6" w:space="0" w:color="auto"/>
              <w:right w:val="nil"/>
            </w:tcBorders>
            <w:vAlign w:val="center"/>
          </w:tcPr>
          <w:p w14:paraId="7B6009F7" w14:textId="1DFA299B" w:rsidR="007817FC" w:rsidRPr="00475CD2" w:rsidRDefault="007817FC" w:rsidP="007817FC">
            <w:pPr>
              <w:pStyle w:val="TableText"/>
              <w:tabs>
                <w:tab w:val="left" w:pos="360"/>
              </w:tabs>
              <w:jc w:val="center"/>
            </w:pPr>
            <w:r>
              <w:t>2 × 8</w:t>
            </w:r>
          </w:p>
        </w:tc>
        <w:tc>
          <w:tcPr>
            <w:tcW w:w="2118" w:type="dxa"/>
            <w:tcBorders>
              <w:top w:val="single" w:sz="6" w:space="0" w:color="auto"/>
              <w:left w:val="single" w:sz="6" w:space="0" w:color="auto"/>
              <w:bottom w:val="single" w:sz="6" w:space="0" w:color="auto"/>
              <w:right w:val="nil"/>
            </w:tcBorders>
            <w:vAlign w:val="center"/>
          </w:tcPr>
          <w:p w14:paraId="2E6B3D05" w14:textId="2128ABC0" w:rsidR="007817FC" w:rsidRPr="00475CD2" w:rsidRDefault="007817FC" w:rsidP="007817FC">
            <w:pPr>
              <w:pStyle w:val="TableText"/>
              <w:tabs>
                <w:tab w:val="left" w:pos="360"/>
              </w:tabs>
              <w:jc w:val="center"/>
            </w:pPr>
            <w:r>
              <w:t>1</w:t>
            </w:r>
            <w:r>
              <w:rPr>
                <w:spacing w:val="-10"/>
                <w:sz w:val="18"/>
                <w:szCs w:val="18"/>
                <w:vertAlign w:val="superscript"/>
              </w:rPr>
              <w:t>9</w:t>
            </w:r>
            <w:r>
              <w:rPr>
                <w:spacing w:val="-10"/>
              </w:rPr>
              <w:t>/</w:t>
            </w:r>
            <w:r w:rsidRPr="00F24A2A">
              <w:rPr>
                <w:spacing w:val="-10"/>
                <w:vertAlign w:val="subscript"/>
              </w:rPr>
              <w:t>16</w:t>
            </w:r>
            <w:r>
              <w:t xml:space="preserve"> × 7</w:t>
            </w:r>
            <w:r w:rsidRPr="009373AD">
              <w:rPr>
                <w:vertAlign w:val="superscript"/>
              </w:rPr>
              <w:t>1</w:t>
            </w:r>
            <w:r>
              <w:t>/</w:t>
            </w:r>
            <w:r w:rsidRPr="009373AD">
              <w:rPr>
                <w:vertAlign w:val="subscript"/>
              </w:rPr>
              <w:t>2</w:t>
            </w:r>
          </w:p>
        </w:tc>
        <w:tc>
          <w:tcPr>
            <w:tcW w:w="1614" w:type="dxa"/>
            <w:tcBorders>
              <w:top w:val="single" w:sz="6" w:space="0" w:color="auto"/>
              <w:left w:val="single" w:sz="6" w:space="0" w:color="auto"/>
              <w:bottom w:val="single" w:sz="6" w:space="0" w:color="auto"/>
              <w:right w:val="nil"/>
            </w:tcBorders>
            <w:vAlign w:val="center"/>
          </w:tcPr>
          <w:p w14:paraId="6310BF0F" w14:textId="45411B21" w:rsidR="007817FC" w:rsidRPr="00475CD2" w:rsidRDefault="007817FC" w:rsidP="007817FC">
            <w:pPr>
              <w:pStyle w:val="TableText"/>
              <w:tabs>
                <w:tab w:val="left" w:pos="360"/>
              </w:tabs>
              <w:jc w:val="center"/>
            </w:pPr>
            <w:r>
              <w:t>40 × 190</w:t>
            </w:r>
          </w:p>
        </w:tc>
        <w:tc>
          <w:tcPr>
            <w:tcW w:w="1863" w:type="dxa"/>
            <w:tcBorders>
              <w:top w:val="single" w:sz="6" w:space="0" w:color="auto"/>
              <w:left w:val="single" w:sz="6" w:space="0" w:color="auto"/>
              <w:bottom w:val="single" w:sz="6" w:space="0" w:color="auto"/>
              <w:right w:val="single" w:sz="6" w:space="0" w:color="auto"/>
            </w:tcBorders>
            <w:vAlign w:val="center"/>
          </w:tcPr>
          <w:p w14:paraId="147E7EEA" w14:textId="2C9B9420" w:rsidR="007817FC" w:rsidRPr="00475CD2" w:rsidRDefault="007817FC" w:rsidP="007817FC">
            <w:pPr>
              <w:pStyle w:val="TableText"/>
              <w:tabs>
                <w:tab w:val="left" w:pos="360"/>
              </w:tabs>
              <w:jc w:val="center"/>
            </w:pPr>
            <w:r w:rsidRPr="009373AD">
              <w:t>1</w:t>
            </w:r>
            <w:r w:rsidRPr="009373AD">
              <w:rPr>
                <w:vertAlign w:val="superscript"/>
              </w:rPr>
              <w:t>1</w:t>
            </w:r>
            <w:r w:rsidRPr="009373AD">
              <w:t>/</w:t>
            </w:r>
            <w:r w:rsidRPr="009373AD">
              <w:rPr>
                <w:vertAlign w:val="subscript"/>
              </w:rPr>
              <w:t>2</w:t>
            </w:r>
            <w:r w:rsidRPr="009373AD">
              <w:t xml:space="preserve"> </w:t>
            </w:r>
            <w:r>
              <w:t>× 7</w:t>
            </w:r>
            <w:r w:rsidRPr="00B9075F">
              <w:rPr>
                <w:vertAlign w:val="superscript"/>
              </w:rPr>
              <w:t>1</w:t>
            </w:r>
            <w:r w:rsidRPr="00B9075F">
              <w:t>/</w:t>
            </w:r>
            <w:r w:rsidRPr="00B9075F">
              <w:rPr>
                <w:vertAlign w:val="subscript"/>
              </w:rPr>
              <w:t>4</w:t>
            </w:r>
          </w:p>
        </w:tc>
        <w:tc>
          <w:tcPr>
            <w:tcW w:w="1540" w:type="dxa"/>
            <w:tcBorders>
              <w:top w:val="single" w:sz="6" w:space="0" w:color="auto"/>
              <w:left w:val="nil"/>
              <w:bottom w:val="single" w:sz="6" w:space="0" w:color="auto"/>
              <w:right w:val="double" w:sz="4" w:space="0" w:color="auto"/>
            </w:tcBorders>
            <w:vAlign w:val="center"/>
          </w:tcPr>
          <w:p w14:paraId="53D79007" w14:textId="5CEC91DA" w:rsidR="007817FC" w:rsidRPr="00475CD2" w:rsidRDefault="007817FC" w:rsidP="007817FC">
            <w:pPr>
              <w:pStyle w:val="TableText"/>
              <w:tabs>
                <w:tab w:val="left" w:pos="360"/>
              </w:tabs>
              <w:jc w:val="center"/>
            </w:pPr>
            <w:r>
              <w:t>38 × 184</w:t>
            </w:r>
          </w:p>
        </w:tc>
      </w:tr>
      <w:tr w:rsidR="007817FC" w:rsidRPr="00475CD2" w14:paraId="0AE2C9E4" w14:textId="77777777" w:rsidTr="001747AA">
        <w:trPr>
          <w:trHeight w:val="379"/>
        </w:trPr>
        <w:tc>
          <w:tcPr>
            <w:tcW w:w="2218" w:type="dxa"/>
            <w:tcBorders>
              <w:top w:val="single" w:sz="6" w:space="0" w:color="auto"/>
              <w:left w:val="double" w:sz="4" w:space="0" w:color="auto"/>
              <w:bottom w:val="single" w:sz="4" w:space="0" w:color="auto"/>
              <w:right w:val="nil"/>
            </w:tcBorders>
            <w:vAlign w:val="center"/>
          </w:tcPr>
          <w:p w14:paraId="6A2C7024" w14:textId="07B8D99A" w:rsidR="007817FC" w:rsidRPr="00475CD2" w:rsidRDefault="007817FC" w:rsidP="007817FC">
            <w:pPr>
              <w:pStyle w:val="TableText"/>
              <w:tabs>
                <w:tab w:val="left" w:pos="360"/>
              </w:tabs>
              <w:jc w:val="center"/>
            </w:pPr>
            <w:r>
              <w:t>2 × 10</w:t>
            </w:r>
          </w:p>
        </w:tc>
        <w:tc>
          <w:tcPr>
            <w:tcW w:w="2118" w:type="dxa"/>
            <w:tcBorders>
              <w:top w:val="single" w:sz="6" w:space="0" w:color="auto"/>
              <w:left w:val="single" w:sz="6" w:space="0" w:color="auto"/>
              <w:bottom w:val="single" w:sz="4" w:space="0" w:color="auto"/>
              <w:right w:val="nil"/>
            </w:tcBorders>
            <w:vAlign w:val="center"/>
          </w:tcPr>
          <w:p w14:paraId="45D6FF07" w14:textId="352EB638" w:rsidR="007817FC" w:rsidRPr="00475CD2" w:rsidRDefault="007817FC" w:rsidP="007817FC">
            <w:pPr>
              <w:pStyle w:val="TableText"/>
              <w:tabs>
                <w:tab w:val="left" w:pos="360"/>
              </w:tabs>
              <w:jc w:val="center"/>
            </w:pPr>
            <w:r>
              <w:t>1</w:t>
            </w:r>
            <w:r>
              <w:rPr>
                <w:spacing w:val="-10"/>
                <w:sz w:val="18"/>
                <w:szCs w:val="18"/>
                <w:vertAlign w:val="superscript"/>
              </w:rPr>
              <w:t>9</w:t>
            </w:r>
            <w:r>
              <w:rPr>
                <w:spacing w:val="-10"/>
              </w:rPr>
              <w:t>/</w:t>
            </w:r>
            <w:r w:rsidRPr="00F24A2A">
              <w:rPr>
                <w:spacing w:val="-10"/>
                <w:szCs w:val="14"/>
                <w:vertAlign w:val="subscript"/>
              </w:rPr>
              <w:t>16</w:t>
            </w:r>
            <w:r>
              <w:t xml:space="preserve"> × 9</w:t>
            </w:r>
            <w:r w:rsidRPr="009373AD">
              <w:rPr>
                <w:vertAlign w:val="superscript"/>
              </w:rPr>
              <w:t>1</w:t>
            </w:r>
            <w:r w:rsidRPr="009373AD">
              <w:t>/</w:t>
            </w:r>
            <w:r w:rsidRPr="009373AD">
              <w:rPr>
                <w:vertAlign w:val="subscript"/>
              </w:rPr>
              <w:t>2</w:t>
            </w:r>
          </w:p>
        </w:tc>
        <w:tc>
          <w:tcPr>
            <w:tcW w:w="1614" w:type="dxa"/>
            <w:tcBorders>
              <w:top w:val="single" w:sz="6" w:space="0" w:color="auto"/>
              <w:left w:val="single" w:sz="6" w:space="0" w:color="auto"/>
              <w:bottom w:val="single" w:sz="4" w:space="0" w:color="auto"/>
              <w:right w:val="nil"/>
            </w:tcBorders>
            <w:vAlign w:val="center"/>
          </w:tcPr>
          <w:p w14:paraId="6402833C" w14:textId="1F721B1D" w:rsidR="007817FC" w:rsidRPr="00475CD2" w:rsidRDefault="007817FC" w:rsidP="007817FC">
            <w:pPr>
              <w:pStyle w:val="TableText"/>
              <w:tabs>
                <w:tab w:val="left" w:pos="360"/>
              </w:tabs>
              <w:jc w:val="center"/>
            </w:pPr>
            <w:r>
              <w:t>40 × 241</w:t>
            </w:r>
          </w:p>
        </w:tc>
        <w:tc>
          <w:tcPr>
            <w:tcW w:w="1863" w:type="dxa"/>
            <w:tcBorders>
              <w:top w:val="single" w:sz="6" w:space="0" w:color="auto"/>
              <w:left w:val="single" w:sz="6" w:space="0" w:color="auto"/>
              <w:bottom w:val="single" w:sz="4" w:space="0" w:color="auto"/>
              <w:right w:val="single" w:sz="6" w:space="0" w:color="auto"/>
            </w:tcBorders>
            <w:vAlign w:val="center"/>
          </w:tcPr>
          <w:p w14:paraId="4F7190E1" w14:textId="0CF143BB" w:rsidR="007817FC" w:rsidRPr="00475CD2" w:rsidRDefault="007817FC" w:rsidP="007817FC">
            <w:pPr>
              <w:pStyle w:val="TableText"/>
              <w:tabs>
                <w:tab w:val="left" w:pos="360"/>
              </w:tabs>
              <w:jc w:val="center"/>
            </w:pPr>
            <w:r w:rsidRPr="009373AD">
              <w:t>1</w:t>
            </w:r>
            <w:r w:rsidRPr="009373AD">
              <w:rPr>
                <w:vertAlign w:val="superscript"/>
              </w:rPr>
              <w:t>1</w:t>
            </w:r>
            <w:r w:rsidRPr="009373AD">
              <w:t>/</w:t>
            </w:r>
            <w:r w:rsidRPr="009373AD">
              <w:rPr>
                <w:vertAlign w:val="subscript"/>
              </w:rPr>
              <w:t>2</w:t>
            </w:r>
            <w:r w:rsidRPr="009373AD">
              <w:t xml:space="preserve"> </w:t>
            </w:r>
            <w:r>
              <w:t>× 9</w:t>
            </w:r>
            <w:r w:rsidRPr="00B9075F">
              <w:rPr>
                <w:vertAlign w:val="superscript"/>
              </w:rPr>
              <w:t>1</w:t>
            </w:r>
            <w:r w:rsidRPr="00B9075F">
              <w:t>/</w:t>
            </w:r>
            <w:r w:rsidRPr="00B9075F">
              <w:rPr>
                <w:vertAlign w:val="subscript"/>
              </w:rPr>
              <w:t>4</w:t>
            </w:r>
          </w:p>
        </w:tc>
        <w:tc>
          <w:tcPr>
            <w:tcW w:w="1540" w:type="dxa"/>
            <w:tcBorders>
              <w:top w:val="single" w:sz="6" w:space="0" w:color="auto"/>
              <w:left w:val="nil"/>
              <w:bottom w:val="single" w:sz="4" w:space="0" w:color="auto"/>
              <w:right w:val="double" w:sz="4" w:space="0" w:color="auto"/>
            </w:tcBorders>
            <w:vAlign w:val="center"/>
          </w:tcPr>
          <w:p w14:paraId="52CFD9C9" w14:textId="475F738B" w:rsidR="007817FC" w:rsidRPr="00475CD2" w:rsidRDefault="007817FC" w:rsidP="007817FC">
            <w:pPr>
              <w:pStyle w:val="TableText"/>
              <w:tabs>
                <w:tab w:val="left" w:pos="360"/>
              </w:tabs>
              <w:jc w:val="center"/>
            </w:pPr>
            <w:r>
              <w:t>38 × 235</w:t>
            </w:r>
          </w:p>
        </w:tc>
      </w:tr>
      <w:tr w:rsidR="007817FC" w:rsidRPr="00475CD2" w14:paraId="4B3C1A8B" w14:textId="77777777" w:rsidTr="001747AA">
        <w:trPr>
          <w:trHeight w:val="288"/>
        </w:trPr>
        <w:tc>
          <w:tcPr>
            <w:tcW w:w="2218" w:type="dxa"/>
            <w:tcBorders>
              <w:top w:val="single" w:sz="4" w:space="0" w:color="auto"/>
              <w:left w:val="double" w:sz="4" w:space="0" w:color="auto"/>
              <w:bottom w:val="double" w:sz="4" w:space="0" w:color="auto"/>
              <w:right w:val="nil"/>
            </w:tcBorders>
            <w:vAlign w:val="center"/>
          </w:tcPr>
          <w:p w14:paraId="3967E973" w14:textId="4535F396" w:rsidR="007817FC" w:rsidRPr="00475CD2" w:rsidRDefault="007817FC" w:rsidP="007817FC">
            <w:pPr>
              <w:pStyle w:val="TableText"/>
              <w:tabs>
                <w:tab w:val="left" w:pos="360"/>
              </w:tabs>
              <w:jc w:val="center"/>
            </w:pPr>
            <w:r>
              <w:t>2 × 12</w:t>
            </w:r>
          </w:p>
        </w:tc>
        <w:tc>
          <w:tcPr>
            <w:tcW w:w="2118" w:type="dxa"/>
            <w:tcBorders>
              <w:top w:val="single" w:sz="4" w:space="0" w:color="auto"/>
              <w:left w:val="single" w:sz="6" w:space="0" w:color="auto"/>
              <w:bottom w:val="double" w:sz="4" w:space="0" w:color="auto"/>
              <w:right w:val="nil"/>
            </w:tcBorders>
            <w:vAlign w:val="center"/>
          </w:tcPr>
          <w:p w14:paraId="6273AE67" w14:textId="2E7A59EE" w:rsidR="007817FC" w:rsidRPr="00475CD2" w:rsidRDefault="007817FC" w:rsidP="007817FC">
            <w:pPr>
              <w:pStyle w:val="TableText"/>
              <w:tabs>
                <w:tab w:val="left" w:pos="360"/>
              </w:tabs>
              <w:jc w:val="center"/>
            </w:pPr>
            <w:r>
              <w:t>1</w:t>
            </w:r>
            <w:r>
              <w:rPr>
                <w:spacing w:val="-10"/>
                <w:sz w:val="18"/>
                <w:szCs w:val="18"/>
                <w:vertAlign w:val="superscript"/>
              </w:rPr>
              <w:t>9</w:t>
            </w:r>
            <w:r>
              <w:rPr>
                <w:spacing w:val="-10"/>
              </w:rPr>
              <w:t>/</w:t>
            </w:r>
            <w:r w:rsidRPr="00F24A2A">
              <w:rPr>
                <w:spacing w:val="-10"/>
                <w:vertAlign w:val="subscript"/>
              </w:rPr>
              <w:t>16</w:t>
            </w:r>
            <w:r>
              <w:t xml:space="preserve"> × 11</w:t>
            </w:r>
            <w:r w:rsidRPr="009373AD">
              <w:rPr>
                <w:vertAlign w:val="superscript"/>
              </w:rPr>
              <w:t>1</w:t>
            </w:r>
            <w:r w:rsidRPr="009373AD">
              <w:t>/</w:t>
            </w:r>
            <w:r w:rsidRPr="009373AD">
              <w:rPr>
                <w:vertAlign w:val="subscript"/>
              </w:rPr>
              <w:t>2</w:t>
            </w:r>
          </w:p>
        </w:tc>
        <w:tc>
          <w:tcPr>
            <w:tcW w:w="1614" w:type="dxa"/>
            <w:tcBorders>
              <w:top w:val="single" w:sz="4" w:space="0" w:color="auto"/>
              <w:left w:val="single" w:sz="6" w:space="0" w:color="auto"/>
              <w:bottom w:val="double" w:sz="4" w:space="0" w:color="auto"/>
              <w:right w:val="nil"/>
            </w:tcBorders>
            <w:vAlign w:val="center"/>
          </w:tcPr>
          <w:p w14:paraId="0AF68627" w14:textId="67F871F0" w:rsidR="007817FC" w:rsidRPr="00475CD2" w:rsidRDefault="007817FC" w:rsidP="007817FC">
            <w:pPr>
              <w:pStyle w:val="TableText"/>
              <w:tabs>
                <w:tab w:val="left" w:pos="360"/>
              </w:tabs>
              <w:jc w:val="center"/>
            </w:pPr>
            <w:r>
              <w:t>40 × 292</w:t>
            </w:r>
          </w:p>
        </w:tc>
        <w:tc>
          <w:tcPr>
            <w:tcW w:w="1863" w:type="dxa"/>
            <w:tcBorders>
              <w:top w:val="single" w:sz="4" w:space="0" w:color="auto"/>
              <w:left w:val="single" w:sz="6" w:space="0" w:color="auto"/>
              <w:bottom w:val="double" w:sz="4" w:space="0" w:color="auto"/>
              <w:right w:val="single" w:sz="6" w:space="0" w:color="auto"/>
            </w:tcBorders>
            <w:vAlign w:val="center"/>
          </w:tcPr>
          <w:p w14:paraId="2E854CC0" w14:textId="17A98014" w:rsidR="007817FC" w:rsidRPr="00475CD2" w:rsidRDefault="007817FC" w:rsidP="007817FC">
            <w:pPr>
              <w:pStyle w:val="TableText"/>
              <w:tabs>
                <w:tab w:val="left" w:pos="360"/>
              </w:tabs>
              <w:jc w:val="center"/>
            </w:pPr>
            <w:r w:rsidRPr="009373AD">
              <w:t>1</w:t>
            </w:r>
            <w:r w:rsidRPr="009373AD">
              <w:rPr>
                <w:vertAlign w:val="superscript"/>
              </w:rPr>
              <w:t>1</w:t>
            </w:r>
            <w:r w:rsidRPr="009373AD">
              <w:t>/</w:t>
            </w:r>
            <w:r w:rsidRPr="009373AD">
              <w:rPr>
                <w:vertAlign w:val="subscript"/>
              </w:rPr>
              <w:t>2</w:t>
            </w:r>
            <w:r w:rsidRPr="009373AD">
              <w:t xml:space="preserve"> </w:t>
            </w:r>
            <w:r>
              <w:t>× 11</w:t>
            </w:r>
            <w:r w:rsidRPr="00B9075F">
              <w:rPr>
                <w:vertAlign w:val="superscript"/>
              </w:rPr>
              <w:t>1</w:t>
            </w:r>
            <w:r w:rsidRPr="00B9075F">
              <w:t>/</w:t>
            </w:r>
            <w:r w:rsidRPr="00B9075F">
              <w:rPr>
                <w:vertAlign w:val="subscript"/>
              </w:rPr>
              <w:t>4</w:t>
            </w:r>
          </w:p>
        </w:tc>
        <w:tc>
          <w:tcPr>
            <w:tcW w:w="1540" w:type="dxa"/>
            <w:tcBorders>
              <w:top w:val="single" w:sz="4" w:space="0" w:color="auto"/>
              <w:left w:val="nil"/>
              <w:bottom w:val="double" w:sz="4" w:space="0" w:color="auto"/>
              <w:right w:val="double" w:sz="4" w:space="0" w:color="auto"/>
            </w:tcBorders>
            <w:vAlign w:val="center"/>
          </w:tcPr>
          <w:p w14:paraId="4ADE3FA3" w14:textId="7F091039" w:rsidR="007817FC" w:rsidRPr="00475CD2" w:rsidRDefault="007817FC" w:rsidP="007817FC">
            <w:pPr>
              <w:pStyle w:val="TableText"/>
              <w:tabs>
                <w:tab w:val="left" w:pos="360"/>
              </w:tabs>
              <w:jc w:val="center"/>
            </w:pPr>
            <w:r>
              <w:t>38 × 286</w:t>
            </w:r>
          </w:p>
        </w:tc>
      </w:tr>
      <w:tr w:rsidR="007817FC" w:rsidRPr="00475CD2" w14:paraId="40A0FFDA" w14:textId="77777777" w:rsidTr="00A3514B">
        <w:trPr>
          <w:trHeight w:val="288"/>
        </w:trPr>
        <w:tc>
          <w:tcPr>
            <w:tcW w:w="9353" w:type="dxa"/>
            <w:gridSpan w:val="5"/>
            <w:tcBorders>
              <w:top w:val="single" w:sz="6" w:space="0" w:color="auto"/>
              <w:left w:val="double" w:sz="4" w:space="0" w:color="auto"/>
              <w:bottom w:val="double" w:sz="4" w:space="0" w:color="auto"/>
              <w:right w:val="double" w:sz="4" w:space="0" w:color="auto"/>
            </w:tcBorders>
            <w:vAlign w:val="center"/>
          </w:tcPr>
          <w:p w14:paraId="0B55D7B7" w14:textId="3A52FC5F" w:rsidR="007817FC" w:rsidRDefault="007817FC" w:rsidP="000D299D">
            <w:pPr>
              <w:pStyle w:val="BodyText"/>
              <w:tabs>
                <w:tab w:val="left" w:pos="360"/>
              </w:tabs>
              <w:spacing w:after="120"/>
            </w:pPr>
            <w:r w:rsidRPr="00B71ED5">
              <w:t>*The dry thicknesses of nominal 3</w:t>
            </w:r>
            <w:r>
              <w:t xml:space="preserve"> </w:t>
            </w:r>
            <w:r w:rsidRPr="00B71ED5">
              <w:t>in and 4</w:t>
            </w:r>
            <w:r>
              <w:t xml:space="preserve"> </w:t>
            </w:r>
            <w:r w:rsidRPr="00B71ED5">
              <w:t>in lumber are 2</w:t>
            </w:r>
            <w:r>
              <w:t xml:space="preserve"> </w:t>
            </w:r>
            <w:r w:rsidRPr="007320F2">
              <w:t>1/2</w:t>
            </w:r>
            <w:r>
              <w:t xml:space="preserve"> </w:t>
            </w:r>
            <w:r w:rsidRPr="00B71ED5">
              <w:t>in (64</w:t>
            </w:r>
            <w:r>
              <w:t xml:space="preserve"> </w:t>
            </w:r>
            <w:r w:rsidRPr="00B71ED5">
              <w:t>mm) and 3</w:t>
            </w:r>
            <w:r>
              <w:t xml:space="preserve"> </w:t>
            </w:r>
            <w:r w:rsidRPr="00CE66FC">
              <w:t>1/2</w:t>
            </w:r>
            <w:r>
              <w:t xml:space="preserve"> </w:t>
            </w:r>
            <w:r w:rsidRPr="00B71ED5">
              <w:t>in (89</w:t>
            </w:r>
            <w:r>
              <w:t xml:space="preserve"> </w:t>
            </w:r>
            <w:r w:rsidRPr="00B71ED5">
              <w:t>mm); unseasoned thicknesses are 2</w:t>
            </w:r>
            <w:r>
              <w:t xml:space="preserve"> </w:t>
            </w:r>
            <w:r w:rsidR="000D299D" w:rsidRPr="00CE66FC">
              <w:t>9/16</w:t>
            </w:r>
            <w:r>
              <w:t xml:space="preserve"> </w:t>
            </w:r>
            <w:r w:rsidRPr="00B71ED5">
              <w:t>in (65</w:t>
            </w:r>
            <w:r>
              <w:t xml:space="preserve"> </w:t>
            </w:r>
            <w:r w:rsidRPr="00B71ED5">
              <w:t>mm) and 3</w:t>
            </w:r>
            <w:r>
              <w:t xml:space="preserve"> </w:t>
            </w:r>
            <w:r w:rsidRPr="00CE66FC">
              <w:t>9/16</w:t>
            </w:r>
            <w:r w:rsidRPr="00B71ED5">
              <w:t xml:space="preserve"> (90</w:t>
            </w:r>
            <w:r>
              <w:t xml:space="preserve"> </w:t>
            </w:r>
            <w:r w:rsidRPr="00B71ED5">
              <w:t>mm).  Widths for these thicknesses are the same as shown above.</w:t>
            </w:r>
          </w:p>
          <w:p w14:paraId="34D3E911" w14:textId="540143EF" w:rsidR="007817FC" w:rsidRPr="00CF075B" w:rsidRDefault="007817FC" w:rsidP="007817FC">
            <w:pPr>
              <w:pStyle w:val="BodyText"/>
              <w:tabs>
                <w:tab w:val="left" w:pos="360"/>
              </w:tabs>
              <w:spacing w:after="60"/>
            </w:pPr>
            <w:r w:rsidRPr="00B71ED5">
              <w:t>**PS</w:t>
            </w:r>
            <w:r>
              <w:t xml:space="preserve"> </w:t>
            </w:r>
            <w:r w:rsidRPr="00B71ED5">
              <w:t>20</w:t>
            </w:r>
            <w:r w:rsidRPr="00B71ED5">
              <w:noBreakHyphen/>
              <w:t>20 defines dry lumber as being 19</w:t>
            </w:r>
            <w:r>
              <w:t xml:space="preserve"> </w:t>
            </w:r>
            <w:r w:rsidRPr="00B71ED5">
              <w:t>% or less in moisture content and unseasoned lumber as being over 19 % moisture content.  The size of lumber changes approximately 1 % for each 4 % change in moisture content.  Lumber stabilizes at approximately 15 % moisture content under normal use conditions.</w:t>
            </w:r>
          </w:p>
        </w:tc>
      </w:tr>
    </w:tbl>
    <w:p w14:paraId="0E5F9136" w14:textId="74572D48" w:rsidR="005A6C37" w:rsidRPr="00B71ED5" w:rsidRDefault="005A6C37" w:rsidP="00BD1DF1">
      <w:pPr>
        <w:pStyle w:val="BodyText"/>
        <w:tabs>
          <w:tab w:val="left" w:pos="360"/>
        </w:tabs>
        <w:spacing w:before="60"/>
      </w:pPr>
      <w:bookmarkStart w:id="310" w:name="_Toc173471521"/>
      <w:bookmarkStart w:id="311" w:name="_Toc173472880"/>
      <w:bookmarkStart w:id="312" w:name="_Toc173474169"/>
      <w:r w:rsidRPr="00B71ED5">
        <w:t>(Added 1971) (Amended 1990</w:t>
      </w:r>
      <w:r w:rsidR="00F26116" w:rsidRPr="00B71ED5">
        <w:t>,</w:t>
      </w:r>
      <w:r w:rsidRPr="00B71ED5">
        <w:t xml:space="preserve"> 1993</w:t>
      </w:r>
      <w:r w:rsidR="00F26116" w:rsidRPr="00B71ED5">
        <w:t>, and 2016</w:t>
      </w:r>
      <w:r w:rsidRPr="00B71ED5">
        <w:t>)</w:t>
      </w:r>
    </w:p>
    <w:p w14:paraId="3A2F3D73" w14:textId="21219ABD" w:rsidR="00E2035B" w:rsidRPr="00E2035B" w:rsidRDefault="005A6C37" w:rsidP="00E2035B">
      <w:pPr>
        <w:pStyle w:val="Heading2"/>
        <w:rPr>
          <w:vanish/>
          <w:specVanish/>
        </w:rPr>
      </w:pPr>
      <w:bookmarkStart w:id="313" w:name="_Toc159474229"/>
      <w:bookmarkStart w:id="314" w:name="_Toc178162751"/>
      <w:r w:rsidRPr="00064FDB">
        <w:t>2.11</w:t>
      </w:r>
      <w:r w:rsidR="00E3181D">
        <w:t>. </w:t>
      </w:r>
      <w:r w:rsidRPr="00064FDB">
        <w:t>Carpet.</w:t>
      </w:r>
      <w:bookmarkEnd w:id="313"/>
      <w:bookmarkEnd w:id="314"/>
    </w:p>
    <w:p w14:paraId="035283F0" w14:textId="27B327EF" w:rsidR="005A6C37" w:rsidRPr="00064FDB" w:rsidRDefault="00E2035B" w:rsidP="009D6532">
      <w:pPr>
        <w:pStyle w:val="BodyText"/>
        <w:tabs>
          <w:tab w:val="left" w:pos="360"/>
          <w:tab w:val="left" w:pos="547"/>
        </w:tabs>
        <w:rPr>
          <w:szCs w:val="20"/>
        </w:rPr>
      </w:pPr>
      <w:r>
        <w:rPr>
          <w:szCs w:val="20"/>
        </w:rPr>
        <w:t xml:space="preserve"> </w:t>
      </w:r>
      <w:r w:rsidR="00D962A8" w:rsidRPr="00064FDB">
        <w:rPr>
          <w:szCs w:val="20"/>
        </w:rPr>
        <w:fldChar w:fldCharType="begin"/>
      </w:r>
      <w:r w:rsidR="005A6C37" w:rsidRPr="00064FDB">
        <w:rPr>
          <w:szCs w:val="20"/>
        </w:rPr>
        <w:instrText>xe "Carpets"</w:instrText>
      </w:r>
      <w:r w:rsidR="00D962A8" w:rsidRPr="00064FDB">
        <w:rPr>
          <w:szCs w:val="20"/>
        </w:rPr>
        <w:fldChar w:fldCharType="end"/>
      </w:r>
      <w:r w:rsidR="005A6C37" w:rsidRPr="00064FDB">
        <w:rPr>
          <w:szCs w:val="20"/>
        </w:rPr>
        <w:t xml:space="preserve"> – Anyone who sells carpet shall provide the purchaser with written statements at the time of sale giving the following information:</w:t>
      </w:r>
      <w:bookmarkEnd w:id="310"/>
      <w:bookmarkEnd w:id="311"/>
      <w:bookmarkEnd w:id="312"/>
    </w:p>
    <w:p w14:paraId="759BEA71" w14:textId="77777777" w:rsidR="005A6C37" w:rsidRPr="00064FDB" w:rsidRDefault="005A6C37" w:rsidP="009D6532">
      <w:pPr>
        <w:pStyle w:val="BodyText"/>
        <w:tabs>
          <w:tab w:val="left" w:pos="360"/>
        </w:tabs>
        <w:ind w:left="720" w:hanging="360"/>
        <w:rPr>
          <w:szCs w:val="20"/>
        </w:rPr>
      </w:pPr>
      <w:r w:rsidRPr="00064FDB">
        <w:rPr>
          <w:szCs w:val="20"/>
        </w:rPr>
        <w:t>(a)</w:t>
      </w:r>
      <w:r w:rsidRPr="00064FDB">
        <w:rPr>
          <w:szCs w:val="20"/>
        </w:rPr>
        <w:tab/>
        <w:t>The name and address of the manufacturer.</w:t>
      </w:r>
    </w:p>
    <w:p w14:paraId="6EB166F6" w14:textId="77777777" w:rsidR="005A6C37" w:rsidRPr="00064FDB" w:rsidRDefault="005A6C37" w:rsidP="009D6532">
      <w:pPr>
        <w:pStyle w:val="BodyText"/>
        <w:tabs>
          <w:tab w:val="left" w:pos="360"/>
        </w:tabs>
        <w:ind w:left="720" w:hanging="360"/>
        <w:rPr>
          <w:szCs w:val="20"/>
        </w:rPr>
      </w:pPr>
      <w:r w:rsidRPr="00064FDB">
        <w:rPr>
          <w:szCs w:val="20"/>
        </w:rPr>
        <w:t>(b)</w:t>
      </w:r>
      <w:r w:rsidRPr="00064FDB">
        <w:rPr>
          <w:szCs w:val="20"/>
        </w:rPr>
        <w:tab/>
        <w:t>The style name and roll number of the carpet.</w:t>
      </w:r>
    </w:p>
    <w:p w14:paraId="5E885314" w14:textId="77777777" w:rsidR="005A6C37" w:rsidRPr="00064FDB" w:rsidRDefault="005A6C37" w:rsidP="009D6532">
      <w:pPr>
        <w:pStyle w:val="BodyText"/>
        <w:tabs>
          <w:tab w:val="left" w:pos="360"/>
        </w:tabs>
        <w:ind w:left="720" w:hanging="360"/>
        <w:rPr>
          <w:szCs w:val="20"/>
        </w:rPr>
      </w:pPr>
      <w:r w:rsidRPr="00064FDB">
        <w:rPr>
          <w:szCs w:val="20"/>
        </w:rPr>
        <w:t>(c)</w:t>
      </w:r>
      <w:r w:rsidRPr="00064FDB">
        <w:rPr>
          <w:szCs w:val="20"/>
        </w:rPr>
        <w:tab/>
        <w:t>The generic name of the fiber and the type of backing material.</w:t>
      </w:r>
    </w:p>
    <w:p w14:paraId="16C02D51" w14:textId="6AA025C3" w:rsidR="002E5541" w:rsidRPr="00064FDB" w:rsidRDefault="005A6C37" w:rsidP="009D6532">
      <w:pPr>
        <w:pStyle w:val="BodyText"/>
        <w:tabs>
          <w:tab w:val="left" w:pos="360"/>
        </w:tabs>
        <w:ind w:left="720" w:hanging="360"/>
        <w:rPr>
          <w:szCs w:val="20"/>
        </w:rPr>
      </w:pPr>
      <w:r w:rsidRPr="00064FDB">
        <w:rPr>
          <w:szCs w:val="20"/>
        </w:rPr>
        <w:lastRenderedPageBreak/>
        <w:t>(d)</w:t>
      </w:r>
      <w:r w:rsidRPr="00064FDB">
        <w:rPr>
          <w:szCs w:val="20"/>
        </w:rPr>
        <w:tab/>
        <w:t>The amount delivered (exact size shipped).</w:t>
      </w:r>
    </w:p>
    <w:p w14:paraId="774E7D78" w14:textId="77777777" w:rsidR="005A6C37" w:rsidRPr="00064FDB" w:rsidRDefault="005A6C37" w:rsidP="009D6532">
      <w:pPr>
        <w:pStyle w:val="BodyText"/>
        <w:tabs>
          <w:tab w:val="left" w:pos="360"/>
        </w:tabs>
        <w:spacing w:after="60"/>
        <w:ind w:left="720" w:hanging="360"/>
        <w:rPr>
          <w:szCs w:val="20"/>
        </w:rPr>
      </w:pPr>
      <w:r w:rsidRPr="00064FDB">
        <w:rPr>
          <w:szCs w:val="20"/>
        </w:rPr>
        <w:t>(e)</w:t>
      </w:r>
      <w:r w:rsidRPr="00064FDB">
        <w:rPr>
          <w:szCs w:val="20"/>
        </w:rPr>
        <w:tab/>
        <w:t xml:space="preserve">The price per square meter if sold in SI units, or the price per square foot if sold in </w:t>
      </w:r>
      <w:r w:rsidR="00711D34" w:rsidRPr="00064FDB">
        <w:rPr>
          <w:szCs w:val="20"/>
        </w:rPr>
        <w:t>U.S. customary</w:t>
      </w:r>
      <w:r w:rsidRPr="00064FDB">
        <w:rPr>
          <w:szCs w:val="20"/>
        </w:rPr>
        <w:t xml:space="preserve"> units, and the total price.</w:t>
      </w:r>
    </w:p>
    <w:p w14:paraId="19306ADE" w14:textId="77777777" w:rsidR="005A6C37" w:rsidRPr="00064FDB" w:rsidRDefault="005A6C37" w:rsidP="009D6532">
      <w:pPr>
        <w:pStyle w:val="BodyText"/>
        <w:tabs>
          <w:tab w:val="left" w:pos="360"/>
        </w:tabs>
        <w:ind w:left="720"/>
        <w:rPr>
          <w:szCs w:val="20"/>
        </w:rPr>
      </w:pPr>
      <w:r w:rsidRPr="00064FDB">
        <w:rPr>
          <w:szCs w:val="20"/>
        </w:rPr>
        <w:t>(Added 1977) (Amended 1979 and 1999)</w:t>
      </w:r>
    </w:p>
    <w:p w14:paraId="3A2EF2D7" w14:textId="4ADF66A2" w:rsidR="00E2035B" w:rsidRPr="00E2035B" w:rsidRDefault="005A6C37" w:rsidP="00E2035B">
      <w:pPr>
        <w:pStyle w:val="Heading2"/>
        <w:rPr>
          <w:vanish/>
          <w:specVanish/>
        </w:rPr>
      </w:pPr>
      <w:bookmarkStart w:id="315" w:name="_Toc159474230"/>
      <w:bookmarkStart w:id="316" w:name="_Toc178162752"/>
      <w:bookmarkStart w:id="317" w:name="_Toc173471522"/>
      <w:bookmarkStart w:id="318" w:name="_Toc173472881"/>
      <w:bookmarkStart w:id="319" w:name="_Toc173474170"/>
      <w:r w:rsidRPr="00064FDB">
        <w:t>2.12</w:t>
      </w:r>
      <w:r w:rsidR="00E3181D">
        <w:t>. </w:t>
      </w:r>
      <w:r w:rsidRPr="00064FDB">
        <w:t>Hardwood Lumber - Retail Sales.</w:t>
      </w:r>
      <w:bookmarkEnd w:id="315"/>
      <w:bookmarkEnd w:id="316"/>
    </w:p>
    <w:p w14:paraId="71808D4E" w14:textId="6612DB55" w:rsidR="005A6C37" w:rsidRPr="00064FDB" w:rsidRDefault="00E2035B" w:rsidP="009D6532">
      <w:pPr>
        <w:pStyle w:val="BodyText"/>
        <w:tabs>
          <w:tab w:val="left" w:pos="360"/>
          <w:tab w:val="left" w:pos="547"/>
        </w:tabs>
        <w:rPr>
          <w:szCs w:val="20"/>
        </w:rPr>
      </w:pPr>
      <w:r>
        <w:rPr>
          <w:szCs w:val="20"/>
        </w:rPr>
        <w:t xml:space="preserve"> </w:t>
      </w:r>
      <w:r w:rsidR="00D962A8" w:rsidRPr="00064FDB">
        <w:rPr>
          <w:szCs w:val="20"/>
        </w:rPr>
        <w:fldChar w:fldCharType="begin"/>
      </w:r>
      <w:r w:rsidR="005A6C37" w:rsidRPr="00064FDB">
        <w:rPr>
          <w:szCs w:val="20"/>
        </w:rPr>
        <w:instrText>xe "</w:instrText>
      </w:r>
      <w:r w:rsidR="005A6C37" w:rsidRPr="00064FDB">
        <w:rPr>
          <w:bCs/>
          <w:szCs w:val="20"/>
        </w:rPr>
        <w:instrText>Lumber:</w:instrText>
      </w:r>
      <w:r w:rsidR="005A6C37" w:rsidRPr="00064FDB">
        <w:rPr>
          <w:b/>
          <w:bCs/>
          <w:szCs w:val="20"/>
        </w:rPr>
        <w:instrText>Hardwood</w:instrText>
      </w:r>
      <w:r w:rsidR="005A6C37" w:rsidRPr="00064FDB">
        <w:rPr>
          <w:szCs w:val="20"/>
        </w:rPr>
        <w:instrText>"</w:instrText>
      </w:r>
      <w:r w:rsidR="00D962A8" w:rsidRPr="00064FDB">
        <w:rPr>
          <w:szCs w:val="20"/>
        </w:rPr>
        <w:fldChar w:fldCharType="end"/>
      </w:r>
      <w:r w:rsidR="005A6C37" w:rsidRPr="00064FDB">
        <w:rPr>
          <w:szCs w:val="20"/>
        </w:rPr>
        <w:t xml:space="preserve"> – The requirements of this section apply to retail sales of hardwood lumber, but not </w:t>
      </w:r>
      <w:r w:rsidR="00A623E7" w:rsidRPr="00064FDB">
        <w:rPr>
          <w:szCs w:val="20"/>
        </w:rPr>
        <w:t>too</w:t>
      </w:r>
      <w:r w:rsidR="005A6C37" w:rsidRPr="00064FDB">
        <w:rPr>
          <w:szCs w:val="20"/>
        </w:rPr>
        <w:t xml:space="preserve"> hardwood flooring, molding, or other pre-formed products.</w:t>
      </w:r>
      <w:bookmarkEnd w:id="317"/>
      <w:bookmarkEnd w:id="318"/>
      <w:bookmarkEnd w:id="319"/>
    </w:p>
    <w:p w14:paraId="6BB9CE30" w14:textId="4BD13135" w:rsidR="005A6C37" w:rsidRPr="008E561B" w:rsidRDefault="005A6C37" w:rsidP="00E2035B">
      <w:pPr>
        <w:pStyle w:val="Heading3"/>
        <w:rPr>
          <w:iCs/>
        </w:rPr>
      </w:pPr>
      <w:bookmarkStart w:id="320" w:name="_Toc173472882"/>
      <w:bookmarkStart w:id="321" w:name="_Toc159474231"/>
      <w:bookmarkStart w:id="322" w:name="_Toc178162753"/>
      <w:r w:rsidRPr="008E561B">
        <w:t>2.12.1</w:t>
      </w:r>
      <w:r w:rsidR="00E3181D">
        <w:t>. </w:t>
      </w:r>
      <w:r w:rsidRPr="008E561B">
        <w:t>Definitions.</w:t>
      </w:r>
      <w:bookmarkEnd w:id="320"/>
      <w:bookmarkEnd w:id="321"/>
      <w:bookmarkEnd w:id="322"/>
    </w:p>
    <w:p w14:paraId="7D46D702" w14:textId="0D4F77DD" w:rsidR="00E2035B" w:rsidRPr="00E2035B" w:rsidRDefault="005A6C37" w:rsidP="00BB5E4D">
      <w:pPr>
        <w:pStyle w:val="Heading4"/>
        <w:rPr>
          <w:iCs/>
          <w:vanish/>
          <w:specVanish/>
        </w:rPr>
      </w:pPr>
      <w:bookmarkStart w:id="323" w:name="_Toc159474232"/>
      <w:r w:rsidRPr="00CC0B71">
        <w:t>2.12.1.1</w:t>
      </w:r>
      <w:r w:rsidR="00E3181D">
        <w:t>. </w:t>
      </w:r>
      <w:r w:rsidRPr="00CC0B71">
        <w:t xml:space="preserve">Board </w:t>
      </w:r>
      <w:r w:rsidR="004C292F" w:rsidRPr="00CC0B71">
        <w:t>F</w:t>
      </w:r>
      <w:r w:rsidRPr="00CC0B71">
        <w:t>oot.</w:t>
      </w:r>
      <w:bookmarkEnd w:id="323"/>
    </w:p>
    <w:p w14:paraId="61CE91F3" w14:textId="0E26B051" w:rsidR="005A6C37" w:rsidRPr="000C38F0" w:rsidRDefault="005A6C37" w:rsidP="009D6532">
      <w:pPr>
        <w:pStyle w:val="BodyText"/>
        <w:tabs>
          <w:tab w:val="left" w:pos="360"/>
          <w:tab w:val="left" w:pos="1620"/>
        </w:tabs>
        <w:ind w:left="720"/>
      </w:pPr>
      <w:r w:rsidRPr="008E561B">
        <w:t xml:space="preserve"> </w:t>
      </w:r>
      <w:r w:rsidRPr="008E561B">
        <w:rPr>
          <w:rStyle w:val="BodyTextChar"/>
        </w:rPr>
        <w:t xml:space="preserve">– The </w:t>
      </w:r>
      <w:r w:rsidR="00711D34" w:rsidRPr="008E561B">
        <w:rPr>
          <w:rStyle w:val="BodyTextChar"/>
        </w:rPr>
        <w:t>U.S. customary</w:t>
      </w:r>
      <w:r w:rsidRPr="008E561B">
        <w:rPr>
          <w:rStyle w:val="BodyTextChar"/>
        </w:rPr>
        <w:t xml:space="preserve"> unit of volume measurement for hardwood lumber</w:t>
      </w:r>
      <w:r w:rsidR="00D962A8" w:rsidRPr="008E561B">
        <w:rPr>
          <w:rStyle w:val="BodyTextChar"/>
          <w:b/>
          <w:bCs/>
        </w:rPr>
        <w:fldChar w:fldCharType="begin"/>
      </w:r>
      <w:r w:rsidRPr="008E561B">
        <w:rPr>
          <w:rStyle w:val="BodyTextChar"/>
        </w:rPr>
        <w:instrText>xe "Lumber:Hardwood:Board foot"</w:instrText>
      </w:r>
      <w:r w:rsidR="00D962A8" w:rsidRPr="008E561B">
        <w:rPr>
          <w:rStyle w:val="BodyTextChar"/>
          <w:b/>
          <w:bCs/>
        </w:rPr>
        <w:fldChar w:fldCharType="end"/>
      </w:r>
      <w:r w:rsidRPr="000C38F0">
        <w:t>.  A board foot is the volume of a board 1 ft long, 1 ft wide, and 1 in thick or its equivalent (144 in</w:t>
      </w:r>
      <w:r w:rsidRPr="00384D31">
        <w:rPr>
          <w:vertAlign w:val="superscript"/>
        </w:rPr>
        <w:t>3</w:t>
      </w:r>
      <w:r w:rsidRPr="000C38F0">
        <w:t xml:space="preserve"> of wood).</w:t>
      </w:r>
    </w:p>
    <w:p w14:paraId="0EFA926A" w14:textId="2E0BF269" w:rsidR="00E2035B" w:rsidRPr="00E2035B" w:rsidRDefault="005A6C37" w:rsidP="00BB5E4D">
      <w:pPr>
        <w:pStyle w:val="Heading4"/>
        <w:rPr>
          <w:iCs/>
          <w:vanish/>
          <w:specVanish/>
        </w:rPr>
      </w:pPr>
      <w:bookmarkStart w:id="324" w:name="_Toc159474233"/>
      <w:r w:rsidRPr="00CC0B71">
        <w:t>2.12.1.2</w:t>
      </w:r>
      <w:r w:rsidR="00E3181D">
        <w:t>. </w:t>
      </w:r>
      <w:r w:rsidRPr="00E2035B">
        <w:t>Surfaced</w:t>
      </w:r>
      <w:r w:rsidRPr="00CC0B71">
        <w:t xml:space="preserve"> </w:t>
      </w:r>
      <w:r w:rsidR="004C292F" w:rsidRPr="00CC0B71">
        <w:t>L</w:t>
      </w:r>
      <w:r w:rsidRPr="00CC0B71">
        <w:t>umber.</w:t>
      </w:r>
      <w:bookmarkEnd w:id="324"/>
    </w:p>
    <w:p w14:paraId="47DE76F9" w14:textId="26FD6FC9" w:rsidR="005A6C37" w:rsidRPr="008E561B" w:rsidRDefault="00E2035B" w:rsidP="009D6532">
      <w:pPr>
        <w:pStyle w:val="BodyText"/>
        <w:tabs>
          <w:tab w:val="left" w:pos="360"/>
          <w:tab w:val="left" w:pos="1620"/>
        </w:tabs>
        <w:ind w:left="720"/>
        <w:rPr>
          <w:rStyle w:val="BodyTextChar"/>
          <w:iCs/>
        </w:rPr>
      </w:pPr>
      <w:r>
        <w:rPr>
          <w:b/>
          <w:bCs/>
          <w:iCs w:val="0"/>
          <w:color w:val="auto"/>
        </w:rPr>
        <w:t xml:space="preserve"> </w:t>
      </w:r>
      <w:r w:rsidR="00D962A8" w:rsidRPr="00CC0B71">
        <w:rPr>
          <w:b/>
          <w:bCs/>
          <w:iCs w:val="0"/>
          <w:color w:val="auto"/>
        </w:rPr>
        <w:fldChar w:fldCharType="begin"/>
      </w:r>
      <w:r w:rsidR="005A6C37" w:rsidRPr="00CC0B71">
        <w:rPr>
          <w:b/>
          <w:bCs/>
          <w:iCs w:val="0"/>
          <w:color w:val="auto"/>
        </w:rPr>
        <w:instrText>xe "Lumber:Hardwood:</w:instrText>
      </w:r>
      <w:r w:rsidR="005A6C37" w:rsidRPr="00F54626">
        <w:rPr>
          <w:iCs w:val="0"/>
          <w:color w:val="auto"/>
        </w:rPr>
        <w:instrText>Surfaced</w:instrText>
      </w:r>
      <w:r w:rsidR="005A6C37" w:rsidRPr="00CC0B71">
        <w:rPr>
          <w:b/>
          <w:bCs/>
          <w:iCs w:val="0"/>
          <w:color w:val="auto"/>
        </w:rPr>
        <w:instrText>"</w:instrText>
      </w:r>
      <w:r w:rsidR="00D962A8" w:rsidRPr="00CC0B71">
        <w:rPr>
          <w:b/>
          <w:bCs/>
          <w:iCs w:val="0"/>
          <w:color w:val="auto"/>
        </w:rPr>
        <w:fldChar w:fldCharType="end"/>
      </w:r>
      <w:r w:rsidR="005A6C37" w:rsidRPr="00064FDB">
        <w:t xml:space="preserve"> </w:t>
      </w:r>
      <w:r w:rsidR="005A6C37" w:rsidRPr="008E561B">
        <w:rPr>
          <w:rStyle w:val="BodyTextChar"/>
        </w:rPr>
        <w:t>– Lumber that has been surfaced for the purpose of attaining smoothness of surface and uniformity of size.</w:t>
      </w:r>
    </w:p>
    <w:p w14:paraId="5FBDE94A" w14:textId="390000C1" w:rsidR="00E2035B" w:rsidRPr="00E2035B" w:rsidRDefault="005A6C37" w:rsidP="00BB5E4D">
      <w:pPr>
        <w:pStyle w:val="Heading4"/>
        <w:rPr>
          <w:iCs/>
          <w:vanish/>
          <w:specVanish/>
        </w:rPr>
      </w:pPr>
      <w:bookmarkStart w:id="325" w:name="_Toc159474234"/>
      <w:r w:rsidRPr="00CC0B71">
        <w:t>2.12.1.3</w:t>
      </w:r>
      <w:r w:rsidR="00E3181D">
        <w:t>. </w:t>
      </w:r>
      <w:r w:rsidRPr="00E2035B">
        <w:t>Kiln</w:t>
      </w:r>
      <w:r w:rsidRPr="00CC0B71">
        <w:t xml:space="preserve"> </w:t>
      </w:r>
      <w:r w:rsidR="004C292F" w:rsidRPr="00CC0B71">
        <w:t>D</w:t>
      </w:r>
      <w:r w:rsidRPr="00CC0B71">
        <w:t>rying.</w:t>
      </w:r>
      <w:bookmarkEnd w:id="325"/>
    </w:p>
    <w:p w14:paraId="26445B87" w14:textId="3DCF9618" w:rsidR="005A6C37" w:rsidRPr="000C38F0" w:rsidRDefault="005A6C37" w:rsidP="009D6532">
      <w:pPr>
        <w:pStyle w:val="BodyText"/>
        <w:tabs>
          <w:tab w:val="left" w:pos="360"/>
          <w:tab w:val="left" w:pos="1620"/>
        </w:tabs>
        <w:ind w:left="720"/>
      </w:pPr>
      <w:r w:rsidRPr="00064FDB">
        <w:t xml:space="preserve"> </w:t>
      </w:r>
      <w:r w:rsidRPr="008E561B">
        <w:rPr>
          <w:rStyle w:val="BodyTextChar"/>
        </w:rPr>
        <w:t>– A specialized process used to minimize dimensional changes in service.  Hardwood lumber</w:t>
      </w:r>
      <w:r w:rsidR="00D962A8" w:rsidRPr="008E561B">
        <w:rPr>
          <w:rStyle w:val="BodyTextChar"/>
          <w:b/>
          <w:bCs/>
        </w:rPr>
        <w:fldChar w:fldCharType="begin"/>
      </w:r>
      <w:r w:rsidRPr="008E561B">
        <w:rPr>
          <w:rStyle w:val="BodyTextChar"/>
        </w:rPr>
        <w:instrText>xe "Lumber:Hardwood:Kiln drying"</w:instrText>
      </w:r>
      <w:r w:rsidR="00D962A8" w:rsidRPr="008E561B">
        <w:rPr>
          <w:rStyle w:val="BodyTextChar"/>
          <w:b/>
          <w:bCs/>
        </w:rPr>
        <w:fldChar w:fldCharType="end"/>
      </w:r>
      <w:r w:rsidRPr="000C38F0">
        <w:t xml:space="preserve"> used for most products must have moisture removed by placing it in a drying kiln with controlled humidity and heat for a period of time determined by the initial and the final moisture content, the species</w:t>
      </w:r>
      <w:r w:rsidR="00D962A8" w:rsidRPr="008E561B">
        <w:rPr>
          <w:rStyle w:val="BodyTextChar"/>
          <w:b/>
          <w:bCs/>
        </w:rPr>
        <w:fldChar w:fldCharType="begin"/>
      </w:r>
      <w:r w:rsidRPr="008E561B">
        <w:rPr>
          <w:rStyle w:val="BodyTextChar"/>
        </w:rPr>
        <w:instrText>xe "Species:Lumber"</w:instrText>
      </w:r>
      <w:r w:rsidR="00D962A8" w:rsidRPr="008E561B">
        <w:rPr>
          <w:rStyle w:val="BodyTextChar"/>
          <w:b/>
          <w:bCs/>
        </w:rPr>
        <w:fldChar w:fldCharType="end"/>
      </w:r>
      <w:r w:rsidRPr="000C38F0">
        <w:t>, and the thickness.</w:t>
      </w:r>
    </w:p>
    <w:p w14:paraId="3992E0C2" w14:textId="6E0EEE23" w:rsidR="00E2035B" w:rsidRPr="00E2035B" w:rsidRDefault="005A6C37" w:rsidP="00BB5E4D">
      <w:pPr>
        <w:pStyle w:val="Heading4"/>
        <w:rPr>
          <w:iCs/>
          <w:vanish/>
          <w:specVanish/>
        </w:rPr>
      </w:pPr>
      <w:bookmarkStart w:id="326" w:name="_Toc159474235"/>
      <w:r w:rsidRPr="00CC0B71">
        <w:t>2.12.1.4</w:t>
      </w:r>
      <w:r w:rsidR="00E3181D">
        <w:t>. </w:t>
      </w:r>
      <w:r w:rsidRPr="00E2035B">
        <w:t>Surface</w:t>
      </w:r>
      <w:r w:rsidRPr="00CC0B71">
        <w:t xml:space="preserve"> </w:t>
      </w:r>
      <w:r w:rsidR="004C292F" w:rsidRPr="00CC0B71">
        <w:t>M</w:t>
      </w:r>
      <w:r w:rsidRPr="00CC0B71">
        <w:t>easure.</w:t>
      </w:r>
      <w:bookmarkEnd w:id="326"/>
    </w:p>
    <w:p w14:paraId="46BD8A02" w14:textId="13AB9C2B" w:rsidR="005A6C37" w:rsidRPr="000C38F0" w:rsidRDefault="005A6C37" w:rsidP="009D6532">
      <w:pPr>
        <w:pStyle w:val="BodyText"/>
        <w:tabs>
          <w:tab w:val="left" w:pos="360"/>
          <w:tab w:val="left" w:pos="1620"/>
        </w:tabs>
        <w:ind w:left="720"/>
      </w:pPr>
      <w:r w:rsidRPr="00064FDB">
        <w:t xml:space="preserve"> </w:t>
      </w:r>
      <w:r w:rsidRPr="008E561B">
        <w:rPr>
          <w:rStyle w:val="BodyTextChar"/>
        </w:rPr>
        <w:t>– A rounded area measurement for hardwood lumber</w:t>
      </w:r>
      <w:r w:rsidR="00D962A8" w:rsidRPr="008E561B">
        <w:rPr>
          <w:rStyle w:val="BodyTextChar"/>
          <w:b/>
          <w:bCs/>
        </w:rPr>
        <w:fldChar w:fldCharType="begin"/>
      </w:r>
      <w:r w:rsidRPr="008E561B">
        <w:rPr>
          <w:rStyle w:val="BodyTextChar"/>
        </w:rPr>
        <w:instrText>xe "Lumber:Hardwood:Surface measure"</w:instrText>
      </w:r>
      <w:r w:rsidR="00D962A8" w:rsidRPr="008E561B">
        <w:rPr>
          <w:rStyle w:val="BodyTextChar"/>
          <w:b/>
          <w:bCs/>
        </w:rPr>
        <w:fldChar w:fldCharType="end"/>
      </w:r>
      <w:r w:rsidRPr="000C38F0">
        <w:t>.  The surface measure shall be determined by multiplying the full width of the piece in inches and fractions by the standard length (see Section 2.12.1.7. Standard Lengths) in feet, dividing by 12, and rounding up or down to the nearest whole square foot.  (Fractions less than or equal to one-half square foot are rounded down and those greater than one-half square foot are rounded up.)</w:t>
      </w:r>
    </w:p>
    <w:p w14:paraId="749DA1A6" w14:textId="77777777" w:rsidR="00E2035B" w:rsidRPr="00E2035B" w:rsidRDefault="005A6C37" w:rsidP="00BB5E4D">
      <w:pPr>
        <w:pStyle w:val="Heading4"/>
        <w:rPr>
          <w:iCs/>
          <w:vanish/>
          <w:specVanish/>
        </w:rPr>
      </w:pPr>
      <w:bookmarkStart w:id="327" w:name="_Toc159474236"/>
      <w:r w:rsidRPr="00CC0B71">
        <w:t xml:space="preserve">2.12.1.5. </w:t>
      </w:r>
      <w:r w:rsidR="002D45ED" w:rsidRPr="00CC0B71">
        <w:tab/>
      </w:r>
      <w:r w:rsidRPr="00E2035B">
        <w:t>Species</w:t>
      </w:r>
      <w:r w:rsidRPr="00CC0B71">
        <w:t>.</w:t>
      </w:r>
      <w:bookmarkEnd w:id="327"/>
    </w:p>
    <w:p w14:paraId="5060A9F2" w14:textId="611BA8CD" w:rsidR="005A6C37" w:rsidRPr="008E561B" w:rsidRDefault="00E2035B" w:rsidP="009D6532">
      <w:pPr>
        <w:pStyle w:val="BodyText"/>
        <w:tabs>
          <w:tab w:val="left" w:pos="360"/>
          <w:tab w:val="left" w:pos="1620"/>
        </w:tabs>
        <w:ind w:left="720"/>
        <w:rPr>
          <w:rStyle w:val="BodyTextChar"/>
          <w:iCs/>
        </w:rPr>
      </w:pPr>
      <w:r>
        <w:t xml:space="preserve"> </w:t>
      </w:r>
      <w:r w:rsidR="00D962A8" w:rsidRPr="00064FDB">
        <w:fldChar w:fldCharType="begin"/>
      </w:r>
      <w:r w:rsidR="005A6C37" w:rsidRPr="00064FDB">
        <w:instrText>xe "Species:Tree"</w:instrText>
      </w:r>
      <w:r w:rsidR="00D962A8" w:rsidRPr="00064FDB">
        <w:fldChar w:fldCharType="end"/>
      </w:r>
      <w:r w:rsidR="005A6C37" w:rsidRPr="008E561B">
        <w:rPr>
          <w:rStyle w:val="BodyTextChar"/>
        </w:rPr>
        <w:t>– The commercial name assigned to a species of trees.</w:t>
      </w:r>
    </w:p>
    <w:p w14:paraId="2441E74E" w14:textId="25AD418E" w:rsidR="00E2035B" w:rsidRPr="00E2035B" w:rsidRDefault="005A6C37" w:rsidP="00BB5E4D">
      <w:pPr>
        <w:pStyle w:val="Heading4"/>
        <w:rPr>
          <w:iCs/>
          <w:vanish/>
          <w:specVanish/>
        </w:rPr>
      </w:pPr>
      <w:bookmarkStart w:id="328" w:name="_Toc159474237"/>
      <w:r w:rsidRPr="00CC0B71">
        <w:t>2.12.1.6</w:t>
      </w:r>
      <w:r w:rsidR="00E3181D">
        <w:t>. </w:t>
      </w:r>
      <w:r w:rsidRPr="00E2035B">
        <w:t>Species</w:t>
      </w:r>
      <w:r w:rsidRPr="00CC0B71">
        <w:t xml:space="preserve"> </w:t>
      </w:r>
      <w:r w:rsidR="004C292F" w:rsidRPr="00CC0B71">
        <w:t>G</w:t>
      </w:r>
      <w:r w:rsidRPr="00CC0B71">
        <w:t>roup.</w:t>
      </w:r>
      <w:bookmarkEnd w:id="328"/>
    </w:p>
    <w:p w14:paraId="55917C71" w14:textId="7D27A94B" w:rsidR="005A6C37" w:rsidRPr="008E561B" w:rsidRDefault="00E2035B" w:rsidP="009D6532">
      <w:pPr>
        <w:pStyle w:val="BodyText"/>
        <w:tabs>
          <w:tab w:val="left" w:pos="360"/>
          <w:tab w:val="left" w:pos="1620"/>
        </w:tabs>
        <w:ind w:left="720"/>
        <w:rPr>
          <w:rStyle w:val="BodyTextChar"/>
          <w:iCs/>
        </w:rPr>
      </w:pPr>
      <w:r>
        <w:t xml:space="preserve"> </w:t>
      </w:r>
      <w:r w:rsidR="00D962A8" w:rsidRPr="00064FDB">
        <w:fldChar w:fldCharType="begin"/>
      </w:r>
      <w:r w:rsidR="005A6C37" w:rsidRPr="00064FDB">
        <w:instrText>xe "Species group"</w:instrText>
      </w:r>
      <w:r w:rsidR="00D962A8" w:rsidRPr="00064FDB">
        <w:fldChar w:fldCharType="end"/>
      </w:r>
      <w:r w:rsidR="005A6C37" w:rsidRPr="008E561B">
        <w:rPr>
          <w:rStyle w:val="BodyTextChar"/>
        </w:rPr>
        <w:t>– The commercial name assigned to two or more individual species having similar characteristics.</w:t>
      </w:r>
    </w:p>
    <w:p w14:paraId="0D420DDD" w14:textId="7F80460A" w:rsidR="00E2035B" w:rsidRPr="00E2035B" w:rsidRDefault="005A6C37" w:rsidP="00BB5E4D">
      <w:pPr>
        <w:pStyle w:val="Heading4"/>
        <w:rPr>
          <w:iCs/>
          <w:vanish/>
          <w:specVanish/>
        </w:rPr>
      </w:pPr>
      <w:bookmarkStart w:id="329" w:name="_Toc159474238"/>
      <w:r w:rsidRPr="00CC0B71">
        <w:t>2.12.1.7</w:t>
      </w:r>
      <w:r w:rsidR="00E3181D">
        <w:t>. </w:t>
      </w:r>
      <w:r w:rsidRPr="00E2035B">
        <w:t>Standard</w:t>
      </w:r>
      <w:r w:rsidRPr="00CC0B71">
        <w:t xml:space="preserve"> </w:t>
      </w:r>
      <w:r w:rsidR="004C292F" w:rsidRPr="00CC0B71">
        <w:t>L</w:t>
      </w:r>
      <w:r w:rsidRPr="00CC0B71">
        <w:t>engths.</w:t>
      </w:r>
      <w:bookmarkEnd w:id="329"/>
    </w:p>
    <w:p w14:paraId="7BA24A11" w14:textId="77A85C63" w:rsidR="005A6C37" w:rsidRPr="008E561B" w:rsidRDefault="00E2035B" w:rsidP="009D6532">
      <w:pPr>
        <w:pStyle w:val="BodyText"/>
        <w:tabs>
          <w:tab w:val="left" w:pos="360"/>
          <w:tab w:val="left" w:pos="1620"/>
        </w:tabs>
        <w:ind w:left="720"/>
        <w:rPr>
          <w:rStyle w:val="BodyTextChar"/>
          <w:iCs/>
        </w:rPr>
      </w:pPr>
      <w:r>
        <w:rPr>
          <w:b/>
          <w:bCs/>
          <w:iCs w:val="0"/>
          <w:color w:val="auto"/>
        </w:rPr>
        <w:t xml:space="preserve"> </w:t>
      </w:r>
      <w:r w:rsidR="00D962A8" w:rsidRPr="00CC0B71">
        <w:rPr>
          <w:b/>
          <w:bCs/>
          <w:iCs w:val="0"/>
          <w:color w:val="auto"/>
        </w:rPr>
        <w:fldChar w:fldCharType="begin"/>
      </w:r>
      <w:r w:rsidR="005A6C37" w:rsidRPr="00CC0B71">
        <w:rPr>
          <w:b/>
          <w:bCs/>
          <w:iCs w:val="0"/>
          <w:color w:val="auto"/>
        </w:rPr>
        <w:instrText>xe "Standard lengths"</w:instrText>
      </w:r>
      <w:r w:rsidR="00D962A8" w:rsidRPr="00CC0B71">
        <w:rPr>
          <w:b/>
          <w:bCs/>
          <w:iCs w:val="0"/>
          <w:color w:val="auto"/>
        </w:rPr>
        <w:fldChar w:fldCharType="end"/>
      </w:r>
      <w:r w:rsidR="005A6C37" w:rsidRPr="008E561B">
        <w:rPr>
          <w:rStyle w:val="BodyTextChar"/>
        </w:rPr>
        <w:t xml:space="preserve"> – 4</w:t>
      </w:r>
      <w:r w:rsidR="00384D31">
        <w:rPr>
          <w:rStyle w:val="BodyTextChar"/>
        </w:rPr>
        <w:t xml:space="preserve"> ft</w:t>
      </w:r>
      <w:r w:rsidR="005A6C37" w:rsidRPr="008E561B">
        <w:rPr>
          <w:rStyle w:val="BodyTextChar"/>
        </w:rPr>
        <w:t>, 5</w:t>
      </w:r>
      <w:r w:rsidR="00384D31">
        <w:rPr>
          <w:rStyle w:val="BodyTextChar"/>
        </w:rPr>
        <w:t xml:space="preserve"> ft</w:t>
      </w:r>
      <w:r w:rsidR="005A6C37" w:rsidRPr="008E561B">
        <w:rPr>
          <w:rStyle w:val="BodyTextChar"/>
        </w:rPr>
        <w:t>, 6</w:t>
      </w:r>
      <w:r w:rsidR="00384D31">
        <w:rPr>
          <w:rStyle w:val="BodyTextChar"/>
        </w:rPr>
        <w:t xml:space="preserve"> ft</w:t>
      </w:r>
      <w:r w:rsidR="005A6C37" w:rsidRPr="008E561B">
        <w:rPr>
          <w:rStyle w:val="BodyTextChar"/>
        </w:rPr>
        <w:t>, 7</w:t>
      </w:r>
      <w:r w:rsidR="00384D31">
        <w:rPr>
          <w:rStyle w:val="BodyTextChar"/>
        </w:rPr>
        <w:t xml:space="preserve"> ft</w:t>
      </w:r>
      <w:r w:rsidR="005A6C37" w:rsidRPr="008E561B">
        <w:rPr>
          <w:rStyle w:val="BodyTextChar"/>
        </w:rPr>
        <w:t>, 8</w:t>
      </w:r>
      <w:r w:rsidR="00384D31">
        <w:rPr>
          <w:rStyle w:val="BodyTextChar"/>
        </w:rPr>
        <w:t xml:space="preserve"> ft</w:t>
      </w:r>
      <w:r w:rsidR="005A6C37" w:rsidRPr="008E561B">
        <w:rPr>
          <w:rStyle w:val="BodyTextChar"/>
        </w:rPr>
        <w:t>, 9</w:t>
      </w:r>
      <w:r w:rsidR="00384D31">
        <w:rPr>
          <w:rStyle w:val="BodyTextChar"/>
        </w:rPr>
        <w:t xml:space="preserve"> ft</w:t>
      </w:r>
      <w:r w:rsidR="005A6C37" w:rsidRPr="008E561B">
        <w:rPr>
          <w:rStyle w:val="BodyTextChar"/>
        </w:rPr>
        <w:t>, 10</w:t>
      </w:r>
      <w:r w:rsidR="00384D31">
        <w:rPr>
          <w:rStyle w:val="BodyTextChar"/>
        </w:rPr>
        <w:t xml:space="preserve"> ft</w:t>
      </w:r>
      <w:r w:rsidR="005A6C37" w:rsidRPr="008E561B">
        <w:rPr>
          <w:rStyle w:val="BodyTextChar"/>
        </w:rPr>
        <w:t>, 11</w:t>
      </w:r>
      <w:r w:rsidR="00384D31">
        <w:rPr>
          <w:rStyle w:val="BodyTextChar"/>
        </w:rPr>
        <w:t xml:space="preserve"> ft</w:t>
      </w:r>
      <w:r w:rsidR="005A6C37" w:rsidRPr="008E561B">
        <w:rPr>
          <w:rStyle w:val="BodyTextChar"/>
        </w:rPr>
        <w:t>, 12</w:t>
      </w:r>
      <w:r w:rsidR="00384D31">
        <w:rPr>
          <w:rStyle w:val="BodyTextChar"/>
        </w:rPr>
        <w:t xml:space="preserve"> ft</w:t>
      </w:r>
      <w:r w:rsidR="005A6C37" w:rsidRPr="008E561B">
        <w:rPr>
          <w:rStyle w:val="BodyTextChar"/>
        </w:rPr>
        <w:t>, 13</w:t>
      </w:r>
      <w:r w:rsidR="00384D31">
        <w:rPr>
          <w:rStyle w:val="BodyTextChar"/>
        </w:rPr>
        <w:t xml:space="preserve"> ft</w:t>
      </w:r>
      <w:r w:rsidR="005A6C37" w:rsidRPr="008E561B">
        <w:rPr>
          <w:rStyle w:val="BodyTextChar"/>
        </w:rPr>
        <w:t>, 14</w:t>
      </w:r>
      <w:r w:rsidR="00384D31">
        <w:rPr>
          <w:rStyle w:val="BodyTextChar"/>
        </w:rPr>
        <w:t xml:space="preserve"> ft</w:t>
      </w:r>
      <w:r w:rsidR="005A6C37" w:rsidRPr="008E561B">
        <w:rPr>
          <w:rStyle w:val="BodyTextChar"/>
        </w:rPr>
        <w:t>, 15</w:t>
      </w:r>
      <w:r w:rsidR="00384D31">
        <w:rPr>
          <w:rStyle w:val="BodyTextChar"/>
        </w:rPr>
        <w:t xml:space="preserve"> ft</w:t>
      </w:r>
      <w:r w:rsidR="005A6C37" w:rsidRPr="008E561B">
        <w:rPr>
          <w:rStyle w:val="BodyTextChar"/>
        </w:rPr>
        <w:t>, or 16 feet.  Fractional lengths are rounded down to the next lower standard length (for example, if a board is 6</w:t>
      </w:r>
      <w:r w:rsidR="00407A89" w:rsidRPr="008E561B">
        <w:rPr>
          <w:rStyle w:val="BodyTextChar"/>
        </w:rPr>
        <w:t xml:space="preserve"> </w:t>
      </w:r>
      <w:r w:rsidR="005A6C37" w:rsidRPr="008E561B">
        <w:rPr>
          <w:rStyle w:val="BodyTextChar"/>
        </w:rPr>
        <w:t>ft 8</w:t>
      </w:r>
      <w:r w:rsidR="00407A89" w:rsidRPr="008E561B">
        <w:rPr>
          <w:rStyle w:val="BodyTextChar"/>
        </w:rPr>
        <w:t xml:space="preserve"> </w:t>
      </w:r>
      <w:r w:rsidR="005A6C37" w:rsidRPr="008E561B">
        <w:rPr>
          <w:rStyle w:val="BodyTextChar"/>
        </w:rPr>
        <w:t>in long, its length is rounded down to 6 ft).</w:t>
      </w:r>
    </w:p>
    <w:p w14:paraId="26F6D044" w14:textId="2087A9CB" w:rsidR="00E2035B" w:rsidRPr="00E2035B" w:rsidRDefault="005A6C37" w:rsidP="00BB5E4D">
      <w:pPr>
        <w:pStyle w:val="Heading4"/>
        <w:rPr>
          <w:iCs/>
          <w:vanish/>
          <w:specVanish/>
        </w:rPr>
      </w:pPr>
      <w:bookmarkStart w:id="330" w:name="_Toc159474239"/>
      <w:r w:rsidRPr="00CC0B71">
        <w:t>2.12.1.8</w:t>
      </w:r>
      <w:r w:rsidR="00E3181D">
        <w:t>. </w:t>
      </w:r>
      <w:r w:rsidRPr="00E2035B">
        <w:t>Stock</w:t>
      </w:r>
      <w:r w:rsidRPr="00CC0B71">
        <w:t xml:space="preserve"> </w:t>
      </w:r>
      <w:r w:rsidR="0072415A" w:rsidRPr="00CC0B71">
        <w:t>W</w:t>
      </w:r>
      <w:r w:rsidRPr="00CC0B71">
        <w:t>idths.</w:t>
      </w:r>
      <w:bookmarkEnd w:id="330"/>
    </w:p>
    <w:p w14:paraId="573B551F" w14:textId="3A1A8897" w:rsidR="005A6C37" w:rsidRPr="00FC210D" w:rsidRDefault="005A6C37" w:rsidP="009D6532">
      <w:pPr>
        <w:pStyle w:val="BodyText"/>
        <w:tabs>
          <w:tab w:val="left" w:pos="360"/>
          <w:tab w:val="left" w:pos="1620"/>
        </w:tabs>
        <w:ind w:left="720"/>
        <w:rPr>
          <w:rStyle w:val="BodyTextChar"/>
          <w:iCs/>
        </w:rPr>
      </w:pPr>
      <w:r w:rsidRPr="00407A89">
        <w:t xml:space="preserve"> </w:t>
      </w:r>
      <w:r w:rsidRPr="00FC210D">
        <w:rPr>
          <w:rStyle w:val="BodyTextChar"/>
        </w:rPr>
        <w:t>– Special items manufactured to predetermined widths, normally for retail sale.</w:t>
      </w:r>
    </w:p>
    <w:p w14:paraId="776F7031" w14:textId="2EAFD62F" w:rsidR="00E2035B" w:rsidRPr="00E2035B" w:rsidRDefault="005A6C37" w:rsidP="00E2035B">
      <w:pPr>
        <w:pStyle w:val="Heading3"/>
        <w:rPr>
          <w:b w:val="0"/>
          <w:vanish/>
          <w:specVanish/>
        </w:rPr>
      </w:pPr>
      <w:bookmarkStart w:id="331" w:name="_Toc159474240"/>
      <w:bookmarkStart w:id="332" w:name="_Toc178162754"/>
      <w:bookmarkStart w:id="333" w:name="_Toc173472883"/>
      <w:r w:rsidRPr="00CC0B71">
        <w:t>2.12.2</w:t>
      </w:r>
      <w:r w:rsidR="00E3181D">
        <w:t>. </w:t>
      </w:r>
      <w:r w:rsidRPr="00CC0B71">
        <w:t>Identity.</w:t>
      </w:r>
      <w:bookmarkEnd w:id="331"/>
      <w:bookmarkEnd w:id="332"/>
    </w:p>
    <w:p w14:paraId="431A8EE6" w14:textId="10ED374E" w:rsidR="005A6C37" w:rsidRPr="000C38F0" w:rsidRDefault="005A6C37" w:rsidP="009D6532">
      <w:pPr>
        <w:pStyle w:val="BodyText"/>
        <w:tabs>
          <w:tab w:val="left" w:pos="360"/>
          <w:tab w:val="left" w:pos="1080"/>
        </w:tabs>
        <w:ind w:left="360"/>
      </w:pPr>
      <w:r w:rsidRPr="00CC0B71">
        <w:t xml:space="preserve"> – Representations shall include a declaration of identity</w:t>
      </w:r>
      <w:r w:rsidR="00B047A7" w:rsidRPr="000C38F0">
        <w:fldChar w:fldCharType="begin"/>
      </w:r>
      <w:r w:rsidR="00B047A7" w:rsidRPr="00CC0B71">
        <w:instrText xml:space="preserve"> XE "Identity:Declaration" </w:instrText>
      </w:r>
      <w:r w:rsidR="00B047A7" w:rsidRPr="000C38F0">
        <w:fldChar w:fldCharType="end"/>
      </w:r>
      <w:r w:rsidRPr="000C38F0">
        <w:t xml:space="preserve"> that specifies the species or species group.</w:t>
      </w:r>
      <w:bookmarkEnd w:id="333"/>
    </w:p>
    <w:p w14:paraId="3B97DB2B" w14:textId="064953F6" w:rsidR="005A6C37" w:rsidRPr="00F54626" w:rsidRDefault="005A6C37" w:rsidP="00E2035B">
      <w:pPr>
        <w:pStyle w:val="Heading3"/>
        <w:rPr>
          <w:b w:val="0"/>
          <w:iCs/>
          <w:szCs w:val="20"/>
        </w:rPr>
      </w:pPr>
      <w:bookmarkStart w:id="334" w:name="_Toc173472884"/>
      <w:bookmarkStart w:id="335" w:name="_Toc159474241"/>
      <w:bookmarkStart w:id="336" w:name="_Toc178162755"/>
      <w:r w:rsidRPr="00F54626">
        <w:t>2.12.3</w:t>
      </w:r>
      <w:r w:rsidR="00E3181D">
        <w:t>. </w:t>
      </w:r>
      <w:r w:rsidRPr="00F54626">
        <w:t>Surfaced (S4S) Lumber Manufactured to Stock Widths.</w:t>
      </w:r>
      <w:bookmarkEnd w:id="334"/>
      <w:bookmarkEnd w:id="335"/>
      <w:bookmarkEnd w:id="336"/>
      <w:r w:rsidRPr="00F54626">
        <w:rPr>
          <w:szCs w:val="20"/>
        </w:rPr>
        <w:t xml:space="preserve"> </w:t>
      </w:r>
    </w:p>
    <w:p w14:paraId="5839A9A9" w14:textId="5844D5AC" w:rsidR="00E2035B" w:rsidRPr="00E2035B" w:rsidRDefault="005A6C37" w:rsidP="00BB5E4D">
      <w:pPr>
        <w:pStyle w:val="Heading4"/>
        <w:rPr>
          <w:iCs/>
          <w:vanish/>
          <w:specVanish/>
        </w:rPr>
      </w:pPr>
      <w:bookmarkStart w:id="337" w:name="_Toc159474242"/>
      <w:r w:rsidRPr="00CC0B71">
        <w:t>2.12.3.1</w:t>
      </w:r>
      <w:r w:rsidR="00E3181D">
        <w:t>. </w:t>
      </w:r>
      <w:r w:rsidRPr="00CC0B71">
        <w:t>Quantity.</w:t>
      </w:r>
      <w:bookmarkEnd w:id="337"/>
    </w:p>
    <w:p w14:paraId="1AAB2CDA" w14:textId="094FDF64" w:rsidR="005A6C37" w:rsidRPr="00CC0B71" w:rsidRDefault="005A6C37" w:rsidP="009D6532">
      <w:pPr>
        <w:pStyle w:val="BodyText"/>
        <w:tabs>
          <w:tab w:val="left" w:pos="360"/>
          <w:tab w:val="left" w:pos="1620"/>
        </w:tabs>
        <w:ind w:left="720"/>
      </w:pPr>
      <w:r w:rsidRPr="00CC0B71">
        <w:t xml:space="preserve"> – Representations shall be in terms of one of the following:</w:t>
      </w:r>
    </w:p>
    <w:p w14:paraId="5BF878D3" w14:textId="77777777" w:rsidR="005A6C37" w:rsidRPr="00064FDB" w:rsidRDefault="005A6C37" w:rsidP="009D6532">
      <w:pPr>
        <w:pStyle w:val="BodyText"/>
        <w:tabs>
          <w:tab w:val="left" w:pos="360"/>
        </w:tabs>
        <w:ind w:left="1440" w:hanging="360"/>
        <w:rPr>
          <w:szCs w:val="20"/>
        </w:rPr>
      </w:pPr>
      <w:r w:rsidRPr="00064FDB">
        <w:rPr>
          <w:szCs w:val="20"/>
        </w:rPr>
        <w:t>(a)</w:t>
      </w:r>
      <w:r w:rsidRPr="00064FDB">
        <w:rPr>
          <w:szCs w:val="20"/>
        </w:rPr>
        <w:tab/>
        <w:t>by linear measure when surfaced width and thickness are stated</w:t>
      </w:r>
      <w:r w:rsidR="00AD61DA" w:rsidRPr="00064FDB">
        <w:rPr>
          <w:szCs w:val="20"/>
        </w:rPr>
        <w:t xml:space="preserve">; </w:t>
      </w:r>
      <w:r w:rsidRPr="00064FDB">
        <w:rPr>
          <w:szCs w:val="20"/>
        </w:rPr>
        <w:t>or</w:t>
      </w:r>
    </w:p>
    <w:p w14:paraId="462F5C21" w14:textId="77777777" w:rsidR="005A6C37" w:rsidRPr="00064FDB" w:rsidRDefault="005A6C37" w:rsidP="009D6532">
      <w:pPr>
        <w:pStyle w:val="BodyText"/>
        <w:tabs>
          <w:tab w:val="left" w:pos="360"/>
        </w:tabs>
        <w:ind w:left="1440" w:hanging="360"/>
        <w:rPr>
          <w:szCs w:val="20"/>
        </w:rPr>
      </w:pPr>
      <w:r w:rsidRPr="00064FDB">
        <w:rPr>
          <w:szCs w:val="20"/>
        </w:rPr>
        <w:t>(b)</w:t>
      </w:r>
      <w:r w:rsidRPr="00064FDB">
        <w:rPr>
          <w:szCs w:val="20"/>
        </w:rPr>
        <w:tab/>
        <w:t>by count when length and surfaced width and thickness are stated</w:t>
      </w:r>
      <w:r w:rsidR="00AD61DA" w:rsidRPr="00064FDB">
        <w:rPr>
          <w:szCs w:val="20"/>
        </w:rPr>
        <w:t xml:space="preserve">; </w:t>
      </w:r>
      <w:r w:rsidRPr="00064FDB">
        <w:rPr>
          <w:szCs w:val="20"/>
        </w:rPr>
        <w:t>or</w:t>
      </w:r>
    </w:p>
    <w:p w14:paraId="4CC93BB4" w14:textId="77777777" w:rsidR="005A6C37" w:rsidRPr="00064FDB" w:rsidRDefault="005A6C37" w:rsidP="009D6532">
      <w:pPr>
        <w:pStyle w:val="BodyText"/>
        <w:tabs>
          <w:tab w:val="left" w:pos="360"/>
        </w:tabs>
        <w:ind w:left="1440" w:hanging="360"/>
        <w:rPr>
          <w:szCs w:val="20"/>
        </w:rPr>
      </w:pPr>
      <w:r w:rsidRPr="00064FDB">
        <w:rPr>
          <w:szCs w:val="20"/>
        </w:rPr>
        <w:t>(c)</w:t>
      </w:r>
      <w:r w:rsidRPr="00064FDB">
        <w:rPr>
          <w:szCs w:val="20"/>
        </w:rPr>
        <w:tab/>
        <w:t>by surface measure (square feet) when a thickness is stated.</w:t>
      </w:r>
    </w:p>
    <w:p w14:paraId="14478FF5" w14:textId="3F13947A" w:rsidR="00E2035B" w:rsidRPr="00E2035B" w:rsidRDefault="005A6C37" w:rsidP="00BB5E4D">
      <w:pPr>
        <w:pStyle w:val="Heading4"/>
        <w:rPr>
          <w:iCs/>
          <w:vanish/>
          <w:specVanish/>
        </w:rPr>
      </w:pPr>
      <w:bookmarkStart w:id="338" w:name="_Toc159474243"/>
      <w:r w:rsidRPr="00CC0B71">
        <w:t>2.12.3.2</w:t>
      </w:r>
      <w:r w:rsidR="00E3181D">
        <w:t>. </w:t>
      </w:r>
      <w:r w:rsidRPr="00E2035B">
        <w:t>Representations</w:t>
      </w:r>
      <w:r w:rsidRPr="00CC0B71">
        <w:t>.</w:t>
      </w:r>
      <w:bookmarkEnd w:id="338"/>
    </w:p>
    <w:p w14:paraId="3FDB3536" w14:textId="5EA0A9A0" w:rsidR="005A6C37" w:rsidRPr="00786FA4" w:rsidRDefault="00E2035B" w:rsidP="009D6532">
      <w:pPr>
        <w:pStyle w:val="BodyText"/>
        <w:tabs>
          <w:tab w:val="left" w:pos="360"/>
          <w:tab w:val="left" w:pos="1620"/>
        </w:tabs>
        <w:ind w:left="720"/>
        <w:rPr>
          <w:rStyle w:val="BodyTextChar"/>
        </w:rPr>
      </w:pPr>
      <w:r>
        <w:t xml:space="preserve"> </w:t>
      </w:r>
      <w:r w:rsidR="00D962A8" w:rsidRPr="00064FDB">
        <w:fldChar w:fldCharType="begin"/>
      </w:r>
      <w:r w:rsidR="005A6C37" w:rsidRPr="00064FDB">
        <w:instrText>xe "Representation"</w:instrText>
      </w:r>
      <w:r w:rsidR="00D962A8" w:rsidRPr="00064FDB">
        <w:fldChar w:fldCharType="end"/>
      </w:r>
      <w:r w:rsidR="005A6C37" w:rsidRPr="00064FDB">
        <w:t xml:space="preserve"> </w:t>
      </w:r>
      <w:r w:rsidR="005A6C37" w:rsidRPr="00786FA4">
        <w:rPr>
          <w:rStyle w:val="BodyTextChar"/>
        </w:rPr>
        <w:t xml:space="preserve">– The use of nominal dimensions shall be allowed if the table of Minimum Surfaced Sizes for Kiln Dried Hardwood Lumber or the actual dimensions are prominently displayed to the </w:t>
      </w:r>
      <w:r w:rsidR="005A6C37" w:rsidRPr="00786FA4">
        <w:rPr>
          <w:rStyle w:val="BodyTextChar"/>
        </w:rPr>
        <w:lastRenderedPageBreak/>
        <w:t>customer, and the term “nominal” or “nom” is used in conjunction with any representation of nominal dimensions.</w:t>
      </w:r>
    </w:p>
    <w:p w14:paraId="467987DC" w14:textId="7D562A70" w:rsidR="00E2035B" w:rsidRPr="00E2035B" w:rsidRDefault="005A6C37" w:rsidP="00BB5E4D">
      <w:pPr>
        <w:pStyle w:val="Heading4"/>
        <w:rPr>
          <w:iCs/>
          <w:vanish/>
          <w:specVanish/>
        </w:rPr>
      </w:pPr>
      <w:bookmarkStart w:id="339" w:name="_Toc159474244"/>
      <w:r w:rsidRPr="00CC0B71">
        <w:t>2.12.3.3</w:t>
      </w:r>
      <w:r w:rsidR="00E3181D">
        <w:t>. </w:t>
      </w:r>
      <w:r w:rsidRPr="00E2035B">
        <w:t>Minimum</w:t>
      </w:r>
      <w:r w:rsidRPr="00CC0B71">
        <w:t xml:space="preserve"> surfaced sizes for </w:t>
      </w:r>
      <w:r w:rsidR="0072415A" w:rsidRPr="00CC0B71">
        <w:t xml:space="preserve">Kiln Dried Lumber </w:t>
      </w:r>
      <w:r w:rsidRPr="00CC0B71">
        <w:t>(width and thickness).</w:t>
      </w:r>
      <w:bookmarkEnd w:id="339"/>
    </w:p>
    <w:p w14:paraId="11E5C25E" w14:textId="186A70E4" w:rsidR="007F1F92" w:rsidRDefault="005A6C37" w:rsidP="00406591">
      <w:pPr>
        <w:pStyle w:val="BodyText"/>
        <w:tabs>
          <w:tab w:val="left" w:pos="360"/>
          <w:tab w:val="left" w:pos="1620"/>
        </w:tabs>
        <w:spacing w:after="280"/>
        <w:ind w:left="720"/>
      </w:pPr>
      <w:r w:rsidRPr="00064FDB">
        <w:t xml:space="preserve"> </w:t>
      </w:r>
      <w:r w:rsidRPr="00786FA4">
        <w:rPr>
          <w:rStyle w:val="BodyTextChar"/>
        </w:rPr>
        <w:t xml:space="preserve">– </w:t>
      </w:r>
      <w:r w:rsidR="00B047A7" w:rsidRPr="00786FA4">
        <w:rPr>
          <w:rStyle w:val="BodyTextChar"/>
          <w:b/>
          <w:bCs/>
        </w:rPr>
        <w:fldChar w:fldCharType="begin"/>
      </w:r>
      <w:r w:rsidR="00B047A7" w:rsidRPr="00786FA4">
        <w:rPr>
          <w:rStyle w:val="BodyTextChar"/>
        </w:rPr>
        <w:instrText xml:space="preserve"> XE "Lumber:Kiln dried" </w:instrText>
      </w:r>
      <w:r w:rsidR="00B047A7" w:rsidRPr="00786FA4">
        <w:rPr>
          <w:rStyle w:val="BodyTextChar"/>
          <w:b/>
          <w:bCs/>
        </w:rPr>
        <w:fldChar w:fldCharType="end"/>
      </w:r>
      <w:r w:rsidRPr="000C38F0">
        <w:t>Table 2. Minimum Surfaced Sizes</w:t>
      </w:r>
      <w:r w:rsidR="007840E4" w:rsidRPr="000C38F0">
        <w:t xml:space="preserve"> for Kiln Dried Hardwood Lumber</w:t>
      </w:r>
      <w:r w:rsidRPr="000C38F0">
        <w:t xml:space="preserve"> shows the minimum sizes for the stock widths listed.  This table includes dimensions for thicknesses of 1 in and 2 in thick stock lumber.  Hardwood lumber is also manufactured in thicknesses of 1</w:t>
      </w:r>
      <w:r w:rsidR="00407A89" w:rsidRPr="000C38F0">
        <w:t xml:space="preserve"> </w:t>
      </w:r>
      <w:r w:rsidR="00B9075F" w:rsidRPr="000C38F0">
        <w:t>1/4</w:t>
      </w:r>
      <w:r w:rsidR="00407A89" w:rsidRPr="000C38F0">
        <w:t xml:space="preserve"> </w:t>
      </w:r>
      <w:r w:rsidR="00AD61DA" w:rsidRPr="000C38F0">
        <w:t xml:space="preserve">in </w:t>
      </w:r>
      <w:r w:rsidRPr="000C38F0">
        <w:t>(1</w:t>
      </w:r>
      <w:r w:rsidR="00407A89" w:rsidRPr="000C38F0">
        <w:t xml:space="preserve"> </w:t>
      </w:r>
      <w:r w:rsidR="00AD61DA" w:rsidRPr="000C38F0">
        <w:t xml:space="preserve">in </w:t>
      </w:r>
      <w:r w:rsidRPr="000C38F0">
        <w:t>surfaced) and 1</w:t>
      </w:r>
      <w:r w:rsidR="00407A89" w:rsidRPr="000C38F0">
        <w:t xml:space="preserve"> </w:t>
      </w:r>
      <w:r w:rsidR="00B9075F" w:rsidRPr="000C38F0">
        <w:t>1/2</w:t>
      </w:r>
      <w:r w:rsidR="00407A89" w:rsidRPr="000C38F0">
        <w:t xml:space="preserve"> </w:t>
      </w:r>
      <w:r w:rsidR="00AD61DA" w:rsidRPr="000C38F0">
        <w:t xml:space="preserve">in </w:t>
      </w:r>
      <w:r w:rsidRPr="000C38F0">
        <w:t>(1</w:t>
      </w:r>
      <w:r w:rsidR="00407A89" w:rsidRPr="000C38F0">
        <w:t xml:space="preserve"> </w:t>
      </w:r>
      <w:r w:rsidRPr="000C38F0">
        <w:t>3/16</w:t>
      </w:r>
      <w:r w:rsidR="00407A89" w:rsidRPr="000C38F0">
        <w:t xml:space="preserve"> </w:t>
      </w:r>
      <w:r w:rsidR="00AD61DA" w:rsidRPr="000C38F0">
        <w:t xml:space="preserve">in </w:t>
      </w:r>
      <w:r w:rsidRPr="000C38F0">
        <w:t>surfaced).  For other thicknesses, use the nominal and minimum widths from the table.  For example:  a board with the nominal dimensions of 1</w:t>
      </w:r>
      <w:r w:rsidR="00407A89" w:rsidRPr="000C38F0">
        <w:t xml:space="preserve"> </w:t>
      </w:r>
      <w:r w:rsidR="00B9075F" w:rsidRPr="000C38F0">
        <w:t>1/4</w:t>
      </w:r>
      <w:r w:rsidR="00407A89" w:rsidRPr="000C38F0">
        <w:t xml:space="preserve"> </w:t>
      </w:r>
      <w:r w:rsidRPr="000C38F0">
        <w:t xml:space="preserve">in </w:t>
      </w:r>
      <w:r w:rsidR="00A85601" w:rsidRPr="000C38F0">
        <w:t>×</w:t>
      </w:r>
      <w:r w:rsidRPr="000C38F0">
        <w:t xml:space="preserve"> 4</w:t>
      </w:r>
      <w:r w:rsidR="00407A89" w:rsidRPr="000C38F0">
        <w:t xml:space="preserve"> </w:t>
      </w:r>
      <w:r w:rsidRPr="000C38F0">
        <w:t>in would have minimum thickness of 1 in and minimum width of 3</w:t>
      </w:r>
      <w:r w:rsidR="00407A89" w:rsidRPr="000C38F0">
        <w:t xml:space="preserve"> </w:t>
      </w:r>
      <w:r w:rsidR="00B9075F" w:rsidRPr="000C38F0">
        <w:t>1/2</w:t>
      </w:r>
      <w:r w:rsidR="00407A89" w:rsidRPr="000C38F0">
        <w:t xml:space="preserve"> </w:t>
      </w:r>
      <w:r w:rsidRPr="000C38F0">
        <w:t>in.</w:t>
      </w:r>
    </w:p>
    <w:p w14:paraId="61CDF21D" w14:textId="5760E065" w:rsidR="002D45ED" w:rsidRPr="00407A89" w:rsidRDefault="002D45ED" w:rsidP="00BC02B1">
      <w:pPr>
        <w:pStyle w:val="Caption"/>
        <w:tabs>
          <w:tab w:val="left" w:pos="360"/>
        </w:tabs>
        <w:spacing w:before="120"/>
        <w:rPr>
          <w:b/>
          <w:bCs/>
        </w:rPr>
      </w:pPr>
      <w:r w:rsidRPr="00407A89">
        <w:rPr>
          <w:b/>
          <w:bCs/>
        </w:rPr>
        <w:t>Table</w:t>
      </w:r>
      <w:r w:rsidR="002F31F7">
        <w:rPr>
          <w:b/>
          <w:bCs/>
        </w:rPr>
        <w:t xml:space="preserve"> </w:t>
      </w:r>
      <w:r w:rsidRPr="00407A89">
        <w:rPr>
          <w:b/>
          <w:bCs/>
        </w:rPr>
        <w:t>2.</w:t>
      </w:r>
      <w:r w:rsidR="00513C53" w:rsidRPr="00407A89">
        <w:rPr>
          <w:b/>
          <w:bCs/>
        </w:rPr>
        <w:t xml:space="preserve">  </w:t>
      </w:r>
      <w:r w:rsidRPr="00407A89">
        <w:rPr>
          <w:b/>
          <w:bCs/>
        </w:rPr>
        <w:t>Minimum Surfaced Sizes for Kiln Dried Hardwood Lumber</w:t>
      </w:r>
    </w:p>
    <w:tbl>
      <w:tblPr>
        <w:tblW w:w="7635" w:type="dxa"/>
        <w:jc w:val="center"/>
        <w:tblCellMar>
          <w:top w:w="43" w:type="dxa"/>
          <w:left w:w="43" w:type="dxa"/>
          <w:bottom w:w="43" w:type="dxa"/>
          <w:right w:w="43" w:type="dxa"/>
        </w:tblCellMar>
        <w:tblLook w:val="0000" w:firstRow="0" w:lastRow="0" w:firstColumn="0" w:lastColumn="0" w:noHBand="0" w:noVBand="0"/>
        <w:tblCaption w:val="Table 2.  Minimum Surfaced Sizes for Kiln Dried Harwood Lumber"/>
        <w:tblDescription w:val="SI units for thickness and width and thickness and width in inches."/>
      </w:tblPr>
      <w:tblGrid>
        <w:gridCol w:w="3255"/>
        <w:gridCol w:w="1920"/>
        <w:gridCol w:w="2460"/>
      </w:tblGrid>
      <w:tr w:rsidR="001C6070" w:rsidRPr="007171C6" w14:paraId="5E528DA4" w14:textId="77777777" w:rsidTr="000D299D">
        <w:trPr>
          <w:cantSplit/>
          <w:trHeight w:val="288"/>
          <w:tblHeader/>
          <w:jc w:val="center"/>
        </w:trPr>
        <w:tc>
          <w:tcPr>
            <w:tcW w:w="3255" w:type="dxa"/>
            <w:tcBorders>
              <w:top w:val="double" w:sz="4" w:space="0" w:color="auto"/>
              <w:left w:val="double" w:sz="4" w:space="0" w:color="auto"/>
              <w:bottom w:val="nil"/>
              <w:right w:val="nil"/>
            </w:tcBorders>
            <w:vAlign w:val="center"/>
          </w:tcPr>
          <w:p w14:paraId="32FEAE49" w14:textId="77777777" w:rsidR="001C6070" w:rsidRPr="00513C53" w:rsidRDefault="001C6070" w:rsidP="009D6532">
            <w:pPr>
              <w:pStyle w:val="TableText"/>
              <w:tabs>
                <w:tab w:val="left" w:pos="360"/>
              </w:tabs>
              <w:jc w:val="center"/>
              <w:rPr>
                <w:b/>
                <w:bCs/>
              </w:rPr>
            </w:pPr>
            <w:r w:rsidRPr="00513C53">
              <w:rPr>
                <w:b/>
                <w:bCs/>
              </w:rPr>
              <w:t>SI Units for Thickness and Width</w:t>
            </w:r>
          </w:p>
        </w:tc>
        <w:tc>
          <w:tcPr>
            <w:tcW w:w="4380" w:type="dxa"/>
            <w:gridSpan w:val="2"/>
            <w:tcBorders>
              <w:top w:val="double" w:sz="4" w:space="0" w:color="auto"/>
              <w:left w:val="single" w:sz="6" w:space="0" w:color="auto"/>
              <w:bottom w:val="nil"/>
              <w:right w:val="double" w:sz="4" w:space="0" w:color="auto"/>
            </w:tcBorders>
            <w:vAlign w:val="center"/>
          </w:tcPr>
          <w:p w14:paraId="6F710826" w14:textId="77777777" w:rsidR="001C6070" w:rsidRPr="00513C53" w:rsidRDefault="001C6070" w:rsidP="009D6532">
            <w:pPr>
              <w:pStyle w:val="TableText"/>
              <w:tabs>
                <w:tab w:val="left" w:pos="360"/>
              </w:tabs>
              <w:jc w:val="center"/>
              <w:rPr>
                <w:b/>
                <w:bCs/>
              </w:rPr>
            </w:pPr>
            <w:r w:rsidRPr="00513C53">
              <w:rPr>
                <w:b/>
                <w:bCs/>
              </w:rPr>
              <w:t>Thickness and Width in Inches</w:t>
            </w:r>
          </w:p>
        </w:tc>
      </w:tr>
      <w:tr w:rsidR="001C6070" w:rsidRPr="007171C6" w14:paraId="0FE8A8DB" w14:textId="77777777" w:rsidTr="000D299D">
        <w:trPr>
          <w:cantSplit/>
          <w:trHeight w:val="288"/>
          <w:jc w:val="center"/>
        </w:trPr>
        <w:tc>
          <w:tcPr>
            <w:tcW w:w="3255" w:type="dxa"/>
            <w:tcBorders>
              <w:top w:val="single" w:sz="6" w:space="0" w:color="auto"/>
              <w:left w:val="double" w:sz="4" w:space="0" w:color="auto"/>
              <w:bottom w:val="single" w:sz="6" w:space="0" w:color="auto"/>
              <w:right w:val="nil"/>
            </w:tcBorders>
            <w:vAlign w:val="center"/>
          </w:tcPr>
          <w:p w14:paraId="2010C5E4" w14:textId="77777777" w:rsidR="001C6070" w:rsidRPr="00513C53" w:rsidRDefault="001C6070" w:rsidP="009D6532">
            <w:pPr>
              <w:pStyle w:val="TableText"/>
              <w:tabs>
                <w:tab w:val="left" w:pos="360"/>
              </w:tabs>
              <w:jc w:val="center"/>
              <w:rPr>
                <w:b/>
                <w:bCs/>
              </w:rPr>
            </w:pPr>
            <w:r w:rsidRPr="00513C53">
              <w:rPr>
                <w:b/>
                <w:bCs/>
              </w:rPr>
              <w:t>Minimum Sizes in Millimeters</w:t>
            </w:r>
          </w:p>
        </w:tc>
        <w:tc>
          <w:tcPr>
            <w:tcW w:w="1920" w:type="dxa"/>
            <w:tcBorders>
              <w:top w:val="single" w:sz="6" w:space="0" w:color="auto"/>
              <w:left w:val="single" w:sz="6" w:space="0" w:color="auto"/>
              <w:bottom w:val="single" w:sz="6" w:space="0" w:color="auto"/>
              <w:right w:val="nil"/>
            </w:tcBorders>
            <w:vAlign w:val="center"/>
          </w:tcPr>
          <w:p w14:paraId="3E84723A" w14:textId="77777777" w:rsidR="001C6070" w:rsidRPr="00513C53" w:rsidRDefault="001C6070" w:rsidP="009D6532">
            <w:pPr>
              <w:pStyle w:val="TableText"/>
              <w:tabs>
                <w:tab w:val="left" w:pos="360"/>
              </w:tabs>
              <w:jc w:val="center"/>
              <w:rPr>
                <w:b/>
                <w:bCs/>
              </w:rPr>
            </w:pPr>
            <w:r w:rsidRPr="00513C53">
              <w:rPr>
                <w:b/>
                <w:bCs/>
              </w:rPr>
              <w:t>Nominal Sizes</w:t>
            </w:r>
            <w:r w:rsidRPr="00513C53">
              <w:rPr>
                <w:b/>
                <w:bCs/>
              </w:rPr>
              <w:fldChar w:fldCharType="begin"/>
            </w:r>
            <w:r w:rsidRPr="00513C53">
              <w:rPr>
                <w:b/>
                <w:bCs/>
              </w:rPr>
              <w:instrText>xe "Lumber:Hardwood:</w:instrText>
            </w:r>
            <w:r w:rsidRPr="00F54626">
              <w:instrText>Nominal sizes</w:instrText>
            </w:r>
            <w:r w:rsidRPr="00513C53">
              <w:rPr>
                <w:b/>
                <w:bCs/>
              </w:rPr>
              <w:instrText>"</w:instrText>
            </w:r>
            <w:r w:rsidRPr="00513C53">
              <w:rPr>
                <w:b/>
                <w:bCs/>
              </w:rPr>
              <w:fldChar w:fldCharType="end"/>
            </w:r>
          </w:p>
        </w:tc>
        <w:tc>
          <w:tcPr>
            <w:tcW w:w="2460" w:type="dxa"/>
            <w:tcBorders>
              <w:top w:val="single" w:sz="6" w:space="0" w:color="auto"/>
              <w:left w:val="single" w:sz="6" w:space="0" w:color="auto"/>
              <w:bottom w:val="single" w:sz="6" w:space="0" w:color="auto"/>
              <w:right w:val="double" w:sz="4" w:space="0" w:color="auto"/>
            </w:tcBorders>
            <w:vAlign w:val="center"/>
          </w:tcPr>
          <w:p w14:paraId="7A1EEFF6" w14:textId="77777777" w:rsidR="001C6070" w:rsidRPr="00513C53" w:rsidRDefault="001C6070" w:rsidP="009D6532">
            <w:pPr>
              <w:pStyle w:val="TableText"/>
              <w:tabs>
                <w:tab w:val="left" w:pos="360"/>
              </w:tabs>
              <w:jc w:val="center"/>
              <w:rPr>
                <w:b/>
                <w:bCs/>
              </w:rPr>
            </w:pPr>
            <w:r w:rsidRPr="00513C53">
              <w:rPr>
                <w:b/>
                <w:bCs/>
              </w:rPr>
              <w:t>Minimum Sizes</w:t>
            </w:r>
            <w:r w:rsidRPr="00513C53">
              <w:rPr>
                <w:b/>
                <w:bCs/>
              </w:rPr>
              <w:fldChar w:fldCharType="begin"/>
            </w:r>
            <w:r w:rsidRPr="00513C53">
              <w:rPr>
                <w:b/>
                <w:bCs/>
              </w:rPr>
              <w:instrText>xe "Lumber:</w:instrText>
            </w:r>
            <w:r w:rsidRPr="00530565">
              <w:rPr>
                <w:b/>
                <w:bCs/>
              </w:rPr>
              <w:instrText>Hardwood:</w:instrText>
            </w:r>
            <w:r w:rsidRPr="00F54626">
              <w:instrText>Minimum sizes</w:instrText>
            </w:r>
            <w:r w:rsidRPr="00513C53">
              <w:rPr>
                <w:b/>
                <w:bCs/>
              </w:rPr>
              <w:instrText>"</w:instrText>
            </w:r>
            <w:r w:rsidRPr="00513C53">
              <w:rPr>
                <w:b/>
                <w:bCs/>
              </w:rPr>
              <w:fldChar w:fldCharType="end"/>
            </w:r>
          </w:p>
        </w:tc>
      </w:tr>
      <w:tr w:rsidR="00A3514B" w:rsidRPr="007171C6" w14:paraId="1CE64CA1" w14:textId="77777777" w:rsidTr="000D299D">
        <w:trPr>
          <w:cantSplit/>
          <w:trHeight w:val="288"/>
          <w:jc w:val="center"/>
        </w:trPr>
        <w:tc>
          <w:tcPr>
            <w:tcW w:w="3255" w:type="dxa"/>
            <w:tcBorders>
              <w:top w:val="nil"/>
              <w:left w:val="double" w:sz="4" w:space="0" w:color="auto"/>
              <w:bottom w:val="nil"/>
              <w:right w:val="nil"/>
            </w:tcBorders>
            <w:vAlign w:val="center"/>
          </w:tcPr>
          <w:p w14:paraId="6BA29007" w14:textId="050D5341" w:rsidR="00A3514B" w:rsidRPr="00B94F9F" w:rsidRDefault="00A3514B" w:rsidP="00A3514B">
            <w:pPr>
              <w:pStyle w:val="TableText"/>
              <w:tabs>
                <w:tab w:val="left" w:pos="360"/>
              </w:tabs>
              <w:jc w:val="center"/>
            </w:pPr>
            <w:r w:rsidRPr="007171C6">
              <w:t>38 × 89</w:t>
            </w:r>
          </w:p>
        </w:tc>
        <w:tc>
          <w:tcPr>
            <w:tcW w:w="1920" w:type="dxa"/>
            <w:tcBorders>
              <w:top w:val="nil"/>
              <w:left w:val="single" w:sz="6" w:space="0" w:color="auto"/>
              <w:bottom w:val="nil"/>
              <w:right w:val="nil"/>
            </w:tcBorders>
            <w:vAlign w:val="center"/>
          </w:tcPr>
          <w:p w14:paraId="567C5EC4" w14:textId="00982918" w:rsidR="00A3514B" w:rsidRPr="00B94F9F" w:rsidRDefault="00A3514B" w:rsidP="00A3514B">
            <w:pPr>
              <w:pStyle w:val="TableText"/>
              <w:tabs>
                <w:tab w:val="left" w:pos="360"/>
              </w:tabs>
              <w:jc w:val="center"/>
            </w:pPr>
            <w:r w:rsidRPr="007171C6">
              <w:t>2 × 4</w:t>
            </w:r>
          </w:p>
        </w:tc>
        <w:tc>
          <w:tcPr>
            <w:tcW w:w="2460" w:type="dxa"/>
            <w:tcBorders>
              <w:top w:val="nil"/>
              <w:left w:val="single" w:sz="6" w:space="0" w:color="auto"/>
              <w:bottom w:val="nil"/>
              <w:right w:val="double" w:sz="4" w:space="0" w:color="auto"/>
            </w:tcBorders>
            <w:vAlign w:val="center"/>
          </w:tcPr>
          <w:p w14:paraId="7C4C79B7" w14:textId="3F196771" w:rsidR="00A3514B" w:rsidRPr="00B94F9F" w:rsidRDefault="00A3514B" w:rsidP="00A3514B">
            <w:pPr>
              <w:pStyle w:val="TableText"/>
              <w:tabs>
                <w:tab w:val="left" w:pos="360"/>
              </w:tabs>
              <w:jc w:val="center"/>
            </w:pPr>
            <w:r w:rsidRPr="007171C6">
              <w:t>1</w:t>
            </w:r>
            <w:r w:rsidRPr="00B9075F">
              <w:rPr>
                <w:vertAlign w:val="superscript"/>
              </w:rPr>
              <w:t>1</w:t>
            </w:r>
            <w:r w:rsidRPr="00B9075F">
              <w:t>/</w:t>
            </w:r>
            <w:r w:rsidRPr="00B9075F">
              <w:rPr>
                <w:vertAlign w:val="subscript"/>
              </w:rPr>
              <w:t>2</w:t>
            </w:r>
            <w:r w:rsidRPr="007171C6">
              <w:t xml:space="preserve"> × 3</w:t>
            </w:r>
            <w:r w:rsidRPr="00B9075F">
              <w:rPr>
                <w:vertAlign w:val="superscript"/>
              </w:rPr>
              <w:t>1</w:t>
            </w:r>
            <w:r w:rsidRPr="00B9075F">
              <w:t>/</w:t>
            </w:r>
            <w:r w:rsidRPr="00B9075F">
              <w:rPr>
                <w:vertAlign w:val="subscript"/>
              </w:rPr>
              <w:t>2</w:t>
            </w:r>
          </w:p>
        </w:tc>
      </w:tr>
      <w:tr w:rsidR="00A3514B" w:rsidRPr="007171C6" w14:paraId="1F23B14A" w14:textId="77777777" w:rsidTr="000D299D">
        <w:trPr>
          <w:cantSplit/>
          <w:trHeight w:val="288"/>
          <w:jc w:val="center"/>
        </w:trPr>
        <w:tc>
          <w:tcPr>
            <w:tcW w:w="3255" w:type="dxa"/>
            <w:tcBorders>
              <w:top w:val="single" w:sz="6" w:space="0" w:color="auto"/>
              <w:left w:val="double" w:sz="4" w:space="0" w:color="auto"/>
              <w:bottom w:val="nil"/>
              <w:right w:val="nil"/>
            </w:tcBorders>
            <w:vAlign w:val="center"/>
          </w:tcPr>
          <w:p w14:paraId="4A168CBC" w14:textId="063A5D2B" w:rsidR="00A3514B" w:rsidRPr="00B94F9F" w:rsidRDefault="00A3514B" w:rsidP="00A3514B">
            <w:pPr>
              <w:pStyle w:val="TableText"/>
              <w:tabs>
                <w:tab w:val="left" w:pos="360"/>
              </w:tabs>
              <w:jc w:val="center"/>
            </w:pPr>
            <w:r w:rsidRPr="007171C6">
              <w:t>38 × 140</w:t>
            </w:r>
          </w:p>
        </w:tc>
        <w:tc>
          <w:tcPr>
            <w:tcW w:w="1920" w:type="dxa"/>
            <w:tcBorders>
              <w:top w:val="single" w:sz="6" w:space="0" w:color="auto"/>
              <w:left w:val="single" w:sz="6" w:space="0" w:color="auto"/>
              <w:bottom w:val="nil"/>
              <w:right w:val="nil"/>
            </w:tcBorders>
            <w:vAlign w:val="center"/>
          </w:tcPr>
          <w:p w14:paraId="5E21F6BD" w14:textId="2469B8FE" w:rsidR="00A3514B" w:rsidRPr="00B94F9F" w:rsidRDefault="00A3514B" w:rsidP="00A3514B">
            <w:pPr>
              <w:pStyle w:val="TableText"/>
              <w:tabs>
                <w:tab w:val="left" w:pos="360"/>
              </w:tabs>
              <w:jc w:val="center"/>
            </w:pPr>
            <w:r w:rsidRPr="007171C6">
              <w:t>2 × 6</w:t>
            </w:r>
          </w:p>
        </w:tc>
        <w:tc>
          <w:tcPr>
            <w:tcW w:w="2460" w:type="dxa"/>
            <w:tcBorders>
              <w:top w:val="single" w:sz="6" w:space="0" w:color="auto"/>
              <w:left w:val="single" w:sz="6" w:space="0" w:color="auto"/>
              <w:bottom w:val="nil"/>
              <w:right w:val="double" w:sz="4" w:space="0" w:color="auto"/>
            </w:tcBorders>
            <w:vAlign w:val="center"/>
          </w:tcPr>
          <w:p w14:paraId="5803A6D2" w14:textId="722C3D7F" w:rsidR="00A3514B" w:rsidRPr="00B94F9F" w:rsidRDefault="00A3514B" w:rsidP="00A3514B">
            <w:pPr>
              <w:pStyle w:val="TableText"/>
              <w:tabs>
                <w:tab w:val="left" w:pos="360"/>
              </w:tabs>
              <w:jc w:val="center"/>
            </w:pPr>
            <w:r w:rsidRPr="007171C6">
              <w:t>1</w:t>
            </w:r>
            <w:r w:rsidRPr="00B9075F">
              <w:rPr>
                <w:vertAlign w:val="superscript"/>
              </w:rPr>
              <w:t>1</w:t>
            </w:r>
            <w:r w:rsidRPr="00B9075F">
              <w:t>/</w:t>
            </w:r>
            <w:r w:rsidRPr="00B9075F">
              <w:rPr>
                <w:vertAlign w:val="subscript"/>
              </w:rPr>
              <w:t>2</w:t>
            </w:r>
            <w:r w:rsidRPr="007171C6">
              <w:t xml:space="preserve"> × 5</w:t>
            </w:r>
            <w:r w:rsidRPr="00B9075F">
              <w:rPr>
                <w:vertAlign w:val="superscript"/>
              </w:rPr>
              <w:t>1</w:t>
            </w:r>
            <w:r w:rsidRPr="00B9075F">
              <w:t>/</w:t>
            </w:r>
            <w:r w:rsidRPr="00B9075F">
              <w:rPr>
                <w:vertAlign w:val="subscript"/>
              </w:rPr>
              <w:t>2</w:t>
            </w:r>
          </w:p>
        </w:tc>
      </w:tr>
      <w:tr w:rsidR="00A3514B" w:rsidRPr="007171C6" w14:paraId="7C57F823" w14:textId="77777777" w:rsidTr="000D299D">
        <w:trPr>
          <w:cantSplit/>
          <w:trHeight w:val="288"/>
          <w:jc w:val="center"/>
        </w:trPr>
        <w:tc>
          <w:tcPr>
            <w:tcW w:w="3255" w:type="dxa"/>
            <w:tcBorders>
              <w:top w:val="single" w:sz="6" w:space="0" w:color="auto"/>
              <w:left w:val="double" w:sz="4" w:space="0" w:color="auto"/>
              <w:bottom w:val="nil"/>
              <w:right w:val="nil"/>
            </w:tcBorders>
            <w:vAlign w:val="center"/>
          </w:tcPr>
          <w:p w14:paraId="3755260C" w14:textId="0541E47F" w:rsidR="00A3514B" w:rsidRPr="00B94F9F" w:rsidRDefault="00A3514B" w:rsidP="00A3514B">
            <w:pPr>
              <w:pStyle w:val="TableText"/>
              <w:tabs>
                <w:tab w:val="left" w:pos="360"/>
              </w:tabs>
              <w:jc w:val="center"/>
            </w:pPr>
            <w:r w:rsidRPr="007171C6">
              <w:t>38 × 184</w:t>
            </w:r>
          </w:p>
        </w:tc>
        <w:tc>
          <w:tcPr>
            <w:tcW w:w="1920" w:type="dxa"/>
            <w:tcBorders>
              <w:top w:val="single" w:sz="6" w:space="0" w:color="auto"/>
              <w:left w:val="single" w:sz="6" w:space="0" w:color="auto"/>
              <w:bottom w:val="nil"/>
              <w:right w:val="nil"/>
            </w:tcBorders>
            <w:vAlign w:val="center"/>
          </w:tcPr>
          <w:p w14:paraId="58A15CBF" w14:textId="0B8C0215" w:rsidR="00A3514B" w:rsidRPr="00B94F9F" w:rsidRDefault="00A3514B" w:rsidP="00A3514B">
            <w:pPr>
              <w:pStyle w:val="TableText"/>
              <w:tabs>
                <w:tab w:val="left" w:pos="360"/>
              </w:tabs>
              <w:jc w:val="center"/>
            </w:pPr>
            <w:r w:rsidRPr="007171C6">
              <w:t>2 × 8</w:t>
            </w:r>
          </w:p>
        </w:tc>
        <w:tc>
          <w:tcPr>
            <w:tcW w:w="2460" w:type="dxa"/>
            <w:tcBorders>
              <w:top w:val="single" w:sz="6" w:space="0" w:color="auto"/>
              <w:left w:val="single" w:sz="6" w:space="0" w:color="auto"/>
              <w:bottom w:val="nil"/>
              <w:right w:val="double" w:sz="4" w:space="0" w:color="auto"/>
            </w:tcBorders>
            <w:vAlign w:val="center"/>
          </w:tcPr>
          <w:p w14:paraId="416FE2AE" w14:textId="39BA7E97" w:rsidR="00A3514B" w:rsidRPr="00B94F9F" w:rsidRDefault="00A3514B" w:rsidP="00A3514B">
            <w:pPr>
              <w:pStyle w:val="TableText"/>
              <w:tabs>
                <w:tab w:val="left" w:pos="360"/>
              </w:tabs>
              <w:jc w:val="center"/>
            </w:pPr>
            <w:r w:rsidRPr="007171C6">
              <w:t>1</w:t>
            </w:r>
            <w:r w:rsidRPr="00B9075F">
              <w:rPr>
                <w:vertAlign w:val="superscript"/>
              </w:rPr>
              <w:t>1</w:t>
            </w:r>
            <w:r w:rsidRPr="00B9075F">
              <w:t>/</w:t>
            </w:r>
            <w:r w:rsidRPr="00B9075F">
              <w:rPr>
                <w:vertAlign w:val="subscript"/>
              </w:rPr>
              <w:t>2</w:t>
            </w:r>
            <w:r w:rsidRPr="007171C6">
              <w:t xml:space="preserve"> × 7</w:t>
            </w:r>
            <w:r w:rsidRPr="00E3603C">
              <w:rPr>
                <w:vertAlign w:val="superscript"/>
              </w:rPr>
              <w:t>1</w:t>
            </w:r>
            <w:r w:rsidRPr="00E3603C">
              <w:t>/</w:t>
            </w:r>
            <w:r w:rsidRPr="00E3603C">
              <w:rPr>
                <w:vertAlign w:val="subscript"/>
              </w:rPr>
              <w:t>4</w:t>
            </w:r>
          </w:p>
        </w:tc>
      </w:tr>
      <w:tr w:rsidR="00A3514B" w:rsidRPr="007171C6" w14:paraId="76674AC5" w14:textId="77777777" w:rsidTr="000D299D">
        <w:trPr>
          <w:cantSplit/>
          <w:trHeight w:val="288"/>
          <w:jc w:val="center"/>
        </w:trPr>
        <w:tc>
          <w:tcPr>
            <w:tcW w:w="3255" w:type="dxa"/>
            <w:tcBorders>
              <w:top w:val="single" w:sz="6" w:space="0" w:color="auto"/>
              <w:left w:val="double" w:sz="4" w:space="0" w:color="auto"/>
              <w:bottom w:val="nil"/>
              <w:right w:val="nil"/>
            </w:tcBorders>
            <w:vAlign w:val="center"/>
          </w:tcPr>
          <w:p w14:paraId="55D74921" w14:textId="3CCDFE8A" w:rsidR="00A3514B" w:rsidRPr="00B94F9F" w:rsidRDefault="00A3514B" w:rsidP="00A3514B">
            <w:pPr>
              <w:pStyle w:val="TableText"/>
              <w:tabs>
                <w:tab w:val="left" w:pos="360"/>
              </w:tabs>
              <w:jc w:val="center"/>
            </w:pPr>
            <w:r w:rsidRPr="007171C6">
              <w:t>38 × 235</w:t>
            </w:r>
          </w:p>
        </w:tc>
        <w:tc>
          <w:tcPr>
            <w:tcW w:w="1920" w:type="dxa"/>
            <w:tcBorders>
              <w:top w:val="single" w:sz="6" w:space="0" w:color="auto"/>
              <w:left w:val="single" w:sz="6" w:space="0" w:color="auto"/>
              <w:bottom w:val="nil"/>
              <w:right w:val="nil"/>
            </w:tcBorders>
            <w:vAlign w:val="center"/>
          </w:tcPr>
          <w:p w14:paraId="3F1D5EEA" w14:textId="43288C97" w:rsidR="00A3514B" w:rsidRPr="00B94F9F" w:rsidRDefault="00A3514B" w:rsidP="00A3514B">
            <w:pPr>
              <w:pStyle w:val="TableText"/>
              <w:tabs>
                <w:tab w:val="left" w:pos="360"/>
              </w:tabs>
              <w:jc w:val="center"/>
            </w:pPr>
            <w:r w:rsidRPr="007171C6">
              <w:t>2 × 10</w:t>
            </w:r>
          </w:p>
        </w:tc>
        <w:tc>
          <w:tcPr>
            <w:tcW w:w="2460" w:type="dxa"/>
            <w:tcBorders>
              <w:top w:val="single" w:sz="6" w:space="0" w:color="auto"/>
              <w:left w:val="single" w:sz="6" w:space="0" w:color="auto"/>
              <w:bottom w:val="nil"/>
              <w:right w:val="double" w:sz="4" w:space="0" w:color="auto"/>
            </w:tcBorders>
            <w:vAlign w:val="center"/>
          </w:tcPr>
          <w:p w14:paraId="64CF0E5F" w14:textId="566A7E17" w:rsidR="00A3514B" w:rsidRPr="00B94F9F" w:rsidRDefault="00A3514B" w:rsidP="00A3514B">
            <w:pPr>
              <w:pStyle w:val="TableText"/>
              <w:tabs>
                <w:tab w:val="left" w:pos="360"/>
              </w:tabs>
              <w:jc w:val="center"/>
            </w:pPr>
            <w:r w:rsidRPr="007171C6">
              <w:t>1</w:t>
            </w:r>
            <w:r w:rsidRPr="00B9075F">
              <w:rPr>
                <w:vertAlign w:val="superscript"/>
              </w:rPr>
              <w:t>1</w:t>
            </w:r>
            <w:r w:rsidRPr="00B9075F">
              <w:t>/</w:t>
            </w:r>
            <w:r w:rsidRPr="00B9075F">
              <w:rPr>
                <w:vertAlign w:val="subscript"/>
              </w:rPr>
              <w:t>2</w:t>
            </w:r>
            <w:r w:rsidRPr="007171C6">
              <w:t xml:space="preserve"> × 9</w:t>
            </w:r>
            <w:r w:rsidRPr="00E3603C">
              <w:rPr>
                <w:vertAlign w:val="superscript"/>
              </w:rPr>
              <w:t>1</w:t>
            </w:r>
            <w:r w:rsidRPr="00E3603C">
              <w:t>/</w:t>
            </w:r>
            <w:r w:rsidRPr="00E3603C">
              <w:rPr>
                <w:vertAlign w:val="subscript"/>
              </w:rPr>
              <w:t>4</w:t>
            </w:r>
          </w:p>
        </w:tc>
      </w:tr>
      <w:tr w:rsidR="00A3514B" w:rsidRPr="007171C6" w14:paraId="78C029DB" w14:textId="77777777" w:rsidTr="000D299D">
        <w:trPr>
          <w:cantSplit/>
          <w:trHeight w:val="288"/>
          <w:jc w:val="center"/>
        </w:trPr>
        <w:tc>
          <w:tcPr>
            <w:tcW w:w="3255" w:type="dxa"/>
            <w:tcBorders>
              <w:top w:val="single" w:sz="6" w:space="0" w:color="auto"/>
              <w:left w:val="double" w:sz="4" w:space="0" w:color="auto"/>
              <w:bottom w:val="nil"/>
              <w:right w:val="nil"/>
            </w:tcBorders>
            <w:vAlign w:val="center"/>
          </w:tcPr>
          <w:p w14:paraId="73AC55DC" w14:textId="56103827" w:rsidR="00A3514B" w:rsidRPr="00B94F9F" w:rsidRDefault="00A3514B" w:rsidP="00A3514B">
            <w:pPr>
              <w:pStyle w:val="TableText"/>
              <w:tabs>
                <w:tab w:val="left" w:pos="360"/>
              </w:tabs>
              <w:jc w:val="center"/>
            </w:pPr>
            <w:r w:rsidRPr="007171C6">
              <w:t>38 × 286</w:t>
            </w:r>
          </w:p>
        </w:tc>
        <w:tc>
          <w:tcPr>
            <w:tcW w:w="1920" w:type="dxa"/>
            <w:tcBorders>
              <w:top w:val="single" w:sz="6" w:space="0" w:color="auto"/>
              <w:left w:val="single" w:sz="6" w:space="0" w:color="auto"/>
              <w:bottom w:val="nil"/>
              <w:right w:val="nil"/>
            </w:tcBorders>
            <w:vAlign w:val="center"/>
          </w:tcPr>
          <w:p w14:paraId="3566C126" w14:textId="0EBEB937" w:rsidR="00A3514B" w:rsidRPr="00B94F9F" w:rsidRDefault="00A3514B" w:rsidP="00A3514B">
            <w:pPr>
              <w:pStyle w:val="TableText"/>
              <w:tabs>
                <w:tab w:val="left" w:pos="360"/>
              </w:tabs>
              <w:jc w:val="center"/>
            </w:pPr>
            <w:r w:rsidRPr="007171C6">
              <w:t>2 × 12</w:t>
            </w:r>
          </w:p>
        </w:tc>
        <w:tc>
          <w:tcPr>
            <w:tcW w:w="2460" w:type="dxa"/>
            <w:tcBorders>
              <w:top w:val="single" w:sz="6" w:space="0" w:color="auto"/>
              <w:left w:val="single" w:sz="6" w:space="0" w:color="auto"/>
              <w:bottom w:val="nil"/>
              <w:right w:val="double" w:sz="4" w:space="0" w:color="auto"/>
            </w:tcBorders>
            <w:vAlign w:val="center"/>
          </w:tcPr>
          <w:p w14:paraId="420C9BC2" w14:textId="795AEB13" w:rsidR="00A3514B" w:rsidRPr="00B94F9F" w:rsidRDefault="00A3514B" w:rsidP="00A3514B">
            <w:pPr>
              <w:pStyle w:val="TableText"/>
              <w:tabs>
                <w:tab w:val="left" w:pos="360"/>
              </w:tabs>
              <w:jc w:val="center"/>
            </w:pPr>
            <w:r w:rsidRPr="007171C6">
              <w:t>1</w:t>
            </w:r>
            <w:r w:rsidRPr="00B9075F">
              <w:rPr>
                <w:vertAlign w:val="superscript"/>
              </w:rPr>
              <w:t>1</w:t>
            </w:r>
            <w:r w:rsidRPr="00B9075F">
              <w:t>/</w:t>
            </w:r>
            <w:r w:rsidRPr="00B9075F">
              <w:rPr>
                <w:vertAlign w:val="subscript"/>
              </w:rPr>
              <w:t>2</w:t>
            </w:r>
            <w:r w:rsidRPr="007171C6">
              <w:t xml:space="preserve"> × 11</w:t>
            </w:r>
            <w:r w:rsidRPr="00B9075F">
              <w:rPr>
                <w:vertAlign w:val="superscript"/>
              </w:rPr>
              <w:t>1</w:t>
            </w:r>
            <w:r w:rsidRPr="00B9075F">
              <w:t>/</w:t>
            </w:r>
            <w:r w:rsidRPr="00B9075F">
              <w:rPr>
                <w:vertAlign w:val="subscript"/>
              </w:rPr>
              <w:t>4</w:t>
            </w:r>
          </w:p>
        </w:tc>
      </w:tr>
      <w:tr w:rsidR="00A3514B" w:rsidRPr="007171C6" w14:paraId="1DA7979D" w14:textId="77777777" w:rsidTr="000D299D">
        <w:trPr>
          <w:cantSplit/>
          <w:trHeight w:val="288"/>
          <w:jc w:val="center"/>
        </w:trPr>
        <w:tc>
          <w:tcPr>
            <w:tcW w:w="3255" w:type="dxa"/>
            <w:tcBorders>
              <w:top w:val="single" w:sz="6" w:space="0" w:color="auto"/>
              <w:left w:val="double" w:sz="4" w:space="0" w:color="auto"/>
              <w:bottom w:val="nil"/>
              <w:right w:val="nil"/>
            </w:tcBorders>
            <w:vAlign w:val="center"/>
          </w:tcPr>
          <w:p w14:paraId="7F12A23A" w14:textId="05DEE1A9" w:rsidR="00A3514B" w:rsidRPr="00B94F9F" w:rsidRDefault="00A3514B" w:rsidP="00A3514B">
            <w:pPr>
              <w:pStyle w:val="TableText"/>
              <w:tabs>
                <w:tab w:val="left" w:pos="360"/>
              </w:tabs>
              <w:jc w:val="center"/>
            </w:pPr>
            <w:r w:rsidRPr="007171C6">
              <w:t>19 × 19</w:t>
            </w:r>
          </w:p>
        </w:tc>
        <w:tc>
          <w:tcPr>
            <w:tcW w:w="1920" w:type="dxa"/>
            <w:tcBorders>
              <w:top w:val="single" w:sz="6" w:space="0" w:color="auto"/>
              <w:left w:val="single" w:sz="6" w:space="0" w:color="auto"/>
              <w:bottom w:val="nil"/>
              <w:right w:val="nil"/>
            </w:tcBorders>
            <w:vAlign w:val="center"/>
          </w:tcPr>
          <w:p w14:paraId="08E68C07" w14:textId="25F51D0E" w:rsidR="00A3514B" w:rsidRPr="00B94F9F" w:rsidRDefault="00A3514B" w:rsidP="00A3514B">
            <w:pPr>
              <w:pStyle w:val="TableText"/>
              <w:tabs>
                <w:tab w:val="left" w:pos="360"/>
              </w:tabs>
              <w:jc w:val="center"/>
            </w:pPr>
            <w:r w:rsidRPr="007171C6">
              <w:t>1 × 1</w:t>
            </w:r>
          </w:p>
        </w:tc>
        <w:tc>
          <w:tcPr>
            <w:tcW w:w="2460" w:type="dxa"/>
            <w:tcBorders>
              <w:top w:val="single" w:sz="6" w:space="0" w:color="auto"/>
              <w:left w:val="single" w:sz="6" w:space="0" w:color="auto"/>
              <w:bottom w:val="nil"/>
              <w:right w:val="double" w:sz="4" w:space="0" w:color="auto"/>
            </w:tcBorders>
            <w:vAlign w:val="center"/>
          </w:tcPr>
          <w:p w14:paraId="0F968CE3" w14:textId="09BE1A72" w:rsidR="00A3514B" w:rsidRPr="00B94F9F" w:rsidRDefault="00A3514B" w:rsidP="00A3514B">
            <w:pPr>
              <w:pStyle w:val="TableText"/>
              <w:tabs>
                <w:tab w:val="left" w:pos="360"/>
              </w:tabs>
              <w:jc w:val="center"/>
            </w:pPr>
            <w:r w:rsidRPr="00E3603C">
              <w:rPr>
                <w:vertAlign w:val="superscript"/>
              </w:rPr>
              <w:t>3</w:t>
            </w:r>
            <w:r>
              <w:t>/</w:t>
            </w:r>
            <w:r w:rsidRPr="00E3603C">
              <w:rPr>
                <w:vertAlign w:val="subscript"/>
              </w:rPr>
              <w:t>4</w:t>
            </w:r>
            <w:r w:rsidRPr="007171C6">
              <w:t xml:space="preserve"> × </w:t>
            </w:r>
            <w:r w:rsidRPr="00E3603C">
              <w:rPr>
                <w:vertAlign w:val="superscript"/>
              </w:rPr>
              <w:t>3</w:t>
            </w:r>
            <w:r w:rsidRPr="00E3603C">
              <w:t>/</w:t>
            </w:r>
            <w:r w:rsidRPr="00E3603C">
              <w:rPr>
                <w:vertAlign w:val="subscript"/>
              </w:rPr>
              <w:t>4</w:t>
            </w:r>
          </w:p>
        </w:tc>
      </w:tr>
      <w:tr w:rsidR="00A3514B" w:rsidRPr="007171C6" w14:paraId="16134689" w14:textId="77777777" w:rsidTr="000D299D">
        <w:trPr>
          <w:cantSplit/>
          <w:trHeight w:val="288"/>
          <w:jc w:val="center"/>
        </w:trPr>
        <w:tc>
          <w:tcPr>
            <w:tcW w:w="3255" w:type="dxa"/>
            <w:tcBorders>
              <w:top w:val="single" w:sz="6" w:space="0" w:color="auto"/>
              <w:left w:val="double" w:sz="4" w:space="0" w:color="auto"/>
              <w:bottom w:val="nil"/>
              <w:right w:val="nil"/>
            </w:tcBorders>
            <w:vAlign w:val="center"/>
          </w:tcPr>
          <w:p w14:paraId="41702FE3" w14:textId="43A9CB15" w:rsidR="00A3514B" w:rsidRPr="00B94F9F" w:rsidRDefault="00A3514B" w:rsidP="00A3514B">
            <w:pPr>
              <w:pStyle w:val="TableText"/>
              <w:tabs>
                <w:tab w:val="left" w:pos="360"/>
              </w:tabs>
              <w:jc w:val="center"/>
            </w:pPr>
            <w:r w:rsidRPr="007171C6">
              <w:t>19 × 38</w:t>
            </w:r>
          </w:p>
        </w:tc>
        <w:tc>
          <w:tcPr>
            <w:tcW w:w="1920" w:type="dxa"/>
            <w:tcBorders>
              <w:top w:val="single" w:sz="6" w:space="0" w:color="auto"/>
              <w:left w:val="single" w:sz="6" w:space="0" w:color="auto"/>
              <w:bottom w:val="nil"/>
              <w:right w:val="nil"/>
            </w:tcBorders>
            <w:vAlign w:val="center"/>
          </w:tcPr>
          <w:p w14:paraId="07E9E6BE" w14:textId="3E68453E" w:rsidR="00A3514B" w:rsidRPr="00B94F9F" w:rsidRDefault="00A3514B" w:rsidP="00A3514B">
            <w:pPr>
              <w:pStyle w:val="TableText"/>
              <w:tabs>
                <w:tab w:val="left" w:pos="360"/>
              </w:tabs>
              <w:jc w:val="center"/>
            </w:pPr>
            <w:r w:rsidRPr="007171C6">
              <w:t>1 × 2</w:t>
            </w:r>
          </w:p>
        </w:tc>
        <w:tc>
          <w:tcPr>
            <w:tcW w:w="2460" w:type="dxa"/>
            <w:tcBorders>
              <w:top w:val="single" w:sz="6" w:space="0" w:color="auto"/>
              <w:left w:val="single" w:sz="6" w:space="0" w:color="auto"/>
              <w:bottom w:val="nil"/>
              <w:right w:val="double" w:sz="4" w:space="0" w:color="auto"/>
            </w:tcBorders>
            <w:vAlign w:val="center"/>
          </w:tcPr>
          <w:p w14:paraId="3345C13E" w14:textId="30D727C3" w:rsidR="00A3514B" w:rsidRPr="00B94F9F" w:rsidRDefault="00A3514B" w:rsidP="00A3514B">
            <w:pPr>
              <w:pStyle w:val="TableText"/>
              <w:tabs>
                <w:tab w:val="left" w:pos="360"/>
              </w:tabs>
              <w:jc w:val="center"/>
            </w:pPr>
            <w:r w:rsidRPr="00E3603C">
              <w:rPr>
                <w:vertAlign w:val="superscript"/>
              </w:rPr>
              <w:t>3</w:t>
            </w:r>
            <w:r w:rsidRPr="00E3603C">
              <w:t>/</w:t>
            </w:r>
            <w:r w:rsidRPr="00E3603C">
              <w:rPr>
                <w:vertAlign w:val="subscript"/>
              </w:rPr>
              <w:t>4</w:t>
            </w:r>
            <w:r w:rsidRPr="007171C6">
              <w:t xml:space="preserve"> × 1</w:t>
            </w:r>
            <w:r w:rsidRPr="00B9075F">
              <w:rPr>
                <w:vertAlign w:val="superscript"/>
              </w:rPr>
              <w:t>1</w:t>
            </w:r>
            <w:r w:rsidRPr="00B9075F">
              <w:t>/</w:t>
            </w:r>
            <w:r w:rsidRPr="00B9075F">
              <w:rPr>
                <w:vertAlign w:val="subscript"/>
              </w:rPr>
              <w:t>2</w:t>
            </w:r>
          </w:p>
        </w:tc>
      </w:tr>
      <w:tr w:rsidR="00A3514B" w:rsidRPr="007171C6" w14:paraId="40D8E2D3" w14:textId="77777777" w:rsidTr="000D299D">
        <w:trPr>
          <w:cantSplit/>
          <w:trHeight w:val="288"/>
          <w:jc w:val="center"/>
        </w:trPr>
        <w:tc>
          <w:tcPr>
            <w:tcW w:w="3255" w:type="dxa"/>
            <w:tcBorders>
              <w:top w:val="single" w:sz="6" w:space="0" w:color="auto"/>
              <w:left w:val="double" w:sz="4" w:space="0" w:color="auto"/>
              <w:bottom w:val="nil"/>
              <w:right w:val="nil"/>
            </w:tcBorders>
            <w:vAlign w:val="center"/>
          </w:tcPr>
          <w:p w14:paraId="7C85B588" w14:textId="7E56161A" w:rsidR="00A3514B" w:rsidRPr="00B94F9F" w:rsidRDefault="00A3514B" w:rsidP="00A3514B">
            <w:pPr>
              <w:pStyle w:val="TableText"/>
              <w:tabs>
                <w:tab w:val="left" w:pos="360"/>
              </w:tabs>
              <w:jc w:val="center"/>
            </w:pPr>
            <w:r w:rsidRPr="007171C6">
              <w:t>19 × 63</w:t>
            </w:r>
          </w:p>
        </w:tc>
        <w:tc>
          <w:tcPr>
            <w:tcW w:w="1920" w:type="dxa"/>
            <w:tcBorders>
              <w:top w:val="single" w:sz="6" w:space="0" w:color="auto"/>
              <w:left w:val="single" w:sz="6" w:space="0" w:color="auto"/>
              <w:bottom w:val="nil"/>
              <w:right w:val="nil"/>
            </w:tcBorders>
            <w:vAlign w:val="center"/>
          </w:tcPr>
          <w:p w14:paraId="3092125A" w14:textId="18A3F117" w:rsidR="00A3514B" w:rsidRPr="00B94F9F" w:rsidRDefault="00A3514B" w:rsidP="00A3514B">
            <w:pPr>
              <w:pStyle w:val="TableText"/>
              <w:tabs>
                <w:tab w:val="left" w:pos="360"/>
              </w:tabs>
              <w:jc w:val="center"/>
            </w:pPr>
            <w:r w:rsidRPr="007171C6">
              <w:t>1 × 3</w:t>
            </w:r>
          </w:p>
        </w:tc>
        <w:tc>
          <w:tcPr>
            <w:tcW w:w="2460" w:type="dxa"/>
            <w:tcBorders>
              <w:top w:val="single" w:sz="6" w:space="0" w:color="auto"/>
              <w:left w:val="single" w:sz="6" w:space="0" w:color="auto"/>
              <w:bottom w:val="nil"/>
              <w:right w:val="double" w:sz="4" w:space="0" w:color="auto"/>
            </w:tcBorders>
            <w:vAlign w:val="center"/>
          </w:tcPr>
          <w:p w14:paraId="6ED6C88E" w14:textId="094F62F9" w:rsidR="00A3514B" w:rsidRPr="00B94F9F" w:rsidRDefault="00A3514B" w:rsidP="00A3514B">
            <w:pPr>
              <w:pStyle w:val="TableText"/>
              <w:tabs>
                <w:tab w:val="left" w:pos="360"/>
              </w:tabs>
              <w:jc w:val="center"/>
            </w:pPr>
            <w:r w:rsidRPr="00E3603C">
              <w:rPr>
                <w:vertAlign w:val="superscript"/>
              </w:rPr>
              <w:t>3</w:t>
            </w:r>
            <w:r w:rsidRPr="00E3603C">
              <w:t>/</w:t>
            </w:r>
            <w:r w:rsidRPr="00E3603C">
              <w:rPr>
                <w:vertAlign w:val="subscript"/>
              </w:rPr>
              <w:t>4</w:t>
            </w:r>
            <w:r w:rsidRPr="007171C6">
              <w:t xml:space="preserve"> × 2</w:t>
            </w:r>
            <w:r w:rsidRPr="00B9075F">
              <w:rPr>
                <w:vertAlign w:val="superscript"/>
              </w:rPr>
              <w:t>1</w:t>
            </w:r>
            <w:r w:rsidRPr="00B9075F">
              <w:t>/</w:t>
            </w:r>
            <w:r w:rsidRPr="00B9075F">
              <w:rPr>
                <w:vertAlign w:val="subscript"/>
              </w:rPr>
              <w:t>2</w:t>
            </w:r>
          </w:p>
        </w:tc>
      </w:tr>
      <w:tr w:rsidR="00A3514B" w:rsidRPr="007171C6" w14:paraId="34116E2F" w14:textId="77777777" w:rsidTr="000D299D">
        <w:trPr>
          <w:cantSplit/>
          <w:trHeight w:val="288"/>
          <w:jc w:val="center"/>
        </w:trPr>
        <w:tc>
          <w:tcPr>
            <w:tcW w:w="3255" w:type="dxa"/>
            <w:tcBorders>
              <w:top w:val="single" w:sz="6" w:space="0" w:color="auto"/>
              <w:left w:val="double" w:sz="4" w:space="0" w:color="auto"/>
              <w:bottom w:val="nil"/>
              <w:right w:val="nil"/>
            </w:tcBorders>
            <w:vAlign w:val="center"/>
          </w:tcPr>
          <w:p w14:paraId="5B82A094" w14:textId="71958A54" w:rsidR="00A3514B" w:rsidRPr="00B94F9F" w:rsidRDefault="00A3514B" w:rsidP="00A3514B">
            <w:pPr>
              <w:pStyle w:val="TableText"/>
              <w:tabs>
                <w:tab w:val="left" w:pos="360"/>
              </w:tabs>
              <w:jc w:val="center"/>
            </w:pPr>
            <w:r w:rsidRPr="007171C6">
              <w:t>19 × 89</w:t>
            </w:r>
          </w:p>
        </w:tc>
        <w:tc>
          <w:tcPr>
            <w:tcW w:w="1920" w:type="dxa"/>
            <w:tcBorders>
              <w:top w:val="single" w:sz="6" w:space="0" w:color="auto"/>
              <w:left w:val="single" w:sz="6" w:space="0" w:color="auto"/>
              <w:bottom w:val="nil"/>
              <w:right w:val="nil"/>
            </w:tcBorders>
            <w:vAlign w:val="center"/>
          </w:tcPr>
          <w:p w14:paraId="3D572522" w14:textId="4B22DB3E" w:rsidR="00A3514B" w:rsidRPr="00B94F9F" w:rsidRDefault="00A3514B" w:rsidP="00A3514B">
            <w:pPr>
              <w:pStyle w:val="TableText"/>
              <w:tabs>
                <w:tab w:val="left" w:pos="360"/>
              </w:tabs>
              <w:jc w:val="center"/>
            </w:pPr>
            <w:r w:rsidRPr="007171C6">
              <w:t>1 × 4</w:t>
            </w:r>
          </w:p>
        </w:tc>
        <w:tc>
          <w:tcPr>
            <w:tcW w:w="2460" w:type="dxa"/>
            <w:tcBorders>
              <w:top w:val="single" w:sz="6" w:space="0" w:color="auto"/>
              <w:left w:val="single" w:sz="6" w:space="0" w:color="auto"/>
              <w:bottom w:val="nil"/>
              <w:right w:val="double" w:sz="4" w:space="0" w:color="auto"/>
            </w:tcBorders>
            <w:vAlign w:val="center"/>
          </w:tcPr>
          <w:p w14:paraId="53385B3F" w14:textId="5B84DD34" w:rsidR="00A3514B" w:rsidRPr="00B94F9F" w:rsidRDefault="00A3514B" w:rsidP="00A3514B">
            <w:pPr>
              <w:pStyle w:val="TableText"/>
              <w:tabs>
                <w:tab w:val="left" w:pos="360"/>
              </w:tabs>
              <w:jc w:val="center"/>
            </w:pPr>
            <w:r w:rsidRPr="00E3603C">
              <w:rPr>
                <w:vertAlign w:val="superscript"/>
              </w:rPr>
              <w:t>3</w:t>
            </w:r>
            <w:r w:rsidRPr="00E3603C">
              <w:t>/</w:t>
            </w:r>
            <w:r w:rsidRPr="00E3603C">
              <w:rPr>
                <w:vertAlign w:val="subscript"/>
              </w:rPr>
              <w:t>4</w:t>
            </w:r>
            <w:r w:rsidRPr="007171C6">
              <w:t xml:space="preserve"> × 3</w:t>
            </w:r>
            <w:r w:rsidRPr="00B9075F">
              <w:rPr>
                <w:vertAlign w:val="superscript"/>
              </w:rPr>
              <w:t>1</w:t>
            </w:r>
            <w:r w:rsidRPr="00B9075F">
              <w:t>/</w:t>
            </w:r>
            <w:r w:rsidRPr="00B9075F">
              <w:rPr>
                <w:vertAlign w:val="subscript"/>
              </w:rPr>
              <w:t>2</w:t>
            </w:r>
          </w:p>
        </w:tc>
      </w:tr>
      <w:tr w:rsidR="00A3514B" w:rsidRPr="007171C6" w14:paraId="335E1149" w14:textId="77777777" w:rsidTr="000D299D">
        <w:trPr>
          <w:cantSplit/>
          <w:trHeight w:val="288"/>
          <w:jc w:val="center"/>
        </w:trPr>
        <w:tc>
          <w:tcPr>
            <w:tcW w:w="3255" w:type="dxa"/>
            <w:tcBorders>
              <w:top w:val="single" w:sz="6" w:space="0" w:color="auto"/>
              <w:left w:val="double" w:sz="4" w:space="0" w:color="auto"/>
              <w:bottom w:val="nil"/>
              <w:right w:val="nil"/>
            </w:tcBorders>
            <w:vAlign w:val="center"/>
          </w:tcPr>
          <w:p w14:paraId="1BBCC2F0" w14:textId="5B2CA60E" w:rsidR="00A3514B" w:rsidRPr="00B94F9F" w:rsidRDefault="00A3514B" w:rsidP="00A3514B">
            <w:pPr>
              <w:pStyle w:val="TableText"/>
              <w:tabs>
                <w:tab w:val="left" w:pos="360"/>
              </w:tabs>
              <w:jc w:val="center"/>
            </w:pPr>
            <w:r w:rsidRPr="007171C6">
              <w:t>19 × 140</w:t>
            </w:r>
          </w:p>
        </w:tc>
        <w:tc>
          <w:tcPr>
            <w:tcW w:w="1920" w:type="dxa"/>
            <w:tcBorders>
              <w:top w:val="single" w:sz="6" w:space="0" w:color="auto"/>
              <w:left w:val="single" w:sz="6" w:space="0" w:color="auto"/>
              <w:bottom w:val="nil"/>
              <w:right w:val="nil"/>
            </w:tcBorders>
            <w:vAlign w:val="center"/>
          </w:tcPr>
          <w:p w14:paraId="338F3E11" w14:textId="11DE0AF7" w:rsidR="00A3514B" w:rsidRPr="00B94F9F" w:rsidRDefault="00A3514B" w:rsidP="00A3514B">
            <w:pPr>
              <w:pStyle w:val="TableText"/>
              <w:tabs>
                <w:tab w:val="left" w:pos="360"/>
              </w:tabs>
              <w:jc w:val="center"/>
            </w:pPr>
            <w:r w:rsidRPr="007171C6">
              <w:t>1 × 6</w:t>
            </w:r>
          </w:p>
        </w:tc>
        <w:tc>
          <w:tcPr>
            <w:tcW w:w="2460" w:type="dxa"/>
            <w:tcBorders>
              <w:top w:val="single" w:sz="6" w:space="0" w:color="auto"/>
              <w:left w:val="single" w:sz="6" w:space="0" w:color="auto"/>
              <w:bottom w:val="nil"/>
              <w:right w:val="double" w:sz="4" w:space="0" w:color="auto"/>
            </w:tcBorders>
            <w:vAlign w:val="center"/>
          </w:tcPr>
          <w:p w14:paraId="194CD397" w14:textId="4A815B58" w:rsidR="00A3514B" w:rsidRPr="00B94F9F" w:rsidRDefault="00A3514B" w:rsidP="00A3514B">
            <w:pPr>
              <w:pStyle w:val="TableText"/>
              <w:tabs>
                <w:tab w:val="left" w:pos="360"/>
              </w:tabs>
              <w:jc w:val="center"/>
            </w:pPr>
            <w:r w:rsidRPr="00E3603C">
              <w:rPr>
                <w:vertAlign w:val="superscript"/>
              </w:rPr>
              <w:t>3</w:t>
            </w:r>
            <w:r w:rsidRPr="00E3603C">
              <w:t>/</w:t>
            </w:r>
            <w:r w:rsidRPr="00E3603C">
              <w:rPr>
                <w:vertAlign w:val="subscript"/>
              </w:rPr>
              <w:t>4</w:t>
            </w:r>
            <w:r w:rsidRPr="007171C6">
              <w:t xml:space="preserve"> × 5</w:t>
            </w:r>
            <w:r w:rsidRPr="00B9075F">
              <w:rPr>
                <w:vertAlign w:val="superscript"/>
              </w:rPr>
              <w:t>1</w:t>
            </w:r>
            <w:r w:rsidRPr="00B9075F">
              <w:t>/</w:t>
            </w:r>
            <w:r w:rsidRPr="00B9075F">
              <w:rPr>
                <w:vertAlign w:val="subscript"/>
              </w:rPr>
              <w:t>2</w:t>
            </w:r>
          </w:p>
        </w:tc>
      </w:tr>
      <w:tr w:rsidR="00A3514B" w:rsidRPr="007171C6" w14:paraId="03643149" w14:textId="77777777" w:rsidTr="000D299D">
        <w:trPr>
          <w:cantSplit/>
          <w:trHeight w:val="288"/>
          <w:jc w:val="center"/>
        </w:trPr>
        <w:tc>
          <w:tcPr>
            <w:tcW w:w="3255" w:type="dxa"/>
            <w:tcBorders>
              <w:top w:val="single" w:sz="6" w:space="0" w:color="auto"/>
              <w:left w:val="double" w:sz="4" w:space="0" w:color="auto"/>
              <w:bottom w:val="nil"/>
              <w:right w:val="nil"/>
            </w:tcBorders>
            <w:vAlign w:val="center"/>
          </w:tcPr>
          <w:p w14:paraId="3AC9F7A9" w14:textId="37239E73" w:rsidR="00A3514B" w:rsidRPr="00B94F9F" w:rsidRDefault="00A3514B" w:rsidP="00A3514B">
            <w:pPr>
              <w:pStyle w:val="TableText"/>
              <w:tabs>
                <w:tab w:val="left" w:pos="360"/>
              </w:tabs>
              <w:jc w:val="center"/>
            </w:pPr>
            <w:r w:rsidRPr="007171C6">
              <w:t>19 × 184</w:t>
            </w:r>
          </w:p>
        </w:tc>
        <w:tc>
          <w:tcPr>
            <w:tcW w:w="1920" w:type="dxa"/>
            <w:tcBorders>
              <w:top w:val="single" w:sz="6" w:space="0" w:color="auto"/>
              <w:left w:val="single" w:sz="6" w:space="0" w:color="auto"/>
              <w:bottom w:val="nil"/>
              <w:right w:val="nil"/>
            </w:tcBorders>
            <w:vAlign w:val="center"/>
          </w:tcPr>
          <w:p w14:paraId="712ED593" w14:textId="610A3965" w:rsidR="00A3514B" w:rsidRPr="00B94F9F" w:rsidRDefault="00A3514B" w:rsidP="00A3514B">
            <w:pPr>
              <w:pStyle w:val="TableText"/>
              <w:tabs>
                <w:tab w:val="left" w:pos="360"/>
              </w:tabs>
              <w:jc w:val="center"/>
            </w:pPr>
            <w:r w:rsidRPr="007171C6">
              <w:t>1 × 8</w:t>
            </w:r>
          </w:p>
        </w:tc>
        <w:tc>
          <w:tcPr>
            <w:tcW w:w="2460" w:type="dxa"/>
            <w:tcBorders>
              <w:top w:val="single" w:sz="6" w:space="0" w:color="auto"/>
              <w:left w:val="single" w:sz="6" w:space="0" w:color="auto"/>
              <w:bottom w:val="nil"/>
              <w:right w:val="double" w:sz="4" w:space="0" w:color="auto"/>
            </w:tcBorders>
            <w:vAlign w:val="center"/>
          </w:tcPr>
          <w:p w14:paraId="2CC457AC" w14:textId="5FAD01A1" w:rsidR="00A3514B" w:rsidRPr="00B94F9F" w:rsidRDefault="00A3514B" w:rsidP="00A3514B">
            <w:pPr>
              <w:pStyle w:val="TableText"/>
              <w:tabs>
                <w:tab w:val="left" w:pos="360"/>
              </w:tabs>
              <w:jc w:val="center"/>
            </w:pPr>
            <w:r w:rsidRPr="00E3603C">
              <w:rPr>
                <w:vertAlign w:val="superscript"/>
              </w:rPr>
              <w:t>3</w:t>
            </w:r>
            <w:r w:rsidRPr="00E3603C">
              <w:t>/</w:t>
            </w:r>
            <w:r w:rsidRPr="00E3603C">
              <w:rPr>
                <w:vertAlign w:val="subscript"/>
              </w:rPr>
              <w:t>4</w:t>
            </w:r>
            <w:r w:rsidRPr="007171C6">
              <w:t xml:space="preserve"> × 7</w:t>
            </w:r>
            <w:r w:rsidRPr="00B9075F">
              <w:rPr>
                <w:vertAlign w:val="superscript"/>
              </w:rPr>
              <w:t>1</w:t>
            </w:r>
            <w:r w:rsidRPr="00B9075F">
              <w:t>/</w:t>
            </w:r>
            <w:r w:rsidRPr="00B9075F">
              <w:rPr>
                <w:vertAlign w:val="subscript"/>
              </w:rPr>
              <w:t>4</w:t>
            </w:r>
          </w:p>
        </w:tc>
      </w:tr>
      <w:tr w:rsidR="00A3514B" w:rsidRPr="007171C6" w14:paraId="1CB66704" w14:textId="77777777" w:rsidTr="000D299D">
        <w:trPr>
          <w:cantSplit/>
          <w:trHeight w:val="288"/>
          <w:jc w:val="center"/>
        </w:trPr>
        <w:tc>
          <w:tcPr>
            <w:tcW w:w="3255" w:type="dxa"/>
            <w:tcBorders>
              <w:top w:val="single" w:sz="6" w:space="0" w:color="auto"/>
              <w:left w:val="double" w:sz="4" w:space="0" w:color="auto"/>
              <w:bottom w:val="nil"/>
              <w:right w:val="nil"/>
            </w:tcBorders>
            <w:vAlign w:val="center"/>
          </w:tcPr>
          <w:p w14:paraId="35C38228" w14:textId="0DCF30D4" w:rsidR="00A3514B" w:rsidRPr="00B94F9F" w:rsidRDefault="00A3514B" w:rsidP="00A3514B">
            <w:pPr>
              <w:pStyle w:val="TableText"/>
              <w:tabs>
                <w:tab w:val="left" w:pos="360"/>
              </w:tabs>
              <w:jc w:val="center"/>
            </w:pPr>
            <w:r w:rsidRPr="007171C6">
              <w:t>19 × 235</w:t>
            </w:r>
          </w:p>
        </w:tc>
        <w:tc>
          <w:tcPr>
            <w:tcW w:w="1920" w:type="dxa"/>
            <w:tcBorders>
              <w:top w:val="single" w:sz="6" w:space="0" w:color="auto"/>
              <w:left w:val="single" w:sz="6" w:space="0" w:color="auto"/>
              <w:bottom w:val="nil"/>
              <w:right w:val="nil"/>
            </w:tcBorders>
            <w:vAlign w:val="center"/>
          </w:tcPr>
          <w:p w14:paraId="2864FAB2" w14:textId="30AD0D09" w:rsidR="00A3514B" w:rsidRPr="00B94F9F" w:rsidRDefault="00A3514B" w:rsidP="00A3514B">
            <w:pPr>
              <w:pStyle w:val="TableText"/>
              <w:tabs>
                <w:tab w:val="left" w:pos="360"/>
              </w:tabs>
              <w:jc w:val="center"/>
            </w:pPr>
            <w:r w:rsidRPr="007171C6">
              <w:t>1 × 10</w:t>
            </w:r>
          </w:p>
        </w:tc>
        <w:tc>
          <w:tcPr>
            <w:tcW w:w="2460" w:type="dxa"/>
            <w:tcBorders>
              <w:top w:val="single" w:sz="6" w:space="0" w:color="auto"/>
              <w:left w:val="single" w:sz="6" w:space="0" w:color="auto"/>
              <w:bottom w:val="nil"/>
              <w:right w:val="double" w:sz="4" w:space="0" w:color="auto"/>
            </w:tcBorders>
            <w:vAlign w:val="center"/>
          </w:tcPr>
          <w:p w14:paraId="44F2410D" w14:textId="35F39A7C" w:rsidR="00A3514B" w:rsidRPr="00B94F9F" w:rsidRDefault="00A3514B" w:rsidP="00A3514B">
            <w:pPr>
              <w:pStyle w:val="TableText"/>
              <w:tabs>
                <w:tab w:val="left" w:pos="360"/>
              </w:tabs>
              <w:jc w:val="center"/>
            </w:pPr>
            <w:r w:rsidRPr="00E3603C">
              <w:rPr>
                <w:vertAlign w:val="superscript"/>
              </w:rPr>
              <w:t>3</w:t>
            </w:r>
            <w:r w:rsidRPr="00E3603C">
              <w:t>/</w:t>
            </w:r>
            <w:r w:rsidRPr="00E3603C">
              <w:rPr>
                <w:vertAlign w:val="subscript"/>
              </w:rPr>
              <w:t>4</w:t>
            </w:r>
            <w:r w:rsidRPr="007171C6">
              <w:t xml:space="preserve"> × 9</w:t>
            </w:r>
            <w:r w:rsidRPr="00B9075F">
              <w:rPr>
                <w:vertAlign w:val="superscript"/>
              </w:rPr>
              <w:t>1</w:t>
            </w:r>
            <w:r w:rsidRPr="00B9075F">
              <w:t>/</w:t>
            </w:r>
            <w:r w:rsidRPr="00B9075F">
              <w:rPr>
                <w:vertAlign w:val="subscript"/>
              </w:rPr>
              <w:t>4</w:t>
            </w:r>
          </w:p>
        </w:tc>
      </w:tr>
      <w:tr w:rsidR="00A3514B" w:rsidRPr="007171C6" w14:paraId="0E5CD2DE" w14:textId="77777777" w:rsidTr="000D299D">
        <w:trPr>
          <w:cantSplit/>
          <w:trHeight w:val="288"/>
          <w:jc w:val="center"/>
        </w:trPr>
        <w:tc>
          <w:tcPr>
            <w:tcW w:w="3255" w:type="dxa"/>
            <w:tcBorders>
              <w:top w:val="single" w:sz="6" w:space="0" w:color="auto"/>
              <w:left w:val="double" w:sz="4" w:space="0" w:color="auto"/>
              <w:bottom w:val="single" w:sz="6" w:space="0" w:color="auto"/>
              <w:right w:val="nil"/>
            </w:tcBorders>
            <w:vAlign w:val="center"/>
          </w:tcPr>
          <w:p w14:paraId="1C9ACF62" w14:textId="3B902E61" w:rsidR="00A3514B" w:rsidRPr="00B94F9F" w:rsidRDefault="00A3514B" w:rsidP="00A3514B">
            <w:pPr>
              <w:pStyle w:val="TableText"/>
              <w:tabs>
                <w:tab w:val="left" w:pos="360"/>
              </w:tabs>
              <w:jc w:val="center"/>
            </w:pPr>
            <w:r w:rsidRPr="007171C6">
              <w:t>19 × 286</w:t>
            </w:r>
          </w:p>
        </w:tc>
        <w:tc>
          <w:tcPr>
            <w:tcW w:w="1920" w:type="dxa"/>
            <w:tcBorders>
              <w:top w:val="single" w:sz="6" w:space="0" w:color="auto"/>
              <w:left w:val="single" w:sz="6" w:space="0" w:color="auto"/>
              <w:bottom w:val="single" w:sz="6" w:space="0" w:color="auto"/>
              <w:right w:val="nil"/>
            </w:tcBorders>
            <w:vAlign w:val="center"/>
          </w:tcPr>
          <w:p w14:paraId="7A12AEA7" w14:textId="0A3E4434" w:rsidR="00A3514B" w:rsidRPr="00B94F9F" w:rsidRDefault="00A3514B" w:rsidP="00A3514B">
            <w:pPr>
              <w:pStyle w:val="TableText"/>
              <w:tabs>
                <w:tab w:val="left" w:pos="360"/>
              </w:tabs>
              <w:jc w:val="center"/>
            </w:pPr>
            <w:r w:rsidRPr="007171C6">
              <w:t>1 × 12</w:t>
            </w:r>
          </w:p>
        </w:tc>
        <w:tc>
          <w:tcPr>
            <w:tcW w:w="2460" w:type="dxa"/>
            <w:tcBorders>
              <w:top w:val="single" w:sz="6" w:space="0" w:color="auto"/>
              <w:left w:val="single" w:sz="6" w:space="0" w:color="auto"/>
              <w:bottom w:val="single" w:sz="6" w:space="0" w:color="auto"/>
              <w:right w:val="double" w:sz="4" w:space="0" w:color="auto"/>
            </w:tcBorders>
            <w:vAlign w:val="center"/>
          </w:tcPr>
          <w:p w14:paraId="39C32485" w14:textId="3C10098B" w:rsidR="00A3514B" w:rsidRPr="00B94F9F" w:rsidRDefault="00A3514B" w:rsidP="00A3514B">
            <w:pPr>
              <w:pStyle w:val="TableText"/>
              <w:tabs>
                <w:tab w:val="left" w:pos="360"/>
              </w:tabs>
              <w:jc w:val="center"/>
            </w:pPr>
            <w:r w:rsidRPr="00E3603C">
              <w:rPr>
                <w:vertAlign w:val="superscript"/>
              </w:rPr>
              <w:t>3</w:t>
            </w:r>
            <w:r w:rsidRPr="00E3603C">
              <w:t>/</w:t>
            </w:r>
            <w:r w:rsidRPr="00E3603C">
              <w:rPr>
                <w:vertAlign w:val="subscript"/>
              </w:rPr>
              <w:t>4</w:t>
            </w:r>
            <w:r w:rsidRPr="007171C6">
              <w:t xml:space="preserve"> × 11</w:t>
            </w:r>
            <w:r w:rsidRPr="00B9075F">
              <w:rPr>
                <w:vertAlign w:val="superscript"/>
              </w:rPr>
              <w:t>1</w:t>
            </w:r>
            <w:r w:rsidRPr="00B9075F">
              <w:t>/</w:t>
            </w:r>
            <w:r w:rsidRPr="00B9075F">
              <w:rPr>
                <w:vertAlign w:val="subscript"/>
              </w:rPr>
              <w:t>4</w:t>
            </w:r>
          </w:p>
        </w:tc>
      </w:tr>
      <w:tr w:rsidR="00A3514B" w:rsidRPr="007171C6" w14:paraId="79925538" w14:textId="77777777" w:rsidTr="000D299D">
        <w:trPr>
          <w:cantSplit/>
          <w:trHeight w:val="288"/>
          <w:jc w:val="center"/>
        </w:trPr>
        <w:tc>
          <w:tcPr>
            <w:tcW w:w="7635" w:type="dxa"/>
            <w:gridSpan w:val="3"/>
            <w:tcBorders>
              <w:top w:val="single" w:sz="6" w:space="0" w:color="auto"/>
              <w:left w:val="double" w:sz="4" w:space="0" w:color="auto"/>
              <w:bottom w:val="double" w:sz="4" w:space="0" w:color="auto"/>
              <w:right w:val="double" w:sz="4" w:space="0" w:color="auto"/>
            </w:tcBorders>
          </w:tcPr>
          <w:p w14:paraId="65C60A9F" w14:textId="52F24F77" w:rsidR="00A3514B" w:rsidRPr="00A3514B" w:rsidRDefault="00A3514B" w:rsidP="00A3514B">
            <w:pPr>
              <w:pStyle w:val="BodyText"/>
              <w:tabs>
                <w:tab w:val="left" w:pos="360"/>
              </w:tabs>
              <w:spacing w:after="60"/>
              <w:rPr>
                <w:b/>
              </w:rPr>
            </w:pPr>
            <w:r w:rsidRPr="00B71ED5">
              <w:t>The dry thickness of nominal 1</w:t>
            </w:r>
            <w:r>
              <w:t xml:space="preserve"> </w:t>
            </w:r>
            <w:r w:rsidRPr="00AA6F15">
              <w:t>1/2</w:t>
            </w:r>
            <w:r>
              <w:t xml:space="preserve"> </w:t>
            </w:r>
            <w:r w:rsidRPr="00B71ED5">
              <w:t>in lumber is 1</w:t>
            </w:r>
            <w:r>
              <w:t xml:space="preserve"> </w:t>
            </w:r>
            <w:r w:rsidRPr="00AA6F15">
              <w:t>3/16</w:t>
            </w:r>
            <w:r>
              <w:t xml:space="preserve"> </w:t>
            </w:r>
            <w:r w:rsidRPr="00B71ED5">
              <w:t>in.  The dry thickness of nominal 1</w:t>
            </w:r>
            <w:r>
              <w:t xml:space="preserve"> </w:t>
            </w:r>
            <w:r w:rsidRPr="00AA6F15">
              <w:t>1/4</w:t>
            </w:r>
            <w:r>
              <w:t xml:space="preserve"> </w:t>
            </w:r>
            <w:r w:rsidRPr="00B71ED5">
              <w:t>in lumber is 1</w:t>
            </w:r>
            <w:r>
              <w:t> </w:t>
            </w:r>
            <w:r w:rsidRPr="00B71ED5">
              <w:t>in.  Sizes are shown in inches and millimeters.  Minimum sizes in millimeters are calculated by multiplying the size in inches by 25.4 and rounding to the nearest millimeter.  The rule for rounding is:  round up for numbers greater than 0.50</w:t>
            </w:r>
            <w:r>
              <w:t xml:space="preserve"> </w:t>
            </w:r>
            <w:r w:rsidRPr="00B71ED5">
              <w:t>mm and round down for numbers less than or equal to 0.50</w:t>
            </w:r>
            <w:r>
              <w:t xml:space="preserve"> </w:t>
            </w:r>
            <w:r w:rsidRPr="00B71ED5">
              <w:t>mm.  In case of a dispute on size measurements, the inch measurement takes precedence.  Nominal and minimum widths for these thicknesses are shown above.  The SI equivalents for 1 in and 1</w:t>
            </w:r>
            <w:r w:rsidR="000D299D">
              <w:t xml:space="preserve"> </w:t>
            </w:r>
            <w:r w:rsidR="000D299D" w:rsidRPr="00AA6F15">
              <w:t>3/16</w:t>
            </w:r>
            <w:r w:rsidR="000D299D">
              <w:t xml:space="preserve"> </w:t>
            </w:r>
            <w:r w:rsidRPr="00B71ED5">
              <w:t>in lumber are 25.4</w:t>
            </w:r>
            <w:r>
              <w:t xml:space="preserve"> </w:t>
            </w:r>
            <w:r w:rsidRPr="00B71ED5">
              <w:t>mm and 30.1 mm, respectively.</w:t>
            </w:r>
          </w:p>
        </w:tc>
      </w:tr>
    </w:tbl>
    <w:p w14:paraId="71D2E465" w14:textId="77777777" w:rsidR="00A3514B" w:rsidRDefault="00A3514B" w:rsidP="00A3514B">
      <w:bookmarkStart w:id="340" w:name="_Toc173472885"/>
      <w:bookmarkStart w:id="341" w:name="_Toc159474245"/>
      <w:bookmarkStart w:id="342" w:name="_Toc178162756"/>
    </w:p>
    <w:p w14:paraId="277D9361" w14:textId="3E030B6F" w:rsidR="005A6C37" w:rsidRPr="008104BD" w:rsidRDefault="005A6C37" w:rsidP="00E2035B">
      <w:pPr>
        <w:pStyle w:val="Heading3"/>
        <w:rPr>
          <w:iCs/>
        </w:rPr>
      </w:pPr>
      <w:r w:rsidRPr="008104BD">
        <w:t>2.12.4</w:t>
      </w:r>
      <w:r w:rsidR="00E3181D">
        <w:t>. </w:t>
      </w:r>
      <w:r w:rsidRPr="00E2035B">
        <w:t>Random</w:t>
      </w:r>
      <w:r w:rsidRPr="008104BD">
        <w:t xml:space="preserve"> Width Lumber</w:t>
      </w:r>
      <w:bookmarkEnd w:id="340"/>
      <w:r w:rsidR="00F80747" w:rsidRPr="008104BD">
        <w:t>.</w:t>
      </w:r>
      <w:bookmarkEnd w:id="341"/>
      <w:bookmarkEnd w:id="342"/>
    </w:p>
    <w:p w14:paraId="38636EC2" w14:textId="7B4639D2" w:rsidR="00E2035B" w:rsidRPr="007308A1" w:rsidRDefault="005A6C37" w:rsidP="00BB5E4D">
      <w:pPr>
        <w:pStyle w:val="Heading4"/>
        <w:rPr>
          <w:iCs/>
          <w:vanish/>
          <w:specVanish/>
        </w:rPr>
      </w:pPr>
      <w:bookmarkStart w:id="343" w:name="_Toc159474246"/>
      <w:r w:rsidRPr="00B204EA">
        <w:t>2.12.4.1</w:t>
      </w:r>
      <w:r w:rsidR="00E3181D">
        <w:t>. </w:t>
      </w:r>
      <w:r w:rsidRPr="00B204EA">
        <w:t xml:space="preserve">Sales of </w:t>
      </w:r>
      <w:r w:rsidR="0072415A" w:rsidRPr="00B204EA">
        <w:t>Random Width Hardwood Lumber</w:t>
      </w:r>
      <w:r w:rsidRPr="00B204EA">
        <w:t>.</w:t>
      </w:r>
      <w:bookmarkEnd w:id="343"/>
    </w:p>
    <w:p w14:paraId="64CF213C" w14:textId="2111868C" w:rsidR="005A6C37" w:rsidRPr="000C38F0" w:rsidRDefault="005A6C37" w:rsidP="009D6532">
      <w:pPr>
        <w:pStyle w:val="BodyText"/>
        <w:tabs>
          <w:tab w:val="left" w:pos="360"/>
          <w:tab w:val="left" w:pos="1620"/>
        </w:tabs>
        <w:spacing w:after="60"/>
        <w:ind w:left="720"/>
      </w:pPr>
      <w:r w:rsidRPr="00B204EA">
        <w:t xml:space="preserve"> – Sales of random width hardware lumber</w:t>
      </w:r>
      <w:r w:rsidR="00D962A8" w:rsidRPr="00B204EA">
        <w:fldChar w:fldCharType="begin"/>
      </w:r>
      <w:r w:rsidRPr="00B204EA">
        <w:instrText>xe "Lumber:Hardwood:Random width"</w:instrText>
      </w:r>
      <w:r w:rsidR="00D962A8" w:rsidRPr="00B204EA">
        <w:fldChar w:fldCharType="end"/>
      </w:r>
      <w:r w:rsidRPr="000C38F0">
        <w:t xml:space="preserve"> measured after kiln drying shall be quoted, invoiced, and delivered on the basis of net board footage with no addition of footage for kiln drying shrinkage or surfacing.  Sales of hardwood lumber measured and sold prior to kiln drying or surfacing shall be quoted, invoiced, and delivered on the basis of net board footage before kiln drying or surfacing.  If the lumber is to be kiln dried or surfaced at the request of the purchaser, the kiln drying or surfacing charge shall be clearly shown and identified on the quotation and invoice.</w:t>
      </w:r>
    </w:p>
    <w:p w14:paraId="793AE5B7" w14:textId="77777777" w:rsidR="005A6C37" w:rsidRPr="007D0868" w:rsidRDefault="005A6C37" w:rsidP="009D6532">
      <w:pPr>
        <w:pStyle w:val="BodyText"/>
        <w:tabs>
          <w:tab w:val="left" w:pos="360"/>
          <w:tab w:val="left" w:pos="1620"/>
        </w:tabs>
        <w:ind w:left="720"/>
        <w:rPr>
          <w:szCs w:val="20"/>
        </w:rPr>
      </w:pPr>
      <w:r w:rsidRPr="007D0868">
        <w:rPr>
          <w:szCs w:val="20"/>
        </w:rPr>
        <w:t>(Amended 1993)</w:t>
      </w:r>
    </w:p>
    <w:p w14:paraId="7F552712" w14:textId="3D044FE2" w:rsidR="005A6C37" w:rsidRPr="007D0868" w:rsidRDefault="005A6C37" w:rsidP="00E2035B">
      <w:pPr>
        <w:pStyle w:val="Heading2"/>
      </w:pPr>
      <w:bookmarkStart w:id="344" w:name="_Toc173471523"/>
      <w:bookmarkStart w:id="345" w:name="_Toc173472886"/>
      <w:bookmarkStart w:id="346" w:name="_Toc173474171"/>
      <w:bookmarkStart w:id="347" w:name="_Toc159474247"/>
      <w:bookmarkStart w:id="348" w:name="_Toc178162757"/>
      <w:r w:rsidRPr="007D0868">
        <w:lastRenderedPageBreak/>
        <w:t>2.13</w:t>
      </w:r>
      <w:r w:rsidR="00E3181D">
        <w:t>. </w:t>
      </w:r>
      <w:r w:rsidRPr="007D0868">
        <w:t>Polyethylene Products</w:t>
      </w:r>
      <w:bookmarkEnd w:id="344"/>
      <w:bookmarkEnd w:id="345"/>
      <w:bookmarkEnd w:id="346"/>
      <w:r w:rsidR="00F80747" w:rsidRPr="007D0868">
        <w:t>.</w:t>
      </w:r>
      <w:bookmarkEnd w:id="347"/>
      <w:bookmarkEnd w:id="348"/>
      <w:r w:rsidR="00D962A8" w:rsidRPr="007D0868">
        <w:fldChar w:fldCharType="begin"/>
      </w:r>
      <w:r w:rsidRPr="007D0868">
        <w:instrText>xe "Polyethylene products"</w:instrText>
      </w:r>
      <w:r w:rsidR="00D962A8" w:rsidRPr="007D0868">
        <w:fldChar w:fldCharType="end"/>
      </w:r>
    </w:p>
    <w:p w14:paraId="1E5AACC5" w14:textId="71D1D3AD" w:rsidR="00E2035B" w:rsidRPr="00E2035B" w:rsidRDefault="00D356B8" w:rsidP="00E2035B">
      <w:pPr>
        <w:pStyle w:val="Heading3"/>
        <w:rPr>
          <w:vanish/>
          <w:specVanish/>
        </w:rPr>
      </w:pPr>
      <w:bookmarkStart w:id="349" w:name="_Toc159474248"/>
      <w:bookmarkStart w:id="350" w:name="_Toc178162758"/>
      <w:bookmarkStart w:id="351" w:name="_Toc173472887"/>
      <w:r w:rsidRPr="000C38F0">
        <w:t>2.13.1</w:t>
      </w:r>
      <w:r w:rsidR="00E3181D">
        <w:t>. </w:t>
      </w:r>
      <w:r w:rsidRPr="000C38F0">
        <w:t>Consumer and Non-Consumer Products.</w:t>
      </w:r>
      <w:bookmarkEnd w:id="349"/>
      <w:bookmarkEnd w:id="350"/>
    </w:p>
    <w:p w14:paraId="5486B33A" w14:textId="551EEC43" w:rsidR="00D356B8" w:rsidRPr="000C38F0" w:rsidRDefault="00D356B8" w:rsidP="009D6532">
      <w:pPr>
        <w:pStyle w:val="BodyText"/>
        <w:tabs>
          <w:tab w:val="left" w:pos="360"/>
          <w:tab w:val="left" w:pos="1080"/>
        </w:tabs>
        <w:ind w:left="360"/>
        <w:rPr>
          <w:rStyle w:val="BodyTextChar"/>
        </w:rPr>
      </w:pPr>
      <w:r w:rsidRPr="000C38F0">
        <w:rPr>
          <w:rStyle w:val="BodyTextChar"/>
        </w:rPr>
        <w:t xml:space="preserve"> – Offered and exposed for sale shall be sold in the terms given in Section 2.13.1.1. Sheeting and Film.</w:t>
      </w:r>
    </w:p>
    <w:p w14:paraId="2374075B" w14:textId="7311A69A" w:rsidR="00E2035B" w:rsidRPr="00E2035B" w:rsidRDefault="005A6C37" w:rsidP="00BB5E4D">
      <w:pPr>
        <w:pStyle w:val="Heading4"/>
        <w:rPr>
          <w:iCs/>
          <w:vanish/>
          <w:specVanish/>
        </w:rPr>
      </w:pPr>
      <w:bookmarkStart w:id="352" w:name="_Toc159474249"/>
      <w:bookmarkEnd w:id="351"/>
      <w:r w:rsidRPr="004342C7">
        <w:t>2.13.1.1</w:t>
      </w:r>
      <w:r w:rsidR="00E3181D">
        <w:t>. </w:t>
      </w:r>
      <w:r w:rsidRPr="00E2035B">
        <w:t>Sheeting</w:t>
      </w:r>
      <w:r w:rsidRPr="004342C7">
        <w:t xml:space="preserve"> and </w:t>
      </w:r>
      <w:r w:rsidR="0072415A" w:rsidRPr="004342C7">
        <w:t>Fi</w:t>
      </w:r>
      <w:r w:rsidRPr="004342C7">
        <w:t>lm.</w:t>
      </w:r>
      <w:bookmarkEnd w:id="352"/>
    </w:p>
    <w:p w14:paraId="52F4E0AD" w14:textId="714948A0" w:rsidR="00A04D2E" w:rsidRPr="004342C7" w:rsidRDefault="00C0675B" w:rsidP="009D6532">
      <w:pPr>
        <w:pStyle w:val="BodyText"/>
        <w:tabs>
          <w:tab w:val="left" w:pos="360"/>
          <w:tab w:val="left" w:pos="1620"/>
        </w:tabs>
        <w:ind w:left="720"/>
      </w:pPr>
      <w:r w:rsidRPr="004342C7">
        <w:t xml:space="preserve"> – </w:t>
      </w:r>
      <w:r w:rsidR="005A6C37" w:rsidRPr="004342C7">
        <w:t xml:space="preserve">Consumer products shall include quantity statements in both SI and </w:t>
      </w:r>
      <w:r w:rsidR="00711D34" w:rsidRPr="004342C7">
        <w:t>U.S. customary</w:t>
      </w:r>
      <w:r w:rsidR="005A6C37" w:rsidRPr="004342C7">
        <w:t xml:space="preserve"> units</w:t>
      </w:r>
      <w:r w:rsidR="00D962A8" w:rsidRPr="004342C7">
        <w:fldChar w:fldCharType="begin"/>
      </w:r>
      <w:r w:rsidR="00555B40" w:rsidRPr="004342C7">
        <w:instrText xml:space="preserve"> XE "Polyethylene products:Sheeting and film" </w:instrText>
      </w:r>
      <w:r w:rsidR="00D962A8" w:rsidRPr="004342C7">
        <w:fldChar w:fldCharType="end"/>
      </w:r>
      <w:r w:rsidR="005A6C37" w:rsidRPr="004342C7">
        <w:t>.</w:t>
      </w:r>
    </w:p>
    <w:p w14:paraId="45A3DB57" w14:textId="2E173B8A" w:rsidR="005A6C37" w:rsidRPr="00EE0C1F" w:rsidRDefault="005A6C37" w:rsidP="009D6532">
      <w:pPr>
        <w:pStyle w:val="BodyText"/>
        <w:tabs>
          <w:tab w:val="left" w:pos="360"/>
        </w:tabs>
        <w:ind w:left="720"/>
        <w:rPr>
          <w:b/>
          <w:szCs w:val="20"/>
        </w:rPr>
      </w:pPr>
      <w:r w:rsidRPr="00EE0C1F">
        <w:rPr>
          <w:b/>
          <w:szCs w:val="20"/>
        </w:rPr>
        <w:t>Consumer products:</w:t>
      </w:r>
    </w:p>
    <w:p w14:paraId="5919D3BA" w14:textId="77777777" w:rsidR="005A6C37" w:rsidRPr="007D0868" w:rsidRDefault="005A6C37" w:rsidP="009D6532">
      <w:pPr>
        <w:pStyle w:val="BodyText"/>
        <w:tabs>
          <w:tab w:val="left" w:pos="360"/>
        </w:tabs>
        <w:ind w:left="1440" w:hanging="360"/>
        <w:rPr>
          <w:szCs w:val="20"/>
        </w:rPr>
      </w:pPr>
      <w:r w:rsidRPr="007D0868">
        <w:rPr>
          <w:szCs w:val="20"/>
        </w:rPr>
        <w:t>(a)</w:t>
      </w:r>
      <w:r w:rsidRPr="007D0868">
        <w:rPr>
          <w:szCs w:val="20"/>
        </w:rPr>
        <w:tab/>
        <w:t xml:space="preserve">length and width (in SI and </w:t>
      </w:r>
      <w:r w:rsidR="00711D34" w:rsidRPr="007D0868">
        <w:rPr>
          <w:szCs w:val="20"/>
        </w:rPr>
        <w:t>U.S. customary</w:t>
      </w:r>
      <w:r w:rsidRPr="007D0868">
        <w:rPr>
          <w:szCs w:val="20"/>
        </w:rPr>
        <w:t xml:space="preserve"> units)</w:t>
      </w:r>
    </w:p>
    <w:p w14:paraId="7AE3A5DA" w14:textId="77777777" w:rsidR="005A6C37" w:rsidRPr="007D0868" w:rsidRDefault="005A6C37" w:rsidP="009D6532">
      <w:pPr>
        <w:pStyle w:val="BodyText"/>
        <w:tabs>
          <w:tab w:val="left" w:pos="360"/>
        </w:tabs>
        <w:ind w:left="1440" w:hanging="360"/>
        <w:rPr>
          <w:szCs w:val="20"/>
        </w:rPr>
      </w:pPr>
      <w:r w:rsidRPr="007D0868">
        <w:rPr>
          <w:szCs w:val="20"/>
        </w:rPr>
        <w:t>(b)</w:t>
      </w:r>
      <w:r w:rsidRPr="007D0868">
        <w:rPr>
          <w:szCs w:val="20"/>
        </w:rPr>
        <w:tab/>
        <w:t>area (in square meters and square feet)</w:t>
      </w:r>
    </w:p>
    <w:p w14:paraId="6974F474" w14:textId="1D592EF7" w:rsidR="005A6C37" w:rsidRPr="007D0868" w:rsidRDefault="005A6C37" w:rsidP="009D6532">
      <w:pPr>
        <w:pStyle w:val="BodyText"/>
        <w:tabs>
          <w:tab w:val="left" w:pos="360"/>
        </w:tabs>
        <w:ind w:left="1440" w:hanging="360"/>
        <w:rPr>
          <w:szCs w:val="20"/>
        </w:rPr>
      </w:pPr>
      <w:r w:rsidRPr="007D0868">
        <w:rPr>
          <w:szCs w:val="20"/>
        </w:rPr>
        <w:t>(c)</w:t>
      </w:r>
      <w:r w:rsidRPr="007D0868">
        <w:rPr>
          <w:szCs w:val="20"/>
        </w:rPr>
        <w:tab/>
        <w:t>thickness (in micrometers and mil</w:t>
      </w:r>
      <w:r w:rsidR="00C06CD2" w:rsidRPr="007D0868">
        <w:rPr>
          <w:szCs w:val="20"/>
        </w:rPr>
        <w:t>s*</w:t>
      </w:r>
    </w:p>
    <w:p w14:paraId="2687E816" w14:textId="77777777" w:rsidR="005A6C37" w:rsidRPr="007D0868" w:rsidRDefault="005A6C37" w:rsidP="009D6532">
      <w:pPr>
        <w:pStyle w:val="BodyText"/>
        <w:tabs>
          <w:tab w:val="left" w:pos="360"/>
        </w:tabs>
        <w:ind w:left="1440" w:hanging="360"/>
        <w:rPr>
          <w:szCs w:val="20"/>
        </w:rPr>
      </w:pPr>
      <w:r w:rsidRPr="007D0868">
        <w:rPr>
          <w:szCs w:val="20"/>
        </w:rPr>
        <w:t>(d)</w:t>
      </w:r>
      <w:r w:rsidRPr="007D0868">
        <w:rPr>
          <w:szCs w:val="20"/>
        </w:rPr>
        <w:tab/>
        <w:t xml:space="preserve">weight (in SI and </w:t>
      </w:r>
      <w:r w:rsidR="00711D34" w:rsidRPr="007D0868">
        <w:rPr>
          <w:szCs w:val="20"/>
        </w:rPr>
        <w:t>U.S. customary</w:t>
      </w:r>
      <w:r w:rsidRPr="007D0868">
        <w:rPr>
          <w:szCs w:val="20"/>
        </w:rPr>
        <w:t xml:space="preserve"> units)</w:t>
      </w:r>
    </w:p>
    <w:p w14:paraId="0071E500" w14:textId="24C0627C" w:rsidR="005A6C37" w:rsidRPr="00EE0C1F" w:rsidRDefault="00D46E83" w:rsidP="009D6532">
      <w:pPr>
        <w:pStyle w:val="BodyText"/>
        <w:tabs>
          <w:tab w:val="left" w:pos="360"/>
        </w:tabs>
        <w:ind w:left="720"/>
        <w:rPr>
          <w:b/>
          <w:szCs w:val="20"/>
        </w:rPr>
      </w:pPr>
      <w:r w:rsidRPr="00EE0C1F">
        <w:rPr>
          <w:b/>
          <w:szCs w:val="20"/>
        </w:rPr>
        <w:t>Non-Consumer</w:t>
      </w:r>
      <w:r w:rsidR="005A6C37" w:rsidRPr="00EE0C1F">
        <w:rPr>
          <w:b/>
          <w:szCs w:val="20"/>
        </w:rPr>
        <w:t xml:space="preserve"> Products:</w:t>
      </w:r>
    </w:p>
    <w:p w14:paraId="1BB20F29" w14:textId="77777777" w:rsidR="005A6C37" w:rsidRPr="007D0868" w:rsidRDefault="005A6C37" w:rsidP="009D6532">
      <w:pPr>
        <w:pStyle w:val="BodyText"/>
        <w:tabs>
          <w:tab w:val="left" w:pos="360"/>
        </w:tabs>
        <w:ind w:left="1440" w:hanging="360"/>
        <w:rPr>
          <w:szCs w:val="20"/>
        </w:rPr>
      </w:pPr>
      <w:r w:rsidRPr="007D0868">
        <w:rPr>
          <w:szCs w:val="20"/>
        </w:rPr>
        <w:t>(a)</w:t>
      </w:r>
      <w:r w:rsidRPr="007D0868">
        <w:rPr>
          <w:szCs w:val="20"/>
        </w:rPr>
        <w:tab/>
        <w:t xml:space="preserve">length and width (in SI or </w:t>
      </w:r>
      <w:r w:rsidR="00711D34" w:rsidRPr="007D0868">
        <w:rPr>
          <w:szCs w:val="20"/>
        </w:rPr>
        <w:t>U.S. customary</w:t>
      </w:r>
      <w:r w:rsidRPr="007D0868">
        <w:rPr>
          <w:szCs w:val="20"/>
        </w:rPr>
        <w:t xml:space="preserve"> units)</w:t>
      </w:r>
    </w:p>
    <w:p w14:paraId="235B6C4F" w14:textId="77777777" w:rsidR="005A6C37" w:rsidRPr="007D0868" w:rsidRDefault="005A6C37" w:rsidP="009D6532">
      <w:pPr>
        <w:pStyle w:val="BodyText"/>
        <w:tabs>
          <w:tab w:val="left" w:pos="360"/>
        </w:tabs>
        <w:ind w:left="1440" w:hanging="360"/>
        <w:rPr>
          <w:szCs w:val="20"/>
        </w:rPr>
      </w:pPr>
      <w:r w:rsidRPr="007D0868">
        <w:rPr>
          <w:szCs w:val="20"/>
        </w:rPr>
        <w:t>(b)</w:t>
      </w:r>
      <w:r w:rsidRPr="007D0868">
        <w:rPr>
          <w:szCs w:val="20"/>
        </w:rPr>
        <w:tab/>
        <w:t>area (in square meters or square feet)</w:t>
      </w:r>
    </w:p>
    <w:p w14:paraId="6FB0CEEA" w14:textId="4D2E5E09" w:rsidR="005A6C37" w:rsidRPr="007D0868" w:rsidRDefault="005A6C37" w:rsidP="009D6532">
      <w:pPr>
        <w:pStyle w:val="BodyText"/>
        <w:tabs>
          <w:tab w:val="left" w:pos="360"/>
        </w:tabs>
        <w:ind w:left="1440" w:hanging="360"/>
        <w:rPr>
          <w:szCs w:val="20"/>
        </w:rPr>
      </w:pPr>
      <w:r w:rsidRPr="007D0868">
        <w:rPr>
          <w:szCs w:val="20"/>
        </w:rPr>
        <w:t>(c)</w:t>
      </w:r>
      <w:r w:rsidRPr="007D0868">
        <w:rPr>
          <w:szCs w:val="20"/>
        </w:rPr>
        <w:tab/>
        <w:t>thickness (in micrometers or mils</w:t>
      </w:r>
      <w:r w:rsidR="00F43C35" w:rsidRPr="007D0868">
        <w:rPr>
          <w:szCs w:val="20"/>
          <w:vertAlign w:val="superscript"/>
        </w:rPr>
        <w:t>*</w:t>
      </w:r>
    </w:p>
    <w:p w14:paraId="07FA9B49" w14:textId="77777777" w:rsidR="005A6C37" w:rsidRPr="007D0868" w:rsidRDefault="005A6C37" w:rsidP="009D6532">
      <w:pPr>
        <w:pStyle w:val="BodyText"/>
        <w:tabs>
          <w:tab w:val="left" w:pos="360"/>
        </w:tabs>
        <w:spacing w:after="60"/>
        <w:ind w:left="1440" w:hanging="360"/>
        <w:rPr>
          <w:szCs w:val="20"/>
        </w:rPr>
      </w:pPr>
      <w:r w:rsidRPr="007D0868">
        <w:rPr>
          <w:szCs w:val="20"/>
        </w:rPr>
        <w:t>(d)</w:t>
      </w:r>
      <w:r w:rsidRPr="007D0868">
        <w:rPr>
          <w:szCs w:val="20"/>
        </w:rPr>
        <w:tab/>
        <w:t xml:space="preserve">weight (in SI or </w:t>
      </w:r>
      <w:r w:rsidR="00711D34" w:rsidRPr="007D0868">
        <w:rPr>
          <w:szCs w:val="20"/>
        </w:rPr>
        <w:t>U.S. customary</w:t>
      </w:r>
      <w:r w:rsidRPr="007D0868">
        <w:rPr>
          <w:szCs w:val="20"/>
        </w:rPr>
        <w:t xml:space="preserve"> units)</w:t>
      </w:r>
    </w:p>
    <w:p w14:paraId="3423F8B1" w14:textId="77777777" w:rsidR="005A6C37" w:rsidRPr="007D0868" w:rsidRDefault="005A6C37" w:rsidP="009D6532">
      <w:pPr>
        <w:pStyle w:val="BodyText"/>
        <w:tabs>
          <w:tab w:val="left" w:pos="360"/>
        </w:tabs>
        <w:ind w:left="1440"/>
        <w:rPr>
          <w:szCs w:val="20"/>
        </w:rPr>
      </w:pPr>
      <w:r w:rsidRPr="007D0868">
        <w:rPr>
          <w:szCs w:val="20"/>
        </w:rPr>
        <w:t>(Added 1982) (Amended 1979, 1993, and 1998)</w:t>
      </w:r>
    </w:p>
    <w:p w14:paraId="549D09C7" w14:textId="2CA2B462" w:rsidR="005A6C37" w:rsidRPr="007D0868" w:rsidRDefault="009E1F9C" w:rsidP="009D6532">
      <w:pPr>
        <w:pStyle w:val="BodyText"/>
        <w:tabs>
          <w:tab w:val="left" w:pos="360"/>
        </w:tabs>
        <w:spacing w:after="60"/>
        <w:ind w:left="720"/>
        <w:rPr>
          <w:i/>
          <w:szCs w:val="20"/>
        </w:rPr>
      </w:pPr>
      <w:r w:rsidRPr="007D0868">
        <w:rPr>
          <w:bCs/>
          <w:i/>
          <w:szCs w:val="20"/>
        </w:rPr>
        <w:t>(</w:t>
      </w:r>
      <w:r w:rsidR="00F43C35" w:rsidRPr="007D0868">
        <w:rPr>
          <w:bCs/>
          <w:i/>
          <w:szCs w:val="20"/>
        </w:rPr>
        <w:t>*</w:t>
      </w:r>
      <w:r w:rsidR="00C06CD2" w:rsidRPr="007D0868">
        <w:rPr>
          <w:bCs/>
          <w:i/>
          <w:szCs w:val="20"/>
        </w:rPr>
        <w:t xml:space="preserve"> </w:t>
      </w:r>
      <w:r w:rsidR="005A6C37" w:rsidRPr="007D0868">
        <w:rPr>
          <w:i/>
          <w:szCs w:val="20"/>
        </w:rPr>
        <w:t>1 mil = 0.001 in = 25.4 micrometers (µm).  1 micrometer = 0.000 03</w:t>
      </w:r>
      <w:r w:rsidR="00EC4576" w:rsidRPr="007D0868">
        <w:rPr>
          <w:i/>
          <w:szCs w:val="20"/>
        </w:rPr>
        <w:t>9 37</w:t>
      </w:r>
      <w:r w:rsidR="005A6C37" w:rsidRPr="007D0868">
        <w:rPr>
          <w:i/>
          <w:szCs w:val="20"/>
        </w:rPr>
        <w:t> in.</w:t>
      </w:r>
      <w:r w:rsidRPr="007D0868">
        <w:rPr>
          <w:i/>
          <w:szCs w:val="20"/>
        </w:rPr>
        <w:t>)</w:t>
      </w:r>
    </w:p>
    <w:p w14:paraId="278D01FE" w14:textId="77777777" w:rsidR="005A6C37" w:rsidRPr="007D0868" w:rsidRDefault="005A6C37" w:rsidP="009D6532">
      <w:pPr>
        <w:pStyle w:val="BodyText"/>
        <w:tabs>
          <w:tab w:val="left" w:pos="360"/>
        </w:tabs>
        <w:ind w:left="720"/>
        <w:rPr>
          <w:szCs w:val="20"/>
        </w:rPr>
      </w:pPr>
      <w:r w:rsidRPr="007D0868">
        <w:rPr>
          <w:szCs w:val="20"/>
        </w:rPr>
        <w:t>(Amended 1993)</w:t>
      </w:r>
    </w:p>
    <w:p w14:paraId="05501683" w14:textId="0B10CED5" w:rsidR="00E2035B" w:rsidRPr="007308A1" w:rsidRDefault="005A6C37" w:rsidP="00E2035B">
      <w:pPr>
        <w:pStyle w:val="Heading3"/>
        <w:rPr>
          <w:vanish/>
          <w:specVanish/>
        </w:rPr>
      </w:pPr>
      <w:bookmarkStart w:id="353" w:name="_Toc159474250"/>
      <w:bookmarkStart w:id="354" w:name="_Toc178162759"/>
      <w:bookmarkStart w:id="355" w:name="_Toc173472888"/>
      <w:r w:rsidRPr="000C38F0">
        <w:t>2.13.2</w:t>
      </w:r>
      <w:r w:rsidR="00E3181D">
        <w:t>. </w:t>
      </w:r>
      <w:r w:rsidRPr="000C38F0">
        <w:t>Consumer Products</w:t>
      </w:r>
      <w:r w:rsidR="00C60790" w:rsidRPr="000C38F0">
        <w:t>.</w:t>
      </w:r>
      <w:bookmarkEnd w:id="353"/>
      <w:bookmarkEnd w:id="354"/>
    </w:p>
    <w:p w14:paraId="6FC50BF7" w14:textId="71487F7F" w:rsidR="005A6C37" w:rsidRPr="000C38F0" w:rsidRDefault="00C60790" w:rsidP="009D6532">
      <w:pPr>
        <w:pStyle w:val="BodyText"/>
        <w:tabs>
          <w:tab w:val="left" w:pos="360"/>
          <w:tab w:val="left" w:pos="1008"/>
        </w:tabs>
        <w:ind w:left="360"/>
        <w:rPr>
          <w:rStyle w:val="BodyTextChar"/>
        </w:rPr>
      </w:pPr>
      <w:r w:rsidRPr="007D0868">
        <w:t xml:space="preserve"> </w:t>
      </w:r>
      <w:r w:rsidRPr="000C38F0">
        <w:rPr>
          <w:rStyle w:val="BodyTextChar"/>
        </w:rPr>
        <w:t xml:space="preserve">– </w:t>
      </w:r>
      <w:r w:rsidR="00F45649" w:rsidRPr="00012A3D">
        <w:rPr>
          <w:rStyle w:val="BodyTextChar"/>
        </w:rPr>
        <w:t>A</w:t>
      </w:r>
      <w:r w:rsidR="005A6C37" w:rsidRPr="00012A3D">
        <w:rPr>
          <w:rStyle w:val="BodyTextChar"/>
        </w:rPr>
        <w:t xml:space="preserve">t retail shall be sold in the terms given in Section 2.13.2.1. Food </w:t>
      </w:r>
      <w:r w:rsidR="00F74E60" w:rsidRPr="00012A3D">
        <w:rPr>
          <w:rStyle w:val="BodyTextChar"/>
        </w:rPr>
        <w:t>W</w:t>
      </w:r>
      <w:r w:rsidR="005A6C37" w:rsidRPr="00012A3D">
        <w:rPr>
          <w:rStyle w:val="BodyTextChar"/>
        </w:rPr>
        <w:t xml:space="preserve">rap, Section 2.13.2.2. Lawn and </w:t>
      </w:r>
      <w:r w:rsidR="000E14D2" w:rsidRPr="00012A3D">
        <w:rPr>
          <w:rStyle w:val="BodyTextChar"/>
        </w:rPr>
        <w:t>Trash B</w:t>
      </w:r>
      <w:r w:rsidR="005A6C37" w:rsidRPr="00012A3D">
        <w:rPr>
          <w:rStyle w:val="BodyTextChar"/>
        </w:rPr>
        <w:t xml:space="preserve">ags, and Section 2.13.2.3. Food and </w:t>
      </w:r>
      <w:r w:rsidR="000E14D2" w:rsidRPr="00012A3D">
        <w:rPr>
          <w:rStyle w:val="BodyTextChar"/>
        </w:rPr>
        <w:t>Sandwich B</w:t>
      </w:r>
      <w:r w:rsidR="005A6C37" w:rsidRPr="00012A3D">
        <w:rPr>
          <w:rStyle w:val="BodyTextChar"/>
        </w:rPr>
        <w:t>ags.</w:t>
      </w:r>
      <w:bookmarkEnd w:id="355"/>
    </w:p>
    <w:p w14:paraId="7568FEE2" w14:textId="620AFF27" w:rsidR="005A6C37" w:rsidRPr="00EE0C1F" w:rsidRDefault="005A6C37" w:rsidP="00BB5E4D">
      <w:pPr>
        <w:pStyle w:val="Heading4"/>
      </w:pPr>
      <w:bookmarkStart w:id="356" w:name="_Toc159474251"/>
      <w:r w:rsidRPr="00EE0C1F">
        <w:t>2.13.2.1</w:t>
      </w:r>
      <w:r w:rsidR="00E3181D">
        <w:t>. </w:t>
      </w:r>
      <w:r w:rsidRPr="00E2035B">
        <w:t>Food</w:t>
      </w:r>
      <w:r w:rsidRPr="00EE0C1F">
        <w:t xml:space="preserve"> </w:t>
      </w:r>
      <w:r w:rsidR="0072415A" w:rsidRPr="00EE0C1F">
        <w:t>W</w:t>
      </w:r>
      <w:r w:rsidRPr="00EE0C1F">
        <w:t>rap</w:t>
      </w:r>
      <w:r w:rsidR="006B109A" w:rsidRPr="00EE0C1F">
        <w:t>.</w:t>
      </w:r>
      <w:bookmarkEnd w:id="356"/>
    </w:p>
    <w:p w14:paraId="24EBD761" w14:textId="77777777" w:rsidR="005A6C37" w:rsidRPr="007D0868" w:rsidRDefault="005A6C37" w:rsidP="009D6532">
      <w:pPr>
        <w:pStyle w:val="BodyText"/>
        <w:tabs>
          <w:tab w:val="left" w:pos="360"/>
        </w:tabs>
        <w:ind w:left="1440" w:hanging="360"/>
        <w:rPr>
          <w:szCs w:val="20"/>
        </w:rPr>
      </w:pPr>
      <w:r w:rsidRPr="007D0868">
        <w:rPr>
          <w:szCs w:val="20"/>
        </w:rPr>
        <w:t>(a)</w:t>
      </w:r>
      <w:r w:rsidRPr="007D0868">
        <w:rPr>
          <w:szCs w:val="20"/>
        </w:rPr>
        <w:tab/>
        <w:t>length and width</w:t>
      </w:r>
    </w:p>
    <w:p w14:paraId="044328FE" w14:textId="77777777" w:rsidR="005A6C37" w:rsidRPr="007D0868" w:rsidRDefault="005A6C37" w:rsidP="009D6532">
      <w:pPr>
        <w:pStyle w:val="BodyText"/>
        <w:tabs>
          <w:tab w:val="left" w:pos="360"/>
        </w:tabs>
        <w:spacing w:after="60"/>
        <w:ind w:left="1440" w:hanging="360"/>
        <w:rPr>
          <w:szCs w:val="20"/>
        </w:rPr>
      </w:pPr>
      <w:r w:rsidRPr="007D0868">
        <w:rPr>
          <w:szCs w:val="20"/>
        </w:rPr>
        <w:t>(b)</w:t>
      </w:r>
      <w:r w:rsidRPr="007D0868">
        <w:rPr>
          <w:szCs w:val="20"/>
        </w:rPr>
        <w:tab/>
        <w:t>area in square meters and square feet</w:t>
      </w:r>
    </w:p>
    <w:p w14:paraId="1F883AE5" w14:textId="77777777" w:rsidR="005A6C37" w:rsidRPr="007D0868" w:rsidRDefault="005A6C37" w:rsidP="009D6532">
      <w:pPr>
        <w:pStyle w:val="BodyText"/>
        <w:tabs>
          <w:tab w:val="left" w:pos="360"/>
        </w:tabs>
        <w:ind w:left="1440"/>
        <w:rPr>
          <w:szCs w:val="20"/>
        </w:rPr>
      </w:pPr>
      <w:r w:rsidRPr="007D0868">
        <w:rPr>
          <w:szCs w:val="20"/>
        </w:rPr>
        <w:t>(Amended 1979)</w:t>
      </w:r>
    </w:p>
    <w:p w14:paraId="48481385" w14:textId="161CA65E" w:rsidR="005A6C37" w:rsidRPr="00EE0C1F" w:rsidRDefault="005A6C37" w:rsidP="00BB5E4D">
      <w:pPr>
        <w:pStyle w:val="Heading4"/>
      </w:pPr>
      <w:bookmarkStart w:id="357" w:name="_Toc159474252"/>
      <w:r w:rsidRPr="00EE0C1F">
        <w:t>2.13.2.2</w:t>
      </w:r>
      <w:r w:rsidR="00E3181D">
        <w:t>. </w:t>
      </w:r>
      <w:r w:rsidRPr="00E2035B">
        <w:t>Lawn</w:t>
      </w:r>
      <w:r w:rsidRPr="00EE0C1F">
        <w:t xml:space="preserve"> and </w:t>
      </w:r>
      <w:r w:rsidR="0072415A" w:rsidRPr="00EE0C1F">
        <w:t>Trash B</w:t>
      </w:r>
      <w:r w:rsidRPr="00EE0C1F">
        <w:t>ags</w:t>
      </w:r>
      <w:r w:rsidR="006B109A" w:rsidRPr="00EE0C1F">
        <w:t>.</w:t>
      </w:r>
      <w:bookmarkEnd w:id="357"/>
    </w:p>
    <w:p w14:paraId="783238B9" w14:textId="77777777" w:rsidR="005A6C37" w:rsidRPr="007D0868" w:rsidRDefault="005A6C37" w:rsidP="009D6532">
      <w:pPr>
        <w:pStyle w:val="BodyText"/>
        <w:tabs>
          <w:tab w:val="left" w:pos="360"/>
        </w:tabs>
        <w:ind w:left="1440" w:hanging="360"/>
        <w:rPr>
          <w:szCs w:val="20"/>
        </w:rPr>
      </w:pPr>
      <w:r w:rsidRPr="007D0868">
        <w:rPr>
          <w:szCs w:val="20"/>
        </w:rPr>
        <w:t>(a)</w:t>
      </w:r>
      <w:r w:rsidRPr="007D0868">
        <w:rPr>
          <w:szCs w:val="20"/>
        </w:rPr>
        <w:tab/>
        <w:t>count</w:t>
      </w:r>
    </w:p>
    <w:p w14:paraId="40CA47F5" w14:textId="77777777" w:rsidR="005A6C37" w:rsidRPr="007D0868" w:rsidRDefault="005A6C37" w:rsidP="009D6532">
      <w:pPr>
        <w:pStyle w:val="BodyText"/>
        <w:tabs>
          <w:tab w:val="left" w:pos="360"/>
        </w:tabs>
        <w:ind w:left="1440" w:hanging="360"/>
        <w:rPr>
          <w:szCs w:val="20"/>
        </w:rPr>
      </w:pPr>
      <w:r w:rsidRPr="007D0868">
        <w:rPr>
          <w:szCs w:val="20"/>
        </w:rPr>
        <w:t>(b)</w:t>
      </w:r>
      <w:r w:rsidRPr="007D0868">
        <w:rPr>
          <w:szCs w:val="20"/>
        </w:rPr>
        <w:tab/>
        <w:t>dimensions</w:t>
      </w:r>
    </w:p>
    <w:p w14:paraId="03447C3E" w14:textId="77777777" w:rsidR="005A6C37" w:rsidRPr="007D0868" w:rsidRDefault="005A6C37" w:rsidP="009D6532">
      <w:pPr>
        <w:pStyle w:val="BodyText"/>
        <w:tabs>
          <w:tab w:val="left" w:pos="360"/>
        </w:tabs>
        <w:spacing w:after="60"/>
        <w:ind w:left="1440" w:hanging="360"/>
        <w:rPr>
          <w:szCs w:val="20"/>
        </w:rPr>
      </w:pPr>
      <w:r w:rsidRPr="007D0868">
        <w:rPr>
          <w:szCs w:val="20"/>
        </w:rPr>
        <w:t>(c)</w:t>
      </w:r>
      <w:r w:rsidRPr="007D0868">
        <w:rPr>
          <w:szCs w:val="20"/>
        </w:rPr>
        <w:tab/>
        <w:t>thickness in micrometers and mils</w:t>
      </w:r>
    </w:p>
    <w:p w14:paraId="755F1011" w14:textId="77777777" w:rsidR="005A6C37" w:rsidRPr="007D0868" w:rsidRDefault="005A6C37" w:rsidP="009D6532">
      <w:pPr>
        <w:pStyle w:val="BodyText"/>
        <w:tabs>
          <w:tab w:val="left" w:pos="360"/>
        </w:tabs>
        <w:ind w:left="1440"/>
        <w:rPr>
          <w:szCs w:val="20"/>
        </w:rPr>
      </w:pPr>
      <w:r w:rsidRPr="007D0868">
        <w:rPr>
          <w:szCs w:val="20"/>
        </w:rPr>
        <w:t>(Amended 1993)</w:t>
      </w:r>
    </w:p>
    <w:p w14:paraId="021CFF06" w14:textId="515D6F76" w:rsidR="005A6C37" w:rsidRPr="007D0868" w:rsidRDefault="005A6C37" w:rsidP="009D6532">
      <w:pPr>
        <w:pStyle w:val="BodyText"/>
        <w:tabs>
          <w:tab w:val="left" w:pos="360"/>
        </w:tabs>
        <w:ind w:left="1440" w:hanging="360"/>
        <w:rPr>
          <w:szCs w:val="20"/>
          <w:vertAlign w:val="superscript"/>
        </w:rPr>
      </w:pPr>
      <w:r w:rsidRPr="007D0868">
        <w:rPr>
          <w:szCs w:val="20"/>
        </w:rPr>
        <w:t>(d)</w:t>
      </w:r>
      <w:r w:rsidRPr="007D0868">
        <w:rPr>
          <w:szCs w:val="20"/>
        </w:rPr>
        <w:tab/>
        <w:t xml:space="preserve">capacity </w:t>
      </w:r>
      <w:r w:rsidRPr="007D0868">
        <w:rPr>
          <w:szCs w:val="20"/>
          <w:vertAlign w:val="superscript"/>
        </w:rPr>
        <w:t>[</w:t>
      </w:r>
      <w:bookmarkStart w:id="358" w:name="_Hlk72925134"/>
      <w:r w:rsidR="008718E3" w:rsidRPr="007D0868">
        <w:rPr>
          <w:szCs w:val="20"/>
          <w:vertAlign w:val="superscript"/>
        </w:rPr>
        <w:t xml:space="preserve">see </w:t>
      </w:r>
      <w:r w:rsidR="008718E3" w:rsidRPr="00AA6F15">
        <w:rPr>
          <w:b/>
          <w:i/>
          <w:szCs w:val="20"/>
          <w:vertAlign w:val="superscript"/>
        </w:rPr>
        <w:t>Section 2.13.2.</w:t>
      </w:r>
      <w:r w:rsidR="00B92AF7" w:rsidRPr="00AA6F15">
        <w:rPr>
          <w:b/>
          <w:szCs w:val="20"/>
          <w:vertAlign w:val="superscript"/>
        </w:rPr>
        <w:t xml:space="preserve"> </w:t>
      </w:r>
      <w:r w:rsidR="00B92AF7" w:rsidRPr="00AA6F15">
        <w:rPr>
          <w:b/>
          <w:i/>
          <w:szCs w:val="20"/>
          <w:vertAlign w:val="superscript"/>
        </w:rPr>
        <w:t>NOTE</w:t>
      </w:r>
      <w:bookmarkEnd w:id="358"/>
      <w:r w:rsidRPr="007D0868">
        <w:rPr>
          <w:szCs w:val="20"/>
          <w:vertAlign w:val="superscript"/>
        </w:rPr>
        <w:t>]</w:t>
      </w:r>
    </w:p>
    <w:p w14:paraId="2F0AED01" w14:textId="4E4B9E0F" w:rsidR="00E2035B" w:rsidRPr="00E2035B" w:rsidRDefault="005A6C37" w:rsidP="00BB5E4D">
      <w:pPr>
        <w:pStyle w:val="Heading4"/>
        <w:rPr>
          <w:iCs/>
          <w:vanish/>
          <w:specVanish/>
        </w:rPr>
      </w:pPr>
      <w:bookmarkStart w:id="359" w:name="_Toc159474253"/>
      <w:r w:rsidRPr="00605E08">
        <w:t>2.13.2.3</w:t>
      </w:r>
      <w:r w:rsidR="00E3181D">
        <w:t>. </w:t>
      </w:r>
      <w:r w:rsidRPr="00605E08">
        <w:t xml:space="preserve">Food and </w:t>
      </w:r>
      <w:r w:rsidR="0072415A" w:rsidRPr="00605E08">
        <w:t>Sandwich B</w:t>
      </w:r>
      <w:r w:rsidRPr="00605E08">
        <w:t>ags</w:t>
      </w:r>
      <w:r w:rsidR="00A51CA7" w:rsidRPr="00605E08">
        <w:t>.</w:t>
      </w:r>
      <w:bookmarkEnd w:id="359"/>
    </w:p>
    <w:p w14:paraId="2D704653" w14:textId="213CA822" w:rsidR="005A6C37" w:rsidRPr="00605E08" w:rsidRDefault="00E12D8A" w:rsidP="009D6532">
      <w:pPr>
        <w:pStyle w:val="BodyText"/>
        <w:tabs>
          <w:tab w:val="left" w:pos="360"/>
          <w:tab w:val="left" w:pos="1620"/>
          <w:tab w:val="left" w:pos="1800"/>
        </w:tabs>
        <w:ind w:left="720"/>
      </w:pPr>
      <w:r w:rsidRPr="00605E08">
        <w:t xml:space="preserve"> – </w:t>
      </w:r>
      <w:r w:rsidR="005A6C37" w:rsidRPr="00605E08">
        <w:t>The capacity statement does not apply to fold-over sandwich bags.</w:t>
      </w:r>
    </w:p>
    <w:p w14:paraId="7A8FA7AD" w14:textId="77777777" w:rsidR="005A6C37" w:rsidRPr="007D0868" w:rsidRDefault="005A6C37" w:rsidP="009D6532">
      <w:pPr>
        <w:pStyle w:val="BodyText"/>
        <w:tabs>
          <w:tab w:val="left" w:pos="360"/>
        </w:tabs>
        <w:ind w:left="1440" w:hanging="360"/>
        <w:rPr>
          <w:szCs w:val="20"/>
        </w:rPr>
      </w:pPr>
      <w:r w:rsidRPr="007D0868">
        <w:rPr>
          <w:szCs w:val="20"/>
        </w:rPr>
        <w:lastRenderedPageBreak/>
        <w:t>(a)</w:t>
      </w:r>
      <w:r w:rsidRPr="007D0868">
        <w:rPr>
          <w:szCs w:val="20"/>
        </w:rPr>
        <w:tab/>
        <w:t>count</w:t>
      </w:r>
    </w:p>
    <w:p w14:paraId="1FDAEEE4" w14:textId="77777777" w:rsidR="005A6C37" w:rsidRPr="007D0868" w:rsidRDefault="005A6C37" w:rsidP="009D6532">
      <w:pPr>
        <w:pStyle w:val="BodyText"/>
        <w:tabs>
          <w:tab w:val="left" w:pos="360"/>
        </w:tabs>
        <w:ind w:left="1440" w:hanging="360"/>
        <w:rPr>
          <w:szCs w:val="20"/>
        </w:rPr>
      </w:pPr>
      <w:r w:rsidRPr="007D0868">
        <w:rPr>
          <w:szCs w:val="20"/>
        </w:rPr>
        <w:t>(b)</w:t>
      </w:r>
      <w:r w:rsidRPr="007D0868">
        <w:rPr>
          <w:szCs w:val="20"/>
        </w:rPr>
        <w:tab/>
        <w:t>dimensions</w:t>
      </w:r>
    </w:p>
    <w:p w14:paraId="28B36EBB" w14:textId="0889E6B9" w:rsidR="005A6C37" w:rsidRPr="007D0868" w:rsidRDefault="005A6C37" w:rsidP="009D6532">
      <w:pPr>
        <w:pStyle w:val="BodyText"/>
        <w:tabs>
          <w:tab w:val="left" w:pos="360"/>
        </w:tabs>
        <w:ind w:left="1440" w:hanging="360"/>
        <w:rPr>
          <w:szCs w:val="20"/>
          <w:vertAlign w:val="superscript"/>
        </w:rPr>
      </w:pPr>
      <w:r w:rsidRPr="007D0868">
        <w:rPr>
          <w:szCs w:val="20"/>
        </w:rPr>
        <w:t>(c)</w:t>
      </w:r>
      <w:r w:rsidRPr="007D0868">
        <w:rPr>
          <w:szCs w:val="20"/>
        </w:rPr>
        <w:tab/>
        <w:t xml:space="preserve">capacity </w:t>
      </w:r>
      <w:r w:rsidRPr="007D0868">
        <w:rPr>
          <w:szCs w:val="20"/>
          <w:vertAlign w:val="superscript"/>
        </w:rPr>
        <w:t>[</w:t>
      </w:r>
      <w:r w:rsidR="00B92AF7" w:rsidRPr="007D0868">
        <w:rPr>
          <w:szCs w:val="20"/>
          <w:vertAlign w:val="superscript"/>
        </w:rPr>
        <w:t xml:space="preserve">see </w:t>
      </w:r>
      <w:r w:rsidR="00B92AF7" w:rsidRPr="00F245ED">
        <w:rPr>
          <w:b/>
          <w:i/>
          <w:szCs w:val="20"/>
          <w:vertAlign w:val="superscript"/>
        </w:rPr>
        <w:t>Section 2.13.2.</w:t>
      </w:r>
      <w:r w:rsidR="00B92AF7" w:rsidRPr="00F245ED">
        <w:rPr>
          <w:b/>
          <w:szCs w:val="20"/>
          <w:vertAlign w:val="superscript"/>
        </w:rPr>
        <w:t xml:space="preserve"> </w:t>
      </w:r>
      <w:r w:rsidR="00B92AF7" w:rsidRPr="00F245ED">
        <w:rPr>
          <w:b/>
          <w:i/>
          <w:szCs w:val="20"/>
          <w:vertAlign w:val="superscript"/>
        </w:rPr>
        <w:t>NOTE</w:t>
      </w:r>
      <w:r w:rsidR="00B92AF7" w:rsidRPr="007D0868">
        <w:rPr>
          <w:i/>
          <w:szCs w:val="20"/>
          <w:vertAlign w:val="superscript"/>
        </w:rPr>
        <w:t xml:space="preserve"> </w:t>
      </w:r>
      <w:r w:rsidRPr="007D0868">
        <w:rPr>
          <w:szCs w:val="20"/>
          <w:vertAlign w:val="superscript"/>
        </w:rPr>
        <w:t>]</w:t>
      </w:r>
    </w:p>
    <w:p w14:paraId="073535A0" w14:textId="0260C73A" w:rsidR="005A6C37" w:rsidRPr="007D0868" w:rsidRDefault="008718E3" w:rsidP="005775E7">
      <w:pPr>
        <w:pStyle w:val="BodyTextFirstIndent"/>
      </w:pPr>
      <w:r w:rsidRPr="00AA6F15">
        <w:rPr>
          <w:b/>
          <w:i/>
        </w:rPr>
        <w:t xml:space="preserve">Section 2.13.2. </w:t>
      </w:r>
      <w:r w:rsidR="005A6C37" w:rsidRPr="00AA6F15">
        <w:rPr>
          <w:b/>
          <w:i/>
        </w:rPr>
        <w:t>NOTE:</w:t>
      </w:r>
      <w:r w:rsidR="005A6C37" w:rsidRPr="007D0868">
        <w:t xml:space="preserve">  See Section 10.8.2. Capacity of the Uniform Packaging and Labeling Regulation.</w:t>
      </w:r>
    </w:p>
    <w:p w14:paraId="5A9E157F" w14:textId="5D2C6198" w:rsidR="00E2035B" w:rsidRPr="00E2035B" w:rsidRDefault="005A6C37" w:rsidP="00E2035B">
      <w:pPr>
        <w:pStyle w:val="Heading3"/>
        <w:rPr>
          <w:vanish/>
          <w:specVanish/>
        </w:rPr>
      </w:pPr>
      <w:bookmarkStart w:id="360" w:name="_Toc159474254"/>
      <w:bookmarkStart w:id="361" w:name="_Toc178162760"/>
      <w:bookmarkStart w:id="362" w:name="_Toc173472889"/>
      <w:r w:rsidRPr="000C38F0">
        <w:t>2.13.3</w:t>
      </w:r>
      <w:r w:rsidR="00E3181D">
        <w:t>. </w:t>
      </w:r>
      <w:r w:rsidR="00D46E83" w:rsidRPr="000C38F0">
        <w:t>Non-Consumer</w:t>
      </w:r>
      <w:r w:rsidRPr="000C38F0">
        <w:t xml:space="preserve"> </w:t>
      </w:r>
      <w:bookmarkStart w:id="363" w:name="_Toc300751406"/>
      <w:r w:rsidR="00120380" w:rsidRPr="000C38F0">
        <w:t>P</w:t>
      </w:r>
      <w:r w:rsidRPr="000C38F0">
        <w:t>roducts.</w:t>
      </w:r>
      <w:bookmarkEnd w:id="360"/>
      <w:bookmarkEnd w:id="361"/>
      <w:bookmarkEnd w:id="363"/>
    </w:p>
    <w:p w14:paraId="65AD545F" w14:textId="6E3AA378" w:rsidR="005A6C37" w:rsidRPr="000C38F0" w:rsidRDefault="00254B23" w:rsidP="009D6532">
      <w:pPr>
        <w:pStyle w:val="BodyText"/>
        <w:tabs>
          <w:tab w:val="left" w:pos="360"/>
          <w:tab w:val="left" w:pos="1080"/>
        </w:tabs>
        <w:spacing w:after="60"/>
        <w:ind w:left="360"/>
        <w:rPr>
          <w:bCs/>
        </w:rPr>
      </w:pPr>
      <w:r w:rsidRPr="009C1A54">
        <w:t xml:space="preserve"> </w:t>
      </w:r>
      <w:r w:rsidR="005A6C37" w:rsidRPr="00A8081B">
        <w:t>– Shall be offered and exposed for sale in the terms given in Section</w:t>
      </w:r>
      <w:r w:rsidR="00225694" w:rsidRPr="00A8081B">
        <w:t xml:space="preserve"> </w:t>
      </w:r>
      <w:r w:rsidR="005A6C37" w:rsidRPr="00F378F2">
        <w:t>2.13.3.1.</w:t>
      </w:r>
      <w:r w:rsidR="00225694" w:rsidRPr="00F378F2">
        <w:t xml:space="preserve"> </w:t>
      </w:r>
      <w:r w:rsidR="005A6C37" w:rsidRPr="00F378F2">
        <w:t xml:space="preserve">Bags.  (Package shall be labeled in SI or </w:t>
      </w:r>
      <w:r w:rsidR="00711D34" w:rsidRPr="00F378F2">
        <w:t>U.S. customary</w:t>
      </w:r>
      <w:r w:rsidR="005A6C37" w:rsidRPr="00F378F2">
        <w:t xml:space="preserve"> units and may include both units.)</w:t>
      </w:r>
      <w:bookmarkEnd w:id="362"/>
    </w:p>
    <w:p w14:paraId="458ABFAA" w14:textId="77777777" w:rsidR="005A6C37" w:rsidRPr="007D0868" w:rsidRDefault="005A6C37" w:rsidP="009D6532">
      <w:pPr>
        <w:pStyle w:val="BodyText"/>
        <w:tabs>
          <w:tab w:val="left" w:pos="360"/>
        </w:tabs>
        <w:ind w:left="360"/>
        <w:rPr>
          <w:szCs w:val="20"/>
        </w:rPr>
      </w:pPr>
      <w:r w:rsidRPr="007D0868">
        <w:rPr>
          <w:szCs w:val="20"/>
        </w:rPr>
        <w:t>(Amended 1998)</w:t>
      </w:r>
    </w:p>
    <w:p w14:paraId="76E7BFF6" w14:textId="0F7AA7A9" w:rsidR="005A6C37" w:rsidRPr="00225694" w:rsidRDefault="005A6C37" w:rsidP="00BB5E4D">
      <w:pPr>
        <w:pStyle w:val="Heading4"/>
      </w:pPr>
      <w:bookmarkStart w:id="364" w:name="_Toc159474255"/>
      <w:r w:rsidRPr="00225694">
        <w:t>2.13.3.1</w:t>
      </w:r>
      <w:r w:rsidR="00E3181D">
        <w:t>. </w:t>
      </w:r>
      <w:r w:rsidRPr="00225694">
        <w:t>Bags</w:t>
      </w:r>
      <w:r w:rsidR="006B109A" w:rsidRPr="00225694">
        <w:t>.</w:t>
      </w:r>
      <w:bookmarkEnd w:id="364"/>
    </w:p>
    <w:p w14:paraId="551A9469" w14:textId="77777777" w:rsidR="005A6C37" w:rsidRPr="007D0868" w:rsidRDefault="005A6C37" w:rsidP="009D6532">
      <w:pPr>
        <w:pStyle w:val="BodyText"/>
        <w:tabs>
          <w:tab w:val="left" w:pos="360"/>
        </w:tabs>
        <w:ind w:left="1440" w:hanging="360"/>
        <w:rPr>
          <w:szCs w:val="20"/>
        </w:rPr>
      </w:pPr>
      <w:r w:rsidRPr="007D0868">
        <w:rPr>
          <w:szCs w:val="20"/>
        </w:rPr>
        <w:t>(a)</w:t>
      </w:r>
      <w:r w:rsidRPr="007D0868">
        <w:rPr>
          <w:szCs w:val="20"/>
        </w:rPr>
        <w:tab/>
        <w:t>count</w:t>
      </w:r>
    </w:p>
    <w:p w14:paraId="106783A0" w14:textId="77777777" w:rsidR="005A6C37" w:rsidRPr="007D0868" w:rsidRDefault="005A6C37" w:rsidP="009D6532">
      <w:pPr>
        <w:pStyle w:val="BodyText"/>
        <w:tabs>
          <w:tab w:val="left" w:pos="360"/>
        </w:tabs>
        <w:ind w:left="1440" w:hanging="360"/>
        <w:rPr>
          <w:szCs w:val="20"/>
        </w:rPr>
      </w:pPr>
      <w:r w:rsidRPr="007D0868">
        <w:rPr>
          <w:szCs w:val="20"/>
        </w:rPr>
        <w:t>(b)</w:t>
      </w:r>
      <w:r w:rsidRPr="007D0868">
        <w:rPr>
          <w:szCs w:val="20"/>
        </w:rPr>
        <w:tab/>
        <w:t>dimensions</w:t>
      </w:r>
    </w:p>
    <w:p w14:paraId="7612B7BB" w14:textId="77777777" w:rsidR="005A6C37" w:rsidRPr="007D0868" w:rsidRDefault="005A6C37" w:rsidP="009D6532">
      <w:pPr>
        <w:pStyle w:val="BodyText"/>
        <w:tabs>
          <w:tab w:val="left" w:pos="360"/>
        </w:tabs>
        <w:ind w:left="1440" w:hanging="360"/>
        <w:rPr>
          <w:szCs w:val="20"/>
        </w:rPr>
      </w:pPr>
      <w:r w:rsidRPr="007D0868">
        <w:rPr>
          <w:szCs w:val="20"/>
        </w:rPr>
        <w:t>(c)</w:t>
      </w:r>
      <w:r w:rsidRPr="007D0868">
        <w:rPr>
          <w:szCs w:val="20"/>
        </w:rPr>
        <w:tab/>
        <w:t>thickness in micrometers or mils</w:t>
      </w:r>
    </w:p>
    <w:p w14:paraId="1DC3F7CF" w14:textId="77777777" w:rsidR="005A6C37" w:rsidRPr="007D0868" w:rsidRDefault="005A6C37" w:rsidP="009D6532">
      <w:pPr>
        <w:pStyle w:val="BodyText"/>
        <w:tabs>
          <w:tab w:val="left" w:pos="360"/>
        </w:tabs>
        <w:ind w:left="1440" w:hanging="360"/>
        <w:rPr>
          <w:szCs w:val="20"/>
        </w:rPr>
      </w:pPr>
      <w:r w:rsidRPr="007D0868">
        <w:rPr>
          <w:szCs w:val="20"/>
        </w:rPr>
        <w:t>(d)</w:t>
      </w:r>
      <w:r w:rsidRPr="007D0868">
        <w:rPr>
          <w:szCs w:val="20"/>
        </w:rPr>
        <w:tab/>
        <w:t>weight</w:t>
      </w:r>
    </w:p>
    <w:p w14:paraId="50F472F4" w14:textId="78FF191B" w:rsidR="005A6C37" w:rsidRPr="007D0868" w:rsidRDefault="005A6C37" w:rsidP="009D6532">
      <w:pPr>
        <w:pStyle w:val="BodyText"/>
        <w:tabs>
          <w:tab w:val="left" w:pos="360"/>
        </w:tabs>
        <w:ind w:left="1440" w:hanging="360"/>
        <w:rPr>
          <w:szCs w:val="20"/>
        </w:rPr>
      </w:pPr>
      <w:r w:rsidRPr="007D0868">
        <w:rPr>
          <w:szCs w:val="20"/>
        </w:rPr>
        <w:t>(e)</w:t>
      </w:r>
      <w:r w:rsidRPr="007D0868">
        <w:rPr>
          <w:szCs w:val="20"/>
        </w:rPr>
        <w:tab/>
        <w:t xml:space="preserve">capacity </w:t>
      </w:r>
      <w:r w:rsidRPr="007D0868">
        <w:rPr>
          <w:szCs w:val="20"/>
          <w:vertAlign w:val="superscript"/>
        </w:rPr>
        <w:t>[</w:t>
      </w:r>
      <w:r w:rsidR="00BA20F7" w:rsidRPr="007D0868">
        <w:rPr>
          <w:szCs w:val="20"/>
          <w:vertAlign w:val="superscript"/>
        </w:rPr>
        <w:t xml:space="preserve">see </w:t>
      </w:r>
      <w:r w:rsidR="00BA20F7" w:rsidRPr="00AA6F15">
        <w:rPr>
          <w:b/>
          <w:i/>
          <w:szCs w:val="20"/>
          <w:vertAlign w:val="superscript"/>
        </w:rPr>
        <w:t>Section 2.13.2</w:t>
      </w:r>
      <w:r w:rsidR="00BA20F7" w:rsidRPr="00AA6F15">
        <w:rPr>
          <w:b/>
          <w:szCs w:val="20"/>
          <w:vertAlign w:val="superscript"/>
        </w:rPr>
        <w:t xml:space="preserve">. </w:t>
      </w:r>
      <w:r w:rsidRPr="00AA6F15">
        <w:rPr>
          <w:b/>
          <w:i/>
          <w:szCs w:val="20"/>
          <w:vertAlign w:val="superscript"/>
        </w:rPr>
        <w:t>NOTE</w:t>
      </w:r>
      <w:r w:rsidRPr="007D0868">
        <w:rPr>
          <w:szCs w:val="20"/>
          <w:vertAlign w:val="superscript"/>
        </w:rPr>
        <w:t>]</w:t>
      </w:r>
    </w:p>
    <w:p w14:paraId="593690F3" w14:textId="6DB9444E" w:rsidR="00E2035B" w:rsidRPr="00E2035B" w:rsidRDefault="005A6C37" w:rsidP="00E2035B">
      <w:pPr>
        <w:pStyle w:val="Heading3"/>
        <w:rPr>
          <w:vanish/>
          <w:specVanish/>
        </w:rPr>
      </w:pPr>
      <w:bookmarkStart w:id="365" w:name="_Toc159474256"/>
      <w:bookmarkStart w:id="366" w:name="_Toc178162761"/>
      <w:bookmarkStart w:id="367" w:name="_Toc173472890"/>
      <w:r w:rsidRPr="000C38F0">
        <w:t>2.13.4</w:t>
      </w:r>
      <w:r w:rsidR="00E3181D">
        <w:t>. </w:t>
      </w:r>
      <w:r w:rsidRPr="000C38F0">
        <w:t>Declaration of Weight.</w:t>
      </w:r>
      <w:bookmarkEnd w:id="365"/>
      <w:bookmarkEnd w:id="366"/>
    </w:p>
    <w:p w14:paraId="67D23C43" w14:textId="13B31B9A" w:rsidR="005A6C37" w:rsidRPr="000C38F0" w:rsidRDefault="005A6C37" w:rsidP="009D6532">
      <w:pPr>
        <w:pStyle w:val="BodyText"/>
        <w:tabs>
          <w:tab w:val="left" w:pos="360"/>
          <w:tab w:val="left" w:pos="1080"/>
        </w:tabs>
        <w:ind w:left="360"/>
        <w:rPr>
          <w:rStyle w:val="BodyTextChar"/>
        </w:rPr>
      </w:pPr>
      <w:r w:rsidRPr="007D0868">
        <w:t xml:space="preserve"> </w:t>
      </w:r>
      <w:r w:rsidRPr="000C38F0">
        <w:rPr>
          <w:rStyle w:val="BodyTextChar"/>
        </w:rPr>
        <w:t>– The labeled statement of weight for polyethylene sheeting and film products under Section</w:t>
      </w:r>
      <w:r w:rsidR="00163934" w:rsidRPr="000C38F0">
        <w:rPr>
          <w:rStyle w:val="BodyTextChar"/>
        </w:rPr>
        <w:t>s</w:t>
      </w:r>
      <w:r w:rsidR="005A6DB7" w:rsidRPr="000C38F0">
        <w:rPr>
          <w:rStyle w:val="BodyTextChar"/>
        </w:rPr>
        <w:t xml:space="preserve"> </w:t>
      </w:r>
      <w:r w:rsidRPr="000C38F0">
        <w:rPr>
          <w:rStyle w:val="BodyTextChar"/>
        </w:rPr>
        <w:t xml:space="preserve">2.13.1.1. Sheeting and </w:t>
      </w:r>
      <w:r w:rsidR="00B40CD4" w:rsidRPr="000C38F0">
        <w:rPr>
          <w:rStyle w:val="BodyTextChar"/>
        </w:rPr>
        <w:t>F</w:t>
      </w:r>
      <w:r w:rsidRPr="000C38F0">
        <w:rPr>
          <w:rStyle w:val="BodyTextChar"/>
        </w:rPr>
        <w:t xml:space="preserve">ilm, and 2.13.3.1. Bags, shall be equal to or greater than the weight calculated by using the formula below.  </w:t>
      </w:r>
      <w:bookmarkEnd w:id="367"/>
    </w:p>
    <w:p w14:paraId="026DBAF8" w14:textId="2F8C7FF8" w:rsidR="00B70A89" w:rsidRPr="007D0868" w:rsidRDefault="00B70A89" w:rsidP="00142207">
      <w:pPr>
        <w:pStyle w:val="BodyText"/>
        <w:numPr>
          <w:ilvl w:val="0"/>
          <w:numId w:val="180"/>
        </w:numPr>
        <w:tabs>
          <w:tab w:val="left" w:pos="360"/>
          <w:tab w:val="left" w:pos="1080"/>
        </w:tabs>
        <w:spacing w:after="60"/>
        <w:rPr>
          <w:szCs w:val="20"/>
        </w:rPr>
      </w:pPr>
      <w:r w:rsidRPr="007D0868">
        <w:rPr>
          <w:szCs w:val="20"/>
        </w:rPr>
        <w:t>For values, less than 453.6</w:t>
      </w:r>
      <w:r w:rsidR="005A6DB7">
        <w:rPr>
          <w:szCs w:val="20"/>
        </w:rPr>
        <w:t xml:space="preserve"> </w:t>
      </w:r>
      <w:r w:rsidRPr="007D0868">
        <w:rPr>
          <w:szCs w:val="20"/>
        </w:rPr>
        <w:t>kg (1000</w:t>
      </w:r>
      <w:r w:rsidR="005A6DB7">
        <w:rPr>
          <w:szCs w:val="20"/>
        </w:rPr>
        <w:t xml:space="preserve"> </w:t>
      </w:r>
      <w:r w:rsidRPr="007D0868">
        <w:rPr>
          <w:szCs w:val="20"/>
        </w:rPr>
        <w:t>lb), the final value shall be calculated to at least four digits and declared to three digits, truncating the final digits as calculated (e.g., a calculated value of 943.1</w:t>
      </w:r>
      <w:r w:rsidR="005A6DB7">
        <w:rPr>
          <w:szCs w:val="20"/>
        </w:rPr>
        <w:t xml:space="preserve"> </w:t>
      </w:r>
      <w:r w:rsidRPr="007D0868">
        <w:rPr>
          <w:szCs w:val="20"/>
        </w:rPr>
        <w:t>g (2.079</w:t>
      </w:r>
      <w:r w:rsidR="005A6DB7">
        <w:rPr>
          <w:szCs w:val="20"/>
        </w:rPr>
        <w:t xml:space="preserve"> </w:t>
      </w:r>
      <w:r w:rsidRPr="007D0868">
        <w:rPr>
          <w:szCs w:val="20"/>
        </w:rPr>
        <w:t>lb)</w:t>
      </w:r>
      <w:r w:rsidR="00701B72" w:rsidRPr="007D0868">
        <w:rPr>
          <w:szCs w:val="20"/>
        </w:rPr>
        <w:t xml:space="preserve"> is truncated to 943</w:t>
      </w:r>
      <w:r w:rsidR="005A6DB7">
        <w:rPr>
          <w:szCs w:val="20"/>
        </w:rPr>
        <w:t xml:space="preserve"> </w:t>
      </w:r>
      <w:r w:rsidR="00701B72" w:rsidRPr="007D0868">
        <w:rPr>
          <w:szCs w:val="20"/>
        </w:rPr>
        <w:t>g (2.07</w:t>
      </w:r>
      <w:r w:rsidR="005A6DB7">
        <w:rPr>
          <w:szCs w:val="20"/>
        </w:rPr>
        <w:t xml:space="preserve"> </w:t>
      </w:r>
      <w:r w:rsidR="00701B72" w:rsidRPr="007D0868">
        <w:rPr>
          <w:szCs w:val="20"/>
        </w:rPr>
        <w:t>lb)</w:t>
      </w:r>
      <w:r w:rsidRPr="007D0868">
        <w:rPr>
          <w:szCs w:val="20"/>
        </w:rPr>
        <w:t>, a calculated value of 14.92</w:t>
      </w:r>
      <w:r w:rsidR="005A6DB7">
        <w:rPr>
          <w:szCs w:val="20"/>
        </w:rPr>
        <w:t xml:space="preserve"> </w:t>
      </w:r>
      <w:r w:rsidRPr="007D0868">
        <w:rPr>
          <w:szCs w:val="20"/>
        </w:rPr>
        <w:t>kg (32.89</w:t>
      </w:r>
      <w:r w:rsidR="005A6DB7">
        <w:rPr>
          <w:szCs w:val="20"/>
        </w:rPr>
        <w:t xml:space="preserve"> </w:t>
      </w:r>
      <w:r w:rsidRPr="007D0868">
        <w:rPr>
          <w:szCs w:val="20"/>
        </w:rPr>
        <w:t>lb) is truncated to 14.9</w:t>
      </w:r>
      <w:r w:rsidR="007736BF">
        <w:rPr>
          <w:szCs w:val="20"/>
        </w:rPr>
        <w:t> </w:t>
      </w:r>
      <w:r w:rsidRPr="007D0868">
        <w:rPr>
          <w:szCs w:val="20"/>
        </w:rPr>
        <w:t>kg (32.8</w:t>
      </w:r>
      <w:r w:rsidR="005A6DB7">
        <w:rPr>
          <w:szCs w:val="20"/>
        </w:rPr>
        <w:t xml:space="preserve"> </w:t>
      </w:r>
      <w:r w:rsidRPr="007D0868">
        <w:rPr>
          <w:szCs w:val="20"/>
        </w:rPr>
        <w:t>lb), a calculated value of 124.4</w:t>
      </w:r>
      <w:r w:rsidR="005A6DB7">
        <w:rPr>
          <w:szCs w:val="20"/>
        </w:rPr>
        <w:t xml:space="preserve"> </w:t>
      </w:r>
      <w:r w:rsidRPr="007D0868">
        <w:rPr>
          <w:szCs w:val="20"/>
        </w:rPr>
        <w:t>kg (274.2</w:t>
      </w:r>
      <w:r w:rsidR="005A6DB7">
        <w:rPr>
          <w:szCs w:val="20"/>
        </w:rPr>
        <w:t xml:space="preserve"> </w:t>
      </w:r>
      <w:r w:rsidRPr="007D0868">
        <w:rPr>
          <w:szCs w:val="20"/>
        </w:rPr>
        <w:t>lb) is truncated to 124</w:t>
      </w:r>
      <w:r w:rsidR="005A6DB7">
        <w:rPr>
          <w:szCs w:val="20"/>
        </w:rPr>
        <w:t xml:space="preserve"> </w:t>
      </w:r>
      <w:r w:rsidRPr="007D0868">
        <w:rPr>
          <w:szCs w:val="20"/>
        </w:rPr>
        <w:t>kg (274</w:t>
      </w:r>
      <w:r w:rsidR="005A6DB7">
        <w:rPr>
          <w:szCs w:val="20"/>
        </w:rPr>
        <w:t xml:space="preserve"> </w:t>
      </w:r>
      <w:r w:rsidRPr="007D0868">
        <w:rPr>
          <w:szCs w:val="20"/>
        </w:rPr>
        <w:t>lb).</w:t>
      </w:r>
    </w:p>
    <w:p w14:paraId="097592D6" w14:textId="3F397082" w:rsidR="00701B72" w:rsidRPr="007D0868" w:rsidRDefault="00701B72" w:rsidP="009D6532">
      <w:pPr>
        <w:pStyle w:val="BodyText"/>
        <w:tabs>
          <w:tab w:val="left" w:pos="360"/>
          <w:tab w:val="left" w:pos="1080"/>
        </w:tabs>
        <w:ind w:left="1080"/>
        <w:rPr>
          <w:szCs w:val="20"/>
        </w:rPr>
      </w:pPr>
      <w:r w:rsidRPr="007D0868">
        <w:rPr>
          <w:szCs w:val="20"/>
        </w:rPr>
        <w:t>(Added 2018)</w:t>
      </w:r>
    </w:p>
    <w:p w14:paraId="256F403D" w14:textId="071EA502" w:rsidR="00B70A89" w:rsidRPr="007D0868" w:rsidRDefault="00B70A89" w:rsidP="00142207">
      <w:pPr>
        <w:pStyle w:val="BodyText"/>
        <w:numPr>
          <w:ilvl w:val="0"/>
          <w:numId w:val="180"/>
        </w:numPr>
        <w:tabs>
          <w:tab w:val="left" w:pos="360"/>
        </w:tabs>
        <w:spacing w:after="60"/>
        <w:rPr>
          <w:szCs w:val="20"/>
        </w:rPr>
      </w:pPr>
      <w:r w:rsidRPr="007D0868">
        <w:rPr>
          <w:szCs w:val="20"/>
        </w:rPr>
        <w:t>For values of 453.6</w:t>
      </w:r>
      <w:r w:rsidR="005A6DB7">
        <w:rPr>
          <w:szCs w:val="20"/>
        </w:rPr>
        <w:t xml:space="preserve"> </w:t>
      </w:r>
      <w:r w:rsidRPr="007D0868">
        <w:rPr>
          <w:szCs w:val="20"/>
        </w:rPr>
        <w:t>kg (10</w:t>
      </w:r>
      <w:r w:rsidR="00701B72" w:rsidRPr="007D0868">
        <w:rPr>
          <w:szCs w:val="20"/>
        </w:rPr>
        <w:t>0</w:t>
      </w:r>
      <w:r w:rsidRPr="007D0868">
        <w:rPr>
          <w:szCs w:val="20"/>
        </w:rPr>
        <w:t>0</w:t>
      </w:r>
      <w:r w:rsidR="005A6DB7">
        <w:rPr>
          <w:szCs w:val="20"/>
        </w:rPr>
        <w:t xml:space="preserve"> </w:t>
      </w:r>
      <w:r w:rsidRPr="007D0868">
        <w:rPr>
          <w:szCs w:val="20"/>
        </w:rPr>
        <w:t>lb) or more, the final value shall be calculated to at least five digits and declared to four digits, truncating the final digits as calculated (e.g., a calculated value of 570.44</w:t>
      </w:r>
      <w:r w:rsidR="005A6DB7">
        <w:rPr>
          <w:szCs w:val="20"/>
        </w:rPr>
        <w:t xml:space="preserve"> </w:t>
      </w:r>
      <w:r w:rsidRPr="007D0868">
        <w:rPr>
          <w:szCs w:val="20"/>
        </w:rPr>
        <w:t>kg (1257.6</w:t>
      </w:r>
      <w:r w:rsidR="005A6DB7">
        <w:rPr>
          <w:szCs w:val="20"/>
        </w:rPr>
        <w:t xml:space="preserve"> </w:t>
      </w:r>
      <w:r w:rsidRPr="007D0868">
        <w:rPr>
          <w:szCs w:val="20"/>
        </w:rPr>
        <w:t>lb)</w:t>
      </w:r>
      <w:r w:rsidR="00701B72" w:rsidRPr="007D0868">
        <w:rPr>
          <w:szCs w:val="20"/>
        </w:rPr>
        <w:t xml:space="preserve"> is truncated to</w:t>
      </w:r>
      <w:r w:rsidRPr="007D0868">
        <w:rPr>
          <w:szCs w:val="20"/>
        </w:rPr>
        <w:t xml:space="preserve"> </w:t>
      </w:r>
      <w:r w:rsidR="00701B72" w:rsidRPr="007D0868">
        <w:rPr>
          <w:szCs w:val="20"/>
        </w:rPr>
        <w:t>570.4</w:t>
      </w:r>
      <w:r w:rsidR="005A6DB7">
        <w:rPr>
          <w:szCs w:val="20"/>
        </w:rPr>
        <w:t xml:space="preserve"> </w:t>
      </w:r>
      <w:r w:rsidRPr="007D0868">
        <w:rPr>
          <w:szCs w:val="20"/>
        </w:rPr>
        <w:t>kg (1257</w:t>
      </w:r>
      <w:r w:rsidR="005A6DB7">
        <w:rPr>
          <w:szCs w:val="20"/>
        </w:rPr>
        <w:t xml:space="preserve"> </w:t>
      </w:r>
      <w:r w:rsidRPr="007D0868">
        <w:rPr>
          <w:szCs w:val="20"/>
        </w:rPr>
        <w:t>lb).</w:t>
      </w:r>
    </w:p>
    <w:p w14:paraId="09DD5A70" w14:textId="77777777" w:rsidR="00701B72" w:rsidRPr="007D0868" w:rsidRDefault="00701B72" w:rsidP="009D6532">
      <w:pPr>
        <w:pStyle w:val="BodyText"/>
        <w:tabs>
          <w:tab w:val="left" w:pos="360"/>
        </w:tabs>
        <w:ind w:left="1080"/>
        <w:rPr>
          <w:szCs w:val="20"/>
        </w:rPr>
      </w:pPr>
      <w:r w:rsidRPr="007D0868">
        <w:rPr>
          <w:szCs w:val="20"/>
        </w:rPr>
        <w:t>(Added 2018)</w:t>
      </w:r>
    </w:p>
    <w:p w14:paraId="597F4504" w14:textId="03FBA665" w:rsidR="005A6C37" w:rsidRPr="005A6DB7" w:rsidRDefault="005A6C37" w:rsidP="009D6532">
      <w:pPr>
        <w:pStyle w:val="BodyText"/>
        <w:tabs>
          <w:tab w:val="left" w:pos="360"/>
        </w:tabs>
        <w:ind w:left="360"/>
        <w:rPr>
          <w:b/>
          <w:bCs/>
          <w:szCs w:val="20"/>
        </w:rPr>
      </w:pPr>
      <w:r w:rsidRPr="005A6DB7">
        <w:rPr>
          <w:b/>
          <w:bCs/>
          <w:szCs w:val="20"/>
        </w:rPr>
        <w:t>For SI dimensions:</w:t>
      </w:r>
    </w:p>
    <w:p w14:paraId="257D70D0" w14:textId="77777777" w:rsidR="005A6C37" w:rsidRPr="007D0868" w:rsidRDefault="005A6C37" w:rsidP="009D6532">
      <w:pPr>
        <w:pStyle w:val="BodyText"/>
        <w:tabs>
          <w:tab w:val="left" w:pos="360"/>
        </w:tabs>
        <w:ind w:left="720"/>
        <w:rPr>
          <w:szCs w:val="20"/>
        </w:rPr>
      </w:pPr>
      <w:r w:rsidRPr="007D0868">
        <w:rPr>
          <w:szCs w:val="20"/>
        </w:rPr>
        <w:t xml:space="preserve">M = T </w:t>
      </w:r>
      <w:r w:rsidR="00EB4387" w:rsidRPr="007D0868">
        <w:rPr>
          <w:szCs w:val="20"/>
        </w:rPr>
        <w:t>×</w:t>
      </w:r>
      <w:r w:rsidRPr="007D0868">
        <w:rPr>
          <w:szCs w:val="20"/>
        </w:rPr>
        <w:t xml:space="preserve"> A </w:t>
      </w:r>
      <w:r w:rsidR="00EB4387" w:rsidRPr="007D0868">
        <w:rPr>
          <w:szCs w:val="20"/>
        </w:rPr>
        <w:t>×</w:t>
      </w:r>
      <w:r w:rsidRPr="007D0868">
        <w:rPr>
          <w:szCs w:val="20"/>
        </w:rPr>
        <w:t xml:space="preserve"> D/1000, where:</w:t>
      </w:r>
    </w:p>
    <w:p w14:paraId="1DBA5C75" w14:textId="77777777" w:rsidR="005A6C37" w:rsidRPr="007D0868" w:rsidRDefault="006A0E4E" w:rsidP="009D6532">
      <w:pPr>
        <w:pStyle w:val="BodyText"/>
        <w:tabs>
          <w:tab w:val="left" w:pos="360"/>
          <w:tab w:val="left" w:pos="1440"/>
          <w:tab w:val="left" w:pos="1800"/>
        </w:tabs>
        <w:spacing w:after="0"/>
        <w:ind w:left="1080"/>
        <w:rPr>
          <w:szCs w:val="20"/>
        </w:rPr>
      </w:pPr>
      <w:r w:rsidRPr="007D0868">
        <w:rPr>
          <w:szCs w:val="20"/>
        </w:rPr>
        <w:t>M</w:t>
      </w:r>
      <w:r w:rsidRPr="007D0868">
        <w:rPr>
          <w:szCs w:val="20"/>
        </w:rPr>
        <w:tab/>
      </w:r>
      <w:r w:rsidR="005A6C37" w:rsidRPr="007D0868">
        <w:rPr>
          <w:szCs w:val="20"/>
        </w:rPr>
        <w:t>=</w:t>
      </w:r>
      <w:r w:rsidRPr="007D0868">
        <w:rPr>
          <w:szCs w:val="20"/>
        </w:rPr>
        <w:tab/>
      </w:r>
      <w:r w:rsidR="005A6C37" w:rsidRPr="007D0868">
        <w:rPr>
          <w:szCs w:val="20"/>
        </w:rPr>
        <w:t>net mass in kilograms</w:t>
      </w:r>
    </w:p>
    <w:p w14:paraId="1179BCE3" w14:textId="77777777" w:rsidR="005A6C37" w:rsidRPr="007D0868" w:rsidRDefault="005A6C37" w:rsidP="009D6532">
      <w:pPr>
        <w:pStyle w:val="BodyText"/>
        <w:tabs>
          <w:tab w:val="left" w:pos="360"/>
          <w:tab w:val="left" w:pos="1440"/>
          <w:tab w:val="left" w:pos="1800"/>
        </w:tabs>
        <w:spacing w:after="0"/>
        <w:ind w:left="1080"/>
        <w:rPr>
          <w:szCs w:val="20"/>
        </w:rPr>
      </w:pPr>
      <w:r w:rsidRPr="007D0868">
        <w:rPr>
          <w:szCs w:val="20"/>
        </w:rPr>
        <w:t>T</w:t>
      </w:r>
      <w:r w:rsidR="006A0E4E" w:rsidRPr="007D0868">
        <w:rPr>
          <w:szCs w:val="20"/>
        </w:rPr>
        <w:tab/>
      </w:r>
      <w:r w:rsidRPr="007D0868">
        <w:rPr>
          <w:szCs w:val="20"/>
        </w:rPr>
        <w:t>=</w:t>
      </w:r>
      <w:r w:rsidR="006A0E4E" w:rsidRPr="007D0868">
        <w:rPr>
          <w:szCs w:val="20"/>
        </w:rPr>
        <w:tab/>
      </w:r>
      <w:r w:rsidRPr="007D0868">
        <w:rPr>
          <w:szCs w:val="20"/>
        </w:rPr>
        <w:t>nominal thickness in centimeters</w:t>
      </w:r>
    </w:p>
    <w:p w14:paraId="065015C7" w14:textId="3414A4A4" w:rsidR="005A6C37" w:rsidRPr="007D0868" w:rsidRDefault="006A0E4E" w:rsidP="009D6532">
      <w:pPr>
        <w:pStyle w:val="BodyText"/>
        <w:tabs>
          <w:tab w:val="left" w:pos="360"/>
          <w:tab w:val="left" w:pos="1440"/>
          <w:tab w:val="left" w:pos="1800"/>
        </w:tabs>
        <w:spacing w:after="0"/>
        <w:ind w:left="1080"/>
        <w:rPr>
          <w:szCs w:val="20"/>
        </w:rPr>
      </w:pPr>
      <w:r w:rsidRPr="007D0868">
        <w:rPr>
          <w:szCs w:val="20"/>
        </w:rPr>
        <w:t>A</w:t>
      </w:r>
      <w:r w:rsidRPr="007D0868">
        <w:rPr>
          <w:szCs w:val="20"/>
        </w:rPr>
        <w:tab/>
      </w:r>
      <w:r w:rsidR="005A6C37" w:rsidRPr="007D0868">
        <w:rPr>
          <w:szCs w:val="20"/>
        </w:rPr>
        <w:t>=</w:t>
      </w:r>
      <w:r w:rsidRPr="007D0868">
        <w:rPr>
          <w:szCs w:val="20"/>
        </w:rPr>
        <w:tab/>
      </w:r>
      <w:r w:rsidR="005A6C37" w:rsidRPr="007D0868">
        <w:rPr>
          <w:szCs w:val="20"/>
        </w:rPr>
        <w:t>nominal length in centimeters times</w:t>
      </w:r>
      <w:r w:rsidR="0029534F" w:rsidRPr="007D0868">
        <w:rPr>
          <w:szCs w:val="20"/>
        </w:rPr>
        <w:t xml:space="preserve"> the</w:t>
      </w:r>
      <w:r w:rsidR="005A6C37" w:rsidRPr="007D0868">
        <w:rPr>
          <w:szCs w:val="20"/>
        </w:rPr>
        <w:t xml:space="preserve"> nominal width </w:t>
      </w:r>
      <w:r w:rsidR="005A6C37" w:rsidRPr="007D0868">
        <w:rPr>
          <w:szCs w:val="20"/>
          <w:vertAlign w:val="superscript"/>
        </w:rPr>
        <w:t>[</w:t>
      </w:r>
      <w:r w:rsidR="00B92AF7" w:rsidRPr="007D0868">
        <w:rPr>
          <w:szCs w:val="20"/>
          <w:vertAlign w:val="superscript"/>
        </w:rPr>
        <w:t xml:space="preserve">see </w:t>
      </w:r>
      <w:r w:rsidR="00B92AF7" w:rsidRPr="007D0868">
        <w:rPr>
          <w:bCs/>
          <w:i/>
          <w:szCs w:val="20"/>
          <w:vertAlign w:val="superscript"/>
        </w:rPr>
        <w:t>Section 2.13.4.</w:t>
      </w:r>
      <w:r w:rsidR="00B92AF7" w:rsidRPr="007D0868">
        <w:rPr>
          <w:szCs w:val="20"/>
          <w:vertAlign w:val="superscript"/>
        </w:rPr>
        <w:t xml:space="preserve"> </w:t>
      </w:r>
      <w:r w:rsidR="00B92AF7" w:rsidRPr="007D0868">
        <w:rPr>
          <w:i/>
          <w:szCs w:val="20"/>
          <w:vertAlign w:val="superscript"/>
        </w:rPr>
        <w:t>NOTE</w:t>
      </w:r>
      <w:r w:rsidR="005A6C37" w:rsidRPr="007D0868">
        <w:rPr>
          <w:szCs w:val="20"/>
          <w:vertAlign w:val="superscript"/>
        </w:rPr>
        <w:t>]</w:t>
      </w:r>
      <w:r w:rsidR="005A6C37" w:rsidRPr="007D0868">
        <w:rPr>
          <w:szCs w:val="20"/>
        </w:rPr>
        <w:t xml:space="preserve"> in centimeters</w:t>
      </w:r>
    </w:p>
    <w:p w14:paraId="49602771" w14:textId="77777777" w:rsidR="00E715B7" w:rsidRPr="007D0868" w:rsidRDefault="005A6C37" w:rsidP="009D6532">
      <w:pPr>
        <w:pStyle w:val="BodyText"/>
        <w:tabs>
          <w:tab w:val="left" w:pos="360"/>
          <w:tab w:val="left" w:pos="1440"/>
          <w:tab w:val="left" w:pos="1800"/>
        </w:tabs>
        <w:ind w:left="1800" w:hanging="720"/>
        <w:rPr>
          <w:szCs w:val="20"/>
        </w:rPr>
      </w:pPr>
      <w:r w:rsidRPr="007D0868">
        <w:rPr>
          <w:szCs w:val="20"/>
        </w:rPr>
        <w:t>D</w:t>
      </w:r>
      <w:r w:rsidR="006A0E4E" w:rsidRPr="007D0868">
        <w:rPr>
          <w:szCs w:val="20"/>
        </w:rPr>
        <w:tab/>
      </w:r>
      <w:r w:rsidRPr="007D0868">
        <w:rPr>
          <w:szCs w:val="20"/>
        </w:rPr>
        <w:t>=</w:t>
      </w:r>
      <w:r w:rsidR="006A0E4E" w:rsidRPr="007D0868">
        <w:rPr>
          <w:szCs w:val="20"/>
        </w:rPr>
        <w:tab/>
      </w:r>
      <w:r w:rsidR="00E715B7" w:rsidRPr="007D0868">
        <w:rPr>
          <w:szCs w:val="20"/>
        </w:rPr>
        <w:t xml:space="preserve">minimum </w:t>
      </w:r>
      <w:r w:rsidRPr="007D0868">
        <w:rPr>
          <w:szCs w:val="20"/>
        </w:rPr>
        <w:t xml:space="preserve">density in grams per cubic centimeter as </w:t>
      </w:r>
      <w:r w:rsidR="00E715B7" w:rsidRPr="007D0868">
        <w:rPr>
          <w:szCs w:val="20"/>
        </w:rPr>
        <w:t xml:space="preserve">defined </w:t>
      </w:r>
      <w:r w:rsidRPr="007D0868">
        <w:rPr>
          <w:szCs w:val="20"/>
        </w:rPr>
        <w:t xml:space="preserve">by </w:t>
      </w:r>
      <w:r w:rsidR="00742727" w:rsidRPr="007D0868">
        <w:rPr>
          <w:szCs w:val="20"/>
        </w:rPr>
        <w:t xml:space="preserve">the latest version of </w:t>
      </w:r>
      <w:r w:rsidRPr="007D0868">
        <w:rPr>
          <w:szCs w:val="20"/>
        </w:rPr>
        <w:t xml:space="preserve">ASTM Standard D1505, </w:t>
      </w:r>
      <w:r w:rsidR="00430030" w:rsidRPr="007D0868">
        <w:rPr>
          <w:szCs w:val="20"/>
        </w:rPr>
        <w:t>“</w:t>
      </w:r>
      <w:r w:rsidRPr="007D0868">
        <w:rPr>
          <w:szCs w:val="20"/>
        </w:rPr>
        <w:t xml:space="preserve">Standard </w:t>
      </w:r>
      <w:r w:rsidR="00E715B7" w:rsidRPr="007D0868">
        <w:rPr>
          <w:szCs w:val="20"/>
        </w:rPr>
        <w:t xml:space="preserve">Test </w:t>
      </w:r>
      <w:r w:rsidRPr="007D0868">
        <w:rPr>
          <w:szCs w:val="20"/>
        </w:rPr>
        <w:t xml:space="preserve">Method for Density of Plastics by the </w:t>
      </w:r>
      <w:r w:rsidR="0037109C" w:rsidRPr="007D0868">
        <w:rPr>
          <w:szCs w:val="20"/>
        </w:rPr>
        <w:t>Density-</w:t>
      </w:r>
      <w:r w:rsidRPr="007D0868">
        <w:rPr>
          <w:szCs w:val="20"/>
        </w:rPr>
        <w:t>Gradient Technique</w:t>
      </w:r>
      <w:r w:rsidR="00430030" w:rsidRPr="007D0868">
        <w:rPr>
          <w:szCs w:val="20"/>
        </w:rPr>
        <w:t>”</w:t>
      </w:r>
      <w:r w:rsidR="00440450" w:rsidRPr="007D0868">
        <w:rPr>
          <w:szCs w:val="20"/>
        </w:rPr>
        <w:t xml:space="preserve"> and </w:t>
      </w:r>
      <w:r w:rsidR="00742727" w:rsidRPr="007D0868">
        <w:rPr>
          <w:szCs w:val="20"/>
        </w:rPr>
        <w:t xml:space="preserve">the </w:t>
      </w:r>
      <w:r w:rsidR="00E715B7" w:rsidRPr="007D0868">
        <w:rPr>
          <w:szCs w:val="20"/>
        </w:rPr>
        <w:t xml:space="preserve">latest version of ASTM Standard D883, “Standards Terminology Relating to Plastics.” </w:t>
      </w:r>
    </w:p>
    <w:p w14:paraId="15672792" w14:textId="77777777" w:rsidR="005A6C37" w:rsidRPr="007D0868" w:rsidRDefault="005A6C37" w:rsidP="00807725">
      <w:pPr>
        <w:pStyle w:val="BodyText"/>
        <w:ind w:left="360"/>
      </w:pPr>
      <w:r w:rsidRPr="007D0868">
        <w:t>For the purpose of this regulation, the minimum density</w:t>
      </w:r>
      <w:r w:rsidR="0037109C" w:rsidRPr="007D0868">
        <w:t xml:space="preserve"> </w:t>
      </w:r>
      <w:r w:rsidR="00C225AF" w:rsidRPr="007D0868">
        <w:t>(D) for linear low density polyethylene plastics (LLDPE)</w:t>
      </w:r>
      <w:r w:rsidR="00440450" w:rsidRPr="007D0868">
        <w:t xml:space="preserve"> </w:t>
      </w:r>
      <w:r w:rsidRPr="007D0868">
        <w:t>shall be 0.92 g/cm</w:t>
      </w:r>
      <w:r w:rsidRPr="007D0868">
        <w:rPr>
          <w:vertAlign w:val="superscript"/>
        </w:rPr>
        <w:t>3</w:t>
      </w:r>
      <w:r w:rsidRPr="007D0868">
        <w:t xml:space="preserve"> (when D is not known).</w:t>
      </w:r>
    </w:p>
    <w:p w14:paraId="2634CADA" w14:textId="77777777" w:rsidR="00C225AF" w:rsidRPr="007D0868" w:rsidRDefault="00C225AF" w:rsidP="00807725">
      <w:pPr>
        <w:pStyle w:val="BodyText"/>
        <w:tabs>
          <w:tab w:val="left" w:pos="360"/>
        </w:tabs>
        <w:ind w:left="360"/>
        <w:rPr>
          <w:szCs w:val="20"/>
        </w:rPr>
      </w:pPr>
      <w:r w:rsidRPr="007D0868">
        <w:rPr>
          <w:szCs w:val="20"/>
        </w:rPr>
        <w:lastRenderedPageBreak/>
        <w:t>For the purpose of this regulation, the minimum density (D) for linear medium density polyethylene plastics (LMDPE) shall be 0.93 g/cm</w:t>
      </w:r>
      <w:r w:rsidRPr="007D0868">
        <w:rPr>
          <w:szCs w:val="20"/>
          <w:vertAlign w:val="superscript"/>
        </w:rPr>
        <w:t xml:space="preserve">3 </w:t>
      </w:r>
      <w:r w:rsidRPr="007D0868">
        <w:rPr>
          <w:szCs w:val="20"/>
        </w:rPr>
        <w:t>(when D is not known).</w:t>
      </w:r>
    </w:p>
    <w:p w14:paraId="69CAA2DF" w14:textId="77777777" w:rsidR="00C225AF" w:rsidRDefault="00C225AF" w:rsidP="00807725">
      <w:pPr>
        <w:pStyle w:val="BodyText"/>
        <w:tabs>
          <w:tab w:val="left" w:pos="360"/>
        </w:tabs>
        <w:ind w:left="360"/>
        <w:rPr>
          <w:szCs w:val="20"/>
        </w:rPr>
      </w:pPr>
      <w:r w:rsidRPr="007D0868">
        <w:rPr>
          <w:szCs w:val="20"/>
        </w:rPr>
        <w:t>For the purpose of this regulation, the minimum density (D) for high density polyethylene plastics (HDPE) shall be 0.94 g/cm</w:t>
      </w:r>
      <w:r w:rsidRPr="007D0868">
        <w:rPr>
          <w:szCs w:val="20"/>
          <w:vertAlign w:val="superscript"/>
        </w:rPr>
        <w:t>3</w:t>
      </w:r>
      <w:r w:rsidRPr="007D0868">
        <w:rPr>
          <w:szCs w:val="20"/>
        </w:rPr>
        <w:t xml:space="preserve"> (when D is not known).</w:t>
      </w:r>
    </w:p>
    <w:p w14:paraId="64FA727F" w14:textId="7261D5E0" w:rsidR="005A6C37" w:rsidRPr="00E0188C" w:rsidRDefault="005A6C37" w:rsidP="009D6532">
      <w:pPr>
        <w:pStyle w:val="BodyText"/>
        <w:tabs>
          <w:tab w:val="left" w:pos="360"/>
        </w:tabs>
        <w:ind w:left="360"/>
        <w:rPr>
          <w:b/>
          <w:bCs/>
          <w:szCs w:val="20"/>
        </w:rPr>
      </w:pPr>
      <w:r w:rsidRPr="00E0188C">
        <w:rPr>
          <w:b/>
          <w:bCs/>
          <w:szCs w:val="20"/>
        </w:rPr>
        <w:t xml:space="preserve">For </w:t>
      </w:r>
      <w:r w:rsidR="00711D34" w:rsidRPr="00E0188C">
        <w:rPr>
          <w:b/>
          <w:bCs/>
          <w:szCs w:val="20"/>
        </w:rPr>
        <w:t>U.S. customary</w:t>
      </w:r>
      <w:r w:rsidRPr="00E0188C">
        <w:rPr>
          <w:b/>
          <w:bCs/>
          <w:szCs w:val="20"/>
        </w:rPr>
        <w:t xml:space="preserve"> dimensions:</w:t>
      </w:r>
    </w:p>
    <w:p w14:paraId="72A651B1" w14:textId="77777777" w:rsidR="005A6C37" w:rsidRPr="007D0868" w:rsidRDefault="005A6C37" w:rsidP="009D6532">
      <w:pPr>
        <w:pStyle w:val="BodyText"/>
        <w:tabs>
          <w:tab w:val="left" w:pos="360"/>
        </w:tabs>
        <w:ind w:left="720"/>
        <w:rPr>
          <w:szCs w:val="20"/>
        </w:rPr>
      </w:pPr>
      <w:r w:rsidRPr="007D0868">
        <w:rPr>
          <w:szCs w:val="20"/>
        </w:rPr>
        <w:t xml:space="preserve">W = T </w:t>
      </w:r>
      <w:r w:rsidR="00EB4387" w:rsidRPr="007D0868">
        <w:rPr>
          <w:szCs w:val="20"/>
        </w:rPr>
        <w:t>×</w:t>
      </w:r>
      <w:r w:rsidRPr="007D0868">
        <w:rPr>
          <w:szCs w:val="20"/>
        </w:rPr>
        <w:t xml:space="preserve"> A </w:t>
      </w:r>
      <w:r w:rsidR="00EB4387" w:rsidRPr="007D0868">
        <w:rPr>
          <w:szCs w:val="20"/>
        </w:rPr>
        <w:t>×</w:t>
      </w:r>
      <w:r w:rsidRPr="007D0868">
        <w:rPr>
          <w:szCs w:val="20"/>
        </w:rPr>
        <w:t xml:space="preserve"> 0.03613 </w:t>
      </w:r>
      <w:r w:rsidR="00EB4387" w:rsidRPr="007D0868">
        <w:rPr>
          <w:szCs w:val="20"/>
        </w:rPr>
        <w:t>×</w:t>
      </w:r>
      <w:r w:rsidRPr="007D0868">
        <w:rPr>
          <w:szCs w:val="20"/>
        </w:rPr>
        <w:t xml:space="preserve"> D, where:</w:t>
      </w:r>
    </w:p>
    <w:p w14:paraId="0FC31BA7" w14:textId="77777777" w:rsidR="005A6C37" w:rsidRPr="007D0868" w:rsidRDefault="005A6C37" w:rsidP="009D6532">
      <w:pPr>
        <w:pStyle w:val="BodyText"/>
        <w:tabs>
          <w:tab w:val="left" w:pos="360"/>
          <w:tab w:val="left" w:pos="1440"/>
          <w:tab w:val="left" w:pos="1800"/>
        </w:tabs>
        <w:spacing w:after="0"/>
        <w:ind w:left="1080"/>
        <w:rPr>
          <w:szCs w:val="20"/>
        </w:rPr>
      </w:pPr>
      <w:r w:rsidRPr="007D0868">
        <w:rPr>
          <w:szCs w:val="20"/>
        </w:rPr>
        <w:t>W</w:t>
      </w:r>
      <w:r w:rsidR="006A0E4E" w:rsidRPr="007D0868">
        <w:rPr>
          <w:szCs w:val="20"/>
        </w:rPr>
        <w:tab/>
      </w:r>
      <w:r w:rsidRPr="007D0868">
        <w:rPr>
          <w:szCs w:val="20"/>
        </w:rPr>
        <w:t>=</w:t>
      </w:r>
      <w:r w:rsidR="006A0E4E" w:rsidRPr="007D0868">
        <w:rPr>
          <w:szCs w:val="20"/>
        </w:rPr>
        <w:tab/>
      </w:r>
      <w:r w:rsidRPr="007D0868">
        <w:rPr>
          <w:szCs w:val="20"/>
        </w:rPr>
        <w:t>net weight in pounds</w:t>
      </w:r>
    </w:p>
    <w:p w14:paraId="4B089907" w14:textId="77777777" w:rsidR="005A6C37" w:rsidRPr="007D0868" w:rsidRDefault="005A6C37" w:rsidP="009D6532">
      <w:pPr>
        <w:pStyle w:val="BodyText"/>
        <w:tabs>
          <w:tab w:val="left" w:pos="360"/>
          <w:tab w:val="left" w:pos="1440"/>
          <w:tab w:val="left" w:pos="1800"/>
        </w:tabs>
        <w:spacing w:after="0"/>
        <w:ind w:left="1080"/>
        <w:rPr>
          <w:szCs w:val="20"/>
        </w:rPr>
      </w:pPr>
      <w:r w:rsidRPr="007D0868">
        <w:rPr>
          <w:szCs w:val="20"/>
        </w:rPr>
        <w:t>T</w:t>
      </w:r>
      <w:r w:rsidR="006A0E4E" w:rsidRPr="007D0868">
        <w:rPr>
          <w:szCs w:val="20"/>
        </w:rPr>
        <w:tab/>
      </w:r>
      <w:r w:rsidRPr="007D0868">
        <w:rPr>
          <w:szCs w:val="20"/>
        </w:rPr>
        <w:t>=</w:t>
      </w:r>
      <w:r w:rsidR="006A0E4E" w:rsidRPr="007D0868">
        <w:rPr>
          <w:szCs w:val="20"/>
        </w:rPr>
        <w:tab/>
      </w:r>
      <w:r w:rsidRPr="007D0868">
        <w:rPr>
          <w:szCs w:val="20"/>
        </w:rPr>
        <w:t>nominal thickness in inches;</w:t>
      </w:r>
    </w:p>
    <w:p w14:paraId="23E386B3" w14:textId="16FCF3EF" w:rsidR="005A6C37" w:rsidRPr="007D0868" w:rsidRDefault="005A6C37" w:rsidP="009D6532">
      <w:pPr>
        <w:pStyle w:val="BodyText"/>
        <w:tabs>
          <w:tab w:val="left" w:pos="360"/>
          <w:tab w:val="left" w:pos="1440"/>
          <w:tab w:val="left" w:pos="1800"/>
        </w:tabs>
        <w:spacing w:after="0"/>
        <w:ind w:left="1080"/>
        <w:rPr>
          <w:szCs w:val="20"/>
        </w:rPr>
      </w:pPr>
      <w:r w:rsidRPr="007D0868">
        <w:rPr>
          <w:szCs w:val="20"/>
        </w:rPr>
        <w:t>A</w:t>
      </w:r>
      <w:r w:rsidR="006A0E4E" w:rsidRPr="007D0868">
        <w:rPr>
          <w:szCs w:val="20"/>
        </w:rPr>
        <w:tab/>
        <w:t>=</w:t>
      </w:r>
      <w:r w:rsidR="006A0E4E" w:rsidRPr="007D0868">
        <w:rPr>
          <w:szCs w:val="20"/>
        </w:rPr>
        <w:tab/>
      </w:r>
      <w:r w:rsidRPr="007D0868">
        <w:rPr>
          <w:szCs w:val="20"/>
        </w:rPr>
        <w:t xml:space="preserve">nominal length in inches times nominal width </w:t>
      </w:r>
      <w:r w:rsidRPr="007D0868">
        <w:rPr>
          <w:szCs w:val="20"/>
          <w:vertAlign w:val="superscript"/>
        </w:rPr>
        <w:t>[</w:t>
      </w:r>
      <w:r w:rsidR="00BA20F7" w:rsidRPr="007D0868">
        <w:rPr>
          <w:szCs w:val="20"/>
          <w:vertAlign w:val="superscript"/>
        </w:rPr>
        <w:t xml:space="preserve">see </w:t>
      </w:r>
      <w:r w:rsidR="00BA20F7" w:rsidRPr="007D0868">
        <w:rPr>
          <w:bCs/>
          <w:i/>
          <w:szCs w:val="20"/>
          <w:vertAlign w:val="superscript"/>
        </w:rPr>
        <w:t>Section 2.13.4</w:t>
      </w:r>
      <w:r w:rsidR="00BA20F7" w:rsidRPr="007D0868">
        <w:rPr>
          <w:szCs w:val="20"/>
          <w:vertAlign w:val="superscript"/>
        </w:rPr>
        <w:t xml:space="preserve"> </w:t>
      </w:r>
      <w:r w:rsidRPr="007D0868">
        <w:rPr>
          <w:bCs/>
          <w:i/>
          <w:szCs w:val="20"/>
          <w:vertAlign w:val="superscript"/>
        </w:rPr>
        <w:t>NOTE</w:t>
      </w:r>
      <w:r w:rsidR="00657B6C" w:rsidRPr="007D0868">
        <w:rPr>
          <w:szCs w:val="20"/>
          <w:vertAlign w:val="superscript"/>
        </w:rPr>
        <w:t>]</w:t>
      </w:r>
      <w:r w:rsidRPr="007D0868">
        <w:rPr>
          <w:szCs w:val="20"/>
        </w:rPr>
        <w:t xml:space="preserve"> in inches</w:t>
      </w:r>
    </w:p>
    <w:p w14:paraId="6AB33CBE" w14:textId="77777777" w:rsidR="002E5D83" w:rsidRPr="007D0868" w:rsidRDefault="005A6C37" w:rsidP="009D6532">
      <w:pPr>
        <w:pStyle w:val="BodyText"/>
        <w:tabs>
          <w:tab w:val="left" w:pos="360"/>
          <w:tab w:val="left" w:pos="1440"/>
          <w:tab w:val="left" w:pos="1800"/>
        </w:tabs>
        <w:ind w:left="1800" w:hanging="720"/>
        <w:rPr>
          <w:szCs w:val="20"/>
        </w:rPr>
      </w:pPr>
      <w:r w:rsidRPr="007D0868">
        <w:rPr>
          <w:szCs w:val="20"/>
        </w:rPr>
        <w:t>D</w:t>
      </w:r>
      <w:r w:rsidR="006A0E4E" w:rsidRPr="007D0868">
        <w:rPr>
          <w:szCs w:val="20"/>
        </w:rPr>
        <w:tab/>
      </w:r>
      <w:r w:rsidRPr="007D0868">
        <w:rPr>
          <w:szCs w:val="20"/>
        </w:rPr>
        <w:t>=</w:t>
      </w:r>
      <w:r w:rsidR="006A0E4E" w:rsidRPr="007D0868">
        <w:rPr>
          <w:szCs w:val="20"/>
        </w:rPr>
        <w:tab/>
      </w:r>
      <w:r w:rsidR="002E5D83" w:rsidRPr="007D0868">
        <w:rPr>
          <w:szCs w:val="20"/>
        </w:rPr>
        <w:t xml:space="preserve">minimum density in grams per cubic centimeter as defined by the latest version of ASTM Standard D1505, “Standard Test Method for Density of Plastics by the Density-Gradient Technique” and the latest version of ASTM Standard D883, “Standards Terminology Relating to Plastics.” </w:t>
      </w:r>
    </w:p>
    <w:p w14:paraId="7DCC8321" w14:textId="77777777" w:rsidR="005A6C37" w:rsidRPr="007D0868" w:rsidRDefault="005A6C37" w:rsidP="009D6532">
      <w:pPr>
        <w:pStyle w:val="BodyText"/>
        <w:tabs>
          <w:tab w:val="left" w:pos="360"/>
        </w:tabs>
        <w:ind w:left="1080"/>
        <w:rPr>
          <w:szCs w:val="20"/>
        </w:rPr>
      </w:pPr>
      <w:r w:rsidRPr="007D0868">
        <w:rPr>
          <w:szCs w:val="20"/>
        </w:rPr>
        <w:t>0.03613 is a factor for converting g/cm</w:t>
      </w:r>
      <w:r w:rsidRPr="007D0868">
        <w:rPr>
          <w:szCs w:val="20"/>
          <w:vertAlign w:val="superscript"/>
        </w:rPr>
        <w:t>3</w:t>
      </w:r>
      <w:r w:rsidRPr="007D0868">
        <w:rPr>
          <w:szCs w:val="20"/>
        </w:rPr>
        <w:t xml:space="preserve"> to lb/in</w:t>
      </w:r>
      <w:r w:rsidRPr="007D0868">
        <w:rPr>
          <w:szCs w:val="20"/>
          <w:vertAlign w:val="superscript"/>
        </w:rPr>
        <w:t>3</w:t>
      </w:r>
    </w:p>
    <w:p w14:paraId="18817D8D" w14:textId="4E4C77B3" w:rsidR="005A6C37" w:rsidRPr="007D0868" w:rsidRDefault="005A6C37" w:rsidP="009D6532">
      <w:pPr>
        <w:pStyle w:val="BodyText"/>
        <w:tabs>
          <w:tab w:val="left" w:pos="360"/>
        </w:tabs>
        <w:ind w:left="360"/>
        <w:rPr>
          <w:szCs w:val="20"/>
        </w:rPr>
      </w:pPr>
      <w:r w:rsidRPr="007D0868">
        <w:rPr>
          <w:szCs w:val="20"/>
        </w:rPr>
        <w:t xml:space="preserve">For the purpose of this regulation, the minimum density </w:t>
      </w:r>
      <w:r w:rsidR="00E715B7" w:rsidRPr="007D0868">
        <w:rPr>
          <w:szCs w:val="20"/>
        </w:rPr>
        <w:t xml:space="preserve">(D) for linear </w:t>
      </w:r>
      <w:r w:rsidR="00D160AB" w:rsidRPr="007D0868">
        <w:rPr>
          <w:szCs w:val="20"/>
        </w:rPr>
        <w:t>low-density</w:t>
      </w:r>
      <w:r w:rsidR="00E715B7" w:rsidRPr="007D0868">
        <w:rPr>
          <w:szCs w:val="20"/>
        </w:rPr>
        <w:t xml:space="preserve"> polyethylene plastics (LLDPE) </w:t>
      </w:r>
      <w:r w:rsidRPr="007D0868">
        <w:rPr>
          <w:szCs w:val="20"/>
        </w:rPr>
        <w:t>shall be 0.92</w:t>
      </w:r>
      <w:r w:rsidR="00AA6F15">
        <w:rPr>
          <w:szCs w:val="20"/>
        </w:rPr>
        <w:t xml:space="preserve"> </w:t>
      </w:r>
      <w:r w:rsidRPr="007D0868">
        <w:rPr>
          <w:szCs w:val="20"/>
        </w:rPr>
        <w:t>g/cm</w:t>
      </w:r>
      <w:r w:rsidRPr="007D0868">
        <w:rPr>
          <w:szCs w:val="20"/>
          <w:vertAlign w:val="superscript"/>
        </w:rPr>
        <w:t>3</w:t>
      </w:r>
      <w:r w:rsidR="00A92454" w:rsidRPr="007D0868">
        <w:rPr>
          <w:szCs w:val="20"/>
          <w:vertAlign w:val="superscript"/>
        </w:rPr>
        <w:t xml:space="preserve"> </w:t>
      </w:r>
      <w:r w:rsidR="00A92454" w:rsidRPr="007D0868">
        <w:rPr>
          <w:szCs w:val="20"/>
        </w:rPr>
        <w:t>(when D is not known)</w:t>
      </w:r>
      <w:r w:rsidRPr="007D0868">
        <w:rPr>
          <w:szCs w:val="20"/>
        </w:rPr>
        <w:t>.</w:t>
      </w:r>
    </w:p>
    <w:p w14:paraId="197E43EE" w14:textId="77777777" w:rsidR="00E715B7" w:rsidRPr="007D0868" w:rsidRDefault="00E715B7" w:rsidP="009D6532">
      <w:pPr>
        <w:pStyle w:val="BodyText"/>
        <w:tabs>
          <w:tab w:val="left" w:pos="360"/>
        </w:tabs>
        <w:ind w:left="360"/>
        <w:rPr>
          <w:szCs w:val="20"/>
        </w:rPr>
      </w:pPr>
      <w:r w:rsidRPr="007D0868">
        <w:rPr>
          <w:szCs w:val="20"/>
        </w:rPr>
        <w:t>For the purpose of this regulation, the minimum density (D) for linear medium density polyethylene plastics (LMDPE) shall be 0.93 g/cm</w:t>
      </w:r>
      <w:r w:rsidRPr="007D0868">
        <w:rPr>
          <w:szCs w:val="20"/>
          <w:vertAlign w:val="superscript"/>
        </w:rPr>
        <w:t>3</w:t>
      </w:r>
      <w:r w:rsidRPr="007D0868">
        <w:rPr>
          <w:szCs w:val="20"/>
        </w:rPr>
        <w:t xml:space="preserve"> (when D is not known).</w:t>
      </w:r>
    </w:p>
    <w:p w14:paraId="63D67997" w14:textId="7ADCC407" w:rsidR="00E715B7" w:rsidRPr="007D0868" w:rsidRDefault="00E715B7" w:rsidP="009D6532">
      <w:pPr>
        <w:pStyle w:val="BodyText"/>
        <w:tabs>
          <w:tab w:val="left" w:pos="360"/>
        </w:tabs>
        <w:spacing w:after="60"/>
        <w:ind w:left="360"/>
        <w:rPr>
          <w:szCs w:val="20"/>
        </w:rPr>
      </w:pPr>
      <w:r w:rsidRPr="007D0868">
        <w:rPr>
          <w:szCs w:val="20"/>
        </w:rPr>
        <w:t>For the purpose of this regulation, the minimum density (D) for high</w:t>
      </w:r>
      <w:r w:rsidR="00D160AB" w:rsidRPr="007D0868">
        <w:rPr>
          <w:szCs w:val="20"/>
        </w:rPr>
        <w:t>-</w:t>
      </w:r>
      <w:r w:rsidRPr="007D0868">
        <w:rPr>
          <w:szCs w:val="20"/>
        </w:rPr>
        <w:t>density polyethylene plastics (HDPE) shall be 0.94 g/cm</w:t>
      </w:r>
      <w:r w:rsidRPr="007D0868">
        <w:rPr>
          <w:szCs w:val="20"/>
          <w:vertAlign w:val="superscript"/>
        </w:rPr>
        <w:t>3</w:t>
      </w:r>
      <w:r w:rsidRPr="007D0868">
        <w:rPr>
          <w:szCs w:val="20"/>
        </w:rPr>
        <w:t xml:space="preserve"> (when D is not known).</w:t>
      </w:r>
    </w:p>
    <w:p w14:paraId="36036F05" w14:textId="0C2DFD11" w:rsidR="005A6C37" w:rsidRPr="007D0868" w:rsidRDefault="005A6C37" w:rsidP="009D6532">
      <w:pPr>
        <w:pStyle w:val="BodyText"/>
        <w:tabs>
          <w:tab w:val="left" w:pos="360"/>
        </w:tabs>
        <w:ind w:left="360"/>
        <w:rPr>
          <w:szCs w:val="20"/>
        </w:rPr>
      </w:pPr>
      <w:r w:rsidRPr="007D0868">
        <w:rPr>
          <w:szCs w:val="20"/>
        </w:rPr>
        <w:t>(Added 1977) (Amended 1980, 1982, 1987, 1989, 1990, 1993</w:t>
      </w:r>
      <w:r w:rsidR="00B374E7" w:rsidRPr="007D0868">
        <w:rPr>
          <w:szCs w:val="20"/>
        </w:rPr>
        <w:t>,</w:t>
      </w:r>
      <w:r w:rsidR="00E715B7" w:rsidRPr="007D0868">
        <w:rPr>
          <w:szCs w:val="20"/>
        </w:rPr>
        <w:t xml:space="preserve"> 2012</w:t>
      </w:r>
      <w:r w:rsidR="00B70A89" w:rsidRPr="007D0868">
        <w:rPr>
          <w:szCs w:val="20"/>
        </w:rPr>
        <w:t>, and 2018</w:t>
      </w:r>
      <w:r w:rsidRPr="007D0868">
        <w:rPr>
          <w:szCs w:val="20"/>
        </w:rPr>
        <w:t>)</w:t>
      </w:r>
    </w:p>
    <w:p w14:paraId="3751F09E" w14:textId="5197AAAA" w:rsidR="005A6C37" w:rsidRPr="007D0868" w:rsidRDefault="00B92AF7" w:rsidP="00807725">
      <w:pPr>
        <w:pStyle w:val="BodyText"/>
        <w:tabs>
          <w:tab w:val="left" w:pos="360"/>
        </w:tabs>
        <w:ind w:left="360"/>
        <w:rPr>
          <w:szCs w:val="20"/>
        </w:rPr>
      </w:pPr>
      <w:r w:rsidRPr="007C3DF7">
        <w:rPr>
          <w:b/>
          <w:i/>
          <w:iCs w:val="0"/>
          <w:szCs w:val="20"/>
        </w:rPr>
        <w:t>Section 2.13.4. NOTE</w:t>
      </w:r>
      <w:r w:rsidR="005A6C37" w:rsidRPr="007C3DF7">
        <w:rPr>
          <w:bCs/>
          <w:i/>
          <w:iCs w:val="0"/>
          <w:szCs w:val="20"/>
        </w:rPr>
        <w:t>:</w:t>
      </w:r>
      <w:r w:rsidR="005A6C37" w:rsidRPr="007D0868">
        <w:rPr>
          <w:szCs w:val="20"/>
        </w:rPr>
        <w:t xml:space="preserve">  The nominal width for bags in this calculation is twice the labeled width.</w:t>
      </w:r>
    </w:p>
    <w:p w14:paraId="5EAB8AB2" w14:textId="46935780" w:rsidR="005A6C37" w:rsidRPr="007D0868" w:rsidRDefault="005A6C37" w:rsidP="00E2035B">
      <w:pPr>
        <w:pStyle w:val="Heading2"/>
      </w:pPr>
      <w:bookmarkStart w:id="368" w:name="_Toc159474257"/>
      <w:bookmarkStart w:id="369" w:name="_Toc178162762"/>
      <w:bookmarkStart w:id="370" w:name="_Toc173471524"/>
      <w:bookmarkStart w:id="371" w:name="_Toc173472891"/>
      <w:bookmarkStart w:id="372" w:name="_Toc173474172"/>
      <w:r w:rsidRPr="007D0868">
        <w:t>2.14</w:t>
      </w:r>
      <w:r w:rsidR="00E3181D">
        <w:t>. </w:t>
      </w:r>
      <w:r w:rsidRPr="00E2035B">
        <w:t>Insulation</w:t>
      </w:r>
      <w:r w:rsidRPr="007D0868">
        <w:t>.</w:t>
      </w:r>
      <w:bookmarkEnd w:id="368"/>
      <w:bookmarkEnd w:id="369"/>
      <w:r w:rsidR="00D962A8" w:rsidRPr="007D0868">
        <w:fldChar w:fldCharType="begin"/>
      </w:r>
      <w:r w:rsidRPr="007D0868">
        <w:instrText>xe "Insulation"</w:instrText>
      </w:r>
      <w:r w:rsidR="00D962A8" w:rsidRPr="007D0868">
        <w:fldChar w:fldCharType="end"/>
      </w:r>
      <w:bookmarkEnd w:id="370"/>
      <w:bookmarkEnd w:id="371"/>
      <w:bookmarkEnd w:id="372"/>
    </w:p>
    <w:p w14:paraId="7EDA7B59" w14:textId="51DF8661" w:rsidR="0072657A" w:rsidRPr="0072657A" w:rsidRDefault="005A6C37" w:rsidP="0072657A">
      <w:pPr>
        <w:pStyle w:val="Heading3"/>
        <w:rPr>
          <w:vanish/>
          <w:specVanish/>
        </w:rPr>
      </w:pPr>
      <w:bookmarkStart w:id="373" w:name="_Toc159474258"/>
      <w:bookmarkStart w:id="374" w:name="_Toc178162763"/>
      <w:bookmarkStart w:id="375" w:name="_Toc173472892"/>
      <w:r w:rsidRPr="000C38F0">
        <w:t>2.14.1</w:t>
      </w:r>
      <w:r w:rsidR="00E3181D">
        <w:t>. </w:t>
      </w:r>
      <w:r w:rsidRPr="000C38F0">
        <w:t>Packaged Loose-Fill Insulation Except Cellulose.</w:t>
      </w:r>
      <w:bookmarkEnd w:id="373"/>
      <w:bookmarkEnd w:id="374"/>
    </w:p>
    <w:p w14:paraId="48A8CF3D" w14:textId="3635E1CE" w:rsidR="005A6C37" w:rsidRPr="000C38F0" w:rsidRDefault="0072657A" w:rsidP="009D6532">
      <w:pPr>
        <w:pStyle w:val="BodyText"/>
        <w:tabs>
          <w:tab w:val="left" w:pos="360"/>
          <w:tab w:val="left" w:pos="1080"/>
        </w:tabs>
        <w:ind w:left="360"/>
        <w:rPr>
          <w:rStyle w:val="BodyTextChar"/>
          <w:iCs/>
          <w:szCs w:val="20"/>
        </w:rPr>
      </w:pPr>
      <w:r>
        <w:rPr>
          <w:bCs/>
          <w:sz w:val="24"/>
          <w:szCs w:val="22"/>
        </w:rPr>
        <w:t xml:space="preserve"> </w:t>
      </w:r>
      <w:r w:rsidR="00D962A8" w:rsidRPr="009B5F24">
        <w:rPr>
          <w:bCs/>
          <w:sz w:val="24"/>
          <w:szCs w:val="22"/>
        </w:rPr>
        <w:fldChar w:fldCharType="begin"/>
      </w:r>
      <w:r w:rsidR="005A6C37" w:rsidRPr="009B5F24">
        <w:rPr>
          <w:bCs/>
          <w:sz w:val="24"/>
          <w:szCs w:val="22"/>
        </w:rPr>
        <w:instrText>xe "Insulation:</w:instrText>
      </w:r>
      <w:r w:rsidR="005F72BA" w:rsidRPr="009B5F24">
        <w:rPr>
          <w:bCs/>
          <w:sz w:val="24"/>
          <w:szCs w:val="22"/>
        </w:rPr>
        <w:instrText>L</w:instrText>
      </w:r>
      <w:r w:rsidR="005A6C37" w:rsidRPr="009B5F24">
        <w:rPr>
          <w:bCs/>
          <w:sz w:val="24"/>
          <w:szCs w:val="22"/>
        </w:rPr>
        <w:instrText>oose-fill (except cellulose)"</w:instrText>
      </w:r>
      <w:r w:rsidR="00D962A8" w:rsidRPr="009B5F24">
        <w:rPr>
          <w:bCs/>
          <w:sz w:val="24"/>
          <w:szCs w:val="22"/>
        </w:rPr>
        <w:fldChar w:fldCharType="end"/>
      </w:r>
      <w:r w:rsidR="005A6C37" w:rsidRPr="007D0868">
        <w:t xml:space="preserve"> </w:t>
      </w:r>
      <w:r w:rsidR="005A6C37" w:rsidRPr="000C38F0">
        <w:rPr>
          <w:rStyle w:val="BodyTextChar"/>
          <w:szCs w:val="20"/>
        </w:rPr>
        <w:t>– The label shall declare:</w:t>
      </w:r>
      <w:bookmarkEnd w:id="375"/>
    </w:p>
    <w:p w14:paraId="54101F30" w14:textId="7D387E4A" w:rsidR="005A6C37" w:rsidRPr="007D0868" w:rsidRDefault="005A6C37" w:rsidP="009D6532">
      <w:pPr>
        <w:pStyle w:val="BodyText"/>
        <w:tabs>
          <w:tab w:val="left" w:pos="360"/>
        </w:tabs>
        <w:ind w:left="1080" w:hanging="360"/>
        <w:rPr>
          <w:szCs w:val="20"/>
        </w:rPr>
      </w:pPr>
      <w:r w:rsidRPr="007D0868">
        <w:rPr>
          <w:szCs w:val="20"/>
        </w:rPr>
        <w:t>(a)</w:t>
      </w:r>
      <w:r w:rsidRPr="007D0868">
        <w:rPr>
          <w:szCs w:val="20"/>
        </w:rPr>
        <w:tab/>
        <w:t>the type of insulation and the net weight with no qualifying statement; and</w:t>
      </w:r>
    </w:p>
    <w:p w14:paraId="75F3EFC9" w14:textId="77777777" w:rsidR="005A6C37" w:rsidRPr="007D0868" w:rsidRDefault="005A6C37" w:rsidP="009D6532">
      <w:pPr>
        <w:pStyle w:val="BodyText"/>
        <w:tabs>
          <w:tab w:val="left" w:pos="360"/>
        </w:tabs>
        <w:spacing w:after="60"/>
        <w:ind w:left="1080" w:hanging="360"/>
        <w:rPr>
          <w:szCs w:val="20"/>
        </w:rPr>
      </w:pPr>
      <w:r w:rsidRPr="007D0868">
        <w:rPr>
          <w:szCs w:val="20"/>
        </w:rPr>
        <w:t>(b)</w:t>
      </w:r>
      <w:r w:rsidRPr="007D0868">
        <w:rPr>
          <w:szCs w:val="20"/>
        </w:rPr>
        <w:tab/>
        <w:t>the minimum thickness, maximum net coverage area, and minimum weight per square foot at R values of 11, 19, and 22.  This information shall also be supplied for any additional R values listed.</w:t>
      </w:r>
    </w:p>
    <w:p w14:paraId="2A42F239" w14:textId="77777777" w:rsidR="005A6C37" w:rsidRPr="007D0868" w:rsidRDefault="005A6C37" w:rsidP="009D6532">
      <w:pPr>
        <w:pStyle w:val="BodyText"/>
        <w:tabs>
          <w:tab w:val="left" w:pos="360"/>
        </w:tabs>
        <w:ind w:left="1080"/>
        <w:rPr>
          <w:szCs w:val="20"/>
        </w:rPr>
      </w:pPr>
      <w:r w:rsidRPr="007D0868">
        <w:rPr>
          <w:szCs w:val="20"/>
        </w:rPr>
        <w:t>(Amended 1990)</w:t>
      </w:r>
    </w:p>
    <w:p w14:paraId="0840458D" w14:textId="4DBE36F4" w:rsidR="0072657A" w:rsidRPr="0072657A" w:rsidRDefault="005A6C37" w:rsidP="0072657A">
      <w:pPr>
        <w:pStyle w:val="Heading3"/>
        <w:rPr>
          <w:vanish/>
          <w:specVanish/>
        </w:rPr>
      </w:pPr>
      <w:bookmarkStart w:id="376" w:name="_Toc159474259"/>
      <w:bookmarkStart w:id="377" w:name="_Toc178162764"/>
      <w:bookmarkStart w:id="378" w:name="_Toc173472893"/>
      <w:r w:rsidRPr="000C38F0">
        <w:t>2.14.2</w:t>
      </w:r>
      <w:r w:rsidR="00E3181D">
        <w:t>. </w:t>
      </w:r>
      <w:r w:rsidRPr="000C38F0">
        <w:t>Packaged Loose-Fill Cellulose Insulation.</w:t>
      </w:r>
      <w:bookmarkEnd w:id="376"/>
      <w:bookmarkEnd w:id="377"/>
    </w:p>
    <w:p w14:paraId="46C2B080" w14:textId="4C247EBE" w:rsidR="005A6C37" w:rsidRPr="000C38F0" w:rsidRDefault="0072657A" w:rsidP="009D6532">
      <w:pPr>
        <w:pStyle w:val="BodyText"/>
        <w:tabs>
          <w:tab w:val="left" w:pos="360"/>
          <w:tab w:val="left" w:pos="1080"/>
        </w:tabs>
        <w:ind w:left="360"/>
        <w:rPr>
          <w:rStyle w:val="BodyTextChar"/>
        </w:rPr>
      </w:pPr>
      <w:r>
        <w:rPr>
          <w:b/>
          <w:bCs/>
          <w:iCs w:val="0"/>
          <w:szCs w:val="20"/>
        </w:rPr>
        <w:t xml:space="preserve"> </w:t>
      </w:r>
      <w:r w:rsidR="00D962A8" w:rsidRPr="000C38F0">
        <w:rPr>
          <w:b/>
          <w:bCs/>
          <w:iCs w:val="0"/>
          <w:szCs w:val="20"/>
        </w:rPr>
        <w:fldChar w:fldCharType="begin"/>
      </w:r>
      <w:r w:rsidR="005A6C37" w:rsidRPr="000C38F0">
        <w:rPr>
          <w:b/>
          <w:bCs/>
          <w:iCs w:val="0"/>
          <w:szCs w:val="20"/>
        </w:rPr>
        <w:instrText>xe "Insulation:Loose-fill cellulose"</w:instrText>
      </w:r>
      <w:r w:rsidR="00D962A8" w:rsidRPr="000C38F0">
        <w:rPr>
          <w:b/>
          <w:bCs/>
          <w:iCs w:val="0"/>
          <w:szCs w:val="20"/>
        </w:rPr>
        <w:fldChar w:fldCharType="end"/>
      </w:r>
      <w:r w:rsidR="005A6C37" w:rsidRPr="007D0868">
        <w:t xml:space="preserve"> </w:t>
      </w:r>
      <w:r w:rsidR="005A6C37" w:rsidRPr="000C38F0">
        <w:rPr>
          <w:rStyle w:val="BodyTextChar"/>
        </w:rPr>
        <w:t>– The label shall declare:</w:t>
      </w:r>
      <w:bookmarkEnd w:id="378"/>
    </w:p>
    <w:p w14:paraId="4F5D4E6F" w14:textId="77777777" w:rsidR="005A6C37" w:rsidRPr="007D0868" w:rsidRDefault="005A6C37" w:rsidP="009D6532">
      <w:pPr>
        <w:pStyle w:val="BodyText"/>
        <w:tabs>
          <w:tab w:val="left" w:pos="360"/>
        </w:tabs>
        <w:ind w:left="1080" w:hanging="360"/>
        <w:rPr>
          <w:szCs w:val="20"/>
        </w:rPr>
      </w:pPr>
      <w:r w:rsidRPr="007D0868">
        <w:rPr>
          <w:szCs w:val="20"/>
        </w:rPr>
        <w:t>(a)</w:t>
      </w:r>
      <w:r w:rsidRPr="007D0868">
        <w:rPr>
          <w:szCs w:val="20"/>
        </w:rPr>
        <w:tab/>
        <w:t>the type of insulation and the net weight with no qualifying statement; and</w:t>
      </w:r>
    </w:p>
    <w:p w14:paraId="3D2E42B8" w14:textId="20DCC884" w:rsidR="005A6C37" w:rsidRPr="007D0868" w:rsidRDefault="005A6C37" w:rsidP="009D6532">
      <w:pPr>
        <w:pStyle w:val="BodyText"/>
        <w:tabs>
          <w:tab w:val="left" w:pos="360"/>
        </w:tabs>
        <w:spacing w:after="60"/>
        <w:ind w:left="1080" w:hanging="360"/>
        <w:rPr>
          <w:szCs w:val="20"/>
        </w:rPr>
      </w:pPr>
      <w:r w:rsidRPr="007D0868">
        <w:rPr>
          <w:szCs w:val="20"/>
        </w:rPr>
        <w:t>(b)</w:t>
      </w:r>
      <w:r w:rsidRPr="007D0868">
        <w:rPr>
          <w:szCs w:val="20"/>
        </w:rPr>
        <w:tab/>
        <w:t>the minimum thickness, maximum net coverage area, number of bags per 1000</w:t>
      </w:r>
      <w:r w:rsidR="00AA6F15">
        <w:rPr>
          <w:szCs w:val="20"/>
        </w:rPr>
        <w:t xml:space="preserve"> </w:t>
      </w:r>
      <w:r w:rsidRPr="007D0868">
        <w:rPr>
          <w:szCs w:val="20"/>
        </w:rPr>
        <w:t>ft</w:t>
      </w:r>
      <w:r w:rsidRPr="007D0868">
        <w:rPr>
          <w:szCs w:val="20"/>
          <w:vertAlign w:val="superscript"/>
        </w:rPr>
        <w:t>2</w:t>
      </w:r>
      <w:r w:rsidRPr="007D0868">
        <w:rPr>
          <w:szCs w:val="20"/>
        </w:rPr>
        <w:t>, and minimum weight per square foot at R</w:t>
      </w:r>
      <w:r w:rsidR="00AA6F15">
        <w:rPr>
          <w:szCs w:val="20"/>
        </w:rPr>
        <w:t xml:space="preserve"> </w:t>
      </w:r>
      <w:r w:rsidRPr="007D0868">
        <w:rPr>
          <w:szCs w:val="20"/>
        </w:rPr>
        <w:t>values of 13, 19, 24, 32, and</w:t>
      </w:r>
      <w:r w:rsidR="00AA6F15">
        <w:rPr>
          <w:szCs w:val="20"/>
        </w:rPr>
        <w:t xml:space="preserve"> </w:t>
      </w:r>
      <w:r w:rsidRPr="007D0868">
        <w:rPr>
          <w:szCs w:val="20"/>
        </w:rPr>
        <w:t>40.  This information shall also be supplied for any additional R values listed.</w:t>
      </w:r>
    </w:p>
    <w:p w14:paraId="32C2633D" w14:textId="77777777" w:rsidR="005A6C37" w:rsidRPr="007D0868" w:rsidRDefault="005A6C37" w:rsidP="009D6532">
      <w:pPr>
        <w:pStyle w:val="BodyText"/>
        <w:tabs>
          <w:tab w:val="left" w:pos="360"/>
        </w:tabs>
        <w:ind w:left="1080"/>
        <w:rPr>
          <w:szCs w:val="20"/>
        </w:rPr>
      </w:pPr>
      <w:r w:rsidRPr="007D0868">
        <w:rPr>
          <w:szCs w:val="20"/>
        </w:rPr>
        <w:t>(Amended 1990)</w:t>
      </w:r>
    </w:p>
    <w:p w14:paraId="653F6AF7" w14:textId="15191BF1" w:rsidR="0072657A" w:rsidRPr="0072657A" w:rsidRDefault="005A6C37" w:rsidP="0072657A">
      <w:pPr>
        <w:pStyle w:val="Heading3"/>
        <w:rPr>
          <w:vanish/>
          <w:specVanish/>
        </w:rPr>
      </w:pPr>
      <w:bookmarkStart w:id="379" w:name="_Toc159474260"/>
      <w:bookmarkStart w:id="380" w:name="_Toc178162765"/>
      <w:bookmarkStart w:id="381" w:name="_Toc173472894"/>
      <w:r w:rsidRPr="000C38F0">
        <w:t>2.14.3</w:t>
      </w:r>
      <w:r w:rsidR="00E3181D">
        <w:t>. </w:t>
      </w:r>
      <w:r w:rsidRPr="000C38F0">
        <w:t>Batt and Blanket Insulation.</w:t>
      </w:r>
      <w:bookmarkEnd w:id="379"/>
      <w:bookmarkEnd w:id="380"/>
    </w:p>
    <w:p w14:paraId="6D30584E" w14:textId="24B8EBEB" w:rsidR="005A6C37" w:rsidRPr="000C38F0" w:rsidRDefault="005A6C37" w:rsidP="009D6532">
      <w:pPr>
        <w:pStyle w:val="BodyText"/>
        <w:tabs>
          <w:tab w:val="left" w:pos="360"/>
          <w:tab w:val="left" w:pos="1008"/>
        </w:tabs>
        <w:ind w:left="360"/>
        <w:rPr>
          <w:bCs/>
          <w:iCs w:val="0"/>
        </w:rPr>
      </w:pPr>
      <w:r w:rsidRPr="007D0868">
        <w:t xml:space="preserve"> </w:t>
      </w:r>
      <w:r w:rsidRPr="000C38F0">
        <w:rPr>
          <w:rStyle w:val="BodyTextChar"/>
        </w:rPr>
        <w:t>– The principal display panel of packaged batt or blanket insulation</w:t>
      </w:r>
      <w:r w:rsidR="00D962A8" w:rsidRPr="000C38F0">
        <w:rPr>
          <w:rStyle w:val="BodyTextChar"/>
        </w:rPr>
        <w:fldChar w:fldCharType="begin"/>
      </w:r>
      <w:r w:rsidRPr="000C38F0">
        <w:rPr>
          <w:rStyle w:val="BodyTextChar"/>
        </w:rPr>
        <w:instrText xml:space="preserve">xe "Insulation:Batt and </w:instrText>
      </w:r>
      <w:r w:rsidR="00EE2291" w:rsidRPr="000C38F0">
        <w:rPr>
          <w:rStyle w:val="BodyTextChar"/>
        </w:rPr>
        <w:instrText>b</w:instrText>
      </w:r>
      <w:r w:rsidRPr="000C38F0">
        <w:rPr>
          <w:rStyle w:val="BodyTextChar"/>
        </w:rPr>
        <w:instrText>lanket"</w:instrText>
      </w:r>
      <w:r w:rsidR="00D962A8" w:rsidRPr="000C38F0">
        <w:rPr>
          <w:rStyle w:val="BodyTextChar"/>
        </w:rPr>
        <w:fldChar w:fldCharType="end"/>
      </w:r>
      <w:r w:rsidRPr="00012A3D">
        <w:t xml:space="preserve"> shall declare the square feet of insulation in the package and the length and width of the batt or blanket.  In addition, R value and thickness shall be declared on the package.</w:t>
      </w:r>
      <w:bookmarkEnd w:id="381"/>
    </w:p>
    <w:p w14:paraId="498490ED" w14:textId="7D579177" w:rsidR="0072657A" w:rsidRPr="0072657A" w:rsidRDefault="005A6C37" w:rsidP="0072657A">
      <w:pPr>
        <w:pStyle w:val="Heading3"/>
        <w:rPr>
          <w:vanish/>
          <w:specVanish/>
        </w:rPr>
      </w:pPr>
      <w:bookmarkStart w:id="382" w:name="_Toc159474261"/>
      <w:bookmarkStart w:id="383" w:name="_Toc178162766"/>
      <w:bookmarkStart w:id="384" w:name="_Toc173472895"/>
      <w:r w:rsidRPr="000C38F0">
        <w:lastRenderedPageBreak/>
        <w:t>2.14.4</w:t>
      </w:r>
      <w:r w:rsidR="00E3181D">
        <w:t>. </w:t>
      </w:r>
      <w:r w:rsidRPr="000C38F0">
        <w:t>Installed Insulation</w:t>
      </w:r>
      <w:r w:rsidRPr="005E1089">
        <w:t>.</w:t>
      </w:r>
      <w:bookmarkEnd w:id="382"/>
      <w:bookmarkEnd w:id="383"/>
    </w:p>
    <w:p w14:paraId="2CD3D9BF" w14:textId="4CF76257" w:rsidR="005A6C37" w:rsidRPr="000C38F0" w:rsidRDefault="005A6C37" w:rsidP="009D6532">
      <w:pPr>
        <w:pStyle w:val="BodyText"/>
        <w:tabs>
          <w:tab w:val="left" w:pos="360"/>
          <w:tab w:val="left" w:pos="1008"/>
        </w:tabs>
        <w:ind w:left="360"/>
        <w:rPr>
          <w:bCs/>
          <w:iCs w:val="0"/>
        </w:rPr>
      </w:pPr>
      <w:r w:rsidRPr="007D0868">
        <w:t xml:space="preserve"> </w:t>
      </w:r>
      <w:r w:rsidRPr="000C38F0">
        <w:rPr>
          <w:rStyle w:val="BodyTextChar"/>
          <w:szCs w:val="20"/>
        </w:rPr>
        <w:t>– Installed insulation</w:t>
      </w:r>
      <w:r w:rsidR="00D962A8" w:rsidRPr="000C38F0">
        <w:rPr>
          <w:rStyle w:val="BodyTextChar"/>
          <w:szCs w:val="20"/>
        </w:rPr>
        <w:fldChar w:fldCharType="begin"/>
      </w:r>
      <w:r w:rsidRPr="000C38F0">
        <w:rPr>
          <w:rStyle w:val="BodyTextChar"/>
          <w:szCs w:val="20"/>
        </w:rPr>
        <w:instrText>xe "Insulation:Installed"</w:instrText>
      </w:r>
      <w:r w:rsidR="00D962A8" w:rsidRPr="000C38F0">
        <w:rPr>
          <w:rStyle w:val="BodyTextChar"/>
          <w:szCs w:val="20"/>
        </w:rPr>
        <w:fldChar w:fldCharType="end"/>
      </w:r>
      <w:r w:rsidRPr="00012A3D">
        <w:t xml:space="preserve"> must be accompanied by a contract or receipt.  For all insulation except loose-fill and aluminum foil, the receipt must show the coverage area, thickness, and R value of the insulation installed.  For loose-fill, the receipt must show the coverage area, thickness, and R value of the insulation, plus the number of bags used.  For aluminum foil, the receipt must show the number and thickness of the air spaces, the direction of heat flow, and R value.  The receipt must be dated and signed by the installer.</w:t>
      </w:r>
      <w:bookmarkEnd w:id="384"/>
    </w:p>
    <w:p w14:paraId="1FFD6BE2" w14:textId="4B004D37" w:rsidR="005A6C37" w:rsidRPr="007D0868" w:rsidRDefault="005A6C37" w:rsidP="009D6532">
      <w:pPr>
        <w:pStyle w:val="BodyText"/>
        <w:tabs>
          <w:tab w:val="left" w:pos="360"/>
        </w:tabs>
        <w:spacing w:after="60"/>
        <w:ind w:left="720"/>
        <w:rPr>
          <w:szCs w:val="20"/>
        </w:rPr>
      </w:pPr>
      <w:r w:rsidRPr="00376319">
        <w:rPr>
          <w:b/>
          <w:szCs w:val="20"/>
        </w:rPr>
        <w:t>Example:</w:t>
      </w:r>
      <w:r w:rsidRPr="007D0868">
        <w:rPr>
          <w:szCs w:val="20"/>
        </w:rPr>
        <w:t xml:space="preserve">  This is to certify that the insulation has been installed in conformance with the requirements</w:t>
      </w:r>
      <w:r w:rsidR="00172BC9" w:rsidRPr="007D0868">
        <w:rPr>
          <w:szCs w:val="20"/>
        </w:rPr>
        <w:t xml:space="preserve"> </w:t>
      </w:r>
      <w:r w:rsidRPr="007D0868">
        <w:rPr>
          <w:szCs w:val="20"/>
        </w:rPr>
        <w:t>indicated by the manufacturer to provide a value of R 19 using 31.5 bags of insulation to cover 1500</w:t>
      </w:r>
      <w:r w:rsidR="00376319">
        <w:rPr>
          <w:szCs w:val="20"/>
        </w:rPr>
        <w:t xml:space="preserve"> </w:t>
      </w:r>
      <w:r w:rsidRPr="007D0868">
        <w:rPr>
          <w:szCs w:val="20"/>
        </w:rPr>
        <w:t>ft</w:t>
      </w:r>
      <w:r w:rsidRPr="007D0868">
        <w:rPr>
          <w:szCs w:val="20"/>
          <w:vertAlign w:val="superscript"/>
        </w:rPr>
        <w:t>2</w:t>
      </w:r>
      <w:r w:rsidRPr="007D0868">
        <w:rPr>
          <w:szCs w:val="20"/>
        </w:rPr>
        <w:t xml:space="preserve"> area.  Signed and dated</w:t>
      </w:r>
      <w:r w:rsidR="00247CB1">
        <w:rPr>
          <w:szCs w:val="20"/>
        </w:rPr>
        <w:t>_____________</w:t>
      </w:r>
      <w:r w:rsidRPr="007D0868">
        <w:rPr>
          <w:szCs w:val="20"/>
        </w:rPr>
        <w:t>.</w:t>
      </w:r>
    </w:p>
    <w:p w14:paraId="58209298" w14:textId="77777777" w:rsidR="005A6C37" w:rsidRPr="007D0868" w:rsidRDefault="005A6C37" w:rsidP="009D6532">
      <w:pPr>
        <w:pStyle w:val="BodyText"/>
        <w:tabs>
          <w:tab w:val="left" w:pos="360"/>
        </w:tabs>
        <w:ind w:left="360"/>
        <w:rPr>
          <w:szCs w:val="20"/>
        </w:rPr>
      </w:pPr>
      <w:r w:rsidRPr="007D0868">
        <w:rPr>
          <w:szCs w:val="20"/>
        </w:rPr>
        <w:t>(Added 1979) (Amended 1983)</w:t>
      </w:r>
    </w:p>
    <w:p w14:paraId="55B0B77A" w14:textId="46B439F8" w:rsidR="0072657A" w:rsidRPr="0072657A" w:rsidRDefault="005A6C37" w:rsidP="0072657A">
      <w:pPr>
        <w:pStyle w:val="Heading2"/>
        <w:rPr>
          <w:vanish/>
          <w:specVanish/>
        </w:rPr>
      </w:pPr>
      <w:bookmarkStart w:id="385" w:name="_Toc159474262"/>
      <w:bookmarkStart w:id="386" w:name="_Toc178162767"/>
      <w:bookmarkStart w:id="387" w:name="_Toc173471525"/>
      <w:bookmarkStart w:id="388" w:name="_Toc173472896"/>
      <w:bookmarkStart w:id="389" w:name="_Toc173474173"/>
      <w:r w:rsidRPr="007D0868">
        <w:t>2.15</w:t>
      </w:r>
      <w:r w:rsidR="00E3181D">
        <w:t>. </w:t>
      </w:r>
      <w:r w:rsidRPr="007D0868">
        <w:t>Solid Fuel Products.</w:t>
      </w:r>
      <w:bookmarkEnd w:id="385"/>
      <w:bookmarkEnd w:id="386"/>
    </w:p>
    <w:p w14:paraId="6DB5FF70" w14:textId="2F1F0FDF" w:rsidR="005A6C37" w:rsidRPr="009B5F24" w:rsidRDefault="005A6C37" w:rsidP="009D6532">
      <w:pPr>
        <w:pStyle w:val="BodyText"/>
        <w:tabs>
          <w:tab w:val="left" w:pos="360"/>
          <w:tab w:val="left" w:pos="547"/>
        </w:tabs>
        <w:spacing w:after="60"/>
        <w:rPr>
          <w:iCs w:val="0"/>
        </w:rPr>
      </w:pPr>
      <w:r w:rsidRPr="007D0868">
        <w:rPr>
          <w:szCs w:val="20"/>
        </w:rPr>
        <w:t xml:space="preserve"> – </w:t>
      </w:r>
      <w:r w:rsidRPr="009B5F24">
        <w:rPr>
          <w:iCs w:val="0"/>
        </w:rPr>
        <w:t>Anthracite</w:t>
      </w:r>
      <w:r w:rsidR="00D962A8" w:rsidRPr="009B5F24">
        <w:rPr>
          <w:iCs w:val="0"/>
        </w:rPr>
        <w:fldChar w:fldCharType="begin"/>
      </w:r>
      <w:r w:rsidRPr="009B5F24">
        <w:rPr>
          <w:iCs w:val="0"/>
        </w:rPr>
        <w:instrText>xe "Anthracite"</w:instrText>
      </w:r>
      <w:r w:rsidR="00D962A8" w:rsidRPr="009B5F24">
        <w:rPr>
          <w:iCs w:val="0"/>
        </w:rPr>
        <w:fldChar w:fldCharType="end"/>
      </w:r>
      <w:r w:rsidRPr="009B5F24">
        <w:rPr>
          <w:iCs w:val="0"/>
        </w:rPr>
        <w:t>, semi anthracite</w:t>
      </w:r>
      <w:r w:rsidR="00D962A8" w:rsidRPr="009B5F24">
        <w:rPr>
          <w:iCs w:val="0"/>
        </w:rPr>
        <w:fldChar w:fldCharType="begin"/>
      </w:r>
      <w:r w:rsidRPr="009B5F24">
        <w:rPr>
          <w:iCs w:val="0"/>
        </w:rPr>
        <w:instrText>xe "Semi-anthracite"</w:instrText>
      </w:r>
      <w:r w:rsidR="00D962A8" w:rsidRPr="009B5F24">
        <w:rPr>
          <w:iCs w:val="0"/>
        </w:rPr>
        <w:fldChar w:fldCharType="end"/>
      </w:r>
      <w:r w:rsidRPr="009B5F24">
        <w:rPr>
          <w:iCs w:val="0"/>
        </w:rPr>
        <w:t>, bituminous</w:t>
      </w:r>
      <w:r w:rsidR="00D962A8" w:rsidRPr="009B5F24">
        <w:rPr>
          <w:iCs w:val="0"/>
        </w:rPr>
        <w:fldChar w:fldCharType="begin"/>
      </w:r>
      <w:r w:rsidRPr="009B5F24">
        <w:rPr>
          <w:iCs w:val="0"/>
        </w:rPr>
        <w:instrText>xe "Bituminous"</w:instrText>
      </w:r>
      <w:r w:rsidR="00D962A8" w:rsidRPr="009B5F24">
        <w:rPr>
          <w:iCs w:val="0"/>
        </w:rPr>
        <w:fldChar w:fldCharType="end"/>
      </w:r>
      <w:r w:rsidRPr="009B5F24">
        <w:rPr>
          <w:iCs w:val="0"/>
        </w:rPr>
        <w:t>, semi-bituminous</w:t>
      </w:r>
      <w:r w:rsidR="00D962A8" w:rsidRPr="009B5F24">
        <w:rPr>
          <w:iCs w:val="0"/>
        </w:rPr>
        <w:fldChar w:fldCharType="begin"/>
      </w:r>
      <w:r w:rsidRPr="009B5F24">
        <w:rPr>
          <w:iCs w:val="0"/>
        </w:rPr>
        <w:instrText>xe "Semi-bituminous"</w:instrText>
      </w:r>
      <w:r w:rsidR="00D962A8" w:rsidRPr="009B5F24">
        <w:rPr>
          <w:iCs w:val="0"/>
        </w:rPr>
        <w:fldChar w:fldCharType="end"/>
      </w:r>
      <w:r w:rsidRPr="009B5F24">
        <w:rPr>
          <w:iCs w:val="0"/>
        </w:rPr>
        <w:t xml:space="preserve"> or lignite coal</w:t>
      </w:r>
      <w:r w:rsidR="00D962A8" w:rsidRPr="009B5F24">
        <w:rPr>
          <w:iCs w:val="0"/>
        </w:rPr>
        <w:fldChar w:fldCharType="begin"/>
      </w:r>
      <w:r w:rsidRPr="009B5F24">
        <w:rPr>
          <w:iCs w:val="0"/>
        </w:rPr>
        <w:instrText>xe "Coal"</w:instrText>
      </w:r>
      <w:r w:rsidR="00D962A8" w:rsidRPr="009B5F24">
        <w:rPr>
          <w:iCs w:val="0"/>
        </w:rPr>
        <w:fldChar w:fldCharType="end"/>
      </w:r>
      <w:r w:rsidR="00D962A8" w:rsidRPr="009B5F24">
        <w:rPr>
          <w:iCs w:val="0"/>
        </w:rPr>
        <w:fldChar w:fldCharType="begin"/>
      </w:r>
      <w:r w:rsidRPr="009B5F24">
        <w:rPr>
          <w:iCs w:val="0"/>
        </w:rPr>
        <w:instrText>xe "Lignite coal"</w:instrText>
      </w:r>
      <w:r w:rsidR="00D962A8" w:rsidRPr="009B5F24">
        <w:rPr>
          <w:iCs w:val="0"/>
        </w:rPr>
        <w:fldChar w:fldCharType="end"/>
      </w:r>
      <w:r w:rsidRPr="009B5F24">
        <w:rPr>
          <w:iCs w:val="0"/>
        </w:rPr>
        <w:t>, and any other natural, manufactured, or patented fuel, not in liquid or gaseous form, except fireplace and stove wood, shall be offered, exposed for sale, or sold by net weight when in package form.</w:t>
      </w:r>
      <w:bookmarkEnd w:id="387"/>
      <w:bookmarkEnd w:id="388"/>
      <w:bookmarkEnd w:id="389"/>
    </w:p>
    <w:p w14:paraId="7A154A9E" w14:textId="77777777" w:rsidR="005A6C37" w:rsidRPr="007D0868" w:rsidRDefault="005A6C37" w:rsidP="009D6532">
      <w:pPr>
        <w:pStyle w:val="BodyText"/>
        <w:tabs>
          <w:tab w:val="left" w:pos="360"/>
        </w:tabs>
        <w:rPr>
          <w:szCs w:val="20"/>
        </w:rPr>
      </w:pPr>
      <w:r w:rsidRPr="007D0868">
        <w:rPr>
          <w:szCs w:val="20"/>
        </w:rPr>
        <w:t>(Added 1979)</w:t>
      </w:r>
    </w:p>
    <w:p w14:paraId="1DDC94FF" w14:textId="01B11702" w:rsidR="005A6C37" w:rsidRPr="007D0868" w:rsidRDefault="005A6C37" w:rsidP="0072657A">
      <w:pPr>
        <w:pStyle w:val="Heading2"/>
      </w:pPr>
      <w:bookmarkStart w:id="390" w:name="_Toc173471526"/>
      <w:bookmarkStart w:id="391" w:name="_Toc173472897"/>
      <w:bookmarkStart w:id="392" w:name="_Toc173474174"/>
      <w:bookmarkStart w:id="393" w:name="_Toc159474263"/>
      <w:bookmarkStart w:id="394" w:name="_Toc178162768"/>
      <w:r w:rsidRPr="00247CB1">
        <w:t>2.16</w:t>
      </w:r>
      <w:r w:rsidR="00E3181D">
        <w:t>. </w:t>
      </w:r>
      <w:r w:rsidRPr="00247CB1">
        <w:t>Compressed or Liquefied Gases in Refillable Cylinders</w:t>
      </w:r>
      <w:bookmarkEnd w:id="390"/>
      <w:bookmarkEnd w:id="391"/>
      <w:bookmarkEnd w:id="392"/>
      <w:bookmarkEnd w:id="393"/>
      <w:r w:rsidR="00F0311E" w:rsidRPr="007D0868">
        <w:fldChar w:fldCharType="begin"/>
      </w:r>
      <w:r w:rsidR="00F0311E" w:rsidRPr="007D0868">
        <w:instrText xml:space="preserve"> XE "Compressed or liquefied gases in refillable cylinders" </w:instrText>
      </w:r>
      <w:r w:rsidR="00F0311E" w:rsidRPr="007D0868">
        <w:fldChar w:fldCharType="end"/>
      </w:r>
      <w:r w:rsidR="006C3A06" w:rsidRPr="007D0868">
        <w:fldChar w:fldCharType="begin"/>
      </w:r>
      <w:r w:rsidR="006C3A06" w:rsidRPr="007D0868">
        <w:instrText xml:space="preserve"> XE "Compressed or liquefied gases in refillable cylinders" </w:instrText>
      </w:r>
      <w:r w:rsidR="006C3A06" w:rsidRPr="007D0868">
        <w:fldChar w:fldCharType="end"/>
      </w:r>
      <w:r w:rsidR="00EF7180" w:rsidRPr="007D0868">
        <w:fldChar w:fldCharType="begin"/>
      </w:r>
      <w:r w:rsidR="00EF7180" w:rsidRPr="007D0868">
        <w:instrText xml:space="preserve"> XE "Refillable cylinders" </w:instrText>
      </w:r>
      <w:r w:rsidR="00EF7180" w:rsidRPr="007D0868">
        <w:fldChar w:fldCharType="end"/>
      </w:r>
      <w:r w:rsidR="00C90AF8" w:rsidRPr="007D0868">
        <w:t>.</w:t>
      </w:r>
      <w:bookmarkEnd w:id="394"/>
    </w:p>
    <w:p w14:paraId="31D0057A" w14:textId="185505BF" w:rsidR="008C25E5" w:rsidRPr="008C25E5" w:rsidRDefault="005A6C37" w:rsidP="008C25E5">
      <w:pPr>
        <w:pStyle w:val="Heading3"/>
        <w:rPr>
          <w:vanish/>
          <w:specVanish/>
        </w:rPr>
      </w:pPr>
      <w:bookmarkStart w:id="395" w:name="_Toc159474264"/>
      <w:bookmarkStart w:id="396" w:name="_Toc178162769"/>
      <w:bookmarkStart w:id="397" w:name="_Toc173472898"/>
      <w:r w:rsidRPr="000C38F0">
        <w:t>2.16.1</w:t>
      </w:r>
      <w:r w:rsidR="00E3181D">
        <w:t>. </w:t>
      </w:r>
      <w:r w:rsidRPr="000C38F0">
        <w:t>Application</w:t>
      </w:r>
      <w:r w:rsidR="00895329" w:rsidRPr="00A8081B">
        <w:fldChar w:fldCharType="begin"/>
      </w:r>
      <w:r w:rsidR="00895329" w:rsidRPr="000C38F0">
        <w:instrText xml:space="preserve"> XE "Compressed or liquefied gases in refillable cylinders:</w:instrText>
      </w:r>
      <w:r w:rsidR="00895329" w:rsidRPr="00F54626">
        <w:instrText>Application</w:instrText>
      </w:r>
      <w:r w:rsidR="00895329" w:rsidRPr="000C38F0">
        <w:instrText xml:space="preserve">" </w:instrText>
      </w:r>
      <w:r w:rsidR="00895329" w:rsidRPr="00A8081B">
        <w:fldChar w:fldCharType="end"/>
      </w:r>
      <w:r w:rsidRPr="000C38F0">
        <w:t>.</w:t>
      </w:r>
      <w:bookmarkEnd w:id="395"/>
      <w:bookmarkEnd w:id="396"/>
    </w:p>
    <w:p w14:paraId="47BCA6C9" w14:textId="0C3D96D4" w:rsidR="005A6C37" w:rsidRPr="000C38F0" w:rsidRDefault="005A6C37" w:rsidP="009D6532">
      <w:pPr>
        <w:pStyle w:val="BodyText"/>
        <w:tabs>
          <w:tab w:val="left" w:pos="360"/>
          <w:tab w:val="left" w:pos="1080"/>
        </w:tabs>
        <w:ind w:left="360"/>
        <w:rPr>
          <w:rStyle w:val="BodyTextChar"/>
          <w:iCs/>
          <w:szCs w:val="20"/>
        </w:rPr>
      </w:pPr>
      <w:r w:rsidRPr="007D0868">
        <w:t xml:space="preserve"> </w:t>
      </w:r>
      <w:r w:rsidRPr="000C38F0">
        <w:rPr>
          <w:rStyle w:val="BodyTextChar"/>
          <w:szCs w:val="20"/>
        </w:rPr>
        <w:t>– This section does not apply to disposable cylinders of compressed or liquefied gases.</w:t>
      </w:r>
      <w:bookmarkEnd w:id="397"/>
    </w:p>
    <w:p w14:paraId="001CD5F1" w14:textId="3A24070D" w:rsidR="008C25E5" w:rsidRPr="008C25E5" w:rsidRDefault="005A6C37" w:rsidP="008C25E5">
      <w:pPr>
        <w:pStyle w:val="Heading3"/>
        <w:rPr>
          <w:vanish/>
          <w:specVanish/>
        </w:rPr>
      </w:pPr>
      <w:bookmarkStart w:id="398" w:name="_Toc159474265"/>
      <w:bookmarkStart w:id="399" w:name="_Toc178162770"/>
      <w:bookmarkStart w:id="400" w:name="_Toc173472899"/>
      <w:r w:rsidRPr="000C38F0">
        <w:t>2.16.2</w:t>
      </w:r>
      <w:r w:rsidR="00E3181D">
        <w:t>. </w:t>
      </w:r>
      <w:r w:rsidRPr="000C38F0">
        <w:t>Net Contents</w:t>
      </w:r>
      <w:r w:rsidR="00FB7F47" w:rsidRPr="00A8081B">
        <w:fldChar w:fldCharType="begin"/>
      </w:r>
      <w:r w:rsidR="00FB7F47" w:rsidRPr="000C38F0">
        <w:instrText xml:space="preserve"> XE "Compressed or liquefied gases in refillable cylinders:</w:instrText>
      </w:r>
      <w:r w:rsidR="00FB7F47" w:rsidRPr="00F54626">
        <w:instrText>Net contents</w:instrText>
      </w:r>
      <w:r w:rsidR="00FB7F47" w:rsidRPr="000C38F0">
        <w:instrText xml:space="preserve">" </w:instrText>
      </w:r>
      <w:r w:rsidR="00FB7F47" w:rsidRPr="00A8081B">
        <w:fldChar w:fldCharType="end"/>
      </w:r>
      <w:r w:rsidRPr="000C38F0">
        <w:t>.</w:t>
      </w:r>
      <w:bookmarkEnd w:id="398"/>
      <w:bookmarkEnd w:id="399"/>
    </w:p>
    <w:p w14:paraId="4FF56432" w14:textId="146EF795" w:rsidR="005A6C37" w:rsidRPr="000C38F0" w:rsidRDefault="005A6C37" w:rsidP="009D6532">
      <w:pPr>
        <w:pStyle w:val="BodyText"/>
        <w:tabs>
          <w:tab w:val="left" w:pos="360"/>
          <w:tab w:val="left" w:pos="1080"/>
        </w:tabs>
        <w:ind w:left="360"/>
        <w:rPr>
          <w:rStyle w:val="BodyTextChar"/>
          <w:iCs/>
          <w:szCs w:val="20"/>
        </w:rPr>
      </w:pPr>
      <w:r w:rsidRPr="00AE5EF1">
        <w:t xml:space="preserve"> </w:t>
      </w:r>
      <w:r w:rsidRPr="000C38F0">
        <w:rPr>
          <w:rStyle w:val="BodyTextChar"/>
          <w:szCs w:val="20"/>
        </w:rPr>
        <w:t xml:space="preserve">– The net contents shall be expressed in terms of </w:t>
      </w:r>
      <w:r w:rsidR="00404877" w:rsidRPr="000C38F0">
        <w:rPr>
          <w:rStyle w:val="BodyTextChar"/>
          <w:szCs w:val="20"/>
        </w:rPr>
        <w:t xml:space="preserve">volume or weight. </w:t>
      </w:r>
      <w:r w:rsidR="006161A2" w:rsidRPr="000C38F0">
        <w:rPr>
          <w:rStyle w:val="BodyTextChar"/>
          <w:szCs w:val="20"/>
        </w:rPr>
        <w:t xml:space="preserve"> </w:t>
      </w:r>
      <w:r w:rsidR="00FE01A4" w:rsidRPr="000C38F0">
        <w:rPr>
          <w:rStyle w:val="BodyTextChar"/>
          <w:szCs w:val="20"/>
        </w:rPr>
        <w:t>For liquefied petroleum gas (LPG), s</w:t>
      </w:r>
      <w:r w:rsidRPr="000C38F0">
        <w:rPr>
          <w:rStyle w:val="BodyTextChar"/>
          <w:szCs w:val="20"/>
        </w:rPr>
        <w:t xml:space="preserve">ee </w:t>
      </w:r>
      <w:r w:rsidR="006161A2" w:rsidRPr="000C38F0">
        <w:rPr>
          <w:rStyle w:val="BodyTextChar"/>
          <w:szCs w:val="20"/>
        </w:rPr>
        <w:t xml:space="preserve">Section </w:t>
      </w:r>
      <w:r w:rsidRPr="000C38F0">
        <w:rPr>
          <w:rStyle w:val="BodyTextChar"/>
          <w:szCs w:val="20"/>
        </w:rPr>
        <w:t xml:space="preserve">2.21. Liquefied Petroleum Gas for permitted </w:t>
      </w:r>
      <w:r w:rsidR="00A5760B" w:rsidRPr="000C38F0">
        <w:rPr>
          <w:rStyle w:val="BodyTextChar"/>
          <w:szCs w:val="20"/>
        </w:rPr>
        <w:t>units of measure</w:t>
      </w:r>
      <w:r w:rsidR="00D91517" w:rsidRPr="000C38F0">
        <w:rPr>
          <w:rStyle w:val="BodyTextChar"/>
          <w:szCs w:val="20"/>
        </w:rPr>
        <w:t xml:space="preserve"> for </w:t>
      </w:r>
      <w:r w:rsidR="00F648E8" w:rsidRPr="000C38F0">
        <w:rPr>
          <w:rStyle w:val="BodyTextChar"/>
          <w:szCs w:val="20"/>
        </w:rPr>
        <w:t xml:space="preserve">declarations for </w:t>
      </w:r>
      <w:r w:rsidRPr="000C38F0">
        <w:rPr>
          <w:rStyle w:val="BodyTextChar"/>
          <w:szCs w:val="20"/>
        </w:rPr>
        <w:t xml:space="preserve">net </w:t>
      </w:r>
      <w:r w:rsidR="00F648E8" w:rsidRPr="000C38F0">
        <w:rPr>
          <w:rStyle w:val="BodyTextChar"/>
          <w:szCs w:val="20"/>
        </w:rPr>
        <w:t xml:space="preserve">quantity of </w:t>
      </w:r>
      <w:r w:rsidRPr="000C38F0">
        <w:rPr>
          <w:rStyle w:val="BodyTextChar"/>
          <w:szCs w:val="20"/>
        </w:rPr>
        <w:t>contents.  A standard cubic foot of gas is defined as a cubic foot at a temperature of 21 </w:t>
      </w:r>
      <w:r w:rsidR="00B34ECD" w:rsidRPr="000C38F0">
        <w:rPr>
          <w:rStyle w:val="BodyTextChar"/>
          <w:szCs w:val="20"/>
        </w:rPr>
        <w:t>°</w:t>
      </w:r>
      <w:r w:rsidRPr="000C38F0">
        <w:rPr>
          <w:rStyle w:val="BodyTextChar"/>
          <w:szCs w:val="20"/>
        </w:rPr>
        <w:t>C (70 </w:t>
      </w:r>
      <w:r w:rsidR="00B34ECD" w:rsidRPr="000C38F0">
        <w:rPr>
          <w:rStyle w:val="BodyTextChar"/>
          <w:szCs w:val="20"/>
        </w:rPr>
        <w:t>°</w:t>
      </w:r>
      <w:r w:rsidRPr="000C38F0">
        <w:rPr>
          <w:rStyle w:val="BodyTextChar"/>
          <w:szCs w:val="20"/>
        </w:rPr>
        <w:t>F) and a pressure of 101.35 kilopascals (14.696 psia)</w:t>
      </w:r>
      <w:r w:rsidR="006B109A" w:rsidRPr="000C38F0">
        <w:rPr>
          <w:rStyle w:val="BodyTextChar"/>
          <w:szCs w:val="20"/>
        </w:rPr>
        <w:t>,</w:t>
      </w:r>
      <w:r w:rsidRPr="000C38F0">
        <w:rPr>
          <w:rStyle w:val="BodyTextChar"/>
          <w:szCs w:val="20"/>
        </w:rPr>
        <w:t xml:space="preserve"> except for liquefied petroleum gas as stated in Section 2.21.</w:t>
      </w:r>
      <w:bookmarkEnd w:id="400"/>
      <w:r w:rsidR="00F43C35" w:rsidRPr="000C38F0">
        <w:rPr>
          <w:rStyle w:val="BodyTextChar"/>
          <w:szCs w:val="20"/>
        </w:rPr>
        <w:t xml:space="preserve"> Liquified Petroleum Gas.</w:t>
      </w:r>
    </w:p>
    <w:p w14:paraId="03B17F5F" w14:textId="190C26C6" w:rsidR="008C25E5" w:rsidRPr="008C25E5" w:rsidRDefault="005A6C37" w:rsidP="008C25E5">
      <w:pPr>
        <w:pStyle w:val="Heading3"/>
        <w:rPr>
          <w:vanish/>
          <w:specVanish/>
        </w:rPr>
      </w:pPr>
      <w:bookmarkStart w:id="401" w:name="_Toc159474266"/>
      <w:bookmarkStart w:id="402" w:name="_Toc178162771"/>
      <w:bookmarkStart w:id="403" w:name="_Toc173472900"/>
      <w:r w:rsidRPr="000C38F0">
        <w:t>2.16.3</w:t>
      </w:r>
      <w:r w:rsidR="00E3181D">
        <w:t>. </w:t>
      </w:r>
      <w:r w:rsidRPr="000C38F0">
        <w:t>Cylinder Labeling</w:t>
      </w:r>
      <w:r w:rsidR="00AF2B42" w:rsidRPr="00A8081B">
        <w:fldChar w:fldCharType="begin"/>
      </w:r>
      <w:r w:rsidR="00AF2B42" w:rsidRPr="000C38F0">
        <w:instrText xml:space="preserve"> XE "Compressed or liquefied gases in refillable cylinders:</w:instrText>
      </w:r>
      <w:r w:rsidR="00AF2B42" w:rsidRPr="00F54626">
        <w:instrText>Cylinder labeling</w:instrText>
      </w:r>
      <w:r w:rsidR="00AF2B42" w:rsidRPr="000C38F0">
        <w:instrText xml:space="preserve">" </w:instrText>
      </w:r>
      <w:r w:rsidR="00AF2B42" w:rsidRPr="00A8081B">
        <w:fldChar w:fldCharType="end"/>
      </w:r>
      <w:r w:rsidRPr="000C38F0">
        <w:t>.</w:t>
      </w:r>
      <w:bookmarkEnd w:id="401"/>
      <w:bookmarkEnd w:id="402"/>
    </w:p>
    <w:p w14:paraId="04487C51" w14:textId="6D48249D" w:rsidR="005A6C37" w:rsidRPr="000C38F0" w:rsidRDefault="005A6C37" w:rsidP="009D6532">
      <w:pPr>
        <w:pStyle w:val="BodyText"/>
        <w:tabs>
          <w:tab w:val="left" w:pos="360"/>
          <w:tab w:val="left" w:pos="1080"/>
        </w:tabs>
        <w:ind w:left="360"/>
        <w:rPr>
          <w:rStyle w:val="BodyTextChar"/>
          <w:iCs/>
          <w:szCs w:val="20"/>
        </w:rPr>
      </w:pPr>
      <w:r w:rsidRPr="007D0868">
        <w:t xml:space="preserve"> </w:t>
      </w:r>
      <w:r w:rsidRPr="00AE5EF1">
        <w:t xml:space="preserve">– </w:t>
      </w:r>
      <w:r w:rsidRPr="000C38F0">
        <w:rPr>
          <w:rStyle w:val="BodyTextChar"/>
          <w:szCs w:val="20"/>
        </w:rPr>
        <w:t>Whenever cylinders are used for the sale of compressed or liquefied gases by weight, or are filled by weight and converted to volume, the following shall apply:</w:t>
      </w:r>
      <w:bookmarkEnd w:id="403"/>
    </w:p>
    <w:p w14:paraId="6BD5DDA7" w14:textId="61F9198B" w:rsidR="005A6C37" w:rsidRPr="00016380" w:rsidRDefault="005A6C37" w:rsidP="00BB5E4D">
      <w:pPr>
        <w:pStyle w:val="Heading4"/>
        <w:rPr>
          <w:szCs w:val="20"/>
        </w:rPr>
      </w:pPr>
      <w:bookmarkStart w:id="404" w:name="_Toc159474267"/>
      <w:r w:rsidRPr="00016380">
        <w:t>2.16.3.1</w:t>
      </w:r>
      <w:r w:rsidR="00E3181D">
        <w:t>. </w:t>
      </w:r>
      <w:r w:rsidRPr="00016380">
        <w:t xml:space="preserve">Tare </w:t>
      </w:r>
      <w:r w:rsidR="00FC6117">
        <w:t>W</w:t>
      </w:r>
      <w:r w:rsidRPr="00016380">
        <w:t>eights</w:t>
      </w:r>
      <w:r w:rsidR="006F3F2B" w:rsidRPr="00016380">
        <w:fldChar w:fldCharType="begin"/>
      </w:r>
      <w:r w:rsidR="006F3F2B" w:rsidRPr="00016380">
        <w:instrText xml:space="preserve"> XE "Tare weight:</w:instrText>
      </w:r>
      <w:r w:rsidR="006F3F2B" w:rsidRPr="00F54626">
        <w:instrText>Compressed or liquefied gases in refillable cylinders</w:instrText>
      </w:r>
      <w:r w:rsidR="006F3F2B" w:rsidRPr="00016380">
        <w:instrText xml:space="preserve">" </w:instrText>
      </w:r>
      <w:r w:rsidR="006F3F2B" w:rsidRPr="00016380">
        <w:fldChar w:fldCharType="end"/>
      </w:r>
      <w:r w:rsidR="00C90AF8" w:rsidRPr="00016380">
        <w:rPr>
          <w:szCs w:val="20"/>
        </w:rPr>
        <w:t>.</w:t>
      </w:r>
      <w:bookmarkEnd w:id="404"/>
    </w:p>
    <w:p w14:paraId="06A552A5" w14:textId="0F3E8D46" w:rsidR="005A6C37" w:rsidRPr="007D0868" w:rsidRDefault="005A6C37" w:rsidP="00142207">
      <w:pPr>
        <w:pStyle w:val="BodyText"/>
        <w:numPr>
          <w:ilvl w:val="0"/>
          <w:numId w:val="76"/>
        </w:numPr>
        <w:tabs>
          <w:tab w:val="left" w:pos="360"/>
          <w:tab w:val="left" w:pos="1620"/>
        </w:tabs>
        <w:rPr>
          <w:szCs w:val="20"/>
        </w:rPr>
      </w:pPr>
      <w:r w:rsidRPr="00247CB1">
        <w:rPr>
          <w:b/>
          <w:szCs w:val="20"/>
        </w:rPr>
        <w:t xml:space="preserve">Stamped or </w:t>
      </w:r>
      <w:r w:rsidR="0072415A" w:rsidRPr="00247CB1">
        <w:rPr>
          <w:b/>
          <w:szCs w:val="20"/>
        </w:rPr>
        <w:t>Stenciled Tare Weight</w:t>
      </w:r>
      <w:r w:rsidRPr="00247CB1">
        <w:rPr>
          <w:b/>
          <w:szCs w:val="20"/>
        </w:rPr>
        <w:t>.</w:t>
      </w:r>
      <w:r w:rsidR="00847AC4" w:rsidRPr="007D0868">
        <w:rPr>
          <w:szCs w:val="20"/>
        </w:rPr>
        <w:t xml:space="preserve"> </w:t>
      </w:r>
      <w:r w:rsidR="00D962A8" w:rsidRPr="007D0868">
        <w:rPr>
          <w:szCs w:val="20"/>
        </w:rPr>
        <w:fldChar w:fldCharType="begin"/>
      </w:r>
      <w:r w:rsidR="00120380" w:rsidRPr="007D0868">
        <w:rPr>
          <w:szCs w:val="20"/>
        </w:rPr>
        <w:instrText xml:space="preserve"> XE "Tare weight:Stamped or stenciled" </w:instrText>
      </w:r>
      <w:r w:rsidR="00D962A8" w:rsidRPr="007D0868">
        <w:rPr>
          <w:szCs w:val="20"/>
        </w:rPr>
        <w:fldChar w:fldCharType="end"/>
      </w:r>
      <w:r w:rsidRPr="007D0868">
        <w:rPr>
          <w:szCs w:val="20"/>
        </w:rPr>
        <w:t xml:space="preserve"> – For safety purposes, the tare weight shall be legibly and permanently stamped or stenciled on the cylinder.  All tare weight values shall be preceded by the letters “TW” or the words “tare weight.”  The tare weight shall include the weight of the cylinder (including paint), valve, and other permanent attachments.  The weight of a protective cap shall not be included in tare or gross weights.  </w:t>
      </w:r>
      <w:r w:rsidR="009F3124" w:rsidRPr="009F3124">
        <w:rPr>
          <w:bCs/>
          <w:szCs w:val="20"/>
        </w:rPr>
        <w:t>General requirements for specification cylinders</w:t>
      </w:r>
      <w:r w:rsidR="009F3124">
        <w:rPr>
          <w:bCs/>
          <w:szCs w:val="20"/>
        </w:rPr>
        <w:t>,</w:t>
      </w:r>
      <w:r w:rsidR="001265ED" w:rsidRPr="007D0868">
        <w:rPr>
          <w:bCs/>
          <w:szCs w:val="20"/>
        </w:rPr>
        <w:t xml:space="preserve"> </w:t>
      </w:r>
      <w:hyperlink r:id="rId16" w:history="1">
        <w:r w:rsidR="003D047C">
          <w:rPr>
            <w:rStyle w:val="Hyperlink"/>
            <w:rFonts w:ascii="Times New Roman Bold" w:hAnsi="Times New Roman Bold"/>
            <w:bCs/>
            <w:szCs w:val="20"/>
          </w:rPr>
          <w:t>49 C.F.R. § 178.35</w:t>
        </w:r>
      </w:hyperlink>
      <w:r w:rsidR="00537C8E" w:rsidRPr="007D0868">
        <w:rPr>
          <w:szCs w:val="20"/>
        </w:rPr>
        <w:t xml:space="preserve"> </w:t>
      </w:r>
      <w:r w:rsidRPr="007D0868">
        <w:rPr>
          <w:szCs w:val="20"/>
        </w:rPr>
        <w:t>requires the maker of cylinders to retain test reports verifying the cylinder tare weight accuracy.</w:t>
      </w:r>
    </w:p>
    <w:p w14:paraId="7C2633EA" w14:textId="77777777" w:rsidR="005A6C37" w:rsidRPr="007D0868" w:rsidRDefault="005A6C37" w:rsidP="00142207">
      <w:pPr>
        <w:pStyle w:val="BodyText"/>
        <w:numPr>
          <w:ilvl w:val="0"/>
          <w:numId w:val="76"/>
        </w:numPr>
        <w:tabs>
          <w:tab w:val="left" w:pos="360"/>
          <w:tab w:val="left" w:pos="1620"/>
        </w:tabs>
        <w:rPr>
          <w:szCs w:val="20"/>
        </w:rPr>
      </w:pPr>
      <w:r w:rsidRPr="00247CB1">
        <w:rPr>
          <w:b/>
          <w:szCs w:val="20"/>
        </w:rPr>
        <w:t xml:space="preserve">Tare </w:t>
      </w:r>
      <w:r w:rsidR="0072415A" w:rsidRPr="00247CB1">
        <w:rPr>
          <w:b/>
          <w:szCs w:val="20"/>
        </w:rPr>
        <w:t>Weigh</w:t>
      </w:r>
      <w:r w:rsidRPr="00247CB1">
        <w:rPr>
          <w:b/>
          <w:szCs w:val="20"/>
        </w:rPr>
        <w:t xml:space="preserve">t for </w:t>
      </w:r>
      <w:r w:rsidR="0072415A" w:rsidRPr="00247CB1">
        <w:rPr>
          <w:b/>
          <w:szCs w:val="20"/>
        </w:rPr>
        <w:t>Purposes</w:t>
      </w:r>
      <w:r w:rsidRPr="00247CB1">
        <w:rPr>
          <w:b/>
          <w:szCs w:val="20"/>
        </w:rPr>
        <w:t xml:space="preserve"> of </w:t>
      </w:r>
      <w:r w:rsidR="0072415A" w:rsidRPr="00247CB1">
        <w:rPr>
          <w:b/>
          <w:szCs w:val="20"/>
        </w:rPr>
        <w:t>Determining</w:t>
      </w:r>
      <w:r w:rsidRPr="00247CB1">
        <w:rPr>
          <w:b/>
          <w:szCs w:val="20"/>
        </w:rPr>
        <w:t xml:space="preserve"> the </w:t>
      </w:r>
      <w:r w:rsidR="0072415A" w:rsidRPr="00247CB1">
        <w:rPr>
          <w:b/>
          <w:szCs w:val="20"/>
        </w:rPr>
        <w:t>Net Contents</w:t>
      </w:r>
      <w:r w:rsidRPr="00247CB1">
        <w:rPr>
          <w:b/>
          <w:szCs w:val="20"/>
        </w:rPr>
        <w:t>.</w:t>
      </w:r>
      <w:r w:rsidRPr="007D0868">
        <w:rPr>
          <w:szCs w:val="20"/>
        </w:rPr>
        <w:t xml:space="preserve"> – The tare weight </w:t>
      </w:r>
      <w:r w:rsidR="00D962A8" w:rsidRPr="007D0868">
        <w:rPr>
          <w:szCs w:val="20"/>
        </w:rPr>
        <w:fldChar w:fldCharType="begin"/>
      </w:r>
      <w:r w:rsidR="00120380" w:rsidRPr="007D0868">
        <w:rPr>
          <w:szCs w:val="20"/>
        </w:rPr>
        <w:instrText xml:space="preserve"> XE "Tare weight:Determining net contents" </w:instrText>
      </w:r>
      <w:r w:rsidR="00D962A8" w:rsidRPr="007D0868">
        <w:rPr>
          <w:szCs w:val="20"/>
        </w:rPr>
        <w:fldChar w:fldCharType="end"/>
      </w:r>
      <w:r w:rsidRPr="007D0868">
        <w:rPr>
          <w:szCs w:val="20"/>
        </w:rPr>
        <w:t>used in the determination of the final net contents may be either:</w:t>
      </w:r>
    </w:p>
    <w:p w14:paraId="590C5D7C" w14:textId="77777777" w:rsidR="005A6C37" w:rsidRPr="007D0868" w:rsidRDefault="005A6C37" w:rsidP="00142207">
      <w:pPr>
        <w:pStyle w:val="BodyText"/>
        <w:numPr>
          <w:ilvl w:val="0"/>
          <w:numId w:val="77"/>
        </w:numPr>
        <w:tabs>
          <w:tab w:val="left" w:pos="360"/>
          <w:tab w:val="left" w:pos="1620"/>
        </w:tabs>
        <w:ind w:left="1800"/>
        <w:rPr>
          <w:szCs w:val="20"/>
        </w:rPr>
      </w:pPr>
      <w:r w:rsidRPr="007D0868">
        <w:rPr>
          <w:szCs w:val="20"/>
        </w:rPr>
        <w:t>the stamped or stenciled tare weight</w:t>
      </w:r>
      <w:r w:rsidR="00AD61DA" w:rsidRPr="007D0868">
        <w:rPr>
          <w:szCs w:val="20"/>
        </w:rPr>
        <w:t>;</w:t>
      </w:r>
      <w:r w:rsidRPr="007D0868">
        <w:rPr>
          <w:szCs w:val="20"/>
        </w:rPr>
        <w:t xml:space="preserve"> or</w:t>
      </w:r>
    </w:p>
    <w:p w14:paraId="0DFE34A2" w14:textId="3F7476A3" w:rsidR="005A6C37" w:rsidRPr="007D0868" w:rsidRDefault="005A6C37" w:rsidP="00142207">
      <w:pPr>
        <w:pStyle w:val="BodyText"/>
        <w:numPr>
          <w:ilvl w:val="0"/>
          <w:numId w:val="77"/>
        </w:numPr>
        <w:tabs>
          <w:tab w:val="left" w:pos="360"/>
          <w:tab w:val="left" w:pos="1620"/>
        </w:tabs>
        <w:ind w:left="1800"/>
        <w:rPr>
          <w:szCs w:val="20"/>
        </w:rPr>
      </w:pPr>
      <w:r w:rsidRPr="007D0868">
        <w:rPr>
          <w:szCs w:val="20"/>
        </w:rPr>
        <w:t>the actual tare determined at the time of filling the cylinder.  If the actual tare is determined at the time of filling the cylinder, it must be legibly marked on the cylinder.</w:t>
      </w:r>
    </w:p>
    <w:p w14:paraId="68FB358F" w14:textId="6EE9A1F1" w:rsidR="005A6C37" w:rsidRPr="007D0868" w:rsidRDefault="005A6C37" w:rsidP="00142207">
      <w:pPr>
        <w:pStyle w:val="BodyText"/>
        <w:numPr>
          <w:ilvl w:val="0"/>
          <w:numId w:val="76"/>
        </w:numPr>
        <w:tabs>
          <w:tab w:val="left" w:pos="360"/>
          <w:tab w:val="left" w:pos="1620"/>
        </w:tabs>
        <w:rPr>
          <w:szCs w:val="20"/>
        </w:rPr>
      </w:pPr>
      <w:r w:rsidRPr="00247CB1">
        <w:rPr>
          <w:b/>
          <w:szCs w:val="20"/>
        </w:rPr>
        <w:t>Allowable difference. –</w:t>
      </w:r>
      <w:r w:rsidRPr="007D0868">
        <w:rPr>
          <w:szCs w:val="20"/>
        </w:rPr>
        <w:t xml:space="preserve"> If the stamped or stenciled tare is used to determine the net contents of the cylinder, the allowable difference</w:t>
      </w:r>
      <w:r w:rsidR="00CC5C55" w:rsidRPr="007D0868">
        <w:rPr>
          <w:szCs w:val="20"/>
        </w:rPr>
        <w:t xml:space="preserve"> </w:t>
      </w:r>
      <w:r w:rsidR="00D962A8" w:rsidRPr="007D0868">
        <w:rPr>
          <w:szCs w:val="20"/>
        </w:rPr>
        <w:fldChar w:fldCharType="begin"/>
      </w:r>
      <w:r w:rsidRPr="007D0868">
        <w:rPr>
          <w:szCs w:val="20"/>
        </w:rPr>
        <w:instrText>xe "</w:instrText>
      </w:r>
      <w:r w:rsidRPr="007D0868">
        <w:rPr>
          <w:bCs/>
          <w:szCs w:val="20"/>
        </w:rPr>
        <w:instrText>Allowable difference:</w:instrText>
      </w:r>
      <w:r w:rsidRPr="007D0868">
        <w:rPr>
          <w:szCs w:val="20"/>
        </w:rPr>
        <w:instrText>Tare</w:instrText>
      </w:r>
      <w:r w:rsidRPr="007D0868">
        <w:rPr>
          <w:bCs/>
          <w:szCs w:val="20"/>
        </w:rPr>
        <w:instrText xml:space="preserve"> </w:instrText>
      </w:r>
      <w:r w:rsidRPr="007D0868">
        <w:rPr>
          <w:szCs w:val="20"/>
        </w:rPr>
        <w:instrText>weight"</w:instrText>
      </w:r>
      <w:r w:rsidR="00D962A8" w:rsidRPr="007D0868">
        <w:rPr>
          <w:szCs w:val="20"/>
        </w:rPr>
        <w:fldChar w:fldCharType="end"/>
      </w:r>
      <w:r w:rsidR="00D962A8" w:rsidRPr="007D0868">
        <w:rPr>
          <w:szCs w:val="20"/>
        </w:rPr>
        <w:fldChar w:fldCharType="begin"/>
      </w:r>
      <w:r w:rsidR="00120380" w:rsidRPr="007D0868">
        <w:rPr>
          <w:szCs w:val="20"/>
        </w:rPr>
        <w:instrText xml:space="preserve"> XE "</w:instrText>
      </w:r>
      <w:r w:rsidR="009866C1" w:rsidRPr="007D0868">
        <w:rPr>
          <w:szCs w:val="20"/>
        </w:rPr>
        <w:instrText>Tare w</w:instrText>
      </w:r>
      <w:r w:rsidR="00120380" w:rsidRPr="007D0868">
        <w:rPr>
          <w:szCs w:val="20"/>
        </w:rPr>
        <w:instrText>eight:</w:instrText>
      </w:r>
      <w:r w:rsidR="00120380" w:rsidRPr="007D0868">
        <w:rPr>
          <w:bCs/>
          <w:szCs w:val="20"/>
        </w:rPr>
        <w:instrText>Allowable difference</w:instrText>
      </w:r>
      <w:r w:rsidR="00120380" w:rsidRPr="007D0868">
        <w:rPr>
          <w:szCs w:val="20"/>
        </w:rPr>
        <w:instrText xml:space="preserve">" </w:instrText>
      </w:r>
      <w:r w:rsidR="00D962A8" w:rsidRPr="007D0868">
        <w:rPr>
          <w:szCs w:val="20"/>
        </w:rPr>
        <w:fldChar w:fldCharType="end"/>
      </w:r>
      <w:r w:rsidRPr="007D0868">
        <w:rPr>
          <w:szCs w:val="20"/>
        </w:rPr>
        <w:t>between the actual tare weight and the stamped (or stenciled) tare weight, or the tare weight on a tag attached to the cylinder for a new or used cylinder, shall be</w:t>
      </w:r>
      <w:r w:rsidR="00FB5599" w:rsidRPr="007D0868">
        <w:rPr>
          <w:szCs w:val="20"/>
        </w:rPr>
        <w:t xml:space="preserve"> within</w:t>
      </w:r>
      <w:r w:rsidRPr="007D0868">
        <w:rPr>
          <w:szCs w:val="20"/>
        </w:rPr>
        <w:t>:</w:t>
      </w:r>
    </w:p>
    <w:p w14:paraId="7C2D378D" w14:textId="426FF5EC" w:rsidR="005A6C37" w:rsidRPr="007D0868" w:rsidRDefault="005A6C37" w:rsidP="009D6532">
      <w:pPr>
        <w:pStyle w:val="BodyText"/>
        <w:tabs>
          <w:tab w:val="left" w:pos="360"/>
          <w:tab w:val="left" w:pos="1620"/>
        </w:tabs>
        <w:ind w:left="1800" w:hanging="360"/>
        <w:rPr>
          <w:szCs w:val="20"/>
        </w:rPr>
      </w:pPr>
      <w:r w:rsidRPr="007D0868">
        <w:rPr>
          <w:szCs w:val="20"/>
        </w:rPr>
        <w:t>(1)</w:t>
      </w:r>
      <w:r w:rsidRPr="007D0868">
        <w:rPr>
          <w:szCs w:val="20"/>
        </w:rPr>
        <w:tab/>
      </w:r>
      <w:r w:rsidR="00B81317" w:rsidRPr="00AA6F15">
        <w:rPr>
          <w:szCs w:val="20"/>
        </w:rPr>
        <w:t>1/2</w:t>
      </w:r>
      <w:r w:rsidR="00B81317">
        <w:rPr>
          <w:szCs w:val="20"/>
        </w:rPr>
        <w:t xml:space="preserve"> %</w:t>
      </w:r>
      <w:r w:rsidRPr="007D0868">
        <w:rPr>
          <w:szCs w:val="20"/>
        </w:rPr>
        <w:t xml:space="preserve"> for tare weights of 9</w:t>
      </w:r>
      <w:r w:rsidR="00AA6F15">
        <w:rPr>
          <w:szCs w:val="20"/>
        </w:rPr>
        <w:t xml:space="preserve"> </w:t>
      </w:r>
      <w:r w:rsidRPr="007D0868">
        <w:rPr>
          <w:szCs w:val="20"/>
        </w:rPr>
        <w:t>kg (20</w:t>
      </w:r>
      <w:r w:rsidR="00AA6F15">
        <w:rPr>
          <w:szCs w:val="20"/>
        </w:rPr>
        <w:t xml:space="preserve"> </w:t>
      </w:r>
      <w:r w:rsidRPr="007D0868">
        <w:rPr>
          <w:szCs w:val="20"/>
        </w:rPr>
        <w:t>lb) or less</w:t>
      </w:r>
      <w:r w:rsidR="00AD61DA" w:rsidRPr="007D0868">
        <w:rPr>
          <w:szCs w:val="20"/>
        </w:rPr>
        <w:t>;</w:t>
      </w:r>
      <w:r w:rsidRPr="007D0868">
        <w:rPr>
          <w:szCs w:val="20"/>
        </w:rPr>
        <w:t xml:space="preserve"> or</w:t>
      </w:r>
      <w:r w:rsidR="00DE1521">
        <w:rPr>
          <w:szCs w:val="20"/>
        </w:rPr>
        <w:t xml:space="preserve"> </w:t>
      </w:r>
    </w:p>
    <w:p w14:paraId="701FE361" w14:textId="5F42090E" w:rsidR="005A6C37" w:rsidRPr="007D0868" w:rsidRDefault="005A6C37" w:rsidP="009D6532">
      <w:pPr>
        <w:pStyle w:val="BodyText"/>
        <w:tabs>
          <w:tab w:val="left" w:pos="360"/>
          <w:tab w:val="left" w:pos="1620"/>
        </w:tabs>
        <w:ind w:left="1800" w:hanging="360"/>
        <w:rPr>
          <w:szCs w:val="20"/>
        </w:rPr>
      </w:pPr>
      <w:r w:rsidRPr="007D0868">
        <w:rPr>
          <w:szCs w:val="20"/>
        </w:rPr>
        <w:t>(2)</w:t>
      </w:r>
      <w:r w:rsidRPr="007D0868">
        <w:rPr>
          <w:szCs w:val="20"/>
        </w:rPr>
        <w:tab/>
      </w:r>
      <w:r w:rsidR="0070776A" w:rsidRPr="00AA6F15">
        <w:rPr>
          <w:szCs w:val="20"/>
        </w:rPr>
        <w:t>1/4</w:t>
      </w:r>
      <w:r w:rsidR="00AA6F15">
        <w:rPr>
          <w:szCs w:val="20"/>
        </w:rPr>
        <w:t xml:space="preserve"> </w:t>
      </w:r>
      <w:r w:rsidRPr="007D0868">
        <w:rPr>
          <w:szCs w:val="20"/>
        </w:rPr>
        <w:t>% for tare weights of more than 9</w:t>
      </w:r>
      <w:r w:rsidR="009E00EC">
        <w:rPr>
          <w:szCs w:val="20"/>
        </w:rPr>
        <w:t xml:space="preserve"> </w:t>
      </w:r>
      <w:r w:rsidRPr="007D0868">
        <w:rPr>
          <w:szCs w:val="20"/>
        </w:rPr>
        <w:t>kg (20</w:t>
      </w:r>
      <w:r w:rsidR="009E00EC">
        <w:rPr>
          <w:szCs w:val="20"/>
        </w:rPr>
        <w:t xml:space="preserve"> </w:t>
      </w:r>
      <w:r w:rsidRPr="007D0868">
        <w:rPr>
          <w:szCs w:val="20"/>
        </w:rPr>
        <w:t>lb).</w:t>
      </w:r>
    </w:p>
    <w:p w14:paraId="5C449A15" w14:textId="5AFAF96B" w:rsidR="00506E98" w:rsidRPr="007D0868" w:rsidRDefault="005F2ADC" w:rsidP="009D6532">
      <w:pPr>
        <w:pStyle w:val="BodyText"/>
        <w:tabs>
          <w:tab w:val="left" w:pos="360"/>
          <w:tab w:val="left" w:pos="1620"/>
        </w:tabs>
        <w:ind w:left="1440"/>
        <w:rPr>
          <w:szCs w:val="20"/>
        </w:rPr>
      </w:pPr>
      <w:r w:rsidRPr="00247CB1">
        <w:rPr>
          <w:b/>
          <w:i/>
          <w:szCs w:val="20"/>
        </w:rPr>
        <w:lastRenderedPageBreak/>
        <w:t>NOTE</w:t>
      </w:r>
      <w:r w:rsidR="00506E98" w:rsidRPr="00247CB1">
        <w:rPr>
          <w:b/>
          <w:i/>
          <w:szCs w:val="20"/>
        </w:rPr>
        <w:t>:</w:t>
      </w:r>
      <w:r w:rsidR="00506E98" w:rsidRPr="007D0868">
        <w:rPr>
          <w:szCs w:val="20"/>
        </w:rPr>
        <w:t xml:space="preserve"> </w:t>
      </w:r>
      <w:r w:rsidR="006A6E62" w:rsidRPr="007D0868">
        <w:rPr>
          <w:szCs w:val="20"/>
        </w:rPr>
        <w:t xml:space="preserve"> </w:t>
      </w:r>
      <w:r w:rsidR="00FF65C8" w:rsidRPr="007D0868">
        <w:rPr>
          <w:szCs w:val="20"/>
        </w:rPr>
        <w:t xml:space="preserve">Failure of a cylinder tare weight to be within the required allowable difference is considered a Method of Sale violation. </w:t>
      </w:r>
      <w:r w:rsidR="006A6E62" w:rsidRPr="007D0868">
        <w:rPr>
          <w:szCs w:val="20"/>
        </w:rPr>
        <w:t xml:space="preserve"> </w:t>
      </w:r>
      <w:r w:rsidR="00FF65C8" w:rsidRPr="007D0868">
        <w:rPr>
          <w:szCs w:val="20"/>
        </w:rPr>
        <w:t>The cylinder shall be removed from use until the tare weight is corrected.</w:t>
      </w:r>
    </w:p>
    <w:p w14:paraId="59C322D5" w14:textId="77777777" w:rsidR="001C2D58" w:rsidRPr="007D0868" w:rsidRDefault="005A6C37" w:rsidP="00142207">
      <w:pPr>
        <w:pStyle w:val="BodyText"/>
        <w:numPr>
          <w:ilvl w:val="0"/>
          <w:numId w:val="76"/>
        </w:numPr>
        <w:tabs>
          <w:tab w:val="left" w:pos="360"/>
          <w:tab w:val="left" w:pos="1620"/>
        </w:tabs>
        <w:rPr>
          <w:bCs/>
          <w:szCs w:val="20"/>
        </w:rPr>
      </w:pPr>
      <w:r w:rsidRPr="00D42696">
        <w:rPr>
          <w:b/>
          <w:bCs/>
          <w:szCs w:val="20"/>
        </w:rPr>
        <w:t xml:space="preserve">Average </w:t>
      </w:r>
      <w:r w:rsidR="00BE71A4" w:rsidRPr="00D42696">
        <w:rPr>
          <w:b/>
          <w:bCs/>
          <w:szCs w:val="20"/>
        </w:rPr>
        <w:t>requirement</w:t>
      </w:r>
      <w:r w:rsidRPr="007D0868">
        <w:rPr>
          <w:bCs/>
          <w:szCs w:val="20"/>
        </w:rPr>
        <w:t xml:space="preserve">. </w:t>
      </w:r>
      <w:r w:rsidRPr="007D0868">
        <w:rPr>
          <w:szCs w:val="20"/>
        </w:rPr>
        <w:t>– When used to determine the net contents of cylinders, the stamped or stenciled tare weights of cylinders at a single place of business found to be in error predominantly in a direction favorable to the seller and near the allowable difference</w:t>
      </w:r>
      <w:r w:rsidR="00D962A8" w:rsidRPr="007D0868">
        <w:rPr>
          <w:szCs w:val="20"/>
        </w:rPr>
        <w:fldChar w:fldCharType="begin"/>
      </w:r>
      <w:r w:rsidRPr="007D0868">
        <w:rPr>
          <w:szCs w:val="20"/>
        </w:rPr>
        <w:instrText>xe "Allowable difference:</w:instrText>
      </w:r>
      <w:r w:rsidRPr="007D0868">
        <w:rPr>
          <w:bCs/>
          <w:szCs w:val="20"/>
        </w:rPr>
        <w:instrText>Tare</w:instrText>
      </w:r>
      <w:r w:rsidRPr="007D0868">
        <w:rPr>
          <w:szCs w:val="20"/>
        </w:rPr>
        <w:instrText xml:space="preserve"> </w:instrText>
      </w:r>
      <w:r w:rsidRPr="007D0868">
        <w:rPr>
          <w:bCs/>
          <w:szCs w:val="20"/>
        </w:rPr>
        <w:instrText>weight</w:instrText>
      </w:r>
      <w:r w:rsidRPr="007D0868">
        <w:rPr>
          <w:szCs w:val="20"/>
        </w:rPr>
        <w:instrText>"</w:instrText>
      </w:r>
      <w:r w:rsidR="00D962A8" w:rsidRPr="007D0868">
        <w:rPr>
          <w:szCs w:val="20"/>
        </w:rPr>
        <w:fldChar w:fldCharType="end"/>
      </w:r>
      <w:r w:rsidRPr="007D0868">
        <w:rPr>
          <w:szCs w:val="20"/>
        </w:rPr>
        <w:t xml:space="preserve"> </w:t>
      </w:r>
      <w:r w:rsidR="00D962A8" w:rsidRPr="007D0868">
        <w:rPr>
          <w:szCs w:val="20"/>
        </w:rPr>
        <w:fldChar w:fldCharType="begin"/>
      </w:r>
      <w:r w:rsidR="00120380" w:rsidRPr="007D0868">
        <w:rPr>
          <w:szCs w:val="20"/>
        </w:rPr>
        <w:instrText xml:space="preserve"> XE "Tare weight:Average requirement" </w:instrText>
      </w:r>
      <w:r w:rsidR="00D962A8" w:rsidRPr="007D0868">
        <w:rPr>
          <w:szCs w:val="20"/>
        </w:rPr>
        <w:fldChar w:fldCharType="end"/>
      </w:r>
      <w:r w:rsidRPr="007D0868">
        <w:rPr>
          <w:szCs w:val="20"/>
        </w:rPr>
        <w:t>limit shall be considered to be not in conformance with these requirements.</w:t>
      </w:r>
    </w:p>
    <w:p w14:paraId="67ED16AB" w14:textId="5140B9ED" w:rsidR="001C2D58" w:rsidRPr="007D0868" w:rsidRDefault="001C2D58" w:rsidP="00142207">
      <w:pPr>
        <w:pStyle w:val="BodyText"/>
        <w:numPr>
          <w:ilvl w:val="0"/>
          <w:numId w:val="76"/>
        </w:numPr>
        <w:tabs>
          <w:tab w:val="left" w:pos="360"/>
        </w:tabs>
        <w:rPr>
          <w:szCs w:val="20"/>
        </w:rPr>
      </w:pPr>
      <w:r w:rsidRPr="00D42696">
        <w:rPr>
          <w:b/>
          <w:bCs/>
          <w:szCs w:val="20"/>
        </w:rPr>
        <w:t>Tare Determination</w:t>
      </w:r>
      <w:r w:rsidR="007320B2" w:rsidRPr="00D42696">
        <w:rPr>
          <w:b/>
          <w:bCs/>
          <w:szCs w:val="20"/>
        </w:rPr>
        <w:fldChar w:fldCharType="begin"/>
      </w:r>
      <w:r w:rsidR="007320B2" w:rsidRPr="00D42696">
        <w:rPr>
          <w:b/>
          <w:bCs/>
          <w:szCs w:val="20"/>
        </w:rPr>
        <w:instrText xml:space="preserve"> XE "Tare determination" </w:instrText>
      </w:r>
      <w:r w:rsidR="007320B2" w:rsidRPr="00D42696">
        <w:rPr>
          <w:b/>
          <w:bCs/>
          <w:szCs w:val="20"/>
        </w:rPr>
        <w:fldChar w:fldCharType="end"/>
      </w:r>
      <w:r w:rsidR="00C552BB" w:rsidRPr="00D42696">
        <w:rPr>
          <w:b/>
          <w:bCs/>
          <w:szCs w:val="20"/>
        </w:rPr>
        <w:t>. –</w:t>
      </w:r>
      <w:r w:rsidRPr="007D0868">
        <w:rPr>
          <w:szCs w:val="20"/>
        </w:rPr>
        <w:t xml:space="preserve"> The stamped or stenciled tare </w:t>
      </w:r>
      <w:r w:rsidR="00E715E5" w:rsidRPr="007D0868">
        <w:rPr>
          <w:szCs w:val="20"/>
        </w:rPr>
        <w:t xml:space="preserve">weight </w:t>
      </w:r>
      <w:r w:rsidRPr="007D0868">
        <w:rPr>
          <w:szCs w:val="20"/>
        </w:rPr>
        <w:t>shall be used for purposes of verifying the net contents unless the</w:t>
      </w:r>
      <w:r w:rsidR="00E8419F" w:rsidRPr="007D0868">
        <w:rPr>
          <w:szCs w:val="20"/>
        </w:rPr>
        <w:t xml:space="preserve"> </w:t>
      </w:r>
      <w:r w:rsidRPr="007D0868">
        <w:rPr>
          <w:szCs w:val="20"/>
        </w:rPr>
        <w:t>actual tare weight</w:t>
      </w:r>
      <w:r w:rsidR="00E8419F" w:rsidRPr="007D0868">
        <w:rPr>
          <w:szCs w:val="20"/>
        </w:rPr>
        <w:t xml:space="preserve"> </w:t>
      </w:r>
      <w:r w:rsidRPr="007D0868">
        <w:rPr>
          <w:szCs w:val="20"/>
        </w:rPr>
        <w:t>is</w:t>
      </w:r>
      <w:r w:rsidR="00E8419F" w:rsidRPr="007D0868">
        <w:rPr>
          <w:szCs w:val="20"/>
        </w:rPr>
        <w:t xml:space="preserve"> </w:t>
      </w:r>
      <w:r w:rsidRPr="007D0868">
        <w:rPr>
          <w:szCs w:val="20"/>
        </w:rPr>
        <w:t>determined, then the actual tare weight shall be used for purposes of</w:t>
      </w:r>
      <w:r w:rsidR="00E8419F" w:rsidRPr="007D0868">
        <w:rPr>
          <w:szCs w:val="20"/>
        </w:rPr>
        <w:t xml:space="preserve"> </w:t>
      </w:r>
      <w:r w:rsidRPr="007D0868">
        <w:rPr>
          <w:szCs w:val="20"/>
        </w:rPr>
        <w:t xml:space="preserve">net content verification. </w:t>
      </w:r>
      <w:r w:rsidR="00DE79EB" w:rsidRPr="007D0868">
        <w:rPr>
          <w:szCs w:val="20"/>
        </w:rPr>
        <w:t xml:space="preserve"> </w:t>
      </w:r>
      <w:r w:rsidRPr="007D0868">
        <w:rPr>
          <w:szCs w:val="20"/>
        </w:rPr>
        <w:t>The removable protective cap and label are not included in the</w:t>
      </w:r>
      <w:r w:rsidR="00E8419F" w:rsidRPr="007D0868">
        <w:rPr>
          <w:szCs w:val="20"/>
        </w:rPr>
        <w:t xml:space="preserve"> </w:t>
      </w:r>
      <w:r w:rsidRPr="007D0868">
        <w:rPr>
          <w:szCs w:val="20"/>
        </w:rPr>
        <w:t>stamped or stenciled tare but must be included in the total tare determinations.</w:t>
      </w:r>
    </w:p>
    <w:p w14:paraId="5914B9E3" w14:textId="46114037" w:rsidR="008C25E5" w:rsidRPr="008C25E5" w:rsidRDefault="00C52141" w:rsidP="00BB5E4D">
      <w:pPr>
        <w:pStyle w:val="Heading4"/>
        <w:rPr>
          <w:iCs/>
          <w:vanish/>
          <w:specVanish/>
        </w:rPr>
      </w:pPr>
      <w:bookmarkStart w:id="405" w:name="_Toc159474268"/>
      <w:r w:rsidRPr="00D27442">
        <w:t>2.16.3.2</w:t>
      </w:r>
      <w:r w:rsidR="00E3181D">
        <w:t>. </w:t>
      </w:r>
      <w:r w:rsidRPr="00D27442">
        <w:t xml:space="preserve">Water Capacity </w:t>
      </w:r>
      <w:r w:rsidR="00FC0641" w:rsidRPr="00D27442">
        <w:t xml:space="preserve">By </w:t>
      </w:r>
      <w:r w:rsidRPr="00D27442">
        <w:t>Weight</w:t>
      </w:r>
      <w:r w:rsidR="00C151C9" w:rsidRPr="00D27442">
        <w:rPr>
          <w:iCs/>
        </w:rPr>
        <w:fldChar w:fldCharType="begin"/>
      </w:r>
      <w:r w:rsidR="00C151C9" w:rsidRPr="00D27442">
        <w:instrText xml:space="preserve"> XE "Water capacity by weight" </w:instrText>
      </w:r>
      <w:r w:rsidR="00C151C9" w:rsidRPr="00D27442">
        <w:rPr>
          <w:iCs/>
        </w:rPr>
        <w:fldChar w:fldCharType="end"/>
      </w:r>
      <w:r w:rsidRPr="00D27442">
        <w:t>.</w:t>
      </w:r>
      <w:bookmarkEnd w:id="405"/>
    </w:p>
    <w:p w14:paraId="037950A5" w14:textId="5EEA2EDD" w:rsidR="00C52141" w:rsidRPr="007D0868" w:rsidRDefault="009C33EE" w:rsidP="00142207">
      <w:pPr>
        <w:pStyle w:val="BodyText"/>
        <w:tabs>
          <w:tab w:val="left" w:pos="360"/>
          <w:tab w:val="left" w:pos="1620"/>
        </w:tabs>
        <w:spacing w:after="60"/>
        <w:ind w:left="720"/>
        <w:rPr>
          <w:bCs/>
          <w:szCs w:val="20"/>
        </w:rPr>
      </w:pPr>
      <w:r w:rsidRPr="007D0868">
        <w:rPr>
          <w:bCs/>
          <w:szCs w:val="20"/>
        </w:rPr>
        <w:t xml:space="preserve"> </w:t>
      </w:r>
      <w:r w:rsidR="00753FAF" w:rsidRPr="007D0868">
        <w:rPr>
          <w:szCs w:val="20"/>
        </w:rPr>
        <w:t xml:space="preserve">– </w:t>
      </w:r>
      <w:r w:rsidR="00C52141" w:rsidRPr="007D0868">
        <w:rPr>
          <w:bCs/>
          <w:szCs w:val="20"/>
        </w:rPr>
        <w:t xml:space="preserve">The water capacity </w:t>
      </w:r>
      <w:r w:rsidR="001E4A68" w:rsidRPr="007D0868">
        <w:rPr>
          <w:bCs/>
          <w:szCs w:val="20"/>
        </w:rPr>
        <w:t xml:space="preserve">by weight </w:t>
      </w:r>
      <w:r w:rsidR="00C52141" w:rsidRPr="007D0868">
        <w:rPr>
          <w:bCs/>
          <w:szCs w:val="20"/>
        </w:rPr>
        <w:t>of the cylinder, used to determine the maximum filling level of a cylinder, must</w:t>
      </w:r>
      <w:r w:rsidR="005F7969" w:rsidRPr="007D0868">
        <w:rPr>
          <w:bCs/>
          <w:szCs w:val="20"/>
        </w:rPr>
        <w:t xml:space="preserve"> </w:t>
      </w:r>
      <w:r w:rsidR="00C52141" w:rsidRPr="007D0868">
        <w:rPr>
          <w:szCs w:val="20"/>
        </w:rPr>
        <w:t>be marked on the cylinder at the time of manufactu</w:t>
      </w:r>
      <w:r w:rsidR="00C52141" w:rsidRPr="007D0868">
        <w:rPr>
          <w:bCs/>
          <w:szCs w:val="20"/>
        </w:rPr>
        <w:t>re.</w:t>
      </w:r>
      <w:r w:rsidR="00694472" w:rsidRPr="007D0868">
        <w:rPr>
          <w:bCs/>
          <w:szCs w:val="20"/>
        </w:rPr>
        <w:t xml:space="preserve"> </w:t>
      </w:r>
      <w:r w:rsidR="00C52141" w:rsidRPr="007D0868">
        <w:rPr>
          <w:bCs/>
          <w:szCs w:val="20"/>
        </w:rPr>
        <w:t xml:space="preserve"> The water capacity shall be abbreviated</w:t>
      </w:r>
      <w:r w:rsidR="005F7969" w:rsidRPr="007D0868">
        <w:rPr>
          <w:bCs/>
          <w:szCs w:val="20"/>
        </w:rPr>
        <w:t xml:space="preserve"> </w:t>
      </w:r>
      <w:r w:rsidR="00C52141" w:rsidRPr="007D0868">
        <w:rPr>
          <w:szCs w:val="20"/>
        </w:rPr>
        <w:t xml:space="preserve">WC. </w:t>
      </w:r>
      <w:r w:rsidR="00694472" w:rsidRPr="007D0868">
        <w:rPr>
          <w:szCs w:val="20"/>
        </w:rPr>
        <w:t xml:space="preserve"> </w:t>
      </w:r>
      <w:r w:rsidR="002C4531" w:rsidRPr="007D0868">
        <w:rPr>
          <w:szCs w:val="20"/>
        </w:rPr>
        <w:t>A</w:t>
      </w:r>
      <w:r w:rsidR="00C52141" w:rsidRPr="007D0868">
        <w:rPr>
          <w:szCs w:val="20"/>
        </w:rPr>
        <w:t xml:space="preserve"> cylinder </w:t>
      </w:r>
      <w:r w:rsidR="002C4531" w:rsidRPr="007D0868">
        <w:rPr>
          <w:szCs w:val="20"/>
        </w:rPr>
        <w:t>with a water capacity of</w:t>
      </w:r>
      <w:r w:rsidR="00C52141" w:rsidRPr="007D0868">
        <w:rPr>
          <w:szCs w:val="20"/>
        </w:rPr>
        <w:t xml:space="preserve"> 11.34 kg (25 lb) or less, shall be allowed an</w:t>
      </w:r>
      <w:r w:rsidR="005F7969" w:rsidRPr="007D0868">
        <w:rPr>
          <w:bCs/>
          <w:szCs w:val="20"/>
        </w:rPr>
        <w:t xml:space="preserve"> </w:t>
      </w:r>
      <w:r w:rsidR="00C52141" w:rsidRPr="007D0868">
        <w:rPr>
          <w:szCs w:val="20"/>
        </w:rPr>
        <w:t xml:space="preserve">allowable difference of </w:t>
      </w:r>
      <w:r w:rsidR="00C52141" w:rsidRPr="007D0868">
        <w:rPr>
          <w:bCs/>
          <w:szCs w:val="20"/>
        </w:rPr>
        <w:t>− 1 % and no plus allowance</w:t>
      </w:r>
      <w:r w:rsidR="00354E6C" w:rsidRPr="007D0868">
        <w:rPr>
          <w:bCs/>
          <w:szCs w:val="20"/>
        </w:rPr>
        <w:t xml:space="preserve">. </w:t>
      </w:r>
      <w:r w:rsidR="00D43CA8" w:rsidRPr="007D0868">
        <w:rPr>
          <w:bCs/>
          <w:szCs w:val="20"/>
        </w:rPr>
        <w:t xml:space="preserve"> </w:t>
      </w:r>
      <w:r w:rsidR="00354E6C" w:rsidRPr="007D0868">
        <w:rPr>
          <w:bCs/>
          <w:szCs w:val="20"/>
        </w:rPr>
        <w:t>A</w:t>
      </w:r>
      <w:r w:rsidR="00C52141" w:rsidRPr="007D0868">
        <w:rPr>
          <w:bCs/>
          <w:szCs w:val="20"/>
        </w:rPr>
        <w:t xml:space="preserve"> cylinder exceeding 11.34 kg (25 lb)</w:t>
      </w:r>
      <w:r w:rsidR="005F7969" w:rsidRPr="007D0868">
        <w:rPr>
          <w:bCs/>
          <w:szCs w:val="20"/>
        </w:rPr>
        <w:t xml:space="preserve"> </w:t>
      </w:r>
      <w:r w:rsidR="00C52141" w:rsidRPr="007D0868">
        <w:rPr>
          <w:szCs w:val="20"/>
        </w:rPr>
        <w:t xml:space="preserve">water </w:t>
      </w:r>
      <w:r w:rsidR="00C52141" w:rsidRPr="007D0868">
        <w:rPr>
          <w:bCs/>
          <w:szCs w:val="20"/>
        </w:rPr>
        <w:t xml:space="preserve">capacity, </w:t>
      </w:r>
      <w:r w:rsidR="00AA1910" w:rsidRPr="007D0868">
        <w:rPr>
          <w:bCs/>
          <w:szCs w:val="20"/>
        </w:rPr>
        <w:t xml:space="preserve">shall have </w:t>
      </w:r>
      <w:r w:rsidR="00C52141" w:rsidRPr="007D0868">
        <w:rPr>
          <w:bCs/>
          <w:szCs w:val="20"/>
        </w:rPr>
        <w:t xml:space="preserve">an allowable difference of − 0.5 % and no plus </w:t>
      </w:r>
      <w:r w:rsidR="00FA79D6" w:rsidRPr="007D0868">
        <w:rPr>
          <w:bCs/>
          <w:szCs w:val="20"/>
        </w:rPr>
        <w:t>allowa</w:t>
      </w:r>
      <w:r w:rsidR="00FA79D6">
        <w:rPr>
          <w:bCs/>
          <w:szCs w:val="20"/>
        </w:rPr>
        <w:t>n</w:t>
      </w:r>
      <w:r w:rsidR="00FA79D6" w:rsidRPr="007D0868">
        <w:rPr>
          <w:bCs/>
          <w:szCs w:val="20"/>
        </w:rPr>
        <w:t>ce</w:t>
      </w:r>
      <w:r w:rsidR="00C52141" w:rsidRPr="007D0868">
        <w:rPr>
          <w:bCs/>
          <w:szCs w:val="20"/>
        </w:rPr>
        <w:t>.</w:t>
      </w:r>
    </w:p>
    <w:p w14:paraId="01A05020" w14:textId="29543FBF" w:rsidR="004A1B2B" w:rsidRPr="007D0868" w:rsidRDefault="00C52141" w:rsidP="00142207">
      <w:pPr>
        <w:pStyle w:val="BodyText"/>
        <w:tabs>
          <w:tab w:val="left" w:pos="360"/>
          <w:tab w:val="left" w:pos="1620"/>
        </w:tabs>
        <w:ind w:left="720"/>
        <w:rPr>
          <w:bCs/>
          <w:szCs w:val="20"/>
        </w:rPr>
      </w:pPr>
      <w:r w:rsidRPr="007D0868">
        <w:rPr>
          <w:szCs w:val="20"/>
        </w:rPr>
        <w:t>(Added 20</w:t>
      </w:r>
      <w:r w:rsidR="00197A17" w:rsidRPr="007D0868">
        <w:rPr>
          <w:szCs w:val="20"/>
        </w:rPr>
        <w:t>22</w:t>
      </w:r>
      <w:r w:rsidRPr="007D0868">
        <w:rPr>
          <w:szCs w:val="20"/>
        </w:rPr>
        <w:t>)</w:t>
      </w:r>
    </w:p>
    <w:p w14:paraId="36ADD4D5" w14:textId="13BD1CF2" w:rsidR="008C25E5" w:rsidRPr="008C25E5" w:rsidRDefault="005A6C37" w:rsidP="00BB5E4D">
      <w:pPr>
        <w:pStyle w:val="Heading4"/>
        <w:rPr>
          <w:iCs/>
          <w:vanish/>
          <w:specVanish/>
        </w:rPr>
      </w:pPr>
      <w:bookmarkStart w:id="406" w:name="_Toc159474269"/>
      <w:r w:rsidRPr="0049364B">
        <w:t>2.16.3.</w:t>
      </w:r>
      <w:r w:rsidR="0023211B" w:rsidRPr="0049364B">
        <w:t>3</w:t>
      </w:r>
      <w:r w:rsidR="00E3181D">
        <w:t>. </w:t>
      </w:r>
      <w:r w:rsidRPr="0049364B">
        <w:t xml:space="preserve">Acetylene </w:t>
      </w:r>
      <w:r w:rsidR="0072415A" w:rsidRPr="0049364B">
        <w:t>Gas Cylinder Tare Weights</w:t>
      </w:r>
      <w:r w:rsidRPr="0049364B">
        <w:t>.</w:t>
      </w:r>
      <w:bookmarkEnd w:id="406"/>
    </w:p>
    <w:p w14:paraId="485C7B21" w14:textId="0B2C1EFF" w:rsidR="005A6C37" w:rsidRPr="00D27442" w:rsidRDefault="005A6C37" w:rsidP="00142207">
      <w:pPr>
        <w:pStyle w:val="BodyText"/>
        <w:tabs>
          <w:tab w:val="left" w:pos="360"/>
          <w:tab w:val="left" w:pos="1620"/>
          <w:tab w:val="left" w:pos="1980"/>
        </w:tabs>
        <w:ind w:left="720"/>
        <w:rPr>
          <w:rStyle w:val="BodyTextChar"/>
        </w:rPr>
      </w:pPr>
      <w:r w:rsidRPr="007D0868">
        <w:t xml:space="preserve"> </w:t>
      </w:r>
      <w:r w:rsidR="00D962A8" w:rsidRPr="00D27442">
        <w:rPr>
          <w:rStyle w:val="BodyTextChar"/>
          <w:b/>
          <w:bCs/>
        </w:rPr>
        <w:fldChar w:fldCharType="begin"/>
      </w:r>
      <w:r w:rsidR="00120380" w:rsidRPr="00D27442">
        <w:rPr>
          <w:rStyle w:val="BodyTextChar"/>
        </w:rPr>
        <w:instrText xml:space="preserve"> XE "Tare weight:Compressed gases" </w:instrText>
      </w:r>
      <w:r w:rsidR="00D962A8" w:rsidRPr="00D27442">
        <w:rPr>
          <w:rStyle w:val="BodyTextChar"/>
          <w:b/>
          <w:bCs/>
        </w:rPr>
        <w:fldChar w:fldCharType="end"/>
      </w:r>
      <w:r w:rsidRPr="00D27442">
        <w:rPr>
          <w:rStyle w:val="BodyTextChar"/>
        </w:rPr>
        <w:t>– Acetone in the cylinder shall be included as part of the tare weight.</w:t>
      </w:r>
    </w:p>
    <w:p w14:paraId="10E96BC2" w14:textId="43996F46" w:rsidR="008C25E5" w:rsidRPr="008C25E5" w:rsidRDefault="005A6C37" w:rsidP="00BB5E4D">
      <w:pPr>
        <w:pStyle w:val="Heading4"/>
        <w:rPr>
          <w:iCs/>
          <w:vanish/>
          <w:specVanish/>
        </w:rPr>
      </w:pPr>
      <w:bookmarkStart w:id="407" w:name="_Toc159474270"/>
      <w:r w:rsidRPr="0049364B">
        <w:t>2.16.3.</w:t>
      </w:r>
      <w:r w:rsidR="00EB4D77" w:rsidRPr="0049364B">
        <w:t>4</w:t>
      </w:r>
      <w:r w:rsidR="00E3181D">
        <w:t>. </w:t>
      </w:r>
      <w:r w:rsidRPr="0049364B">
        <w:t xml:space="preserve">Acetylene </w:t>
      </w:r>
      <w:r w:rsidR="0072415A" w:rsidRPr="0049364B">
        <w:t>Gas Cylinder Volumes</w:t>
      </w:r>
      <w:r w:rsidRPr="0049364B">
        <w:t>.</w:t>
      </w:r>
      <w:bookmarkEnd w:id="407"/>
    </w:p>
    <w:p w14:paraId="70761117" w14:textId="4D117318" w:rsidR="005A6C37" w:rsidRPr="000C38F0" w:rsidRDefault="005A6C37" w:rsidP="00142207">
      <w:pPr>
        <w:pStyle w:val="BodyText"/>
        <w:tabs>
          <w:tab w:val="left" w:pos="360"/>
          <w:tab w:val="left" w:pos="1620"/>
          <w:tab w:val="left" w:pos="1980"/>
        </w:tabs>
        <w:ind w:left="720"/>
      </w:pPr>
      <w:r w:rsidRPr="00F03104">
        <w:t xml:space="preserve"> </w:t>
      </w:r>
      <w:r w:rsidRPr="00D27442">
        <w:rPr>
          <w:rStyle w:val="BodyTextChar"/>
        </w:rPr>
        <w:t xml:space="preserve">– The volumes of acetylene </w:t>
      </w:r>
      <w:r w:rsidR="00D962A8" w:rsidRPr="00D27442">
        <w:rPr>
          <w:rStyle w:val="BodyTextChar"/>
          <w:b/>
          <w:bCs/>
        </w:rPr>
        <w:fldChar w:fldCharType="begin"/>
      </w:r>
      <w:r w:rsidR="00120380" w:rsidRPr="00D27442">
        <w:rPr>
          <w:rStyle w:val="BodyTextChar"/>
        </w:rPr>
        <w:instrText xml:space="preserve"> XE "Acetylene gas:Cylinder tare weight" </w:instrText>
      </w:r>
      <w:r w:rsidR="00D962A8" w:rsidRPr="00D27442">
        <w:rPr>
          <w:rStyle w:val="BodyTextChar"/>
          <w:b/>
          <w:bCs/>
        </w:rPr>
        <w:fldChar w:fldCharType="end"/>
      </w:r>
      <w:r w:rsidR="00D962A8" w:rsidRPr="00D27442">
        <w:rPr>
          <w:rStyle w:val="BodyTextChar"/>
          <w:b/>
          <w:bCs/>
        </w:rPr>
        <w:fldChar w:fldCharType="begin"/>
      </w:r>
      <w:r w:rsidR="00120380" w:rsidRPr="00D27442">
        <w:rPr>
          <w:rStyle w:val="BodyTextChar"/>
        </w:rPr>
        <w:instrText xml:space="preserve"> XE "Tare weight:Cylinder tare weight" </w:instrText>
      </w:r>
      <w:r w:rsidR="00D962A8" w:rsidRPr="00D27442">
        <w:rPr>
          <w:rStyle w:val="BodyTextChar"/>
          <w:b/>
          <w:bCs/>
        </w:rPr>
        <w:fldChar w:fldCharType="end"/>
      </w:r>
      <w:r w:rsidRPr="000C38F0">
        <w:t xml:space="preserve">shall be determined from the product weight using </w:t>
      </w:r>
      <w:r w:rsidR="00ED7E22" w:rsidRPr="000C38F0">
        <w:t xml:space="preserve">NIST Standard Reference Database 23 “Reference Fluid Thermodynamic and Transport Properties Database” (REFPROP) (see </w:t>
      </w:r>
      <w:hyperlink r:id="rId17" w:history="1">
        <w:r w:rsidR="006C63FE" w:rsidRPr="0049364B">
          <w:rPr>
            <w:rStyle w:val="BodyTextChar"/>
            <w:rFonts w:ascii="Times New Roman Bold" w:hAnsi="Times New Roman Bold"/>
          </w:rPr>
          <w:t>www.nist.gov/srd/refprop</w:t>
        </w:r>
      </w:hyperlink>
      <w:r w:rsidR="006C63FE" w:rsidRPr="000C38F0">
        <w:t xml:space="preserve">) </w:t>
      </w:r>
      <w:r w:rsidR="005D6B2A" w:rsidRPr="000C38F0">
        <w:t xml:space="preserve"> </w:t>
      </w:r>
      <w:r w:rsidR="00ED7E22" w:rsidRPr="000C38F0">
        <w:t>(</w:t>
      </w:r>
      <w:r w:rsidR="00ED7E22" w:rsidRPr="00142207">
        <w:rPr>
          <w:b/>
          <w:bCs/>
          <w:i/>
          <w:iCs w:val="0"/>
        </w:rPr>
        <w:t>Note</w:t>
      </w:r>
      <w:r w:rsidR="00ED7E22" w:rsidRPr="000C38F0">
        <w:t xml:space="preserve">: </w:t>
      </w:r>
      <w:r w:rsidR="001D6B52" w:rsidRPr="000C38F0">
        <w:t xml:space="preserve"> </w:t>
      </w:r>
      <w:r w:rsidR="00ED7E22" w:rsidRPr="000C38F0">
        <w:t xml:space="preserve">Weights and measures officials should contact the NIST Office of Weights and Measures at </w:t>
      </w:r>
      <w:hyperlink r:id="rId18" w:history="1">
        <w:r w:rsidR="00ED7E22" w:rsidRPr="0049364B">
          <w:rPr>
            <w:rStyle w:val="BodyTextChar"/>
            <w:rFonts w:ascii="Times New Roman Bold" w:hAnsi="Times New Roman Bold"/>
          </w:rPr>
          <w:t>owm@nist.gov</w:t>
        </w:r>
      </w:hyperlink>
      <w:r w:rsidR="00ED7E22" w:rsidRPr="000C38F0">
        <w:t xml:space="preserve"> for access to the database.) and supplemented by additional procedures</w:t>
      </w:r>
      <w:r w:rsidR="002E208B" w:rsidRPr="000C38F0">
        <w:t xml:space="preserve"> </w:t>
      </w:r>
      <w:r w:rsidRPr="000C38F0">
        <w:t>or those developed using 70 </w:t>
      </w:r>
      <w:r w:rsidR="00D85D11" w:rsidRPr="000C38F0">
        <w:t>°</w:t>
      </w:r>
      <w:r w:rsidRPr="000C38F0">
        <w:t>F (21 </w:t>
      </w:r>
      <w:r w:rsidR="00D85D11" w:rsidRPr="000C38F0">
        <w:t>°</w:t>
      </w:r>
      <w:r w:rsidRPr="000C38F0">
        <w:t>C) and 14.7 ft3 (101.35 kPa) per pound at 1 atmosphere as conversion factors.</w:t>
      </w:r>
    </w:p>
    <w:p w14:paraId="1EABE19F" w14:textId="1490AE9F" w:rsidR="008C25E5" w:rsidRPr="008C25E5" w:rsidRDefault="005A6C37" w:rsidP="00BB5E4D">
      <w:pPr>
        <w:pStyle w:val="Heading4"/>
        <w:rPr>
          <w:iCs/>
          <w:vanish/>
          <w:specVanish/>
        </w:rPr>
      </w:pPr>
      <w:bookmarkStart w:id="408" w:name="_Toc159474271"/>
      <w:r w:rsidRPr="0049364B">
        <w:t>2.16.3.</w:t>
      </w:r>
      <w:r w:rsidR="005D6B2A" w:rsidRPr="0049364B">
        <w:t>5</w:t>
      </w:r>
      <w:r w:rsidR="00E3181D">
        <w:t>. </w:t>
      </w:r>
      <w:r w:rsidRPr="0049364B">
        <w:t xml:space="preserve">Compressed </w:t>
      </w:r>
      <w:r w:rsidR="0072415A" w:rsidRPr="0049364B">
        <w:t>Gas</w:t>
      </w:r>
      <w:r w:rsidRPr="0049364B">
        <w:t xml:space="preserve">es such as </w:t>
      </w:r>
      <w:r w:rsidR="0072415A" w:rsidRPr="0049364B">
        <w:t>Oxy</w:t>
      </w:r>
      <w:r w:rsidRPr="0049364B">
        <w:t xml:space="preserve">gen, </w:t>
      </w:r>
      <w:r w:rsidR="0072415A" w:rsidRPr="0049364B">
        <w:t>Arg</w:t>
      </w:r>
      <w:r w:rsidRPr="0049364B">
        <w:t xml:space="preserve">on, </w:t>
      </w:r>
      <w:r w:rsidR="0072415A" w:rsidRPr="0049364B">
        <w:t>Nit</w:t>
      </w:r>
      <w:r w:rsidRPr="0049364B">
        <w:t xml:space="preserve">rogen, </w:t>
      </w:r>
      <w:r w:rsidR="0072415A" w:rsidRPr="0049364B">
        <w:t>Hel</w:t>
      </w:r>
      <w:r w:rsidRPr="0049364B">
        <w:t xml:space="preserve">ium, and </w:t>
      </w:r>
      <w:r w:rsidR="0072415A" w:rsidRPr="0049364B">
        <w:t>Hy</w:t>
      </w:r>
      <w:r w:rsidRPr="0049364B">
        <w:t>drogen.</w:t>
      </w:r>
      <w:bookmarkEnd w:id="408"/>
    </w:p>
    <w:p w14:paraId="22154323" w14:textId="65D7B0F0" w:rsidR="00221D2B" w:rsidRDefault="005A6C37" w:rsidP="00142207">
      <w:pPr>
        <w:pStyle w:val="BodyText"/>
        <w:tabs>
          <w:tab w:val="left" w:pos="360"/>
          <w:tab w:val="left" w:pos="1620"/>
          <w:tab w:val="left" w:pos="1980"/>
        </w:tabs>
        <w:ind w:left="720"/>
      </w:pPr>
      <w:r w:rsidRPr="007D0868">
        <w:t xml:space="preserve"> </w:t>
      </w:r>
      <w:r w:rsidRPr="00D27442">
        <w:rPr>
          <w:rStyle w:val="BodyTextChar"/>
        </w:rPr>
        <w:t xml:space="preserve">– The volumes of compressed gases </w:t>
      </w:r>
      <w:r w:rsidR="00D962A8" w:rsidRPr="00D27442">
        <w:rPr>
          <w:rStyle w:val="BodyTextChar"/>
          <w:b/>
          <w:bCs/>
        </w:rPr>
        <w:fldChar w:fldCharType="begin"/>
      </w:r>
      <w:r w:rsidR="00120380" w:rsidRPr="00D27442">
        <w:rPr>
          <w:rStyle w:val="BodyTextChar"/>
        </w:rPr>
        <w:instrText xml:space="preserve"> XE "Tare weight:Compressed gases" </w:instrText>
      </w:r>
      <w:r w:rsidR="00D962A8" w:rsidRPr="00D27442">
        <w:rPr>
          <w:rStyle w:val="BodyTextChar"/>
          <w:b/>
          <w:bCs/>
        </w:rPr>
        <w:fldChar w:fldCharType="end"/>
      </w:r>
      <w:r w:rsidR="00D962A8" w:rsidRPr="00D27442">
        <w:rPr>
          <w:rStyle w:val="BodyTextChar"/>
          <w:b/>
          <w:bCs/>
        </w:rPr>
        <w:fldChar w:fldCharType="begin"/>
      </w:r>
      <w:r w:rsidR="00120380" w:rsidRPr="00D27442">
        <w:rPr>
          <w:rStyle w:val="BodyTextChar"/>
        </w:rPr>
        <w:instrText xml:space="preserve"> XE "Compressed gases" </w:instrText>
      </w:r>
      <w:r w:rsidR="00D962A8" w:rsidRPr="00D27442">
        <w:rPr>
          <w:rStyle w:val="BodyTextChar"/>
          <w:b/>
          <w:bCs/>
        </w:rPr>
        <w:fldChar w:fldCharType="end"/>
      </w:r>
      <w:r w:rsidRPr="000C38F0">
        <w:t xml:space="preserve">such as oxygen, argon, nitrogen, helium, or hydrogen shall be determined using </w:t>
      </w:r>
      <w:r w:rsidR="00D962A8" w:rsidRPr="00D27442">
        <w:rPr>
          <w:rStyle w:val="BodyTextChar"/>
          <w:b/>
          <w:bCs/>
        </w:rPr>
        <w:fldChar w:fldCharType="begin"/>
      </w:r>
      <w:r w:rsidRPr="00D27442">
        <w:rPr>
          <w:rStyle w:val="BodyTextChar"/>
        </w:rPr>
        <w:instrText>xe "Hydrogen"</w:instrText>
      </w:r>
      <w:r w:rsidR="00D962A8" w:rsidRPr="00D27442">
        <w:rPr>
          <w:rStyle w:val="BodyTextChar"/>
          <w:b/>
          <w:bCs/>
        </w:rPr>
        <w:fldChar w:fldCharType="end"/>
      </w:r>
      <w:r w:rsidRPr="000C38F0">
        <w:t xml:space="preserve"> </w:t>
      </w:r>
      <w:r w:rsidR="00C50B44" w:rsidRPr="000C38F0">
        <w:t xml:space="preserve">NIST Standard Reference Database 23 “Reference Fluid Thermodynamic and Transport Properties Database” (REFPROP) </w:t>
      </w:r>
      <w:r w:rsidR="00646F53" w:rsidRPr="000C38F0">
        <w:t xml:space="preserve">(see </w:t>
      </w:r>
      <w:hyperlink r:id="rId19" w:history="1">
        <w:r w:rsidR="00646F53" w:rsidRPr="0049364B">
          <w:rPr>
            <w:rStyle w:val="BodyTextChar"/>
            <w:rFonts w:ascii="Times New Roman Bold" w:hAnsi="Times New Roman Bold"/>
          </w:rPr>
          <w:t>www.nist.gov/srd/refprop</w:t>
        </w:r>
      </w:hyperlink>
      <w:r w:rsidR="00646F53" w:rsidRPr="000C38F0">
        <w:t xml:space="preserve">) </w:t>
      </w:r>
    </w:p>
    <w:p w14:paraId="071CE491" w14:textId="4BC75F45" w:rsidR="005A6C37" w:rsidRPr="000C38F0" w:rsidRDefault="00D50C74" w:rsidP="00142207">
      <w:pPr>
        <w:pStyle w:val="BodyText"/>
        <w:tabs>
          <w:tab w:val="left" w:pos="360"/>
          <w:tab w:val="left" w:pos="1980"/>
        </w:tabs>
        <w:spacing w:after="60"/>
        <w:ind w:left="720"/>
      </w:pPr>
      <w:r w:rsidRPr="00D50C74">
        <w:rPr>
          <w:b/>
          <w:bCs/>
          <w:i/>
          <w:iCs w:val="0"/>
        </w:rPr>
        <w:t>N</w:t>
      </w:r>
      <w:r w:rsidR="00221D2B" w:rsidRPr="00D50C74">
        <w:rPr>
          <w:b/>
          <w:bCs/>
          <w:i/>
          <w:iCs w:val="0"/>
        </w:rPr>
        <w:t>ote</w:t>
      </w:r>
      <w:r w:rsidR="00E903B3" w:rsidRPr="000C38F0">
        <w:t>:</w:t>
      </w:r>
      <w:r w:rsidR="00646F53" w:rsidRPr="000C38F0">
        <w:t xml:space="preserve"> </w:t>
      </w:r>
      <w:r w:rsidR="005449B8" w:rsidRPr="000C38F0">
        <w:t xml:space="preserve"> </w:t>
      </w:r>
      <w:r w:rsidR="00646F53" w:rsidRPr="000C38F0">
        <w:t xml:space="preserve">Weights and measures officials should contact the NIST Office of Weights and Measures at  </w:t>
      </w:r>
      <w:hyperlink r:id="rId20" w:history="1">
        <w:r w:rsidR="00646F53" w:rsidRPr="0049364B">
          <w:rPr>
            <w:rStyle w:val="BodyTextChar"/>
            <w:rFonts w:ascii="Times New Roman Bold" w:hAnsi="Times New Roman Bold"/>
          </w:rPr>
          <w:t>owm@nist.gov</w:t>
        </w:r>
      </w:hyperlink>
      <w:r w:rsidR="00646F53" w:rsidRPr="000C38F0">
        <w:t xml:space="preserve"> for access to the database.)</w:t>
      </w:r>
      <w:r w:rsidR="00C50B44" w:rsidRPr="000C38F0">
        <w:t xml:space="preserve"> </w:t>
      </w:r>
      <w:r w:rsidR="005A6C37" w:rsidRPr="000C38F0">
        <w:t>and supplemented by additional procedures.</w:t>
      </w:r>
    </w:p>
    <w:p w14:paraId="7A7932DD" w14:textId="2DD9CB98" w:rsidR="005A6C37" w:rsidRPr="007D0868" w:rsidRDefault="005A6C37" w:rsidP="00142207">
      <w:pPr>
        <w:pStyle w:val="BodyText"/>
        <w:tabs>
          <w:tab w:val="left" w:pos="360"/>
        </w:tabs>
        <w:ind w:left="720"/>
        <w:rPr>
          <w:szCs w:val="20"/>
        </w:rPr>
      </w:pPr>
      <w:r w:rsidRPr="007D0868">
        <w:rPr>
          <w:szCs w:val="20"/>
        </w:rPr>
        <w:t>(Added 1981) (Amended 1990</w:t>
      </w:r>
      <w:r w:rsidR="003F0DC2" w:rsidRPr="007D0868">
        <w:rPr>
          <w:szCs w:val="20"/>
        </w:rPr>
        <w:t xml:space="preserve"> and 20</w:t>
      </w:r>
      <w:r w:rsidR="00920082" w:rsidRPr="007D0868">
        <w:rPr>
          <w:szCs w:val="20"/>
        </w:rPr>
        <w:t>22</w:t>
      </w:r>
      <w:r w:rsidRPr="007D0868">
        <w:rPr>
          <w:szCs w:val="20"/>
        </w:rPr>
        <w:t>)</w:t>
      </w:r>
    </w:p>
    <w:p w14:paraId="16A13E3A" w14:textId="2CAA10DE" w:rsidR="005A6C37" w:rsidRPr="00826926" w:rsidRDefault="005A6C37" w:rsidP="008C25E5">
      <w:pPr>
        <w:pStyle w:val="Heading2"/>
      </w:pPr>
      <w:bookmarkStart w:id="409" w:name="_Toc173471527"/>
      <w:bookmarkStart w:id="410" w:name="_Toc173472901"/>
      <w:bookmarkStart w:id="411" w:name="_Toc173474175"/>
      <w:bookmarkStart w:id="412" w:name="_Toc159474272"/>
      <w:bookmarkStart w:id="413" w:name="_Toc178162772"/>
      <w:r w:rsidRPr="00826926">
        <w:t>2.17</w:t>
      </w:r>
      <w:r w:rsidR="00E3181D">
        <w:t>. </w:t>
      </w:r>
      <w:r w:rsidRPr="008C25E5">
        <w:t>Precious</w:t>
      </w:r>
      <w:r w:rsidRPr="00826926">
        <w:t xml:space="preserve"> Metals</w:t>
      </w:r>
      <w:bookmarkEnd w:id="409"/>
      <w:bookmarkEnd w:id="410"/>
      <w:bookmarkEnd w:id="411"/>
      <w:r w:rsidR="00C90AF8" w:rsidRPr="00826926">
        <w:t>.</w:t>
      </w:r>
      <w:bookmarkEnd w:id="412"/>
      <w:bookmarkEnd w:id="413"/>
    </w:p>
    <w:p w14:paraId="42DCE6F3" w14:textId="5F246BB0" w:rsidR="005A6C37" w:rsidRPr="00FA2A74" w:rsidRDefault="005A6C37" w:rsidP="008C25E5">
      <w:pPr>
        <w:pStyle w:val="Heading3"/>
        <w:rPr>
          <w:iCs/>
        </w:rPr>
      </w:pPr>
      <w:bookmarkStart w:id="414" w:name="_Toc173472902"/>
      <w:bookmarkStart w:id="415" w:name="_Toc159474273"/>
      <w:bookmarkStart w:id="416" w:name="_Toc178162773"/>
      <w:r w:rsidRPr="00FA2A74">
        <w:t>2.17.1</w:t>
      </w:r>
      <w:r w:rsidR="00E3181D">
        <w:t>. </w:t>
      </w:r>
      <w:r w:rsidRPr="00FA2A74">
        <w:t>Definition</w:t>
      </w:r>
      <w:bookmarkEnd w:id="414"/>
      <w:r w:rsidR="00C90AF8" w:rsidRPr="00FA2A74">
        <w:t>.</w:t>
      </w:r>
      <w:bookmarkEnd w:id="415"/>
      <w:bookmarkEnd w:id="416"/>
    </w:p>
    <w:p w14:paraId="0BA67674" w14:textId="3A992C60" w:rsidR="008C25E5" w:rsidRPr="008C25E5" w:rsidRDefault="005A6C37" w:rsidP="00BB5E4D">
      <w:pPr>
        <w:pStyle w:val="Heading4"/>
        <w:rPr>
          <w:iCs/>
          <w:vanish/>
          <w:specVanish/>
        </w:rPr>
      </w:pPr>
      <w:bookmarkStart w:id="417" w:name="_Toc159474274"/>
      <w:r w:rsidRPr="00D50C74">
        <w:t>2.17.1.1</w:t>
      </w:r>
      <w:r w:rsidR="00E3181D">
        <w:t>. </w:t>
      </w:r>
      <w:r w:rsidRPr="00D50C74">
        <w:t xml:space="preserve">Precious </w:t>
      </w:r>
      <w:r w:rsidR="0072415A" w:rsidRPr="00D50C74">
        <w:t>M</w:t>
      </w:r>
      <w:r w:rsidRPr="00D50C74">
        <w:t>etals.</w:t>
      </w:r>
      <w:bookmarkEnd w:id="417"/>
    </w:p>
    <w:p w14:paraId="7BB2360A" w14:textId="7C9C1A36" w:rsidR="005A6C37" w:rsidRPr="000C38F0" w:rsidRDefault="005A6C37" w:rsidP="009D6532">
      <w:pPr>
        <w:pStyle w:val="BodyText"/>
        <w:tabs>
          <w:tab w:val="left" w:pos="360"/>
          <w:tab w:val="left" w:pos="1620"/>
        </w:tabs>
        <w:spacing w:after="60"/>
        <w:ind w:left="720"/>
      </w:pPr>
      <w:r w:rsidRPr="00FA2A74">
        <w:rPr>
          <w:rStyle w:val="BodyTextChar"/>
        </w:rPr>
        <w:t xml:space="preserve"> – </w:t>
      </w:r>
      <w:r w:rsidR="00D962A8" w:rsidRPr="00FA2A74">
        <w:rPr>
          <w:rStyle w:val="BodyTextChar"/>
          <w:b/>
          <w:bCs/>
        </w:rPr>
        <w:fldChar w:fldCharType="begin"/>
      </w:r>
      <w:r w:rsidR="00120380" w:rsidRPr="00FA2A74">
        <w:rPr>
          <w:rStyle w:val="BodyTextChar"/>
        </w:rPr>
        <w:instrText xml:space="preserve"> XE "Precious metals:Definition" </w:instrText>
      </w:r>
      <w:r w:rsidR="00D962A8" w:rsidRPr="00FA2A74">
        <w:rPr>
          <w:rStyle w:val="BodyTextChar"/>
          <w:b/>
          <w:bCs/>
        </w:rPr>
        <w:fldChar w:fldCharType="end"/>
      </w:r>
      <w:r w:rsidRPr="000C38F0">
        <w:t>Gold</w:t>
      </w:r>
      <w:r w:rsidR="00D962A8" w:rsidRPr="00FA2A74">
        <w:rPr>
          <w:rStyle w:val="BodyTextChar"/>
          <w:b/>
          <w:bCs/>
        </w:rPr>
        <w:fldChar w:fldCharType="begin"/>
      </w:r>
      <w:r w:rsidRPr="00FA2A74">
        <w:rPr>
          <w:rStyle w:val="BodyTextChar"/>
        </w:rPr>
        <w:instrText>xe "Gold"</w:instrText>
      </w:r>
      <w:r w:rsidR="00D962A8" w:rsidRPr="00FA2A74">
        <w:rPr>
          <w:rStyle w:val="BodyTextChar"/>
          <w:b/>
          <w:bCs/>
        </w:rPr>
        <w:fldChar w:fldCharType="end"/>
      </w:r>
      <w:r w:rsidR="00D962A8" w:rsidRPr="00FA2A74">
        <w:rPr>
          <w:rStyle w:val="BodyTextChar"/>
          <w:b/>
          <w:bCs/>
        </w:rPr>
        <w:fldChar w:fldCharType="begin"/>
      </w:r>
      <w:r w:rsidR="00120380" w:rsidRPr="00FA2A74">
        <w:rPr>
          <w:rStyle w:val="BodyTextChar"/>
        </w:rPr>
        <w:instrText xml:space="preserve"> XE "Gold" \t "See Precious metals" </w:instrText>
      </w:r>
      <w:r w:rsidR="00D962A8" w:rsidRPr="00FA2A74">
        <w:rPr>
          <w:rStyle w:val="BodyTextChar"/>
          <w:b/>
          <w:bCs/>
        </w:rPr>
        <w:fldChar w:fldCharType="end"/>
      </w:r>
      <w:r w:rsidR="00D962A8" w:rsidRPr="00FA2A74">
        <w:rPr>
          <w:rStyle w:val="BodyTextChar"/>
          <w:b/>
          <w:bCs/>
        </w:rPr>
        <w:fldChar w:fldCharType="begin"/>
      </w:r>
      <w:r w:rsidR="00120380" w:rsidRPr="00FA2A74">
        <w:rPr>
          <w:rStyle w:val="BodyTextChar"/>
        </w:rPr>
        <w:instrText xml:space="preserve"> XE "Precious metals:Gold" </w:instrText>
      </w:r>
      <w:r w:rsidR="00D962A8" w:rsidRPr="00FA2A74">
        <w:rPr>
          <w:rStyle w:val="BodyTextChar"/>
          <w:b/>
          <w:bCs/>
        </w:rPr>
        <w:fldChar w:fldCharType="end"/>
      </w:r>
      <w:r w:rsidRPr="000C38F0">
        <w:t>, silver</w:t>
      </w:r>
      <w:r w:rsidR="00D962A8" w:rsidRPr="00FA2A74">
        <w:rPr>
          <w:rStyle w:val="BodyTextChar"/>
          <w:b/>
          <w:bCs/>
        </w:rPr>
        <w:fldChar w:fldCharType="begin"/>
      </w:r>
      <w:r w:rsidR="00120380" w:rsidRPr="00FA2A74">
        <w:rPr>
          <w:rStyle w:val="BodyTextChar"/>
        </w:rPr>
        <w:instrText xml:space="preserve"> XE "Silver" \t "See Precious Metals" </w:instrText>
      </w:r>
      <w:r w:rsidR="00D962A8" w:rsidRPr="00FA2A74">
        <w:rPr>
          <w:rStyle w:val="BodyTextChar"/>
          <w:b/>
          <w:bCs/>
        </w:rPr>
        <w:fldChar w:fldCharType="end"/>
      </w:r>
      <w:r w:rsidR="00D962A8" w:rsidRPr="00FA2A74">
        <w:rPr>
          <w:rStyle w:val="BodyTextChar"/>
          <w:b/>
          <w:bCs/>
        </w:rPr>
        <w:fldChar w:fldCharType="begin"/>
      </w:r>
      <w:r w:rsidR="00120380" w:rsidRPr="00FA2A74">
        <w:rPr>
          <w:rStyle w:val="BodyTextChar"/>
        </w:rPr>
        <w:instrText xml:space="preserve"> XE "Precious metals:Silver" </w:instrText>
      </w:r>
      <w:r w:rsidR="00D962A8" w:rsidRPr="00FA2A74">
        <w:rPr>
          <w:rStyle w:val="BodyTextChar"/>
          <w:b/>
          <w:bCs/>
        </w:rPr>
        <w:fldChar w:fldCharType="end"/>
      </w:r>
      <w:r w:rsidRPr="000C38F0">
        <w:t xml:space="preserve">, </w:t>
      </w:r>
      <w:r w:rsidR="00D83252" w:rsidRPr="000C38F0">
        <w:t xml:space="preserve">palladium, </w:t>
      </w:r>
      <w:r w:rsidR="002E3E3B" w:rsidRPr="00FA2A74">
        <w:rPr>
          <w:rStyle w:val="BodyTextChar"/>
          <w:b/>
          <w:bCs/>
        </w:rPr>
        <w:fldChar w:fldCharType="begin"/>
      </w:r>
      <w:r w:rsidR="002E3E3B" w:rsidRPr="00FA2A74">
        <w:rPr>
          <w:rStyle w:val="BodyTextChar"/>
        </w:rPr>
        <w:instrText xml:space="preserve"> XE "Precious metals:Palladium" </w:instrText>
      </w:r>
      <w:r w:rsidR="002E3E3B" w:rsidRPr="00FA2A74">
        <w:rPr>
          <w:rStyle w:val="BodyTextChar"/>
          <w:b/>
          <w:bCs/>
        </w:rPr>
        <w:fldChar w:fldCharType="end"/>
      </w:r>
      <w:r w:rsidRPr="000C38F0">
        <w:t>platinum</w:t>
      </w:r>
      <w:r w:rsidR="00D962A8" w:rsidRPr="00FA2A74">
        <w:rPr>
          <w:rStyle w:val="BodyTextChar"/>
          <w:b/>
          <w:bCs/>
        </w:rPr>
        <w:fldChar w:fldCharType="begin"/>
      </w:r>
      <w:r w:rsidR="00120380" w:rsidRPr="00FA2A74">
        <w:rPr>
          <w:rStyle w:val="BodyTextChar"/>
        </w:rPr>
        <w:instrText xml:space="preserve"> XE "Platinum" \t "See Precious Metals" </w:instrText>
      </w:r>
      <w:r w:rsidR="00D962A8" w:rsidRPr="00FA2A74">
        <w:rPr>
          <w:rStyle w:val="BodyTextChar"/>
          <w:b/>
          <w:bCs/>
        </w:rPr>
        <w:fldChar w:fldCharType="end"/>
      </w:r>
      <w:r w:rsidR="00D962A8" w:rsidRPr="00FA2A74">
        <w:rPr>
          <w:rStyle w:val="BodyTextChar"/>
          <w:b/>
          <w:bCs/>
        </w:rPr>
        <w:fldChar w:fldCharType="begin"/>
      </w:r>
      <w:r w:rsidR="00120380" w:rsidRPr="00FA2A74">
        <w:rPr>
          <w:rStyle w:val="BodyTextChar"/>
        </w:rPr>
        <w:instrText xml:space="preserve"> XE "Precious metals:Platinum" </w:instrText>
      </w:r>
      <w:r w:rsidR="00D962A8" w:rsidRPr="00FA2A74">
        <w:rPr>
          <w:rStyle w:val="BodyTextChar"/>
          <w:b/>
          <w:bCs/>
        </w:rPr>
        <w:fldChar w:fldCharType="end"/>
      </w:r>
      <w:r w:rsidR="002E3E3B" w:rsidRPr="00FA2A74">
        <w:rPr>
          <w:rStyle w:val="BodyTextChar"/>
          <w:b/>
          <w:bCs/>
        </w:rPr>
        <w:fldChar w:fldCharType="begin"/>
      </w:r>
      <w:r w:rsidR="002E3E3B" w:rsidRPr="00FA2A74">
        <w:rPr>
          <w:rStyle w:val="BodyTextChar"/>
        </w:rPr>
        <w:instrText xml:space="preserve"> XE "Definitions:Precious metals" </w:instrText>
      </w:r>
      <w:r w:rsidR="002E3E3B" w:rsidRPr="00FA2A74">
        <w:rPr>
          <w:rStyle w:val="BodyTextChar"/>
          <w:b/>
          <w:bCs/>
        </w:rPr>
        <w:fldChar w:fldCharType="end"/>
      </w:r>
      <w:r w:rsidRPr="000C38F0">
        <w:t xml:space="preserve">, or any item composed </w:t>
      </w:r>
      <w:r w:rsidR="00D962A8" w:rsidRPr="00FA2A74">
        <w:rPr>
          <w:rStyle w:val="BodyTextChar"/>
          <w:b/>
          <w:bCs/>
        </w:rPr>
        <w:fldChar w:fldCharType="begin"/>
      </w:r>
      <w:r w:rsidR="00120380" w:rsidRPr="00FA2A74">
        <w:rPr>
          <w:rStyle w:val="BodyTextChar"/>
        </w:rPr>
        <w:instrText xml:space="preserve"> XE "Precious metals:Compounds" </w:instrText>
      </w:r>
      <w:r w:rsidR="00D962A8" w:rsidRPr="00FA2A74">
        <w:rPr>
          <w:rStyle w:val="BodyTextChar"/>
          <w:b/>
          <w:bCs/>
        </w:rPr>
        <w:fldChar w:fldCharType="end"/>
      </w:r>
      <w:r w:rsidRPr="000C38F0">
        <w:t xml:space="preserve">partly or completely of these metals or their alloys and in which the market value of the metal in the item is principally the gold, silver, </w:t>
      </w:r>
      <w:r w:rsidR="00D83252" w:rsidRPr="000C38F0">
        <w:t xml:space="preserve">palladium, </w:t>
      </w:r>
      <w:r w:rsidRPr="000C38F0">
        <w:t>or platinum component.</w:t>
      </w:r>
    </w:p>
    <w:p w14:paraId="6B968A53" w14:textId="38B588F8" w:rsidR="00F05890" w:rsidRPr="007D0868" w:rsidRDefault="00F05890" w:rsidP="009D6532">
      <w:pPr>
        <w:pStyle w:val="BodyText"/>
        <w:tabs>
          <w:tab w:val="left" w:pos="360"/>
        </w:tabs>
        <w:ind w:left="720"/>
        <w:rPr>
          <w:szCs w:val="20"/>
        </w:rPr>
      </w:pPr>
      <w:r w:rsidRPr="007D0868">
        <w:rPr>
          <w:szCs w:val="20"/>
        </w:rPr>
        <w:t>(Amended 2017)</w:t>
      </w:r>
    </w:p>
    <w:p w14:paraId="01904FBB" w14:textId="67957A1A" w:rsidR="008C25E5" w:rsidRPr="008C25E5" w:rsidRDefault="005A6C37" w:rsidP="00BB5E4D">
      <w:pPr>
        <w:pStyle w:val="Heading4"/>
        <w:rPr>
          <w:vanish/>
          <w:specVanish/>
        </w:rPr>
      </w:pPr>
      <w:bookmarkStart w:id="418" w:name="_Toc159474275"/>
      <w:bookmarkStart w:id="419" w:name="_Toc173472903"/>
      <w:r w:rsidRPr="003F22CC">
        <w:t>2.17.2</w:t>
      </w:r>
      <w:r w:rsidR="00E3181D">
        <w:t>. </w:t>
      </w:r>
      <w:r w:rsidR="00826926" w:rsidRPr="003F22CC">
        <w:t>Q</w:t>
      </w:r>
      <w:r w:rsidRPr="003F22CC">
        <w:t>uantity</w:t>
      </w:r>
      <w:bookmarkEnd w:id="418"/>
      <w:r w:rsidRPr="000C38F0">
        <w:t>.</w:t>
      </w:r>
    </w:p>
    <w:p w14:paraId="7FB63602" w14:textId="267F6D49" w:rsidR="00D83252" w:rsidRPr="000C38F0" w:rsidRDefault="005A6C37" w:rsidP="009D6532">
      <w:pPr>
        <w:pStyle w:val="BodyText"/>
        <w:tabs>
          <w:tab w:val="left" w:pos="360"/>
          <w:tab w:val="left" w:pos="1008"/>
        </w:tabs>
        <w:ind w:left="360"/>
        <w:rPr>
          <w:bCs/>
          <w:iCs w:val="0"/>
        </w:rPr>
      </w:pPr>
      <w:r w:rsidRPr="007D0868">
        <w:t xml:space="preserve"> </w:t>
      </w:r>
      <w:r w:rsidRPr="000C38F0">
        <w:rPr>
          <w:rStyle w:val="BodyTextChar"/>
        </w:rPr>
        <w:t xml:space="preserve">– </w:t>
      </w:r>
      <w:r w:rsidR="00D83252" w:rsidRPr="000C38F0">
        <w:rPr>
          <w:rStyle w:val="BodyTextChar"/>
        </w:rPr>
        <w:t xml:space="preserve">The unit of measure </w:t>
      </w:r>
      <w:r w:rsidR="002E3E3B" w:rsidRPr="000C38F0">
        <w:rPr>
          <w:rStyle w:val="BodyTextChar"/>
        </w:rPr>
        <w:fldChar w:fldCharType="begin"/>
      </w:r>
      <w:r w:rsidR="002E3E3B" w:rsidRPr="000C38F0">
        <w:rPr>
          <w:rStyle w:val="BodyTextChar"/>
        </w:rPr>
        <w:instrText xml:space="preserve"> XE "Method of sale:Precious metals" </w:instrText>
      </w:r>
      <w:r w:rsidR="002E3E3B" w:rsidRPr="000C38F0">
        <w:rPr>
          <w:rStyle w:val="BodyTextChar"/>
        </w:rPr>
        <w:fldChar w:fldCharType="end"/>
      </w:r>
      <w:r w:rsidR="002E3E3B" w:rsidRPr="000C38F0">
        <w:rPr>
          <w:rStyle w:val="BodyTextChar"/>
        </w:rPr>
        <w:fldChar w:fldCharType="begin"/>
      </w:r>
      <w:r w:rsidR="002E3E3B" w:rsidRPr="000C38F0">
        <w:rPr>
          <w:rStyle w:val="BodyTextChar"/>
        </w:rPr>
        <w:instrText xml:space="preserve"> XE "Method of sale:Quantity" </w:instrText>
      </w:r>
      <w:r w:rsidR="002E3E3B" w:rsidRPr="000C38F0">
        <w:rPr>
          <w:rStyle w:val="BodyTextChar"/>
        </w:rPr>
        <w:fldChar w:fldCharType="end"/>
      </w:r>
      <w:r w:rsidR="002E3E3B" w:rsidRPr="000C38F0">
        <w:rPr>
          <w:rStyle w:val="BodyTextChar"/>
        </w:rPr>
        <w:fldChar w:fldCharType="begin"/>
      </w:r>
      <w:r w:rsidR="002E3E3B" w:rsidRPr="000C38F0">
        <w:rPr>
          <w:rStyle w:val="BodyTextChar"/>
        </w:rPr>
        <w:instrText xml:space="preserve"> XE "Precious metals:Quantity" </w:instrText>
      </w:r>
      <w:r w:rsidR="002E3E3B" w:rsidRPr="000C38F0">
        <w:rPr>
          <w:rStyle w:val="BodyTextChar"/>
        </w:rPr>
        <w:fldChar w:fldCharType="end"/>
      </w:r>
      <w:r w:rsidR="00D83252" w:rsidRPr="00012A3D">
        <w:t xml:space="preserve">and the method of sale of precious metals, if the price is based in part or wholly on a weight determination, shall be either troy weight or SI units.  To facilitate price comparison and provide information allowing consumers to make an informed decision a chart must be prominently displayed and present in proximity to the purchasing scale being used for the transaction.  This chart requirement is not intended to apply to pure precious metal bullion traded or commodity markets such as stock exchanges and the like rather it is only intended to apply to precious metals purchased by weight by </w:t>
      </w:r>
      <w:r w:rsidR="00D83252" w:rsidRPr="00012A3D">
        <w:lastRenderedPageBreak/>
        <w:t>businesses from the general public through non-retail transactions.  The chart must be clearly visible to the seller and contain at a minimum the following information.</w:t>
      </w:r>
    </w:p>
    <w:p w14:paraId="29FF019B" w14:textId="3394D8F5" w:rsidR="00DA3EF5" w:rsidRPr="007D0868" w:rsidRDefault="00DA3EF5" w:rsidP="009D6532">
      <w:pPr>
        <w:pStyle w:val="BodyText"/>
        <w:tabs>
          <w:tab w:val="left" w:pos="360"/>
        </w:tabs>
        <w:ind w:left="1080" w:hanging="360"/>
        <w:rPr>
          <w:szCs w:val="20"/>
        </w:rPr>
      </w:pPr>
      <w:r w:rsidRPr="007D0868">
        <w:rPr>
          <w:szCs w:val="20"/>
        </w:rPr>
        <w:t>(a)</w:t>
      </w:r>
      <w:r w:rsidRPr="007D0868">
        <w:rPr>
          <w:szCs w:val="20"/>
        </w:rPr>
        <w:tab/>
        <w:t>A table of weights indicating grams and troy ounces.</w:t>
      </w:r>
    </w:p>
    <w:p w14:paraId="1D5A2DCE" w14:textId="45CFD8C0" w:rsidR="00DA3EF5" w:rsidRPr="007D0868" w:rsidRDefault="00DA3EF5" w:rsidP="009D6532">
      <w:pPr>
        <w:pStyle w:val="BodyText"/>
        <w:tabs>
          <w:tab w:val="left" w:pos="360"/>
        </w:tabs>
        <w:ind w:left="1080" w:hanging="360"/>
        <w:rPr>
          <w:szCs w:val="20"/>
        </w:rPr>
      </w:pPr>
      <w:r w:rsidRPr="007D0868">
        <w:rPr>
          <w:szCs w:val="20"/>
        </w:rPr>
        <w:t>(b)</w:t>
      </w:r>
      <w:r w:rsidRPr="007D0868">
        <w:rPr>
          <w:szCs w:val="20"/>
        </w:rPr>
        <w:tab/>
        <w:t>The percent</w:t>
      </w:r>
      <w:r w:rsidR="006C4CCA" w:rsidRPr="007D0868">
        <w:rPr>
          <w:szCs w:val="20"/>
        </w:rPr>
        <w:t>a</w:t>
      </w:r>
      <w:r w:rsidRPr="007D0868">
        <w:rPr>
          <w:szCs w:val="20"/>
        </w:rPr>
        <w:t>ges as noted in Table 3. Percentage of Precious Metals Contained in Common Mixtures found in the marketplace.</w:t>
      </w:r>
    </w:p>
    <w:p w14:paraId="5ADA8B97" w14:textId="5082C963" w:rsidR="00DA3EF5" w:rsidRPr="007D0868" w:rsidRDefault="00DA3EF5" w:rsidP="009D6532">
      <w:pPr>
        <w:pStyle w:val="BodyText"/>
        <w:tabs>
          <w:tab w:val="left" w:pos="360"/>
        </w:tabs>
        <w:ind w:left="1080" w:hanging="360"/>
        <w:rPr>
          <w:szCs w:val="20"/>
        </w:rPr>
      </w:pPr>
      <w:r w:rsidRPr="007D0868">
        <w:rPr>
          <w:szCs w:val="20"/>
        </w:rPr>
        <w:t>(c)</w:t>
      </w:r>
      <w:r w:rsidRPr="007D0868">
        <w:rPr>
          <w:szCs w:val="20"/>
        </w:rPr>
        <w:tab/>
        <w:t>If buying precious metals based on weight, the chart shall also state the price per unit weight on which the buying price is based.</w:t>
      </w:r>
    </w:p>
    <w:p w14:paraId="4474C750" w14:textId="51724D45" w:rsidR="00DA3EF5" w:rsidRPr="007D0868" w:rsidRDefault="00DA3EF5" w:rsidP="009D6532">
      <w:pPr>
        <w:pStyle w:val="BodyText"/>
        <w:tabs>
          <w:tab w:val="left" w:pos="360"/>
        </w:tabs>
        <w:ind w:left="1080" w:hanging="360"/>
        <w:rPr>
          <w:szCs w:val="20"/>
        </w:rPr>
      </w:pPr>
      <w:r w:rsidRPr="007D0868">
        <w:rPr>
          <w:szCs w:val="20"/>
        </w:rPr>
        <w:t>(d)</w:t>
      </w:r>
      <w:r w:rsidRPr="007D0868">
        <w:rPr>
          <w:szCs w:val="20"/>
        </w:rPr>
        <w:tab/>
        <w:t>If buying precious metals based on weight in the following formula:</w:t>
      </w:r>
    </w:p>
    <w:p w14:paraId="76209751" w14:textId="1E3FA26C" w:rsidR="00F7456C" w:rsidRPr="007D0868" w:rsidRDefault="00934A59" w:rsidP="009D6532">
      <w:pPr>
        <w:pStyle w:val="BodyText"/>
        <w:tabs>
          <w:tab w:val="left" w:pos="360"/>
        </w:tabs>
        <w:ind w:left="720"/>
        <w:jc w:val="center"/>
        <w:rPr>
          <w:szCs w:val="20"/>
        </w:rPr>
      </w:pPr>
      <w:r w:rsidRPr="007D0868">
        <w:rPr>
          <w:szCs w:val="20"/>
        </w:rPr>
        <w:t>(Item Weight × Percentage in Decimal Form of Precious Metal Contained in the Item) ×</w:t>
      </w:r>
    </w:p>
    <w:p w14:paraId="290B3EE3" w14:textId="20169ADC" w:rsidR="00DA3EF5" w:rsidRPr="007D0868" w:rsidRDefault="00934A59" w:rsidP="009D6532">
      <w:pPr>
        <w:pStyle w:val="BodyText"/>
        <w:tabs>
          <w:tab w:val="left" w:pos="360"/>
        </w:tabs>
        <w:ind w:left="720"/>
        <w:jc w:val="center"/>
        <w:rPr>
          <w:szCs w:val="20"/>
        </w:rPr>
      </w:pPr>
      <w:r w:rsidRPr="007D0868">
        <w:rPr>
          <w:szCs w:val="20"/>
        </w:rPr>
        <w:t>(Price per Weight Being Paid) = Potential Monetary Offer.</w:t>
      </w:r>
    </w:p>
    <w:p w14:paraId="6AB998DC" w14:textId="2C32C1BA" w:rsidR="00221794" w:rsidRPr="007D0868" w:rsidRDefault="00221794" w:rsidP="009D6532">
      <w:pPr>
        <w:pStyle w:val="BodyText"/>
        <w:tabs>
          <w:tab w:val="left" w:pos="360"/>
        </w:tabs>
        <w:ind w:left="1080"/>
        <w:rPr>
          <w:i/>
          <w:szCs w:val="20"/>
        </w:rPr>
      </w:pPr>
      <w:r w:rsidRPr="00822CEE">
        <w:rPr>
          <w:b/>
          <w:bCs/>
          <w:i/>
          <w:szCs w:val="20"/>
        </w:rPr>
        <w:t>NOTE:</w:t>
      </w:r>
      <w:r w:rsidRPr="007D0868">
        <w:rPr>
          <w:i/>
          <w:szCs w:val="20"/>
        </w:rPr>
        <w:t xml:space="preserve">  </w:t>
      </w:r>
      <w:r w:rsidRPr="00822CEE">
        <w:rPr>
          <w:iCs w:val="0"/>
          <w:szCs w:val="20"/>
        </w:rPr>
        <w:t>The item weight and price per unit weight must be in the same units.</w:t>
      </w:r>
    </w:p>
    <w:p w14:paraId="0E384F28" w14:textId="310E1E40" w:rsidR="00934A59" w:rsidRDefault="00934A59" w:rsidP="00142207">
      <w:pPr>
        <w:pStyle w:val="BodyText"/>
        <w:numPr>
          <w:ilvl w:val="0"/>
          <w:numId w:val="78"/>
        </w:numPr>
        <w:tabs>
          <w:tab w:val="left" w:pos="360"/>
        </w:tabs>
        <w:ind w:left="1080"/>
        <w:rPr>
          <w:szCs w:val="20"/>
        </w:rPr>
      </w:pPr>
      <w:r w:rsidRPr="007D0868">
        <w:rPr>
          <w:szCs w:val="20"/>
        </w:rPr>
        <w:t>When the measurement of method of sale is expressed in SI units of mass, a conversion chart to troy units must also be present on the chart.</w:t>
      </w:r>
    </w:p>
    <w:p w14:paraId="05AB5718" w14:textId="559140A9" w:rsidR="008F28E0" w:rsidRPr="008F28E0" w:rsidRDefault="008F28E0" w:rsidP="009D6532">
      <w:pPr>
        <w:pStyle w:val="Caption"/>
        <w:tabs>
          <w:tab w:val="left" w:pos="360"/>
        </w:tabs>
        <w:rPr>
          <w:b/>
          <w:bCs/>
        </w:rPr>
      </w:pPr>
      <w:r w:rsidRPr="008F28E0">
        <w:rPr>
          <w:b/>
          <w:bCs/>
        </w:rPr>
        <w:t>Table 3.  Percentage of Precious Metal Contained in Common Mixtures</w:t>
      </w:r>
    </w:p>
    <w:tbl>
      <w:tblPr>
        <w:tblpPr w:leftFromText="180" w:rightFromText="180" w:vertAnchor="text" w:tblpXSpec="center" w:tblpY="1"/>
        <w:tblOverlap w:val="neve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bottom w:w="43" w:type="dxa"/>
        </w:tblCellMar>
        <w:tblLook w:val="04A0" w:firstRow="1" w:lastRow="0" w:firstColumn="1" w:lastColumn="0" w:noHBand="0" w:noVBand="1"/>
        <w:tblCaption w:val="Table 3. Percentage of Precious Metal Contained in Common Mixtures"/>
        <w:tblDescription w:val="Precious metals - gold, silver, platinum, and palladium."/>
      </w:tblPr>
      <w:tblGrid>
        <w:gridCol w:w="2340"/>
        <w:gridCol w:w="1766"/>
        <w:gridCol w:w="1767"/>
      </w:tblGrid>
      <w:tr w:rsidR="00954028" w:rsidRPr="00954028" w14:paraId="7257ED4B" w14:textId="77777777" w:rsidTr="004413EF">
        <w:trPr>
          <w:trHeight w:val="288"/>
        </w:trPr>
        <w:tc>
          <w:tcPr>
            <w:tcW w:w="2340" w:type="dxa"/>
            <w:vMerge w:val="restart"/>
            <w:tcBorders>
              <w:top w:val="double" w:sz="4" w:space="0" w:color="auto"/>
              <w:bottom w:val="single" w:sz="12" w:space="0" w:color="auto"/>
              <w:right w:val="single" w:sz="2" w:space="0" w:color="auto"/>
            </w:tcBorders>
            <w:vAlign w:val="center"/>
          </w:tcPr>
          <w:p w14:paraId="626279C4" w14:textId="77777777" w:rsidR="00954028" w:rsidRPr="00B71ED5" w:rsidRDefault="00954028" w:rsidP="009D6532">
            <w:pPr>
              <w:pStyle w:val="TableText"/>
              <w:tabs>
                <w:tab w:val="left" w:pos="360"/>
              </w:tabs>
              <w:ind w:left="-213"/>
              <w:jc w:val="center"/>
            </w:pPr>
            <w:r w:rsidRPr="00B71ED5">
              <w:t>Gold</w:t>
            </w:r>
          </w:p>
        </w:tc>
        <w:tc>
          <w:tcPr>
            <w:tcW w:w="1766" w:type="dxa"/>
            <w:tcBorders>
              <w:top w:val="double" w:sz="4" w:space="0" w:color="auto"/>
              <w:left w:val="single" w:sz="2" w:space="0" w:color="auto"/>
            </w:tcBorders>
            <w:vAlign w:val="center"/>
          </w:tcPr>
          <w:p w14:paraId="76E63E00" w14:textId="77777777" w:rsidR="00954028" w:rsidRPr="00B71ED5" w:rsidRDefault="00954028" w:rsidP="009D6532">
            <w:pPr>
              <w:pStyle w:val="TableText"/>
              <w:tabs>
                <w:tab w:val="left" w:pos="360"/>
              </w:tabs>
              <w:ind w:left="-213"/>
              <w:jc w:val="center"/>
            </w:pPr>
            <w:r w:rsidRPr="00B71ED5">
              <w:t>10 karat</w:t>
            </w:r>
          </w:p>
        </w:tc>
        <w:tc>
          <w:tcPr>
            <w:tcW w:w="1767" w:type="dxa"/>
            <w:tcBorders>
              <w:top w:val="double" w:sz="4" w:space="0" w:color="auto"/>
            </w:tcBorders>
            <w:vAlign w:val="center"/>
          </w:tcPr>
          <w:p w14:paraId="79E5721E" w14:textId="77777777" w:rsidR="00954028" w:rsidRPr="00B71ED5" w:rsidRDefault="00954028" w:rsidP="009D6532">
            <w:pPr>
              <w:pStyle w:val="TableText"/>
              <w:tabs>
                <w:tab w:val="left" w:pos="360"/>
              </w:tabs>
              <w:ind w:left="-213"/>
              <w:jc w:val="center"/>
            </w:pPr>
            <w:r w:rsidRPr="00B71ED5">
              <w:t>41.7 %</w:t>
            </w:r>
          </w:p>
        </w:tc>
      </w:tr>
      <w:tr w:rsidR="00954028" w:rsidRPr="00954028" w14:paraId="5DE4E9AE" w14:textId="77777777" w:rsidTr="004413EF">
        <w:trPr>
          <w:trHeight w:val="288"/>
        </w:trPr>
        <w:tc>
          <w:tcPr>
            <w:tcW w:w="2340" w:type="dxa"/>
            <w:vMerge/>
            <w:tcBorders>
              <w:bottom w:val="single" w:sz="12" w:space="0" w:color="auto"/>
              <w:right w:val="single" w:sz="2" w:space="0" w:color="auto"/>
            </w:tcBorders>
          </w:tcPr>
          <w:p w14:paraId="323754F3" w14:textId="77777777" w:rsidR="00954028" w:rsidRPr="00B71ED5" w:rsidRDefault="00954028" w:rsidP="009D6532">
            <w:pPr>
              <w:pStyle w:val="TableText"/>
              <w:tabs>
                <w:tab w:val="left" w:pos="360"/>
              </w:tabs>
              <w:ind w:left="-213"/>
              <w:jc w:val="center"/>
            </w:pPr>
          </w:p>
        </w:tc>
        <w:tc>
          <w:tcPr>
            <w:tcW w:w="1766" w:type="dxa"/>
            <w:tcBorders>
              <w:left w:val="single" w:sz="2" w:space="0" w:color="auto"/>
            </w:tcBorders>
            <w:vAlign w:val="center"/>
          </w:tcPr>
          <w:p w14:paraId="0FC2CE1D" w14:textId="77777777" w:rsidR="00954028" w:rsidRPr="00B71ED5" w:rsidRDefault="00954028" w:rsidP="009D6532">
            <w:pPr>
              <w:pStyle w:val="TableText"/>
              <w:tabs>
                <w:tab w:val="left" w:pos="360"/>
              </w:tabs>
              <w:ind w:left="-213"/>
              <w:jc w:val="center"/>
            </w:pPr>
            <w:r w:rsidRPr="00B71ED5">
              <w:t>14 karat</w:t>
            </w:r>
          </w:p>
        </w:tc>
        <w:tc>
          <w:tcPr>
            <w:tcW w:w="1767" w:type="dxa"/>
            <w:vAlign w:val="center"/>
          </w:tcPr>
          <w:p w14:paraId="3F69EE39" w14:textId="77777777" w:rsidR="00954028" w:rsidRPr="00B71ED5" w:rsidRDefault="00954028" w:rsidP="009D6532">
            <w:pPr>
              <w:pStyle w:val="TableText"/>
              <w:tabs>
                <w:tab w:val="left" w:pos="360"/>
              </w:tabs>
              <w:ind w:left="-213"/>
              <w:jc w:val="center"/>
            </w:pPr>
            <w:r w:rsidRPr="00B71ED5">
              <w:t>58.3 %</w:t>
            </w:r>
          </w:p>
        </w:tc>
      </w:tr>
      <w:tr w:rsidR="00954028" w:rsidRPr="00954028" w14:paraId="4E82FF88" w14:textId="77777777" w:rsidTr="004413EF">
        <w:trPr>
          <w:trHeight w:val="288"/>
        </w:trPr>
        <w:tc>
          <w:tcPr>
            <w:tcW w:w="2340" w:type="dxa"/>
            <w:vMerge/>
            <w:tcBorders>
              <w:bottom w:val="single" w:sz="12" w:space="0" w:color="auto"/>
              <w:right w:val="single" w:sz="2" w:space="0" w:color="auto"/>
            </w:tcBorders>
          </w:tcPr>
          <w:p w14:paraId="31E5A469" w14:textId="77777777" w:rsidR="00954028" w:rsidRPr="00B71ED5" w:rsidRDefault="00954028" w:rsidP="009D6532">
            <w:pPr>
              <w:pStyle w:val="TableText"/>
              <w:tabs>
                <w:tab w:val="left" w:pos="360"/>
              </w:tabs>
              <w:ind w:left="-213"/>
              <w:jc w:val="center"/>
            </w:pPr>
          </w:p>
        </w:tc>
        <w:tc>
          <w:tcPr>
            <w:tcW w:w="1766" w:type="dxa"/>
            <w:tcBorders>
              <w:left w:val="single" w:sz="2" w:space="0" w:color="auto"/>
              <w:bottom w:val="single" w:sz="6" w:space="0" w:color="auto"/>
            </w:tcBorders>
            <w:vAlign w:val="center"/>
          </w:tcPr>
          <w:p w14:paraId="51E10EB5" w14:textId="77777777" w:rsidR="00954028" w:rsidRPr="00B71ED5" w:rsidRDefault="00954028" w:rsidP="009D6532">
            <w:pPr>
              <w:pStyle w:val="TableText"/>
              <w:tabs>
                <w:tab w:val="left" w:pos="360"/>
              </w:tabs>
              <w:ind w:left="-213"/>
              <w:jc w:val="center"/>
            </w:pPr>
            <w:r w:rsidRPr="00B71ED5">
              <w:t>18 karat</w:t>
            </w:r>
          </w:p>
        </w:tc>
        <w:tc>
          <w:tcPr>
            <w:tcW w:w="1767" w:type="dxa"/>
            <w:tcBorders>
              <w:bottom w:val="single" w:sz="6" w:space="0" w:color="auto"/>
            </w:tcBorders>
            <w:vAlign w:val="center"/>
          </w:tcPr>
          <w:p w14:paraId="41FE294B" w14:textId="77777777" w:rsidR="00954028" w:rsidRPr="00B71ED5" w:rsidRDefault="00954028" w:rsidP="009D6532">
            <w:pPr>
              <w:pStyle w:val="TableText"/>
              <w:tabs>
                <w:tab w:val="left" w:pos="360"/>
              </w:tabs>
              <w:ind w:left="-213"/>
              <w:jc w:val="center"/>
            </w:pPr>
            <w:r w:rsidRPr="00B71ED5">
              <w:t>75.0 %</w:t>
            </w:r>
          </w:p>
        </w:tc>
      </w:tr>
      <w:tr w:rsidR="00954028" w:rsidRPr="00954028" w14:paraId="3B57A9A3" w14:textId="77777777" w:rsidTr="004413EF">
        <w:trPr>
          <w:trHeight w:val="288"/>
        </w:trPr>
        <w:tc>
          <w:tcPr>
            <w:tcW w:w="2340" w:type="dxa"/>
            <w:vMerge/>
            <w:tcBorders>
              <w:bottom w:val="single" w:sz="12" w:space="0" w:color="auto"/>
              <w:right w:val="single" w:sz="2" w:space="0" w:color="auto"/>
            </w:tcBorders>
          </w:tcPr>
          <w:p w14:paraId="1291E3B8" w14:textId="77777777" w:rsidR="00954028" w:rsidRPr="00B71ED5" w:rsidRDefault="00954028" w:rsidP="009D6532">
            <w:pPr>
              <w:pStyle w:val="TableText"/>
              <w:tabs>
                <w:tab w:val="left" w:pos="360"/>
              </w:tabs>
              <w:ind w:left="-213"/>
              <w:jc w:val="center"/>
            </w:pPr>
          </w:p>
        </w:tc>
        <w:tc>
          <w:tcPr>
            <w:tcW w:w="1766" w:type="dxa"/>
            <w:tcBorders>
              <w:top w:val="single" w:sz="6" w:space="0" w:color="auto"/>
              <w:left w:val="single" w:sz="2" w:space="0" w:color="auto"/>
              <w:bottom w:val="single" w:sz="12" w:space="0" w:color="auto"/>
            </w:tcBorders>
            <w:vAlign w:val="center"/>
          </w:tcPr>
          <w:p w14:paraId="01D9BF1F" w14:textId="77777777" w:rsidR="00954028" w:rsidRPr="00B71ED5" w:rsidRDefault="00954028" w:rsidP="009D6532">
            <w:pPr>
              <w:pStyle w:val="TableText"/>
              <w:tabs>
                <w:tab w:val="left" w:pos="360"/>
              </w:tabs>
              <w:ind w:left="-213"/>
              <w:jc w:val="center"/>
            </w:pPr>
            <w:r w:rsidRPr="00B71ED5">
              <w:t>24 karat</w:t>
            </w:r>
          </w:p>
        </w:tc>
        <w:tc>
          <w:tcPr>
            <w:tcW w:w="1767" w:type="dxa"/>
            <w:tcBorders>
              <w:top w:val="single" w:sz="6" w:space="0" w:color="auto"/>
              <w:bottom w:val="single" w:sz="12" w:space="0" w:color="auto"/>
            </w:tcBorders>
            <w:vAlign w:val="center"/>
          </w:tcPr>
          <w:p w14:paraId="1985C15C" w14:textId="77777777" w:rsidR="00954028" w:rsidRPr="00B71ED5" w:rsidRDefault="00954028" w:rsidP="009D6532">
            <w:pPr>
              <w:pStyle w:val="TableText"/>
              <w:tabs>
                <w:tab w:val="left" w:pos="360"/>
              </w:tabs>
              <w:ind w:left="-213"/>
              <w:jc w:val="center"/>
            </w:pPr>
            <w:r w:rsidRPr="00B71ED5">
              <w:t>100 %</w:t>
            </w:r>
          </w:p>
        </w:tc>
      </w:tr>
      <w:tr w:rsidR="00954028" w:rsidRPr="00954028" w14:paraId="75F95735" w14:textId="77777777" w:rsidTr="004413EF">
        <w:trPr>
          <w:trHeight w:val="288"/>
        </w:trPr>
        <w:tc>
          <w:tcPr>
            <w:tcW w:w="2340" w:type="dxa"/>
            <w:tcBorders>
              <w:top w:val="single" w:sz="12" w:space="0" w:color="auto"/>
              <w:bottom w:val="single" w:sz="12" w:space="0" w:color="auto"/>
              <w:right w:val="single" w:sz="2" w:space="0" w:color="auto"/>
            </w:tcBorders>
          </w:tcPr>
          <w:p w14:paraId="2D139A13" w14:textId="77777777" w:rsidR="00954028" w:rsidRPr="00B71ED5" w:rsidRDefault="00954028" w:rsidP="009D6532">
            <w:pPr>
              <w:pStyle w:val="TableText"/>
              <w:tabs>
                <w:tab w:val="left" w:pos="360"/>
              </w:tabs>
              <w:ind w:left="-213"/>
              <w:jc w:val="center"/>
            </w:pPr>
            <w:r w:rsidRPr="00B71ED5">
              <w:t>Silver</w:t>
            </w:r>
          </w:p>
        </w:tc>
        <w:tc>
          <w:tcPr>
            <w:tcW w:w="1766" w:type="dxa"/>
            <w:tcBorders>
              <w:top w:val="single" w:sz="12" w:space="0" w:color="auto"/>
              <w:left w:val="single" w:sz="2" w:space="0" w:color="auto"/>
              <w:bottom w:val="single" w:sz="12" w:space="0" w:color="auto"/>
            </w:tcBorders>
            <w:vAlign w:val="center"/>
          </w:tcPr>
          <w:p w14:paraId="640A85CB" w14:textId="77777777" w:rsidR="00954028" w:rsidRPr="00B71ED5" w:rsidRDefault="00954028" w:rsidP="009D6532">
            <w:pPr>
              <w:pStyle w:val="TableText"/>
              <w:tabs>
                <w:tab w:val="left" w:pos="360"/>
              </w:tabs>
              <w:ind w:left="-213"/>
              <w:jc w:val="center"/>
            </w:pPr>
            <w:r w:rsidRPr="00B71ED5">
              <w:t>Sterling</w:t>
            </w:r>
          </w:p>
        </w:tc>
        <w:tc>
          <w:tcPr>
            <w:tcW w:w="1767" w:type="dxa"/>
            <w:tcBorders>
              <w:top w:val="single" w:sz="12" w:space="0" w:color="auto"/>
              <w:bottom w:val="single" w:sz="12" w:space="0" w:color="auto"/>
            </w:tcBorders>
            <w:vAlign w:val="center"/>
          </w:tcPr>
          <w:p w14:paraId="02BBB41C" w14:textId="4A505069" w:rsidR="00954028" w:rsidRPr="00B71ED5" w:rsidRDefault="00F72B71" w:rsidP="009D6532">
            <w:pPr>
              <w:pStyle w:val="TableText"/>
              <w:tabs>
                <w:tab w:val="left" w:pos="360"/>
              </w:tabs>
              <w:ind w:left="-213"/>
              <w:jc w:val="center"/>
            </w:pPr>
            <w:r w:rsidRPr="00B71ED5">
              <w:t>92</w:t>
            </w:r>
            <w:r w:rsidR="00954028" w:rsidRPr="00B71ED5">
              <w:t>.5 %</w:t>
            </w:r>
          </w:p>
        </w:tc>
      </w:tr>
      <w:tr w:rsidR="00954028" w:rsidRPr="00954028" w14:paraId="43675B50" w14:textId="77777777" w:rsidTr="004413EF">
        <w:trPr>
          <w:trHeight w:val="288"/>
        </w:trPr>
        <w:tc>
          <w:tcPr>
            <w:tcW w:w="2340" w:type="dxa"/>
            <w:vMerge w:val="restart"/>
            <w:tcBorders>
              <w:top w:val="single" w:sz="12" w:space="0" w:color="auto"/>
              <w:bottom w:val="single" w:sz="12" w:space="0" w:color="auto"/>
              <w:right w:val="single" w:sz="4" w:space="0" w:color="auto"/>
            </w:tcBorders>
            <w:vAlign w:val="center"/>
          </w:tcPr>
          <w:p w14:paraId="79937F91" w14:textId="77777777" w:rsidR="00954028" w:rsidRPr="00B71ED5" w:rsidRDefault="00954028" w:rsidP="009D6532">
            <w:pPr>
              <w:pStyle w:val="TableText"/>
              <w:tabs>
                <w:tab w:val="left" w:pos="360"/>
              </w:tabs>
              <w:ind w:left="-213"/>
              <w:jc w:val="center"/>
            </w:pPr>
            <w:r w:rsidRPr="00B71ED5">
              <w:t>Platinum</w:t>
            </w:r>
          </w:p>
        </w:tc>
        <w:tc>
          <w:tcPr>
            <w:tcW w:w="1766" w:type="dxa"/>
            <w:tcBorders>
              <w:top w:val="single" w:sz="12" w:space="0" w:color="auto"/>
              <w:left w:val="single" w:sz="4" w:space="0" w:color="auto"/>
              <w:bottom w:val="single" w:sz="6" w:space="0" w:color="auto"/>
            </w:tcBorders>
            <w:vAlign w:val="center"/>
          </w:tcPr>
          <w:p w14:paraId="2A91E36D" w14:textId="77777777" w:rsidR="00954028" w:rsidRPr="00B71ED5" w:rsidRDefault="00954028" w:rsidP="009D6532">
            <w:pPr>
              <w:pStyle w:val="TableText"/>
              <w:tabs>
                <w:tab w:val="left" w:pos="360"/>
              </w:tabs>
              <w:ind w:left="-213"/>
              <w:jc w:val="center"/>
            </w:pPr>
            <w:r w:rsidRPr="00B71ED5">
              <w:t>900 Platinum</w:t>
            </w:r>
          </w:p>
        </w:tc>
        <w:tc>
          <w:tcPr>
            <w:tcW w:w="1767" w:type="dxa"/>
            <w:tcBorders>
              <w:top w:val="single" w:sz="12" w:space="0" w:color="auto"/>
              <w:bottom w:val="single" w:sz="6" w:space="0" w:color="auto"/>
            </w:tcBorders>
            <w:vAlign w:val="center"/>
          </w:tcPr>
          <w:p w14:paraId="39CE88EA" w14:textId="77777777" w:rsidR="00954028" w:rsidRPr="00B71ED5" w:rsidRDefault="00954028" w:rsidP="009D6532">
            <w:pPr>
              <w:pStyle w:val="TableText"/>
              <w:tabs>
                <w:tab w:val="left" w:pos="360"/>
              </w:tabs>
              <w:ind w:left="-213"/>
              <w:jc w:val="center"/>
            </w:pPr>
            <w:r w:rsidRPr="00B71ED5">
              <w:t>90 %</w:t>
            </w:r>
          </w:p>
        </w:tc>
      </w:tr>
      <w:tr w:rsidR="00954028" w:rsidRPr="00954028" w14:paraId="46A9114C" w14:textId="77777777" w:rsidTr="004413EF">
        <w:trPr>
          <w:trHeight w:val="288"/>
        </w:trPr>
        <w:tc>
          <w:tcPr>
            <w:tcW w:w="2340" w:type="dxa"/>
            <w:vMerge/>
            <w:tcBorders>
              <w:bottom w:val="single" w:sz="12" w:space="0" w:color="auto"/>
              <w:right w:val="single" w:sz="4" w:space="0" w:color="auto"/>
            </w:tcBorders>
          </w:tcPr>
          <w:p w14:paraId="6F26F1E3" w14:textId="77777777" w:rsidR="00954028" w:rsidRPr="00B71ED5" w:rsidRDefault="00954028" w:rsidP="009D6532">
            <w:pPr>
              <w:pStyle w:val="TableText"/>
              <w:tabs>
                <w:tab w:val="left" w:pos="360"/>
              </w:tabs>
              <w:ind w:left="-213"/>
              <w:jc w:val="center"/>
            </w:pPr>
          </w:p>
        </w:tc>
        <w:tc>
          <w:tcPr>
            <w:tcW w:w="1766" w:type="dxa"/>
            <w:tcBorders>
              <w:top w:val="single" w:sz="6" w:space="0" w:color="auto"/>
              <w:left w:val="single" w:sz="4" w:space="0" w:color="auto"/>
              <w:bottom w:val="single" w:sz="12" w:space="0" w:color="auto"/>
            </w:tcBorders>
            <w:vAlign w:val="center"/>
          </w:tcPr>
          <w:p w14:paraId="441A8BE6" w14:textId="77777777" w:rsidR="00954028" w:rsidRPr="00B71ED5" w:rsidRDefault="00954028" w:rsidP="009D6532">
            <w:pPr>
              <w:pStyle w:val="TableText"/>
              <w:tabs>
                <w:tab w:val="left" w:pos="360"/>
              </w:tabs>
              <w:ind w:left="-213"/>
              <w:jc w:val="center"/>
            </w:pPr>
            <w:r w:rsidRPr="00B71ED5">
              <w:t>950 Platinum</w:t>
            </w:r>
          </w:p>
        </w:tc>
        <w:tc>
          <w:tcPr>
            <w:tcW w:w="1767" w:type="dxa"/>
            <w:tcBorders>
              <w:top w:val="single" w:sz="6" w:space="0" w:color="auto"/>
              <w:bottom w:val="single" w:sz="12" w:space="0" w:color="auto"/>
            </w:tcBorders>
            <w:vAlign w:val="center"/>
          </w:tcPr>
          <w:p w14:paraId="4975C8E7" w14:textId="77777777" w:rsidR="00954028" w:rsidRPr="00B71ED5" w:rsidRDefault="00954028" w:rsidP="009D6532">
            <w:pPr>
              <w:pStyle w:val="TableText"/>
              <w:tabs>
                <w:tab w:val="left" w:pos="360"/>
              </w:tabs>
              <w:ind w:left="-213"/>
              <w:jc w:val="center"/>
            </w:pPr>
            <w:r w:rsidRPr="00B71ED5">
              <w:t>95 %</w:t>
            </w:r>
          </w:p>
        </w:tc>
      </w:tr>
      <w:tr w:rsidR="00954028" w:rsidRPr="00954028" w14:paraId="662BEBDD" w14:textId="77777777" w:rsidTr="004413EF">
        <w:trPr>
          <w:trHeight w:val="288"/>
        </w:trPr>
        <w:tc>
          <w:tcPr>
            <w:tcW w:w="2340" w:type="dxa"/>
            <w:tcBorders>
              <w:top w:val="single" w:sz="12" w:space="0" w:color="auto"/>
            </w:tcBorders>
            <w:vAlign w:val="center"/>
          </w:tcPr>
          <w:p w14:paraId="5F09601B" w14:textId="0340228D" w:rsidR="00954028" w:rsidRPr="00B71ED5" w:rsidRDefault="00954028" w:rsidP="009D6532">
            <w:pPr>
              <w:pStyle w:val="TableText"/>
              <w:tabs>
                <w:tab w:val="left" w:pos="360"/>
              </w:tabs>
              <w:ind w:left="-213"/>
              <w:jc w:val="center"/>
            </w:pPr>
            <w:r w:rsidRPr="00B71ED5">
              <w:t>Palladium</w:t>
            </w:r>
          </w:p>
        </w:tc>
        <w:tc>
          <w:tcPr>
            <w:tcW w:w="1766" w:type="dxa"/>
            <w:tcBorders>
              <w:top w:val="single" w:sz="12" w:space="0" w:color="auto"/>
            </w:tcBorders>
            <w:vAlign w:val="center"/>
          </w:tcPr>
          <w:p w14:paraId="05B8E14D" w14:textId="77777777" w:rsidR="00954028" w:rsidRPr="00B71ED5" w:rsidRDefault="00954028" w:rsidP="009D6532">
            <w:pPr>
              <w:pStyle w:val="TableText"/>
              <w:tabs>
                <w:tab w:val="left" w:pos="360"/>
              </w:tabs>
              <w:ind w:left="-213"/>
              <w:jc w:val="center"/>
            </w:pPr>
            <w:r w:rsidRPr="00B71ED5">
              <w:t>950 Palladium</w:t>
            </w:r>
          </w:p>
        </w:tc>
        <w:tc>
          <w:tcPr>
            <w:tcW w:w="1767" w:type="dxa"/>
            <w:tcBorders>
              <w:top w:val="single" w:sz="12" w:space="0" w:color="auto"/>
            </w:tcBorders>
            <w:vAlign w:val="center"/>
          </w:tcPr>
          <w:p w14:paraId="20A7F342" w14:textId="77777777" w:rsidR="00954028" w:rsidRPr="00B71ED5" w:rsidRDefault="00954028" w:rsidP="009D6532">
            <w:pPr>
              <w:pStyle w:val="TableText"/>
              <w:tabs>
                <w:tab w:val="left" w:pos="360"/>
              </w:tabs>
              <w:ind w:left="-213"/>
              <w:jc w:val="center"/>
            </w:pPr>
            <w:r w:rsidRPr="00B71ED5">
              <w:t>95 %</w:t>
            </w:r>
          </w:p>
        </w:tc>
      </w:tr>
      <w:bookmarkEnd w:id="419"/>
    </w:tbl>
    <w:p w14:paraId="35114A60" w14:textId="77777777" w:rsidR="002A5E5D" w:rsidRDefault="002A5E5D" w:rsidP="009D6532">
      <w:pPr>
        <w:tabs>
          <w:tab w:val="left" w:pos="360"/>
        </w:tabs>
        <w:spacing w:before="60" w:after="240"/>
        <w:ind w:left="360"/>
        <w:rPr>
          <w:rFonts w:cs="Times New Roman"/>
          <w:sz w:val="20"/>
          <w:szCs w:val="20"/>
        </w:rPr>
      </w:pPr>
    </w:p>
    <w:p w14:paraId="7B21EC04" w14:textId="77777777" w:rsidR="008F28E0" w:rsidRDefault="008F28E0" w:rsidP="009D6532">
      <w:pPr>
        <w:tabs>
          <w:tab w:val="left" w:pos="360"/>
        </w:tabs>
        <w:spacing w:before="60" w:after="240"/>
        <w:ind w:left="360"/>
        <w:rPr>
          <w:rFonts w:cs="Times New Roman"/>
          <w:sz w:val="20"/>
          <w:szCs w:val="20"/>
        </w:rPr>
      </w:pPr>
    </w:p>
    <w:p w14:paraId="4134D992" w14:textId="77777777" w:rsidR="008F28E0" w:rsidRDefault="008F28E0" w:rsidP="009D6532">
      <w:pPr>
        <w:tabs>
          <w:tab w:val="left" w:pos="360"/>
        </w:tabs>
        <w:spacing w:before="60" w:after="240"/>
        <w:ind w:left="360"/>
        <w:rPr>
          <w:rFonts w:cs="Times New Roman"/>
          <w:sz w:val="20"/>
          <w:szCs w:val="20"/>
        </w:rPr>
      </w:pPr>
    </w:p>
    <w:p w14:paraId="3C2F9B81" w14:textId="77777777" w:rsidR="008F28E0" w:rsidRDefault="008F28E0" w:rsidP="009D6532">
      <w:pPr>
        <w:tabs>
          <w:tab w:val="left" w:pos="360"/>
        </w:tabs>
        <w:spacing w:before="60" w:after="240"/>
        <w:ind w:left="360"/>
        <w:rPr>
          <w:rFonts w:cs="Times New Roman"/>
          <w:sz w:val="20"/>
          <w:szCs w:val="20"/>
        </w:rPr>
      </w:pPr>
    </w:p>
    <w:p w14:paraId="49D8046A" w14:textId="77777777" w:rsidR="008F28E0" w:rsidRDefault="008F28E0" w:rsidP="009D6532">
      <w:pPr>
        <w:tabs>
          <w:tab w:val="left" w:pos="360"/>
        </w:tabs>
        <w:spacing w:before="60" w:after="240"/>
        <w:ind w:left="360"/>
        <w:rPr>
          <w:rFonts w:cs="Times New Roman"/>
          <w:sz w:val="20"/>
          <w:szCs w:val="20"/>
        </w:rPr>
      </w:pPr>
    </w:p>
    <w:p w14:paraId="29F338A7" w14:textId="77777777" w:rsidR="008F28E0" w:rsidRDefault="008F28E0" w:rsidP="009D6532">
      <w:pPr>
        <w:tabs>
          <w:tab w:val="left" w:pos="360"/>
        </w:tabs>
        <w:spacing w:before="60" w:after="240"/>
        <w:ind w:left="180"/>
        <w:rPr>
          <w:rFonts w:cs="Times New Roman"/>
          <w:sz w:val="20"/>
          <w:szCs w:val="20"/>
        </w:rPr>
      </w:pPr>
    </w:p>
    <w:p w14:paraId="119DA358" w14:textId="77777777" w:rsidR="008F28E0" w:rsidRDefault="008F28E0" w:rsidP="009D6532">
      <w:pPr>
        <w:tabs>
          <w:tab w:val="left" w:pos="360"/>
        </w:tabs>
        <w:spacing w:after="240"/>
        <w:ind w:left="360"/>
        <w:rPr>
          <w:rFonts w:cs="Times New Roman"/>
          <w:sz w:val="20"/>
          <w:szCs w:val="20"/>
        </w:rPr>
      </w:pPr>
    </w:p>
    <w:p w14:paraId="641B5D2E" w14:textId="19DEC0F8" w:rsidR="005A6C37" w:rsidRPr="002A5E5D" w:rsidRDefault="005A6C37" w:rsidP="009D6532">
      <w:pPr>
        <w:tabs>
          <w:tab w:val="left" w:pos="360"/>
        </w:tabs>
        <w:spacing w:before="60" w:after="240"/>
        <w:ind w:left="360"/>
        <w:rPr>
          <w:rFonts w:cs="Times New Roman"/>
          <w:sz w:val="20"/>
          <w:szCs w:val="20"/>
        </w:rPr>
      </w:pPr>
      <w:r w:rsidRPr="002A5E5D">
        <w:rPr>
          <w:rFonts w:cs="Times New Roman"/>
          <w:sz w:val="20"/>
          <w:szCs w:val="20"/>
        </w:rPr>
        <w:t>(Added 1982)</w:t>
      </w:r>
      <w:r w:rsidR="00934A59" w:rsidRPr="002A5E5D">
        <w:rPr>
          <w:rFonts w:cs="Times New Roman"/>
          <w:sz w:val="20"/>
          <w:szCs w:val="20"/>
        </w:rPr>
        <w:t xml:space="preserve"> (Amended 2017)</w:t>
      </w:r>
    </w:p>
    <w:p w14:paraId="08D28861" w14:textId="26DB36CF" w:rsidR="005A6C37" w:rsidRPr="00822CEE" w:rsidRDefault="005A6C37" w:rsidP="008C25E5">
      <w:pPr>
        <w:pStyle w:val="Heading2"/>
      </w:pPr>
      <w:bookmarkStart w:id="420" w:name="_Toc173471528"/>
      <w:bookmarkStart w:id="421" w:name="_Toc173472904"/>
      <w:bookmarkStart w:id="422" w:name="_Toc173474176"/>
      <w:bookmarkStart w:id="423" w:name="_Toc159474276"/>
      <w:bookmarkStart w:id="424" w:name="_Toc178162774"/>
      <w:r w:rsidRPr="00822CEE">
        <w:t>2.18</w:t>
      </w:r>
      <w:r w:rsidR="00E3181D">
        <w:t>. </w:t>
      </w:r>
      <w:r w:rsidRPr="00822CEE">
        <w:t>Mulch</w:t>
      </w:r>
      <w:bookmarkEnd w:id="420"/>
      <w:bookmarkEnd w:id="421"/>
      <w:bookmarkEnd w:id="422"/>
      <w:r w:rsidR="00C90AF8" w:rsidRPr="00822CEE">
        <w:t>.</w:t>
      </w:r>
      <w:bookmarkEnd w:id="423"/>
      <w:bookmarkEnd w:id="424"/>
    </w:p>
    <w:p w14:paraId="0FC69C7A" w14:textId="1B39F22D" w:rsidR="00B81834" w:rsidRPr="00822CEE" w:rsidRDefault="005A6C37" w:rsidP="008C25E5">
      <w:pPr>
        <w:pStyle w:val="Heading3"/>
        <w:rPr>
          <w:iCs/>
        </w:rPr>
      </w:pPr>
      <w:bookmarkStart w:id="425" w:name="_Toc173472905"/>
      <w:bookmarkStart w:id="426" w:name="_Toc159474277"/>
      <w:bookmarkStart w:id="427" w:name="_Toc178162775"/>
      <w:r w:rsidRPr="00822CEE">
        <w:t>2.18.1</w:t>
      </w:r>
      <w:r w:rsidR="00E3181D">
        <w:t>. </w:t>
      </w:r>
      <w:r w:rsidRPr="00822CEE">
        <w:t>Definition</w:t>
      </w:r>
      <w:bookmarkEnd w:id="425"/>
      <w:r w:rsidR="00C90AF8" w:rsidRPr="00822CEE">
        <w:t>.</w:t>
      </w:r>
      <w:bookmarkEnd w:id="426"/>
      <w:bookmarkEnd w:id="427"/>
      <w:r w:rsidR="006E1D4C" w:rsidRPr="00822CEE">
        <w:t xml:space="preserve"> </w:t>
      </w:r>
    </w:p>
    <w:p w14:paraId="39396E99" w14:textId="0C702534" w:rsidR="008C25E5" w:rsidRPr="008C25E5" w:rsidRDefault="005A6C37" w:rsidP="00BB5E4D">
      <w:pPr>
        <w:pStyle w:val="Heading4"/>
        <w:rPr>
          <w:iCs/>
          <w:vanish/>
          <w:specVanish/>
        </w:rPr>
      </w:pPr>
      <w:bookmarkStart w:id="428" w:name="_Toc159474278"/>
      <w:r w:rsidRPr="00CC0B71">
        <w:t>2.18.1.1</w:t>
      </w:r>
      <w:r w:rsidR="00E3181D">
        <w:t>. </w:t>
      </w:r>
      <w:r w:rsidRPr="00CC0B71">
        <w:t>Mulch.</w:t>
      </w:r>
      <w:bookmarkEnd w:id="428"/>
    </w:p>
    <w:p w14:paraId="75AE7B95" w14:textId="761C5D6F" w:rsidR="005A6C37" w:rsidRPr="000C38F0" w:rsidRDefault="005A6C37" w:rsidP="009D6532">
      <w:pPr>
        <w:pStyle w:val="BodyText"/>
        <w:tabs>
          <w:tab w:val="left" w:pos="360"/>
          <w:tab w:val="left" w:pos="1620"/>
        </w:tabs>
        <w:spacing w:after="60"/>
        <w:ind w:left="720"/>
        <w:rPr>
          <w:rStyle w:val="BodyTextChar"/>
          <w:iCs/>
        </w:rPr>
      </w:pPr>
      <w:r w:rsidRPr="00822CEE">
        <w:t xml:space="preserve"> </w:t>
      </w:r>
      <w:r w:rsidRPr="00FA2A74">
        <w:rPr>
          <w:rStyle w:val="BodyTextChar"/>
        </w:rPr>
        <w:t xml:space="preserve">– </w:t>
      </w:r>
      <w:r w:rsidRPr="00CC0B71">
        <w:rPr>
          <w:rStyle w:val="BodyTextChar"/>
        </w:rPr>
        <w:t>Any product or material except peat or peat moss (see Section 2.5. Peat and Peat Moss) that is advertised</w:t>
      </w:r>
      <w:r w:rsidR="00D962A8" w:rsidRPr="00CC0B71">
        <w:rPr>
          <w:rStyle w:val="BodyTextChar"/>
        </w:rPr>
        <w:fldChar w:fldCharType="begin"/>
      </w:r>
      <w:r w:rsidRPr="00CC0B71">
        <w:rPr>
          <w:rStyle w:val="BodyTextChar"/>
        </w:rPr>
        <w:instrText>xe "Advertising:Mulch"</w:instrText>
      </w:r>
      <w:r w:rsidR="00D962A8" w:rsidRPr="00CC0B71">
        <w:rPr>
          <w:rStyle w:val="BodyTextChar"/>
        </w:rPr>
        <w:fldChar w:fldCharType="end"/>
      </w:r>
      <w:r w:rsidR="00D962A8" w:rsidRPr="00CC0B71">
        <w:rPr>
          <w:rStyle w:val="BodyTextChar"/>
        </w:rPr>
        <w:fldChar w:fldCharType="begin"/>
      </w:r>
      <w:r w:rsidR="00120380" w:rsidRPr="00CC0B71">
        <w:rPr>
          <w:rStyle w:val="BodyTextChar"/>
        </w:rPr>
        <w:instrText xml:space="preserve"> XE "Mulch:Definition" </w:instrText>
      </w:r>
      <w:r w:rsidR="00D962A8" w:rsidRPr="00CC0B71">
        <w:rPr>
          <w:rStyle w:val="BodyTextChar"/>
        </w:rPr>
        <w:fldChar w:fldCharType="end"/>
      </w:r>
      <w:r w:rsidR="002E3E3B" w:rsidRPr="00CC0B71">
        <w:rPr>
          <w:rStyle w:val="BodyTextChar"/>
        </w:rPr>
        <w:fldChar w:fldCharType="begin"/>
      </w:r>
      <w:r w:rsidR="002E3E3B" w:rsidRPr="00CC0B71">
        <w:rPr>
          <w:rStyle w:val="BodyTextChar"/>
        </w:rPr>
        <w:instrText xml:space="preserve"> XE "Definition</w:instrText>
      </w:r>
      <w:r w:rsidR="003C1C47" w:rsidRPr="00CC0B71">
        <w:rPr>
          <w:rStyle w:val="BodyTextChar"/>
        </w:rPr>
        <w:instrText>s</w:instrText>
      </w:r>
      <w:r w:rsidR="002E3E3B" w:rsidRPr="00CC0B71">
        <w:rPr>
          <w:rStyle w:val="BodyTextChar"/>
        </w:rPr>
        <w:instrText xml:space="preserve">:Mulch" </w:instrText>
      </w:r>
      <w:r w:rsidR="002E3E3B" w:rsidRPr="00CC0B71">
        <w:rPr>
          <w:rStyle w:val="BodyTextChar"/>
        </w:rPr>
        <w:fldChar w:fldCharType="end"/>
      </w:r>
      <w:r w:rsidRPr="00CC0B71">
        <w:rPr>
          <w:rStyle w:val="BodyTextChar"/>
        </w:rPr>
        <w:t>, offered for sale, or sold for primary use as a horticultural, aboveground dressing, for decoration, moisture control, weed control, erosion control, temperature control, or other similar purposes.</w:t>
      </w:r>
    </w:p>
    <w:p w14:paraId="41C7F4DF" w14:textId="77777777" w:rsidR="005A6C37" w:rsidRPr="00822CEE" w:rsidRDefault="005A6C37" w:rsidP="009D6532">
      <w:pPr>
        <w:pStyle w:val="BodyText"/>
        <w:tabs>
          <w:tab w:val="left" w:pos="360"/>
        </w:tabs>
        <w:ind w:left="720"/>
        <w:rPr>
          <w:szCs w:val="20"/>
        </w:rPr>
      </w:pPr>
      <w:r w:rsidRPr="00822CEE">
        <w:rPr>
          <w:szCs w:val="20"/>
        </w:rPr>
        <w:t>(Added 1987)</w:t>
      </w:r>
    </w:p>
    <w:p w14:paraId="12F451DB" w14:textId="284827AF" w:rsidR="008C25E5" w:rsidRPr="008C25E5" w:rsidRDefault="005A6C37" w:rsidP="00BB5E4D">
      <w:pPr>
        <w:pStyle w:val="Heading4"/>
        <w:rPr>
          <w:vanish/>
          <w:specVanish/>
        </w:rPr>
      </w:pPr>
      <w:bookmarkStart w:id="429" w:name="_Toc159474279"/>
      <w:bookmarkStart w:id="430" w:name="_Toc173472906"/>
      <w:r w:rsidRPr="000C38F0">
        <w:t>2.18.2</w:t>
      </w:r>
      <w:r w:rsidR="00E3181D">
        <w:t>. </w:t>
      </w:r>
      <w:r w:rsidRPr="000C38F0">
        <w:t>Quantity.</w:t>
      </w:r>
      <w:bookmarkEnd w:id="429"/>
    </w:p>
    <w:p w14:paraId="28AFD675" w14:textId="2E15BCAF" w:rsidR="005A6C37" w:rsidRPr="000C38F0" w:rsidRDefault="005A6C37" w:rsidP="009D6532">
      <w:pPr>
        <w:pStyle w:val="BodyText"/>
        <w:tabs>
          <w:tab w:val="left" w:pos="360"/>
          <w:tab w:val="left" w:pos="1080"/>
        </w:tabs>
        <w:spacing w:after="60"/>
        <w:ind w:left="360"/>
      </w:pPr>
      <w:r w:rsidRPr="00822CEE">
        <w:t xml:space="preserve"> </w:t>
      </w:r>
      <w:r w:rsidRPr="003C1168">
        <w:t xml:space="preserve">– All mulch shall be sold, offered, or exposed for sale in terms of volume measure in SI units in terms of the cubic meter or liter or in </w:t>
      </w:r>
      <w:r w:rsidR="00711D34" w:rsidRPr="003C1168">
        <w:t>U.S. customary</w:t>
      </w:r>
      <w:r w:rsidRPr="003C1168">
        <w:t xml:space="preserve"> units in terms of the cubic yard or cubic foot</w:t>
      </w:r>
      <w:r w:rsidR="00D962A8" w:rsidRPr="000C38F0">
        <w:fldChar w:fldCharType="begin"/>
      </w:r>
      <w:r w:rsidR="00120380" w:rsidRPr="000C38F0">
        <w:instrText xml:space="preserve"> XE "Mulch:Quantity" </w:instrText>
      </w:r>
      <w:r w:rsidR="00D962A8" w:rsidRPr="000C38F0">
        <w:fldChar w:fldCharType="end"/>
      </w:r>
      <w:r w:rsidRPr="003C1168">
        <w:t>.</w:t>
      </w:r>
      <w:bookmarkEnd w:id="430"/>
    </w:p>
    <w:p w14:paraId="7CC310E8" w14:textId="77777777" w:rsidR="005A6C37" w:rsidRPr="003C1168" w:rsidRDefault="005A6C37" w:rsidP="009D6532">
      <w:pPr>
        <w:pStyle w:val="BodyText"/>
        <w:tabs>
          <w:tab w:val="left" w:pos="360"/>
        </w:tabs>
        <w:ind w:left="360"/>
      </w:pPr>
      <w:r w:rsidRPr="003C1168">
        <w:t>(Added 1983) (Amended 1987)</w:t>
      </w:r>
    </w:p>
    <w:p w14:paraId="4457A9B4" w14:textId="3E56B672" w:rsidR="008C25E5" w:rsidRPr="008C25E5" w:rsidRDefault="005A6C37" w:rsidP="008C25E5">
      <w:pPr>
        <w:pStyle w:val="Heading2"/>
        <w:rPr>
          <w:b w:val="0"/>
          <w:vanish/>
          <w:szCs w:val="20"/>
          <w:specVanish/>
        </w:rPr>
      </w:pPr>
      <w:bookmarkStart w:id="431" w:name="_Toc159474280"/>
      <w:bookmarkStart w:id="432" w:name="_Toc178162776"/>
      <w:bookmarkStart w:id="433" w:name="_Toc173471529"/>
      <w:bookmarkStart w:id="434" w:name="_Toc173472907"/>
      <w:bookmarkStart w:id="435" w:name="_Toc173474177"/>
      <w:r w:rsidRPr="003F2F7C">
        <w:rPr>
          <w:color w:val="auto"/>
        </w:rPr>
        <w:lastRenderedPageBreak/>
        <w:t>2.19</w:t>
      </w:r>
      <w:r w:rsidR="00E3181D">
        <w:rPr>
          <w:color w:val="auto"/>
        </w:rPr>
        <w:t>. </w:t>
      </w:r>
      <w:r w:rsidRPr="008C25E5">
        <w:t>Kerosene</w:t>
      </w:r>
      <w:r w:rsidR="00F052F9" w:rsidRPr="003F2F7C">
        <w:rPr>
          <w:color w:val="auto"/>
        </w:rPr>
        <w:t xml:space="preserve"> (Kerosine)</w:t>
      </w:r>
      <w:r w:rsidRPr="00822CEE">
        <w:rPr>
          <w:szCs w:val="20"/>
        </w:rPr>
        <w:t>.</w:t>
      </w:r>
      <w:bookmarkEnd w:id="431"/>
      <w:bookmarkEnd w:id="432"/>
    </w:p>
    <w:p w14:paraId="76E8B47D" w14:textId="3EAAD3D1" w:rsidR="005A6C37" w:rsidRDefault="008C25E5" w:rsidP="009D6532">
      <w:pPr>
        <w:pStyle w:val="BodyText"/>
        <w:tabs>
          <w:tab w:val="left" w:pos="360"/>
          <w:tab w:val="left" w:pos="547"/>
        </w:tabs>
        <w:rPr>
          <w:szCs w:val="20"/>
        </w:rPr>
      </w:pPr>
      <w:r>
        <w:rPr>
          <w:szCs w:val="20"/>
        </w:rPr>
        <w:t xml:space="preserve"> </w:t>
      </w:r>
      <w:r w:rsidR="00D962A8" w:rsidRPr="00822CEE">
        <w:rPr>
          <w:szCs w:val="20"/>
        </w:rPr>
        <w:fldChar w:fldCharType="begin"/>
      </w:r>
      <w:r w:rsidR="005A6C37" w:rsidRPr="00822CEE">
        <w:rPr>
          <w:szCs w:val="20"/>
        </w:rPr>
        <w:instrText>xe "</w:instrText>
      </w:r>
      <w:r w:rsidR="00DE7A1F" w:rsidRPr="00822CEE">
        <w:rPr>
          <w:szCs w:val="20"/>
        </w:rPr>
        <w:instrText>Fuels</w:instrText>
      </w:r>
      <w:r w:rsidR="003A7297" w:rsidRPr="00822CEE">
        <w:rPr>
          <w:szCs w:val="20"/>
        </w:rPr>
        <w:instrText>:</w:instrText>
      </w:r>
      <w:r w:rsidR="005A6C37" w:rsidRPr="00822CEE">
        <w:rPr>
          <w:bCs/>
          <w:szCs w:val="20"/>
        </w:rPr>
        <w:instrText>Kerosene</w:instrText>
      </w:r>
      <w:r w:rsidR="005A6C37" w:rsidRPr="00822CEE">
        <w:rPr>
          <w:szCs w:val="20"/>
        </w:rPr>
        <w:instrText>"</w:instrText>
      </w:r>
      <w:r w:rsidR="00D962A8" w:rsidRPr="00822CEE">
        <w:rPr>
          <w:szCs w:val="20"/>
        </w:rPr>
        <w:fldChar w:fldCharType="end"/>
      </w:r>
      <w:r w:rsidR="005A6C37" w:rsidRPr="00822CEE">
        <w:rPr>
          <w:szCs w:val="20"/>
        </w:rPr>
        <w:t xml:space="preserve"> – All kerosene</w:t>
      </w:r>
      <w:r w:rsidR="00D962A8" w:rsidRPr="00822CEE">
        <w:rPr>
          <w:szCs w:val="20"/>
        </w:rPr>
        <w:fldChar w:fldCharType="begin"/>
      </w:r>
      <w:r w:rsidR="002F7F29" w:rsidRPr="00822CEE">
        <w:rPr>
          <w:szCs w:val="20"/>
        </w:rPr>
        <w:instrText xml:space="preserve"> XE "Kerosene" </w:instrText>
      </w:r>
      <w:r w:rsidR="00D962A8" w:rsidRPr="00822CEE">
        <w:rPr>
          <w:szCs w:val="20"/>
        </w:rPr>
        <w:fldChar w:fldCharType="end"/>
      </w:r>
      <w:r w:rsidR="005A6C37" w:rsidRPr="00822CEE">
        <w:rPr>
          <w:szCs w:val="20"/>
        </w:rPr>
        <w:t xml:space="preserve"> kept, offered, exposed for sale, or sold shall be identified as such and will include, with the word kerosene, an indication of its compliance </w:t>
      </w:r>
      <w:r w:rsidR="002E5D83" w:rsidRPr="00822CEE">
        <w:rPr>
          <w:szCs w:val="20"/>
        </w:rPr>
        <w:t>with the latest version of</w:t>
      </w:r>
      <w:r w:rsidR="005A6C37" w:rsidRPr="00822CEE">
        <w:rPr>
          <w:szCs w:val="20"/>
        </w:rPr>
        <w:t xml:space="preserve"> the standard specification ASTM </w:t>
      </w:r>
      <w:r w:rsidR="002E5D83" w:rsidRPr="00822CEE">
        <w:rPr>
          <w:szCs w:val="20"/>
        </w:rPr>
        <w:t xml:space="preserve">Standard </w:t>
      </w:r>
      <w:r w:rsidR="005A6C37" w:rsidRPr="00822CEE">
        <w:rPr>
          <w:szCs w:val="20"/>
        </w:rPr>
        <w:t>D3699</w:t>
      </w:r>
      <w:r w:rsidR="002E5D83" w:rsidRPr="00822CEE">
        <w:rPr>
          <w:szCs w:val="20"/>
        </w:rPr>
        <w:t>, “Standard Specification for Kerosine.”</w:t>
      </w:r>
      <w:bookmarkEnd w:id="433"/>
      <w:bookmarkEnd w:id="434"/>
      <w:bookmarkEnd w:id="435"/>
    </w:p>
    <w:p w14:paraId="1F37D0AE" w14:textId="2A149F90" w:rsidR="00BE71A4" w:rsidRDefault="005A6C37" w:rsidP="007D772C">
      <w:pPr>
        <w:pStyle w:val="BodyText"/>
        <w:tabs>
          <w:tab w:val="left" w:pos="360"/>
        </w:tabs>
        <w:spacing w:after="120"/>
        <w:ind w:left="360"/>
        <w:rPr>
          <w:b/>
          <w:bCs/>
          <w:szCs w:val="20"/>
        </w:rPr>
      </w:pPr>
      <w:r w:rsidRPr="00510111">
        <w:rPr>
          <w:b/>
          <w:bCs/>
          <w:szCs w:val="20"/>
        </w:rPr>
        <w:t xml:space="preserve">Example:  </w:t>
      </w:r>
    </w:p>
    <w:p w14:paraId="3B4D6F7D" w14:textId="77777777" w:rsidR="00365E4E" w:rsidRPr="00822CEE" w:rsidRDefault="005A6C37" w:rsidP="009D6532">
      <w:pPr>
        <w:pStyle w:val="BodyText"/>
        <w:tabs>
          <w:tab w:val="left" w:pos="360"/>
        </w:tabs>
        <w:spacing w:after="60"/>
        <w:ind w:left="360"/>
        <w:rPr>
          <w:szCs w:val="20"/>
        </w:rPr>
      </w:pPr>
      <w:r w:rsidRPr="00822CEE">
        <w:rPr>
          <w:szCs w:val="20"/>
        </w:rPr>
        <w:t>1K Kerosene; Kerosene - 2K.</w:t>
      </w:r>
    </w:p>
    <w:p w14:paraId="24BAE4CE" w14:textId="77777777" w:rsidR="00FB721A" w:rsidRPr="00822CEE" w:rsidRDefault="00E9063E" w:rsidP="009D6532">
      <w:pPr>
        <w:pStyle w:val="BodyText"/>
        <w:tabs>
          <w:tab w:val="left" w:pos="360"/>
        </w:tabs>
        <w:rPr>
          <w:szCs w:val="20"/>
        </w:rPr>
      </w:pPr>
      <w:r w:rsidRPr="00822CEE">
        <w:rPr>
          <w:szCs w:val="20"/>
        </w:rPr>
        <w:t>(Added 1983)</w:t>
      </w:r>
    </w:p>
    <w:p w14:paraId="4B08B96A" w14:textId="2728452F" w:rsidR="008C25E5" w:rsidRPr="008C25E5" w:rsidRDefault="00636231" w:rsidP="008C25E5">
      <w:pPr>
        <w:pStyle w:val="Heading3"/>
        <w:rPr>
          <w:vanish/>
          <w:specVanish/>
        </w:rPr>
      </w:pPr>
      <w:bookmarkStart w:id="436" w:name="_Toc159474281"/>
      <w:bookmarkStart w:id="437" w:name="_Toc178162777"/>
      <w:bookmarkStart w:id="438" w:name="_Toc173471530"/>
      <w:bookmarkStart w:id="439" w:name="_Toc173472908"/>
      <w:bookmarkStart w:id="440" w:name="_Toc173474178"/>
      <w:r w:rsidRPr="003F2F7C">
        <w:t>2.19.1</w:t>
      </w:r>
      <w:r w:rsidR="00E3181D">
        <w:t>. </w:t>
      </w:r>
      <w:r w:rsidRPr="003F2F7C">
        <w:t>Retail Sale from Bulk</w:t>
      </w:r>
      <w:bookmarkEnd w:id="436"/>
      <w:r w:rsidRPr="000C38F0">
        <w:t>.</w:t>
      </w:r>
      <w:bookmarkEnd w:id="437"/>
    </w:p>
    <w:p w14:paraId="61252027" w14:textId="525CBE98" w:rsidR="00636231" w:rsidRPr="000C38F0" w:rsidRDefault="00636231" w:rsidP="009D6532">
      <w:pPr>
        <w:pStyle w:val="BodyText"/>
        <w:tabs>
          <w:tab w:val="left" w:pos="360"/>
          <w:tab w:val="left" w:pos="1080"/>
        </w:tabs>
        <w:spacing w:after="60"/>
        <w:ind w:left="360"/>
        <w:rPr>
          <w:rStyle w:val="BodyTextChar"/>
          <w:bCs/>
        </w:rPr>
      </w:pPr>
      <w:r w:rsidRPr="00822CEE">
        <w:t xml:space="preserve"> </w:t>
      </w:r>
      <w:r w:rsidRPr="00012A3D">
        <w:rPr>
          <w:rStyle w:val="BodyTextChar"/>
        </w:rPr>
        <w:t xml:space="preserve">– All kerosene kept, offered, or exposed for sale and sold from bulk at retail shall be in terms of the gallon or liter. </w:t>
      </w:r>
    </w:p>
    <w:p w14:paraId="684F5B85" w14:textId="77777777" w:rsidR="00636231" w:rsidRPr="00822CEE" w:rsidRDefault="00636231" w:rsidP="009D6532">
      <w:pPr>
        <w:pStyle w:val="BodyText"/>
        <w:tabs>
          <w:tab w:val="left" w:pos="360"/>
        </w:tabs>
        <w:ind w:left="360"/>
        <w:rPr>
          <w:szCs w:val="20"/>
        </w:rPr>
      </w:pPr>
      <w:r w:rsidRPr="00822CEE">
        <w:rPr>
          <w:szCs w:val="20"/>
        </w:rPr>
        <w:t>(Added 2012)</w:t>
      </w:r>
    </w:p>
    <w:p w14:paraId="3A13F28F" w14:textId="566CCABC" w:rsidR="005A6C37" w:rsidRPr="00822CEE" w:rsidRDefault="005A6C37" w:rsidP="008C25E5">
      <w:pPr>
        <w:pStyle w:val="Heading2"/>
      </w:pPr>
      <w:bookmarkStart w:id="441" w:name="_Toc159474282"/>
      <w:bookmarkStart w:id="442" w:name="_Toc178162778"/>
      <w:r w:rsidRPr="003F2F7C">
        <w:t>2.20</w:t>
      </w:r>
      <w:r w:rsidR="00E3181D">
        <w:t>. </w:t>
      </w:r>
      <w:r w:rsidRPr="003F2F7C">
        <w:t>Gasoline</w:t>
      </w:r>
      <w:r w:rsidR="008C577C" w:rsidRPr="003F2F7C">
        <w:t xml:space="preserve"> and Gasoline </w:t>
      </w:r>
      <w:r w:rsidRPr="003F2F7C">
        <w:t>Oxygenate Blends</w:t>
      </w:r>
      <w:r w:rsidR="00C90AF8" w:rsidRPr="00822CEE">
        <w:t>.</w:t>
      </w:r>
      <w:bookmarkEnd w:id="441"/>
      <w:bookmarkEnd w:id="442"/>
      <w:r w:rsidR="00D962A8" w:rsidRPr="00822CEE">
        <w:fldChar w:fldCharType="begin"/>
      </w:r>
      <w:r w:rsidRPr="00822CEE">
        <w:instrText>xe "Gasoline:Oxygenate blends"</w:instrText>
      </w:r>
      <w:r w:rsidR="00D962A8" w:rsidRPr="00822CEE">
        <w:fldChar w:fldCharType="end"/>
      </w:r>
      <w:bookmarkEnd w:id="438"/>
      <w:bookmarkEnd w:id="439"/>
      <w:bookmarkEnd w:id="440"/>
      <w:r w:rsidR="00D962A8" w:rsidRPr="00822CEE">
        <w:fldChar w:fldCharType="begin"/>
      </w:r>
      <w:r w:rsidR="002F7F29" w:rsidRPr="00822CEE">
        <w:instrText xml:space="preserve"> XE "</w:instrText>
      </w:r>
      <w:r w:rsidR="00DE7A1F" w:rsidRPr="00822CEE">
        <w:instrText>Fuels</w:instrText>
      </w:r>
      <w:r w:rsidR="002F7F29" w:rsidRPr="00822CEE">
        <w:instrText xml:space="preserve">:Gasoline-oxygenate blends" </w:instrText>
      </w:r>
      <w:r w:rsidR="00D962A8" w:rsidRPr="00822CEE">
        <w:fldChar w:fldCharType="end"/>
      </w:r>
    </w:p>
    <w:p w14:paraId="12E0C7D7" w14:textId="74E23BEF" w:rsidR="008C25E5" w:rsidRPr="008C25E5" w:rsidRDefault="005A6C37" w:rsidP="008C25E5">
      <w:pPr>
        <w:pStyle w:val="Heading3"/>
        <w:rPr>
          <w:vanish/>
          <w:specVanish/>
        </w:rPr>
      </w:pPr>
      <w:bookmarkStart w:id="443" w:name="_Toc159474283"/>
      <w:bookmarkStart w:id="444" w:name="_Toc178162779"/>
      <w:bookmarkStart w:id="445" w:name="_Toc173472909"/>
      <w:r w:rsidRPr="000C38F0">
        <w:t>2.20.1</w:t>
      </w:r>
      <w:r w:rsidR="00E3181D">
        <w:t>. </w:t>
      </w:r>
      <w:r w:rsidRPr="000C38F0">
        <w:t>Method of Retail Sale.</w:t>
      </w:r>
      <w:bookmarkEnd w:id="443"/>
      <w:bookmarkEnd w:id="444"/>
    </w:p>
    <w:p w14:paraId="6E1FE831" w14:textId="32E83FB5" w:rsidR="005A6C37" w:rsidRPr="000C38F0" w:rsidRDefault="005A6C37" w:rsidP="009D6532">
      <w:pPr>
        <w:pStyle w:val="BodyText"/>
        <w:tabs>
          <w:tab w:val="left" w:pos="360"/>
          <w:tab w:val="left" w:pos="1080"/>
        </w:tabs>
        <w:spacing w:after="60"/>
        <w:ind w:left="360"/>
      </w:pPr>
      <w:r w:rsidRPr="003C1168">
        <w:t xml:space="preserve"> – Type of Oxygenate must be Disclosed.</w:t>
      </w:r>
      <w:r w:rsidR="00D962A8" w:rsidRPr="000C38F0">
        <w:fldChar w:fldCharType="begin"/>
      </w:r>
      <w:r w:rsidR="00120380" w:rsidRPr="000C38F0">
        <w:instrText xml:space="preserve"> XE "Method of sale:Gasoline-oxgenate blends" </w:instrText>
      </w:r>
      <w:r w:rsidR="00D962A8" w:rsidRPr="000C38F0">
        <w:fldChar w:fldCharType="end"/>
      </w:r>
      <w:r w:rsidRPr="003C1168">
        <w:t xml:space="preserve"> – All automotive gasoline or automotive gasoline-oxygenate blends kept, offered, or exposed for sale, or sold at retail containing at least 1.5 mass percent oxygen shall be identified as “with” or “containing” (or similar wording) the predominant oxygenate in the engine fuel.  For example, the label may read “contains ethanol” or “with MTBE.”  The oxygenate contributing the largest mass percent oxygen to the blend shall be considered the predominant oxygenate.  Where mixtures of only ethers are present, the retailer may post the predominant oxygenate followed by the phrase “or other ethers” or alternatively post the phrase “contains MTBE or other ethers.”  In addition, gasoline-methanol blend fuels containing more than 0.</w:t>
      </w:r>
      <w:r w:rsidR="00EE482F">
        <w:t>3 % by volume</w:t>
      </w:r>
      <w:r w:rsidRPr="003C1168">
        <w:t xml:space="preserve"> methanol shall be identified as “with” or “containing” methanol.  This information shall be posted on the upper 50</w:t>
      </w:r>
      <w:r w:rsidR="00AA6F15" w:rsidRPr="003C1168">
        <w:t xml:space="preserve"> </w:t>
      </w:r>
      <w:r w:rsidRPr="003C1168">
        <w:t>% of the dispenser front panel in a position clear and</w:t>
      </w:r>
      <w:r w:rsidR="00067201" w:rsidRPr="003C1168">
        <w:t xml:space="preserve"> </w:t>
      </w:r>
      <w:r w:rsidRPr="003C1168">
        <w:t>conspicuous from the driver’s position in a type at least 12.7</w:t>
      </w:r>
      <w:r w:rsidR="00680564" w:rsidRPr="003C1168">
        <w:t xml:space="preserve"> </w:t>
      </w:r>
      <w:r w:rsidRPr="003C1168">
        <w:t>mm (</w:t>
      </w:r>
      <w:r w:rsidR="00D024C8" w:rsidRPr="003C1168">
        <w:t>1/2</w:t>
      </w:r>
      <w:r w:rsidR="00680564" w:rsidRPr="003C1168">
        <w:t xml:space="preserve"> </w:t>
      </w:r>
      <w:r w:rsidRPr="003C1168">
        <w:t>in) in height, 1.5</w:t>
      </w:r>
      <w:r w:rsidR="00680564" w:rsidRPr="003C1168">
        <w:t xml:space="preserve"> </w:t>
      </w:r>
      <w:r w:rsidRPr="003C1168">
        <w:t>mm (1/16</w:t>
      </w:r>
      <w:r w:rsidR="00680564" w:rsidRPr="003C1168">
        <w:t xml:space="preserve"> </w:t>
      </w:r>
      <w:r w:rsidRPr="003C1168">
        <w:t>in) stroke (width of type).</w:t>
      </w:r>
      <w:bookmarkEnd w:id="445"/>
    </w:p>
    <w:p w14:paraId="591B89F9" w14:textId="77777777" w:rsidR="005A6C37" w:rsidRPr="003C1168" w:rsidRDefault="005A6C37" w:rsidP="009D6532">
      <w:pPr>
        <w:pStyle w:val="BodyText"/>
        <w:tabs>
          <w:tab w:val="left" w:pos="360"/>
          <w:tab w:val="left" w:pos="1080"/>
        </w:tabs>
        <w:ind w:left="360"/>
      </w:pPr>
      <w:r w:rsidRPr="003C1168">
        <w:t>(Amended 1996)</w:t>
      </w:r>
    </w:p>
    <w:p w14:paraId="66756480" w14:textId="074A88F9" w:rsidR="008C25E5" w:rsidRPr="008C25E5" w:rsidRDefault="005A6C37" w:rsidP="008C25E5">
      <w:pPr>
        <w:pStyle w:val="Heading3"/>
        <w:rPr>
          <w:vanish/>
          <w:specVanish/>
        </w:rPr>
      </w:pPr>
      <w:bookmarkStart w:id="446" w:name="_Toc159474284"/>
      <w:bookmarkStart w:id="447" w:name="_Toc178162780"/>
      <w:bookmarkStart w:id="448" w:name="_Toc173472910"/>
      <w:bookmarkStart w:id="449" w:name="_Hlk523132069"/>
      <w:r w:rsidRPr="003C1168">
        <w:t>2.20.2</w:t>
      </w:r>
      <w:r w:rsidR="00E3181D">
        <w:t>. </w:t>
      </w:r>
      <w:r w:rsidR="00D54374">
        <w:t>Product Transfer Document (PTD) Requirements</w:t>
      </w:r>
      <w:r w:rsidRPr="003C1168">
        <w:t>.</w:t>
      </w:r>
      <w:bookmarkEnd w:id="446"/>
      <w:bookmarkEnd w:id="447"/>
    </w:p>
    <w:p w14:paraId="728A2EAC" w14:textId="545F48B7" w:rsidR="00A36291" w:rsidRPr="000C38F0" w:rsidRDefault="005A6C37" w:rsidP="009D6532">
      <w:pPr>
        <w:pStyle w:val="BodyText"/>
        <w:tabs>
          <w:tab w:val="left" w:pos="360"/>
          <w:tab w:val="left" w:pos="1080"/>
        </w:tabs>
        <w:ind w:left="360"/>
        <w:rPr>
          <w:bCs/>
        </w:rPr>
      </w:pPr>
      <w:r w:rsidRPr="003C1168">
        <w:t xml:space="preserve"> – </w:t>
      </w:r>
      <w:bookmarkEnd w:id="448"/>
      <w:r w:rsidR="003C1C47" w:rsidRPr="000C38F0">
        <w:fldChar w:fldCharType="begin"/>
      </w:r>
      <w:r w:rsidR="003C1C47" w:rsidRPr="003C1168">
        <w:instrText xml:space="preserve"> XE "Dispenser:Labeling" </w:instrText>
      </w:r>
      <w:r w:rsidR="003C1C47" w:rsidRPr="000C38F0">
        <w:fldChar w:fldCharType="end"/>
      </w:r>
      <w:r w:rsidR="00A36291" w:rsidRPr="003C1168">
        <w:t>The retailer shall be provided</w:t>
      </w:r>
      <w:r w:rsidR="00720183">
        <w:t xml:space="preserve"> </w:t>
      </w:r>
      <w:r w:rsidR="00720183" w:rsidRPr="00655B73">
        <w:t xml:space="preserve">information that complies with </w:t>
      </w:r>
      <w:r w:rsidR="00445CFF" w:rsidRPr="00655B73">
        <w:t xml:space="preserve">PTD requirements for gasoline, gasoline additives, and gasoline regulated blendstocks </w:t>
      </w:r>
      <w:hyperlink r:id="rId21" w:history="1">
        <w:r w:rsidR="009A4A35">
          <w:rPr>
            <w:rStyle w:val="Hyperlink"/>
            <w:rFonts w:ascii="Times New Roman Bold" w:hAnsi="Times New Roman Bold"/>
            <w:szCs w:val="20"/>
          </w:rPr>
          <w:t>40 C.F.R. § 1090.1110</w:t>
        </w:r>
      </w:hyperlink>
      <w:r w:rsidR="00720183" w:rsidRPr="00655B73">
        <w:t xml:space="preserve">, </w:t>
      </w:r>
      <w:r w:rsidR="00720183" w:rsidRPr="00720183">
        <w:t>at the time of delivery of the fuel, on product transfer documents such as an invoice, bill of lading, shipping paper, or other documentation</w:t>
      </w:r>
      <w:r w:rsidR="00720183" w:rsidRPr="00655B73">
        <w:t xml:space="preserve">. </w:t>
      </w:r>
      <w:r w:rsidR="009A4A35" w:rsidRPr="00655B73">
        <w:t xml:space="preserve"> </w:t>
      </w:r>
      <w:r w:rsidR="00720183" w:rsidRPr="00655B73">
        <w:t>Additional declarations may be required for specific fuels</w:t>
      </w:r>
      <w:r w:rsidR="00720183" w:rsidRPr="009A4A35">
        <w:t xml:space="preserve">: </w:t>
      </w:r>
    </w:p>
    <w:bookmarkEnd w:id="449"/>
    <w:p w14:paraId="0850B2AE" w14:textId="2D66B02F" w:rsidR="00A36291" w:rsidRPr="00822CEE" w:rsidRDefault="00A36291" w:rsidP="009D6532">
      <w:pPr>
        <w:pStyle w:val="BodyText"/>
        <w:tabs>
          <w:tab w:val="left" w:pos="360"/>
        </w:tabs>
        <w:ind w:left="1080" w:hanging="360"/>
        <w:rPr>
          <w:szCs w:val="20"/>
        </w:rPr>
      </w:pPr>
      <w:r w:rsidRPr="00822CEE">
        <w:rPr>
          <w:szCs w:val="20"/>
        </w:rPr>
        <w:t>(a)</w:t>
      </w:r>
      <w:r w:rsidRPr="00822CEE">
        <w:rPr>
          <w:szCs w:val="20"/>
        </w:rPr>
        <w:tab/>
        <w:t>For fuels</w:t>
      </w:r>
      <w:r w:rsidR="00E864F4">
        <w:rPr>
          <w:szCs w:val="20"/>
        </w:rPr>
        <w:t xml:space="preserve"> containing multiple oxygenates or oxygenates other than ethanol</w:t>
      </w:r>
      <w:r w:rsidRPr="00822CEE">
        <w:rPr>
          <w:szCs w:val="20"/>
        </w:rPr>
        <w:t xml:space="preserve"> a declaration of the predominant oxygenate or combination of oxygenates present in concentrations sufficient to yield an oxygen</w:t>
      </w:r>
      <w:r w:rsidR="00FC4F01">
        <w:rPr>
          <w:szCs w:val="20"/>
        </w:rPr>
        <w:t>ate</w:t>
      </w:r>
      <w:r w:rsidRPr="00822CEE">
        <w:rPr>
          <w:szCs w:val="20"/>
        </w:rPr>
        <w:t xml:space="preserve"> content of at least 1.</w:t>
      </w:r>
      <w:r w:rsidR="00FC4F01">
        <w:rPr>
          <w:szCs w:val="20"/>
        </w:rPr>
        <w:t xml:space="preserve">0 % by volume </w:t>
      </w:r>
      <w:r w:rsidRPr="00822CEE">
        <w:rPr>
          <w:szCs w:val="20"/>
        </w:rPr>
        <w:t>in the fuel</w:t>
      </w:r>
      <w:r w:rsidR="00DF2BBC" w:rsidRPr="00822CEE">
        <w:rPr>
          <w:szCs w:val="20"/>
        </w:rPr>
        <w:t xml:space="preserve">.  </w:t>
      </w:r>
      <w:r w:rsidRPr="00822CEE">
        <w:rPr>
          <w:szCs w:val="20"/>
        </w:rPr>
        <w:t xml:space="preserve">Where mixtures of only ethers are present, the fuel supplier may identify either the predominant oxygenate in the fuel (i.e., the oxygenate contributing the largest mass percent oxygen) or alternatively, use the phrase “contains MTBE or other ethers.” </w:t>
      </w:r>
    </w:p>
    <w:p w14:paraId="1AE377E2" w14:textId="7A1257F0" w:rsidR="005A6C37" w:rsidRPr="00822CEE" w:rsidRDefault="00A36291" w:rsidP="009D6532">
      <w:pPr>
        <w:pStyle w:val="BodyText"/>
        <w:tabs>
          <w:tab w:val="left" w:pos="360"/>
        </w:tabs>
        <w:spacing w:after="60"/>
        <w:ind w:left="1080" w:hanging="360"/>
        <w:rPr>
          <w:szCs w:val="20"/>
        </w:rPr>
      </w:pPr>
      <w:r w:rsidRPr="00822CEE">
        <w:rPr>
          <w:szCs w:val="20"/>
        </w:rPr>
        <w:t>(</w:t>
      </w:r>
      <w:r w:rsidR="00D208BB">
        <w:rPr>
          <w:szCs w:val="20"/>
        </w:rPr>
        <w:t>b</w:t>
      </w:r>
      <w:r w:rsidRPr="00822CEE">
        <w:rPr>
          <w:szCs w:val="20"/>
        </w:rPr>
        <w:t>)</w:t>
      </w:r>
      <w:r w:rsidRPr="00822CEE">
        <w:rPr>
          <w:szCs w:val="20"/>
        </w:rPr>
        <w:tab/>
      </w:r>
      <w:r w:rsidR="00D208BB">
        <w:rPr>
          <w:szCs w:val="20"/>
        </w:rPr>
        <w:t>For fuels</w:t>
      </w:r>
      <w:r w:rsidR="00D208BB" w:rsidRPr="00822CEE">
        <w:rPr>
          <w:szCs w:val="20"/>
        </w:rPr>
        <w:t xml:space="preserve"> </w:t>
      </w:r>
      <w:r w:rsidRPr="00822CEE">
        <w:rPr>
          <w:szCs w:val="20"/>
        </w:rPr>
        <w:t>containing more than 0.</w:t>
      </w:r>
      <w:r w:rsidR="00D208BB">
        <w:rPr>
          <w:szCs w:val="20"/>
        </w:rPr>
        <w:t>3 % by volume</w:t>
      </w:r>
      <w:r w:rsidRPr="00822CEE">
        <w:rPr>
          <w:szCs w:val="20"/>
        </w:rPr>
        <w:t xml:space="preserve"> methanol</w:t>
      </w:r>
      <w:r w:rsidR="00FD5E8B">
        <w:rPr>
          <w:szCs w:val="20"/>
        </w:rPr>
        <w:t xml:space="preserve"> a declaration</w:t>
      </w:r>
      <w:r w:rsidRPr="00822CEE">
        <w:rPr>
          <w:szCs w:val="20"/>
        </w:rPr>
        <w:t xml:space="preserve"> shall be identified as “with” or “containing” methanol.</w:t>
      </w:r>
    </w:p>
    <w:p w14:paraId="237AD532" w14:textId="2CC483DB" w:rsidR="005A6C37" w:rsidRPr="00822CEE" w:rsidRDefault="005A6C37" w:rsidP="009D6532">
      <w:pPr>
        <w:pStyle w:val="BodyText"/>
        <w:tabs>
          <w:tab w:val="left" w:pos="360"/>
        </w:tabs>
        <w:ind w:left="1080"/>
        <w:rPr>
          <w:szCs w:val="20"/>
        </w:rPr>
      </w:pPr>
      <w:r w:rsidRPr="00822CEE">
        <w:rPr>
          <w:szCs w:val="20"/>
        </w:rPr>
        <w:t>(Added 1984) (Amended 1985, 1986, 1991, 1996</w:t>
      </w:r>
      <w:r w:rsidR="00A36291" w:rsidRPr="00822CEE">
        <w:rPr>
          <w:szCs w:val="20"/>
        </w:rPr>
        <w:t>, 2014</w:t>
      </w:r>
      <w:r w:rsidR="00D34CD8" w:rsidRPr="00822CEE">
        <w:rPr>
          <w:szCs w:val="20"/>
        </w:rPr>
        <w:t>, 20</w:t>
      </w:r>
      <w:r w:rsidR="000213CC" w:rsidRPr="00822CEE">
        <w:rPr>
          <w:szCs w:val="20"/>
        </w:rPr>
        <w:t>22</w:t>
      </w:r>
      <w:r w:rsidR="0025646C">
        <w:rPr>
          <w:szCs w:val="20"/>
        </w:rPr>
        <w:t>, and 2023</w:t>
      </w:r>
      <w:r w:rsidRPr="00822CEE">
        <w:rPr>
          <w:szCs w:val="20"/>
        </w:rPr>
        <w:t>)</w:t>
      </w:r>
    </w:p>
    <w:p w14:paraId="75A08594" w14:textId="1E89FAB8" w:rsidR="008C25E5" w:rsidRPr="008C25E5" w:rsidRDefault="00F61933" w:rsidP="008C25E5">
      <w:pPr>
        <w:pStyle w:val="Heading3"/>
        <w:rPr>
          <w:vanish/>
          <w:specVanish/>
        </w:rPr>
      </w:pPr>
      <w:bookmarkStart w:id="450" w:name="_Toc159474285"/>
      <w:bookmarkStart w:id="451" w:name="_Toc178162781"/>
      <w:r w:rsidRPr="003C1168">
        <w:t>2.20.3</w:t>
      </w:r>
      <w:r w:rsidR="00E3181D">
        <w:t>. </w:t>
      </w:r>
      <w:r w:rsidRPr="003C1168">
        <w:t>EPA Labeling</w:t>
      </w:r>
      <w:r w:rsidR="001B0BCF" w:rsidRPr="000C38F0">
        <w:fldChar w:fldCharType="begin"/>
      </w:r>
      <w:r w:rsidR="001B0BCF" w:rsidRPr="003C1168">
        <w:instrText xml:space="preserve"> XE "Fuels:EPA labeling requirements" </w:instrText>
      </w:r>
      <w:r w:rsidR="001B0BCF" w:rsidRPr="000C38F0">
        <w:fldChar w:fldCharType="end"/>
      </w:r>
      <w:r w:rsidRPr="003C1168">
        <w:t xml:space="preserve"> Requirements.</w:t>
      </w:r>
      <w:bookmarkEnd w:id="450"/>
      <w:bookmarkEnd w:id="451"/>
    </w:p>
    <w:p w14:paraId="3F224774" w14:textId="409D8267" w:rsidR="00F61933" w:rsidRPr="00655B73" w:rsidRDefault="00F61933" w:rsidP="009D6532">
      <w:pPr>
        <w:pStyle w:val="BodyText"/>
        <w:tabs>
          <w:tab w:val="left" w:pos="360"/>
          <w:tab w:val="left" w:pos="1080"/>
        </w:tabs>
        <w:spacing w:after="60"/>
        <w:ind w:left="360"/>
        <w:rPr>
          <w:bCs/>
        </w:rPr>
      </w:pPr>
      <w:r w:rsidRPr="003C1168">
        <w:t xml:space="preserve"> – Retailers and wholesale purchaser-consumers of gas</w:t>
      </w:r>
      <w:r w:rsidR="00106E15" w:rsidRPr="003C1168">
        <w:t>oline shall comply</w:t>
      </w:r>
      <w:r w:rsidRPr="003C1168">
        <w:t xml:space="preserve"> with the EPA pump labeling requirements for gasoline containing greater than 10 volume percent (</w:t>
      </w:r>
      <w:r w:rsidR="0049067F" w:rsidRPr="003C1168">
        <w:t>v%</w:t>
      </w:r>
      <w:r w:rsidRPr="003C1168">
        <w:t>) up to 15</w:t>
      </w:r>
      <w:r w:rsidR="00106E15" w:rsidRPr="003C1168">
        <w:t> </w:t>
      </w:r>
      <w:r w:rsidRPr="003C1168">
        <w:t>volume percent (</w:t>
      </w:r>
      <w:r w:rsidR="0049067F" w:rsidRPr="003C1168">
        <w:t>v%</w:t>
      </w:r>
      <w:r w:rsidRPr="003C1168">
        <w:t xml:space="preserve">) ethanol (E15) under </w:t>
      </w:r>
      <w:r w:rsidR="009F3124" w:rsidRPr="009F3124">
        <w:t>E15 labeling provisions</w:t>
      </w:r>
      <w:r w:rsidR="009F3124">
        <w:t xml:space="preserve">, </w:t>
      </w:r>
      <w:hyperlink r:id="rId22" w:history="1">
        <w:r w:rsidR="003D047C">
          <w:rPr>
            <w:rStyle w:val="Hyperlink"/>
            <w:rFonts w:ascii="Times New Roman Bold" w:hAnsi="Times New Roman Bold"/>
          </w:rPr>
          <w:t>40 C.F.R. § 1090.1510</w:t>
        </w:r>
      </w:hyperlink>
      <w:r w:rsidR="0050665F" w:rsidRPr="003C1168">
        <w:t>.</w:t>
      </w:r>
      <w:r w:rsidR="0090352E" w:rsidRPr="003C1168">
        <w:t xml:space="preserve">  </w:t>
      </w:r>
      <w:r w:rsidR="0050665F" w:rsidRPr="003C1168">
        <w:t>(For additional information, refer to Section</w:t>
      </w:r>
      <w:r w:rsidR="007B0757" w:rsidRPr="003C1168">
        <w:t> </w:t>
      </w:r>
      <w:r w:rsidRPr="003C1168">
        <w:t xml:space="preserve">2.30.2. FTC Labeling </w:t>
      </w:r>
      <w:r w:rsidR="0050665F" w:rsidRPr="003C1168">
        <w:t>Requirements</w:t>
      </w:r>
      <w:r w:rsidR="00EB1F81" w:rsidRPr="00655B73">
        <w:fldChar w:fldCharType="begin"/>
      </w:r>
      <w:r w:rsidR="00EB1F81" w:rsidRPr="003C1168">
        <w:instrText xml:space="preserve"> XE "Fuels:FTC labeling requirements" </w:instrText>
      </w:r>
      <w:r w:rsidR="00EB1F81" w:rsidRPr="00655B73">
        <w:fldChar w:fldCharType="end"/>
      </w:r>
      <w:r w:rsidR="0050665F" w:rsidRPr="003C1168">
        <w:t>.)</w:t>
      </w:r>
    </w:p>
    <w:p w14:paraId="2C0CBFB2" w14:textId="369DD2F8" w:rsidR="00F61933" w:rsidRPr="003C1168" w:rsidRDefault="0050665F" w:rsidP="009D6532">
      <w:pPr>
        <w:pStyle w:val="BodyText"/>
        <w:tabs>
          <w:tab w:val="left" w:pos="360"/>
          <w:tab w:val="left" w:pos="1080"/>
        </w:tabs>
        <w:ind w:left="360"/>
      </w:pPr>
      <w:r w:rsidRPr="003C1168">
        <w:t>(Added 2018)</w:t>
      </w:r>
      <w:r w:rsidR="003B2A8C" w:rsidRPr="003C1168">
        <w:t xml:space="preserve"> (Amended 20</w:t>
      </w:r>
      <w:r w:rsidR="000213CC" w:rsidRPr="003C1168">
        <w:t>22</w:t>
      </w:r>
      <w:r w:rsidR="003B2A8C" w:rsidRPr="003C1168">
        <w:t>)</w:t>
      </w:r>
    </w:p>
    <w:p w14:paraId="560E53AF" w14:textId="50A6F7BA" w:rsidR="002E1F84" w:rsidRPr="002E1F84" w:rsidRDefault="005A6C37" w:rsidP="008C25E5">
      <w:pPr>
        <w:pStyle w:val="Heading2"/>
        <w:rPr>
          <w:rFonts w:eastAsia="Calibri"/>
          <w:sz w:val="22"/>
        </w:rPr>
      </w:pPr>
      <w:bookmarkStart w:id="452" w:name="_Toc159474286"/>
      <w:bookmarkStart w:id="453" w:name="_Toc178162782"/>
      <w:bookmarkStart w:id="454" w:name="_Toc173471531"/>
      <w:bookmarkStart w:id="455" w:name="_Toc173472911"/>
      <w:bookmarkStart w:id="456" w:name="_Toc173474179"/>
      <w:r w:rsidRPr="00822CEE">
        <w:rPr>
          <w:szCs w:val="20"/>
        </w:rPr>
        <w:t>2.21</w:t>
      </w:r>
      <w:r w:rsidR="00E3181D">
        <w:rPr>
          <w:szCs w:val="20"/>
        </w:rPr>
        <w:t>. </w:t>
      </w:r>
      <w:r w:rsidRPr="00822CEE">
        <w:rPr>
          <w:szCs w:val="20"/>
        </w:rPr>
        <w:t>Liquefied Petroleum Gas</w:t>
      </w:r>
      <w:bookmarkEnd w:id="452"/>
      <w:r w:rsidR="005D61E6">
        <w:rPr>
          <w:szCs w:val="20"/>
        </w:rPr>
        <w:fldChar w:fldCharType="begin"/>
      </w:r>
      <w:r w:rsidR="005D61E6">
        <w:instrText xml:space="preserve"> XE "</w:instrText>
      </w:r>
      <w:r w:rsidR="005D61E6" w:rsidRPr="00F91E19">
        <w:instrText>Liquefied petroleum gas:LPG</w:instrText>
      </w:r>
      <w:r w:rsidR="005D61E6">
        <w:instrText xml:space="preserve">" </w:instrText>
      </w:r>
      <w:r w:rsidR="005D61E6">
        <w:rPr>
          <w:szCs w:val="20"/>
        </w:rPr>
        <w:fldChar w:fldCharType="end"/>
      </w:r>
      <w:r w:rsidRPr="00822CEE">
        <w:rPr>
          <w:szCs w:val="20"/>
        </w:rPr>
        <w:t>.</w:t>
      </w:r>
      <w:bookmarkEnd w:id="453"/>
      <w:r w:rsidR="00486BBB" w:rsidRPr="00822CEE">
        <w:rPr>
          <w:szCs w:val="20"/>
        </w:rPr>
        <w:t xml:space="preserve">  </w:t>
      </w:r>
    </w:p>
    <w:p w14:paraId="6765F935" w14:textId="67E16E82" w:rsidR="008C25E5" w:rsidRPr="008C25E5" w:rsidRDefault="002E1F84" w:rsidP="008C25E5">
      <w:pPr>
        <w:pStyle w:val="Heading3"/>
        <w:rPr>
          <w:rFonts w:ascii="Times New Roman Bold" w:hAnsi="Times New Roman Bold"/>
          <w:vanish/>
          <w:color w:val="000000" w:themeColor="text1"/>
          <w:specVanish/>
        </w:rPr>
      </w:pPr>
      <w:bookmarkStart w:id="457" w:name="_Toc159474287"/>
      <w:bookmarkStart w:id="458" w:name="_Toc178162783"/>
      <w:r w:rsidRPr="003F22CC">
        <w:t>2.21.1</w:t>
      </w:r>
      <w:r w:rsidR="00E3181D">
        <w:t>. </w:t>
      </w:r>
      <w:r w:rsidRPr="003F22CC">
        <w:t>Method of Sale</w:t>
      </w:r>
      <w:r w:rsidRPr="00655B73">
        <w:rPr>
          <w:rFonts w:ascii="Times New Roman Bold" w:hAnsi="Times New Roman Bold"/>
          <w:color w:val="000000" w:themeColor="text1"/>
        </w:rPr>
        <w:t>.</w:t>
      </w:r>
      <w:bookmarkEnd w:id="457"/>
      <w:bookmarkEnd w:id="458"/>
    </w:p>
    <w:p w14:paraId="7EAD54C9" w14:textId="7F1ED8D9" w:rsidR="002E1F84" w:rsidRPr="00655B73" w:rsidRDefault="008C25E5" w:rsidP="009D6532">
      <w:pPr>
        <w:tabs>
          <w:tab w:val="left" w:pos="360"/>
          <w:tab w:val="left" w:pos="1080"/>
        </w:tabs>
        <w:spacing w:after="240"/>
        <w:ind w:left="360"/>
        <w:rPr>
          <w:rFonts w:eastAsia="Calibri" w:cs="Times New Roman"/>
          <w:iCs/>
          <w:color w:val="000000"/>
          <w:sz w:val="20"/>
          <w:szCs w:val="20"/>
        </w:rPr>
      </w:pPr>
      <w:r>
        <w:rPr>
          <w:b/>
          <w:bCs/>
          <w:color w:val="000000" w:themeColor="text1"/>
          <w:sz w:val="20"/>
          <w:szCs w:val="20"/>
        </w:rPr>
        <w:t xml:space="preserve"> </w:t>
      </w:r>
      <w:r w:rsidR="007907D7" w:rsidRPr="007907D7">
        <w:rPr>
          <w:b/>
          <w:bCs/>
          <w:color w:val="000000" w:themeColor="text1"/>
          <w:sz w:val="20"/>
          <w:szCs w:val="20"/>
        </w:rPr>
        <w:fldChar w:fldCharType="begin"/>
      </w:r>
      <w:r w:rsidR="007907D7" w:rsidRPr="00655B73">
        <w:rPr>
          <w:sz w:val="20"/>
          <w:szCs w:val="20"/>
        </w:rPr>
        <w:instrText xml:space="preserve"> XE "Liquefied Petroleum Gas (LPG):Method of Sale" </w:instrText>
      </w:r>
      <w:r w:rsidR="007907D7" w:rsidRPr="007907D7">
        <w:rPr>
          <w:b/>
          <w:bCs/>
          <w:color w:val="000000" w:themeColor="text1"/>
          <w:sz w:val="20"/>
          <w:szCs w:val="20"/>
        </w:rPr>
        <w:fldChar w:fldCharType="end"/>
      </w:r>
      <w:r w:rsidR="002E1F84" w:rsidRPr="00655B73">
        <w:rPr>
          <w:rFonts w:eastAsia="Calibri" w:cs="Times New Roman"/>
          <w:iCs/>
          <w:color w:val="000000"/>
          <w:sz w:val="20"/>
          <w:szCs w:val="20"/>
        </w:rPr>
        <w:t xml:space="preserve"> </w:t>
      </w:r>
      <w:r w:rsidR="006E0B7F" w:rsidRPr="00655B73">
        <w:rPr>
          <w:rFonts w:eastAsia="Calibri" w:cs="Times New Roman"/>
          <w:iCs/>
          <w:color w:val="000000"/>
          <w:sz w:val="20"/>
          <w:szCs w:val="20"/>
        </w:rPr>
        <w:fldChar w:fldCharType="begin"/>
      </w:r>
      <w:r w:rsidR="006E0B7F" w:rsidRPr="00655B73">
        <w:rPr>
          <w:sz w:val="20"/>
          <w:szCs w:val="20"/>
        </w:rPr>
        <w:instrText xml:space="preserve"> XE "Method of Sale:Liquefied petroleum gas" </w:instrText>
      </w:r>
      <w:r w:rsidR="006E0B7F" w:rsidRPr="00655B73">
        <w:rPr>
          <w:rFonts w:eastAsia="Calibri" w:cs="Times New Roman"/>
          <w:iCs/>
          <w:color w:val="000000"/>
          <w:sz w:val="20"/>
          <w:szCs w:val="20"/>
        </w:rPr>
        <w:fldChar w:fldCharType="end"/>
      </w:r>
      <w:r w:rsidR="002E1F84" w:rsidRPr="00655B73">
        <w:rPr>
          <w:rFonts w:eastAsia="Calibri" w:cs="Times New Roman"/>
          <w:iCs/>
          <w:color w:val="000000"/>
          <w:sz w:val="20"/>
          <w:szCs w:val="20"/>
        </w:rPr>
        <w:t xml:space="preserve">– </w:t>
      </w:r>
      <w:r w:rsidR="002E1F84" w:rsidRPr="00655B73">
        <w:rPr>
          <w:rFonts w:eastAsia="Calibri" w:cs="Times New Roman"/>
          <w:iCs/>
          <w:sz w:val="20"/>
          <w:szCs w:val="20"/>
        </w:rPr>
        <w:t>All liquefied petroleum gas, including, but not limited to propane, butane, and mixtures thereof, shall be kept, offered, exposed for sale, or sold by</w:t>
      </w:r>
      <w:r w:rsidR="00F02FC4">
        <w:rPr>
          <w:rFonts w:eastAsia="Calibri" w:cs="Times New Roman"/>
          <w:iCs/>
          <w:color w:val="000000"/>
          <w:sz w:val="20"/>
          <w:szCs w:val="20"/>
        </w:rPr>
        <w:t>:</w:t>
      </w:r>
    </w:p>
    <w:p w14:paraId="5A9A98A8" w14:textId="0A65244B" w:rsidR="002E1F84" w:rsidRPr="00655B73" w:rsidRDefault="002E1F84" w:rsidP="00142207">
      <w:pPr>
        <w:numPr>
          <w:ilvl w:val="0"/>
          <w:numId w:val="213"/>
        </w:numPr>
        <w:tabs>
          <w:tab w:val="left" w:pos="360"/>
        </w:tabs>
        <w:spacing w:after="240"/>
        <w:ind w:left="1080"/>
        <w:rPr>
          <w:rFonts w:eastAsia="Calibri" w:cs="Times New Roman"/>
          <w:iCs/>
          <w:sz w:val="20"/>
          <w:szCs w:val="20"/>
        </w:rPr>
      </w:pPr>
      <w:r w:rsidRPr="00655B73">
        <w:rPr>
          <w:rFonts w:eastAsia="Calibri" w:cs="Times New Roman"/>
          <w:b/>
          <w:bCs/>
          <w:iCs/>
          <w:sz w:val="20"/>
          <w:szCs w:val="20"/>
        </w:rPr>
        <w:lastRenderedPageBreak/>
        <w:t>Weight</w:t>
      </w:r>
      <w:r w:rsidR="001C5C77">
        <w:rPr>
          <w:rFonts w:eastAsia="Calibri" w:cs="Times New Roman"/>
          <w:b/>
          <w:bCs/>
          <w:iCs/>
          <w:sz w:val="20"/>
          <w:szCs w:val="20"/>
        </w:rPr>
        <w:t xml:space="preserve"> </w:t>
      </w:r>
      <w:r w:rsidR="001C5C77" w:rsidRPr="00497BAB">
        <w:rPr>
          <w:rFonts w:eastAsia="Calibri" w:cs="Times New Roman"/>
          <w:iCs/>
          <w:sz w:val="20"/>
          <w:szCs w:val="20"/>
        </w:rPr>
        <w:t>–</w:t>
      </w:r>
      <w:r w:rsidRPr="00655B73">
        <w:rPr>
          <w:rFonts w:eastAsia="Calibri" w:cs="Times New Roman"/>
          <w:iCs/>
          <w:sz w:val="20"/>
          <w:szCs w:val="20"/>
        </w:rPr>
        <w:t xml:space="preserve"> by the kilogram or pound; or </w:t>
      </w:r>
    </w:p>
    <w:p w14:paraId="77DF45C3" w14:textId="5FCA898C" w:rsidR="002E1F84" w:rsidRPr="00655B73" w:rsidRDefault="002E1F84" w:rsidP="00142207">
      <w:pPr>
        <w:numPr>
          <w:ilvl w:val="0"/>
          <w:numId w:val="213"/>
        </w:numPr>
        <w:tabs>
          <w:tab w:val="left" w:pos="360"/>
        </w:tabs>
        <w:spacing w:after="240"/>
        <w:ind w:left="1080"/>
        <w:rPr>
          <w:rFonts w:eastAsia="Calibri" w:cs="Times New Roman"/>
          <w:iCs/>
          <w:sz w:val="20"/>
          <w:szCs w:val="20"/>
        </w:rPr>
      </w:pPr>
      <w:r w:rsidRPr="00655B73">
        <w:rPr>
          <w:rFonts w:eastAsia="Calibri" w:cs="Times New Roman"/>
          <w:b/>
          <w:bCs/>
          <w:iCs/>
          <w:sz w:val="20"/>
          <w:szCs w:val="20"/>
        </w:rPr>
        <w:t>Gaseous</w:t>
      </w:r>
      <w:r w:rsidRPr="00655B73">
        <w:rPr>
          <w:rFonts w:eastAsia="Calibri" w:cs="Times New Roman"/>
          <w:iCs/>
          <w:sz w:val="20"/>
          <w:szCs w:val="20"/>
        </w:rPr>
        <w:t xml:space="preserve"> </w:t>
      </w:r>
      <w:r w:rsidRPr="00655B73">
        <w:rPr>
          <w:rFonts w:eastAsia="Calibri" w:cs="Times New Roman"/>
          <w:b/>
          <w:bCs/>
          <w:iCs/>
          <w:sz w:val="20"/>
          <w:szCs w:val="20"/>
        </w:rPr>
        <w:t>Volume</w:t>
      </w:r>
      <w:r w:rsidR="001C5C77">
        <w:rPr>
          <w:rFonts w:eastAsia="Calibri" w:cs="Times New Roman"/>
          <w:b/>
          <w:bCs/>
          <w:iCs/>
          <w:sz w:val="20"/>
          <w:szCs w:val="20"/>
        </w:rPr>
        <w:t xml:space="preserve"> </w:t>
      </w:r>
      <w:r w:rsidR="00497BAB" w:rsidRPr="00497BAB">
        <w:rPr>
          <w:rFonts w:eastAsia="Calibri" w:cs="Times New Roman"/>
          <w:iCs/>
          <w:sz w:val="20"/>
          <w:szCs w:val="20"/>
        </w:rPr>
        <w:t xml:space="preserve">– </w:t>
      </w:r>
      <w:r w:rsidRPr="00655B73">
        <w:rPr>
          <w:rFonts w:eastAsia="Calibri" w:cs="Times New Roman"/>
          <w:iCs/>
          <w:sz w:val="20"/>
          <w:szCs w:val="20"/>
        </w:rPr>
        <w:t>by the metered cubic meter of vapor (defined as 1 m</w:t>
      </w:r>
      <w:r w:rsidRPr="00655B73">
        <w:rPr>
          <w:rFonts w:eastAsia="Calibri" w:cs="Times New Roman"/>
          <w:iCs/>
          <w:sz w:val="20"/>
          <w:szCs w:val="20"/>
          <w:vertAlign w:val="superscript"/>
        </w:rPr>
        <w:t>3</w:t>
      </w:r>
      <w:r w:rsidRPr="00655B73">
        <w:rPr>
          <w:rFonts w:eastAsia="Calibri" w:cs="Times New Roman"/>
          <w:iCs/>
          <w:position w:val="14"/>
          <w:sz w:val="20"/>
          <w:szCs w:val="20"/>
          <w:vertAlign w:val="superscript"/>
        </w:rPr>
        <w:t xml:space="preserve"> </w:t>
      </w:r>
      <w:r w:rsidRPr="00655B73">
        <w:rPr>
          <w:rFonts w:eastAsia="Calibri" w:cs="Times New Roman"/>
          <w:iCs/>
          <w:sz w:val="20"/>
          <w:szCs w:val="20"/>
        </w:rPr>
        <w:t>at 15 °C); or metered cubic foot of vapor (defined as 1 ft</w:t>
      </w:r>
      <w:r w:rsidRPr="00655B73">
        <w:rPr>
          <w:rFonts w:eastAsia="Calibri" w:cs="Times New Roman"/>
          <w:iCs/>
          <w:sz w:val="20"/>
          <w:szCs w:val="20"/>
          <w:vertAlign w:val="superscript"/>
        </w:rPr>
        <w:t>3</w:t>
      </w:r>
      <w:r w:rsidRPr="00655B73">
        <w:rPr>
          <w:rFonts w:eastAsia="Calibri" w:cs="Times New Roman"/>
          <w:iCs/>
          <w:position w:val="14"/>
          <w:sz w:val="20"/>
          <w:szCs w:val="20"/>
          <w:vertAlign w:val="superscript"/>
        </w:rPr>
        <w:t xml:space="preserve"> </w:t>
      </w:r>
      <w:r w:rsidRPr="00655B73">
        <w:rPr>
          <w:rFonts w:eastAsia="Calibri" w:cs="Times New Roman"/>
          <w:iCs/>
          <w:sz w:val="20"/>
          <w:szCs w:val="20"/>
        </w:rPr>
        <w:t xml:space="preserve">at 60 °F) </w:t>
      </w:r>
      <w:r w:rsidRPr="00655B73">
        <w:rPr>
          <w:rFonts w:eastAsia="Calibri" w:cs="Times New Roman"/>
          <w:iCs/>
          <w:sz w:val="20"/>
          <w:szCs w:val="20"/>
          <w:vertAlign w:val="superscript"/>
        </w:rPr>
        <w:t xml:space="preserve">[see </w:t>
      </w:r>
      <w:r w:rsidRPr="00655B73">
        <w:rPr>
          <w:rFonts w:eastAsia="Calibri" w:cs="Times New Roman"/>
          <w:b/>
          <w:bCs/>
          <w:i/>
          <w:iCs/>
          <w:sz w:val="20"/>
          <w:szCs w:val="20"/>
          <w:vertAlign w:val="superscript"/>
        </w:rPr>
        <w:t>Section 2.21. N</w:t>
      </w:r>
      <w:r w:rsidR="001C71AC">
        <w:rPr>
          <w:rFonts w:eastAsia="Calibri" w:cs="Times New Roman"/>
          <w:b/>
          <w:bCs/>
          <w:i/>
          <w:iCs/>
          <w:sz w:val="20"/>
          <w:szCs w:val="20"/>
          <w:vertAlign w:val="superscript"/>
        </w:rPr>
        <w:t>OTE</w:t>
      </w:r>
      <w:r w:rsidRPr="00655B73">
        <w:rPr>
          <w:rFonts w:eastAsia="Calibri" w:cs="Times New Roman"/>
          <w:iCs/>
          <w:sz w:val="20"/>
          <w:szCs w:val="20"/>
          <w:vertAlign w:val="superscript"/>
        </w:rPr>
        <w:t>]</w:t>
      </w:r>
      <w:r w:rsidRPr="00655B73">
        <w:rPr>
          <w:rFonts w:eastAsia="Calibri" w:cs="Times New Roman"/>
          <w:iCs/>
          <w:sz w:val="20"/>
          <w:szCs w:val="20"/>
        </w:rPr>
        <w:t xml:space="preserve">; or  </w:t>
      </w:r>
    </w:p>
    <w:p w14:paraId="3A2CCF0C" w14:textId="309BB063" w:rsidR="0005302A" w:rsidRPr="00655B73" w:rsidRDefault="002E1F84" w:rsidP="00142207">
      <w:pPr>
        <w:numPr>
          <w:ilvl w:val="0"/>
          <w:numId w:val="213"/>
        </w:numPr>
        <w:tabs>
          <w:tab w:val="left" w:pos="360"/>
          <w:tab w:val="left" w:pos="1260"/>
        </w:tabs>
        <w:spacing w:after="240"/>
        <w:ind w:left="1080"/>
        <w:rPr>
          <w:rFonts w:eastAsia="Calibri" w:cs="Times New Roman"/>
          <w:b/>
          <w:bCs/>
          <w:iCs/>
          <w:sz w:val="20"/>
          <w:szCs w:val="20"/>
          <w:u w:val="single"/>
        </w:rPr>
      </w:pPr>
      <w:r w:rsidRPr="00655B73">
        <w:rPr>
          <w:rFonts w:eastAsia="Calibri" w:cs="Times New Roman"/>
          <w:b/>
          <w:bCs/>
          <w:iCs/>
          <w:sz w:val="20"/>
          <w:szCs w:val="20"/>
        </w:rPr>
        <w:t>Liquid Volume</w:t>
      </w:r>
      <w:r w:rsidR="00497BAB">
        <w:rPr>
          <w:rFonts w:eastAsia="Calibri" w:cs="Times New Roman"/>
          <w:b/>
          <w:bCs/>
          <w:iCs/>
          <w:sz w:val="20"/>
          <w:szCs w:val="20"/>
        </w:rPr>
        <w:t xml:space="preserve"> </w:t>
      </w:r>
      <w:r w:rsidR="00497BAB" w:rsidRPr="00497BAB">
        <w:rPr>
          <w:rFonts w:eastAsia="Calibri" w:cs="Times New Roman"/>
          <w:iCs/>
          <w:sz w:val="20"/>
          <w:szCs w:val="20"/>
        </w:rPr>
        <w:t xml:space="preserve">– </w:t>
      </w:r>
      <w:r w:rsidRPr="00655B73">
        <w:rPr>
          <w:rFonts w:eastAsia="Calibri" w:cs="Times New Roman"/>
          <w:iCs/>
          <w:sz w:val="20"/>
          <w:szCs w:val="20"/>
        </w:rPr>
        <w:t>by the liter (defined as 1 liter at 15 °C) or the gallon (defined as 231 in</w:t>
      </w:r>
      <w:r w:rsidRPr="00655B73">
        <w:rPr>
          <w:rFonts w:eastAsia="Calibri" w:cs="Times New Roman"/>
          <w:iCs/>
          <w:sz w:val="20"/>
          <w:szCs w:val="20"/>
          <w:vertAlign w:val="superscript"/>
        </w:rPr>
        <w:t>3</w:t>
      </w:r>
      <w:r w:rsidRPr="00655B73">
        <w:rPr>
          <w:rFonts w:eastAsia="Calibri" w:cs="Times New Roman"/>
          <w:iCs/>
          <w:position w:val="14"/>
          <w:sz w:val="20"/>
          <w:szCs w:val="20"/>
          <w:vertAlign w:val="superscript"/>
        </w:rPr>
        <w:t xml:space="preserve"> </w:t>
      </w:r>
      <w:r w:rsidRPr="00655B73">
        <w:rPr>
          <w:rFonts w:eastAsia="Calibri" w:cs="Times New Roman"/>
          <w:iCs/>
          <w:sz w:val="20"/>
          <w:szCs w:val="20"/>
        </w:rPr>
        <w:t>at 60 °F).</w:t>
      </w:r>
    </w:p>
    <w:p w14:paraId="46DC47EF" w14:textId="56701101" w:rsidR="008C25E5" w:rsidRPr="008C25E5" w:rsidRDefault="002E1F84" w:rsidP="008C25E5">
      <w:pPr>
        <w:pStyle w:val="Heading3"/>
        <w:rPr>
          <w:rFonts w:ascii="Times New Roman Bold" w:hAnsi="Times New Roman Bold"/>
          <w:vanish/>
          <w:color w:val="000000" w:themeColor="text1"/>
          <w:specVanish/>
        </w:rPr>
      </w:pPr>
      <w:bookmarkStart w:id="459" w:name="_Toc159474288"/>
      <w:bookmarkStart w:id="460" w:name="_Toc178162784"/>
      <w:r w:rsidRPr="003F22CC">
        <w:t>2.21.2</w:t>
      </w:r>
      <w:r w:rsidR="00E3181D">
        <w:t>. </w:t>
      </w:r>
      <w:r w:rsidRPr="003F22CC">
        <w:t>Metered Sales by Liquid Volume</w:t>
      </w:r>
      <w:r w:rsidRPr="00655B73">
        <w:rPr>
          <w:rFonts w:ascii="Times New Roman Bold" w:hAnsi="Times New Roman Bold"/>
          <w:color w:val="000000" w:themeColor="text1"/>
        </w:rPr>
        <w:t>.</w:t>
      </w:r>
      <w:bookmarkEnd w:id="459"/>
      <w:bookmarkEnd w:id="460"/>
    </w:p>
    <w:p w14:paraId="2A369B0E" w14:textId="4E164184" w:rsidR="002E1F84" w:rsidRPr="00655B73" w:rsidRDefault="002E1F84" w:rsidP="009D6532">
      <w:pPr>
        <w:tabs>
          <w:tab w:val="left" w:pos="360"/>
          <w:tab w:val="left" w:pos="1080"/>
        </w:tabs>
        <w:spacing w:after="240"/>
        <w:ind w:left="360"/>
        <w:rPr>
          <w:rFonts w:eastAsia="Calibri" w:cs="Times New Roman"/>
          <w:iCs/>
          <w:sz w:val="20"/>
          <w:szCs w:val="20"/>
        </w:rPr>
      </w:pPr>
      <w:r w:rsidRPr="00655B73">
        <w:rPr>
          <w:rFonts w:eastAsia="Calibri" w:cs="Times New Roman"/>
          <w:iCs/>
          <w:sz w:val="20"/>
          <w:szCs w:val="20"/>
        </w:rPr>
        <w:t xml:space="preserve"> </w:t>
      </w:r>
      <w:r w:rsidR="00687166" w:rsidRPr="00687166">
        <w:rPr>
          <w:rFonts w:eastAsia="Calibri" w:cs="Times New Roman"/>
          <w:iCs/>
          <w:sz w:val="20"/>
          <w:szCs w:val="20"/>
        </w:rPr>
        <w:fldChar w:fldCharType="begin"/>
      </w:r>
      <w:r w:rsidR="00687166" w:rsidRPr="00655B73">
        <w:rPr>
          <w:sz w:val="20"/>
          <w:szCs w:val="20"/>
        </w:rPr>
        <w:instrText xml:space="preserve"> XE "Liquefied Petroleum Gas:Metered sales liquid volume" </w:instrText>
      </w:r>
      <w:r w:rsidR="00687166" w:rsidRPr="00687166">
        <w:rPr>
          <w:rFonts w:eastAsia="Calibri" w:cs="Times New Roman"/>
          <w:iCs/>
          <w:sz w:val="20"/>
          <w:szCs w:val="20"/>
        </w:rPr>
        <w:fldChar w:fldCharType="end"/>
      </w:r>
      <w:r w:rsidRPr="00655B73">
        <w:rPr>
          <w:rFonts w:eastAsia="Symbol" w:cs="Times New Roman"/>
          <w:iCs/>
          <w:sz w:val="20"/>
          <w:szCs w:val="20"/>
        </w:rPr>
        <w:t>–</w:t>
      </w:r>
      <w:r w:rsidRPr="00655B73">
        <w:rPr>
          <w:rFonts w:eastAsia="Calibri" w:cs="Times New Roman"/>
          <w:iCs/>
          <w:sz w:val="20"/>
          <w:szCs w:val="20"/>
        </w:rPr>
        <w:t xml:space="preserve"> All metered sales by liquid volume shall be accomplished using metering systems as follows:</w:t>
      </w:r>
    </w:p>
    <w:p w14:paraId="0BE7405B" w14:textId="77777777" w:rsidR="002E1F84" w:rsidRPr="00655B73" w:rsidRDefault="002E1F84" w:rsidP="00142207">
      <w:pPr>
        <w:numPr>
          <w:ilvl w:val="0"/>
          <w:numId w:val="214"/>
        </w:numPr>
        <w:tabs>
          <w:tab w:val="left" w:pos="360"/>
        </w:tabs>
        <w:spacing w:after="240"/>
        <w:ind w:left="1080"/>
        <w:rPr>
          <w:rFonts w:eastAsia="Calibri" w:cs="Times New Roman"/>
          <w:iCs/>
          <w:sz w:val="20"/>
          <w:szCs w:val="20"/>
        </w:rPr>
      </w:pPr>
      <w:r w:rsidRPr="00655B73">
        <w:rPr>
          <w:rFonts w:eastAsia="Calibri" w:cs="Times New Roman"/>
          <w:iCs/>
          <w:sz w:val="20"/>
          <w:szCs w:val="20"/>
        </w:rPr>
        <w:t>Sales using metering systems with a maximum rated capacity greater than 20 gal/min shall be accomplished using a metering system that automatically compensates for the effects of temperature.</w:t>
      </w:r>
    </w:p>
    <w:p w14:paraId="419C957C" w14:textId="77777777" w:rsidR="002E1F84" w:rsidRPr="00655B73" w:rsidRDefault="002E1F84" w:rsidP="00142207">
      <w:pPr>
        <w:numPr>
          <w:ilvl w:val="0"/>
          <w:numId w:val="214"/>
        </w:numPr>
        <w:tabs>
          <w:tab w:val="left" w:pos="360"/>
        </w:tabs>
        <w:spacing w:after="240"/>
        <w:ind w:left="1080"/>
        <w:rPr>
          <w:rFonts w:eastAsia="Calibri" w:cs="Times New Roman"/>
          <w:iCs/>
          <w:sz w:val="20"/>
          <w:szCs w:val="20"/>
        </w:rPr>
      </w:pPr>
      <w:r w:rsidRPr="00655B73">
        <w:rPr>
          <w:rFonts w:eastAsia="Calibri" w:cs="Times New Roman"/>
          <w:iCs/>
          <w:sz w:val="20"/>
          <w:szCs w:val="20"/>
        </w:rPr>
        <w:t>Sales using metering systems with a maximum rated capacity equal to or less than 20 gal/min that were placed into service after January 1, 2026, shall be accomplished by use of a metering system that automatically compensates for the effects of temperature.</w:t>
      </w:r>
    </w:p>
    <w:p w14:paraId="2F1F9941" w14:textId="49CFFF34" w:rsidR="002E1F84" w:rsidRPr="00655B73" w:rsidRDefault="002E1F84" w:rsidP="00142207">
      <w:pPr>
        <w:numPr>
          <w:ilvl w:val="0"/>
          <w:numId w:val="214"/>
        </w:numPr>
        <w:tabs>
          <w:tab w:val="left" w:pos="360"/>
        </w:tabs>
        <w:spacing w:after="240"/>
        <w:ind w:left="1080"/>
        <w:rPr>
          <w:rFonts w:eastAsia="Calibri" w:cs="Times New Roman"/>
          <w:iCs/>
          <w:sz w:val="20"/>
          <w:szCs w:val="20"/>
        </w:rPr>
      </w:pPr>
      <w:r w:rsidRPr="00655B73">
        <w:rPr>
          <w:rFonts w:eastAsia="Calibri" w:cs="Times New Roman"/>
          <w:iCs/>
          <w:sz w:val="20"/>
          <w:szCs w:val="20"/>
        </w:rPr>
        <w:t>Effective January 1, 203</w:t>
      </w:r>
      <w:r w:rsidR="007B1BCF" w:rsidRPr="007B1BCF">
        <w:rPr>
          <w:rFonts w:eastAsia="Calibri" w:cs="Times New Roman"/>
          <w:iCs/>
          <w:sz w:val="20"/>
          <w:szCs w:val="20"/>
        </w:rPr>
        <w:t>4</w:t>
      </w:r>
      <w:r w:rsidRPr="00655B73">
        <w:rPr>
          <w:rFonts w:eastAsia="Calibri" w:cs="Times New Roman"/>
          <w:iCs/>
          <w:sz w:val="20"/>
          <w:szCs w:val="20"/>
        </w:rPr>
        <w:t>, all metered sales (through all capacities of metering devices, regardless of installation and service date) shall be accomplished by use of a metering system that automatically compensates for temperature.</w:t>
      </w:r>
    </w:p>
    <w:p w14:paraId="6A4718F8" w14:textId="3536ED24" w:rsidR="002E1F84" w:rsidRPr="00655B73" w:rsidRDefault="002E1F84" w:rsidP="009D6532">
      <w:pPr>
        <w:tabs>
          <w:tab w:val="left" w:pos="360"/>
        </w:tabs>
        <w:spacing w:after="60"/>
        <w:rPr>
          <w:rFonts w:eastAsia="Calibri" w:cs="Arial"/>
          <w:i/>
          <w:iCs/>
          <w:sz w:val="20"/>
          <w:szCs w:val="20"/>
        </w:rPr>
      </w:pPr>
      <w:r w:rsidRPr="00655B73">
        <w:rPr>
          <w:rFonts w:eastAsia="Calibri" w:cs="Arial"/>
          <w:b/>
          <w:bCs/>
          <w:i/>
          <w:iCs/>
          <w:sz w:val="20"/>
          <w:szCs w:val="20"/>
        </w:rPr>
        <w:t>Section 2.21. NOTE:</w:t>
      </w:r>
      <w:r w:rsidR="00117D4D" w:rsidRPr="00655B73">
        <w:rPr>
          <w:rFonts w:eastAsia="Calibri" w:cs="Arial"/>
          <w:i/>
          <w:iCs/>
          <w:sz w:val="20"/>
          <w:szCs w:val="20"/>
        </w:rPr>
        <w:t xml:space="preserve">  S</w:t>
      </w:r>
      <w:r w:rsidRPr="00655B73">
        <w:rPr>
          <w:rFonts w:eastAsia="Calibri" w:cs="Arial"/>
          <w:sz w:val="20"/>
          <w:szCs w:val="20"/>
        </w:rPr>
        <w:t>ources: ANSI B109.1 (2000), For Diaphragm-Type Gas Displacement Meters (Under 500 Cubic Feet Per Hour Capacity and NIST Handbook</w:t>
      </w:r>
      <w:r w:rsidR="00CE108D">
        <w:rPr>
          <w:rFonts w:eastAsia="Calibri" w:cs="Arial"/>
          <w:sz w:val="20"/>
          <w:szCs w:val="20"/>
        </w:rPr>
        <w:t xml:space="preserve"> </w:t>
      </w:r>
      <w:r w:rsidRPr="00655B73">
        <w:rPr>
          <w:rFonts w:eastAsia="Calibri" w:cs="Arial"/>
          <w:sz w:val="20"/>
          <w:szCs w:val="20"/>
        </w:rPr>
        <w:t>44, Specifications, Tolerances, and Other Technical Requirements for Weighing and Measuring Devices.</w:t>
      </w:r>
    </w:p>
    <w:p w14:paraId="4495D170" w14:textId="30BBD237" w:rsidR="002E1F84" w:rsidRPr="00655B73" w:rsidRDefault="002E1F84" w:rsidP="009D6532">
      <w:pPr>
        <w:tabs>
          <w:tab w:val="left" w:pos="360"/>
        </w:tabs>
        <w:spacing w:after="200"/>
        <w:rPr>
          <w:rFonts w:eastAsia="Calibri" w:cs="Arial"/>
          <w:sz w:val="20"/>
          <w:szCs w:val="20"/>
        </w:rPr>
      </w:pPr>
      <w:r w:rsidRPr="00655B73">
        <w:rPr>
          <w:rFonts w:eastAsia="Calibri" w:cs="Arial"/>
          <w:sz w:val="20"/>
          <w:szCs w:val="20"/>
        </w:rPr>
        <w:t>(Added 1986</w:t>
      </w:r>
      <w:r w:rsidR="00247DFF">
        <w:rPr>
          <w:rFonts w:eastAsia="Calibri" w:cs="Arial"/>
          <w:sz w:val="20"/>
          <w:szCs w:val="20"/>
        </w:rPr>
        <w:t xml:space="preserve">) </w:t>
      </w:r>
      <w:r w:rsidR="00247DFF">
        <w:rPr>
          <w:rFonts w:eastAsia="Calibri" w:cs="Arial"/>
          <w:bCs/>
          <w:sz w:val="20"/>
          <w:szCs w:val="20"/>
        </w:rPr>
        <w:t>(</w:t>
      </w:r>
      <w:r w:rsidRPr="00655B73">
        <w:rPr>
          <w:rFonts w:eastAsia="Calibri" w:cs="Arial"/>
          <w:bCs/>
          <w:sz w:val="20"/>
          <w:szCs w:val="20"/>
        </w:rPr>
        <w:t>Amended 20</w:t>
      </w:r>
      <w:r w:rsidR="001C71AC" w:rsidRPr="00655B73">
        <w:rPr>
          <w:rFonts w:eastAsia="Calibri" w:cs="Arial"/>
          <w:bCs/>
          <w:sz w:val="20"/>
          <w:szCs w:val="20"/>
        </w:rPr>
        <w:t>23</w:t>
      </w:r>
      <w:r w:rsidR="005C5E2D">
        <w:rPr>
          <w:rFonts w:eastAsia="Calibri" w:cs="Arial"/>
          <w:b/>
          <w:sz w:val="20"/>
          <w:szCs w:val="20"/>
        </w:rPr>
        <w:t xml:space="preserve"> </w:t>
      </w:r>
      <w:r w:rsidR="005C5E2D" w:rsidRPr="005F7B91">
        <w:rPr>
          <w:rFonts w:eastAsia="Calibri" w:cs="Arial"/>
          <w:bCs/>
          <w:sz w:val="20"/>
          <w:szCs w:val="20"/>
        </w:rPr>
        <w:t>and 2025</w:t>
      </w:r>
      <w:r w:rsidRPr="005F7B91">
        <w:rPr>
          <w:rFonts w:eastAsia="Calibri" w:cs="Arial"/>
          <w:bCs/>
          <w:sz w:val="20"/>
          <w:szCs w:val="20"/>
        </w:rPr>
        <w:t>)</w:t>
      </w:r>
    </w:p>
    <w:p w14:paraId="6C3F9FEC" w14:textId="29A22FAC" w:rsidR="005A6C37" w:rsidRPr="0090352E" w:rsidRDefault="005A6C37" w:rsidP="008C25E5">
      <w:pPr>
        <w:pStyle w:val="Heading2"/>
      </w:pPr>
      <w:bookmarkStart w:id="461" w:name="_Toc173471532"/>
      <w:bookmarkStart w:id="462" w:name="_Toc173472912"/>
      <w:bookmarkStart w:id="463" w:name="_Toc173474180"/>
      <w:bookmarkStart w:id="464" w:name="_Toc159474289"/>
      <w:bookmarkStart w:id="465" w:name="_Toc178162785"/>
      <w:bookmarkEnd w:id="454"/>
      <w:bookmarkEnd w:id="455"/>
      <w:bookmarkEnd w:id="456"/>
      <w:r w:rsidRPr="0090352E">
        <w:t>2.22</w:t>
      </w:r>
      <w:r w:rsidR="00E3181D">
        <w:t>. </w:t>
      </w:r>
      <w:r w:rsidRPr="0090352E">
        <w:t>Liquid Oxygen Used for Respiration.</w:t>
      </w:r>
      <w:bookmarkEnd w:id="461"/>
      <w:bookmarkEnd w:id="462"/>
      <w:bookmarkEnd w:id="463"/>
      <w:bookmarkEnd w:id="464"/>
      <w:bookmarkEnd w:id="465"/>
    </w:p>
    <w:p w14:paraId="4026D186" w14:textId="3EB1BB0F" w:rsidR="005A6C37" w:rsidRPr="00822CEE" w:rsidRDefault="005A6C37" w:rsidP="009D6532">
      <w:pPr>
        <w:pStyle w:val="BodyText"/>
        <w:tabs>
          <w:tab w:val="left" w:pos="360"/>
        </w:tabs>
        <w:ind w:left="720" w:hanging="360"/>
        <w:rPr>
          <w:szCs w:val="20"/>
        </w:rPr>
      </w:pPr>
      <w:r w:rsidRPr="00822CEE">
        <w:rPr>
          <w:szCs w:val="20"/>
        </w:rPr>
        <w:t>(a)</w:t>
      </w:r>
      <w:r w:rsidRPr="00822CEE">
        <w:rPr>
          <w:szCs w:val="20"/>
        </w:rPr>
        <w:tab/>
        <w:t>If sold by weight, liquid oxygen must be weighed on an appropriate, sealed commercial scale.  A pressure or other type of gauge may not be used to determine weight.</w:t>
      </w:r>
    </w:p>
    <w:p w14:paraId="504362B4" w14:textId="77777777" w:rsidR="005A6C37" w:rsidRPr="00822CEE" w:rsidRDefault="005A6C37" w:rsidP="009D6532">
      <w:pPr>
        <w:pStyle w:val="BodyText"/>
        <w:tabs>
          <w:tab w:val="left" w:pos="360"/>
        </w:tabs>
        <w:ind w:left="720" w:hanging="360"/>
        <w:rPr>
          <w:szCs w:val="20"/>
        </w:rPr>
      </w:pPr>
      <w:r w:rsidRPr="00822CEE">
        <w:rPr>
          <w:szCs w:val="20"/>
        </w:rPr>
        <w:t>(b)</w:t>
      </w:r>
      <w:r w:rsidRPr="00822CEE">
        <w:rPr>
          <w:szCs w:val="20"/>
        </w:rPr>
        <w:tab/>
        <w:t>A delivery ticket or sales invoice shall be provided and shall contain at least the following information:</w:t>
      </w:r>
    </w:p>
    <w:p w14:paraId="42E23076" w14:textId="77777777" w:rsidR="005A6C37" w:rsidRPr="00822CEE" w:rsidRDefault="005A6C37" w:rsidP="009D6532">
      <w:pPr>
        <w:pStyle w:val="BodyText"/>
        <w:tabs>
          <w:tab w:val="left" w:pos="360"/>
        </w:tabs>
        <w:ind w:left="1080" w:hanging="360"/>
        <w:rPr>
          <w:szCs w:val="20"/>
        </w:rPr>
      </w:pPr>
      <w:r w:rsidRPr="00822CEE">
        <w:rPr>
          <w:szCs w:val="20"/>
        </w:rPr>
        <w:t>(1)</w:t>
      </w:r>
      <w:r w:rsidRPr="00822CEE">
        <w:rPr>
          <w:szCs w:val="20"/>
        </w:rPr>
        <w:tab/>
        <w:t>date delivered</w:t>
      </w:r>
      <w:r w:rsidR="00AD61DA" w:rsidRPr="00822CEE">
        <w:rPr>
          <w:szCs w:val="20"/>
        </w:rPr>
        <w:t>;</w:t>
      </w:r>
    </w:p>
    <w:p w14:paraId="4DF5AF3F" w14:textId="77777777" w:rsidR="005A6C37" w:rsidRPr="00822CEE" w:rsidRDefault="005A6C37" w:rsidP="009D6532">
      <w:pPr>
        <w:pStyle w:val="BodyText"/>
        <w:tabs>
          <w:tab w:val="left" w:pos="360"/>
        </w:tabs>
        <w:ind w:left="1080" w:hanging="360"/>
        <w:rPr>
          <w:szCs w:val="20"/>
        </w:rPr>
      </w:pPr>
      <w:r w:rsidRPr="00822CEE">
        <w:rPr>
          <w:szCs w:val="20"/>
        </w:rPr>
        <w:t>(2)</w:t>
      </w:r>
      <w:r w:rsidRPr="00822CEE">
        <w:rPr>
          <w:szCs w:val="20"/>
        </w:rPr>
        <w:tab/>
        <w:t>name and address of vendor</w:t>
      </w:r>
      <w:r w:rsidR="00AD61DA" w:rsidRPr="00822CEE">
        <w:rPr>
          <w:szCs w:val="20"/>
        </w:rPr>
        <w:t>;</w:t>
      </w:r>
    </w:p>
    <w:p w14:paraId="695445E1" w14:textId="77777777" w:rsidR="005A6C37" w:rsidRPr="00822CEE" w:rsidRDefault="005A6C37" w:rsidP="009D6532">
      <w:pPr>
        <w:pStyle w:val="BodyText"/>
        <w:tabs>
          <w:tab w:val="left" w:pos="360"/>
        </w:tabs>
        <w:ind w:left="1080" w:hanging="360"/>
        <w:rPr>
          <w:szCs w:val="20"/>
        </w:rPr>
      </w:pPr>
      <w:r w:rsidRPr="00822CEE">
        <w:rPr>
          <w:szCs w:val="20"/>
        </w:rPr>
        <w:t>(3)</w:t>
      </w:r>
      <w:r w:rsidRPr="00822CEE">
        <w:rPr>
          <w:szCs w:val="20"/>
        </w:rPr>
        <w:tab/>
        <w:t>name and address of the purchaser</w:t>
      </w:r>
      <w:r w:rsidR="00AD61DA" w:rsidRPr="00822CEE">
        <w:rPr>
          <w:szCs w:val="20"/>
        </w:rPr>
        <w:t>;</w:t>
      </w:r>
    </w:p>
    <w:p w14:paraId="4D74ADFC" w14:textId="77777777" w:rsidR="005A6C37" w:rsidRPr="00822CEE" w:rsidRDefault="005A6C37" w:rsidP="009D6532">
      <w:pPr>
        <w:pStyle w:val="BodyText"/>
        <w:tabs>
          <w:tab w:val="left" w:pos="360"/>
        </w:tabs>
        <w:ind w:left="1080" w:hanging="360"/>
        <w:rPr>
          <w:szCs w:val="20"/>
        </w:rPr>
      </w:pPr>
      <w:r w:rsidRPr="00822CEE">
        <w:rPr>
          <w:szCs w:val="20"/>
        </w:rPr>
        <w:t>(4)</w:t>
      </w:r>
      <w:r w:rsidRPr="00822CEE">
        <w:rPr>
          <w:szCs w:val="20"/>
        </w:rPr>
        <w:tab/>
        <w:t>if sold by weight:</w:t>
      </w:r>
    </w:p>
    <w:p w14:paraId="06864CA0" w14:textId="77777777" w:rsidR="005A6C37" w:rsidRPr="00822CEE" w:rsidRDefault="005A6C37" w:rsidP="00142207">
      <w:pPr>
        <w:pStyle w:val="BodyText"/>
        <w:numPr>
          <w:ilvl w:val="0"/>
          <w:numId w:val="79"/>
        </w:numPr>
        <w:tabs>
          <w:tab w:val="left" w:pos="360"/>
        </w:tabs>
        <w:ind w:left="1440"/>
        <w:rPr>
          <w:szCs w:val="20"/>
        </w:rPr>
      </w:pPr>
      <w:r w:rsidRPr="00822CEE">
        <w:rPr>
          <w:szCs w:val="20"/>
        </w:rPr>
        <w:t>weight of cylinder before filling</w:t>
      </w:r>
      <w:r w:rsidR="00AD61DA" w:rsidRPr="00822CEE">
        <w:rPr>
          <w:szCs w:val="20"/>
        </w:rPr>
        <w:t>;</w:t>
      </w:r>
    </w:p>
    <w:p w14:paraId="617BF895" w14:textId="77777777" w:rsidR="005A6C37" w:rsidRPr="00822CEE" w:rsidRDefault="005A6C37" w:rsidP="00142207">
      <w:pPr>
        <w:pStyle w:val="BodyText"/>
        <w:numPr>
          <w:ilvl w:val="0"/>
          <w:numId w:val="79"/>
        </w:numPr>
        <w:tabs>
          <w:tab w:val="left" w:pos="360"/>
        </w:tabs>
        <w:ind w:left="1440"/>
        <w:rPr>
          <w:szCs w:val="20"/>
        </w:rPr>
      </w:pPr>
      <w:r w:rsidRPr="00822CEE">
        <w:rPr>
          <w:szCs w:val="20"/>
        </w:rPr>
        <w:t>weight of cylinder after filling</w:t>
      </w:r>
      <w:r w:rsidR="00AD61DA" w:rsidRPr="00822CEE">
        <w:rPr>
          <w:szCs w:val="20"/>
        </w:rPr>
        <w:t xml:space="preserve">; </w:t>
      </w:r>
      <w:r w:rsidRPr="00822CEE">
        <w:rPr>
          <w:szCs w:val="20"/>
        </w:rPr>
        <w:t>and</w:t>
      </w:r>
    </w:p>
    <w:p w14:paraId="4B7925B5" w14:textId="77777777" w:rsidR="005A6C37" w:rsidRPr="00822CEE" w:rsidRDefault="005A6C37" w:rsidP="00142207">
      <w:pPr>
        <w:pStyle w:val="BodyText"/>
        <w:numPr>
          <w:ilvl w:val="0"/>
          <w:numId w:val="79"/>
        </w:numPr>
        <w:tabs>
          <w:tab w:val="left" w:pos="360"/>
        </w:tabs>
        <w:ind w:left="1440"/>
        <w:rPr>
          <w:szCs w:val="20"/>
        </w:rPr>
      </w:pPr>
      <w:r w:rsidRPr="00822CEE">
        <w:rPr>
          <w:szCs w:val="20"/>
        </w:rPr>
        <w:t>the net weight of liquid oxygen delivered</w:t>
      </w:r>
      <w:r w:rsidR="00AD61DA" w:rsidRPr="00822CEE">
        <w:rPr>
          <w:szCs w:val="20"/>
        </w:rPr>
        <w:t>;</w:t>
      </w:r>
    </w:p>
    <w:p w14:paraId="3832F6AE" w14:textId="77777777" w:rsidR="005A6C37" w:rsidRPr="00822CEE" w:rsidRDefault="005A6C37" w:rsidP="009D6532">
      <w:pPr>
        <w:pStyle w:val="BodyText"/>
        <w:tabs>
          <w:tab w:val="left" w:pos="360"/>
        </w:tabs>
        <w:ind w:left="1080" w:hanging="360"/>
        <w:rPr>
          <w:szCs w:val="20"/>
        </w:rPr>
      </w:pPr>
      <w:r w:rsidRPr="00822CEE">
        <w:rPr>
          <w:szCs w:val="20"/>
        </w:rPr>
        <w:t>(5)</w:t>
      </w:r>
      <w:r w:rsidRPr="00822CEE">
        <w:rPr>
          <w:szCs w:val="20"/>
        </w:rPr>
        <w:tab/>
        <w:t>if sold by measure:</w:t>
      </w:r>
    </w:p>
    <w:p w14:paraId="087DD4D0" w14:textId="77777777" w:rsidR="005A6C37" w:rsidRPr="00822CEE" w:rsidRDefault="005A6C37" w:rsidP="00142207">
      <w:pPr>
        <w:pStyle w:val="BodyText"/>
        <w:numPr>
          <w:ilvl w:val="0"/>
          <w:numId w:val="80"/>
        </w:numPr>
        <w:tabs>
          <w:tab w:val="left" w:pos="360"/>
        </w:tabs>
        <w:rPr>
          <w:szCs w:val="20"/>
        </w:rPr>
      </w:pPr>
      <w:r w:rsidRPr="00822CEE">
        <w:rPr>
          <w:szCs w:val="20"/>
        </w:rPr>
        <w:t>measurement and any computation used to arrive at the net quantity of liquid oxygen delivered</w:t>
      </w:r>
      <w:r w:rsidR="00AD61DA" w:rsidRPr="00822CEE">
        <w:rPr>
          <w:szCs w:val="20"/>
        </w:rPr>
        <w:t>;</w:t>
      </w:r>
    </w:p>
    <w:p w14:paraId="37CCBACD" w14:textId="77777777" w:rsidR="005A6C37" w:rsidRPr="00822CEE" w:rsidRDefault="005A6C37" w:rsidP="009D6532">
      <w:pPr>
        <w:pStyle w:val="BodyText"/>
        <w:tabs>
          <w:tab w:val="left" w:pos="360"/>
        </w:tabs>
        <w:ind w:left="1080" w:hanging="360"/>
        <w:rPr>
          <w:szCs w:val="20"/>
        </w:rPr>
      </w:pPr>
      <w:r w:rsidRPr="00822CEE">
        <w:rPr>
          <w:szCs w:val="20"/>
        </w:rPr>
        <w:t>(6)</w:t>
      </w:r>
      <w:r w:rsidRPr="00822CEE">
        <w:rPr>
          <w:szCs w:val="20"/>
        </w:rPr>
        <w:tab/>
        <w:t>the unit price</w:t>
      </w:r>
      <w:r w:rsidR="00AD61DA" w:rsidRPr="00822CEE">
        <w:rPr>
          <w:szCs w:val="20"/>
        </w:rPr>
        <w:t>;</w:t>
      </w:r>
    </w:p>
    <w:p w14:paraId="28EBADCD" w14:textId="77777777" w:rsidR="005A6C37" w:rsidRPr="00822CEE" w:rsidRDefault="005A6C37" w:rsidP="009D6532">
      <w:pPr>
        <w:pStyle w:val="BodyText"/>
        <w:tabs>
          <w:tab w:val="left" w:pos="360"/>
        </w:tabs>
        <w:ind w:left="1080" w:hanging="360"/>
        <w:rPr>
          <w:szCs w:val="20"/>
        </w:rPr>
      </w:pPr>
      <w:r w:rsidRPr="00822CEE">
        <w:rPr>
          <w:szCs w:val="20"/>
        </w:rPr>
        <w:t>(7)</w:t>
      </w:r>
      <w:r w:rsidRPr="00822CEE">
        <w:rPr>
          <w:szCs w:val="20"/>
        </w:rPr>
        <w:tab/>
        <w:t>the total computed price</w:t>
      </w:r>
      <w:r w:rsidR="00AD61DA" w:rsidRPr="00822CEE">
        <w:rPr>
          <w:szCs w:val="20"/>
        </w:rPr>
        <w:t xml:space="preserve">; </w:t>
      </w:r>
      <w:r w:rsidRPr="00822CEE">
        <w:rPr>
          <w:szCs w:val="20"/>
        </w:rPr>
        <w:t>and</w:t>
      </w:r>
    </w:p>
    <w:p w14:paraId="22FB1DA5" w14:textId="0B432745" w:rsidR="005A6C37" w:rsidRPr="00822CEE" w:rsidRDefault="005A6C37" w:rsidP="009D6532">
      <w:pPr>
        <w:pStyle w:val="BodyText"/>
        <w:tabs>
          <w:tab w:val="left" w:pos="360"/>
        </w:tabs>
        <w:spacing w:after="60"/>
        <w:ind w:left="1080" w:hanging="360"/>
        <w:rPr>
          <w:szCs w:val="20"/>
        </w:rPr>
      </w:pPr>
      <w:r w:rsidRPr="00822CEE">
        <w:rPr>
          <w:szCs w:val="20"/>
        </w:rPr>
        <w:lastRenderedPageBreak/>
        <w:t>(8)</w:t>
      </w:r>
      <w:r w:rsidRPr="00822CEE">
        <w:rPr>
          <w:szCs w:val="20"/>
        </w:rPr>
        <w:tab/>
        <w:t>weigher’s or measurer’s signature.</w:t>
      </w:r>
    </w:p>
    <w:p w14:paraId="16ACFE36" w14:textId="77777777" w:rsidR="005A6C37" w:rsidRPr="00822CEE" w:rsidRDefault="005A6C37" w:rsidP="009D6532">
      <w:pPr>
        <w:pStyle w:val="BodyText"/>
        <w:tabs>
          <w:tab w:val="left" w:pos="360"/>
        </w:tabs>
        <w:ind w:left="1080"/>
        <w:rPr>
          <w:szCs w:val="20"/>
        </w:rPr>
      </w:pPr>
      <w:r w:rsidRPr="00822CEE">
        <w:rPr>
          <w:szCs w:val="20"/>
        </w:rPr>
        <w:t>(Added 1989)</w:t>
      </w:r>
    </w:p>
    <w:p w14:paraId="3B51A38A" w14:textId="2F1F8907" w:rsidR="009446EA" w:rsidRPr="00A64B92" w:rsidRDefault="005A6C37" w:rsidP="008C25E5">
      <w:pPr>
        <w:pStyle w:val="Heading2"/>
        <w:spacing w:after="0"/>
      </w:pPr>
      <w:bookmarkStart w:id="466" w:name="_Toc159474290"/>
      <w:bookmarkStart w:id="467" w:name="_Toc178162786"/>
      <w:bookmarkStart w:id="468" w:name="_Toc173471533"/>
      <w:bookmarkStart w:id="469" w:name="_Toc173472913"/>
      <w:bookmarkStart w:id="470" w:name="_Toc173474181"/>
      <w:r w:rsidRPr="00A64B92">
        <w:t>2.23</w:t>
      </w:r>
      <w:r w:rsidR="00E3181D">
        <w:t>. </w:t>
      </w:r>
      <w:r w:rsidRPr="00A64B92">
        <w:t>Animal Bedding</w:t>
      </w:r>
      <w:r w:rsidR="001F7F6A" w:rsidRPr="00A64B92">
        <w:t>.</w:t>
      </w:r>
      <w:bookmarkEnd w:id="466"/>
      <w:bookmarkEnd w:id="467"/>
    </w:p>
    <w:p w14:paraId="71B7D855" w14:textId="56F5C8F7" w:rsidR="00365E4E" w:rsidRPr="00822CEE" w:rsidRDefault="009446EA" w:rsidP="009D6532">
      <w:pPr>
        <w:pStyle w:val="BodyText"/>
        <w:tabs>
          <w:tab w:val="left" w:pos="360"/>
        </w:tabs>
        <w:rPr>
          <w:szCs w:val="20"/>
        </w:rPr>
      </w:pPr>
      <w:r w:rsidRPr="00822CEE">
        <w:rPr>
          <w:szCs w:val="20"/>
        </w:rPr>
        <w:t>(Amended 2016)</w:t>
      </w:r>
      <w:bookmarkEnd w:id="468"/>
      <w:bookmarkEnd w:id="469"/>
      <w:bookmarkEnd w:id="470"/>
    </w:p>
    <w:p w14:paraId="34F318E9" w14:textId="7CAF91BB" w:rsidR="00367A83" w:rsidRPr="0090352E" w:rsidRDefault="00367A83" w:rsidP="008C25E5">
      <w:pPr>
        <w:pStyle w:val="Heading3"/>
        <w:rPr>
          <w:iCs/>
        </w:rPr>
      </w:pPr>
      <w:bookmarkStart w:id="471" w:name="_Toc159474291"/>
      <w:bookmarkStart w:id="472" w:name="_Toc178162787"/>
      <w:r w:rsidRPr="0090352E">
        <w:t>2.23.1</w:t>
      </w:r>
      <w:r w:rsidR="00E3181D">
        <w:t>. </w:t>
      </w:r>
      <w:r w:rsidRPr="0090352E">
        <w:t>Definition</w:t>
      </w:r>
      <w:r w:rsidR="001308A7" w:rsidRPr="0090352E">
        <w:t>s</w:t>
      </w:r>
      <w:r w:rsidRPr="0090352E">
        <w:t>.</w:t>
      </w:r>
      <w:bookmarkEnd w:id="471"/>
      <w:bookmarkEnd w:id="472"/>
      <w:r w:rsidRPr="0090352E">
        <w:t xml:space="preserve"> </w:t>
      </w:r>
    </w:p>
    <w:p w14:paraId="1615D1C3" w14:textId="3FD4D94A" w:rsidR="008C25E5" w:rsidRPr="008C25E5" w:rsidRDefault="00F11741" w:rsidP="00BB5E4D">
      <w:pPr>
        <w:pStyle w:val="Heading4"/>
        <w:rPr>
          <w:iCs/>
          <w:vanish/>
          <w:specVanish/>
        </w:rPr>
      </w:pPr>
      <w:bookmarkStart w:id="473" w:name="_Toc159474292"/>
      <w:r w:rsidRPr="005F3F8B">
        <w:t>2.23.1.1</w:t>
      </w:r>
      <w:r w:rsidR="00E3181D">
        <w:t>. </w:t>
      </w:r>
      <w:r w:rsidR="00EC5ABD" w:rsidRPr="005F3F8B">
        <w:t>Compressed Animal Bedding.</w:t>
      </w:r>
      <w:bookmarkEnd w:id="473"/>
    </w:p>
    <w:p w14:paraId="6D0F6900" w14:textId="66C45C4D" w:rsidR="00EC5ABD" w:rsidRPr="000C38F0" w:rsidRDefault="00EC5ABD" w:rsidP="009D6532">
      <w:pPr>
        <w:pStyle w:val="BodyText"/>
        <w:tabs>
          <w:tab w:val="left" w:pos="360"/>
          <w:tab w:val="left" w:pos="1620"/>
        </w:tabs>
        <w:spacing w:after="60"/>
        <w:ind w:left="720"/>
      </w:pPr>
      <w:r w:rsidRPr="00822CEE">
        <w:t xml:space="preserve"> </w:t>
      </w:r>
      <w:r w:rsidRPr="00A64B92">
        <w:rPr>
          <w:rStyle w:val="BodyTextChar"/>
        </w:rPr>
        <w:t xml:space="preserve">– </w:t>
      </w:r>
      <w:r w:rsidR="007B6CB3" w:rsidRPr="00A64B92">
        <w:rPr>
          <w:rStyle w:val="BodyTextChar"/>
          <w:b/>
          <w:bCs/>
        </w:rPr>
        <w:fldChar w:fldCharType="begin"/>
      </w:r>
      <w:r w:rsidR="007B6CB3" w:rsidRPr="00A64B92">
        <w:rPr>
          <w:rStyle w:val="BodyTextChar"/>
        </w:rPr>
        <w:instrText xml:space="preserve"> XE "Definitions:Compressed animal bedding" </w:instrText>
      </w:r>
      <w:r w:rsidR="007B6CB3" w:rsidRPr="00A64B92">
        <w:rPr>
          <w:rStyle w:val="BodyTextChar"/>
          <w:b/>
          <w:bCs/>
        </w:rPr>
        <w:fldChar w:fldCharType="end"/>
      </w:r>
      <w:r w:rsidR="00E921BB" w:rsidRPr="00A64B92">
        <w:rPr>
          <w:rStyle w:val="BodyTextChar"/>
          <w:b/>
          <w:bCs/>
        </w:rPr>
        <w:fldChar w:fldCharType="begin"/>
      </w:r>
      <w:r w:rsidR="00E921BB" w:rsidRPr="00A64B92">
        <w:rPr>
          <w:rStyle w:val="BodyTextChar"/>
        </w:rPr>
        <w:instrText xml:space="preserve"> XE "Animal Bedding:Compressed" </w:instrText>
      </w:r>
      <w:r w:rsidR="00E921BB" w:rsidRPr="00A64B92">
        <w:rPr>
          <w:rStyle w:val="BodyTextChar"/>
          <w:b/>
          <w:bCs/>
        </w:rPr>
        <w:fldChar w:fldCharType="end"/>
      </w:r>
      <w:r w:rsidRPr="000C38F0">
        <w:t>Means the volume of the bedding was reduced under pressure during the packaging process.</w:t>
      </w:r>
    </w:p>
    <w:p w14:paraId="033C1459" w14:textId="77777777" w:rsidR="008C1E73" w:rsidRPr="00822CEE" w:rsidRDefault="008C1E73" w:rsidP="009D6532">
      <w:pPr>
        <w:pStyle w:val="BodyText"/>
        <w:tabs>
          <w:tab w:val="left" w:pos="360"/>
          <w:tab w:val="left" w:pos="1620"/>
        </w:tabs>
        <w:ind w:left="720"/>
        <w:rPr>
          <w:szCs w:val="20"/>
        </w:rPr>
      </w:pPr>
      <w:r w:rsidRPr="00822CEE">
        <w:rPr>
          <w:szCs w:val="20"/>
        </w:rPr>
        <w:t>(Added 2016)</w:t>
      </w:r>
    </w:p>
    <w:p w14:paraId="16B80859" w14:textId="2C0D0204" w:rsidR="008C25E5" w:rsidRPr="008C25E5" w:rsidRDefault="00F11741" w:rsidP="00BB5E4D">
      <w:pPr>
        <w:pStyle w:val="Heading4"/>
        <w:rPr>
          <w:iCs/>
          <w:vanish/>
          <w:specVanish/>
        </w:rPr>
      </w:pPr>
      <w:bookmarkStart w:id="474" w:name="_Toc159474293"/>
      <w:r w:rsidRPr="005F3F8B">
        <w:t>2.23.1.2</w:t>
      </w:r>
      <w:r w:rsidR="00E3181D">
        <w:t>. </w:t>
      </w:r>
      <w:r w:rsidR="00EC5ABD" w:rsidRPr="005F3F8B">
        <w:t>Useable Volume.</w:t>
      </w:r>
      <w:bookmarkEnd w:id="474"/>
    </w:p>
    <w:p w14:paraId="32E54AD0" w14:textId="5E1CECDF" w:rsidR="00EC5ABD" w:rsidRPr="000C38F0" w:rsidRDefault="00EC5ABD" w:rsidP="009D6532">
      <w:pPr>
        <w:pStyle w:val="BodyText"/>
        <w:tabs>
          <w:tab w:val="left" w:pos="360"/>
          <w:tab w:val="left" w:pos="1620"/>
        </w:tabs>
        <w:spacing w:after="60"/>
        <w:ind w:left="720"/>
      </w:pPr>
      <w:r w:rsidRPr="00822CEE">
        <w:t xml:space="preserve"> </w:t>
      </w:r>
      <w:r w:rsidRPr="00A64B92">
        <w:rPr>
          <w:rStyle w:val="BodyTextChar"/>
        </w:rPr>
        <w:t xml:space="preserve">– </w:t>
      </w:r>
      <w:r w:rsidR="007B6CB3" w:rsidRPr="00A64B92">
        <w:rPr>
          <w:rStyle w:val="BodyTextChar"/>
          <w:b/>
          <w:bCs/>
        </w:rPr>
        <w:fldChar w:fldCharType="begin"/>
      </w:r>
      <w:r w:rsidR="007B6CB3" w:rsidRPr="00A64B92">
        <w:rPr>
          <w:rStyle w:val="BodyTextChar"/>
        </w:rPr>
        <w:instrText xml:space="preserve"> XE "Definitions:Useable volume" </w:instrText>
      </w:r>
      <w:r w:rsidR="007B6CB3" w:rsidRPr="00A64B92">
        <w:rPr>
          <w:rStyle w:val="BodyTextChar"/>
          <w:b/>
          <w:bCs/>
        </w:rPr>
        <w:fldChar w:fldCharType="end"/>
      </w:r>
      <w:r w:rsidR="00012C2E" w:rsidRPr="00A64B92">
        <w:rPr>
          <w:rStyle w:val="BodyTextChar"/>
          <w:b/>
          <w:bCs/>
        </w:rPr>
        <w:fldChar w:fldCharType="begin"/>
      </w:r>
      <w:r w:rsidR="00012C2E" w:rsidRPr="00A64B92">
        <w:rPr>
          <w:rStyle w:val="BodyTextChar"/>
        </w:rPr>
        <w:instrText xml:space="preserve"> XE "Animal Bedding:Method of sale" </w:instrText>
      </w:r>
      <w:r w:rsidR="00012C2E" w:rsidRPr="00A64B92">
        <w:rPr>
          <w:rStyle w:val="BodyTextChar"/>
          <w:b/>
          <w:bCs/>
        </w:rPr>
        <w:fldChar w:fldCharType="end"/>
      </w:r>
      <w:r w:rsidRPr="000C38F0">
        <w:t>The volume of the product that can be recovered from a package by the consumer after it is unwrapped and, if necessary,</w:t>
      </w:r>
      <w:r w:rsidR="001933A9" w:rsidRPr="000C38F0">
        <w:t xml:space="preserve"> </w:t>
      </w:r>
      <w:r w:rsidRPr="000C38F0">
        <w:t>uncompressed.</w:t>
      </w:r>
    </w:p>
    <w:p w14:paraId="2173D50C" w14:textId="5CC227F8" w:rsidR="00E84E8E" w:rsidRPr="00822CEE" w:rsidRDefault="00F7502B" w:rsidP="009D6532">
      <w:pPr>
        <w:pStyle w:val="BodyText"/>
        <w:tabs>
          <w:tab w:val="left" w:pos="360"/>
        </w:tabs>
        <w:ind w:left="720"/>
        <w:rPr>
          <w:szCs w:val="20"/>
        </w:rPr>
      </w:pPr>
      <w:r w:rsidRPr="00822CEE">
        <w:rPr>
          <w:szCs w:val="20"/>
        </w:rPr>
        <w:t>(Added 2016)</w:t>
      </w:r>
    </w:p>
    <w:p w14:paraId="73C102C6" w14:textId="6AD5863D" w:rsidR="008053AB" w:rsidRPr="00F11741" w:rsidRDefault="006C7933" w:rsidP="008C25E5">
      <w:pPr>
        <w:pStyle w:val="Heading3"/>
        <w:rPr>
          <w:iCs/>
        </w:rPr>
      </w:pPr>
      <w:bookmarkStart w:id="475" w:name="_Toc159474294"/>
      <w:bookmarkStart w:id="476" w:name="_Toc178162788"/>
      <w:r w:rsidRPr="00F11741">
        <w:t xml:space="preserve">2.23.2. </w:t>
      </w:r>
      <w:r w:rsidR="0024558A" w:rsidRPr="00F11741">
        <w:tab/>
      </w:r>
      <w:r w:rsidRPr="00F11741">
        <w:t>Method of Sale.</w:t>
      </w:r>
      <w:bookmarkEnd w:id="475"/>
      <w:bookmarkEnd w:id="476"/>
    </w:p>
    <w:p w14:paraId="4E9468D4" w14:textId="2B073C4E" w:rsidR="00BC5E7B" w:rsidRPr="00822CEE" w:rsidRDefault="00BC5E7B" w:rsidP="00142207">
      <w:pPr>
        <w:pStyle w:val="BodyText"/>
        <w:numPr>
          <w:ilvl w:val="0"/>
          <w:numId w:val="81"/>
        </w:numPr>
        <w:tabs>
          <w:tab w:val="left" w:pos="360"/>
        </w:tabs>
        <w:ind w:left="1080"/>
        <w:rPr>
          <w:szCs w:val="20"/>
        </w:rPr>
      </w:pPr>
      <w:r w:rsidRPr="00822CEE">
        <w:rPr>
          <w:szCs w:val="20"/>
        </w:rPr>
        <w:t>Packaged animal bedding</w:t>
      </w:r>
      <w:r w:rsidR="007250E2" w:rsidRPr="00822CEE">
        <w:rPr>
          <w:szCs w:val="20"/>
        </w:rPr>
        <w:fldChar w:fldCharType="begin"/>
      </w:r>
      <w:r w:rsidR="007250E2" w:rsidRPr="00822CEE">
        <w:rPr>
          <w:szCs w:val="20"/>
        </w:rPr>
        <w:instrText xml:space="preserve"> XE "Method of sale:Animal bedding" </w:instrText>
      </w:r>
      <w:r w:rsidR="007250E2" w:rsidRPr="00822CEE">
        <w:rPr>
          <w:szCs w:val="20"/>
        </w:rPr>
        <w:fldChar w:fldCharType="end"/>
      </w:r>
      <w:r w:rsidRPr="00822CEE">
        <w:rPr>
          <w:szCs w:val="20"/>
        </w:rPr>
        <w:t xml:space="preserve"> of all kinds, except for baled straw, shall be advertised, labeled, offered for sale and sold by volume in either a compressed or an uncompressed package.  A package of compressed animal bedding shall be advertised, labeled, offered, and exposed for sale and sold on the basis of the “Useable Volume.”  If unit pricing is provided for use by retail customers to make a value comparison</w:t>
      </w:r>
      <w:r w:rsidR="000E6EB0" w:rsidRPr="00822CEE">
        <w:rPr>
          <w:szCs w:val="20"/>
        </w:rPr>
        <w:t>,</w:t>
      </w:r>
      <w:r w:rsidRPr="00822CEE">
        <w:rPr>
          <w:szCs w:val="20"/>
        </w:rPr>
        <w:t xml:space="preserve"> it shall be in terms of the price per liter.</w:t>
      </w:r>
    </w:p>
    <w:p w14:paraId="2E867372" w14:textId="2387CA2C" w:rsidR="00DB1C48" w:rsidRPr="00822CEE" w:rsidRDefault="00BC5E7B" w:rsidP="005F7B91">
      <w:pPr>
        <w:pStyle w:val="BodyText"/>
        <w:numPr>
          <w:ilvl w:val="0"/>
          <w:numId w:val="81"/>
        </w:numPr>
        <w:tabs>
          <w:tab w:val="left" w:pos="360"/>
        </w:tabs>
        <w:spacing w:after="120"/>
        <w:ind w:left="1080"/>
        <w:rPr>
          <w:szCs w:val="20"/>
        </w:rPr>
      </w:pPr>
      <w:r w:rsidRPr="00822CEE">
        <w:rPr>
          <w:szCs w:val="20"/>
        </w:rPr>
        <w:t>A quantity declaration shall be in terms of the largest whole unit of the milliliter, liter, or cubic meter.  A declaration may also include the quantity in terms of largest whole unit of the cubic inch, cubic foot, or cubic yard only.  The terms “Useable Volume” must appear in the quantity declaration on a package of compressed animal bedding.</w:t>
      </w:r>
    </w:p>
    <w:p w14:paraId="77079B80" w14:textId="6358E5FF" w:rsidR="00BC5E7B" w:rsidRPr="00822CEE" w:rsidRDefault="00BC5E7B" w:rsidP="009D6532">
      <w:pPr>
        <w:pStyle w:val="BodyText"/>
        <w:tabs>
          <w:tab w:val="left" w:pos="360"/>
        </w:tabs>
        <w:spacing w:after="0"/>
        <w:ind w:left="1440"/>
        <w:rPr>
          <w:szCs w:val="20"/>
        </w:rPr>
      </w:pPr>
      <w:r w:rsidRPr="00F11741">
        <w:rPr>
          <w:b/>
          <w:bCs/>
          <w:szCs w:val="20"/>
        </w:rPr>
        <w:t>Examples for Uncompressed Animal Bedding</w:t>
      </w:r>
      <w:r w:rsidR="00E921BB" w:rsidRPr="00822CEE">
        <w:rPr>
          <w:szCs w:val="20"/>
        </w:rPr>
        <w:fldChar w:fldCharType="begin"/>
      </w:r>
      <w:r w:rsidR="00E921BB" w:rsidRPr="00822CEE">
        <w:rPr>
          <w:szCs w:val="20"/>
        </w:rPr>
        <w:instrText xml:space="preserve"> XE "Animal Bedding:Uncompressed" </w:instrText>
      </w:r>
      <w:r w:rsidR="00E921BB" w:rsidRPr="00822CEE">
        <w:rPr>
          <w:szCs w:val="20"/>
        </w:rPr>
        <w:fldChar w:fldCharType="end"/>
      </w:r>
      <w:r w:rsidRPr="00822CEE">
        <w:rPr>
          <w:szCs w:val="20"/>
        </w:rPr>
        <w:t xml:space="preserve">:   </w:t>
      </w:r>
    </w:p>
    <w:p w14:paraId="79E57B74" w14:textId="77777777" w:rsidR="00BC5E7B" w:rsidRPr="00822CEE" w:rsidRDefault="00BC5E7B" w:rsidP="009D6532">
      <w:pPr>
        <w:pStyle w:val="BodyText"/>
        <w:tabs>
          <w:tab w:val="left" w:pos="360"/>
        </w:tabs>
        <w:spacing w:after="0"/>
        <w:ind w:left="1440"/>
        <w:rPr>
          <w:szCs w:val="20"/>
        </w:rPr>
      </w:pPr>
      <w:r w:rsidRPr="00822CEE">
        <w:rPr>
          <w:szCs w:val="20"/>
        </w:rPr>
        <w:t>Volume 41 Liters (1.4 Cubic Feet)</w:t>
      </w:r>
    </w:p>
    <w:p w14:paraId="73BDF804" w14:textId="77777777" w:rsidR="00BC5E7B" w:rsidRPr="00822CEE" w:rsidRDefault="00BC5E7B" w:rsidP="009D6532">
      <w:pPr>
        <w:pStyle w:val="BodyText"/>
        <w:tabs>
          <w:tab w:val="left" w:pos="360"/>
        </w:tabs>
        <w:ind w:left="1440"/>
        <w:rPr>
          <w:szCs w:val="20"/>
        </w:rPr>
      </w:pPr>
      <w:r w:rsidRPr="00822CEE">
        <w:rPr>
          <w:szCs w:val="20"/>
        </w:rPr>
        <w:t xml:space="preserve">Volume 125 Liters </w:t>
      </w:r>
    </w:p>
    <w:p w14:paraId="59E09A6D" w14:textId="2BDA81AC" w:rsidR="00BC5E7B" w:rsidRPr="00F11741" w:rsidRDefault="00BC5E7B" w:rsidP="009D6532">
      <w:pPr>
        <w:pStyle w:val="BodyText"/>
        <w:tabs>
          <w:tab w:val="left" w:pos="360"/>
        </w:tabs>
        <w:spacing w:after="0"/>
        <w:ind w:left="1440"/>
        <w:rPr>
          <w:b/>
          <w:bCs/>
          <w:szCs w:val="20"/>
        </w:rPr>
      </w:pPr>
      <w:r w:rsidRPr="00F11741">
        <w:rPr>
          <w:b/>
          <w:bCs/>
          <w:szCs w:val="20"/>
        </w:rPr>
        <w:t>Examples for Compressed Animal Bedding:</w:t>
      </w:r>
    </w:p>
    <w:p w14:paraId="189133DF" w14:textId="77777777" w:rsidR="00BC5E7B" w:rsidRPr="00822CEE" w:rsidRDefault="00BC5E7B" w:rsidP="009D6532">
      <w:pPr>
        <w:pStyle w:val="BodyText"/>
        <w:tabs>
          <w:tab w:val="left" w:pos="360"/>
        </w:tabs>
        <w:spacing w:after="0"/>
        <w:ind w:left="1440"/>
        <w:rPr>
          <w:szCs w:val="20"/>
        </w:rPr>
      </w:pPr>
      <w:r w:rsidRPr="00822CEE">
        <w:rPr>
          <w:szCs w:val="20"/>
        </w:rPr>
        <w:t>Useable Volume 1.4 Cubic Feet (41 Liters)</w:t>
      </w:r>
    </w:p>
    <w:p w14:paraId="157FB78C" w14:textId="77777777" w:rsidR="00BC5E7B" w:rsidRPr="00822CEE" w:rsidRDefault="00BC5E7B" w:rsidP="009D6532">
      <w:pPr>
        <w:pStyle w:val="BodyText"/>
        <w:tabs>
          <w:tab w:val="left" w:pos="360"/>
        </w:tabs>
        <w:spacing w:after="0"/>
        <w:ind w:left="1440"/>
        <w:rPr>
          <w:szCs w:val="20"/>
        </w:rPr>
      </w:pPr>
      <w:r w:rsidRPr="00822CEE">
        <w:rPr>
          <w:szCs w:val="20"/>
        </w:rPr>
        <w:t>Useable Volume 27.9 Liters (1700 Cubic Inches)</w:t>
      </w:r>
    </w:p>
    <w:p w14:paraId="5FB13EEA" w14:textId="77777777" w:rsidR="00BC5E7B" w:rsidRPr="00822CEE" w:rsidRDefault="00BC5E7B" w:rsidP="009D6532">
      <w:pPr>
        <w:pStyle w:val="BodyText"/>
        <w:tabs>
          <w:tab w:val="left" w:pos="360"/>
        </w:tabs>
        <w:spacing w:after="0"/>
        <w:ind w:left="1440"/>
        <w:rPr>
          <w:szCs w:val="20"/>
        </w:rPr>
      </w:pPr>
      <w:r w:rsidRPr="00822CEE">
        <w:rPr>
          <w:szCs w:val="20"/>
        </w:rPr>
        <w:t xml:space="preserve">Useable Volume 113 L (4 Cubic Feet) </w:t>
      </w:r>
    </w:p>
    <w:p w14:paraId="2DC774AB" w14:textId="77777777" w:rsidR="00BC5E7B" w:rsidRPr="00822CEE" w:rsidRDefault="00BC5E7B" w:rsidP="009D6532">
      <w:pPr>
        <w:pStyle w:val="BodyText"/>
        <w:tabs>
          <w:tab w:val="left" w:pos="360"/>
        </w:tabs>
        <w:ind w:left="1440"/>
        <w:rPr>
          <w:szCs w:val="20"/>
        </w:rPr>
      </w:pPr>
      <w:r w:rsidRPr="00822CEE">
        <w:rPr>
          <w:szCs w:val="20"/>
        </w:rPr>
        <w:t xml:space="preserve">Useable Volume 226 L </w:t>
      </w:r>
    </w:p>
    <w:p w14:paraId="57D39FE8" w14:textId="2D6FA35B" w:rsidR="00BC5E7B" w:rsidRPr="00822CEE" w:rsidRDefault="00BC5E7B" w:rsidP="00142207">
      <w:pPr>
        <w:pStyle w:val="BodyText"/>
        <w:numPr>
          <w:ilvl w:val="0"/>
          <w:numId w:val="81"/>
        </w:numPr>
        <w:tabs>
          <w:tab w:val="left" w:pos="360"/>
        </w:tabs>
        <w:spacing w:after="60"/>
        <w:ind w:left="1080"/>
        <w:rPr>
          <w:szCs w:val="20"/>
        </w:rPr>
      </w:pPr>
      <w:r w:rsidRPr="00822CEE">
        <w:rPr>
          <w:szCs w:val="20"/>
        </w:rPr>
        <w:t xml:space="preserve">The display of a net or gross weight, pre-compression volume, compressed volume, or supplementary dry measure quantities (e.g., dry pint, dry quart, or bushel) anywhere on the package is prohibited. </w:t>
      </w:r>
    </w:p>
    <w:p w14:paraId="6CAA74AD" w14:textId="54C83475" w:rsidR="006C7933" w:rsidRPr="00822CEE" w:rsidRDefault="00961226" w:rsidP="009D6532">
      <w:pPr>
        <w:pStyle w:val="BodyText"/>
        <w:tabs>
          <w:tab w:val="left" w:pos="360"/>
        </w:tabs>
        <w:ind w:left="360"/>
        <w:rPr>
          <w:szCs w:val="20"/>
        </w:rPr>
      </w:pPr>
      <w:r w:rsidRPr="00822CEE">
        <w:rPr>
          <w:szCs w:val="20"/>
        </w:rPr>
        <w:t>(Added 2016)</w:t>
      </w:r>
      <w:r w:rsidR="00CB33B4" w:rsidRPr="00822CEE">
        <w:rPr>
          <w:szCs w:val="20"/>
        </w:rPr>
        <w:t xml:space="preserve"> (Amended 2017)</w:t>
      </w:r>
    </w:p>
    <w:p w14:paraId="0E995EB2" w14:textId="19E348C5" w:rsidR="008C25E5" w:rsidRPr="008C25E5" w:rsidRDefault="005A6C37" w:rsidP="008C25E5">
      <w:pPr>
        <w:pStyle w:val="Heading3"/>
        <w:rPr>
          <w:vanish/>
          <w:specVanish/>
        </w:rPr>
      </w:pPr>
      <w:bookmarkStart w:id="477" w:name="_Toc159474295"/>
      <w:bookmarkStart w:id="478" w:name="_Toc178162789"/>
      <w:r w:rsidRPr="002E6E8B">
        <w:t>2.23.</w:t>
      </w:r>
      <w:r w:rsidR="00367A83" w:rsidRPr="002E6E8B">
        <w:t>3</w:t>
      </w:r>
      <w:r w:rsidR="00E3181D">
        <w:t>. </w:t>
      </w:r>
      <w:r w:rsidRPr="002E6E8B">
        <w:t>Exemption - Non</w:t>
      </w:r>
      <w:r w:rsidR="00C647D2" w:rsidRPr="002E6E8B">
        <w:t>-</w:t>
      </w:r>
      <w:r w:rsidRPr="002E6E8B">
        <w:t>Consumer Packages Sold to Laboratory Animal Research Industry</w:t>
      </w:r>
      <w:r w:rsidR="00E921BB" w:rsidRPr="002E6E8B">
        <w:fldChar w:fldCharType="begin"/>
      </w:r>
      <w:r w:rsidR="00E921BB" w:rsidRPr="002E6E8B">
        <w:instrText xml:space="preserve"> XE "Animal Bedding:</w:instrText>
      </w:r>
      <w:r w:rsidR="00E921BB" w:rsidRPr="00045534">
        <w:instrText>Exception</w:instrText>
      </w:r>
      <w:r w:rsidR="00E921BB" w:rsidRPr="002E6E8B">
        <w:instrText xml:space="preserve">" </w:instrText>
      </w:r>
      <w:r w:rsidR="00E921BB" w:rsidRPr="002E6E8B">
        <w:fldChar w:fldCharType="end"/>
      </w:r>
      <w:r w:rsidRPr="002E6E8B">
        <w:t>.</w:t>
      </w:r>
      <w:bookmarkEnd w:id="477"/>
      <w:bookmarkEnd w:id="478"/>
    </w:p>
    <w:p w14:paraId="6EBEFDFF" w14:textId="22C8DB7F" w:rsidR="005A6C37" w:rsidRPr="000C38F0" w:rsidRDefault="005A6C37" w:rsidP="009D6532">
      <w:pPr>
        <w:pStyle w:val="BodyText"/>
        <w:tabs>
          <w:tab w:val="left" w:pos="360"/>
          <w:tab w:val="left" w:pos="1080"/>
        </w:tabs>
        <w:spacing w:after="60"/>
        <w:ind w:left="360"/>
      </w:pPr>
      <w:r w:rsidRPr="00822CEE">
        <w:rPr>
          <w:szCs w:val="20"/>
        </w:rPr>
        <w:t xml:space="preserve"> </w:t>
      </w:r>
      <w:r w:rsidRPr="008C1B3D">
        <w:t xml:space="preserve">– </w:t>
      </w:r>
      <w:r w:rsidRPr="00A64B92">
        <w:rPr>
          <w:rStyle w:val="BodyTextChar"/>
        </w:rPr>
        <w:t xml:space="preserve">Packaged animal bedding </w:t>
      </w:r>
      <w:r w:rsidR="00D56B61" w:rsidRPr="00A64B92">
        <w:rPr>
          <w:rStyle w:val="BodyTextChar"/>
          <w:b/>
          <w:bCs/>
        </w:rPr>
        <w:fldChar w:fldCharType="begin"/>
      </w:r>
      <w:r w:rsidR="00D56B61" w:rsidRPr="00A64B92">
        <w:rPr>
          <w:rStyle w:val="BodyTextChar"/>
        </w:rPr>
        <w:instrText xml:space="preserve"> XE "Package:Animal bedding" </w:instrText>
      </w:r>
      <w:r w:rsidR="00D56B61" w:rsidRPr="00A64B92">
        <w:rPr>
          <w:rStyle w:val="BodyTextChar"/>
          <w:b/>
          <w:bCs/>
        </w:rPr>
        <w:fldChar w:fldCharType="end"/>
      </w:r>
      <w:r w:rsidRPr="000C38F0">
        <w:t>consisting of granular corncobs and other dry (8 % or less moisture), pelleted</w:t>
      </w:r>
      <w:r w:rsidR="00656DA7" w:rsidRPr="000C38F0">
        <w:t>,</w:t>
      </w:r>
      <w:r w:rsidRPr="000C38F0">
        <w:t xml:space="preserve"> and/or non-compressible bedding materials that are sold to commercial (non-retail) end users in the laboratory animal research industry (government, medical, university, preclinical, pharmaceutical, research, biotech, and research institutions) may be sold on the basis of weight.</w:t>
      </w:r>
    </w:p>
    <w:p w14:paraId="30230F5B" w14:textId="6D846828" w:rsidR="00A66F9F" w:rsidRPr="00822CEE" w:rsidRDefault="005A6C37" w:rsidP="009D6532">
      <w:pPr>
        <w:pStyle w:val="BodyText"/>
        <w:tabs>
          <w:tab w:val="left" w:pos="360"/>
          <w:tab w:val="left" w:pos="1080"/>
        </w:tabs>
        <w:ind w:left="360"/>
        <w:rPr>
          <w:szCs w:val="20"/>
        </w:rPr>
      </w:pPr>
      <w:r w:rsidRPr="00822CEE">
        <w:rPr>
          <w:szCs w:val="20"/>
        </w:rPr>
        <w:t>(Added 2010)</w:t>
      </w:r>
    </w:p>
    <w:p w14:paraId="5C2F7187" w14:textId="17092291" w:rsidR="008C25E5" w:rsidRPr="008C25E5" w:rsidRDefault="005A6C37" w:rsidP="00BD1DF1">
      <w:pPr>
        <w:pStyle w:val="Heading2"/>
        <w:rPr>
          <w:vanish/>
          <w:specVanish/>
        </w:rPr>
      </w:pPr>
      <w:bookmarkStart w:id="479" w:name="_Toc159474296"/>
      <w:bookmarkStart w:id="480" w:name="_Toc178162790"/>
      <w:bookmarkStart w:id="481" w:name="_Toc173471534"/>
      <w:bookmarkStart w:id="482" w:name="_Toc173472914"/>
      <w:bookmarkStart w:id="483" w:name="_Toc173474182"/>
      <w:r w:rsidRPr="00822CEE">
        <w:t>2.24</w:t>
      </w:r>
      <w:r w:rsidR="00E3181D">
        <w:t>. </w:t>
      </w:r>
      <w:r w:rsidRPr="00822CEE">
        <w:t>Wiping Cloths.</w:t>
      </w:r>
      <w:bookmarkEnd w:id="479"/>
      <w:bookmarkEnd w:id="480"/>
    </w:p>
    <w:p w14:paraId="6E44093F" w14:textId="6CA96F8F" w:rsidR="005A6C37" w:rsidRPr="00822CEE" w:rsidRDefault="008C25E5" w:rsidP="00BD1DF1">
      <w:pPr>
        <w:pStyle w:val="BodyText"/>
        <w:tabs>
          <w:tab w:val="left" w:pos="360"/>
          <w:tab w:val="left" w:pos="547"/>
        </w:tabs>
        <w:spacing w:after="0"/>
        <w:rPr>
          <w:szCs w:val="20"/>
        </w:rPr>
      </w:pPr>
      <w:r>
        <w:rPr>
          <w:szCs w:val="20"/>
        </w:rPr>
        <w:t xml:space="preserve"> </w:t>
      </w:r>
      <w:r w:rsidR="00D962A8" w:rsidRPr="00822CEE">
        <w:rPr>
          <w:szCs w:val="20"/>
        </w:rPr>
        <w:fldChar w:fldCharType="begin"/>
      </w:r>
      <w:r w:rsidR="005A6C37" w:rsidRPr="00822CEE">
        <w:rPr>
          <w:szCs w:val="20"/>
        </w:rPr>
        <w:instrText>xe "Cloths, wiping"</w:instrText>
      </w:r>
      <w:r w:rsidR="00D962A8" w:rsidRPr="00822CEE">
        <w:rPr>
          <w:szCs w:val="20"/>
        </w:rPr>
        <w:fldChar w:fldCharType="end"/>
      </w:r>
      <w:r w:rsidR="005E6C38" w:rsidRPr="00822CEE">
        <w:rPr>
          <w:szCs w:val="20"/>
        </w:rPr>
        <w:fldChar w:fldCharType="begin"/>
      </w:r>
      <w:r w:rsidR="005E6C38" w:rsidRPr="00822CEE">
        <w:rPr>
          <w:szCs w:val="20"/>
        </w:rPr>
        <w:instrText xml:space="preserve"> XE "Method of sale:Wiping cloths" </w:instrText>
      </w:r>
      <w:r w:rsidR="005E6C38" w:rsidRPr="00822CEE">
        <w:rPr>
          <w:szCs w:val="20"/>
        </w:rPr>
        <w:fldChar w:fldCharType="end"/>
      </w:r>
      <w:r w:rsidR="005E6C38" w:rsidRPr="00822CEE">
        <w:rPr>
          <w:szCs w:val="20"/>
        </w:rPr>
        <w:fldChar w:fldCharType="begin"/>
      </w:r>
      <w:r w:rsidR="005E6C38" w:rsidRPr="00822CEE">
        <w:rPr>
          <w:szCs w:val="20"/>
        </w:rPr>
        <w:instrText xml:space="preserve"> XE "Method of sale:Baler twine" </w:instrText>
      </w:r>
      <w:r w:rsidR="005E6C38" w:rsidRPr="00822CEE">
        <w:rPr>
          <w:szCs w:val="20"/>
        </w:rPr>
        <w:fldChar w:fldCharType="end"/>
      </w:r>
      <w:r w:rsidR="005A6C37" w:rsidRPr="00822CEE">
        <w:rPr>
          <w:szCs w:val="20"/>
        </w:rPr>
        <w:t xml:space="preserve"> – Wiping cloths shall be sold by net weight or by count plus size of wiping cloths.  When sold by count plus size, and the wiping cloths are of assorted sizes, the term “irregular dimensions” and the minimum size of such cloths must be declared.  The gross weight may not be printed on any package, either consumer or non-consumer.</w:t>
      </w:r>
      <w:bookmarkEnd w:id="481"/>
      <w:bookmarkEnd w:id="482"/>
      <w:bookmarkEnd w:id="483"/>
    </w:p>
    <w:p w14:paraId="4323AB00" w14:textId="77777777" w:rsidR="005A6C37" w:rsidRPr="00822CEE" w:rsidRDefault="005A6C37" w:rsidP="00BD1DF1">
      <w:pPr>
        <w:pStyle w:val="BodyText"/>
        <w:tabs>
          <w:tab w:val="left" w:pos="360"/>
        </w:tabs>
        <w:rPr>
          <w:szCs w:val="20"/>
        </w:rPr>
      </w:pPr>
      <w:r w:rsidRPr="00822CEE">
        <w:rPr>
          <w:szCs w:val="20"/>
        </w:rPr>
        <w:t>(Added 1991)</w:t>
      </w:r>
    </w:p>
    <w:p w14:paraId="7B4445B4" w14:textId="44E39534" w:rsidR="008C25E5" w:rsidRPr="008C25E5" w:rsidRDefault="005A6C37" w:rsidP="008C25E5">
      <w:pPr>
        <w:pStyle w:val="Heading2"/>
        <w:rPr>
          <w:vanish/>
          <w:specVanish/>
        </w:rPr>
      </w:pPr>
      <w:bookmarkStart w:id="484" w:name="_Toc159474297"/>
      <w:bookmarkStart w:id="485" w:name="_Toc178162791"/>
      <w:bookmarkStart w:id="486" w:name="_Toc173471535"/>
      <w:bookmarkStart w:id="487" w:name="_Toc173472915"/>
      <w:bookmarkStart w:id="488" w:name="_Toc173474183"/>
      <w:r w:rsidRPr="00822CEE">
        <w:lastRenderedPageBreak/>
        <w:t>2.25</w:t>
      </w:r>
      <w:r w:rsidR="00E3181D">
        <w:t>. </w:t>
      </w:r>
      <w:r w:rsidRPr="00822CEE">
        <w:t>Baler Twine.</w:t>
      </w:r>
      <w:bookmarkEnd w:id="484"/>
      <w:bookmarkEnd w:id="485"/>
    </w:p>
    <w:p w14:paraId="4A63F53E" w14:textId="67FD4B72" w:rsidR="005A6C37" w:rsidRPr="00822CEE" w:rsidRDefault="005A6C37" w:rsidP="009D6532">
      <w:pPr>
        <w:pStyle w:val="BodyText"/>
        <w:tabs>
          <w:tab w:val="left" w:pos="360"/>
          <w:tab w:val="left" w:pos="547"/>
        </w:tabs>
        <w:spacing w:after="60"/>
        <w:rPr>
          <w:szCs w:val="20"/>
        </w:rPr>
      </w:pPr>
      <w:r w:rsidRPr="00822CEE">
        <w:rPr>
          <w:szCs w:val="20"/>
        </w:rPr>
        <w:t xml:space="preserve"> – </w:t>
      </w:r>
      <w:r w:rsidR="00D56B61" w:rsidRPr="00822CEE">
        <w:rPr>
          <w:szCs w:val="20"/>
        </w:rPr>
        <w:fldChar w:fldCharType="begin"/>
      </w:r>
      <w:r w:rsidR="00D56B61" w:rsidRPr="00822CEE">
        <w:rPr>
          <w:szCs w:val="20"/>
        </w:rPr>
        <w:instrText xml:space="preserve"> XE "Method of sale:Baler twine" </w:instrText>
      </w:r>
      <w:r w:rsidR="00D56B61" w:rsidRPr="00822CEE">
        <w:rPr>
          <w:szCs w:val="20"/>
        </w:rPr>
        <w:fldChar w:fldCharType="end"/>
      </w:r>
      <w:r w:rsidRPr="00822CEE">
        <w:rPr>
          <w:szCs w:val="20"/>
        </w:rPr>
        <w:t>Baler twine shall be sold on the basis of length in meters or feet, and net mass or weight by kilograms or pounds.</w:t>
      </w:r>
      <w:bookmarkEnd w:id="486"/>
      <w:bookmarkEnd w:id="487"/>
      <w:bookmarkEnd w:id="488"/>
    </w:p>
    <w:p w14:paraId="77C427FB" w14:textId="47B161F4" w:rsidR="00A96925" w:rsidRPr="00822CEE" w:rsidRDefault="005A6C37" w:rsidP="009D6532">
      <w:pPr>
        <w:pStyle w:val="BodyText"/>
        <w:tabs>
          <w:tab w:val="left" w:pos="360"/>
        </w:tabs>
        <w:rPr>
          <w:szCs w:val="20"/>
        </w:rPr>
      </w:pPr>
      <w:r w:rsidRPr="00822CEE">
        <w:rPr>
          <w:szCs w:val="20"/>
        </w:rPr>
        <w:t>(Added 1992)</w:t>
      </w:r>
    </w:p>
    <w:p w14:paraId="101952C4" w14:textId="476F7717" w:rsidR="008C25E5" w:rsidRPr="008C25E5" w:rsidRDefault="005A6C37" w:rsidP="008C25E5">
      <w:pPr>
        <w:pStyle w:val="Heading2"/>
        <w:rPr>
          <w:vanish/>
          <w:specVanish/>
        </w:rPr>
      </w:pPr>
      <w:bookmarkStart w:id="489" w:name="_Toc159474298"/>
      <w:bookmarkStart w:id="490" w:name="_Toc178162792"/>
      <w:bookmarkStart w:id="491" w:name="_Toc173471536"/>
      <w:bookmarkStart w:id="492" w:name="_Toc173472916"/>
      <w:bookmarkStart w:id="493" w:name="_Toc173474184"/>
      <w:r w:rsidRPr="00822CEE">
        <w:t>2.26</w:t>
      </w:r>
      <w:r w:rsidR="00E3181D">
        <w:t>. </w:t>
      </w:r>
      <w:r w:rsidRPr="00822CEE">
        <w:t>Potpourri.</w:t>
      </w:r>
      <w:bookmarkEnd w:id="489"/>
      <w:bookmarkEnd w:id="490"/>
    </w:p>
    <w:p w14:paraId="736F0624" w14:textId="0A25F397" w:rsidR="005A6C37" w:rsidRPr="00822CEE" w:rsidRDefault="008C25E5" w:rsidP="009D6532">
      <w:pPr>
        <w:pStyle w:val="BodyText"/>
        <w:tabs>
          <w:tab w:val="left" w:pos="360"/>
          <w:tab w:val="left" w:pos="547"/>
        </w:tabs>
        <w:rPr>
          <w:szCs w:val="20"/>
        </w:rPr>
      </w:pPr>
      <w:r>
        <w:rPr>
          <w:szCs w:val="20"/>
        </w:rPr>
        <w:t xml:space="preserve"> </w:t>
      </w:r>
      <w:r w:rsidR="00D962A8" w:rsidRPr="00822CEE">
        <w:rPr>
          <w:szCs w:val="20"/>
        </w:rPr>
        <w:fldChar w:fldCharType="begin"/>
      </w:r>
      <w:r w:rsidR="005A6C37" w:rsidRPr="00822CEE">
        <w:rPr>
          <w:szCs w:val="20"/>
        </w:rPr>
        <w:instrText>xe "Potpourri, method of sale"</w:instrText>
      </w:r>
      <w:r w:rsidR="00D962A8" w:rsidRPr="00822CEE">
        <w:rPr>
          <w:szCs w:val="20"/>
        </w:rPr>
        <w:fldChar w:fldCharType="end"/>
      </w:r>
      <w:r w:rsidR="00D962A8" w:rsidRPr="00822CEE">
        <w:rPr>
          <w:szCs w:val="20"/>
        </w:rPr>
        <w:fldChar w:fldCharType="begin"/>
      </w:r>
      <w:r w:rsidR="00535CC4" w:rsidRPr="00822CEE">
        <w:rPr>
          <w:szCs w:val="20"/>
        </w:rPr>
        <w:instrText xml:space="preserve"> XE "Method of sale:Potpourri" </w:instrText>
      </w:r>
      <w:r w:rsidR="00D962A8" w:rsidRPr="00822CEE">
        <w:rPr>
          <w:szCs w:val="20"/>
        </w:rPr>
        <w:fldChar w:fldCharType="end"/>
      </w:r>
      <w:r w:rsidR="005A6C37" w:rsidRPr="00822CEE">
        <w:rPr>
          <w:szCs w:val="20"/>
        </w:rPr>
        <w:t xml:space="preserve"> – Potpourri shall be sold as follows:</w:t>
      </w:r>
      <w:bookmarkEnd w:id="491"/>
      <w:bookmarkEnd w:id="492"/>
      <w:bookmarkEnd w:id="493"/>
    </w:p>
    <w:p w14:paraId="3AE3166E" w14:textId="77777777" w:rsidR="005A6C37" w:rsidRPr="00822CEE" w:rsidRDefault="005A6C37" w:rsidP="009D6532">
      <w:pPr>
        <w:pStyle w:val="BodyText"/>
        <w:tabs>
          <w:tab w:val="left" w:pos="360"/>
        </w:tabs>
        <w:ind w:left="720" w:hanging="360"/>
        <w:rPr>
          <w:szCs w:val="20"/>
        </w:rPr>
      </w:pPr>
      <w:r w:rsidRPr="00822CEE">
        <w:rPr>
          <w:szCs w:val="20"/>
        </w:rPr>
        <w:t>(a)</w:t>
      </w:r>
      <w:r w:rsidRPr="00822CEE">
        <w:rPr>
          <w:szCs w:val="20"/>
        </w:rPr>
        <w:tab/>
        <w:t>Potpourri packaged in advance of sale shall be sold by weight, except when sold in a decorative container or sachet, which may be sold by count.</w:t>
      </w:r>
    </w:p>
    <w:p w14:paraId="1C1E5B1B" w14:textId="77777777" w:rsidR="005A6C37" w:rsidRPr="00822CEE" w:rsidRDefault="005A6C37" w:rsidP="009D6532">
      <w:pPr>
        <w:pStyle w:val="BodyText"/>
        <w:tabs>
          <w:tab w:val="left" w:pos="360"/>
        </w:tabs>
        <w:spacing w:after="60"/>
        <w:ind w:left="720" w:hanging="360"/>
        <w:rPr>
          <w:szCs w:val="20"/>
        </w:rPr>
      </w:pPr>
      <w:r w:rsidRPr="00822CEE">
        <w:rPr>
          <w:szCs w:val="20"/>
        </w:rPr>
        <w:t>(b)</w:t>
      </w:r>
      <w:r w:rsidRPr="00822CEE">
        <w:rPr>
          <w:szCs w:val="20"/>
        </w:rPr>
        <w:tab/>
        <w:t>Potpourri sold from bulk shall be sold by weight or by dry volume.</w:t>
      </w:r>
    </w:p>
    <w:p w14:paraId="5399D840" w14:textId="6871A603" w:rsidR="003F6936" w:rsidRPr="00822CEE" w:rsidRDefault="005A6C37" w:rsidP="00807725">
      <w:pPr>
        <w:pStyle w:val="BodyText"/>
        <w:tabs>
          <w:tab w:val="left" w:pos="360"/>
        </w:tabs>
        <w:ind w:left="1080" w:hanging="360"/>
        <w:rPr>
          <w:szCs w:val="20"/>
        </w:rPr>
      </w:pPr>
      <w:r w:rsidRPr="00822CEE">
        <w:rPr>
          <w:szCs w:val="20"/>
        </w:rPr>
        <w:t>(Added 1992)</w:t>
      </w:r>
    </w:p>
    <w:p w14:paraId="5009E6FE" w14:textId="05C4198C" w:rsidR="005A6C37" w:rsidRPr="00825E5C" w:rsidRDefault="005A6C37" w:rsidP="008C25E5">
      <w:pPr>
        <w:pStyle w:val="Heading2"/>
      </w:pPr>
      <w:bookmarkStart w:id="494" w:name="_Toc173471537"/>
      <w:bookmarkStart w:id="495" w:name="_Toc173472917"/>
      <w:bookmarkStart w:id="496" w:name="_Toc173474185"/>
      <w:bookmarkStart w:id="497" w:name="_Toc159474299"/>
      <w:bookmarkStart w:id="498" w:name="_Toc178162793"/>
      <w:r w:rsidRPr="00825E5C">
        <w:t>2.27</w:t>
      </w:r>
      <w:r w:rsidR="00E3181D">
        <w:t>. </w:t>
      </w:r>
      <w:r w:rsidRPr="00825E5C">
        <w:t>Retail Sales of Natural Gas Sold as a Vehicle Fuel.</w:t>
      </w:r>
      <w:bookmarkEnd w:id="494"/>
      <w:bookmarkEnd w:id="495"/>
      <w:bookmarkEnd w:id="496"/>
      <w:bookmarkEnd w:id="497"/>
      <w:bookmarkEnd w:id="498"/>
    </w:p>
    <w:p w14:paraId="26EF6CA6" w14:textId="6A18119A" w:rsidR="005A6C37" w:rsidRPr="00865CD9" w:rsidRDefault="005A6C37" w:rsidP="008C25E5">
      <w:pPr>
        <w:pStyle w:val="Heading3"/>
        <w:rPr>
          <w:iCs/>
        </w:rPr>
      </w:pPr>
      <w:bookmarkStart w:id="499" w:name="_Toc173472918"/>
      <w:bookmarkStart w:id="500" w:name="_Toc159474300"/>
      <w:bookmarkStart w:id="501" w:name="_Toc178162794"/>
      <w:r w:rsidRPr="00865CD9">
        <w:t>2.27.1</w:t>
      </w:r>
      <w:r w:rsidR="00E3181D">
        <w:t>. </w:t>
      </w:r>
      <w:r w:rsidRPr="00865CD9">
        <w:t>Definitions.</w:t>
      </w:r>
      <w:bookmarkEnd w:id="499"/>
      <w:bookmarkEnd w:id="500"/>
      <w:bookmarkEnd w:id="501"/>
    </w:p>
    <w:p w14:paraId="505BCB67" w14:textId="10F4735C" w:rsidR="008C25E5" w:rsidRPr="008C25E5" w:rsidRDefault="005A6C37" w:rsidP="00BB5E4D">
      <w:pPr>
        <w:pStyle w:val="Heading4"/>
        <w:rPr>
          <w:iCs/>
          <w:vanish/>
          <w:specVanish/>
        </w:rPr>
      </w:pPr>
      <w:bookmarkStart w:id="502" w:name="_Hlk86659290"/>
      <w:bookmarkStart w:id="503" w:name="_Toc159474301"/>
      <w:r w:rsidRPr="002E6E8B">
        <w:t>2.27.1.1</w:t>
      </w:r>
      <w:bookmarkEnd w:id="502"/>
      <w:r w:rsidR="00E3181D">
        <w:t>. </w:t>
      </w:r>
      <w:r w:rsidR="00E22065" w:rsidRPr="002E6E8B">
        <w:t xml:space="preserve">Compressed </w:t>
      </w:r>
      <w:r w:rsidRPr="002E6E8B">
        <w:t xml:space="preserve">Natural </w:t>
      </w:r>
      <w:r w:rsidR="0072415A" w:rsidRPr="002E6E8B">
        <w:t>G</w:t>
      </w:r>
      <w:r w:rsidRPr="002E6E8B">
        <w:t>as</w:t>
      </w:r>
      <w:r w:rsidR="00E22065" w:rsidRPr="002E6E8B">
        <w:t xml:space="preserve"> (CNG)</w:t>
      </w:r>
      <w:r w:rsidRPr="002E6E8B">
        <w:t>.</w:t>
      </w:r>
      <w:bookmarkEnd w:id="503"/>
    </w:p>
    <w:p w14:paraId="7A14FB5E" w14:textId="707F09EF" w:rsidR="005A6C37" w:rsidRPr="000C38F0" w:rsidRDefault="008C25E5" w:rsidP="009D6532">
      <w:pPr>
        <w:pStyle w:val="BodyText"/>
        <w:tabs>
          <w:tab w:val="left" w:pos="360"/>
          <w:tab w:val="left" w:pos="1620"/>
        </w:tabs>
        <w:spacing w:after="60"/>
        <w:ind w:left="720"/>
      </w:pPr>
      <w:r>
        <w:rPr>
          <w:b/>
          <w:bCs/>
          <w:iCs w:val="0"/>
        </w:rPr>
        <w:t xml:space="preserve"> </w:t>
      </w:r>
      <w:r w:rsidR="00C17524" w:rsidRPr="002E6E8B">
        <w:rPr>
          <w:b/>
          <w:bCs/>
          <w:iCs w:val="0"/>
        </w:rPr>
        <w:fldChar w:fldCharType="begin"/>
      </w:r>
      <w:r w:rsidR="00C17524" w:rsidRPr="002E6E8B">
        <w:rPr>
          <w:b/>
          <w:bCs/>
          <w:iCs w:val="0"/>
        </w:rPr>
        <w:instrText xml:space="preserve"> XE "Fuels:</w:instrText>
      </w:r>
      <w:r w:rsidR="00C17524" w:rsidRPr="00045534">
        <w:rPr>
          <w:iCs w:val="0"/>
        </w:rPr>
        <w:instrText>Compressed natural gas (CNG)</w:instrText>
      </w:r>
      <w:r w:rsidR="00C17524" w:rsidRPr="002E6E8B">
        <w:rPr>
          <w:b/>
          <w:bCs/>
          <w:iCs w:val="0"/>
        </w:rPr>
        <w:instrText xml:space="preserve">" </w:instrText>
      </w:r>
      <w:r w:rsidR="00C17524" w:rsidRPr="002E6E8B">
        <w:rPr>
          <w:b/>
          <w:bCs/>
          <w:iCs w:val="0"/>
        </w:rPr>
        <w:fldChar w:fldCharType="end"/>
      </w:r>
      <w:r w:rsidR="005A6C37" w:rsidRPr="00822CEE">
        <w:t xml:space="preserve"> </w:t>
      </w:r>
      <w:r w:rsidR="005A6C37" w:rsidRPr="00825E5C">
        <w:rPr>
          <w:rStyle w:val="BodyTextChar"/>
        </w:rPr>
        <w:t xml:space="preserve">– A gaseous fuel </w:t>
      </w:r>
      <w:r w:rsidR="00D962A8" w:rsidRPr="00825E5C">
        <w:rPr>
          <w:rStyle w:val="BodyTextChar"/>
          <w:b/>
          <w:bCs/>
        </w:rPr>
        <w:fldChar w:fldCharType="begin"/>
      </w:r>
      <w:r w:rsidR="00535CC4" w:rsidRPr="00825E5C">
        <w:rPr>
          <w:rStyle w:val="BodyTextChar"/>
        </w:rPr>
        <w:instrText xml:space="preserve"> XE "</w:instrText>
      </w:r>
      <w:r w:rsidR="0081520A" w:rsidRPr="00825E5C">
        <w:rPr>
          <w:rStyle w:val="BodyTextChar"/>
        </w:rPr>
        <w:instrText>Definitions</w:instrText>
      </w:r>
      <w:r w:rsidR="00B029CC" w:rsidRPr="00825E5C">
        <w:rPr>
          <w:rStyle w:val="BodyTextChar"/>
        </w:rPr>
        <w:instrText>:</w:instrText>
      </w:r>
      <w:r w:rsidR="00D56B61" w:rsidRPr="00825E5C">
        <w:rPr>
          <w:rStyle w:val="BodyTextChar"/>
        </w:rPr>
        <w:instrText>Compressed n</w:instrText>
      </w:r>
      <w:r w:rsidR="00535CC4" w:rsidRPr="00825E5C">
        <w:rPr>
          <w:rStyle w:val="BodyTextChar"/>
        </w:rPr>
        <w:instrText>atural gas</w:instrText>
      </w:r>
      <w:r w:rsidR="00D56B61" w:rsidRPr="00825E5C">
        <w:rPr>
          <w:rStyle w:val="BodyTextChar"/>
        </w:rPr>
        <w:instrText xml:space="preserve"> (CNG)</w:instrText>
      </w:r>
      <w:r w:rsidR="00535CC4" w:rsidRPr="00825E5C">
        <w:rPr>
          <w:rStyle w:val="BodyTextChar"/>
        </w:rPr>
        <w:instrText xml:space="preserve">" </w:instrText>
      </w:r>
      <w:r w:rsidR="00D962A8" w:rsidRPr="00825E5C">
        <w:rPr>
          <w:rStyle w:val="BodyTextChar"/>
          <w:b/>
          <w:bCs/>
        </w:rPr>
        <w:fldChar w:fldCharType="end"/>
      </w:r>
      <w:r w:rsidR="005A6C37" w:rsidRPr="000C38F0">
        <w:t>composed primarily of methane that is suitable for compression and dispensing into a fuel storage container(s) for use as an engine fuel.</w:t>
      </w:r>
    </w:p>
    <w:p w14:paraId="11FC4D25" w14:textId="2B36B9F2" w:rsidR="00E22065" w:rsidRPr="00822CEE" w:rsidRDefault="00E22065" w:rsidP="009D6532">
      <w:pPr>
        <w:pStyle w:val="BodyText"/>
        <w:tabs>
          <w:tab w:val="left" w:pos="360"/>
          <w:tab w:val="left" w:pos="1620"/>
          <w:tab w:val="left" w:pos="1800"/>
        </w:tabs>
        <w:ind w:left="720"/>
        <w:rPr>
          <w:szCs w:val="20"/>
        </w:rPr>
      </w:pPr>
      <w:r w:rsidRPr="00822CEE">
        <w:rPr>
          <w:szCs w:val="20"/>
        </w:rPr>
        <w:t>(Amende</w:t>
      </w:r>
      <w:r w:rsidR="00D21657" w:rsidRPr="00822CEE">
        <w:rPr>
          <w:szCs w:val="20"/>
        </w:rPr>
        <w:t>d</w:t>
      </w:r>
      <w:r w:rsidRPr="00822CEE">
        <w:rPr>
          <w:szCs w:val="20"/>
        </w:rPr>
        <w:t xml:space="preserve"> 2016)</w:t>
      </w:r>
    </w:p>
    <w:p w14:paraId="7883A4E3" w14:textId="7BE873BC" w:rsidR="008C25E5" w:rsidRPr="008C25E5" w:rsidRDefault="005A6C37" w:rsidP="00BB5E4D">
      <w:pPr>
        <w:pStyle w:val="Heading4"/>
        <w:rPr>
          <w:iCs/>
          <w:vanish/>
          <w:specVanish/>
        </w:rPr>
      </w:pPr>
      <w:bookmarkStart w:id="504" w:name="_Toc159474302"/>
      <w:r w:rsidRPr="002E6E8B">
        <w:t>2.27.1.</w:t>
      </w:r>
      <w:r w:rsidR="00E22065" w:rsidRPr="002E6E8B">
        <w:t>2</w:t>
      </w:r>
      <w:r w:rsidR="00E3181D">
        <w:t>. </w:t>
      </w:r>
      <w:r w:rsidRPr="002E6E8B">
        <w:t xml:space="preserve">Gasoline </w:t>
      </w:r>
      <w:r w:rsidR="0072415A" w:rsidRPr="002E6E8B">
        <w:t xml:space="preserve">Gallon Equivalent </w:t>
      </w:r>
      <w:r w:rsidRPr="002E6E8B">
        <w:t>(GGE).</w:t>
      </w:r>
      <w:bookmarkEnd w:id="504"/>
    </w:p>
    <w:p w14:paraId="4C13F1C1" w14:textId="6C97040F" w:rsidR="005A6C37" w:rsidRPr="000C38F0" w:rsidRDefault="005A6C37" w:rsidP="009D6532">
      <w:pPr>
        <w:pStyle w:val="BodyText"/>
        <w:tabs>
          <w:tab w:val="left" w:pos="360"/>
          <w:tab w:val="left" w:pos="1620"/>
        </w:tabs>
        <w:spacing w:after="60"/>
        <w:ind w:left="720"/>
      </w:pPr>
      <w:r w:rsidRPr="00822CEE">
        <w:t xml:space="preserve"> </w:t>
      </w:r>
      <w:r w:rsidRPr="00533947">
        <w:rPr>
          <w:rStyle w:val="BodyTextChar"/>
        </w:rPr>
        <w:t>– Gasoline gallon equivalent</w:t>
      </w:r>
      <w:r w:rsidR="00D962A8" w:rsidRPr="00533947">
        <w:rPr>
          <w:rStyle w:val="BodyTextChar"/>
          <w:b/>
          <w:bCs/>
        </w:rPr>
        <w:fldChar w:fldCharType="begin"/>
      </w:r>
      <w:r w:rsidR="00535CC4" w:rsidRPr="00533947">
        <w:rPr>
          <w:rStyle w:val="BodyTextChar"/>
        </w:rPr>
        <w:instrText xml:space="preserve"> XE "</w:instrText>
      </w:r>
      <w:r w:rsidR="0081520A" w:rsidRPr="00533947">
        <w:rPr>
          <w:rStyle w:val="BodyTextChar"/>
        </w:rPr>
        <w:instrText>Definitions</w:instrText>
      </w:r>
      <w:r w:rsidR="00B029CC" w:rsidRPr="00533947">
        <w:rPr>
          <w:rStyle w:val="BodyTextChar"/>
        </w:rPr>
        <w:instrText>:</w:instrText>
      </w:r>
      <w:r w:rsidR="00535CC4" w:rsidRPr="00533947">
        <w:rPr>
          <w:rStyle w:val="BodyTextChar"/>
        </w:rPr>
        <w:instrText>Gasoline gallon equivalent</w:instrText>
      </w:r>
      <w:r w:rsidR="005E6C38" w:rsidRPr="00533947">
        <w:rPr>
          <w:rStyle w:val="BodyTextChar"/>
        </w:rPr>
        <w:instrText xml:space="preserve"> (GGE)</w:instrText>
      </w:r>
      <w:r w:rsidR="00535CC4" w:rsidRPr="00533947">
        <w:rPr>
          <w:rStyle w:val="BodyTextChar"/>
        </w:rPr>
        <w:instrText xml:space="preserve">" </w:instrText>
      </w:r>
      <w:r w:rsidR="00D962A8" w:rsidRPr="00533947">
        <w:rPr>
          <w:rStyle w:val="BodyTextChar"/>
          <w:b/>
          <w:bCs/>
        </w:rPr>
        <w:fldChar w:fldCharType="end"/>
      </w:r>
      <w:r w:rsidRPr="000C38F0">
        <w:t xml:space="preserve"> (GGE) means 2.567 kg (5.660 lb) of </w:t>
      </w:r>
      <w:r w:rsidR="00E22065" w:rsidRPr="000C38F0">
        <w:t xml:space="preserve">compressed </w:t>
      </w:r>
      <w:r w:rsidRPr="000C38F0">
        <w:t>natural gas.</w:t>
      </w:r>
    </w:p>
    <w:p w14:paraId="342E5281" w14:textId="77777777" w:rsidR="00E22065" w:rsidRPr="00822CEE" w:rsidRDefault="00E22065" w:rsidP="009D6532">
      <w:pPr>
        <w:pStyle w:val="BodyText"/>
        <w:tabs>
          <w:tab w:val="left" w:pos="360"/>
          <w:tab w:val="left" w:pos="1620"/>
        </w:tabs>
        <w:ind w:left="720"/>
        <w:rPr>
          <w:szCs w:val="20"/>
        </w:rPr>
      </w:pPr>
      <w:r w:rsidRPr="00822CEE">
        <w:rPr>
          <w:szCs w:val="20"/>
        </w:rPr>
        <w:t>(Amended 2016)</w:t>
      </w:r>
    </w:p>
    <w:p w14:paraId="214E295A" w14:textId="493A04EB" w:rsidR="008C25E5" w:rsidRPr="008C25E5" w:rsidRDefault="00DC6321" w:rsidP="00BB5E4D">
      <w:pPr>
        <w:pStyle w:val="Heading4"/>
        <w:rPr>
          <w:iCs/>
          <w:vanish/>
          <w:specVanish/>
        </w:rPr>
      </w:pPr>
      <w:bookmarkStart w:id="505" w:name="_Toc159474303"/>
      <w:r w:rsidRPr="002E6E8B">
        <w:t>2.27.1.3</w:t>
      </w:r>
      <w:r w:rsidR="00E3181D">
        <w:t>. </w:t>
      </w:r>
      <w:r w:rsidRPr="002E6E8B">
        <w:t>Diesel Gallon Equivalent (DGE).</w:t>
      </w:r>
      <w:bookmarkEnd w:id="505"/>
    </w:p>
    <w:p w14:paraId="701FED16" w14:textId="6D5998F7" w:rsidR="00DC6321" w:rsidRPr="000C38F0" w:rsidRDefault="00DC6321" w:rsidP="009D6532">
      <w:pPr>
        <w:pStyle w:val="BodyText"/>
        <w:tabs>
          <w:tab w:val="left" w:pos="360"/>
          <w:tab w:val="left" w:pos="1620"/>
        </w:tabs>
        <w:spacing w:after="60"/>
        <w:ind w:left="720"/>
      </w:pPr>
      <w:r w:rsidRPr="00822CEE">
        <w:t xml:space="preserve"> </w:t>
      </w:r>
      <w:r w:rsidRPr="00533947">
        <w:rPr>
          <w:rStyle w:val="BodyTextChar"/>
        </w:rPr>
        <w:t xml:space="preserve">– </w:t>
      </w:r>
      <w:r w:rsidR="00D56B61" w:rsidRPr="00533947">
        <w:rPr>
          <w:rStyle w:val="BodyTextChar"/>
          <w:b/>
          <w:bCs/>
        </w:rPr>
        <w:fldChar w:fldCharType="begin"/>
      </w:r>
      <w:r w:rsidR="00D56B61" w:rsidRPr="00533947">
        <w:rPr>
          <w:rStyle w:val="BodyTextChar"/>
        </w:rPr>
        <w:instrText xml:space="preserve"> XE "Definitions:Diesel gallon equivalent (DGE)" </w:instrText>
      </w:r>
      <w:r w:rsidR="00D56B61" w:rsidRPr="00533947">
        <w:rPr>
          <w:rStyle w:val="BodyTextChar"/>
          <w:b/>
          <w:bCs/>
        </w:rPr>
        <w:fldChar w:fldCharType="end"/>
      </w:r>
      <w:r w:rsidRPr="000C38F0">
        <w:t>Diesel gallon equivalent means 6.384 lb of compressed natural gas or 6.059 lb of liquefied natural gas.</w:t>
      </w:r>
    </w:p>
    <w:p w14:paraId="13D7571C" w14:textId="77777777" w:rsidR="00882866" w:rsidRPr="00822CEE" w:rsidRDefault="00DC6321" w:rsidP="009D6532">
      <w:pPr>
        <w:pStyle w:val="BodyText"/>
        <w:tabs>
          <w:tab w:val="left" w:pos="360"/>
          <w:tab w:val="left" w:pos="1620"/>
        </w:tabs>
        <w:ind w:left="720"/>
        <w:rPr>
          <w:szCs w:val="20"/>
        </w:rPr>
      </w:pPr>
      <w:r w:rsidRPr="00822CEE">
        <w:rPr>
          <w:szCs w:val="20"/>
        </w:rPr>
        <w:t>(Added 2016)</w:t>
      </w:r>
      <w:r w:rsidR="00882866" w:rsidRPr="00822CEE">
        <w:rPr>
          <w:szCs w:val="20"/>
        </w:rPr>
        <w:t xml:space="preserve">  </w:t>
      </w:r>
    </w:p>
    <w:p w14:paraId="4C9E5983" w14:textId="6EEE0AA3" w:rsidR="008C25E5" w:rsidRPr="008C25E5" w:rsidRDefault="00625FE4" w:rsidP="00BB5E4D">
      <w:pPr>
        <w:pStyle w:val="Heading4"/>
        <w:rPr>
          <w:iCs/>
          <w:vanish/>
          <w:specVanish/>
        </w:rPr>
      </w:pPr>
      <w:bookmarkStart w:id="506" w:name="_Toc159474304"/>
      <w:r w:rsidRPr="002E6E8B">
        <w:t>2.27.1.4</w:t>
      </w:r>
      <w:r w:rsidR="00E3181D">
        <w:t>. </w:t>
      </w:r>
      <w:r w:rsidRPr="002E6E8B">
        <w:t>Liquefied Natural Gas (LNG).</w:t>
      </w:r>
      <w:bookmarkEnd w:id="506"/>
    </w:p>
    <w:p w14:paraId="47359939" w14:textId="4E9531A5" w:rsidR="00625FE4" w:rsidRPr="00533947" w:rsidRDefault="00625FE4" w:rsidP="009D6532">
      <w:pPr>
        <w:pStyle w:val="BodyText"/>
        <w:tabs>
          <w:tab w:val="left" w:pos="360"/>
          <w:tab w:val="left" w:pos="1620"/>
        </w:tabs>
        <w:spacing w:after="60"/>
        <w:ind w:left="720"/>
        <w:rPr>
          <w:rStyle w:val="BodyTextChar"/>
        </w:rPr>
      </w:pPr>
      <w:r w:rsidRPr="00822CEE">
        <w:t xml:space="preserve"> </w:t>
      </w:r>
      <w:r w:rsidRPr="00533947">
        <w:rPr>
          <w:rStyle w:val="BodyTextChar"/>
        </w:rPr>
        <w:t xml:space="preserve">– Natural gas, which is predominantly methane, that has been liquefied at </w:t>
      </w:r>
      <w:r w:rsidR="00927E16" w:rsidRPr="00533947">
        <w:rPr>
          <w:rStyle w:val="BodyTextChar"/>
        </w:rPr>
        <w:t>−</w:t>
      </w:r>
      <w:r w:rsidRPr="00533947">
        <w:rPr>
          <w:rStyle w:val="BodyTextChar"/>
        </w:rPr>
        <w:t> 162 °C (− 260 °F) at 14.696 psia and stored in insulated cryogenic fuel storage tanks for use as an engine fuel.</w:t>
      </w:r>
    </w:p>
    <w:p w14:paraId="6E44078E" w14:textId="77777777" w:rsidR="00625FE4" w:rsidRPr="00822CEE" w:rsidRDefault="00625FE4" w:rsidP="009D6532">
      <w:pPr>
        <w:pStyle w:val="BodyText"/>
        <w:tabs>
          <w:tab w:val="left" w:pos="360"/>
        </w:tabs>
        <w:ind w:left="720"/>
        <w:rPr>
          <w:szCs w:val="20"/>
        </w:rPr>
      </w:pPr>
      <w:r w:rsidRPr="00822CEE">
        <w:rPr>
          <w:szCs w:val="20"/>
        </w:rPr>
        <w:t xml:space="preserve">(Added 2016)  </w:t>
      </w:r>
    </w:p>
    <w:p w14:paraId="42E2C959" w14:textId="5B2E184A" w:rsidR="005A6C37" w:rsidRPr="00865CD9" w:rsidRDefault="005A6C37" w:rsidP="008C25E5">
      <w:pPr>
        <w:pStyle w:val="Heading3"/>
        <w:rPr>
          <w:iCs/>
        </w:rPr>
      </w:pPr>
      <w:bookmarkStart w:id="507" w:name="_Toc173472919"/>
      <w:bookmarkStart w:id="508" w:name="_Toc159474305"/>
      <w:bookmarkStart w:id="509" w:name="_Toc178162795"/>
      <w:r w:rsidRPr="00865CD9">
        <w:t xml:space="preserve">2.27.2. </w:t>
      </w:r>
      <w:r w:rsidR="0024558A" w:rsidRPr="00865CD9">
        <w:tab/>
      </w:r>
      <w:r w:rsidRPr="00865CD9">
        <w:t>Method of Retail Sale and Dispenser Labeling.</w:t>
      </w:r>
      <w:bookmarkEnd w:id="507"/>
      <w:bookmarkEnd w:id="508"/>
      <w:bookmarkEnd w:id="509"/>
    </w:p>
    <w:p w14:paraId="402C1283" w14:textId="521CEE57" w:rsidR="008C25E5" w:rsidRPr="008C25E5" w:rsidRDefault="005A6C37" w:rsidP="00BB5E4D">
      <w:pPr>
        <w:pStyle w:val="Heading4"/>
        <w:rPr>
          <w:iCs/>
          <w:vanish/>
          <w:specVanish/>
        </w:rPr>
      </w:pPr>
      <w:bookmarkStart w:id="510" w:name="_Toc159474306"/>
      <w:r w:rsidRPr="002E6E8B">
        <w:t>2.27.2.1</w:t>
      </w:r>
      <w:r w:rsidR="00E3181D">
        <w:t>. </w:t>
      </w:r>
      <w:r w:rsidRPr="002E6E8B">
        <w:t xml:space="preserve">Method of </w:t>
      </w:r>
      <w:r w:rsidR="0072415A" w:rsidRPr="002E6E8B">
        <w:t>Retail S</w:t>
      </w:r>
      <w:r w:rsidRPr="002E6E8B">
        <w:t>ale</w:t>
      </w:r>
      <w:r w:rsidR="00E103F1" w:rsidRPr="002E6E8B">
        <w:t xml:space="preserve"> </w:t>
      </w:r>
      <w:r w:rsidR="0069010E" w:rsidRPr="002E6E8B">
        <w:t xml:space="preserve">for </w:t>
      </w:r>
      <w:r w:rsidR="00770E2B" w:rsidRPr="002E6E8B">
        <w:t>Compressed Natural Gas</w:t>
      </w:r>
      <w:r w:rsidRPr="002E6E8B">
        <w:t>.</w:t>
      </w:r>
      <w:bookmarkEnd w:id="510"/>
    </w:p>
    <w:p w14:paraId="3F9BF11F" w14:textId="54AD1906" w:rsidR="00046EAA" w:rsidRPr="000C38F0" w:rsidRDefault="008C25E5" w:rsidP="009D6532">
      <w:pPr>
        <w:pStyle w:val="BodyText"/>
        <w:tabs>
          <w:tab w:val="left" w:pos="360"/>
          <w:tab w:val="left" w:pos="1620"/>
        </w:tabs>
        <w:spacing w:after="60"/>
        <w:ind w:left="720"/>
      </w:pPr>
      <w:r>
        <w:rPr>
          <w:b/>
          <w:bCs/>
          <w:iCs w:val="0"/>
        </w:rPr>
        <w:t xml:space="preserve"> </w:t>
      </w:r>
      <w:r w:rsidR="00C8107A" w:rsidRPr="002E6E8B">
        <w:rPr>
          <w:b/>
          <w:bCs/>
          <w:iCs w:val="0"/>
        </w:rPr>
        <w:fldChar w:fldCharType="begin"/>
      </w:r>
      <w:r w:rsidR="00C8107A" w:rsidRPr="002E6E8B">
        <w:rPr>
          <w:b/>
          <w:bCs/>
          <w:iCs w:val="0"/>
        </w:rPr>
        <w:instrText xml:space="preserve"> XE "Method of sale:Compressed natural gas (CNG)" </w:instrText>
      </w:r>
      <w:r w:rsidR="00C8107A" w:rsidRPr="002E6E8B">
        <w:rPr>
          <w:b/>
          <w:bCs/>
          <w:iCs w:val="0"/>
        </w:rPr>
        <w:fldChar w:fldCharType="end"/>
      </w:r>
      <w:r w:rsidR="005A6C37" w:rsidRPr="000C38F0">
        <w:t xml:space="preserve"> – </w:t>
      </w:r>
      <w:r w:rsidR="00D962A8" w:rsidRPr="008D412A">
        <w:rPr>
          <w:rStyle w:val="BodyTextChar"/>
          <w:b/>
          <w:bCs/>
        </w:rPr>
        <w:fldChar w:fldCharType="begin"/>
      </w:r>
      <w:r w:rsidR="00535CC4" w:rsidRPr="008D412A">
        <w:rPr>
          <w:rStyle w:val="BodyTextChar"/>
        </w:rPr>
        <w:instrText xml:space="preserve"> XE "</w:instrText>
      </w:r>
      <w:r w:rsidR="00DE7A1F" w:rsidRPr="008D412A">
        <w:rPr>
          <w:rStyle w:val="BodyTextChar"/>
        </w:rPr>
        <w:instrText>Fuels</w:instrText>
      </w:r>
      <w:r w:rsidR="00535CC4" w:rsidRPr="008D412A">
        <w:rPr>
          <w:rStyle w:val="BodyTextChar"/>
        </w:rPr>
        <w:instrText>:</w:instrText>
      </w:r>
      <w:r w:rsidR="00993B5E" w:rsidRPr="008D412A">
        <w:rPr>
          <w:rStyle w:val="BodyTextChar"/>
        </w:rPr>
        <w:instrText>Compressed n</w:instrText>
      </w:r>
      <w:r w:rsidR="00535CC4" w:rsidRPr="008D412A">
        <w:rPr>
          <w:rStyle w:val="BodyTextChar"/>
        </w:rPr>
        <w:instrText>atural gas</w:instrText>
      </w:r>
      <w:r w:rsidR="002A0BC3" w:rsidRPr="008D412A">
        <w:rPr>
          <w:rStyle w:val="BodyTextChar"/>
        </w:rPr>
        <w:instrText xml:space="preserve"> (CNG)</w:instrText>
      </w:r>
      <w:r w:rsidR="00535CC4" w:rsidRPr="008D412A">
        <w:rPr>
          <w:rStyle w:val="BodyTextChar"/>
        </w:rPr>
        <w:instrText>:</w:instrText>
      </w:r>
      <w:r w:rsidR="00B029CC" w:rsidRPr="008D412A">
        <w:rPr>
          <w:rStyle w:val="BodyTextChar"/>
        </w:rPr>
        <w:instrText>M</w:instrText>
      </w:r>
      <w:r w:rsidR="00535CC4" w:rsidRPr="008D412A">
        <w:rPr>
          <w:rStyle w:val="BodyTextChar"/>
        </w:rPr>
        <w:instrText xml:space="preserve">ethod of sale" </w:instrText>
      </w:r>
      <w:r w:rsidR="00D962A8" w:rsidRPr="008D412A">
        <w:rPr>
          <w:rStyle w:val="BodyTextChar"/>
          <w:b/>
          <w:bCs/>
        </w:rPr>
        <w:fldChar w:fldCharType="end"/>
      </w:r>
      <w:r w:rsidR="005A6C37" w:rsidRPr="000C38F0">
        <w:t xml:space="preserve">All </w:t>
      </w:r>
      <w:r w:rsidR="0094221C" w:rsidRPr="000C38F0">
        <w:t>compressed</w:t>
      </w:r>
      <w:r w:rsidR="00046EAA" w:rsidRPr="000C38F0">
        <w:t xml:space="preserve"> </w:t>
      </w:r>
      <w:r w:rsidR="005A6C37" w:rsidRPr="000C38F0">
        <w:t>natural gas kept, offered, or exposed for sale and sold at retail as a vehicle fuel shall be</w:t>
      </w:r>
      <w:r w:rsidR="00046EAA" w:rsidRPr="000C38F0">
        <w:t xml:space="preserve"> measured</w:t>
      </w:r>
      <w:r w:rsidR="005A6C37" w:rsidRPr="000C38F0">
        <w:t xml:space="preserve"> in terms of</w:t>
      </w:r>
      <w:r w:rsidR="00046EAA" w:rsidRPr="000C38F0">
        <w:t xml:space="preserve"> mass, and indicted in</w:t>
      </w:r>
      <w:r w:rsidR="005A6C37" w:rsidRPr="000C38F0">
        <w:t xml:space="preserve"> the gasoline gallon equivalent (GGE)</w:t>
      </w:r>
      <w:r w:rsidR="00046EAA" w:rsidRPr="000C38F0">
        <w:t>, diesel gallon equivalent (DGE) units</w:t>
      </w:r>
      <w:r w:rsidR="0069010E" w:rsidRPr="000C38F0">
        <w:t>,</w:t>
      </w:r>
      <w:r w:rsidR="00046EAA" w:rsidRPr="000C38F0">
        <w:t xml:space="preserve"> or mass.</w:t>
      </w:r>
    </w:p>
    <w:p w14:paraId="5C7E19E3" w14:textId="77777777" w:rsidR="00046EAA" w:rsidRPr="00822CEE" w:rsidRDefault="00046EAA" w:rsidP="009D6532">
      <w:pPr>
        <w:pStyle w:val="BodyText"/>
        <w:tabs>
          <w:tab w:val="left" w:pos="360"/>
          <w:tab w:val="left" w:pos="1620"/>
        </w:tabs>
        <w:ind w:left="720"/>
        <w:rPr>
          <w:szCs w:val="20"/>
        </w:rPr>
      </w:pPr>
      <w:r w:rsidRPr="00822CEE">
        <w:rPr>
          <w:szCs w:val="20"/>
        </w:rPr>
        <w:t>(Amended 2016)</w:t>
      </w:r>
    </w:p>
    <w:p w14:paraId="20A02F30" w14:textId="31006375" w:rsidR="008C25E5" w:rsidRPr="008C25E5" w:rsidRDefault="005A6C37" w:rsidP="00BB5E4D">
      <w:pPr>
        <w:pStyle w:val="Heading4"/>
        <w:rPr>
          <w:iCs/>
          <w:vanish/>
          <w:specVanish/>
        </w:rPr>
      </w:pPr>
      <w:bookmarkStart w:id="511" w:name="_Toc159474307"/>
      <w:r w:rsidRPr="002E6E8B">
        <w:t>2.27.2.2</w:t>
      </w:r>
      <w:r w:rsidR="00E3181D">
        <w:t>. </w:t>
      </w:r>
      <w:r w:rsidRPr="002E6E8B">
        <w:t xml:space="preserve">Dispenser </w:t>
      </w:r>
      <w:r w:rsidR="0072415A" w:rsidRPr="002E6E8B">
        <w:t>Lab</w:t>
      </w:r>
      <w:r w:rsidRPr="002E6E8B">
        <w:t>eling</w:t>
      </w:r>
      <w:r w:rsidR="00046EAA" w:rsidRPr="002E6E8B">
        <w:t xml:space="preserve"> Compressed Natural Gas</w:t>
      </w:r>
      <w:r w:rsidRPr="002E6E8B">
        <w:t>.</w:t>
      </w:r>
      <w:bookmarkEnd w:id="511"/>
    </w:p>
    <w:p w14:paraId="6CB3FB52" w14:textId="75CEFBD6" w:rsidR="005A6C37" w:rsidRPr="000C38F0" w:rsidRDefault="005A6C37" w:rsidP="009D6532">
      <w:pPr>
        <w:pStyle w:val="BodyText"/>
        <w:tabs>
          <w:tab w:val="left" w:pos="360"/>
          <w:tab w:val="left" w:pos="1620"/>
        </w:tabs>
        <w:spacing w:after="60"/>
        <w:ind w:left="720"/>
      </w:pPr>
      <w:r w:rsidRPr="00822CEE">
        <w:t xml:space="preserve"> </w:t>
      </w:r>
      <w:r w:rsidRPr="008D412A">
        <w:rPr>
          <w:rStyle w:val="BodyTextChar"/>
        </w:rPr>
        <w:t xml:space="preserve">– All retail </w:t>
      </w:r>
      <w:r w:rsidR="00046EAA" w:rsidRPr="008D412A">
        <w:rPr>
          <w:rStyle w:val="BodyTextChar"/>
        </w:rPr>
        <w:t xml:space="preserve">compressed </w:t>
      </w:r>
      <w:r w:rsidRPr="008D412A">
        <w:rPr>
          <w:rStyle w:val="BodyTextChar"/>
        </w:rPr>
        <w:t>natural gas dispensers</w:t>
      </w:r>
      <w:r w:rsidR="00D962A8" w:rsidRPr="008D412A">
        <w:rPr>
          <w:rStyle w:val="BodyTextChar"/>
          <w:b/>
          <w:bCs/>
        </w:rPr>
        <w:fldChar w:fldCharType="begin"/>
      </w:r>
      <w:r w:rsidR="00535CC4" w:rsidRPr="008D412A">
        <w:rPr>
          <w:rStyle w:val="BodyTextChar"/>
        </w:rPr>
        <w:instrText xml:space="preserve"> XE "</w:instrText>
      </w:r>
      <w:r w:rsidR="00DE7A1F" w:rsidRPr="008D412A">
        <w:rPr>
          <w:rStyle w:val="BodyTextChar"/>
        </w:rPr>
        <w:instrText>Fuels</w:instrText>
      </w:r>
      <w:r w:rsidR="00535CC4" w:rsidRPr="008D412A">
        <w:rPr>
          <w:rStyle w:val="BodyTextChar"/>
        </w:rPr>
        <w:instrText>:</w:instrText>
      </w:r>
      <w:r w:rsidR="00B029CC" w:rsidRPr="008D412A">
        <w:rPr>
          <w:rStyle w:val="BodyTextChar"/>
        </w:rPr>
        <w:instrText>D</w:instrText>
      </w:r>
      <w:r w:rsidR="00535CC4" w:rsidRPr="008D412A">
        <w:rPr>
          <w:rStyle w:val="BodyTextChar"/>
        </w:rPr>
        <w:instrText xml:space="preserve">ispenser" </w:instrText>
      </w:r>
      <w:r w:rsidR="00D962A8" w:rsidRPr="008D412A">
        <w:rPr>
          <w:rStyle w:val="BodyTextChar"/>
          <w:b/>
          <w:bCs/>
        </w:rPr>
        <w:fldChar w:fldCharType="end"/>
      </w:r>
      <w:r w:rsidRPr="000C38F0">
        <w:t xml:space="preserve"> shall be labeled with the </w:t>
      </w:r>
      <w:r w:rsidR="00046EAA" w:rsidRPr="000C38F0">
        <w:t xml:space="preserve">equivalent </w:t>
      </w:r>
      <w:r w:rsidRPr="000C38F0">
        <w:t>conversion factor in terms of pounds</w:t>
      </w:r>
      <w:r w:rsidR="00046EAA" w:rsidRPr="000C38F0">
        <w:t xml:space="preserve"> (lb)</w:t>
      </w:r>
      <w:r w:rsidRPr="000C38F0">
        <w:t>.  The label shall be permanently and conspicuously displayed on the face of the dispenser and shall have the statement “1</w:t>
      </w:r>
      <w:r w:rsidR="00985152" w:rsidRPr="000C38F0">
        <w:t xml:space="preserve"> </w:t>
      </w:r>
      <w:r w:rsidRPr="000C38F0">
        <w:t xml:space="preserve">Gasoline </w:t>
      </w:r>
      <w:r w:rsidR="00046EAA" w:rsidRPr="000C38F0">
        <w:t>Gallon</w:t>
      </w:r>
      <w:r w:rsidRPr="000C38F0">
        <w:t xml:space="preserve"> Equivalent (</w:t>
      </w:r>
      <w:r w:rsidR="00046EAA" w:rsidRPr="000C38F0">
        <w:t>GGE</w:t>
      </w:r>
      <w:r w:rsidRPr="000C38F0">
        <w:t xml:space="preserve">) </w:t>
      </w:r>
      <w:r w:rsidR="00046EAA" w:rsidRPr="000C38F0">
        <w:t xml:space="preserve">means 5.660 lb of Compressed Natural Gas” </w:t>
      </w:r>
      <w:r w:rsidRPr="000C38F0">
        <w:t>or “1</w:t>
      </w:r>
      <w:r w:rsidR="00985152" w:rsidRPr="000C38F0">
        <w:t xml:space="preserve"> </w:t>
      </w:r>
      <w:r w:rsidR="002705F8" w:rsidRPr="000C38F0">
        <w:t>Diesel</w:t>
      </w:r>
      <w:r w:rsidR="00D0374C" w:rsidRPr="000C38F0">
        <w:t xml:space="preserve"> </w:t>
      </w:r>
      <w:r w:rsidRPr="000C38F0">
        <w:t>Gallon Equivalent (</w:t>
      </w:r>
      <w:r w:rsidR="002705F8" w:rsidRPr="000C38F0">
        <w:t>DGE</w:t>
      </w:r>
      <w:r w:rsidRPr="000C38F0">
        <w:t>)</w:t>
      </w:r>
      <w:r w:rsidR="002705F8" w:rsidRPr="000C38F0">
        <w:t xml:space="preserve"> means</w:t>
      </w:r>
      <w:r w:rsidRPr="000C38F0">
        <w:t xml:space="preserve"> </w:t>
      </w:r>
      <w:r w:rsidR="002705F8" w:rsidRPr="000C38F0">
        <w:t>6.384</w:t>
      </w:r>
      <w:r w:rsidR="00985152" w:rsidRPr="000C38F0">
        <w:t xml:space="preserve"> </w:t>
      </w:r>
      <w:r w:rsidRPr="000C38F0">
        <w:t xml:space="preserve">lb of </w:t>
      </w:r>
      <w:r w:rsidR="002705F8" w:rsidRPr="000C38F0">
        <w:t>Compressed Natural Gas</w:t>
      </w:r>
      <w:r w:rsidRPr="000C38F0">
        <w:t>” consistent with the method of sale</w:t>
      </w:r>
      <w:r w:rsidR="00D962A8" w:rsidRPr="008D412A">
        <w:rPr>
          <w:rStyle w:val="BodyTextChar"/>
          <w:b/>
          <w:bCs/>
        </w:rPr>
        <w:fldChar w:fldCharType="begin"/>
      </w:r>
      <w:r w:rsidRPr="008D412A">
        <w:rPr>
          <w:rStyle w:val="BodyTextChar"/>
        </w:rPr>
        <w:instrText>xe "Method of sale"</w:instrText>
      </w:r>
      <w:r w:rsidR="00D962A8" w:rsidRPr="008D412A">
        <w:rPr>
          <w:rStyle w:val="BodyTextChar"/>
          <w:b/>
          <w:bCs/>
        </w:rPr>
        <w:fldChar w:fldCharType="end"/>
      </w:r>
      <w:r w:rsidRPr="000C38F0">
        <w:t xml:space="preserve"> used.</w:t>
      </w:r>
    </w:p>
    <w:p w14:paraId="4FBD5B2B" w14:textId="24791B53" w:rsidR="009561B2" w:rsidRPr="0002227D" w:rsidRDefault="009561B2" w:rsidP="009D6532">
      <w:pPr>
        <w:pStyle w:val="BodyText"/>
        <w:tabs>
          <w:tab w:val="left" w:pos="360"/>
          <w:tab w:val="left" w:pos="1620"/>
        </w:tabs>
        <w:ind w:left="720"/>
      </w:pPr>
      <w:r w:rsidRPr="0002227D">
        <w:t>(Amended 2016)</w:t>
      </w:r>
    </w:p>
    <w:p w14:paraId="5AFDEC89" w14:textId="061AE08B" w:rsidR="008C25E5" w:rsidRPr="008C25E5" w:rsidRDefault="009561B2" w:rsidP="00BB5E4D">
      <w:pPr>
        <w:pStyle w:val="Heading4"/>
        <w:rPr>
          <w:iCs/>
          <w:vanish/>
          <w:specVanish/>
        </w:rPr>
      </w:pPr>
      <w:bookmarkStart w:id="512" w:name="_Toc159474308"/>
      <w:r w:rsidRPr="002E6E8B">
        <w:t>2.27.2.3</w:t>
      </w:r>
      <w:r w:rsidR="00E3181D">
        <w:t>.</w:t>
      </w:r>
      <w:r w:rsidR="00406591">
        <w:t> </w:t>
      </w:r>
      <w:r w:rsidRPr="002E6E8B">
        <w:t>Method of Retail Sale</w:t>
      </w:r>
      <w:r w:rsidR="0069010E" w:rsidRPr="002E6E8B">
        <w:t xml:space="preserve"> for </w:t>
      </w:r>
      <w:r w:rsidR="00770E2B" w:rsidRPr="002E6E8B">
        <w:t>Liquefied Natural Gas</w:t>
      </w:r>
      <w:r w:rsidRPr="002E6E8B">
        <w:t>.</w:t>
      </w:r>
      <w:bookmarkEnd w:id="512"/>
    </w:p>
    <w:p w14:paraId="6C437604" w14:textId="3C3F1463" w:rsidR="004413EF" w:rsidRDefault="009561B2" w:rsidP="009D6532">
      <w:pPr>
        <w:pStyle w:val="BodyText"/>
        <w:tabs>
          <w:tab w:val="left" w:pos="360"/>
          <w:tab w:val="left" w:pos="1620"/>
        </w:tabs>
        <w:spacing w:after="0"/>
        <w:ind w:left="720"/>
      </w:pPr>
      <w:r w:rsidRPr="00822CEE">
        <w:t xml:space="preserve"> </w:t>
      </w:r>
      <w:r w:rsidRPr="008D412A">
        <w:rPr>
          <w:rStyle w:val="BodyTextChar"/>
        </w:rPr>
        <w:t xml:space="preserve">– </w:t>
      </w:r>
      <w:r w:rsidR="00BF446D" w:rsidRPr="008D412A">
        <w:rPr>
          <w:rStyle w:val="BodyTextChar"/>
          <w:b/>
          <w:bCs/>
        </w:rPr>
        <w:fldChar w:fldCharType="begin"/>
      </w:r>
      <w:r w:rsidR="00BF446D" w:rsidRPr="008D412A">
        <w:rPr>
          <w:rStyle w:val="BodyTextChar"/>
        </w:rPr>
        <w:instrText xml:space="preserve"> XE "Method of sale:Liquefied natural gas" </w:instrText>
      </w:r>
      <w:r w:rsidR="00BF446D" w:rsidRPr="008D412A">
        <w:rPr>
          <w:rStyle w:val="BodyTextChar"/>
          <w:b/>
          <w:bCs/>
        </w:rPr>
        <w:fldChar w:fldCharType="end"/>
      </w:r>
      <w:r w:rsidRPr="000C38F0">
        <w:t xml:space="preserve">All liquefied natural gas kept, offered, or </w:t>
      </w:r>
    </w:p>
    <w:p w14:paraId="2E5F6D7E" w14:textId="73137062" w:rsidR="009561B2" w:rsidRPr="000C38F0" w:rsidRDefault="009561B2" w:rsidP="009D6532">
      <w:pPr>
        <w:pStyle w:val="BodyText"/>
        <w:tabs>
          <w:tab w:val="left" w:pos="360"/>
          <w:tab w:val="left" w:pos="1620"/>
        </w:tabs>
        <w:spacing w:after="0"/>
        <w:ind w:left="720"/>
      </w:pPr>
      <w:r w:rsidRPr="000C38F0">
        <w:t>exposed for sale and sold at retail as a vehicle fuel shall be measured in mass and indicated in diesel gallon</w:t>
      </w:r>
      <w:r w:rsidR="004413EF">
        <w:t xml:space="preserve"> </w:t>
      </w:r>
      <w:r w:rsidRPr="000C38F0">
        <w:t>equivalent (DGE) units or mass.</w:t>
      </w:r>
    </w:p>
    <w:p w14:paraId="1DF851B1" w14:textId="77777777" w:rsidR="009561B2" w:rsidRPr="00822CEE" w:rsidRDefault="009561B2" w:rsidP="009D6532">
      <w:pPr>
        <w:pStyle w:val="BodyText"/>
        <w:tabs>
          <w:tab w:val="left" w:pos="360"/>
          <w:tab w:val="left" w:pos="1620"/>
        </w:tabs>
        <w:spacing w:before="60"/>
        <w:ind w:left="720"/>
        <w:rPr>
          <w:szCs w:val="20"/>
        </w:rPr>
      </w:pPr>
      <w:r w:rsidRPr="00822CEE">
        <w:rPr>
          <w:szCs w:val="20"/>
        </w:rPr>
        <w:t xml:space="preserve">(Added 2016) </w:t>
      </w:r>
    </w:p>
    <w:p w14:paraId="683BF038" w14:textId="0E4875C0" w:rsidR="008C25E5" w:rsidRPr="008C25E5" w:rsidRDefault="009561B2" w:rsidP="00BB5E4D">
      <w:pPr>
        <w:pStyle w:val="Heading4"/>
        <w:rPr>
          <w:iCs/>
          <w:vanish/>
          <w:specVanish/>
        </w:rPr>
      </w:pPr>
      <w:bookmarkStart w:id="513" w:name="_Toc159474309"/>
      <w:r w:rsidRPr="002E6E8B">
        <w:lastRenderedPageBreak/>
        <w:t>2.27.2.4</w:t>
      </w:r>
      <w:r w:rsidR="00E3181D">
        <w:t>. </w:t>
      </w:r>
      <w:r w:rsidRPr="002E6E8B">
        <w:t>Dispenser Labeling of Retail Liquefied Natural Gas.</w:t>
      </w:r>
      <w:bookmarkEnd w:id="513"/>
    </w:p>
    <w:p w14:paraId="5A62C1C0" w14:textId="5A68240D" w:rsidR="009561B2" w:rsidRPr="000C38F0" w:rsidRDefault="009561B2" w:rsidP="009D6532">
      <w:pPr>
        <w:pStyle w:val="BodyText"/>
        <w:tabs>
          <w:tab w:val="left" w:pos="360"/>
          <w:tab w:val="left" w:pos="1620"/>
        </w:tabs>
        <w:spacing w:after="60"/>
        <w:ind w:left="720"/>
      </w:pPr>
      <w:r w:rsidRPr="00822CEE">
        <w:t xml:space="preserve"> </w:t>
      </w:r>
      <w:r w:rsidRPr="008D412A">
        <w:rPr>
          <w:rStyle w:val="BodyTextChar"/>
        </w:rPr>
        <w:t xml:space="preserve">– </w:t>
      </w:r>
      <w:r w:rsidR="00BF446D" w:rsidRPr="008D412A">
        <w:rPr>
          <w:rStyle w:val="BodyTextChar"/>
          <w:b/>
          <w:bCs/>
        </w:rPr>
        <w:fldChar w:fldCharType="begin"/>
      </w:r>
      <w:r w:rsidR="00BF446D" w:rsidRPr="008D412A">
        <w:rPr>
          <w:rStyle w:val="BodyTextChar"/>
        </w:rPr>
        <w:instrText xml:space="preserve"> XE "Dispenser:Liquefied natural gas"  </w:instrText>
      </w:r>
      <w:r w:rsidR="00BF446D" w:rsidRPr="008D412A">
        <w:rPr>
          <w:rStyle w:val="BodyTextChar"/>
          <w:b/>
          <w:bCs/>
        </w:rPr>
        <w:fldChar w:fldCharType="end"/>
      </w:r>
      <w:r w:rsidRPr="000C38F0">
        <w:t xml:space="preserve">All </w:t>
      </w:r>
      <w:r w:rsidR="0095676D" w:rsidRPr="000C38F0">
        <w:t xml:space="preserve">retail </w:t>
      </w:r>
      <w:r w:rsidRPr="000C38F0">
        <w:t>liquefied natural gas dispensers shall be labeled with the equivalent conversion factor in terms of p</w:t>
      </w:r>
      <w:r w:rsidR="00663579" w:rsidRPr="000C38F0">
        <w:t>o</w:t>
      </w:r>
      <w:r w:rsidRPr="000C38F0">
        <w:t xml:space="preserve">unds (lb). The label shall be permanently and conspicuously displayed on the face of the dispenser and shall have the statement “1 Diesel Gallon Equivalent (DGE) means 6.059 lb of </w:t>
      </w:r>
      <w:r w:rsidR="00663579" w:rsidRPr="000C38F0">
        <w:t>Liquefied Natural Gas.”</w:t>
      </w:r>
    </w:p>
    <w:p w14:paraId="19AFC369" w14:textId="77777777" w:rsidR="00663579" w:rsidRPr="00822CEE" w:rsidRDefault="00663579" w:rsidP="009D6532">
      <w:pPr>
        <w:pStyle w:val="BodyText"/>
        <w:tabs>
          <w:tab w:val="left" w:pos="360"/>
          <w:tab w:val="left" w:pos="1620"/>
        </w:tabs>
        <w:ind w:left="720"/>
        <w:rPr>
          <w:szCs w:val="20"/>
        </w:rPr>
      </w:pPr>
      <w:r w:rsidRPr="00822CEE">
        <w:rPr>
          <w:szCs w:val="20"/>
        </w:rPr>
        <w:t xml:space="preserve">(Added 2016)  </w:t>
      </w:r>
    </w:p>
    <w:p w14:paraId="06E852C3" w14:textId="23108158" w:rsidR="005A6C37" w:rsidRPr="00865CD9" w:rsidRDefault="005A6C37" w:rsidP="008C25E5">
      <w:pPr>
        <w:pStyle w:val="Heading2"/>
      </w:pPr>
      <w:bookmarkStart w:id="514" w:name="_Toc173471538"/>
      <w:bookmarkStart w:id="515" w:name="_Toc173472920"/>
      <w:bookmarkStart w:id="516" w:name="_Toc173474186"/>
      <w:bookmarkStart w:id="517" w:name="_Toc159474310"/>
      <w:bookmarkStart w:id="518" w:name="_Toc178162796"/>
      <w:r w:rsidRPr="00865CD9">
        <w:t>2.28</w:t>
      </w:r>
      <w:r w:rsidR="00E3181D">
        <w:t>. </w:t>
      </w:r>
      <w:r w:rsidRPr="00865CD9">
        <w:t>Communication Paper.</w:t>
      </w:r>
      <w:bookmarkEnd w:id="514"/>
      <w:bookmarkEnd w:id="515"/>
      <w:bookmarkEnd w:id="516"/>
      <w:bookmarkEnd w:id="517"/>
      <w:bookmarkEnd w:id="518"/>
    </w:p>
    <w:p w14:paraId="19BBBE7C" w14:textId="75D80382" w:rsidR="005A6C37" w:rsidRPr="00865CD9" w:rsidRDefault="005A6C37" w:rsidP="00BB5E4D">
      <w:pPr>
        <w:pStyle w:val="Heading3"/>
        <w:rPr>
          <w:iCs/>
        </w:rPr>
      </w:pPr>
      <w:bookmarkStart w:id="519" w:name="_Toc173472921"/>
      <w:bookmarkStart w:id="520" w:name="_Toc159474311"/>
      <w:bookmarkStart w:id="521" w:name="_Toc178162797"/>
      <w:r w:rsidRPr="00865CD9">
        <w:t xml:space="preserve">2.28.1. </w:t>
      </w:r>
      <w:r w:rsidR="00865CD9">
        <w:tab/>
      </w:r>
      <w:r w:rsidRPr="00865CD9">
        <w:t>Definitions.</w:t>
      </w:r>
      <w:bookmarkEnd w:id="519"/>
      <w:bookmarkEnd w:id="520"/>
      <w:bookmarkEnd w:id="521"/>
    </w:p>
    <w:p w14:paraId="107286AA" w14:textId="46716D26" w:rsidR="00BB5E4D" w:rsidRPr="00BB5E4D" w:rsidRDefault="005A6C37" w:rsidP="00BB5E4D">
      <w:pPr>
        <w:pStyle w:val="Heading4"/>
        <w:rPr>
          <w:iCs/>
          <w:vanish/>
          <w:specVanish/>
        </w:rPr>
      </w:pPr>
      <w:bookmarkStart w:id="522" w:name="_Toc159474312"/>
      <w:r w:rsidRPr="002E6E8B">
        <w:t>2.28.1.1</w:t>
      </w:r>
      <w:r w:rsidR="00E3181D">
        <w:t>. </w:t>
      </w:r>
      <w:r w:rsidRPr="002E6E8B">
        <w:t xml:space="preserve">Communication </w:t>
      </w:r>
      <w:r w:rsidR="0072415A" w:rsidRPr="002E6E8B">
        <w:t>P</w:t>
      </w:r>
      <w:r w:rsidRPr="002E6E8B">
        <w:t>aper.</w:t>
      </w:r>
      <w:bookmarkEnd w:id="522"/>
    </w:p>
    <w:p w14:paraId="2F3A958E" w14:textId="02BFBAEB" w:rsidR="005A6C37" w:rsidRPr="000C38F0" w:rsidRDefault="005A6C37" w:rsidP="009D6532">
      <w:pPr>
        <w:pStyle w:val="BodyText"/>
        <w:tabs>
          <w:tab w:val="left" w:pos="360"/>
          <w:tab w:val="left" w:pos="1620"/>
        </w:tabs>
        <w:ind w:left="720"/>
      </w:pPr>
      <w:r w:rsidRPr="00822CEE">
        <w:t xml:space="preserve"> </w:t>
      </w:r>
      <w:r w:rsidRPr="008D412A">
        <w:rPr>
          <w:rStyle w:val="BodyTextChar"/>
        </w:rPr>
        <w:t xml:space="preserve">– </w:t>
      </w:r>
      <w:r w:rsidR="00D962A8" w:rsidRPr="008D412A">
        <w:rPr>
          <w:rStyle w:val="BodyTextChar"/>
          <w:b/>
          <w:bCs/>
        </w:rPr>
        <w:fldChar w:fldCharType="begin"/>
      </w:r>
      <w:r w:rsidR="00535CC4" w:rsidRPr="008D412A">
        <w:rPr>
          <w:rStyle w:val="BodyTextChar"/>
        </w:rPr>
        <w:instrText xml:space="preserve"> XE "Paper:Communication paper" </w:instrText>
      </w:r>
      <w:r w:rsidR="00D962A8" w:rsidRPr="008D412A">
        <w:rPr>
          <w:rStyle w:val="BodyTextChar"/>
          <w:b/>
          <w:bCs/>
        </w:rPr>
        <w:fldChar w:fldCharType="end"/>
      </w:r>
      <w:r w:rsidR="00D962A8" w:rsidRPr="008D412A">
        <w:rPr>
          <w:rStyle w:val="BodyTextChar"/>
          <w:b/>
          <w:bCs/>
        </w:rPr>
        <w:fldChar w:fldCharType="begin"/>
      </w:r>
      <w:r w:rsidR="00535CC4" w:rsidRPr="008D412A">
        <w:rPr>
          <w:rStyle w:val="BodyTextChar"/>
        </w:rPr>
        <w:instrText xml:space="preserve"> XE "Paper:Bond, packaged" </w:instrText>
      </w:r>
      <w:r w:rsidR="00D962A8" w:rsidRPr="008D412A">
        <w:rPr>
          <w:rStyle w:val="BodyTextChar"/>
          <w:b/>
          <w:bCs/>
        </w:rPr>
        <w:fldChar w:fldCharType="end"/>
      </w:r>
      <w:r w:rsidR="00D962A8" w:rsidRPr="008D412A">
        <w:rPr>
          <w:rStyle w:val="BodyTextChar"/>
          <w:b/>
          <w:bCs/>
        </w:rPr>
        <w:fldChar w:fldCharType="begin"/>
      </w:r>
      <w:r w:rsidR="00535CC4" w:rsidRPr="008D412A">
        <w:rPr>
          <w:rStyle w:val="BodyTextChar"/>
        </w:rPr>
        <w:instrText xml:space="preserve"> XE "Paper:Mimeo" </w:instrText>
      </w:r>
      <w:r w:rsidR="00D962A8" w:rsidRPr="008D412A">
        <w:rPr>
          <w:rStyle w:val="BodyTextChar"/>
          <w:b/>
          <w:bCs/>
        </w:rPr>
        <w:fldChar w:fldCharType="end"/>
      </w:r>
      <w:r w:rsidR="00D962A8" w:rsidRPr="008D412A">
        <w:rPr>
          <w:rStyle w:val="BodyTextChar"/>
          <w:b/>
          <w:bCs/>
        </w:rPr>
        <w:fldChar w:fldCharType="begin"/>
      </w:r>
      <w:r w:rsidR="00535CC4" w:rsidRPr="008D412A">
        <w:rPr>
          <w:rStyle w:val="BodyTextChar"/>
        </w:rPr>
        <w:instrText xml:space="preserve"> XE "Paper:Spirit duplicator" </w:instrText>
      </w:r>
      <w:r w:rsidR="00D962A8" w:rsidRPr="008D412A">
        <w:rPr>
          <w:rStyle w:val="BodyTextChar"/>
          <w:b/>
          <w:bCs/>
        </w:rPr>
        <w:fldChar w:fldCharType="end"/>
      </w:r>
      <w:r w:rsidR="00D962A8" w:rsidRPr="008D412A">
        <w:rPr>
          <w:rStyle w:val="BodyTextChar"/>
          <w:b/>
          <w:bCs/>
        </w:rPr>
        <w:fldChar w:fldCharType="begin"/>
      </w:r>
      <w:r w:rsidR="00535CC4" w:rsidRPr="008D412A">
        <w:rPr>
          <w:rStyle w:val="BodyTextChar"/>
        </w:rPr>
        <w:instrText xml:space="preserve"> XE "Paper:Xerographic" </w:instrText>
      </w:r>
      <w:r w:rsidR="00D962A8" w:rsidRPr="008D412A">
        <w:rPr>
          <w:rStyle w:val="BodyTextChar"/>
          <w:b/>
          <w:bCs/>
        </w:rPr>
        <w:fldChar w:fldCharType="end"/>
      </w:r>
      <w:r w:rsidR="00D962A8" w:rsidRPr="008D412A">
        <w:rPr>
          <w:rStyle w:val="BodyTextChar"/>
          <w:b/>
          <w:bCs/>
        </w:rPr>
        <w:fldChar w:fldCharType="begin"/>
      </w:r>
      <w:r w:rsidR="00535CC4" w:rsidRPr="008D412A">
        <w:rPr>
          <w:rStyle w:val="BodyTextChar"/>
        </w:rPr>
        <w:instrText xml:space="preserve"> XE "Paper:Office paper" </w:instrText>
      </w:r>
      <w:r w:rsidR="00D962A8" w:rsidRPr="008D412A">
        <w:rPr>
          <w:rStyle w:val="BodyTextChar"/>
          <w:b/>
          <w:bCs/>
        </w:rPr>
        <w:fldChar w:fldCharType="end"/>
      </w:r>
      <w:r w:rsidR="00D962A8" w:rsidRPr="008D412A">
        <w:rPr>
          <w:rStyle w:val="BodyTextChar"/>
          <w:b/>
          <w:bCs/>
        </w:rPr>
        <w:fldChar w:fldCharType="begin"/>
      </w:r>
      <w:r w:rsidR="00535CC4" w:rsidRPr="008D412A">
        <w:rPr>
          <w:rStyle w:val="BodyTextChar"/>
        </w:rPr>
        <w:instrText xml:space="preserve"> XE "Paper:Computer paper" </w:instrText>
      </w:r>
      <w:r w:rsidR="00D962A8" w:rsidRPr="008D412A">
        <w:rPr>
          <w:rStyle w:val="BodyTextChar"/>
          <w:b/>
          <w:bCs/>
        </w:rPr>
        <w:fldChar w:fldCharType="end"/>
      </w:r>
      <w:r w:rsidR="00C80131" w:rsidRPr="008D412A">
        <w:rPr>
          <w:rStyle w:val="BodyTextChar"/>
          <w:b/>
          <w:bCs/>
        </w:rPr>
        <w:fldChar w:fldCharType="begin"/>
      </w:r>
      <w:r w:rsidR="00C80131" w:rsidRPr="008D412A">
        <w:rPr>
          <w:rStyle w:val="BodyTextChar"/>
        </w:rPr>
        <w:instrText xml:space="preserve"> XE "Definitions:Communication paper" </w:instrText>
      </w:r>
      <w:r w:rsidR="00C80131" w:rsidRPr="008D412A">
        <w:rPr>
          <w:rStyle w:val="BodyTextChar"/>
          <w:b/>
          <w:bCs/>
        </w:rPr>
        <w:fldChar w:fldCharType="end"/>
      </w:r>
      <w:r w:rsidRPr="000C38F0">
        <w:t>Packaged bond, mimeo, spirit duplicator, xerographic, and other papers, including cut-sized office paper and computer paper.</w:t>
      </w:r>
    </w:p>
    <w:p w14:paraId="16D40EEF" w14:textId="104268AB" w:rsidR="00BB5E4D" w:rsidRPr="00BB5E4D" w:rsidRDefault="005A6C37" w:rsidP="00BB5E4D">
      <w:pPr>
        <w:pStyle w:val="Heading4"/>
        <w:rPr>
          <w:iCs/>
          <w:vanish/>
          <w:specVanish/>
        </w:rPr>
      </w:pPr>
      <w:bookmarkStart w:id="523" w:name="_Toc159474313"/>
      <w:r w:rsidRPr="002E6E8B">
        <w:t>2.28.1.2</w:t>
      </w:r>
      <w:r w:rsidR="00E3181D">
        <w:t>. </w:t>
      </w:r>
      <w:r w:rsidRPr="002E6E8B">
        <w:t xml:space="preserve">Basis </w:t>
      </w:r>
      <w:r w:rsidR="0072415A" w:rsidRPr="002E6E8B">
        <w:t>W</w:t>
      </w:r>
      <w:r w:rsidRPr="002E6E8B">
        <w:t>eight.</w:t>
      </w:r>
      <w:bookmarkEnd w:id="523"/>
    </w:p>
    <w:p w14:paraId="060A710D" w14:textId="14A4F191" w:rsidR="00DB1C48" w:rsidRPr="000C38F0" w:rsidRDefault="005A6C37" w:rsidP="009D6532">
      <w:pPr>
        <w:pStyle w:val="BodyText"/>
        <w:tabs>
          <w:tab w:val="left" w:pos="360"/>
          <w:tab w:val="left" w:pos="1620"/>
        </w:tabs>
        <w:ind w:left="720"/>
      </w:pPr>
      <w:r w:rsidRPr="00822CEE">
        <w:t xml:space="preserve"> </w:t>
      </w:r>
      <w:r w:rsidRPr="008D412A">
        <w:rPr>
          <w:rStyle w:val="BodyTextChar"/>
        </w:rPr>
        <w:t>– A</w:t>
      </w:r>
      <w:r w:rsidR="00C80131" w:rsidRPr="008D412A">
        <w:rPr>
          <w:rStyle w:val="BodyTextChar"/>
        </w:rPr>
        <w:t>s</w:t>
      </w:r>
      <w:r w:rsidR="00D962A8" w:rsidRPr="008D412A">
        <w:rPr>
          <w:rStyle w:val="BodyTextChar"/>
          <w:b/>
          <w:bCs/>
        </w:rPr>
        <w:fldChar w:fldCharType="begin"/>
      </w:r>
      <w:r w:rsidR="00535CC4" w:rsidRPr="008D412A">
        <w:rPr>
          <w:rStyle w:val="BodyTextChar"/>
        </w:rPr>
        <w:instrText xml:space="preserve"> XE "Paper:Basic weight" </w:instrText>
      </w:r>
      <w:r w:rsidR="00D962A8" w:rsidRPr="008D412A">
        <w:rPr>
          <w:rStyle w:val="BodyTextChar"/>
          <w:b/>
          <w:bCs/>
        </w:rPr>
        <w:fldChar w:fldCharType="end"/>
      </w:r>
      <w:r w:rsidR="00C80131" w:rsidRPr="008D412A">
        <w:rPr>
          <w:rStyle w:val="BodyTextChar"/>
          <w:b/>
          <w:bCs/>
        </w:rPr>
        <w:fldChar w:fldCharType="begin"/>
      </w:r>
      <w:r w:rsidR="00C80131" w:rsidRPr="008D412A">
        <w:rPr>
          <w:rStyle w:val="BodyTextChar"/>
        </w:rPr>
        <w:instrText xml:space="preserve"> XE "Definitions:Basis weight" </w:instrText>
      </w:r>
      <w:r w:rsidR="00C80131" w:rsidRPr="008D412A">
        <w:rPr>
          <w:rStyle w:val="BodyTextChar"/>
          <w:b/>
          <w:bCs/>
        </w:rPr>
        <w:fldChar w:fldCharType="end"/>
      </w:r>
      <w:r w:rsidRPr="000C38F0">
        <w:t xml:space="preserve"> used in this regulation for labeling means the grade, category, or identity of the paper determined according to the latest version of </w:t>
      </w:r>
      <w:r w:rsidR="00430030" w:rsidRPr="000C38F0">
        <w:t>ASTM</w:t>
      </w:r>
      <w:r w:rsidR="006964F2" w:rsidRPr="000C38F0">
        <w:t xml:space="preserve"> </w:t>
      </w:r>
      <w:r w:rsidRPr="000C38F0">
        <w:t>D646</w:t>
      </w:r>
      <w:r w:rsidR="00430030" w:rsidRPr="000C38F0">
        <w:t>,</w:t>
      </w:r>
      <w:r w:rsidRPr="000C38F0">
        <w:t xml:space="preserve"> “</w:t>
      </w:r>
      <w:r w:rsidR="006964F2" w:rsidRPr="000C38F0">
        <w:t>Standard Test Method for Mass Per Unit Area of Paper and Paperboard of Aramid Papers (Basis Weight)</w:t>
      </w:r>
      <w:r w:rsidRPr="000C38F0">
        <w:t>.”  Basis weight is used as a standard of identity and is not considered a net weight declaration.</w:t>
      </w:r>
    </w:p>
    <w:p w14:paraId="599FB6CB" w14:textId="7D172513" w:rsidR="005A6C37" w:rsidRPr="00865CD9" w:rsidRDefault="005A6C37" w:rsidP="00BB5E4D">
      <w:pPr>
        <w:pStyle w:val="Heading3"/>
        <w:rPr>
          <w:iCs/>
        </w:rPr>
      </w:pPr>
      <w:bookmarkStart w:id="524" w:name="_Toc173472922"/>
      <w:bookmarkStart w:id="525" w:name="_Toc159474314"/>
      <w:bookmarkStart w:id="526" w:name="_Toc178162798"/>
      <w:r w:rsidRPr="00865CD9">
        <w:t xml:space="preserve">2.28.2. </w:t>
      </w:r>
      <w:r w:rsidR="00865CD9">
        <w:tab/>
      </w:r>
      <w:r w:rsidRPr="00865CD9">
        <w:t>Method of Retail Sale and Labeling</w:t>
      </w:r>
      <w:bookmarkEnd w:id="524"/>
      <w:r w:rsidRPr="00865CD9">
        <w:t>.</w:t>
      </w:r>
      <w:bookmarkEnd w:id="525"/>
      <w:bookmarkEnd w:id="526"/>
    </w:p>
    <w:p w14:paraId="760D981A" w14:textId="0E38ECA2" w:rsidR="00BB5E4D" w:rsidRPr="00BB5E4D" w:rsidRDefault="005A6C37" w:rsidP="00BB5E4D">
      <w:pPr>
        <w:pStyle w:val="Heading4"/>
        <w:rPr>
          <w:iCs/>
          <w:vanish/>
          <w:specVanish/>
        </w:rPr>
      </w:pPr>
      <w:bookmarkStart w:id="527" w:name="_Toc159474315"/>
      <w:bookmarkStart w:id="528" w:name="_Toc173745437"/>
      <w:r w:rsidRPr="002E6E8B">
        <w:t>2.28.2.1</w:t>
      </w:r>
      <w:r w:rsidR="00E3181D">
        <w:t>. </w:t>
      </w:r>
      <w:r w:rsidRPr="002E6E8B">
        <w:t xml:space="preserve">Method of </w:t>
      </w:r>
      <w:r w:rsidR="0072415A" w:rsidRPr="002E6E8B">
        <w:t>Retail S</w:t>
      </w:r>
      <w:r w:rsidRPr="002E6E8B">
        <w:t>ale.</w:t>
      </w:r>
      <w:bookmarkEnd w:id="527"/>
    </w:p>
    <w:p w14:paraId="7AC5C1AA" w14:textId="49525181" w:rsidR="005A6C37" w:rsidRPr="000C38F0" w:rsidRDefault="005A6C37" w:rsidP="009D6532">
      <w:pPr>
        <w:pStyle w:val="BodyText"/>
        <w:tabs>
          <w:tab w:val="left" w:pos="360"/>
          <w:tab w:val="left" w:pos="1620"/>
        </w:tabs>
        <w:ind w:left="720"/>
      </w:pPr>
      <w:r w:rsidRPr="00822CEE">
        <w:t xml:space="preserve"> </w:t>
      </w:r>
      <w:r w:rsidRPr="008D412A">
        <w:rPr>
          <w:rStyle w:val="BodyTextChar"/>
        </w:rPr>
        <w:t xml:space="preserve">– </w:t>
      </w:r>
      <w:r w:rsidR="00D962A8" w:rsidRPr="008D412A">
        <w:rPr>
          <w:rStyle w:val="BodyTextChar"/>
          <w:b/>
          <w:bCs/>
        </w:rPr>
        <w:fldChar w:fldCharType="begin"/>
      </w:r>
      <w:r w:rsidR="00535CC4" w:rsidRPr="008D412A">
        <w:rPr>
          <w:rStyle w:val="BodyTextChar"/>
        </w:rPr>
        <w:instrText xml:space="preserve"> XE "Paper:Method of sale" </w:instrText>
      </w:r>
      <w:r w:rsidR="00D962A8" w:rsidRPr="008D412A">
        <w:rPr>
          <w:rStyle w:val="BodyTextChar"/>
          <w:b/>
          <w:bCs/>
        </w:rPr>
        <w:fldChar w:fldCharType="end"/>
      </w:r>
      <w:r w:rsidR="00D962A8" w:rsidRPr="008D412A">
        <w:rPr>
          <w:rStyle w:val="BodyTextChar"/>
          <w:b/>
          <w:bCs/>
        </w:rPr>
        <w:fldChar w:fldCharType="begin"/>
      </w:r>
      <w:r w:rsidR="00535CC4" w:rsidRPr="008D412A">
        <w:rPr>
          <w:rStyle w:val="BodyTextChar"/>
        </w:rPr>
        <w:instrText xml:space="preserve"> XE "Method of sale:Paper" </w:instrText>
      </w:r>
      <w:r w:rsidR="00D962A8" w:rsidRPr="008D412A">
        <w:rPr>
          <w:rStyle w:val="BodyTextChar"/>
          <w:b/>
          <w:bCs/>
        </w:rPr>
        <w:fldChar w:fldCharType="end"/>
      </w:r>
      <w:r w:rsidRPr="000C38F0">
        <w:t>All packaged communication paper kept, offered, or exposed for sale and sold at retail shall be sold in terms of sheet length and width and count.</w:t>
      </w:r>
      <w:bookmarkEnd w:id="528"/>
    </w:p>
    <w:p w14:paraId="148FD69A" w14:textId="39E7C24F" w:rsidR="00BB5E4D" w:rsidRPr="00BB5E4D" w:rsidRDefault="005A6C37" w:rsidP="00BB5E4D">
      <w:pPr>
        <w:pStyle w:val="Heading4"/>
        <w:rPr>
          <w:iCs/>
          <w:vanish/>
          <w:specVanish/>
        </w:rPr>
      </w:pPr>
      <w:bookmarkStart w:id="529" w:name="_Toc159474316"/>
      <w:r w:rsidRPr="00574182">
        <w:t>2.28.2.2</w:t>
      </w:r>
      <w:r w:rsidR="00E3181D">
        <w:t>. </w:t>
      </w:r>
      <w:r w:rsidRPr="00574182">
        <w:t>Labeling.</w:t>
      </w:r>
      <w:bookmarkEnd w:id="529"/>
    </w:p>
    <w:p w14:paraId="12D7820D" w14:textId="02912046" w:rsidR="005A6C37" w:rsidRPr="00574182" w:rsidRDefault="005A6C37" w:rsidP="009D6532">
      <w:pPr>
        <w:pStyle w:val="BodyText"/>
        <w:tabs>
          <w:tab w:val="left" w:pos="360"/>
          <w:tab w:val="left" w:pos="1620"/>
        </w:tabs>
        <w:ind w:left="720"/>
      </w:pPr>
      <w:r w:rsidRPr="00574182">
        <w:t xml:space="preserve"> – </w:t>
      </w:r>
      <w:r w:rsidR="00D962A8" w:rsidRPr="00574182">
        <w:fldChar w:fldCharType="begin"/>
      </w:r>
      <w:r w:rsidR="000857E1" w:rsidRPr="00574182">
        <w:instrText xml:space="preserve"> XE "Paper:Labeling" </w:instrText>
      </w:r>
      <w:r w:rsidR="00D962A8" w:rsidRPr="00574182">
        <w:fldChar w:fldCharType="end"/>
      </w:r>
      <w:r w:rsidR="00D962A8" w:rsidRPr="00574182">
        <w:fldChar w:fldCharType="begin"/>
      </w:r>
      <w:r w:rsidR="000857E1" w:rsidRPr="00574182">
        <w:instrText xml:space="preserve"> XE "</w:instrText>
      </w:r>
      <w:r w:rsidR="00A26658" w:rsidRPr="00574182">
        <w:instrText>Package</w:instrText>
      </w:r>
      <w:r w:rsidR="000857E1" w:rsidRPr="00574182">
        <w:instrText xml:space="preserve">:Paper labeling" </w:instrText>
      </w:r>
      <w:r w:rsidR="00D962A8" w:rsidRPr="00574182">
        <w:fldChar w:fldCharType="end"/>
      </w:r>
      <w:r w:rsidRPr="00574182">
        <w:t>Communication paper in package form shall bear a label that includes:</w:t>
      </w:r>
    </w:p>
    <w:p w14:paraId="7F67FFA3" w14:textId="77777777" w:rsidR="005A6C37" w:rsidRPr="00822CEE" w:rsidRDefault="005A6C37" w:rsidP="009D6532">
      <w:pPr>
        <w:pStyle w:val="BodyText"/>
        <w:tabs>
          <w:tab w:val="left" w:pos="360"/>
        </w:tabs>
        <w:ind w:left="1440" w:hanging="360"/>
        <w:rPr>
          <w:szCs w:val="20"/>
        </w:rPr>
      </w:pPr>
      <w:r w:rsidRPr="00822CEE">
        <w:rPr>
          <w:szCs w:val="20"/>
        </w:rPr>
        <w:t>(a)</w:t>
      </w:r>
      <w:r w:rsidRPr="00822CEE">
        <w:rPr>
          <w:szCs w:val="20"/>
        </w:rPr>
        <w:tab/>
        <w:t>a declaration of quantity, in terms of sheet length and width and count, in the lower 30 % of the principal display panel.</w:t>
      </w:r>
    </w:p>
    <w:p w14:paraId="15D675BE" w14:textId="77777777" w:rsidR="005A6C37" w:rsidRPr="00822CEE" w:rsidRDefault="005A6C37" w:rsidP="009D6532">
      <w:pPr>
        <w:pStyle w:val="BodyText"/>
        <w:tabs>
          <w:tab w:val="left" w:pos="360"/>
        </w:tabs>
        <w:spacing w:after="60"/>
        <w:ind w:left="1440" w:hanging="360"/>
        <w:rPr>
          <w:szCs w:val="20"/>
        </w:rPr>
      </w:pPr>
      <w:r w:rsidRPr="00822CEE">
        <w:rPr>
          <w:szCs w:val="20"/>
        </w:rPr>
        <w:t>(b)</w:t>
      </w:r>
      <w:r w:rsidRPr="00822CEE">
        <w:rPr>
          <w:szCs w:val="20"/>
        </w:rPr>
        <w:tab/>
        <w:t>a declaration of identity including the basis weight, and may include such other information as grain direction, color, brightness, printed lines, and hole punch information.  Due to the variation in basis weight in manufacturing and analysis, the basis weight declared on the label shall correspond to the basis weight declared by the original manufacturer.</w:t>
      </w:r>
    </w:p>
    <w:p w14:paraId="5F6FBD28" w14:textId="77777777" w:rsidR="005A6C37" w:rsidRPr="00822CEE" w:rsidRDefault="005A6C37" w:rsidP="009D6532">
      <w:pPr>
        <w:pStyle w:val="BodyText"/>
        <w:tabs>
          <w:tab w:val="left" w:pos="360"/>
        </w:tabs>
        <w:ind w:left="1440"/>
        <w:rPr>
          <w:szCs w:val="20"/>
        </w:rPr>
      </w:pPr>
      <w:r w:rsidRPr="00822CEE">
        <w:rPr>
          <w:szCs w:val="20"/>
        </w:rPr>
        <w:t>(Added 1994)</w:t>
      </w:r>
    </w:p>
    <w:p w14:paraId="14E5AEFA" w14:textId="6B11D152" w:rsidR="00BB5E4D" w:rsidRPr="00BB5E4D" w:rsidRDefault="005A6C37" w:rsidP="00BB5E4D">
      <w:pPr>
        <w:pStyle w:val="Heading2"/>
        <w:rPr>
          <w:vanish/>
          <w:specVanish/>
        </w:rPr>
      </w:pPr>
      <w:bookmarkStart w:id="530" w:name="_Toc159474317"/>
      <w:bookmarkStart w:id="531" w:name="_Toc178162799"/>
      <w:bookmarkStart w:id="532" w:name="_Toc173471539"/>
      <w:bookmarkStart w:id="533" w:name="_Toc173472923"/>
      <w:bookmarkStart w:id="534" w:name="_Toc173474187"/>
      <w:r w:rsidRPr="00822CEE">
        <w:t>2.29</w:t>
      </w:r>
      <w:r w:rsidR="00E3181D">
        <w:t>. </w:t>
      </w:r>
      <w:r w:rsidRPr="00822CEE">
        <w:t>Sand, Rock, Gravel, Stone, Paving Stone, and Similar Materials</w:t>
      </w:r>
      <w:r w:rsidR="00C647D2" w:rsidRPr="00822CEE">
        <w:t>,</w:t>
      </w:r>
      <w:r w:rsidRPr="00822CEE">
        <w:t xml:space="preserve"> when Sold in Bulk.</w:t>
      </w:r>
      <w:bookmarkEnd w:id="530"/>
      <w:bookmarkEnd w:id="531"/>
    </w:p>
    <w:p w14:paraId="3197B986" w14:textId="5CA6B5FC" w:rsidR="005A6C37" w:rsidRPr="00822CEE" w:rsidRDefault="00BB5E4D" w:rsidP="009D6532">
      <w:pPr>
        <w:pStyle w:val="BodyText"/>
        <w:tabs>
          <w:tab w:val="left" w:pos="360"/>
          <w:tab w:val="left" w:pos="547"/>
        </w:tabs>
        <w:rPr>
          <w:szCs w:val="20"/>
        </w:rPr>
      </w:pPr>
      <w:r>
        <w:rPr>
          <w:szCs w:val="20"/>
        </w:rPr>
        <w:t xml:space="preserve"> </w:t>
      </w:r>
      <w:r w:rsidR="00D962A8" w:rsidRPr="00822CEE">
        <w:rPr>
          <w:szCs w:val="20"/>
        </w:rPr>
        <w:fldChar w:fldCharType="begin"/>
      </w:r>
      <w:r w:rsidR="00066E95" w:rsidRPr="00822CEE">
        <w:rPr>
          <w:szCs w:val="20"/>
        </w:rPr>
        <w:instrText xml:space="preserve"> </w:instrText>
      </w:r>
      <w:r w:rsidR="005A6C37" w:rsidRPr="00822CEE">
        <w:rPr>
          <w:szCs w:val="20"/>
        </w:rPr>
        <w:instrText>xe "Bulk sales</w:instrText>
      </w:r>
      <w:r w:rsidR="000857E1" w:rsidRPr="00822CEE">
        <w:rPr>
          <w:szCs w:val="20"/>
        </w:rPr>
        <w:instrText>:Sand, rock, gravel, stone, paving stone, similar materials</w:instrText>
      </w:r>
      <w:r w:rsidR="005A6C37" w:rsidRPr="00822CEE">
        <w:rPr>
          <w:szCs w:val="20"/>
        </w:rPr>
        <w:instrText>"</w:instrText>
      </w:r>
      <w:r w:rsidR="00D962A8" w:rsidRPr="00822CEE">
        <w:rPr>
          <w:szCs w:val="20"/>
        </w:rPr>
        <w:fldChar w:fldCharType="end"/>
      </w:r>
      <w:r w:rsidR="005A6C37" w:rsidRPr="00822CEE">
        <w:rPr>
          <w:bCs/>
          <w:szCs w:val="20"/>
        </w:rPr>
        <w:t xml:space="preserve"> </w:t>
      </w:r>
      <w:r w:rsidR="005A6C37" w:rsidRPr="00822CEE">
        <w:rPr>
          <w:szCs w:val="20"/>
        </w:rPr>
        <w:t>– All sand, rock, gravel, stone, paving stone, and similar materials kept, offered, or exposed for sale in bulk must be sold as follows:</w:t>
      </w:r>
      <w:bookmarkEnd w:id="532"/>
      <w:bookmarkEnd w:id="533"/>
      <w:bookmarkEnd w:id="534"/>
    </w:p>
    <w:p w14:paraId="529F4851" w14:textId="680C3AB1" w:rsidR="005A6C37" w:rsidRPr="00822CEE" w:rsidRDefault="005A6C37" w:rsidP="009D6532">
      <w:pPr>
        <w:pStyle w:val="BodyText"/>
        <w:tabs>
          <w:tab w:val="left" w:pos="360"/>
        </w:tabs>
        <w:ind w:left="720" w:hanging="360"/>
        <w:rPr>
          <w:szCs w:val="20"/>
        </w:rPr>
      </w:pPr>
      <w:r w:rsidRPr="00822CEE">
        <w:rPr>
          <w:szCs w:val="20"/>
        </w:rPr>
        <w:t>(a)</w:t>
      </w:r>
      <w:r w:rsidRPr="00822CEE">
        <w:rPr>
          <w:szCs w:val="20"/>
        </w:rPr>
        <w:tab/>
        <w:t>Top soil, fill dirt, aggregate or chipped rock, sand (including concrete and mortar sand), decomposed granite, landscape type rock, and cinders must be sold by the cubic meter or cubic yard or by weight.</w:t>
      </w:r>
    </w:p>
    <w:p w14:paraId="5A23DA07" w14:textId="77777777" w:rsidR="005A6C37" w:rsidRPr="00822CEE" w:rsidRDefault="005A6C37" w:rsidP="009D6532">
      <w:pPr>
        <w:pStyle w:val="BodyText"/>
        <w:tabs>
          <w:tab w:val="left" w:pos="360"/>
        </w:tabs>
        <w:ind w:left="720" w:hanging="360"/>
        <w:rPr>
          <w:szCs w:val="20"/>
        </w:rPr>
      </w:pPr>
      <w:r w:rsidRPr="00822CEE">
        <w:rPr>
          <w:szCs w:val="20"/>
        </w:rPr>
        <w:t>(b)</w:t>
      </w:r>
      <w:r w:rsidRPr="00822CEE">
        <w:rPr>
          <w:szCs w:val="20"/>
        </w:rPr>
        <w:tab/>
        <w:t>Flagstone must be sold by weight.</w:t>
      </w:r>
    </w:p>
    <w:p w14:paraId="63027DAB" w14:textId="201ECBD2" w:rsidR="005A6C37" w:rsidRPr="00822CEE" w:rsidRDefault="005A6C37" w:rsidP="009D6532">
      <w:pPr>
        <w:pStyle w:val="BodyText"/>
        <w:tabs>
          <w:tab w:val="left" w:pos="360"/>
        </w:tabs>
        <w:ind w:left="720" w:hanging="360"/>
        <w:rPr>
          <w:szCs w:val="20"/>
        </w:rPr>
      </w:pPr>
      <w:r w:rsidRPr="00822CEE">
        <w:rPr>
          <w:szCs w:val="20"/>
        </w:rPr>
        <w:t>(c)</w:t>
      </w:r>
      <w:r w:rsidRPr="00822CEE">
        <w:rPr>
          <w:szCs w:val="20"/>
        </w:rPr>
        <w:tab/>
        <w:t>Dimensional cut stone must be sold by</w:t>
      </w:r>
      <w:r w:rsidR="00B23834" w:rsidRPr="00822CEE">
        <w:rPr>
          <w:szCs w:val="20"/>
        </w:rPr>
        <w:t xml:space="preserve"> the</w:t>
      </w:r>
      <w:r w:rsidRPr="00822CEE">
        <w:rPr>
          <w:szCs w:val="20"/>
        </w:rPr>
        <w:t xml:space="preserve"> square meter, square foot, or weight.</w:t>
      </w:r>
    </w:p>
    <w:p w14:paraId="080D9EA0" w14:textId="77777777" w:rsidR="005A6C37" w:rsidRPr="00822CEE" w:rsidRDefault="005A6C37" w:rsidP="009D6532">
      <w:pPr>
        <w:pStyle w:val="BodyText"/>
        <w:tabs>
          <w:tab w:val="left" w:pos="360"/>
        </w:tabs>
        <w:spacing w:after="60"/>
        <w:ind w:left="720" w:hanging="360"/>
        <w:rPr>
          <w:szCs w:val="20"/>
        </w:rPr>
      </w:pPr>
      <w:r w:rsidRPr="00822CEE">
        <w:rPr>
          <w:szCs w:val="20"/>
        </w:rPr>
        <w:t>(d)</w:t>
      </w:r>
      <w:r w:rsidRPr="00822CEE">
        <w:rPr>
          <w:szCs w:val="20"/>
        </w:rPr>
        <w:tab/>
        <w:t>This requirement does not apply to single stones with engraving such as gravestones, natural or manmade artwork, landscape boulders, and pre-cast uniform size blocks.</w:t>
      </w:r>
    </w:p>
    <w:p w14:paraId="0D8B0A50" w14:textId="77777777" w:rsidR="005A6C37" w:rsidRDefault="005A6C37" w:rsidP="009D6532">
      <w:pPr>
        <w:pStyle w:val="BodyText"/>
        <w:tabs>
          <w:tab w:val="left" w:pos="360"/>
        </w:tabs>
        <w:ind w:left="720"/>
        <w:rPr>
          <w:szCs w:val="20"/>
        </w:rPr>
      </w:pPr>
      <w:r w:rsidRPr="00822CEE">
        <w:rPr>
          <w:szCs w:val="20"/>
        </w:rPr>
        <w:t>(Added 2000)</w:t>
      </w:r>
    </w:p>
    <w:p w14:paraId="5D4A5858" w14:textId="5AD04809" w:rsidR="005A6C37" w:rsidRPr="00822CEE" w:rsidRDefault="005A6C37" w:rsidP="00BD1DF1">
      <w:pPr>
        <w:pStyle w:val="Heading2"/>
      </w:pPr>
      <w:bookmarkStart w:id="535" w:name="_Toc159474318"/>
      <w:bookmarkStart w:id="536" w:name="_Toc178162800"/>
      <w:r w:rsidRPr="00822CEE">
        <w:t>2.30</w:t>
      </w:r>
      <w:r w:rsidR="00E3181D">
        <w:t>. </w:t>
      </w:r>
      <w:r w:rsidRPr="00822CEE">
        <w:t>Ethanol</w:t>
      </w:r>
      <w:r w:rsidR="00907DAA" w:rsidRPr="00822CEE">
        <w:t xml:space="preserve"> Flex Fuel</w:t>
      </w:r>
      <w:r w:rsidRPr="00822CEE">
        <w:t>.</w:t>
      </w:r>
      <w:bookmarkEnd w:id="535"/>
      <w:bookmarkEnd w:id="536"/>
      <w:r w:rsidR="00847AC4" w:rsidRPr="00822CEE">
        <w:t xml:space="preserve"> </w:t>
      </w:r>
      <w:r w:rsidR="00D962A8" w:rsidRPr="00822CEE">
        <w:fldChar w:fldCharType="begin"/>
      </w:r>
      <w:r w:rsidR="00F043BE" w:rsidRPr="00822CEE">
        <w:instrText xml:space="preserve"> XE "</w:instrText>
      </w:r>
      <w:r w:rsidR="00DE7A1F" w:rsidRPr="00822CEE">
        <w:instrText>Fuels</w:instrText>
      </w:r>
      <w:r w:rsidR="00F043BE" w:rsidRPr="00822CEE">
        <w:instrText>:</w:instrText>
      </w:r>
      <w:r w:rsidR="00ED7321" w:rsidRPr="00822CEE">
        <w:instrText>E</w:instrText>
      </w:r>
      <w:r w:rsidR="003466EB" w:rsidRPr="00822CEE">
        <w:instrText>thanol</w:instrText>
      </w:r>
      <w:r w:rsidR="00021F26" w:rsidRPr="00822CEE">
        <w:instrText xml:space="preserve"> flex fuel</w:instrText>
      </w:r>
      <w:r w:rsidR="00F043BE" w:rsidRPr="00822CEE">
        <w:instrText xml:space="preserve">" </w:instrText>
      </w:r>
      <w:r w:rsidR="00D962A8" w:rsidRPr="00822CEE">
        <w:fldChar w:fldCharType="end"/>
      </w:r>
    </w:p>
    <w:p w14:paraId="5D4EEDC4" w14:textId="5A41BBE1" w:rsidR="00BB5E4D" w:rsidRPr="00BB5E4D" w:rsidRDefault="005A6C37" w:rsidP="00BD1DF1">
      <w:pPr>
        <w:pStyle w:val="Heading3"/>
        <w:rPr>
          <w:vanish/>
          <w:specVanish/>
        </w:rPr>
      </w:pPr>
      <w:bookmarkStart w:id="537" w:name="_Toc159474319"/>
      <w:bookmarkStart w:id="538" w:name="_Toc178162801"/>
      <w:r w:rsidRPr="003F2F7C">
        <w:t>2.30.1</w:t>
      </w:r>
      <w:r w:rsidR="00E3181D">
        <w:t>. </w:t>
      </w:r>
      <w:r w:rsidRPr="003F2F7C">
        <w:t>How to Identify Ethanol</w:t>
      </w:r>
      <w:r w:rsidR="00907DAA" w:rsidRPr="003F2F7C">
        <w:t xml:space="preserve"> Flex Fuel</w:t>
      </w:r>
      <w:bookmarkEnd w:id="537"/>
      <w:r w:rsidRPr="000C38F0">
        <w:t>.</w:t>
      </w:r>
      <w:bookmarkEnd w:id="538"/>
    </w:p>
    <w:p w14:paraId="1E19F3AC" w14:textId="02A05E51" w:rsidR="005A6C37" w:rsidRPr="000C38F0" w:rsidRDefault="005A6C37" w:rsidP="00BD1DF1">
      <w:pPr>
        <w:pStyle w:val="BodyText"/>
        <w:tabs>
          <w:tab w:val="left" w:pos="360"/>
          <w:tab w:val="left" w:pos="1080"/>
        </w:tabs>
        <w:ind w:left="360"/>
        <w:rPr>
          <w:bCs/>
          <w:iCs w:val="0"/>
        </w:rPr>
      </w:pPr>
      <w:r w:rsidRPr="00822CEE">
        <w:t xml:space="preserve"> </w:t>
      </w:r>
      <w:r w:rsidRPr="000C38F0">
        <w:rPr>
          <w:rStyle w:val="BodyTextChar"/>
        </w:rPr>
        <w:t>–</w:t>
      </w:r>
      <w:r w:rsidR="00F125E2" w:rsidRPr="000C38F0">
        <w:rPr>
          <w:rStyle w:val="BodyTextChar"/>
        </w:rPr>
        <w:t xml:space="preserve"> </w:t>
      </w:r>
      <w:r w:rsidR="00907DAA" w:rsidRPr="000C38F0">
        <w:rPr>
          <w:rStyle w:val="BodyTextChar"/>
        </w:rPr>
        <w:t>E</w:t>
      </w:r>
      <w:r w:rsidRPr="000C38F0">
        <w:rPr>
          <w:rStyle w:val="BodyTextChar"/>
        </w:rPr>
        <w:t xml:space="preserve">thanol </w:t>
      </w:r>
      <w:r w:rsidR="00907DAA" w:rsidRPr="000C38F0">
        <w:rPr>
          <w:rStyle w:val="BodyTextChar"/>
        </w:rPr>
        <w:t xml:space="preserve">flex fuel </w:t>
      </w:r>
      <w:r w:rsidR="003466EB" w:rsidRPr="000C38F0">
        <w:rPr>
          <w:rStyle w:val="BodyTextChar"/>
        </w:rPr>
        <w:fldChar w:fldCharType="begin"/>
      </w:r>
      <w:r w:rsidR="003466EB" w:rsidRPr="000C38F0">
        <w:rPr>
          <w:rStyle w:val="BodyTextChar"/>
        </w:rPr>
        <w:instrText xml:space="preserve"> XE "Fuels:Ethanol flex</w:instrText>
      </w:r>
      <w:r w:rsidR="00021F26" w:rsidRPr="000C38F0">
        <w:rPr>
          <w:rStyle w:val="BodyTextChar"/>
        </w:rPr>
        <w:instrText xml:space="preserve"> fuel</w:instrText>
      </w:r>
      <w:r w:rsidR="003466EB" w:rsidRPr="000C38F0">
        <w:rPr>
          <w:rStyle w:val="BodyTextChar"/>
        </w:rPr>
        <w:instrText xml:space="preserve">" </w:instrText>
      </w:r>
      <w:r w:rsidR="003466EB" w:rsidRPr="000C38F0">
        <w:rPr>
          <w:rStyle w:val="BodyTextChar"/>
        </w:rPr>
        <w:fldChar w:fldCharType="end"/>
      </w:r>
      <w:r w:rsidRPr="00012A3D">
        <w:t>shall be identified as </w:t>
      </w:r>
      <w:r w:rsidR="00907DAA" w:rsidRPr="00012A3D">
        <w:t>“</w:t>
      </w:r>
      <w:r w:rsidR="00F47D2D" w:rsidRPr="00012A3D">
        <w:t xml:space="preserve">Ethanol Flex Fuel </w:t>
      </w:r>
      <w:r w:rsidR="00907DAA" w:rsidRPr="00012A3D">
        <w:t xml:space="preserve">or EXX </w:t>
      </w:r>
      <w:r w:rsidR="00F47D2D" w:rsidRPr="00012A3D">
        <w:t>Flex Fuel</w:t>
      </w:r>
      <w:r w:rsidR="00F125E2" w:rsidRPr="00012A3D">
        <w:t>.</w:t>
      </w:r>
      <w:r w:rsidR="00907DAA" w:rsidRPr="00012A3D">
        <w:t>”</w:t>
      </w:r>
    </w:p>
    <w:p w14:paraId="19593256" w14:textId="502A0952" w:rsidR="00BB5E4D" w:rsidRPr="00BB5E4D" w:rsidRDefault="005A6C37" w:rsidP="00BD1DF1">
      <w:pPr>
        <w:pStyle w:val="Heading3"/>
        <w:rPr>
          <w:iCs/>
          <w:vanish/>
          <w:specVanish/>
        </w:rPr>
      </w:pPr>
      <w:bookmarkStart w:id="539" w:name="_Toc173761296"/>
      <w:bookmarkStart w:id="540" w:name="_Toc159474320"/>
      <w:bookmarkStart w:id="541" w:name="_Toc178162802"/>
      <w:r w:rsidRPr="003F2F7C">
        <w:lastRenderedPageBreak/>
        <w:t>2.30.2</w:t>
      </w:r>
      <w:r w:rsidR="00E3181D">
        <w:t>. </w:t>
      </w:r>
      <w:r w:rsidR="00FE6DE9" w:rsidRPr="003F2F7C">
        <w:t xml:space="preserve">FTC </w:t>
      </w:r>
      <w:r w:rsidRPr="003F2F7C">
        <w:t>Labeling Requirements</w:t>
      </w:r>
      <w:bookmarkEnd w:id="539"/>
      <w:bookmarkEnd w:id="540"/>
      <w:r w:rsidR="0096614F" w:rsidRPr="00012A3D">
        <w:fldChar w:fldCharType="begin"/>
      </w:r>
      <w:r w:rsidR="0096614F" w:rsidRPr="000C38F0">
        <w:instrText xml:space="preserve"> XE "Fuels:FTC labeling requirements" </w:instrText>
      </w:r>
      <w:r w:rsidR="0096614F" w:rsidRPr="00012A3D">
        <w:fldChar w:fldCharType="end"/>
      </w:r>
      <w:r w:rsidR="001C6CB5" w:rsidRPr="000C38F0">
        <w:t>.</w:t>
      </w:r>
      <w:bookmarkEnd w:id="541"/>
    </w:p>
    <w:p w14:paraId="7CCD8C92" w14:textId="380455B7" w:rsidR="005A6C37" w:rsidRPr="001B11ED" w:rsidRDefault="0061447B" w:rsidP="00BD1DF1">
      <w:pPr>
        <w:pStyle w:val="BodyText"/>
        <w:tabs>
          <w:tab w:val="left" w:pos="360"/>
          <w:tab w:val="left" w:pos="1080"/>
        </w:tabs>
        <w:spacing w:after="60"/>
        <w:ind w:left="360"/>
        <w:rPr>
          <w:bCs/>
          <w:iCs w:val="0"/>
        </w:rPr>
      </w:pPr>
      <w:r w:rsidRPr="00BF51A1">
        <w:t xml:space="preserve"> </w:t>
      </w:r>
      <w:r w:rsidR="00366469" w:rsidRPr="000C38F0">
        <w:rPr>
          <w:rStyle w:val="BodyTextChar"/>
        </w:rPr>
        <w:t xml:space="preserve">– </w:t>
      </w:r>
      <w:r w:rsidR="00907DAA" w:rsidRPr="000C38F0">
        <w:rPr>
          <w:rStyle w:val="BodyTextChar"/>
        </w:rPr>
        <w:t>E</w:t>
      </w:r>
      <w:r w:rsidR="005A6C37" w:rsidRPr="000C38F0">
        <w:rPr>
          <w:rStyle w:val="BodyTextChar"/>
        </w:rPr>
        <w:t xml:space="preserve">thanol </w:t>
      </w:r>
      <w:r w:rsidR="00907DAA" w:rsidRPr="000C38F0">
        <w:rPr>
          <w:rStyle w:val="BodyTextChar"/>
        </w:rPr>
        <w:t xml:space="preserve">flex fuel </w:t>
      </w:r>
      <w:r w:rsidR="00FE6DE9" w:rsidRPr="000C38F0">
        <w:rPr>
          <w:rStyle w:val="BodyTextChar"/>
        </w:rPr>
        <w:t>shall be iden</w:t>
      </w:r>
      <w:r w:rsidR="00FE6DE9" w:rsidRPr="001B11ED">
        <w:rPr>
          <w:rStyle w:val="BodyTextChar"/>
        </w:rPr>
        <w:t>tified and labeled</w:t>
      </w:r>
      <w:r w:rsidR="005F6B4D" w:rsidRPr="001B11ED">
        <w:rPr>
          <w:rStyle w:val="BodyTextChar"/>
        </w:rPr>
        <w:fldChar w:fldCharType="begin"/>
      </w:r>
      <w:r w:rsidR="005F6B4D" w:rsidRPr="001B11ED">
        <w:rPr>
          <w:rStyle w:val="BodyTextChar"/>
        </w:rPr>
        <w:instrText xml:space="preserve"> XE "</w:instrText>
      </w:r>
      <w:r w:rsidR="003466EB" w:rsidRPr="001B11ED">
        <w:rPr>
          <w:rStyle w:val="BodyTextChar"/>
        </w:rPr>
        <w:instrText>Fuels:</w:instrText>
      </w:r>
      <w:r w:rsidR="005F6B4D" w:rsidRPr="001B11ED">
        <w:rPr>
          <w:rStyle w:val="BodyTextChar"/>
        </w:rPr>
        <w:instrText xml:space="preserve">Labeling:FTC labeling requirements" </w:instrText>
      </w:r>
      <w:r w:rsidR="005F6B4D" w:rsidRPr="001B11ED">
        <w:rPr>
          <w:rStyle w:val="BodyTextChar"/>
        </w:rPr>
        <w:fldChar w:fldCharType="end"/>
      </w:r>
      <w:r w:rsidR="00FE6DE9" w:rsidRPr="00012A3D">
        <w:t xml:space="preserve"> in accordance with </w:t>
      </w:r>
      <w:r w:rsidR="00D8593A" w:rsidRPr="00012A3D">
        <w:t xml:space="preserve">the </w:t>
      </w:r>
      <w:r w:rsidR="00FE6DE9" w:rsidRPr="00012A3D">
        <w:t xml:space="preserve">Federal Trade Commission </w:t>
      </w:r>
      <w:r w:rsidR="0006288D" w:rsidRPr="00012A3D">
        <w:t xml:space="preserve">(FTC) </w:t>
      </w:r>
      <w:r w:rsidR="00FE6DE9" w:rsidRPr="00012A3D">
        <w:t xml:space="preserve">Automotive Fuel Ratings, Certification and Posting Rule, </w:t>
      </w:r>
      <w:hyperlink r:id="rId23" w:history="1">
        <w:r w:rsidR="003D047C">
          <w:rPr>
            <w:rStyle w:val="Hyperlink"/>
            <w:rFonts w:ascii="Times New Roman Bold" w:hAnsi="Times New Roman Bold"/>
          </w:rPr>
          <w:t>16 C.F.R. § 306</w:t>
        </w:r>
      </w:hyperlink>
      <w:r w:rsidR="00FE6DE9" w:rsidRPr="00012A3D">
        <w:t>, as amended.  (For additional information</w:t>
      </w:r>
      <w:r w:rsidR="005A7A93" w:rsidRPr="00012A3D">
        <w:t>,</w:t>
      </w:r>
      <w:r w:rsidR="00FE6DE9" w:rsidRPr="00012A3D">
        <w:t xml:space="preserve"> </w:t>
      </w:r>
      <w:r w:rsidR="005B577B" w:rsidRPr="00012A3D">
        <w:t>see</w:t>
      </w:r>
      <w:r w:rsidR="00FE6DE9" w:rsidRPr="00012A3D">
        <w:t xml:space="preserve"> Section 2.20.3. EPA Labeling</w:t>
      </w:r>
      <w:r w:rsidR="00A2523A" w:rsidRPr="001B11ED">
        <w:rPr>
          <w:rStyle w:val="BodyTextChar"/>
        </w:rPr>
        <w:fldChar w:fldCharType="begin"/>
      </w:r>
      <w:r w:rsidR="00A2523A" w:rsidRPr="001B11ED">
        <w:rPr>
          <w:rStyle w:val="BodyTextChar"/>
        </w:rPr>
        <w:instrText xml:space="preserve"> XE "Fuels:EPA labeling requirements" </w:instrText>
      </w:r>
      <w:r w:rsidR="00A2523A" w:rsidRPr="001B11ED">
        <w:rPr>
          <w:rStyle w:val="BodyTextChar"/>
        </w:rPr>
        <w:fldChar w:fldCharType="end"/>
      </w:r>
      <w:r w:rsidR="00FE6DE9" w:rsidRPr="00012A3D">
        <w:t xml:space="preserve"> Requirements.)</w:t>
      </w:r>
    </w:p>
    <w:p w14:paraId="042CF339" w14:textId="77777777" w:rsidR="00366469" w:rsidRPr="00822CEE" w:rsidRDefault="00366469" w:rsidP="00BD1DF1">
      <w:pPr>
        <w:pStyle w:val="BodyText"/>
        <w:tabs>
          <w:tab w:val="left" w:pos="360"/>
          <w:tab w:val="left" w:pos="1080"/>
        </w:tabs>
        <w:ind w:left="360"/>
        <w:rPr>
          <w:bCs/>
          <w:szCs w:val="20"/>
        </w:rPr>
      </w:pPr>
      <w:r w:rsidRPr="00822CEE">
        <w:rPr>
          <w:bCs/>
          <w:szCs w:val="20"/>
        </w:rPr>
        <w:t>(Added 2007) (Amended 2014 and 2018)</w:t>
      </w:r>
    </w:p>
    <w:p w14:paraId="036C56D0" w14:textId="62ADF129" w:rsidR="005A6C37" w:rsidRPr="001846BB" w:rsidRDefault="005A6C37" w:rsidP="00BB5E4D">
      <w:pPr>
        <w:pStyle w:val="Heading2"/>
      </w:pPr>
      <w:bookmarkStart w:id="542" w:name="_Toc159474329"/>
      <w:bookmarkStart w:id="543" w:name="_Toc178162803"/>
      <w:r w:rsidRPr="001846BB">
        <w:t>2.3</w:t>
      </w:r>
      <w:r w:rsidR="00BB5E4D">
        <w:t>1</w:t>
      </w:r>
      <w:r w:rsidR="00E3181D">
        <w:t>. </w:t>
      </w:r>
      <w:r w:rsidRPr="00942D55">
        <w:t>Retail</w:t>
      </w:r>
      <w:r w:rsidRPr="001846BB">
        <w:t xml:space="preserve"> Sales of Hydrogen</w:t>
      </w:r>
      <w:r w:rsidR="00D962A8" w:rsidRPr="001846BB">
        <w:fldChar w:fldCharType="begin"/>
      </w:r>
      <w:r w:rsidRPr="001846BB">
        <w:instrText>xe "Hydrogen:</w:instrText>
      </w:r>
      <w:r w:rsidRPr="00655B73">
        <w:instrText>Retail Sale</w:instrText>
      </w:r>
      <w:r w:rsidRPr="001846BB">
        <w:instrText>"</w:instrText>
      </w:r>
      <w:r w:rsidR="00D962A8" w:rsidRPr="001846BB">
        <w:fldChar w:fldCharType="end"/>
      </w:r>
      <w:r w:rsidR="00D962A8" w:rsidRPr="001846BB">
        <w:fldChar w:fldCharType="begin"/>
      </w:r>
      <w:r w:rsidRPr="001846BB">
        <w:instrText>xe "Hydrogen"</w:instrText>
      </w:r>
      <w:r w:rsidR="00D962A8" w:rsidRPr="001846BB">
        <w:fldChar w:fldCharType="end"/>
      </w:r>
      <w:r w:rsidR="00D962A8" w:rsidRPr="001846BB">
        <w:fldChar w:fldCharType="begin"/>
      </w:r>
      <w:r w:rsidR="00050DC0" w:rsidRPr="001846BB">
        <w:instrText xml:space="preserve"> XE "Hydrogen" \t "</w:instrText>
      </w:r>
      <w:r w:rsidR="00050DC0" w:rsidRPr="001846BB">
        <w:rPr>
          <w:i/>
        </w:rPr>
        <w:instrText>See</w:instrText>
      </w:r>
      <w:r w:rsidR="00050DC0" w:rsidRPr="001846BB">
        <w:instrText xml:space="preserve"> </w:instrText>
      </w:r>
      <w:r w:rsidR="009B27E7" w:rsidRPr="001846BB">
        <w:instrText>Fuels</w:instrText>
      </w:r>
      <w:r w:rsidR="00050DC0" w:rsidRPr="001846BB">
        <w:instrText xml:space="preserve">" </w:instrText>
      </w:r>
      <w:r w:rsidR="00D962A8" w:rsidRPr="001846BB">
        <w:fldChar w:fldCharType="end"/>
      </w:r>
      <w:r w:rsidRPr="001846BB">
        <w:t xml:space="preserve"> Fuel</w:t>
      </w:r>
      <w:r w:rsidR="0036284D" w:rsidRPr="001846BB">
        <w:t xml:space="preserve"> </w:t>
      </w:r>
      <w:r w:rsidRPr="001846BB">
        <w:t>(H).</w:t>
      </w:r>
      <w:bookmarkEnd w:id="542"/>
      <w:bookmarkEnd w:id="543"/>
    </w:p>
    <w:p w14:paraId="405A71AC" w14:textId="7CA63EE4" w:rsidR="00BB5E4D" w:rsidRPr="00BB5E4D" w:rsidRDefault="005A6C37" w:rsidP="00BB5E4D">
      <w:pPr>
        <w:pStyle w:val="Heading3"/>
        <w:rPr>
          <w:vanish/>
          <w:specVanish/>
        </w:rPr>
      </w:pPr>
      <w:bookmarkStart w:id="544" w:name="_Toc159474330"/>
      <w:bookmarkStart w:id="545" w:name="_Toc178162804"/>
      <w:r w:rsidRPr="000C38F0">
        <w:t>2.3</w:t>
      </w:r>
      <w:r w:rsidR="00BB5E4D">
        <w:t>1</w:t>
      </w:r>
      <w:r w:rsidRPr="000C38F0">
        <w:t>.1</w:t>
      </w:r>
      <w:r w:rsidR="00E3181D">
        <w:t>. </w:t>
      </w:r>
      <w:r w:rsidRPr="000C38F0">
        <w:t>Definitions for Hydrogen</w:t>
      </w:r>
      <w:r w:rsidR="00D962A8" w:rsidRPr="000C38F0">
        <w:fldChar w:fldCharType="begin"/>
      </w:r>
      <w:r w:rsidRPr="000C38F0">
        <w:instrText>xe "Hydrogen"</w:instrText>
      </w:r>
      <w:r w:rsidR="00D962A8" w:rsidRPr="000C38F0">
        <w:fldChar w:fldCharType="end"/>
      </w:r>
      <w:r w:rsidRPr="000C38F0">
        <w:t xml:space="preserve"> Fuel.</w:t>
      </w:r>
      <w:bookmarkEnd w:id="544"/>
      <w:bookmarkEnd w:id="545"/>
    </w:p>
    <w:p w14:paraId="53D68C98" w14:textId="1B630242" w:rsidR="005A6C37" w:rsidRPr="000C38F0" w:rsidRDefault="005A6C37" w:rsidP="009D6532">
      <w:pPr>
        <w:pStyle w:val="BodyText"/>
        <w:tabs>
          <w:tab w:val="left" w:pos="360"/>
          <w:tab w:val="left" w:pos="1080"/>
        </w:tabs>
        <w:spacing w:after="60"/>
        <w:ind w:left="360"/>
        <w:rPr>
          <w:rStyle w:val="BodyTextChar"/>
        </w:rPr>
      </w:pPr>
      <w:r w:rsidRPr="00CA4603">
        <w:t xml:space="preserve"> </w:t>
      </w:r>
      <w:r w:rsidRPr="0036284D">
        <w:t xml:space="preserve">– </w:t>
      </w:r>
      <w:r w:rsidR="00D962A8" w:rsidRPr="000C38F0">
        <w:rPr>
          <w:rStyle w:val="BodyTextChar"/>
        </w:rPr>
        <w:fldChar w:fldCharType="begin"/>
      </w:r>
      <w:r w:rsidRPr="000C38F0">
        <w:rPr>
          <w:rStyle w:val="BodyTextChar"/>
        </w:rPr>
        <w:instrText>xe "</w:instrText>
      </w:r>
      <w:r w:rsidR="009B27E7" w:rsidRPr="000C38F0">
        <w:rPr>
          <w:rStyle w:val="BodyTextChar"/>
        </w:rPr>
        <w:instrText>Fuels</w:instrText>
      </w:r>
      <w:r w:rsidR="00F043BE" w:rsidRPr="000C38F0">
        <w:rPr>
          <w:rStyle w:val="BodyTextChar"/>
        </w:rPr>
        <w:instrText>:Hydrogen</w:instrText>
      </w:r>
      <w:r w:rsidRPr="000C38F0">
        <w:rPr>
          <w:rStyle w:val="BodyTextChar"/>
        </w:rPr>
        <w:instrText>"</w:instrText>
      </w:r>
      <w:r w:rsidR="00D962A8" w:rsidRPr="000C38F0">
        <w:rPr>
          <w:rStyle w:val="BodyTextChar"/>
        </w:rPr>
        <w:fldChar w:fldCharType="end"/>
      </w:r>
      <w:r w:rsidR="00D962A8" w:rsidRPr="000C38F0">
        <w:rPr>
          <w:rStyle w:val="BodyTextChar"/>
        </w:rPr>
        <w:fldChar w:fldCharType="begin"/>
      </w:r>
      <w:r w:rsidR="002F7F29" w:rsidRPr="000C38F0">
        <w:rPr>
          <w:rStyle w:val="BodyTextChar"/>
        </w:rPr>
        <w:instrText xml:space="preserve"> XE "Definitions:Hydrogen fuel" </w:instrText>
      </w:r>
      <w:r w:rsidR="00D962A8" w:rsidRPr="000C38F0">
        <w:rPr>
          <w:rStyle w:val="BodyTextChar"/>
        </w:rPr>
        <w:fldChar w:fldCharType="end"/>
      </w:r>
      <w:r w:rsidR="00AE016B" w:rsidRPr="000C38F0">
        <w:rPr>
          <w:rStyle w:val="BodyTextChar"/>
        </w:rPr>
        <w:t xml:space="preserve">A fuel composed </w:t>
      </w:r>
      <w:r w:rsidR="005150CE" w:rsidRPr="000C38F0">
        <w:rPr>
          <w:rStyle w:val="BodyTextChar"/>
        </w:rPr>
        <w:t>of molecular</w:t>
      </w:r>
      <w:r w:rsidR="00C21E31" w:rsidRPr="000C38F0">
        <w:rPr>
          <w:rStyle w:val="BodyTextChar"/>
        </w:rPr>
        <w:t xml:space="preserve"> </w:t>
      </w:r>
      <w:r w:rsidR="00AE016B" w:rsidRPr="000C38F0">
        <w:rPr>
          <w:rStyle w:val="BodyTextChar"/>
        </w:rPr>
        <w:t xml:space="preserve">hydrogen intended for consumption in </w:t>
      </w:r>
      <w:r w:rsidR="009B35E4" w:rsidRPr="000C38F0">
        <w:rPr>
          <w:rStyle w:val="BodyTextChar"/>
        </w:rPr>
        <w:t xml:space="preserve">a surface vehicle or electricity production device with </w:t>
      </w:r>
      <w:r w:rsidR="00EE1B2A" w:rsidRPr="000C38F0">
        <w:rPr>
          <w:rStyle w:val="BodyTextChar"/>
        </w:rPr>
        <w:t xml:space="preserve">an </w:t>
      </w:r>
      <w:r w:rsidR="00AE016B" w:rsidRPr="000C38F0">
        <w:rPr>
          <w:rStyle w:val="BodyTextChar"/>
        </w:rPr>
        <w:t>internal combustion engine or fuel cell.</w:t>
      </w:r>
    </w:p>
    <w:p w14:paraId="68DC9422" w14:textId="77777777" w:rsidR="00EE1B2A" w:rsidRPr="00B97D58" w:rsidRDefault="00251407" w:rsidP="009D6532">
      <w:pPr>
        <w:pStyle w:val="BodyText"/>
        <w:tabs>
          <w:tab w:val="left" w:pos="360"/>
          <w:tab w:val="left" w:pos="1080"/>
        </w:tabs>
        <w:ind w:left="360"/>
      </w:pPr>
      <w:r w:rsidRPr="00B97D58">
        <w:t>(Amended 2012)</w:t>
      </w:r>
    </w:p>
    <w:p w14:paraId="4EB301F0" w14:textId="549237AD" w:rsidR="00BB5E4D" w:rsidRPr="00BB5E4D" w:rsidRDefault="005A6C37" w:rsidP="00BB5E4D">
      <w:pPr>
        <w:pStyle w:val="Heading3"/>
        <w:rPr>
          <w:vanish/>
          <w:specVanish/>
        </w:rPr>
      </w:pPr>
      <w:bookmarkStart w:id="546" w:name="_Toc159474331"/>
      <w:bookmarkStart w:id="547" w:name="_Toc178162805"/>
      <w:r w:rsidRPr="000C38F0">
        <w:t>2.3</w:t>
      </w:r>
      <w:r w:rsidR="00BB5E4D">
        <w:t>1</w:t>
      </w:r>
      <w:r w:rsidRPr="000C38F0">
        <w:t>.2</w:t>
      </w:r>
      <w:r w:rsidR="00E3181D">
        <w:t>. </w:t>
      </w:r>
      <w:r w:rsidRPr="000C38F0">
        <w:t>Method of Retail Sale and Dispenser Labeling</w:t>
      </w:r>
      <w:r w:rsidR="00D962A8" w:rsidRPr="000C38F0">
        <w:fldChar w:fldCharType="begin"/>
      </w:r>
      <w:r w:rsidRPr="000C38F0">
        <w:instrText>xe "</w:instrText>
      </w:r>
      <w:r w:rsidR="009B27E7" w:rsidRPr="000C38F0">
        <w:instrText>Fuels</w:instrText>
      </w:r>
      <w:r w:rsidR="00F043BE" w:rsidRPr="000C38F0">
        <w:instrText>:</w:instrText>
      </w:r>
      <w:r w:rsidR="00050DC0" w:rsidRPr="00655B73">
        <w:instrText>Hydrogen:Dispenser l</w:instrText>
      </w:r>
      <w:r w:rsidR="00F043BE" w:rsidRPr="00655B73">
        <w:instrText>abeling</w:instrText>
      </w:r>
      <w:r w:rsidRPr="000C38F0">
        <w:instrText>"</w:instrText>
      </w:r>
      <w:r w:rsidR="00D962A8" w:rsidRPr="000C38F0">
        <w:fldChar w:fldCharType="end"/>
      </w:r>
      <w:r w:rsidR="00D962A8" w:rsidRPr="000C38F0">
        <w:fldChar w:fldCharType="begin"/>
      </w:r>
      <w:r w:rsidR="002F7F29" w:rsidRPr="000C38F0">
        <w:instrText xml:space="preserve"> XE "Method of sale:</w:instrText>
      </w:r>
      <w:r w:rsidR="002F7F29" w:rsidRPr="00655B73">
        <w:instrText>Hydrogen fuel</w:instrText>
      </w:r>
      <w:r w:rsidR="002F7F29" w:rsidRPr="000C38F0">
        <w:instrText xml:space="preserve">" </w:instrText>
      </w:r>
      <w:r w:rsidR="00D962A8" w:rsidRPr="000C38F0">
        <w:fldChar w:fldCharType="end"/>
      </w:r>
      <w:r w:rsidR="00D962A8" w:rsidRPr="000C38F0">
        <w:fldChar w:fldCharType="begin"/>
      </w:r>
      <w:r w:rsidR="002F7F29" w:rsidRPr="000C38F0">
        <w:instrText xml:space="preserve"> XE "</w:instrText>
      </w:r>
      <w:r w:rsidR="009B27E7" w:rsidRPr="000C38F0">
        <w:instrText>Fuels</w:instrText>
      </w:r>
      <w:r w:rsidR="002F7F29" w:rsidRPr="000C38F0">
        <w:instrText>:</w:instrText>
      </w:r>
      <w:r w:rsidR="002F7F29" w:rsidRPr="00655B73">
        <w:instrText>Hydrogen</w:instrText>
      </w:r>
      <w:r w:rsidR="002F7F29" w:rsidRPr="000C38F0">
        <w:instrText>:</w:instrText>
      </w:r>
      <w:r w:rsidR="002F7F29" w:rsidRPr="00655B73">
        <w:instrText>Method of sale</w:instrText>
      </w:r>
      <w:r w:rsidR="002F7F29" w:rsidRPr="000C38F0">
        <w:instrText xml:space="preserve">" </w:instrText>
      </w:r>
      <w:r w:rsidR="00D962A8" w:rsidRPr="000C38F0">
        <w:fldChar w:fldCharType="end"/>
      </w:r>
      <w:r w:rsidRPr="000C38F0">
        <w:t>.</w:t>
      </w:r>
      <w:bookmarkEnd w:id="546"/>
      <w:bookmarkEnd w:id="547"/>
    </w:p>
    <w:p w14:paraId="712BD249" w14:textId="68C7A933" w:rsidR="005A6C37" w:rsidRPr="000C38F0" w:rsidRDefault="005A6C37" w:rsidP="009D6532">
      <w:pPr>
        <w:pStyle w:val="BodyText"/>
        <w:tabs>
          <w:tab w:val="left" w:pos="360"/>
          <w:tab w:val="left" w:pos="1080"/>
        </w:tabs>
        <w:ind w:left="360"/>
        <w:rPr>
          <w:iCs w:val="0"/>
        </w:rPr>
      </w:pPr>
      <w:r w:rsidRPr="000C38F0">
        <w:rPr>
          <w:b/>
          <w:bCs/>
          <w:iCs w:val="0"/>
        </w:rPr>
        <w:t xml:space="preserve"> </w:t>
      </w:r>
      <w:r w:rsidRPr="000C38F0">
        <w:rPr>
          <w:rStyle w:val="BodyTextChar"/>
        </w:rPr>
        <w:t xml:space="preserve">– All hydrogen fuel kept, offered, or exposed for sale and sold at retail shall be in </w:t>
      </w:r>
      <w:r w:rsidR="004A2E29" w:rsidRPr="000C38F0">
        <w:rPr>
          <w:rStyle w:val="BodyTextChar"/>
        </w:rPr>
        <w:t>mass units in terms of the kilogram.</w:t>
      </w:r>
      <w:r w:rsidR="003B11CD" w:rsidRPr="000C38F0">
        <w:rPr>
          <w:rStyle w:val="BodyTextChar"/>
        </w:rPr>
        <w:t xml:space="preserve">  </w:t>
      </w:r>
      <w:r w:rsidRPr="000C38F0">
        <w:rPr>
          <w:rStyle w:val="BodyTextChar"/>
        </w:rPr>
        <w:t>The symbol for hydrogen vehicle fuel shall be the capital letter “H” (the word Hydrogen</w:t>
      </w:r>
      <w:r w:rsidR="00D962A8" w:rsidRPr="000C38F0">
        <w:rPr>
          <w:rStyle w:val="BodyTextChar"/>
        </w:rPr>
        <w:fldChar w:fldCharType="begin"/>
      </w:r>
      <w:r w:rsidRPr="000C38F0">
        <w:rPr>
          <w:rStyle w:val="BodyTextChar"/>
        </w:rPr>
        <w:instrText>xe "Hydrogen"</w:instrText>
      </w:r>
      <w:r w:rsidR="00D962A8" w:rsidRPr="000C38F0">
        <w:rPr>
          <w:rStyle w:val="BodyTextChar"/>
        </w:rPr>
        <w:fldChar w:fldCharType="end"/>
      </w:r>
      <w:r w:rsidRPr="00012A3D">
        <w:t xml:space="preserve"> may also be used).</w:t>
      </w:r>
    </w:p>
    <w:p w14:paraId="392F36FA" w14:textId="1A9C3F09" w:rsidR="005A6C37" w:rsidRPr="004342C7" w:rsidRDefault="005A6C37" w:rsidP="00BB5E4D">
      <w:pPr>
        <w:pStyle w:val="Heading3"/>
        <w:rPr>
          <w:iCs/>
          <w:lang w:val="fr-FR"/>
        </w:rPr>
      </w:pPr>
      <w:bookmarkStart w:id="548" w:name="_Toc159474332"/>
      <w:bookmarkStart w:id="549" w:name="_Toc178162806"/>
      <w:r w:rsidRPr="004342C7">
        <w:rPr>
          <w:lang w:val="fr-FR"/>
        </w:rPr>
        <w:t>2.3</w:t>
      </w:r>
      <w:r w:rsidR="00BB5E4D">
        <w:rPr>
          <w:lang w:val="fr-FR"/>
        </w:rPr>
        <w:t>1</w:t>
      </w:r>
      <w:r w:rsidRPr="004342C7">
        <w:rPr>
          <w:lang w:val="fr-FR"/>
        </w:rPr>
        <w:t>.3</w:t>
      </w:r>
      <w:r w:rsidR="00E3181D">
        <w:rPr>
          <w:lang w:val="fr-FR"/>
        </w:rPr>
        <w:t>. </w:t>
      </w:r>
      <w:r w:rsidRPr="004342C7">
        <w:rPr>
          <w:lang w:val="fr-FR"/>
        </w:rPr>
        <w:t>Retail Dispenser Labeling</w:t>
      </w:r>
      <w:r w:rsidR="00D962A8" w:rsidRPr="004342C7">
        <w:rPr>
          <w:iCs/>
        </w:rPr>
        <w:fldChar w:fldCharType="begin"/>
      </w:r>
      <w:r w:rsidRPr="004342C7">
        <w:instrText>xe "</w:instrText>
      </w:r>
      <w:r w:rsidR="009B27E7" w:rsidRPr="004342C7">
        <w:instrText>Fuels</w:instrText>
      </w:r>
      <w:r w:rsidR="00050DC0" w:rsidRPr="004342C7">
        <w:instrText>:</w:instrText>
      </w:r>
      <w:r w:rsidRPr="00655B73">
        <w:instrText xml:space="preserve">Hydrogen:Retail </w:instrText>
      </w:r>
      <w:r w:rsidR="00050DC0" w:rsidRPr="00655B73">
        <w:instrText>s</w:instrText>
      </w:r>
      <w:r w:rsidRPr="00655B73">
        <w:instrText>ale</w:instrText>
      </w:r>
      <w:r w:rsidRPr="004342C7">
        <w:instrText>"</w:instrText>
      </w:r>
      <w:r w:rsidR="00D962A8" w:rsidRPr="004342C7">
        <w:rPr>
          <w:iCs/>
        </w:rPr>
        <w:fldChar w:fldCharType="end"/>
      </w:r>
      <w:r w:rsidR="00D962A8" w:rsidRPr="004342C7">
        <w:rPr>
          <w:iCs/>
        </w:rPr>
        <w:fldChar w:fldCharType="begin"/>
      </w:r>
      <w:r w:rsidRPr="004342C7">
        <w:instrText>xe "</w:instrText>
      </w:r>
      <w:r w:rsidR="009B27E7" w:rsidRPr="004342C7">
        <w:instrText>Fuels</w:instrText>
      </w:r>
      <w:r w:rsidR="00050DC0" w:rsidRPr="004342C7">
        <w:instrText>:</w:instrText>
      </w:r>
      <w:r w:rsidRPr="00655B73">
        <w:instrText>Hydrogen:Dispenser</w:instrText>
      </w:r>
      <w:r w:rsidRPr="004342C7">
        <w:instrText xml:space="preserve"> </w:instrText>
      </w:r>
      <w:r w:rsidR="00050DC0" w:rsidRPr="00655B73">
        <w:instrText>l</w:instrText>
      </w:r>
      <w:r w:rsidRPr="00655B73">
        <w:instrText>abeling</w:instrText>
      </w:r>
      <w:r w:rsidRPr="004342C7">
        <w:instrText>"</w:instrText>
      </w:r>
      <w:r w:rsidR="00D962A8" w:rsidRPr="004342C7">
        <w:rPr>
          <w:iCs/>
        </w:rPr>
        <w:fldChar w:fldCharType="end"/>
      </w:r>
      <w:r w:rsidRPr="004342C7">
        <w:rPr>
          <w:lang w:val="fr-FR"/>
        </w:rPr>
        <w:t>.</w:t>
      </w:r>
      <w:bookmarkEnd w:id="548"/>
      <w:bookmarkEnd w:id="549"/>
    </w:p>
    <w:p w14:paraId="7D8D6E76" w14:textId="77777777" w:rsidR="005A6C37" w:rsidRPr="006C1B20" w:rsidRDefault="005A6C37" w:rsidP="00142207">
      <w:pPr>
        <w:pStyle w:val="BodyText"/>
        <w:numPr>
          <w:ilvl w:val="0"/>
          <w:numId w:val="82"/>
        </w:numPr>
        <w:tabs>
          <w:tab w:val="left" w:pos="360"/>
          <w:tab w:val="left" w:pos="1620"/>
        </w:tabs>
        <w:ind w:left="1080"/>
      </w:pPr>
      <w:r w:rsidRPr="006C1B20">
        <w:t>A computing dispenser must display the unit price in whole cents on the basis of price per kilogram.</w:t>
      </w:r>
    </w:p>
    <w:p w14:paraId="1405EE90" w14:textId="77777777" w:rsidR="005A6C37" w:rsidRPr="006C1B20" w:rsidRDefault="005A6C37" w:rsidP="00142207">
      <w:pPr>
        <w:pStyle w:val="BodyText"/>
        <w:numPr>
          <w:ilvl w:val="0"/>
          <w:numId w:val="82"/>
        </w:numPr>
        <w:tabs>
          <w:tab w:val="left" w:pos="360"/>
          <w:tab w:val="left" w:pos="1620"/>
        </w:tabs>
        <w:ind w:left="1080"/>
      </w:pPr>
      <w:r w:rsidRPr="006C1B20">
        <w:t xml:space="preserve">The service pressure(s) of the dispenser must be conspicuously shown on the user interface in bar or the SI </w:t>
      </w:r>
      <w:r w:rsidR="00A06689">
        <w:t>u</w:t>
      </w:r>
      <w:r w:rsidRPr="006C1B20">
        <w:t xml:space="preserve">nit of </w:t>
      </w:r>
      <w:r w:rsidR="00A06689">
        <w:t>p</w:t>
      </w:r>
      <w:r w:rsidRPr="006C1B20">
        <w:t>ascal (Pa) (e.g., MPa).</w:t>
      </w:r>
    </w:p>
    <w:p w14:paraId="3BE23963" w14:textId="77777777" w:rsidR="005A6C37" w:rsidRPr="006C1B20" w:rsidRDefault="005A6C37" w:rsidP="00142207">
      <w:pPr>
        <w:pStyle w:val="BodyText"/>
        <w:numPr>
          <w:ilvl w:val="0"/>
          <w:numId w:val="82"/>
        </w:numPr>
        <w:tabs>
          <w:tab w:val="left" w:pos="360"/>
          <w:tab w:val="left" w:pos="1620"/>
        </w:tabs>
        <w:ind w:left="1080"/>
      </w:pPr>
      <w:r w:rsidRPr="006C1B20">
        <w:t>The product identity must be shown in a conspicuous location on the dispenser.</w:t>
      </w:r>
    </w:p>
    <w:p w14:paraId="1F276D2D" w14:textId="77777777" w:rsidR="005A6C37" w:rsidRPr="006C1B20" w:rsidRDefault="005A6C37" w:rsidP="00142207">
      <w:pPr>
        <w:pStyle w:val="BodyText"/>
        <w:numPr>
          <w:ilvl w:val="0"/>
          <w:numId w:val="82"/>
        </w:numPr>
        <w:tabs>
          <w:tab w:val="left" w:pos="360"/>
          <w:tab w:val="left" w:pos="1620"/>
        </w:tabs>
        <w:ind w:left="1080"/>
      </w:pPr>
      <w:r w:rsidRPr="006C1B20">
        <w:t>National Fire Protection Association (NFPA) labeling requirements also apply.</w:t>
      </w:r>
    </w:p>
    <w:p w14:paraId="398405E9" w14:textId="6CDB05C2" w:rsidR="00DB1C48" w:rsidRDefault="005A6C37" w:rsidP="00142207">
      <w:pPr>
        <w:pStyle w:val="BodyText"/>
        <w:numPr>
          <w:ilvl w:val="0"/>
          <w:numId w:val="82"/>
        </w:numPr>
        <w:tabs>
          <w:tab w:val="left" w:pos="360"/>
          <w:tab w:val="left" w:pos="1620"/>
        </w:tabs>
        <w:ind w:left="1080"/>
      </w:pPr>
      <w:r w:rsidRPr="006C1B20">
        <w:t>Hydrogen</w:t>
      </w:r>
      <w:r w:rsidR="00D962A8" w:rsidRPr="006C1B20">
        <w:fldChar w:fldCharType="begin"/>
      </w:r>
      <w:r w:rsidRPr="006C1B20">
        <w:instrText>xe "</w:instrText>
      </w:r>
      <w:r w:rsidRPr="006C1B20">
        <w:rPr>
          <w:bCs/>
        </w:rPr>
        <w:instrText>Hydrogen:Labeling</w:instrText>
      </w:r>
      <w:r w:rsidRPr="006C1B20">
        <w:instrText>"</w:instrText>
      </w:r>
      <w:r w:rsidR="00D962A8" w:rsidRPr="006C1B20">
        <w:fldChar w:fldCharType="end"/>
      </w:r>
      <w:r w:rsidRPr="006C1B20">
        <w:t xml:space="preserve"> shall be labeled in accordance with </w:t>
      </w:r>
      <w:r w:rsidR="002C6D58">
        <w:t xml:space="preserve">Labeling Requirements for Alternative Fuels and Alternative Fueled Vehicles, </w:t>
      </w:r>
      <w:hyperlink r:id="rId24" w:history="1">
        <w:r w:rsidR="003D047C">
          <w:rPr>
            <w:rStyle w:val="Hyperlink"/>
            <w:rFonts w:ascii="Times New Roman Bold" w:hAnsi="Times New Roman Bold"/>
          </w:rPr>
          <w:t>16 C.F.R. § 309</w:t>
        </w:r>
      </w:hyperlink>
      <w:r w:rsidRPr="006C1B20">
        <w:t>.</w:t>
      </w:r>
    </w:p>
    <w:p w14:paraId="18E3890C" w14:textId="48DCBA49" w:rsidR="005A6C37" w:rsidRPr="00E06A4C" w:rsidRDefault="005A6C37" w:rsidP="00BB5E4D">
      <w:pPr>
        <w:pStyle w:val="Heading3"/>
        <w:rPr>
          <w:iCs/>
          <w:lang w:val="fr-FR"/>
        </w:rPr>
      </w:pPr>
      <w:bookmarkStart w:id="550" w:name="_Toc159474333"/>
      <w:bookmarkStart w:id="551" w:name="_Toc178162807"/>
      <w:r w:rsidRPr="003F2F7C">
        <w:rPr>
          <w:lang w:val="fr-FR"/>
        </w:rPr>
        <w:t>2.3</w:t>
      </w:r>
      <w:r w:rsidR="00BB5E4D">
        <w:rPr>
          <w:lang w:val="fr-FR"/>
        </w:rPr>
        <w:t>1</w:t>
      </w:r>
      <w:r w:rsidRPr="003F2F7C">
        <w:rPr>
          <w:lang w:val="fr-FR"/>
        </w:rPr>
        <w:t>.4</w:t>
      </w:r>
      <w:r w:rsidR="00E3181D">
        <w:rPr>
          <w:lang w:val="fr-FR"/>
        </w:rPr>
        <w:t>. </w:t>
      </w:r>
      <w:r w:rsidRPr="003F2F7C">
        <w:rPr>
          <w:lang w:val="fr-FR"/>
        </w:rPr>
        <w:t>Street Sign Prices and Advertisements</w:t>
      </w:r>
      <w:r w:rsidRPr="00E06A4C">
        <w:rPr>
          <w:lang w:val="fr-FR"/>
        </w:rPr>
        <w:t>.</w:t>
      </w:r>
      <w:bookmarkEnd w:id="550"/>
      <w:bookmarkEnd w:id="551"/>
    </w:p>
    <w:p w14:paraId="57BCCD62" w14:textId="167B5480" w:rsidR="005A6C37" w:rsidRPr="006C1B20" w:rsidRDefault="005A6C37" w:rsidP="00142207">
      <w:pPr>
        <w:pStyle w:val="BodyText"/>
        <w:numPr>
          <w:ilvl w:val="0"/>
          <w:numId w:val="83"/>
        </w:numPr>
        <w:tabs>
          <w:tab w:val="left" w:pos="360"/>
        </w:tabs>
        <w:ind w:left="1080"/>
      </w:pPr>
      <w:r w:rsidRPr="006C1B20">
        <w:t>The unit price must be in terms of price per kilogram in whole cents (e.g., $3.49 per kg, not $3.499 per kg)</w:t>
      </w:r>
      <w:r w:rsidR="00D962A8">
        <w:fldChar w:fldCharType="begin"/>
      </w:r>
      <w:r w:rsidR="00050DC0">
        <w:instrText xml:space="preserve"> XE </w:instrText>
      </w:r>
      <w:r w:rsidR="002C6D58">
        <w:instrText>“</w:instrText>
      </w:r>
      <w:r w:rsidR="00050DC0" w:rsidRPr="000F7117">
        <w:instrText>Advertising:</w:instrText>
      </w:r>
      <w:r w:rsidR="00050DC0">
        <w:instrText>Price</w:instrText>
      </w:r>
      <w:r w:rsidR="002C6D58">
        <w:instrText>”</w:instrText>
      </w:r>
      <w:r w:rsidR="00050DC0">
        <w:instrText xml:space="preserve"> </w:instrText>
      </w:r>
      <w:r w:rsidR="00D962A8">
        <w:fldChar w:fldCharType="end"/>
      </w:r>
      <w:r w:rsidRPr="006C1B20">
        <w:t>.</w:t>
      </w:r>
    </w:p>
    <w:p w14:paraId="447D758D" w14:textId="77777777" w:rsidR="005A6C37" w:rsidRPr="006C1B20" w:rsidRDefault="005A6C37" w:rsidP="00142207">
      <w:pPr>
        <w:pStyle w:val="BodyText"/>
        <w:numPr>
          <w:ilvl w:val="0"/>
          <w:numId w:val="83"/>
        </w:numPr>
        <w:tabs>
          <w:tab w:val="left" w:pos="360"/>
        </w:tabs>
        <w:spacing w:after="60"/>
        <w:ind w:left="1080"/>
        <w:rPr>
          <w:b/>
        </w:rPr>
      </w:pPr>
      <w:r w:rsidRPr="006C1B20">
        <w:t>The sign or advertisement must include the service pressure (expressed in megapascals) at which the dispenser(s) delivers hydrogen fuel (e.g., H35 or H70).</w:t>
      </w:r>
    </w:p>
    <w:p w14:paraId="2CEFBBBC" w14:textId="7D961BCD" w:rsidR="009F1034" w:rsidRDefault="005A6C37" w:rsidP="009D6532">
      <w:pPr>
        <w:pStyle w:val="BodyText"/>
        <w:tabs>
          <w:tab w:val="left" w:pos="360"/>
        </w:tabs>
        <w:rPr>
          <w:b/>
        </w:rPr>
      </w:pPr>
      <w:r w:rsidRPr="006C1B20">
        <w:t>(Added 2010)</w:t>
      </w:r>
    </w:p>
    <w:p w14:paraId="30C52362" w14:textId="6D0A33B1" w:rsidR="00376BE1" w:rsidRPr="00343148" w:rsidRDefault="00376BE1" w:rsidP="00BB5E4D">
      <w:pPr>
        <w:pStyle w:val="Heading2"/>
        <w:rPr>
          <w:rFonts w:eastAsia="Calibri"/>
        </w:rPr>
      </w:pPr>
      <w:bookmarkStart w:id="552" w:name="_Toc159474334"/>
      <w:bookmarkStart w:id="553" w:name="_Toc178162808"/>
      <w:r w:rsidRPr="00343148">
        <w:rPr>
          <w:rFonts w:eastAsia="Calibri"/>
        </w:rPr>
        <w:t>2.</w:t>
      </w:r>
      <w:r w:rsidRPr="00BB5E4D">
        <w:rPr>
          <w:rFonts w:eastAsia="Calibri"/>
        </w:rPr>
        <w:t>3</w:t>
      </w:r>
      <w:r w:rsidR="00BB5E4D" w:rsidRPr="00BB5E4D">
        <w:rPr>
          <w:rFonts w:eastAsia="Calibri"/>
        </w:rPr>
        <w:t>2</w:t>
      </w:r>
      <w:r w:rsidR="00E3181D">
        <w:rPr>
          <w:rFonts w:eastAsia="Calibri"/>
        </w:rPr>
        <w:t>. </w:t>
      </w:r>
      <w:r w:rsidRPr="00343148">
        <w:rPr>
          <w:rFonts w:eastAsia="Calibri"/>
        </w:rPr>
        <w:t>Oil.</w:t>
      </w:r>
      <w:bookmarkEnd w:id="552"/>
      <w:bookmarkEnd w:id="553"/>
      <w:r w:rsidR="00F14441" w:rsidRPr="00343148">
        <w:rPr>
          <w:rFonts w:eastAsia="Calibri"/>
        </w:rPr>
        <w:fldChar w:fldCharType="begin"/>
      </w:r>
      <w:r w:rsidR="00F14441" w:rsidRPr="00343148">
        <w:instrText xml:space="preserve"> XE </w:instrText>
      </w:r>
      <w:r w:rsidR="002C6D58">
        <w:instrText>“</w:instrText>
      </w:r>
      <w:r w:rsidR="00F14441" w:rsidRPr="00343148">
        <w:instrText>Method of sale:Oil</w:instrText>
      </w:r>
      <w:r w:rsidR="002C6D58">
        <w:instrText>”</w:instrText>
      </w:r>
      <w:r w:rsidR="00F14441" w:rsidRPr="00343148">
        <w:instrText xml:space="preserve"> </w:instrText>
      </w:r>
      <w:r w:rsidR="00F14441" w:rsidRPr="00343148">
        <w:rPr>
          <w:rFonts w:eastAsia="Calibri"/>
        </w:rPr>
        <w:fldChar w:fldCharType="end"/>
      </w:r>
    </w:p>
    <w:p w14:paraId="6D8CF63F" w14:textId="0750E7E4" w:rsidR="00BB5E4D" w:rsidRPr="00BB5E4D" w:rsidRDefault="00EF3B11" w:rsidP="00BB5E4D">
      <w:pPr>
        <w:pStyle w:val="Heading3"/>
        <w:rPr>
          <w:vanish/>
          <w:specVanish/>
        </w:rPr>
      </w:pPr>
      <w:bookmarkStart w:id="554" w:name="_Toc159474335"/>
      <w:bookmarkStart w:id="555" w:name="_Toc178162809"/>
      <w:r w:rsidRPr="000C38F0">
        <w:t>2.3</w:t>
      </w:r>
      <w:r w:rsidR="00BB5E4D">
        <w:t>2</w:t>
      </w:r>
      <w:r w:rsidRPr="000C38F0">
        <w:t>.1</w:t>
      </w:r>
      <w:r w:rsidR="00E3181D">
        <w:t>. </w:t>
      </w:r>
      <w:r w:rsidRPr="000C38F0">
        <w:t>Labeling of Vehicle Engine (Motor) Oil.</w:t>
      </w:r>
      <w:bookmarkEnd w:id="554"/>
      <w:bookmarkEnd w:id="555"/>
    </w:p>
    <w:p w14:paraId="15EB36ED" w14:textId="72C43E0A" w:rsidR="00EF3B11" w:rsidRPr="008B013C" w:rsidRDefault="00EF3B11" w:rsidP="009D6532">
      <w:pPr>
        <w:pStyle w:val="BodyText"/>
        <w:tabs>
          <w:tab w:val="left" w:pos="360"/>
          <w:tab w:val="left" w:pos="1008"/>
        </w:tabs>
        <w:ind w:left="360"/>
      </w:pPr>
      <w:r w:rsidRPr="00D0051C">
        <w:t xml:space="preserve"> </w:t>
      </w:r>
      <w:r w:rsidRPr="000C38F0">
        <w:rPr>
          <w:rStyle w:val="BodyTextChar"/>
        </w:rPr>
        <w:t>– Vehicle engine (motor) oil shall be labeled.</w:t>
      </w:r>
    </w:p>
    <w:p w14:paraId="6653F695" w14:textId="4265A409" w:rsidR="00BB5E4D" w:rsidRPr="00BB5E4D" w:rsidRDefault="00376BE1" w:rsidP="00BB5E4D">
      <w:pPr>
        <w:pStyle w:val="Heading4"/>
        <w:rPr>
          <w:iCs/>
          <w:vanish/>
          <w:specVanish/>
        </w:rPr>
      </w:pPr>
      <w:bookmarkStart w:id="556" w:name="_Toc159474336"/>
      <w:r w:rsidRPr="00254FC8">
        <w:t>2.3</w:t>
      </w:r>
      <w:r w:rsidR="00BB5E4D">
        <w:rPr>
          <w:iCs/>
        </w:rPr>
        <w:t>2</w:t>
      </w:r>
      <w:r w:rsidRPr="00254FC8">
        <w:t>.1.1</w:t>
      </w:r>
      <w:r w:rsidR="00E3181D">
        <w:t>. </w:t>
      </w:r>
      <w:r w:rsidRPr="00254FC8">
        <w:t>Viscosity.</w:t>
      </w:r>
      <w:bookmarkEnd w:id="556"/>
    </w:p>
    <w:p w14:paraId="7BA6F125" w14:textId="53CFCF63" w:rsidR="00376BE1" w:rsidRPr="000C38F0" w:rsidRDefault="00376BE1" w:rsidP="009D6532">
      <w:pPr>
        <w:pStyle w:val="BodyText"/>
        <w:tabs>
          <w:tab w:val="left" w:pos="360"/>
          <w:tab w:val="left" w:pos="1620"/>
        </w:tabs>
        <w:ind w:left="720"/>
      </w:pPr>
      <w:r w:rsidRPr="00952EEA">
        <w:t xml:space="preserve"> </w:t>
      </w:r>
      <w:r w:rsidRPr="001846BB">
        <w:rPr>
          <w:rStyle w:val="BodyTextChar"/>
        </w:rPr>
        <w:t xml:space="preserve">– </w:t>
      </w:r>
      <w:r w:rsidR="00251407" w:rsidRPr="001846BB">
        <w:rPr>
          <w:rStyle w:val="BodyTextChar"/>
          <w:b/>
          <w:bCs/>
        </w:rPr>
        <w:fldChar w:fldCharType="begin"/>
      </w:r>
      <w:r w:rsidR="00251407" w:rsidRPr="001846BB">
        <w:rPr>
          <w:rStyle w:val="BodyTextChar"/>
        </w:rPr>
        <w:instrText xml:space="preserve"> XE </w:instrText>
      </w:r>
      <w:r w:rsidR="002C6D58">
        <w:rPr>
          <w:rStyle w:val="BodyTextChar"/>
        </w:rPr>
        <w:instrText>“</w:instrText>
      </w:r>
      <w:r w:rsidR="00251407" w:rsidRPr="001846BB">
        <w:rPr>
          <w:rStyle w:val="BodyTextChar"/>
        </w:rPr>
        <w:instrText>Oil:Viscosity</w:instrText>
      </w:r>
      <w:r w:rsidR="002C6D58">
        <w:rPr>
          <w:rStyle w:val="BodyTextChar"/>
        </w:rPr>
        <w:instrText>”</w:instrText>
      </w:r>
      <w:r w:rsidR="00251407" w:rsidRPr="001846BB">
        <w:rPr>
          <w:rStyle w:val="BodyTextChar"/>
        </w:rPr>
        <w:instrText xml:space="preserve"> </w:instrText>
      </w:r>
      <w:r w:rsidR="00251407" w:rsidRPr="001846BB">
        <w:rPr>
          <w:rStyle w:val="BodyTextChar"/>
          <w:b/>
          <w:bCs/>
        </w:rPr>
        <w:fldChar w:fldCharType="end"/>
      </w:r>
      <w:r w:rsidRPr="000C38F0">
        <w:t xml:space="preserve">The label on any vehicle engine (motor) oil container, receptacle, dispenser, or storage tank, and any invoice or receipt from service on an engine that includes the installation of vehicle engine (motor) oil dispensed from a receptacle, dispenser, or storage tank, shall contain the viscosity grade classification preceded by the letters “SAE” in accordance with </w:t>
      </w:r>
      <w:r w:rsidR="005A63E5" w:rsidRPr="000C38F0">
        <w:t xml:space="preserve">SAE International’s </w:t>
      </w:r>
      <w:r w:rsidRPr="000C38F0">
        <w:t>latest version of SAE</w:t>
      </w:r>
      <w:r w:rsidR="004F287D" w:rsidRPr="000C38F0">
        <w:t> </w:t>
      </w:r>
      <w:r w:rsidRPr="000C38F0">
        <w:t xml:space="preserve">J300, </w:t>
      </w:r>
      <w:r w:rsidR="00430030" w:rsidRPr="000C38F0">
        <w:t>“</w:t>
      </w:r>
      <w:r w:rsidRPr="000C38F0">
        <w:t>Engine Oil Viscosity Classification.</w:t>
      </w:r>
      <w:r w:rsidR="00430030" w:rsidRPr="000C38F0">
        <w:t>”</w:t>
      </w:r>
    </w:p>
    <w:p w14:paraId="4E7E0A7B" w14:textId="1B396F91" w:rsidR="005207DC" w:rsidRPr="00150D29" w:rsidRDefault="00424849" w:rsidP="009D6532">
      <w:pPr>
        <w:pStyle w:val="BodyText"/>
        <w:tabs>
          <w:tab w:val="left" w:pos="360"/>
          <w:tab w:val="left" w:pos="1620"/>
        </w:tabs>
        <w:spacing w:after="60"/>
        <w:ind w:left="720"/>
      </w:pPr>
      <w:r w:rsidRPr="00F36AE6">
        <w:rPr>
          <w:rFonts w:eastAsia="Calibri"/>
          <w:b/>
          <w:bCs/>
          <w:i/>
        </w:rPr>
        <w:t>NOTE</w:t>
      </w:r>
      <w:r w:rsidR="005207DC" w:rsidRPr="00F36AE6">
        <w:rPr>
          <w:rFonts w:eastAsia="Calibri"/>
          <w:b/>
          <w:bCs/>
          <w:i/>
        </w:rPr>
        <w:t>:</w:t>
      </w:r>
      <w:r w:rsidR="005207DC" w:rsidRPr="00F36AE6">
        <w:rPr>
          <w:rFonts w:eastAsia="Calibri"/>
          <w:iCs w:val="0"/>
        </w:rPr>
        <w:t xml:space="preserve"> </w:t>
      </w:r>
      <w:r w:rsidR="00932601" w:rsidRPr="00F36AE6">
        <w:rPr>
          <w:rFonts w:eastAsia="Calibri"/>
          <w:iCs w:val="0"/>
        </w:rPr>
        <w:t xml:space="preserve"> </w:t>
      </w:r>
      <w:r w:rsidR="005207DC" w:rsidRPr="00F36AE6">
        <w:rPr>
          <w:rFonts w:eastAsia="Calibri"/>
          <w:iCs w:val="0"/>
        </w:rPr>
        <w:t xml:space="preserve">If an invoice or receipt from service on an engine has limited room for identifying the viscosity, brand, and service category, then abbreviated versions of each may be used on the invoice or receipt and the </w:t>
      </w:r>
      <w:r w:rsidR="005207DC" w:rsidRPr="00150D29">
        <w:t>letters “SAE” may be omitted from the viscosity classification.</w:t>
      </w:r>
    </w:p>
    <w:p w14:paraId="5464FC34" w14:textId="6BB21DF3" w:rsidR="00F314D1" w:rsidRDefault="00F314D1" w:rsidP="009D6532">
      <w:pPr>
        <w:pStyle w:val="BodyText"/>
        <w:tabs>
          <w:tab w:val="left" w:pos="360"/>
          <w:tab w:val="left" w:pos="1620"/>
        </w:tabs>
        <w:spacing w:after="60"/>
        <w:ind w:left="720"/>
      </w:pPr>
      <w:r w:rsidRPr="005A13E8">
        <w:t>(</w:t>
      </w:r>
      <w:r>
        <w:t xml:space="preserve">Note </w:t>
      </w:r>
      <w:r w:rsidR="00427AA2">
        <w:t>A</w:t>
      </w:r>
      <w:r w:rsidRPr="005A13E8">
        <w:t>dded 2014)</w:t>
      </w:r>
      <w:r>
        <w:t xml:space="preserve"> </w:t>
      </w:r>
    </w:p>
    <w:p w14:paraId="412C49D5" w14:textId="77777777" w:rsidR="00627386" w:rsidRPr="00627386" w:rsidRDefault="00F314D1" w:rsidP="009D6532">
      <w:pPr>
        <w:pStyle w:val="BodyText"/>
        <w:tabs>
          <w:tab w:val="left" w:pos="360"/>
          <w:tab w:val="left" w:pos="1620"/>
        </w:tabs>
        <w:ind w:left="720"/>
      </w:pPr>
      <w:r>
        <w:t xml:space="preserve">(Amended 2014) </w:t>
      </w:r>
    </w:p>
    <w:p w14:paraId="1272E9C1" w14:textId="0FE74ECA" w:rsidR="00BB5E4D" w:rsidRPr="00BB5E4D" w:rsidRDefault="00376BE1" w:rsidP="00BB5E4D">
      <w:pPr>
        <w:pStyle w:val="Heading4"/>
        <w:rPr>
          <w:iCs/>
          <w:vanish/>
          <w:specVanish/>
        </w:rPr>
      </w:pPr>
      <w:bookmarkStart w:id="557" w:name="_Toc159474337"/>
      <w:r w:rsidRPr="00254FC8">
        <w:lastRenderedPageBreak/>
        <w:t>2.3</w:t>
      </w:r>
      <w:r w:rsidR="00BB5E4D">
        <w:rPr>
          <w:iCs/>
        </w:rPr>
        <w:t>2</w:t>
      </w:r>
      <w:r w:rsidRPr="00254FC8">
        <w:t>.1.</w:t>
      </w:r>
      <w:r w:rsidR="00564D5F" w:rsidRPr="00254FC8">
        <w:t>2</w:t>
      </w:r>
      <w:r w:rsidR="00E3181D">
        <w:t>. </w:t>
      </w:r>
      <w:r w:rsidRPr="00254FC8">
        <w:t>Brand.</w:t>
      </w:r>
      <w:bookmarkEnd w:id="557"/>
    </w:p>
    <w:p w14:paraId="5B193C48" w14:textId="3E27A85E" w:rsidR="00376BE1" w:rsidRPr="000C38F0" w:rsidRDefault="00376BE1" w:rsidP="009D6532">
      <w:pPr>
        <w:pStyle w:val="BodyText"/>
        <w:tabs>
          <w:tab w:val="left" w:pos="360"/>
          <w:tab w:val="left" w:pos="1620"/>
        </w:tabs>
        <w:spacing w:after="60"/>
        <w:ind w:left="720"/>
      </w:pPr>
      <w:r w:rsidRPr="001846BB">
        <w:rPr>
          <w:rStyle w:val="BodyTextChar"/>
        </w:rPr>
        <w:t xml:space="preserve"> – </w:t>
      </w:r>
      <w:r w:rsidR="00251407" w:rsidRPr="001846BB">
        <w:rPr>
          <w:rStyle w:val="BodyTextChar"/>
          <w:b/>
          <w:bCs/>
        </w:rPr>
        <w:fldChar w:fldCharType="begin"/>
      </w:r>
      <w:r w:rsidR="00251407" w:rsidRPr="001846BB">
        <w:rPr>
          <w:rStyle w:val="BodyTextChar"/>
        </w:rPr>
        <w:instrText xml:space="preserve"> XE </w:instrText>
      </w:r>
      <w:r w:rsidR="002C6D58">
        <w:rPr>
          <w:rStyle w:val="BodyTextChar"/>
        </w:rPr>
        <w:instrText>“</w:instrText>
      </w:r>
      <w:r w:rsidR="00251407" w:rsidRPr="001846BB">
        <w:rPr>
          <w:rStyle w:val="BodyTextChar"/>
        </w:rPr>
        <w:instrText>Oil:Brand</w:instrText>
      </w:r>
      <w:r w:rsidR="002C6D58">
        <w:rPr>
          <w:rStyle w:val="BodyTextChar"/>
        </w:rPr>
        <w:instrText>”</w:instrText>
      </w:r>
      <w:r w:rsidR="00251407" w:rsidRPr="001846BB">
        <w:rPr>
          <w:rStyle w:val="BodyTextChar"/>
        </w:rPr>
        <w:instrText xml:space="preserve"> </w:instrText>
      </w:r>
      <w:r w:rsidR="00251407" w:rsidRPr="001846BB">
        <w:rPr>
          <w:rStyle w:val="BodyTextChar"/>
          <w:b/>
          <w:bCs/>
        </w:rPr>
        <w:fldChar w:fldCharType="end"/>
      </w:r>
      <w:r w:rsidRPr="000C38F0">
        <w:t xml:space="preserve">The label on any vehicle engine (motor) oil container and the invoice or receipt from service on an engine that includes the installation of </w:t>
      </w:r>
      <w:r w:rsidR="00564D5F" w:rsidRPr="000C38F0">
        <w:t xml:space="preserve">bulk </w:t>
      </w:r>
      <w:r w:rsidRPr="000C38F0">
        <w:t>vehicle engine (motor) oil dispensed from a receptacle, dispenser, or storage tank shall contain the name, brand, trademark, or trade name of the vehicle engine (motor) oil.</w:t>
      </w:r>
    </w:p>
    <w:p w14:paraId="722A7011" w14:textId="67162211" w:rsidR="001E14AD" w:rsidRDefault="00F314D1" w:rsidP="009D6532">
      <w:pPr>
        <w:pStyle w:val="BodyText"/>
        <w:tabs>
          <w:tab w:val="left" w:pos="360"/>
          <w:tab w:val="left" w:pos="1620"/>
        </w:tabs>
        <w:ind w:left="720"/>
      </w:pPr>
      <w:r w:rsidRPr="006B72AF">
        <w:t>(Amended 2014)</w:t>
      </w:r>
    </w:p>
    <w:p w14:paraId="51AF744B" w14:textId="50CB9D10" w:rsidR="00BB5E4D" w:rsidRPr="00BB5E4D" w:rsidRDefault="00376BE1" w:rsidP="00BB5E4D">
      <w:pPr>
        <w:pStyle w:val="Heading4"/>
        <w:rPr>
          <w:iCs/>
          <w:vanish/>
          <w:specVanish/>
        </w:rPr>
      </w:pPr>
      <w:bookmarkStart w:id="558" w:name="_Toc159474338"/>
      <w:r w:rsidRPr="00254FC8">
        <w:t>2.3</w:t>
      </w:r>
      <w:r w:rsidR="00BB5E4D">
        <w:rPr>
          <w:iCs/>
        </w:rPr>
        <w:t>2</w:t>
      </w:r>
      <w:r w:rsidRPr="00254FC8">
        <w:t>.1.</w:t>
      </w:r>
      <w:r w:rsidR="00564D5F" w:rsidRPr="00254FC8">
        <w:t>3</w:t>
      </w:r>
      <w:r w:rsidR="00E3181D">
        <w:t>. </w:t>
      </w:r>
      <w:r w:rsidRPr="00254FC8">
        <w:t xml:space="preserve">Engine </w:t>
      </w:r>
      <w:r w:rsidR="0072415A" w:rsidRPr="00254FC8">
        <w:t>Service Category</w:t>
      </w:r>
      <w:r w:rsidRPr="00254FC8">
        <w:t>.</w:t>
      </w:r>
      <w:bookmarkEnd w:id="558"/>
    </w:p>
    <w:p w14:paraId="611A3B2D" w14:textId="5D7E4F27" w:rsidR="00376BE1" w:rsidRPr="000C38F0" w:rsidRDefault="00376BE1" w:rsidP="009D6532">
      <w:pPr>
        <w:pStyle w:val="BodyText"/>
        <w:tabs>
          <w:tab w:val="left" w:pos="360"/>
          <w:tab w:val="left" w:pos="1620"/>
        </w:tabs>
        <w:spacing w:after="60"/>
        <w:ind w:left="720"/>
      </w:pPr>
      <w:r w:rsidRPr="001846BB">
        <w:rPr>
          <w:rStyle w:val="BodyTextChar"/>
        </w:rPr>
        <w:t xml:space="preserve"> – </w:t>
      </w:r>
      <w:r w:rsidR="00251407" w:rsidRPr="001846BB">
        <w:rPr>
          <w:rStyle w:val="BodyTextChar"/>
          <w:b/>
          <w:bCs/>
        </w:rPr>
        <w:fldChar w:fldCharType="begin"/>
      </w:r>
      <w:r w:rsidR="00251407" w:rsidRPr="001846BB">
        <w:rPr>
          <w:rStyle w:val="BodyTextChar"/>
        </w:rPr>
        <w:instrText xml:space="preserve"> XE </w:instrText>
      </w:r>
      <w:r w:rsidR="002C6D58">
        <w:rPr>
          <w:rStyle w:val="BodyTextChar"/>
        </w:rPr>
        <w:instrText>“</w:instrText>
      </w:r>
      <w:r w:rsidR="00251407" w:rsidRPr="001846BB">
        <w:rPr>
          <w:rStyle w:val="BodyTextChar"/>
        </w:rPr>
        <w:instrText>Oil:Engine service category</w:instrText>
      </w:r>
      <w:r w:rsidR="002C6D58">
        <w:rPr>
          <w:rStyle w:val="BodyTextChar"/>
        </w:rPr>
        <w:instrText>”</w:instrText>
      </w:r>
      <w:r w:rsidR="00251407" w:rsidRPr="001846BB">
        <w:rPr>
          <w:rStyle w:val="BodyTextChar"/>
        </w:rPr>
        <w:instrText xml:space="preserve"> </w:instrText>
      </w:r>
      <w:r w:rsidR="00727D75" w:rsidRPr="001846BB">
        <w:rPr>
          <w:rStyle w:val="BodyTextChar"/>
        </w:rPr>
        <w:instrText xml:space="preserve"> </w:instrText>
      </w:r>
      <w:r w:rsidR="00251407" w:rsidRPr="001846BB">
        <w:rPr>
          <w:rStyle w:val="BodyTextChar"/>
          <w:b/>
          <w:bCs/>
        </w:rPr>
        <w:fldChar w:fldCharType="end"/>
      </w:r>
      <w:r w:rsidRPr="000C38F0">
        <w:t xml:space="preserve">The label on any vehicle engine (motor) oil container, receptacle, dispenser, or storage tank and the invoice or receipt from service on an engine that includes the installation of </w:t>
      </w:r>
      <w:r w:rsidR="00564D5F" w:rsidRPr="000C38F0">
        <w:t xml:space="preserve">bulk </w:t>
      </w:r>
      <w:r w:rsidRPr="000C38F0">
        <w:t xml:space="preserve">vehicle engine (motor) oil dispensed from a receptacle, dispenser, or storage tank shall contain the engine service category, or categories, </w:t>
      </w:r>
      <w:r w:rsidR="004D6280" w:rsidRPr="000C38F0">
        <w:t xml:space="preserve">displayed </w:t>
      </w:r>
      <w:r w:rsidRPr="000C38F0">
        <w:t>in letters not less than 3.18</w:t>
      </w:r>
      <w:r w:rsidR="004F287D" w:rsidRPr="000C38F0">
        <w:t> </w:t>
      </w:r>
      <w:r w:rsidRPr="000C38F0">
        <w:t>mm (1/8</w:t>
      </w:r>
      <w:r w:rsidR="004F287D" w:rsidRPr="000C38F0">
        <w:t> </w:t>
      </w:r>
      <w:r w:rsidRPr="000C38F0">
        <w:t>in) in height, as defined by the latest version of SAE</w:t>
      </w:r>
      <w:r w:rsidR="004F287D" w:rsidRPr="000C38F0">
        <w:t> </w:t>
      </w:r>
      <w:r w:rsidRPr="000C38F0">
        <w:t xml:space="preserve">J183,  </w:t>
      </w:r>
      <w:r w:rsidR="0068409E" w:rsidRPr="000C38F0">
        <w:t>“</w:t>
      </w:r>
      <w:r w:rsidRPr="000C38F0">
        <w:t>Engine Oil Performance and Engine Service Classification (</w:t>
      </w:r>
      <w:r w:rsidR="00BC680E" w:rsidRPr="000C38F0">
        <w:t>O</w:t>
      </w:r>
      <w:r w:rsidRPr="000C38F0">
        <w:t xml:space="preserve">ther than </w:t>
      </w:r>
      <w:r w:rsidR="007E21E0" w:rsidRPr="000C38F0">
        <w:t>“</w:t>
      </w:r>
      <w:r w:rsidRPr="000C38F0">
        <w:t>Energy Conserving</w:t>
      </w:r>
      <w:r w:rsidR="007E21E0" w:rsidRPr="000C38F0">
        <w:t>”</w:t>
      </w:r>
      <w:r w:rsidRPr="000C38F0">
        <w:t>)</w:t>
      </w:r>
      <w:r w:rsidR="00564D5F" w:rsidRPr="000C38F0">
        <w:t>,</w:t>
      </w:r>
      <w:r w:rsidR="0068409E" w:rsidRPr="000C38F0">
        <w:t>”</w:t>
      </w:r>
      <w:r w:rsidRPr="000C38F0">
        <w:t xml:space="preserve"> API Publication</w:t>
      </w:r>
      <w:r w:rsidR="004F287D" w:rsidRPr="000C38F0">
        <w:t> </w:t>
      </w:r>
      <w:r w:rsidRPr="000C38F0">
        <w:t xml:space="preserve">1509, </w:t>
      </w:r>
      <w:r w:rsidR="0068409E" w:rsidRPr="000C38F0">
        <w:t>“</w:t>
      </w:r>
      <w:r w:rsidRPr="000C38F0">
        <w:t>Engine Oil Licensing and Certification System</w:t>
      </w:r>
      <w:r w:rsidR="00564D5F" w:rsidRPr="000C38F0">
        <w:t>,</w:t>
      </w:r>
      <w:r w:rsidR="0068409E" w:rsidRPr="000C38F0">
        <w:t>”</w:t>
      </w:r>
      <w:r w:rsidR="00564D5F" w:rsidRPr="000C38F0">
        <w:t xml:space="preserve"> European Automobile Manufacturers Association (ACEA)</w:t>
      </w:r>
      <w:r w:rsidR="00627386" w:rsidRPr="000C38F0">
        <w:t>,</w:t>
      </w:r>
      <w:r w:rsidR="00564D5F" w:rsidRPr="000C38F0">
        <w:t xml:space="preserve"> </w:t>
      </w:r>
      <w:r w:rsidR="00627386" w:rsidRPr="000C38F0">
        <w:t>“</w:t>
      </w:r>
      <w:r w:rsidR="00564D5F" w:rsidRPr="000C38F0">
        <w:t>European Oil Sequences,</w:t>
      </w:r>
      <w:r w:rsidR="00627386" w:rsidRPr="000C38F0">
        <w:t>”</w:t>
      </w:r>
      <w:r w:rsidR="00564D5F" w:rsidRPr="000C38F0">
        <w:t xml:space="preserve"> or other Vehicle or Engine Manufacturer standards as approved in Section 2.33.1.3.1.</w:t>
      </w:r>
      <w:r w:rsidR="009B703F" w:rsidRPr="000C38F0">
        <w:t xml:space="preserve"> Vehicle or Engine Manufacturer Standard.</w:t>
      </w:r>
    </w:p>
    <w:p w14:paraId="465D290E" w14:textId="22F669FC" w:rsidR="00F314D1" w:rsidRPr="006B72AF" w:rsidRDefault="00F314D1" w:rsidP="009D6532">
      <w:pPr>
        <w:pStyle w:val="BodyText"/>
        <w:tabs>
          <w:tab w:val="left" w:pos="360"/>
          <w:tab w:val="left" w:pos="1620"/>
        </w:tabs>
        <w:ind w:left="720"/>
      </w:pPr>
      <w:r w:rsidRPr="006B72AF">
        <w:t xml:space="preserve">(Amended </w:t>
      </w:r>
      <w:r w:rsidR="009E1AC3">
        <w:t xml:space="preserve">2014) </w:t>
      </w:r>
    </w:p>
    <w:p w14:paraId="2CE641D9" w14:textId="1A944C0A" w:rsidR="00BB5E4D" w:rsidRPr="00BB5E4D" w:rsidRDefault="00F314D1" w:rsidP="007308A1">
      <w:pPr>
        <w:pStyle w:val="Heading5"/>
        <w:rPr>
          <w:vanish/>
          <w:specVanish/>
        </w:rPr>
      </w:pPr>
      <w:r>
        <w:t>2.3</w:t>
      </w:r>
      <w:r w:rsidR="00BB5E4D">
        <w:t>2</w:t>
      </w:r>
      <w:r>
        <w:t>.1.3.1</w:t>
      </w:r>
      <w:r w:rsidR="00E3181D">
        <w:t>. </w:t>
      </w:r>
      <w:r w:rsidRPr="00F314D1">
        <w:t>Vehicle or Engine Manufacturer Standard.</w:t>
      </w:r>
    </w:p>
    <w:p w14:paraId="7EFCD3A7" w14:textId="03B409BD" w:rsidR="00F314D1" w:rsidRPr="00FC6540" w:rsidRDefault="00F314D1" w:rsidP="009D6532">
      <w:pPr>
        <w:pStyle w:val="BodyText"/>
        <w:tabs>
          <w:tab w:val="left" w:pos="360"/>
          <w:tab w:val="left" w:pos="2160"/>
        </w:tabs>
        <w:spacing w:after="60"/>
        <w:ind w:left="1080"/>
      </w:pPr>
      <w:r w:rsidRPr="00F314D1">
        <w:rPr>
          <w:b/>
        </w:rPr>
        <w:t xml:space="preserve"> – </w:t>
      </w:r>
      <w:r w:rsidRPr="001D6DF7">
        <w:fldChar w:fldCharType="begin"/>
      </w:r>
      <w:r w:rsidRPr="00591D61">
        <w:instrText xml:space="preserve"> </w:instrText>
      </w:r>
      <w:r w:rsidRPr="001D6992">
        <w:instrText xml:space="preserve">XE </w:instrText>
      </w:r>
      <w:r w:rsidR="002C6D58">
        <w:instrText>“</w:instrText>
      </w:r>
      <w:r w:rsidRPr="00FC6540">
        <w:instrText>Oil:Vehicle or engine manufacturer standard</w:instrText>
      </w:r>
      <w:r w:rsidR="002C6D58">
        <w:instrText>”</w:instrText>
      </w:r>
      <w:r w:rsidRPr="00FC6540">
        <w:instrText xml:space="preserve"> </w:instrText>
      </w:r>
      <w:r w:rsidRPr="001D6DF7">
        <w:fldChar w:fldCharType="end"/>
      </w:r>
      <w:r w:rsidRPr="00591D61">
        <w:t>The label on any vehicle engine (motor) oil container, receptacle, dispenser, or storage tank and the invoice or receipt from service on an engine that includes the installation of vehicle engine (motor) oil dispensed from a receptac</w:t>
      </w:r>
      <w:r w:rsidRPr="001D6992">
        <w:t>le, dispenser, or storage tank shall identify the specific vehicle or engine manufacturer standard, or standards, met in letters not less than 3.18 mm (</w:t>
      </w:r>
      <w:r w:rsidRPr="00B47C21">
        <w:rPr>
          <w:szCs w:val="20"/>
          <w:vertAlign w:val="superscript"/>
        </w:rPr>
        <w:t>1</w:t>
      </w:r>
      <w:r w:rsidRPr="00F24A2A">
        <w:rPr>
          <w:szCs w:val="20"/>
        </w:rPr>
        <w:t>/</w:t>
      </w:r>
      <w:r w:rsidRPr="00B47C21">
        <w:rPr>
          <w:szCs w:val="20"/>
          <w:vertAlign w:val="subscript"/>
        </w:rPr>
        <w:t>8</w:t>
      </w:r>
      <w:r w:rsidRPr="00591D61">
        <w:t xml:space="preserve"> in) in height</w:t>
      </w:r>
      <w:r w:rsidR="00BF3F52" w:rsidRPr="001D6992">
        <w:t xml:space="preserve">.  </w:t>
      </w:r>
      <w:r w:rsidRPr="0034198D">
        <w:t xml:space="preserve">If the vehicle (motor) oil only meets a vehicle or engine manufacturer standard, the </w:t>
      </w:r>
      <w:r w:rsidRPr="00FC6540">
        <w:t>label must clearly identify that the oil is only intended for use where specifically recommended by the vehicle or engine manufacturer.</w:t>
      </w:r>
    </w:p>
    <w:p w14:paraId="44509824" w14:textId="63DFD137" w:rsidR="00C16387" w:rsidRDefault="00F314D1" w:rsidP="009D6532">
      <w:pPr>
        <w:pStyle w:val="BodyText"/>
        <w:tabs>
          <w:tab w:val="left" w:pos="360"/>
          <w:tab w:val="left" w:pos="2160"/>
        </w:tabs>
        <w:ind w:left="1080"/>
      </w:pPr>
      <w:r w:rsidRPr="00273BD1">
        <w:t>(Added 2014)</w:t>
      </w:r>
    </w:p>
    <w:p w14:paraId="0F63CED4" w14:textId="1A0C4EB3" w:rsidR="00BB5E4D" w:rsidRPr="00BB5E4D" w:rsidRDefault="00376BE1" w:rsidP="007308A1">
      <w:pPr>
        <w:pStyle w:val="Heading5"/>
        <w:rPr>
          <w:vanish/>
          <w:specVanish/>
        </w:rPr>
      </w:pPr>
      <w:r w:rsidRPr="00952EEA">
        <w:t>2.3</w:t>
      </w:r>
      <w:r w:rsidR="00BB5E4D">
        <w:t>2</w:t>
      </w:r>
      <w:r w:rsidRPr="00952EEA">
        <w:t>.1.</w:t>
      </w:r>
      <w:r w:rsidR="00491B8F">
        <w:t>3</w:t>
      </w:r>
      <w:r w:rsidRPr="00952EEA">
        <w:t>.</w:t>
      </w:r>
      <w:r w:rsidR="00F314D1">
        <w:t>2</w:t>
      </w:r>
      <w:r w:rsidR="00E3181D">
        <w:t>. </w:t>
      </w:r>
      <w:r w:rsidRPr="00952EEA">
        <w:t xml:space="preserve">Inactive or </w:t>
      </w:r>
      <w:r w:rsidR="0072415A" w:rsidRPr="007308A1">
        <w:t>Obsolete</w:t>
      </w:r>
      <w:r w:rsidR="0072415A" w:rsidRPr="00952EEA">
        <w:t xml:space="preserve"> Service Categories</w:t>
      </w:r>
      <w:r w:rsidRPr="00952EEA">
        <w:t>.</w:t>
      </w:r>
    </w:p>
    <w:p w14:paraId="448B6672" w14:textId="77777777" w:rsidR="007308A1" w:rsidRPr="007308A1" w:rsidRDefault="00376BE1" w:rsidP="009D6532">
      <w:pPr>
        <w:pStyle w:val="BodyText"/>
        <w:tabs>
          <w:tab w:val="left" w:pos="360"/>
          <w:tab w:val="left" w:pos="2160"/>
        </w:tabs>
        <w:spacing w:after="60"/>
        <w:ind w:left="1080"/>
        <w:rPr>
          <w:b/>
          <w:vanish/>
          <w:specVanish/>
        </w:rPr>
      </w:pPr>
      <w:r w:rsidRPr="00952EEA">
        <w:rPr>
          <w:b/>
        </w:rPr>
        <w:t xml:space="preserve"> </w:t>
      </w:r>
    </w:p>
    <w:p w14:paraId="1485E88D" w14:textId="05FC4152" w:rsidR="00411375" w:rsidRPr="00782666" w:rsidRDefault="007308A1" w:rsidP="009D6532">
      <w:pPr>
        <w:pStyle w:val="BodyText"/>
        <w:tabs>
          <w:tab w:val="left" w:pos="360"/>
          <w:tab w:val="left" w:pos="2160"/>
        </w:tabs>
        <w:spacing w:after="60"/>
        <w:ind w:left="1080"/>
        <w:rPr>
          <w:b/>
          <w:u w:val="single"/>
        </w:rPr>
      </w:pPr>
      <w:r>
        <w:rPr>
          <w:b/>
        </w:rPr>
        <w:t xml:space="preserve"> </w:t>
      </w:r>
      <w:r w:rsidR="00376BE1" w:rsidRPr="00952EEA">
        <w:rPr>
          <w:b/>
        </w:rPr>
        <w:t xml:space="preserve">– </w:t>
      </w:r>
      <w:r w:rsidR="00251407" w:rsidRPr="00952EEA">
        <w:rPr>
          <w:b/>
        </w:rPr>
        <w:fldChar w:fldCharType="begin"/>
      </w:r>
      <w:r w:rsidR="00251407" w:rsidRPr="00952EEA">
        <w:instrText xml:space="preserve"> XE </w:instrText>
      </w:r>
      <w:r w:rsidR="002C6D58">
        <w:instrText>“</w:instrText>
      </w:r>
      <w:r w:rsidR="00251407" w:rsidRPr="00952EEA">
        <w:instrText>Oil:Inactive or obsolete service categories</w:instrText>
      </w:r>
      <w:r w:rsidR="002C6D58">
        <w:instrText>”</w:instrText>
      </w:r>
      <w:r w:rsidR="00251407" w:rsidRPr="00952EEA">
        <w:instrText xml:space="preserve"> </w:instrText>
      </w:r>
      <w:r w:rsidR="00251407" w:rsidRPr="00952EEA">
        <w:rPr>
          <w:b/>
        </w:rPr>
        <w:fldChar w:fldCharType="end"/>
      </w:r>
      <w:r w:rsidR="00D5724C">
        <w:t>W</w:t>
      </w:r>
      <w:r w:rsidR="00376BE1" w:rsidRPr="00952EEA">
        <w:t xml:space="preserve">henever </w:t>
      </w:r>
      <w:r w:rsidR="00D5724C">
        <w:t>any</w:t>
      </w:r>
      <w:r w:rsidR="00D5724C" w:rsidRPr="00952EEA">
        <w:t xml:space="preserve"> </w:t>
      </w:r>
      <w:r w:rsidR="00376BE1" w:rsidRPr="00952EEA">
        <w:t xml:space="preserve">vehicle engine (motor) oil in </w:t>
      </w:r>
      <w:r w:rsidR="00D5724C">
        <w:t>a</w:t>
      </w:r>
      <w:r w:rsidR="00D5724C" w:rsidRPr="00952EEA">
        <w:t xml:space="preserve"> </w:t>
      </w:r>
      <w:r w:rsidR="00376BE1" w:rsidRPr="00952EEA">
        <w:t>container</w:t>
      </w:r>
      <w:r w:rsidR="00D5724C">
        <w:t>, receptable, dispenser, storage tank,</w:t>
      </w:r>
      <w:r w:rsidR="00376BE1" w:rsidRPr="00952EEA">
        <w:t xml:space="preserve"> or in bulk does not meet an active API service category as defined by the latest version of SAE</w:t>
      </w:r>
      <w:r w:rsidR="004F287D" w:rsidRPr="00952EEA">
        <w:t> </w:t>
      </w:r>
      <w:r w:rsidR="00376BE1" w:rsidRPr="00952EEA">
        <w:t xml:space="preserve">J183, </w:t>
      </w:r>
      <w:r w:rsidR="0068409E" w:rsidRPr="00952EEA">
        <w:t>“</w:t>
      </w:r>
      <w:r w:rsidR="00376BE1" w:rsidRPr="00952EEA">
        <w:t>Engine Oil Performance and Engine Service Classification (</w:t>
      </w:r>
      <w:r w:rsidR="00BC680E" w:rsidRPr="00952EEA">
        <w:t>Other</w:t>
      </w:r>
      <w:r w:rsidR="00376BE1" w:rsidRPr="00952EEA">
        <w:t xml:space="preserve"> than </w:t>
      </w:r>
      <w:r w:rsidR="00F314D1">
        <w:t>“</w:t>
      </w:r>
      <w:r w:rsidR="00376BE1" w:rsidRPr="00952EEA">
        <w:t>Energy Conserving</w:t>
      </w:r>
      <w:r w:rsidR="00F314D1">
        <w:t>”</w:t>
      </w:r>
      <w:r w:rsidR="00376BE1" w:rsidRPr="00952EEA">
        <w:t>)</w:t>
      </w:r>
      <w:r w:rsidR="00D5724C">
        <w:t>,</w:t>
      </w:r>
      <w:r w:rsidR="0068409E" w:rsidRPr="00952EEA">
        <w:t>”</w:t>
      </w:r>
      <w:r w:rsidR="00F314D1">
        <w:t xml:space="preserve">  </w:t>
      </w:r>
      <w:bookmarkStart w:id="559" w:name="_Hlk63082867"/>
      <w:r w:rsidR="00411375" w:rsidRPr="00F7456C">
        <w:t>API Publication 1509, “Engine Oil Licensing and Certification System,”</w:t>
      </w:r>
      <w:r w:rsidR="00411375" w:rsidRPr="000D3A0F">
        <w:t xml:space="preserve"> </w:t>
      </w:r>
      <w:r w:rsidR="00411375" w:rsidRPr="00F7456C">
        <w:t xml:space="preserve">European Automobile Manufacturers Association (ACEA), “European Oil Sequences,” or other Vehicle or Engine Manufacturer Standards as approved in Section 2.33.1.3.1., Vehicle Or Engine Manufacturer Standard </w:t>
      </w:r>
      <w:bookmarkEnd w:id="559"/>
      <w:r w:rsidR="00411375" w:rsidRPr="00F7456C">
        <w:t xml:space="preserve">the front or forward facing-label of such vehicle engine (motor) oil container, receptacle, dispenser, or storage tank and the invoice or receipt from service on an engine that includes the installation of bulk vehicle engine (motor) oil dispensed from a receptacle, dispenser, or storage tank shall bear the plainly visible, cautionary statement set forth in the latest version of SAE J183, Appendix A.  </w:t>
      </w:r>
      <w:r w:rsidR="00411375" w:rsidRPr="00E27959">
        <w:rPr>
          <w:szCs w:val="20"/>
          <w:lang w:val="en-CA"/>
        </w:rPr>
        <w:t>Whenever any vehicle engine (motor) oil is declared obsolete by a vehicle or engine manufacturer, the front or forward-facing label of such vehicle engine (motor) oil container, receptacle, dispenser, or storage tank and the invoice or receipt from service on an engine that includes the installation of bulk vehicle engine (motor) oil dispensed from a receptacle, dispenser, or storage tank shall bear the plainly visible, cautionary statement required by the vehicle or engine manufacturer.</w:t>
      </w:r>
      <w:r w:rsidR="00411375" w:rsidRPr="00782666">
        <w:t xml:space="preserve"> </w:t>
      </w:r>
    </w:p>
    <w:p w14:paraId="322A9F8B" w14:textId="33828E2F" w:rsidR="00F314D1" w:rsidRPr="00782666" w:rsidRDefault="00F314D1" w:rsidP="009D6532">
      <w:pPr>
        <w:pStyle w:val="BodyText"/>
        <w:tabs>
          <w:tab w:val="left" w:pos="360"/>
          <w:tab w:val="left" w:pos="2160"/>
        </w:tabs>
        <w:ind w:left="1080"/>
      </w:pPr>
      <w:r w:rsidRPr="00782666">
        <w:t>(Amended 2014</w:t>
      </w:r>
      <w:r w:rsidR="00411375" w:rsidRPr="00782666">
        <w:t xml:space="preserve"> and 2021</w:t>
      </w:r>
      <w:r w:rsidRPr="00782666">
        <w:t>)</w:t>
      </w:r>
    </w:p>
    <w:p w14:paraId="0E9D9414" w14:textId="12E3E3ED" w:rsidR="00BB5E4D" w:rsidRPr="00BB5E4D" w:rsidRDefault="00376BE1" w:rsidP="00BB5E4D">
      <w:pPr>
        <w:pStyle w:val="Heading4"/>
        <w:rPr>
          <w:iCs/>
          <w:vanish/>
          <w:specVanish/>
        </w:rPr>
      </w:pPr>
      <w:bookmarkStart w:id="560" w:name="_Toc159474339"/>
      <w:r w:rsidRPr="00246F15">
        <w:t>2.3</w:t>
      </w:r>
      <w:r w:rsidR="00BB5E4D">
        <w:rPr>
          <w:iCs/>
        </w:rPr>
        <w:t>2</w:t>
      </w:r>
      <w:r w:rsidRPr="00246F15">
        <w:t>.1.</w:t>
      </w:r>
      <w:r w:rsidR="001F212E" w:rsidRPr="00246F15">
        <w:t>4</w:t>
      </w:r>
      <w:r w:rsidR="00E3181D">
        <w:t>. </w:t>
      </w:r>
      <w:r w:rsidRPr="00246F15">
        <w:t xml:space="preserve">Tank </w:t>
      </w:r>
      <w:r w:rsidR="0072415A" w:rsidRPr="00246F15">
        <w:t>Truck</w:t>
      </w:r>
      <w:r w:rsidR="002C1204" w:rsidRPr="00246F15">
        <w:t xml:space="preserve">s or </w:t>
      </w:r>
      <w:r w:rsidR="00D55A65" w:rsidRPr="00246F15">
        <w:t>R</w:t>
      </w:r>
      <w:r w:rsidR="002C1204" w:rsidRPr="00246F15">
        <w:t xml:space="preserve">ail </w:t>
      </w:r>
      <w:r w:rsidR="0072415A" w:rsidRPr="00246F15">
        <w:t>Car</w:t>
      </w:r>
      <w:r w:rsidR="002C1204" w:rsidRPr="00246F15">
        <w:t>s</w:t>
      </w:r>
      <w:r w:rsidRPr="00246F15">
        <w:t>.</w:t>
      </w:r>
      <w:bookmarkEnd w:id="560"/>
    </w:p>
    <w:p w14:paraId="7165CC07" w14:textId="48C37CF5" w:rsidR="00411375" w:rsidRPr="000C38F0" w:rsidRDefault="00376BE1" w:rsidP="009D6532">
      <w:pPr>
        <w:pStyle w:val="BodyText"/>
        <w:tabs>
          <w:tab w:val="left" w:pos="360"/>
          <w:tab w:val="left" w:pos="1620"/>
        </w:tabs>
        <w:spacing w:after="60"/>
        <w:ind w:left="720"/>
      </w:pPr>
      <w:r w:rsidRPr="00782666">
        <w:t xml:space="preserve"> </w:t>
      </w:r>
      <w:r w:rsidRPr="001846BB">
        <w:rPr>
          <w:rStyle w:val="BodyTextChar"/>
        </w:rPr>
        <w:t xml:space="preserve">– </w:t>
      </w:r>
      <w:r w:rsidR="00251407" w:rsidRPr="001846BB">
        <w:rPr>
          <w:rStyle w:val="BodyTextChar"/>
          <w:b/>
          <w:bCs/>
        </w:rPr>
        <w:fldChar w:fldCharType="begin"/>
      </w:r>
      <w:r w:rsidR="00251407" w:rsidRPr="001846BB">
        <w:rPr>
          <w:rStyle w:val="BodyTextChar"/>
        </w:rPr>
        <w:instrText xml:space="preserve"> XE </w:instrText>
      </w:r>
      <w:r w:rsidR="002C6D58">
        <w:rPr>
          <w:rStyle w:val="BodyTextChar"/>
        </w:rPr>
        <w:instrText>“</w:instrText>
      </w:r>
      <w:r w:rsidR="00251407" w:rsidRPr="001846BB">
        <w:rPr>
          <w:rStyle w:val="BodyTextChar"/>
        </w:rPr>
        <w:instrText>Oil:Tank trucks</w:instrText>
      </w:r>
      <w:r w:rsidR="002C6D58">
        <w:rPr>
          <w:rStyle w:val="BodyTextChar"/>
        </w:rPr>
        <w:instrText>”</w:instrText>
      </w:r>
      <w:r w:rsidR="00251407" w:rsidRPr="001846BB">
        <w:rPr>
          <w:rStyle w:val="BodyTextChar"/>
        </w:rPr>
        <w:instrText xml:space="preserve"> </w:instrText>
      </w:r>
      <w:r w:rsidR="00251407" w:rsidRPr="001846BB">
        <w:rPr>
          <w:rStyle w:val="BodyTextChar"/>
          <w:b/>
          <w:bCs/>
        </w:rPr>
        <w:fldChar w:fldCharType="end"/>
      </w:r>
      <w:r w:rsidR="00251407" w:rsidRPr="001846BB">
        <w:rPr>
          <w:rStyle w:val="BodyTextChar"/>
          <w:b/>
          <w:bCs/>
        </w:rPr>
        <w:fldChar w:fldCharType="begin"/>
      </w:r>
      <w:r w:rsidR="00251407" w:rsidRPr="001846BB">
        <w:rPr>
          <w:rStyle w:val="BodyTextChar"/>
        </w:rPr>
        <w:instrText xml:space="preserve"> XE </w:instrText>
      </w:r>
      <w:r w:rsidR="002C6D58">
        <w:rPr>
          <w:rStyle w:val="BodyTextChar"/>
        </w:rPr>
        <w:instrText>“</w:instrText>
      </w:r>
      <w:r w:rsidR="00251407" w:rsidRPr="001846BB">
        <w:rPr>
          <w:rStyle w:val="BodyTextChar"/>
        </w:rPr>
        <w:instrText>Oil:Rail cars</w:instrText>
      </w:r>
      <w:r w:rsidR="002C6D58">
        <w:rPr>
          <w:rStyle w:val="BodyTextChar"/>
        </w:rPr>
        <w:instrText>”</w:instrText>
      </w:r>
      <w:r w:rsidR="00251407" w:rsidRPr="001846BB">
        <w:rPr>
          <w:rStyle w:val="BodyTextChar"/>
        </w:rPr>
        <w:instrText xml:space="preserve"> </w:instrText>
      </w:r>
      <w:r w:rsidR="00251407" w:rsidRPr="001846BB">
        <w:rPr>
          <w:rStyle w:val="BodyTextChar"/>
          <w:b/>
          <w:bCs/>
        </w:rPr>
        <w:fldChar w:fldCharType="end"/>
      </w:r>
      <w:r w:rsidRPr="000C38F0">
        <w:t>Tank trucks, rail cars, and other types of delivery trucks that are used to deliver</w:t>
      </w:r>
      <w:r w:rsidR="001F212E" w:rsidRPr="000C38F0">
        <w:t xml:space="preserve"> bulk</w:t>
      </w:r>
      <w:r w:rsidRPr="000C38F0">
        <w:t xml:space="preserve"> vehicle engine (motor) oil are not required to display the SAE viscosity grade and service category or categories</w:t>
      </w:r>
      <w:r w:rsidR="005B49F1" w:rsidRPr="000C38F0">
        <w:t xml:space="preserve"> on such tank trucks, rail cars, and other types of delivery trucks</w:t>
      </w:r>
      <w:r w:rsidR="00952EEA" w:rsidRPr="000C38F0">
        <w:t>.</w:t>
      </w:r>
      <w:r w:rsidR="00411375" w:rsidRPr="000C38F0">
        <w:t xml:space="preserve"> In lieu of such display requirements, the documentation defined in Section 2.33.1.5. Documentation shall be readily available for inspection.</w:t>
      </w:r>
    </w:p>
    <w:p w14:paraId="709F51F3" w14:textId="57D02637" w:rsidR="009621BA" w:rsidRDefault="005B49F1" w:rsidP="009D6532">
      <w:pPr>
        <w:pStyle w:val="BodyText"/>
        <w:tabs>
          <w:tab w:val="left" w:pos="360"/>
          <w:tab w:val="left" w:pos="1980"/>
        </w:tabs>
        <w:ind w:left="720"/>
      </w:pPr>
      <w:r w:rsidRPr="00782666">
        <w:t>(Amended 2013</w:t>
      </w:r>
      <w:r w:rsidR="00411375" w:rsidRPr="00782666">
        <w:t>,</w:t>
      </w:r>
      <w:r w:rsidR="001F212E" w:rsidRPr="00782666">
        <w:t xml:space="preserve"> 2014</w:t>
      </w:r>
      <w:r w:rsidR="00411375" w:rsidRPr="00782666">
        <w:t>, and 2021</w:t>
      </w:r>
      <w:r w:rsidRPr="00782666">
        <w:t>)</w:t>
      </w:r>
    </w:p>
    <w:p w14:paraId="63CADF22" w14:textId="1377B909" w:rsidR="00BB5E4D" w:rsidRPr="00BB5E4D" w:rsidRDefault="005B49F1" w:rsidP="00BB5E4D">
      <w:pPr>
        <w:pStyle w:val="Heading4"/>
        <w:rPr>
          <w:iCs/>
          <w:vanish/>
          <w:specVanish/>
        </w:rPr>
      </w:pPr>
      <w:bookmarkStart w:id="561" w:name="_Toc159474340"/>
      <w:r w:rsidRPr="00246F15">
        <w:t>2.3</w:t>
      </w:r>
      <w:r w:rsidR="00BB5E4D">
        <w:rPr>
          <w:iCs/>
        </w:rPr>
        <w:t>2</w:t>
      </w:r>
      <w:r w:rsidRPr="00246F15">
        <w:t>.1.</w:t>
      </w:r>
      <w:r w:rsidR="00CC31E6" w:rsidRPr="00246F15">
        <w:t>5</w:t>
      </w:r>
      <w:r w:rsidR="00E3181D">
        <w:t>. </w:t>
      </w:r>
      <w:r w:rsidRPr="00246F15">
        <w:t>Documentation.</w:t>
      </w:r>
      <w:bookmarkEnd w:id="561"/>
    </w:p>
    <w:p w14:paraId="61336C5E" w14:textId="41F80B00" w:rsidR="00FB2E7D" w:rsidRDefault="005B49F1" w:rsidP="009D6532">
      <w:pPr>
        <w:pStyle w:val="BodyText"/>
        <w:tabs>
          <w:tab w:val="left" w:pos="360"/>
          <w:tab w:val="left" w:pos="1620"/>
        </w:tabs>
        <w:spacing w:after="0"/>
        <w:ind w:left="720"/>
      </w:pPr>
      <w:r w:rsidRPr="0036284D">
        <w:t xml:space="preserve"> </w:t>
      </w:r>
      <w:r w:rsidRPr="001846BB">
        <w:rPr>
          <w:rStyle w:val="BodyTextChar"/>
        </w:rPr>
        <w:t xml:space="preserve">– </w:t>
      </w:r>
      <w:r w:rsidR="0073022D" w:rsidRPr="001846BB">
        <w:rPr>
          <w:rStyle w:val="BodyTextChar"/>
          <w:b/>
          <w:bCs/>
        </w:rPr>
        <w:fldChar w:fldCharType="begin"/>
      </w:r>
      <w:r w:rsidR="0073022D" w:rsidRPr="001846BB">
        <w:rPr>
          <w:rStyle w:val="BodyTextChar"/>
        </w:rPr>
        <w:instrText xml:space="preserve"> XE </w:instrText>
      </w:r>
      <w:r w:rsidR="002C6D58">
        <w:rPr>
          <w:rStyle w:val="BodyTextChar"/>
        </w:rPr>
        <w:instrText>“</w:instrText>
      </w:r>
      <w:r w:rsidR="0073022D" w:rsidRPr="001846BB">
        <w:rPr>
          <w:rStyle w:val="BodyTextChar"/>
        </w:rPr>
        <w:instrText>Oil:Documentation</w:instrText>
      </w:r>
      <w:r w:rsidR="002C6D58">
        <w:rPr>
          <w:rStyle w:val="BodyTextChar"/>
        </w:rPr>
        <w:instrText>”</w:instrText>
      </w:r>
      <w:r w:rsidR="0073022D" w:rsidRPr="001846BB">
        <w:rPr>
          <w:rStyle w:val="BodyTextChar"/>
        </w:rPr>
        <w:instrText xml:space="preserve"> </w:instrText>
      </w:r>
      <w:r w:rsidR="0073022D" w:rsidRPr="001846BB">
        <w:rPr>
          <w:rStyle w:val="BodyTextChar"/>
          <w:b/>
          <w:bCs/>
        </w:rPr>
        <w:fldChar w:fldCharType="end"/>
      </w:r>
      <w:r w:rsidRPr="000C38F0">
        <w:t xml:space="preserve">When the engine (motor) oil is sold in bulk, an invoice, bill of lading, shipping paper, or other documentation must accompany each delivery.  This document must identify the quantity of </w:t>
      </w:r>
      <w:r w:rsidR="001F212E" w:rsidRPr="000C38F0">
        <w:t xml:space="preserve">bulk </w:t>
      </w:r>
      <w:r w:rsidRPr="000C38F0">
        <w:t>engine (motor) oil delivered as defined in Sections 2.33.1.1. Viscosity</w:t>
      </w:r>
      <w:r w:rsidR="00411375" w:rsidRPr="000C38F0">
        <w:t xml:space="preserve">, grade as defined by SAE J300, “Engine </w:t>
      </w:r>
      <w:r w:rsidR="000D3A0F" w:rsidRPr="000C38F0">
        <w:t>Oil</w:t>
      </w:r>
      <w:r w:rsidR="00411375" w:rsidRPr="000C38F0">
        <w:t xml:space="preserve"> Viscosity Classification,”  </w:t>
      </w:r>
      <w:r w:rsidRPr="000C38F0">
        <w:t>2.33.1.</w:t>
      </w:r>
      <w:r w:rsidR="001F212E" w:rsidRPr="000C38F0">
        <w:t>2</w:t>
      </w:r>
      <w:r w:rsidRPr="000C38F0">
        <w:t>. Brand; 2.33.1.</w:t>
      </w:r>
      <w:r w:rsidR="001F212E" w:rsidRPr="000C38F0">
        <w:t>3</w:t>
      </w:r>
      <w:r w:rsidRPr="000C38F0">
        <w:t xml:space="preserve">. Engine Service Category; the name and </w:t>
      </w:r>
      <w:r w:rsidRPr="000C38F0">
        <w:lastRenderedPageBreak/>
        <w:t xml:space="preserve">address of the seller and buyer; and the date and time of the sale.  For inactive or obsolete service categories, the documentation shall also bear </w:t>
      </w:r>
      <w:r w:rsidR="00411375" w:rsidRPr="000C38F0">
        <w:t xml:space="preserve">the </w:t>
      </w:r>
      <w:r w:rsidRPr="000C38F0">
        <w:t xml:space="preserve">plainly visible cautionary statement as required in Section </w:t>
      </w:r>
    </w:p>
    <w:p w14:paraId="2B17BCF5" w14:textId="0CD14EC2" w:rsidR="005B49F1" w:rsidRPr="000C38F0" w:rsidRDefault="005B49F1" w:rsidP="009D6532">
      <w:pPr>
        <w:pStyle w:val="BodyText"/>
        <w:tabs>
          <w:tab w:val="left" w:pos="360"/>
          <w:tab w:val="left" w:pos="1620"/>
        </w:tabs>
        <w:spacing w:after="60"/>
        <w:ind w:left="720"/>
      </w:pPr>
      <w:r w:rsidRPr="000C38F0">
        <w:t>2.33.1.</w:t>
      </w:r>
      <w:r w:rsidR="001F212E" w:rsidRPr="000C38F0">
        <w:t>3</w:t>
      </w:r>
      <w:r w:rsidRPr="000C38F0">
        <w:t>.</w:t>
      </w:r>
      <w:r w:rsidR="001F212E" w:rsidRPr="000C38F0">
        <w:t>2</w:t>
      </w:r>
      <w:r w:rsidRPr="000C38F0">
        <w:t>. Inactive or Obsolete Service Categories</w:t>
      </w:r>
      <w:r w:rsidR="00CB226C" w:rsidRPr="000C38F0">
        <w:t>.  D</w:t>
      </w:r>
      <w:r w:rsidRPr="000C38F0">
        <w:t>ocumentation must be retained at the retail establishment for a period of not less than one year.</w:t>
      </w:r>
    </w:p>
    <w:p w14:paraId="48B8C936" w14:textId="11CAD9C1" w:rsidR="005B49F1" w:rsidRPr="00782666" w:rsidRDefault="005B49F1" w:rsidP="009D6532">
      <w:pPr>
        <w:pStyle w:val="BodyText"/>
        <w:tabs>
          <w:tab w:val="left" w:pos="360"/>
        </w:tabs>
        <w:spacing w:after="60"/>
        <w:ind w:left="720"/>
      </w:pPr>
      <w:r w:rsidRPr="005A5CB5">
        <w:t>(Added 2013)</w:t>
      </w:r>
      <w:r w:rsidR="001F212E">
        <w:t xml:space="preserve"> (Amended 2014</w:t>
      </w:r>
      <w:r w:rsidR="00411375">
        <w:t xml:space="preserve"> </w:t>
      </w:r>
      <w:r w:rsidR="00411375" w:rsidRPr="00782666">
        <w:t>and 2021</w:t>
      </w:r>
      <w:r w:rsidR="001F212E" w:rsidRPr="00782666">
        <w:t>)</w:t>
      </w:r>
    </w:p>
    <w:p w14:paraId="740BFE05" w14:textId="4344F070" w:rsidR="001B3311" w:rsidRDefault="00376BE1" w:rsidP="009D6532">
      <w:pPr>
        <w:pStyle w:val="BodyText"/>
        <w:tabs>
          <w:tab w:val="left" w:pos="360"/>
          <w:tab w:val="left" w:pos="1980"/>
        </w:tabs>
      </w:pPr>
      <w:r w:rsidRPr="00782666">
        <w:t>(Added 201</w:t>
      </w:r>
      <w:r w:rsidR="00A925B8" w:rsidRPr="00782666">
        <w:t>2</w:t>
      </w:r>
      <w:r w:rsidRPr="00782666">
        <w:t>)</w:t>
      </w:r>
      <w:bookmarkStart w:id="562" w:name="_Toc173378016"/>
      <w:bookmarkStart w:id="563" w:name="_Toc173379256"/>
      <w:bookmarkStart w:id="564" w:name="_Toc173381134"/>
      <w:bookmarkStart w:id="565" w:name="_Toc173383095"/>
      <w:bookmarkStart w:id="566" w:name="_Toc173384808"/>
      <w:bookmarkStart w:id="567" w:name="_Toc173385339"/>
      <w:bookmarkStart w:id="568" w:name="_Toc173386372"/>
      <w:bookmarkStart w:id="569" w:name="_Toc173393261"/>
      <w:bookmarkStart w:id="570" w:name="_Toc173394137"/>
      <w:bookmarkStart w:id="571" w:name="_Toc173472924"/>
      <w:r w:rsidR="005B49F1" w:rsidRPr="00782666">
        <w:t xml:space="preserve"> (Amended 2013</w:t>
      </w:r>
      <w:r w:rsidR="00247DFF">
        <w:t>,</w:t>
      </w:r>
      <w:r w:rsidR="001F212E" w:rsidRPr="00782666">
        <w:t xml:space="preserve"> 2014</w:t>
      </w:r>
      <w:r w:rsidR="00247DFF">
        <w:t>,</w:t>
      </w:r>
      <w:r w:rsidR="00411375" w:rsidRPr="00782666">
        <w:t xml:space="preserve"> and 2021</w:t>
      </w:r>
      <w:r w:rsidR="005B49F1" w:rsidRPr="00782666">
        <w:t>)</w:t>
      </w:r>
    </w:p>
    <w:p w14:paraId="0B1D0B1E" w14:textId="3A1F5CDC" w:rsidR="0029485B" w:rsidRPr="005A5CB5" w:rsidRDefault="0029485B" w:rsidP="00BB5E4D">
      <w:pPr>
        <w:pStyle w:val="Heading2"/>
      </w:pPr>
      <w:bookmarkStart w:id="572" w:name="_Toc159474341"/>
      <w:bookmarkStart w:id="573" w:name="_Toc178162810"/>
      <w:r w:rsidRPr="005A5CB5">
        <w:t>2.3</w:t>
      </w:r>
      <w:r w:rsidR="00BB5E4D">
        <w:t>3</w:t>
      </w:r>
      <w:r w:rsidR="00E3181D">
        <w:t>. </w:t>
      </w:r>
      <w:r w:rsidRPr="005A5CB5">
        <w:t>Retail Sales of Electricity Sold as a Vehicle Fuel.</w:t>
      </w:r>
      <w:bookmarkEnd w:id="572"/>
      <w:bookmarkEnd w:id="573"/>
      <w:r w:rsidR="004B5A60">
        <w:t xml:space="preserve"> </w:t>
      </w:r>
      <w:r w:rsidR="004B5A60">
        <w:fldChar w:fldCharType="begin"/>
      </w:r>
      <w:r w:rsidR="004B5A60">
        <w:instrText xml:space="preserve"> XE </w:instrText>
      </w:r>
      <w:r w:rsidR="002C6D58">
        <w:instrText>“</w:instrText>
      </w:r>
      <w:r w:rsidR="004B5A60" w:rsidRPr="0001506E">
        <w:instrText>Electric vehicles:Method of sale</w:instrText>
      </w:r>
      <w:r w:rsidR="002C6D58">
        <w:instrText>”</w:instrText>
      </w:r>
      <w:r w:rsidR="004B5A60">
        <w:instrText xml:space="preserve"> </w:instrText>
      </w:r>
      <w:r w:rsidR="004B5A60">
        <w:fldChar w:fldCharType="end"/>
      </w:r>
    </w:p>
    <w:p w14:paraId="744036C4" w14:textId="33AB472C" w:rsidR="0029485B" w:rsidRPr="009A1F3E" w:rsidRDefault="0029485B" w:rsidP="00BB5E4D">
      <w:pPr>
        <w:pStyle w:val="Heading3"/>
        <w:rPr>
          <w:iCs/>
        </w:rPr>
      </w:pPr>
      <w:bookmarkStart w:id="574" w:name="_Toc159474342"/>
      <w:bookmarkStart w:id="575" w:name="_Toc178162811"/>
      <w:r w:rsidRPr="009A1F3E">
        <w:t>2.3</w:t>
      </w:r>
      <w:r w:rsidR="00BB5E4D">
        <w:t>3</w:t>
      </w:r>
      <w:r w:rsidRPr="009A1F3E">
        <w:t>.1</w:t>
      </w:r>
      <w:r w:rsidR="00E3181D">
        <w:t>. </w:t>
      </w:r>
      <w:r w:rsidRPr="009A1F3E">
        <w:t>Definitions.</w:t>
      </w:r>
      <w:bookmarkEnd w:id="574"/>
      <w:bookmarkEnd w:id="575"/>
      <w:r w:rsidR="004B5A60" w:rsidRPr="009A1F3E">
        <w:t xml:space="preserve">  </w:t>
      </w:r>
      <w:r w:rsidR="004B5A60" w:rsidRPr="009A1F3E">
        <w:rPr>
          <w:iCs/>
        </w:rPr>
        <w:fldChar w:fldCharType="begin"/>
      </w:r>
      <w:r w:rsidR="004B5A60" w:rsidRPr="009A1F3E">
        <w:instrText xml:space="preserve"> XE </w:instrText>
      </w:r>
      <w:r w:rsidR="002C6D58">
        <w:instrText>“</w:instrText>
      </w:r>
      <w:r w:rsidR="004B5A60" w:rsidRPr="009A1F3E">
        <w:instrText>Electric vehicles:</w:instrText>
      </w:r>
      <w:r w:rsidR="004B5A60" w:rsidRPr="00045534">
        <w:instrText>Electricity sold as vehicle fuel</w:instrText>
      </w:r>
      <w:r w:rsidR="002C6D58">
        <w:instrText>”</w:instrText>
      </w:r>
      <w:r w:rsidR="004B5A60" w:rsidRPr="009A1F3E">
        <w:instrText xml:space="preserve"> </w:instrText>
      </w:r>
      <w:r w:rsidR="004B5A60" w:rsidRPr="009A1F3E">
        <w:rPr>
          <w:iCs/>
        </w:rPr>
        <w:fldChar w:fldCharType="end"/>
      </w:r>
    </w:p>
    <w:p w14:paraId="4162BAF7" w14:textId="39749CC1" w:rsidR="00BB5E4D" w:rsidRPr="00BB5E4D" w:rsidRDefault="006C30C8" w:rsidP="00BB5E4D">
      <w:pPr>
        <w:pStyle w:val="Heading4"/>
        <w:rPr>
          <w:iCs/>
          <w:vanish/>
          <w:specVanish/>
        </w:rPr>
      </w:pPr>
      <w:bookmarkStart w:id="576" w:name="_Toc159474343"/>
      <w:r w:rsidRPr="00246F15">
        <w:t>2.3</w:t>
      </w:r>
      <w:r w:rsidR="00BB5E4D">
        <w:rPr>
          <w:iCs/>
        </w:rPr>
        <w:t>3</w:t>
      </w:r>
      <w:r w:rsidRPr="00246F15">
        <w:t>.1.1</w:t>
      </w:r>
      <w:r w:rsidR="00E3181D">
        <w:t> </w:t>
      </w:r>
      <w:r w:rsidRPr="00246F15">
        <w:t xml:space="preserve">Electricity </w:t>
      </w:r>
      <w:r w:rsidR="0072415A" w:rsidRPr="00246F15">
        <w:t>So</w:t>
      </w:r>
      <w:r w:rsidR="002C1204" w:rsidRPr="00246F15">
        <w:t xml:space="preserve">ld as </w:t>
      </w:r>
      <w:r w:rsidR="0072415A" w:rsidRPr="00246F15">
        <w:t>Vehicle Fuel</w:t>
      </w:r>
      <w:r w:rsidRPr="00246F15">
        <w:t>.</w:t>
      </w:r>
      <w:bookmarkEnd w:id="576"/>
    </w:p>
    <w:p w14:paraId="5E81F83C" w14:textId="3671A8BA" w:rsidR="006C30C8" w:rsidRPr="00C36DBB" w:rsidRDefault="006C30C8" w:rsidP="009D6532">
      <w:pPr>
        <w:pStyle w:val="BodyText"/>
        <w:tabs>
          <w:tab w:val="left" w:pos="360"/>
          <w:tab w:val="left" w:pos="1620"/>
        </w:tabs>
        <w:ind w:left="720"/>
      </w:pPr>
      <w:r w:rsidRPr="006C30C8">
        <w:t xml:space="preserve"> </w:t>
      </w:r>
      <w:r w:rsidRPr="009A1F3E">
        <w:rPr>
          <w:rStyle w:val="BodyTextChar"/>
        </w:rPr>
        <w:t xml:space="preserve">– </w:t>
      </w:r>
      <w:r w:rsidR="004B5A60" w:rsidRPr="009A1F3E">
        <w:rPr>
          <w:rStyle w:val="BodyTextChar"/>
          <w:b/>
          <w:bCs/>
        </w:rPr>
        <w:fldChar w:fldCharType="begin"/>
      </w:r>
      <w:r w:rsidR="004B5A60" w:rsidRPr="009A1F3E">
        <w:rPr>
          <w:rStyle w:val="BodyTextChar"/>
        </w:rPr>
        <w:instrText xml:space="preserve"> XE </w:instrText>
      </w:r>
      <w:r w:rsidR="002C6D58">
        <w:rPr>
          <w:rStyle w:val="BodyTextChar"/>
        </w:rPr>
        <w:instrText>“</w:instrText>
      </w:r>
      <w:r w:rsidR="004B5A60" w:rsidRPr="009A1F3E">
        <w:rPr>
          <w:rStyle w:val="BodyTextChar"/>
        </w:rPr>
        <w:instrText>Definitions:Electricity sold as vehicle fuel</w:instrText>
      </w:r>
      <w:r w:rsidR="002C6D58">
        <w:rPr>
          <w:rStyle w:val="BodyTextChar"/>
        </w:rPr>
        <w:instrText>”</w:instrText>
      </w:r>
      <w:r w:rsidR="004B5A60" w:rsidRPr="009A1F3E">
        <w:rPr>
          <w:rStyle w:val="BodyTextChar"/>
        </w:rPr>
        <w:instrText xml:space="preserve"> </w:instrText>
      </w:r>
      <w:r w:rsidR="004B5A60" w:rsidRPr="009A1F3E">
        <w:rPr>
          <w:rStyle w:val="BodyTextChar"/>
          <w:b/>
          <w:bCs/>
        </w:rPr>
        <w:fldChar w:fldCharType="end"/>
      </w:r>
      <w:r w:rsidRPr="00C36DBB">
        <w:t>Electrical energy transferred to and/or stored onboard an electric vehicle primarily for the purpose of propulsion.</w:t>
      </w:r>
    </w:p>
    <w:p w14:paraId="63D85AB7" w14:textId="42F7BF17" w:rsidR="00BB5E4D" w:rsidRPr="00BB5E4D" w:rsidRDefault="006C30C8" w:rsidP="00BB5E4D">
      <w:pPr>
        <w:pStyle w:val="Heading4"/>
        <w:rPr>
          <w:iCs/>
          <w:vanish/>
          <w:specVanish/>
        </w:rPr>
      </w:pPr>
      <w:bookmarkStart w:id="577" w:name="_Toc159474344"/>
      <w:r w:rsidRPr="00246F15">
        <w:t>2.3</w:t>
      </w:r>
      <w:r w:rsidR="00BB5E4D">
        <w:rPr>
          <w:iCs/>
        </w:rPr>
        <w:t>3</w:t>
      </w:r>
      <w:r w:rsidRPr="00246F15">
        <w:t>.1.2</w:t>
      </w:r>
      <w:r w:rsidR="00E3181D">
        <w:t>. </w:t>
      </w:r>
      <w:r w:rsidRPr="00246F15">
        <w:t xml:space="preserve">Electric </w:t>
      </w:r>
      <w:r w:rsidR="0072415A" w:rsidRPr="00246F15">
        <w:t xml:space="preserve">Vehicle Supply Equipment </w:t>
      </w:r>
      <w:r w:rsidRPr="00246F15">
        <w:t>(EVSE).</w:t>
      </w:r>
      <w:bookmarkEnd w:id="577"/>
    </w:p>
    <w:p w14:paraId="3B1CF987" w14:textId="03AB75F1" w:rsidR="006C30C8" w:rsidRPr="00C36DBB" w:rsidRDefault="006C30C8" w:rsidP="009D6532">
      <w:pPr>
        <w:pStyle w:val="BodyText"/>
        <w:tabs>
          <w:tab w:val="left" w:pos="360"/>
          <w:tab w:val="left" w:pos="1620"/>
        </w:tabs>
        <w:ind w:left="720"/>
      </w:pPr>
      <w:r w:rsidRPr="00687B22">
        <w:t xml:space="preserve"> </w:t>
      </w:r>
      <w:r w:rsidRPr="00FA7CC5">
        <w:rPr>
          <w:rStyle w:val="BodyTextChar"/>
        </w:rPr>
        <w:t xml:space="preserve">– </w:t>
      </w:r>
      <w:r w:rsidR="004B5A60" w:rsidRPr="00FA7CC5">
        <w:rPr>
          <w:rStyle w:val="BodyTextChar"/>
          <w:b/>
          <w:bCs/>
        </w:rPr>
        <w:fldChar w:fldCharType="begin"/>
      </w:r>
      <w:r w:rsidR="004B5A60" w:rsidRPr="00FA7CC5">
        <w:rPr>
          <w:rStyle w:val="BodyTextChar"/>
        </w:rPr>
        <w:instrText xml:space="preserve"> XE </w:instrText>
      </w:r>
      <w:r w:rsidR="002C6D58">
        <w:rPr>
          <w:rStyle w:val="BodyTextChar"/>
        </w:rPr>
        <w:instrText>“</w:instrText>
      </w:r>
      <w:r w:rsidR="004B5A60" w:rsidRPr="00FA7CC5">
        <w:rPr>
          <w:rStyle w:val="BodyTextChar"/>
        </w:rPr>
        <w:instrText>Electric vehicles:Electric vehicle supply equipment</w:instrText>
      </w:r>
      <w:r w:rsidR="002C6D58">
        <w:rPr>
          <w:rStyle w:val="BodyTextChar"/>
        </w:rPr>
        <w:instrText>”</w:instrText>
      </w:r>
      <w:r w:rsidR="004B5A60" w:rsidRPr="00FA7CC5">
        <w:rPr>
          <w:rStyle w:val="BodyTextChar"/>
        </w:rPr>
        <w:instrText xml:space="preserve"> </w:instrText>
      </w:r>
      <w:r w:rsidR="004B5A60" w:rsidRPr="00FA7CC5">
        <w:rPr>
          <w:rStyle w:val="BodyTextChar"/>
          <w:b/>
          <w:bCs/>
        </w:rPr>
        <w:fldChar w:fldCharType="end"/>
      </w:r>
      <w:r w:rsidR="004B5A60" w:rsidRPr="00FA7CC5">
        <w:rPr>
          <w:rStyle w:val="BodyTextChar"/>
          <w:b/>
          <w:bCs/>
        </w:rPr>
        <w:fldChar w:fldCharType="begin"/>
      </w:r>
      <w:r w:rsidR="004B5A60" w:rsidRPr="00FA7CC5">
        <w:rPr>
          <w:rStyle w:val="BodyTextChar"/>
        </w:rPr>
        <w:instrText xml:space="preserve"> XE </w:instrText>
      </w:r>
      <w:r w:rsidR="002C6D58">
        <w:rPr>
          <w:rStyle w:val="BodyTextChar"/>
        </w:rPr>
        <w:instrText>“</w:instrText>
      </w:r>
      <w:r w:rsidR="004B5A60" w:rsidRPr="00FA7CC5">
        <w:rPr>
          <w:rStyle w:val="BodyTextChar"/>
        </w:rPr>
        <w:instrText>Definitions:Electric vehicle suppy equipment (EVSE)</w:instrText>
      </w:r>
      <w:r w:rsidR="002C6D58">
        <w:rPr>
          <w:rStyle w:val="BodyTextChar"/>
        </w:rPr>
        <w:instrText>”</w:instrText>
      </w:r>
      <w:r w:rsidR="004B5A60" w:rsidRPr="00FA7CC5">
        <w:rPr>
          <w:rStyle w:val="BodyTextChar"/>
        </w:rPr>
        <w:instrText xml:space="preserve"> </w:instrText>
      </w:r>
      <w:r w:rsidR="004B5A60" w:rsidRPr="00FA7CC5">
        <w:rPr>
          <w:rStyle w:val="BodyTextChar"/>
          <w:b/>
          <w:bCs/>
        </w:rPr>
        <w:fldChar w:fldCharType="end"/>
      </w:r>
      <w:r w:rsidRPr="00C36DBB">
        <w:t>The conductors, including the ungrounded, grounded, and equipment grounding conductors; the electric vehicle connectors; attachment plugs; and all other fittings, devices, power outlets, or apparatuses installed specifically for the purpose of measuring, delivering, and computing the price of electrical energy delivered to the electric vehicle.</w:t>
      </w:r>
    </w:p>
    <w:p w14:paraId="3D5D1AB0" w14:textId="5959DCA1" w:rsidR="00BB5E4D" w:rsidRPr="00BB5E4D" w:rsidRDefault="006C30C8" w:rsidP="00BB5E4D">
      <w:pPr>
        <w:pStyle w:val="Heading4"/>
        <w:rPr>
          <w:iCs/>
          <w:vanish/>
          <w:specVanish/>
        </w:rPr>
      </w:pPr>
      <w:bookmarkStart w:id="578" w:name="_Toc159474345"/>
      <w:r w:rsidRPr="00246F15">
        <w:t>2.3</w:t>
      </w:r>
      <w:r w:rsidR="00BB5E4D">
        <w:rPr>
          <w:iCs/>
        </w:rPr>
        <w:t>3</w:t>
      </w:r>
      <w:r w:rsidRPr="00246F15">
        <w:t>.1.3</w:t>
      </w:r>
      <w:r w:rsidR="00E3181D">
        <w:t>. </w:t>
      </w:r>
      <w:r w:rsidRPr="00246F15">
        <w:t xml:space="preserve">Fixed </w:t>
      </w:r>
      <w:r w:rsidR="0072415A" w:rsidRPr="00246F15">
        <w:t>Se</w:t>
      </w:r>
      <w:r w:rsidR="002C1204" w:rsidRPr="00246F15">
        <w:t>rvic</w:t>
      </w:r>
      <w:r w:rsidRPr="00246F15">
        <w:t>e.</w:t>
      </w:r>
      <w:bookmarkEnd w:id="578"/>
    </w:p>
    <w:p w14:paraId="619D80D0" w14:textId="7E1D1936" w:rsidR="006C30C8" w:rsidRPr="00C36DBB" w:rsidRDefault="006C30C8" w:rsidP="009D6532">
      <w:pPr>
        <w:pStyle w:val="BodyText"/>
        <w:tabs>
          <w:tab w:val="left" w:pos="360"/>
          <w:tab w:val="left" w:pos="1620"/>
        </w:tabs>
        <w:ind w:left="720"/>
      </w:pPr>
      <w:r w:rsidRPr="00FA7CC5">
        <w:rPr>
          <w:rStyle w:val="BodyTextChar"/>
        </w:rPr>
        <w:t xml:space="preserve"> – </w:t>
      </w:r>
      <w:r w:rsidR="004B5A60" w:rsidRPr="00FA7CC5">
        <w:rPr>
          <w:rStyle w:val="BodyTextChar"/>
          <w:b/>
          <w:bCs/>
        </w:rPr>
        <w:fldChar w:fldCharType="begin"/>
      </w:r>
      <w:r w:rsidR="004B5A60" w:rsidRPr="00FA7CC5">
        <w:rPr>
          <w:rStyle w:val="BodyTextChar"/>
        </w:rPr>
        <w:instrText xml:space="preserve"> XE </w:instrText>
      </w:r>
      <w:r w:rsidR="002C6D58">
        <w:rPr>
          <w:rStyle w:val="BodyTextChar"/>
        </w:rPr>
        <w:instrText>“</w:instrText>
      </w:r>
      <w:r w:rsidR="004B5A60" w:rsidRPr="00FA7CC5">
        <w:rPr>
          <w:rStyle w:val="BodyTextChar"/>
        </w:rPr>
        <w:instrText>Electric vehicles:Fixed service</w:instrText>
      </w:r>
      <w:r w:rsidR="002C6D58">
        <w:rPr>
          <w:rStyle w:val="BodyTextChar"/>
        </w:rPr>
        <w:instrText>”</w:instrText>
      </w:r>
      <w:r w:rsidR="004B5A60" w:rsidRPr="00FA7CC5">
        <w:rPr>
          <w:rStyle w:val="BodyTextChar"/>
        </w:rPr>
        <w:instrText xml:space="preserve"> </w:instrText>
      </w:r>
      <w:r w:rsidR="004B5A60" w:rsidRPr="00FA7CC5">
        <w:rPr>
          <w:rStyle w:val="BodyTextChar"/>
          <w:b/>
          <w:bCs/>
        </w:rPr>
        <w:fldChar w:fldCharType="end"/>
      </w:r>
      <w:r w:rsidR="004B5A60" w:rsidRPr="00FA7CC5">
        <w:rPr>
          <w:rStyle w:val="BodyTextChar"/>
          <w:b/>
          <w:bCs/>
        </w:rPr>
        <w:fldChar w:fldCharType="begin"/>
      </w:r>
      <w:r w:rsidR="004B5A60" w:rsidRPr="00FA7CC5">
        <w:rPr>
          <w:rStyle w:val="BodyTextChar"/>
        </w:rPr>
        <w:instrText xml:space="preserve"> XE </w:instrText>
      </w:r>
      <w:r w:rsidR="002C6D58">
        <w:rPr>
          <w:rStyle w:val="BodyTextChar"/>
        </w:rPr>
        <w:instrText>“</w:instrText>
      </w:r>
      <w:r w:rsidR="004B5A60" w:rsidRPr="00FA7CC5">
        <w:rPr>
          <w:rStyle w:val="BodyTextChar"/>
        </w:rPr>
        <w:instrText>Definitions:Fixed service (EVSE)</w:instrText>
      </w:r>
      <w:r w:rsidR="002C6D58">
        <w:rPr>
          <w:rStyle w:val="BodyTextChar"/>
        </w:rPr>
        <w:instrText>”</w:instrText>
      </w:r>
      <w:r w:rsidR="004B5A60" w:rsidRPr="00FA7CC5">
        <w:rPr>
          <w:rStyle w:val="BodyTextChar"/>
        </w:rPr>
        <w:instrText xml:space="preserve"> </w:instrText>
      </w:r>
      <w:r w:rsidR="004B5A60" w:rsidRPr="00FA7CC5">
        <w:rPr>
          <w:rStyle w:val="BodyTextChar"/>
          <w:b/>
          <w:bCs/>
        </w:rPr>
        <w:fldChar w:fldCharType="end"/>
      </w:r>
      <w:r w:rsidRPr="00C36DBB">
        <w:t>Service that continuously provides the nominal power that is possible with the equipment as it is installed.</w:t>
      </w:r>
    </w:p>
    <w:p w14:paraId="1A348E17" w14:textId="16A6C150" w:rsidR="00BB5E4D" w:rsidRPr="00BB5E4D" w:rsidRDefault="006C30C8" w:rsidP="00BB5E4D">
      <w:pPr>
        <w:pStyle w:val="Heading4"/>
        <w:rPr>
          <w:iCs/>
          <w:vanish/>
          <w:specVanish/>
        </w:rPr>
      </w:pPr>
      <w:bookmarkStart w:id="579" w:name="_Toc159474346"/>
      <w:r w:rsidRPr="00246F15">
        <w:t>2.3</w:t>
      </w:r>
      <w:r w:rsidR="00BB5E4D">
        <w:rPr>
          <w:iCs/>
        </w:rPr>
        <w:t>3</w:t>
      </w:r>
      <w:r w:rsidRPr="00246F15">
        <w:t>.1.4</w:t>
      </w:r>
      <w:r w:rsidR="00E3181D">
        <w:t>. </w:t>
      </w:r>
      <w:r w:rsidRPr="00BB5E4D">
        <w:t>Vari</w:t>
      </w:r>
      <w:r w:rsidR="004B5A60" w:rsidRPr="00BB5E4D">
        <w:t>a</w:t>
      </w:r>
      <w:r w:rsidRPr="00BB5E4D">
        <w:t>ble</w:t>
      </w:r>
      <w:r w:rsidRPr="00246F15">
        <w:t xml:space="preserve"> </w:t>
      </w:r>
      <w:r w:rsidR="0072415A" w:rsidRPr="00246F15">
        <w:t>S</w:t>
      </w:r>
      <w:r w:rsidRPr="00246F15">
        <w:t>ervice.</w:t>
      </w:r>
      <w:bookmarkEnd w:id="579"/>
    </w:p>
    <w:p w14:paraId="7263A46B" w14:textId="37D5A555" w:rsidR="006C30C8" w:rsidRPr="00C36DBB" w:rsidRDefault="006C30C8" w:rsidP="009D6532">
      <w:pPr>
        <w:pStyle w:val="BodyText"/>
        <w:tabs>
          <w:tab w:val="left" w:pos="360"/>
          <w:tab w:val="left" w:pos="1620"/>
        </w:tabs>
        <w:ind w:left="720"/>
      </w:pPr>
      <w:r w:rsidRPr="00687B22">
        <w:t xml:space="preserve"> </w:t>
      </w:r>
      <w:r w:rsidRPr="00FA7CC5">
        <w:rPr>
          <w:rStyle w:val="BodyTextChar"/>
        </w:rPr>
        <w:t xml:space="preserve">– </w:t>
      </w:r>
      <w:r w:rsidR="004B5A60" w:rsidRPr="00FA7CC5">
        <w:rPr>
          <w:rStyle w:val="BodyTextChar"/>
          <w:b/>
          <w:bCs/>
        </w:rPr>
        <w:fldChar w:fldCharType="begin"/>
      </w:r>
      <w:r w:rsidR="004B5A60" w:rsidRPr="00FA7CC5">
        <w:rPr>
          <w:rStyle w:val="BodyTextChar"/>
        </w:rPr>
        <w:instrText xml:space="preserve"> XE </w:instrText>
      </w:r>
      <w:r w:rsidR="002C6D58">
        <w:rPr>
          <w:rStyle w:val="BodyTextChar"/>
        </w:rPr>
        <w:instrText>“</w:instrText>
      </w:r>
      <w:r w:rsidR="004B5A60" w:rsidRPr="00FA7CC5">
        <w:rPr>
          <w:rStyle w:val="BodyTextChar"/>
        </w:rPr>
        <w:instrText>Electric vehicles:Variable service</w:instrText>
      </w:r>
      <w:r w:rsidR="002C6D58">
        <w:rPr>
          <w:rStyle w:val="BodyTextChar"/>
        </w:rPr>
        <w:instrText>”</w:instrText>
      </w:r>
      <w:r w:rsidR="004B5A60" w:rsidRPr="00FA7CC5">
        <w:rPr>
          <w:rStyle w:val="BodyTextChar"/>
        </w:rPr>
        <w:instrText xml:space="preserve"> </w:instrText>
      </w:r>
      <w:r w:rsidR="004B5A60" w:rsidRPr="00FA7CC5">
        <w:rPr>
          <w:rStyle w:val="BodyTextChar"/>
          <w:b/>
          <w:bCs/>
        </w:rPr>
        <w:fldChar w:fldCharType="end"/>
      </w:r>
      <w:r w:rsidR="004B5A60" w:rsidRPr="00FA7CC5">
        <w:rPr>
          <w:rStyle w:val="BodyTextChar"/>
          <w:b/>
          <w:bCs/>
        </w:rPr>
        <w:fldChar w:fldCharType="begin"/>
      </w:r>
      <w:r w:rsidR="004B5A60" w:rsidRPr="00FA7CC5">
        <w:rPr>
          <w:rStyle w:val="BodyTextChar"/>
        </w:rPr>
        <w:instrText xml:space="preserve"> XE </w:instrText>
      </w:r>
      <w:r w:rsidR="002C6D58">
        <w:rPr>
          <w:rStyle w:val="BodyTextChar"/>
        </w:rPr>
        <w:instrText>“</w:instrText>
      </w:r>
      <w:r w:rsidR="004B5A60" w:rsidRPr="00FA7CC5">
        <w:rPr>
          <w:rStyle w:val="BodyTextChar"/>
        </w:rPr>
        <w:instrText>Definitions:Variable service (EVSE)</w:instrText>
      </w:r>
      <w:r w:rsidR="002C6D58">
        <w:rPr>
          <w:rStyle w:val="BodyTextChar"/>
        </w:rPr>
        <w:instrText>”</w:instrText>
      </w:r>
      <w:r w:rsidR="004B5A60" w:rsidRPr="00FA7CC5">
        <w:rPr>
          <w:rStyle w:val="BodyTextChar"/>
        </w:rPr>
        <w:instrText xml:space="preserve"> </w:instrText>
      </w:r>
      <w:r w:rsidR="004B5A60" w:rsidRPr="00FA7CC5">
        <w:rPr>
          <w:rStyle w:val="BodyTextChar"/>
          <w:b/>
          <w:bCs/>
        </w:rPr>
        <w:fldChar w:fldCharType="end"/>
      </w:r>
      <w:r w:rsidRPr="00C36DBB">
        <w:t xml:space="preserve">Service that may be controlled resulting in periods of reduced, and/or interrupted transfer of electrical </w:t>
      </w:r>
      <w:r w:rsidR="00AA07DB" w:rsidRPr="00C36DBB">
        <w:t>energy.</w:t>
      </w:r>
    </w:p>
    <w:p w14:paraId="28EF1D0D" w14:textId="02F169CF" w:rsidR="00BB5E4D" w:rsidRPr="00BB5E4D" w:rsidRDefault="00AA07DB" w:rsidP="00BB5E4D">
      <w:pPr>
        <w:pStyle w:val="Heading4"/>
        <w:rPr>
          <w:iCs/>
          <w:vanish/>
          <w:specVanish/>
        </w:rPr>
      </w:pPr>
      <w:bookmarkStart w:id="580" w:name="_Toc159474347"/>
      <w:r w:rsidRPr="00235E2C">
        <w:t>2.3</w:t>
      </w:r>
      <w:r w:rsidR="00BB5E4D">
        <w:rPr>
          <w:iCs/>
        </w:rPr>
        <w:t>3</w:t>
      </w:r>
      <w:r w:rsidRPr="00235E2C">
        <w:t>.1.5</w:t>
      </w:r>
      <w:r w:rsidR="00E3181D">
        <w:t>. </w:t>
      </w:r>
      <w:r w:rsidR="009F6D89" w:rsidRPr="00235E2C">
        <w:t>Nominal</w:t>
      </w:r>
      <w:r w:rsidRPr="00235E2C">
        <w:t xml:space="preserve"> </w:t>
      </w:r>
      <w:r w:rsidR="0072415A" w:rsidRPr="00235E2C">
        <w:t>P</w:t>
      </w:r>
      <w:r w:rsidRPr="00235E2C">
        <w:t>ower.</w:t>
      </w:r>
      <w:bookmarkEnd w:id="580"/>
    </w:p>
    <w:p w14:paraId="73A79C8C" w14:textId="6D3BC485" w:rsidR="00AA07DB" w:rsidRPr="00C36DBB" w:rsidRDefault="00AA07DB" w:rsidP="009D6532">
      <w:pPr>
        <w:pStyle w:val="BodyText"/>
        <w:tabs>
          <w:tab w:val="left" w:pos="360"/>
          <w:tab w:val="left" w:pos="1620"/>
        </w:tabs>
        <w:ind w:left="720"/>
      </w:pPr>
      <w:r w:rsidRPr="00FA7CC5">
        <w:rPr>
          <w:rStyle w:val="BodyTextChar"/>
        </w:rPr>
        <w:t xml:space="preserve"> – </w:t>
      </w:r>
      <w:r w:rsidR="00A259D3" w:rsidRPr="00FA7CC5">
        <w:rPr>
          <w:rStyle w:val="BodyTextChar"/>
          <w:b/>
          <w:bCs/>
        </w:rPr>
        <w:fldChar w:fldCharType="begin"/>
      </w:r>
      <w:r w:rsidR="00A259D3" w:rsidRPr="00FA7CC5">
        <w:rPr>
          <w:rStyle w:val="BodyTextChar"/>
        </w:rPr>
        <w:instrText xml:space="preserve"> XE </w:instrText>
      </w:r>
      <w:r w:rsidR="002C6D58">
        <w:rPr>
          <w:rStyle w:val="BodyTextChar"/>
        </w:rPr>
        <w:instrText>“</w:instrText>
      </w:r>
      <w:r w:rsidR="00A259D3" w:rsidRPr="00FA7CC5">
        <w:rPr>
          <w:rStyle w:val="BodyTextChar"/>
        </w:rPr>
        <w:instrText>Electric vehicles:Nominal power</w:instrText>
      </w:r>
      <w:r w:rsidR="002C6D58">
        <w:rPr>
          <w:rStyle w:val="BodyTextChar"/>
        </w:rPr>
        <w:instrText>”</w:instrText>
      </w:r>
      <w:r w:rsidR="00A259D3" w:rsidRPr="00FA7CC5">
        <w:rPr>
          <w:rStyle w:val="BodyTextChar"/>
        </w:rPr>
        <w:instrText xml:space="preserve"> </w:instrText>
      </w:r>
      <w:r w:rsidR="00A259D3" w:rsidRPr="00FA7CC5">
        <w:rPr>
          <w:rStyle w:val="BodyTextChar"/>
          <w:b/>
          <w:bCs/>
        </w:rPr>
        <w:fldChar w:fldCharType="end"/>
      </w:r>
      <w:r w:rsidR="004B5A60" w:rsidRPr="00FA7CC5">
        <w:rPr>
          <w:rStyle w:val="BodyTextChar"/>
          <w:b/>
          <w:bCs/>
        </w:rPr>
        <w:fldChar w:fldCharType="begin"/>
      </w:r>
      <w:r w:rsidR="004B5A60" w:rsidRPr="00FA7CC5">
        <w:rPr>
          <w:rStyle w:val="BodyTextChar"/>
        </w:rPr>
        <w:instrText xml:space="preserve"> XE </w:instrText>
      </w:r>
      <w:r w:rsidR="002C6D58">
        <w:rPr>
          <w:rStyle w:val="BodyTextChar"/>
        </w:rPr>
        <w:instrText>“</w:instrText>
      </w:r>
      <w:r w:rsidR="004B5A60" w:rsidRPr="00FA7CC5">
        <w:rPr>
          <w:rStyle w:val="BodyTextChar"/>
        </w:rPr>
        <w:instrText>Definitions:Nominal power (EVSE)</w:instrText>
      </w:r>
      <w:r w:rsidR="002C6D58">
        <w:rPr>
          <w:rStyle w:val="BodyTextChar"/>
        </w:rPr>
        <w:instrText>”</w:instrText>
      </w:r>
      <w:r w:rsidR="004B5A60" w:rsidRPr="00FA7CC5">
        <w:rPr>
          <w:rStyle w:val="BodyTextChar"/>
        </w:rPr>
        <w:instrText xml:space="preserve"> </w:instrText>
      </w:r>
      <w:r w:rsidR="004B5A60" w:rsidRPr="00FA7CC5">
        <w:rPr>
          <w:rStyle w:val="BodyTextChar"/>
          <w:b/>
          <w:bCs/>
        </w:rPr>
        <w:fldChar w:fldCharType="end"/>
      </w:r>
      <w:r w:rsidRPr="00C36DBB">
        <w:t>Refers to the “intended” or “named” or “stated” as opposed to “actual” rate of transfer of electrical energy (i.e., power).</w:t>
      </w:r>
    </w:p>
    <w:p w14:paraId="6E3F6605" w14:textId="55B166D1" w:rsidR="00BB5E4D" w:rsidRPr="00BB5E4D" w:rsidRDefault="00F857EF" w:rsidP="00BB5E4D">
      <w:pPr>
        <w:pStyle w:val="Heading3"/>
        <w:rPr>
          <w:vanish/>
          <w:specVanish/>
        </w:rPr>
      </w:pPr>
      <w:bookmarkStart w:id="581" w:name="_Toc159474348"/>
      <w:bookmarkStart w:id="582" w:name="_Toc178162812"/>
      <w:r w:rsidRPr="00C36DBB">
        <w:t>2.3</w:t>
      </w:r>
      <w:r w:rsidR="00BB5E4D">
        <w:t>3</w:t>
      </w:r>
      <w:r w:rsidRPr="00C36DBB">
        <w:t>.2</w:t>
      </w:r>
      <w:r w:rsidR="00E3181D">
        <w:t>. </w:t>
      </w:r>
      <w:r w:rsidRPr="00C36DBB">
        <w:t>Method of Sale</w:t>
      </w:r>
      <w:r w:rsidR="00F14441" w:rsidRPr="00A8081B">
        <w:fldChar w:fldCharType="begin"/>
      </w:r>
      <w:r w:rsidR="00F14441" w:rsidRPr="00C36DBB">
        <w:instrText xml:space="preserve"> XE </w:instrText>
      </w:r>
      <w:r w:rsidR="002C6D58">
        <w:instrText>“</w:instrText>
      </w:r>
      <w:r w:rsidR="00F14441" w:rsidRPr="00C36DBB">
        <w:instrText>Method of sale</w:instrText>
      </w:r>
      <w:r w:rsidR="002C6D58">
        <w:instrText>”</w:instrText>
      </w:r>
      <w:r w:rsidR="00F14441" w:rsidRPr="00C36DBB">
        <w:instrText xml:space="preserve"> </w:instrText>
      </w:r>
      <w:r w:rsidR="00F14441" w:rsidRPr="00A8081B">
        <w:fldChar w:fldCharType="end"/>
      </w:r>
      <w:r w:rsidRPr="00C36DBB">
        <w:t>.</w:t>
      </w:r>
      <w:bookmarkEnd w:id="581"/>
      <w:bookmarkEnd w:id="582"/>
    </w:p>
    <w:p w14:paraId="5D964BE5" w14:textId="77777777" w:rsidR="00232493" w:rsidRDefault="00F857EF" w:rsidP="00232493">
      <w:pPr>
        <w:pStyle w:val="BodyText"/>
        <w:tabs>
          <w:tab w:val="left" w:pos="360"/>
          <w:tab w:val="left" w:pos="1080"/>
        </w:tabs>
        <w:spacing w:after="60"/>
        <w:ind w:left="360"/>
      </w:pPr>
      <w:r w:rsidRPr="005F52FE">
        <w:rPr>
          <w:szCs w:val="20"/>
        </w:rPr>
        <w:t xml:space="preserve"> </w:t>
      </w:r>
      <w:r w:rsidRPr="00012A3D">
        <w:rPr>
          <w:rStyle w:val="BodyTextChar"/>
        </w:rPr>
        <w:t xml:space="preserve">– All electrical energy kept, offered, or exposed for sale and sold at retail as a vehicle fuel shall be in units in terms of the kilowatt-hour (kWh).  In addition to the fee assessed for the quantity of electrical energy sold, fees may be assessed for other services; such fees may be based on time measurement </w:t>
      </w:r>
      <w:r w:rsidRPr="00512CAF">
        <w:t>and/or a fixed fee.</w:t>
      </w:r>
    </w:p>
    <w:p w14:paraId="1CABA90C" w14:textId="7922152A" w:rsidR="006C0772" w:rsidRPr="00512CAF" w:rsidRDefault="006C0772" w:rsidP="00D271DB">
      <w:pPr>
        <w:pStyle w:val="BodyText"/>
        <w:tabs>
          <w:tab w:val="left" w:pos="360"/>
          <w:tab w:val="left" w:pos="1080"/>
        </w:tabs>
        <w:ind w:left="360"/>
      </w:pPr>
      <w:r w:rsidRPr="00512CAF">
        <w:rPr>
          <w:iCs w:val="0"/>
        </w:rPr>
        <w:t>(Amended 2023)</w:t>
      </w:r>
    </w:p>
    <w:p w14:paraId="6FA602A1" w14:textId="668A3133" w:rsidR="00AA07DB" w:rsidRPr="00C36DBB" w:rsidRDefault="00AA07DB" w:rsidP="00BB5E4D">
      <w:pPr>
        <w:pStyle w:val="Heading3"/>
        <w:rPr>
          <w:iCs/>
        </w:rPr>
      </w:pPr>
      <w:bookmarkStart w:id="583" w:name="_Toc159474349"/>
      <w:bookmarkStart w:id="584" w:name="_Toc178162813"/>
      <w:r w:rsidRPr="00C36DBB">
        <w:t>2.3</w:t>
      </w:r>
      <w:r w:rsidR="00BB5E4D">
        <w:t>3</w:t>
      </w:r>
      <w:r w:rsidRPr="00C36DBB">
        <w:t>.3</w:t>
      </w:r>
      <w:r w:rsidR="00E3181D">
        <w:t>. </w:t>
      </w:r>
      <w:r w:rsidRPr="00C36DBB">
        <w:t xml:space="preserve">Retail Electric </w:t>
      </w:r>
      <w:r w:rsidR="002C1204" w:rsidRPr="00C36DBB">
        <w:t>V</w:t>
      </w:r>
      <w:r w:rsidRPr="00C36DBB">
        <w:t>ehicle Supply Equipment (EVSE) Labeling.</w:t>
      </w:r>
      <w:bookmarkEnd w:id="583"/>
      <w:bookmarkEnd w:id="584"/>
      <w:r w:rsidR="00A259D3" w:rsidRPr="00C36DBB">
        <w:t xml:space="preserve"> </w:t>
      </w:r>
      <w:r w:rsidR="00A259D3" w:rsidRPr="00C36DBB">
        <w:rPr>
          <w:iCs/>
        </w:rPr>
        <w:fldChar w:fldCharType="begin"/>
      </w:r>
      <w:r w:rsidR="00A259D3" w:rsidRPr="00C36DBB">
        <w:instrText xml:space="preserve"> XE </w:instrText>
      </w:r>
      <w:r w:rsidR="002C6D58">
        <w:instrText>“</w:instrText>
      </w:r>
      <w:r w:rsidR="00A259D3" w:rsidRPr="00C36DBB">
        <w:instrText>Electric vehicles:</w:instrText>
      </w:r>
      <w:r w:rsidR="00A259D3" w:rsidRPr="00655B73">
        <w:instrText>Retail</w:instrText>
      </w:r>
      <w:r w:rsidR="00A259D3" w:rsidRPr="00C36DBB">
        <w:instrText xml:space="preserve"> </w:instrText>
      </w:r>
      <w:r w:rsidR="00A259D3" w:rsidRPr="00655B73">
        <w:instrText>electric vehicle supply equipment (EVSE) labeling</w:instrText>
      </w:r>
      <w:r w:rsidR="002C6D58">
        <w:instrText>”</w:instrText>
      </w:r>
      <w:r w:rsidR="00A259D3" w:rsidRPr="00C36DBB">
        <w:instrText xml:space="preserve"> </w:instrText>
      </w:r>
      <w:r w:rsidR="00A259D3" w:rsidRPr="00C36DBB">
        <w:rPr>
          <w:iCs/>
        </w:rPr>
        <w:fldChar w:fldCharType="end"/>
      </w:r>
    </w:p>
    <w:p w14:paraId="4EBFD36C" w14:textId="2978CFE6" w:rsidR="00AA07DB" w:rsidRDefault="00AA07DB" w:rsidP="009D6532">
      <w:pPr>
        <w:pStyle w:val="BodyText"/>
        <w:tabs>
          <w:tab w:val="left" w:pos="360"/>
        </w:tabs>
        <w:ind w:left="1080" w:hanging="360"/>
      </w:pPr>
      <w:r w:rsidRPr="00F57DE8">
        <w:t>(a)</w:t>
      </w:r>
      <w:r w:rsidRPr="00F57DE8">
        <w:tab/>
        <w:t>A computing EVSE shall display the unit price in whole cents (e.</w:t>
      </w:r>
      <w:r w:rsidRPr="00237463">
        <w:t>g.,</w:t>
      </w:r>
      <w:r w:rsidR="001200FC">
        <w:t> </w:t>
      </w:r>
      <w:r w:rsidRPr="00237463">
        <w:t>$0.12) or tenths of one cent (e.g.,</w:t>
      </w:r>
      <w:r w:rsidR="00562A8C">
        <w:t> </w:t>
      </w:r>
      <w:r>
        <w:t>$0.119) o</w:t>
      </w:r>
      <w:r w:rsidR="00D214AB">
        <w:t>n</w:t>
      </w:r>
      <w:r>
        <w:t xml:space="preserve"> the basis of price per kilowatt-hour (kWh).  In cases where the electrical energy is unlimited or free of charge, this fact shall be clearly indicated in place of the unit price.</w:t>
      </w:r>
    </w:p>
    <w:p w14:paraId="301EC4E8" w14:textId="77777777" w:rsidR="00237463" w:rsidRDefault="00237463" w:rsidP="009D6532">
      <w:pPr>
        <w:pStyle w:val="BodyText"/>
        <w:tabs>
          <w:tab w:val="left" w:pos="360"/>
        </w:tabs>
        <w:ind w:left="1080" w:hanging="360"/>
      </w:pPr>
      <w:r>
        <w:t>(b)</w:t>
      </w:r>
      <w:r>
        <w:tab/>
        <w:t>For fixed service applications, the following information shall be conspicuously displayed or posted on the face of the device:</w:t>
      </w:r>
    </w:p>
    <w:p w14:paraId="2774B6A0" w14:textId="77777777" w:rsidR="00237463" w:rsidRDefault="00237463" w:rsidP="009D6532">
      <w:pPr>
        <w:pStyle w:val="BodyText"/>
        <w:tabs>
          <w:tab w:val="left" w:pos="360"/>
        </w:tabs>
        <w:ind w:left="1440" w:hanging="360"/>
      </w:pPr>
      <w:r>
        <w:t>(1)</w:t>
      </w:r>
      <w:r>
        <w:tab/>
        <w:t xml:space="preserve">the level of EV </w:t>
      </w:r>
      <w:r w:rsidR="001200FC">
        <w:t>s</w:t>
      </w:r>
      <w:r>
        <w:t>ervice expressed as the nominal power transfer (i.e., nominal rate of electrical energy transfer), and</w:t>
      </w:r>
    </w:p>
    <w:p w14:paraId="438ED065" w14:textId="77777777" w:rsidR="00237463" w:rsidRDefault="00237463" w:rsidP="009D6532">
      <w:pPr>
        <w:pStyle w:val="BodyText"/>
        <w:tabs>
          <w:tab w:val="left" w:pos="360"/>
        </w:tabs>
        <w:ind w:left="1440" w:hanging="360"/>
      </w:pPr>
      <w:r>
        <w:t>(2)</w:t>
      </w:r>
      <w:r>
        <w:tab/>
        <w:t xml:space="preserve">the type of </w:t>
      </w:r>
      <w:r w:rsidR="009F6D89">
        <w:t>electrical energy</w:t>
      </w:r>
      <w:r>
        <w:t xml:space="preserve"> transfer (e.g., AC, DC, wireless).</w:t>
      </w:r>
    </w:p>
    <w:p w14:paraId="58DD9C57" w14:textId="7027D57E" w:rsidR="00237463" w:rsidRDefault="00237463" w:rsidP="009D6532">
      <w:pPr>
        <w:pStyle w:val="BodyText"/>
        <w:tabs>
          <w:tab w:val="left" w:pos="360"/>
        </w:tabs>
        <w:ind w:left="1080" w:hanging="360"/>
      </w:pPr>
      <w:r>
        <w:t>(c)</w:t>
      </w:r>
      <w:r w:rsidR="009F6D89">
        <w:tab/>
      </w:r>
      <w:r>
        <w:t>For variable service applications, the following information shall be conspicuously displayed or posted on the face of the device:</w:t>
      </w:r>
    </w:p>
    <w:p w14:paraId="48C393CA" w14:textId="77777777" w:rsidR="00237463" w:rsidRDefault="00237463" w:rsidP="009D6532">
      <w:pPr>
        <w:pStyle w:val="BodyText"/>
        <w:tabs>
          <w:tab w:val="left" w:pos="360"/>
        </w:tabs>
        <w:ind w:left="1440" w:hanging="360"/>
      </w:pPr>
      <w:r>
        <w:t>(1)</w:t>
      </w:r>
      <w:r>
        <w:tab/>
        <w:t xml:space="preserve">the type of delivery (i.e., </w:t>
      </w:r>
      <w:r w:rsidR="000B2A66">
        <w:t>v</w:t>
      </w:r>
      <w:r>
        <w:t>ariable);</w:t>
      </w:r>
    </w:p>
    <w:p w14:paraId="12099297" w14:textId="77777777" w:rsidR="00237463" w:rsidRDefault="00237463" w:rsidP="009D6532">
      <w:pPr>
        <w:pStyle w:val="BodyText"/>
        <w:tabs>
          <w:tab w:val="left" w:pos="360"/>
        </w:tabs>
        <w:ind w:left="1440" w:hanging="360"/>
      </w:pPr>
      <w:r>
        <w:lastRenderedPageBreak/>
        <w:t>(2)</w:t>
      </w:r>
      <w:r>
        <w:tab/>
        <w:t>the minimum and maximum power transfer that can occur during a transaction, including whether service can be reduced to zero;</w:t>
      </w:r>
    </w:p>
    <w:p w14:paraId="1449550B" w14:textId="77777777" w:rsidR="00237463" w:rsidRDefault="00237463" w:rsidP="009D6532">
      <w:pPr>
        <w:pStyle w:val="BodyText"/>
        <w:tabs>
          <w:tab w:val="left" w:pos="360"/>
        </w:tabs>
        <w:ind w:left="1440" w:hanging="360"/>
      </w:pPr>
      <w:r>
        <w:t>(3)</w:t>
      </w:r>
      <w:r>
        <w:tab/>
        <w:t>the condition under which variations in electrical energy transfer will occur; and</w:t>
      </w:r>
    </w:p>
    <w:p w14:paraId="5C504496" w14:textId="77777777" w:rsidR="00237463" w:rsidRDefault="00237463" w:rsidP="009D6532">
      <w:pPr>
        <w:pStyle w:val="BodyText"/>
        <w:tabs>
          <w:tab w:val="left" w:pos="360"/>
        </w:tabs>
        <w:ind w:left="1440" w:hanging="360"/>
      </w:pPr>
      <w:r>
        <w:t>(4)</w:t>
      </w:r>
      <w:r>
        <w:tab/>
        <w:t>the type of electrical energy transfer (e.g., AC, DC, wireless).</w:t>
      </w:r>
    </w:p>
    <w:p w14:paraId="0E64142C" w14:textId="7858D3D5" w:rsidR="00237463" w:rsidRDefault="009F6D89" w:rsidP="009D6532">
      <w:pPr>
        <w:pStyle w:val="BodyText"/>
        <w:tabs>
          <w:tab w:val="left" w:pos="360"/>
        </w:tabs>
        <w:ind w:left="1080" w:hanging="360"/>
      </w:pPr>
      <w:r>
        <w:t>(d)</w:t>
      </w:r>
      <w:r>
        <w:tab/>
        <w:t>Where fees will be assessed for other services in direct connection with the fueling of the vehicle, such as fees based on time measurement and/or a fixed fee, the additional fees shall be displayed.</w:t>
      </w:r>
    </w:p>
    <w:p w14:paraId="3066A21E" w14:textId="5707F922" w:rsidR="009F6D89" w:rsidRDefault="009F6D89" w:rsidP="009D6532">
      <w:pPr>
        <w:pStyle w:val="BodyText"/>
        <w:tabs>
          <w:tab w:val="left" w:pos="360"/>
        </w:tabs>
        <w:ind w:left="1080" w:hanging="360"/>
      </w:pPr>
      <w:r>
        <w:t>(e)</w:t>
      </w:r>
      <w:r>
        <w:tab/>
        <w:t>The EVSE shall b</w:t>
      </w:r>
      <w:r w:rsidR="00711937">
        <w:t xml:space="preserve">e labeled in accordance with </w:t>
      </w:r>
      <w:r w:rsidR="002C6D58">
        <w:t xml:space="preserve">Labeling Requirements for Alternative Fuels and Alternative Fueled Vehicles, </w:t>
      </w:r>
      <w:hyperlink r:id="rId25" w:history="1">
        <w:r w:rsidR="003D047C">
          <w:rPr>
            <w:rStyle w:val="Hyperlink"/>
            <w:rFonts w:ascii="Times New Roman Bold" w:hAnsi="Times New Roman Bold"/>
          </w:rPr>
          <w:t>16 C.F.R. § 309</w:t>
        </w:r>
      </w:hyperlink>
      <w:r>
        <w:t>.</w:t>
      </w:r>
    </w:p>
    <w:p w14:paraId="6C663356" w14:textId="77777777" w:rsidR="009F6D89" w:rsidRDefault="009F6D89" w:rsidP="009D6532">
      <w:pPr>
        <w:pStyle w:val="BodyText"/>
        <w:tabs>
          <w:tab w:val="left" w:pos="360"/>
        </w:tabs>
        <w:ind w:left="1080" w:hanging="360"/>
      </w:pPr>
      <w:r>
        <w:t>(f)</w:t>
      </w:r>
      <w:r>
        <w:tab/>
        <w:t>The EVSE shall be listed and labeled in accordance with the National Electric Code</w:t>
      </w:r>
      <w:r w:rsidRPr="00F57DE8">
        <w:rPr>
          <w:vertAlign w:val="superscript"/>
        </w:rPr>
        <w:t>®</w:t>
      </w:r>
      <w:r>
        <w:rPr>
          <w:vertAlign w:val="superscript"/>
        </w:rPr>
        <w:t xml:space="preserve"> </w:t>
      </w:r>
      <w:r w:rsidRPr="00F57DE8">
        <w:t>(NEC)</w:t>
      </w:r>
      <w:r>
        <w:t xml:space="preserve"> NFPA 70, Article 625 Electric Vehicle Charging Systems </w:t>
      </w:r>
      <w:r w:rsidRPr="009A0AA4">
        <w:t>(</w:t>
      </w:r>
      <w:hyperlink r:id="rId26" w:history="1">
        <w:r w:rsidR="00CF11E1" w:rsidRPr="00382884">
          <w:rPr>
            <w:rStyle w:val="Hyperlink1BChar"/>
          </w:rPr>
          <w:t>www.nfpa.org</w:t>
        </w:r>
      </w:hyperlink>
      <w:r w:rsidRPr="00C837BB">
        <w:t>).</w:t>
      </w:r>
    </w:p>
    <w:p w14:paraId="399F09D1" w14:textId="15E53031" w:rsidR="00BB5E4D" w:rsidRPr="00BB5E4D" w:rsidRDefault="00CF11E1" w:rsidP="00BB5E4D">
      <w:pPr>
        <w:pStyle w:val="Heading3"/>
        <w:rPr>
          <w:vanish/>
          <w:specVanish/>
        </w:rPr>
      </w:pPr>
      <w:bookmarkStart w:id="585" w:name="_Toc159474350"/>
      <w:bookmarkStart w:id="586" w:name="_Toc178162814"/>
      <w:r w:rsidRPr="00C36DBB">
        <w:t>2.3</w:t>
      </w:r>
      <w:r w:rsidR="00BB5E4D">
        <w:t>3</w:t>
      </w:r>
      <w:r w:rsidRPr="00C36DBB">
        <w:t>.4</w:t>
      </w:r>
      <w:r w:rsidR="00E3181D">
        <w:t>. </w:t>
      </w:r>
      <w:r w:rsidRPr="00C36DBB">
        <w:t>Street Sign Prices and Other Advertisements</w:t>
      </w:r>
      <w:r w:rsidR="00F14441" w:rsidRPr="00A8081B">
        <w:fldChar w:fldCharType="begin"/>
      </w:r>
      <w:r w:rsidR="00F14441" w:rsidRPr="00C36DBB">
        <w:instrText xml:space="preserve"> XE "Method of sale:</w:instrText>
      </w:r>
      <w:r w:rsidR="00F14441" w:rsidRPr="00655B73">
        <w:instrText>Street sign prices and other advertisments</w:instrText>
      </w:r>
      <w:r w:rsidR="00F14441" w:rsidRPr="00C36DBB">
        <w:instrText xml:space="preserve">" </w:instrText>
      </w:r>
      <w:r w:rsidR="00F14441" w:rsidRPr="00A8081B">
        <w:fldChar w:fldCharType="end"/>
      </w:r>
      <w:r w:rsidRPr="00C36DBB">
        <w:t>.</w:t>
      </w:r>
      <w:bookmarkEnd w:id="585"/>
      <w:bookmarkEnd w:id="586"/>
    </w:p>
    <w:p w14:paraId="27CC4D4D" w14:textId="462FFA38" w:rsidR="00CF11E1" w:rsidRPr="00C36DBB" w:rsidRDefault="00CF11E1" w:rsidP="009D6532">
      <w:pPr>
        <w:pStyle w:val="BodyText"/>
        <w:tabs>
          <w:tab w:val="left" w:pos="360"/>
          <w:tab w:val="left" w:pos="1080"/>
        </w:tabs>
        <w:ind w:left="360"/>
        <w:rPr>
          <w:rStyle w:val="BodyTextChar"/>
          <w:bCs/>
        </w:rPr>
      </w:pPr>
      <w:r>
        <w:t xml:space="preserve"> </w:t>
      </w:r>
      <w:r w:rsidRPr="00012A3D">
        <w:rPr>
          <w:rStyle w:val="BodyTextChar"/>
        </w:rPr>
        <w:t>– Where electrical energy unit price information is presented on street signs or in advertising other than on EVSE:</w:t>
      </w:r>
    </w:p>
    <w:p w14:paraId="63BE3B8B" w14:textId="7A06D086" w:rsidR="009F6D89" w:rsidRDefault="009F6D89" w:rsidP="009D6532">
      <w:pPr>
        <w:pStyle w:val="BodyText"/>
        <w:tabs>
          <w:tab w:val="left" w:pos="360"/>
        </w:tabs>
        <w:ind w:left="1080" w:hanging="360"/>
        <w:rPr>
          <w:bCs/>
        </w:rPr>
      </w:pPr>
      <w:r w:rsidRPr="00F57DE8">
        <w:rPr>
          <w:bCs/>
        </w:rPr>
        <w:t>(a)</w:t>
      </w:r>
      <w:r w:rsidRPr="00F57DE8">
        <w:rPr>
          <w:bCs/>
        </w:rPr>
        <w:tab/>
      </w:r>
      <w:r>
        <w:rPr>
          <w:bCs/>
        </w:rPr>
        <w:t xml:space="preserve">The electrical energy unit price shall be in terms of price per </w:t>
      </w:r>
      <w:r w:rsidR="008B50FA">
        <w:rPr>
          <w:bCs/>
        </w:rPr>
        <w:t xml:space="preserve">kilowatt-hour (kWh) </w:t>
      </w:r>
      <w:r>
        <w:rPr>
          <w:bCs/>
        </w:rPr>
        <w:t xml:space="preserve">in whole cents (e.g., $0.12) or tenths of one </w:t>
      </w:r>
      <w:r w:rsidR="008B50FA">
        <w:rPr>
          <w:bCs/>
        </w:rPr>
        <w:t>cent</w:t>
      </w:r>
      <w:r>
        <w:rPr>
          <w:bCs/>
        </w:rPr>
        <w:t xml:space="preserve"> (e.g., $0.119).  In cases where the electrical energy is unlimited or free of charge, this fact shall be clearly indicated in place of the unit price.</w:t>
      </w:r>
    </w:p>
    <w:p w14:paraId="13FF22A8" w14:textId="4E34094F" w:rsidR="009F6D89" w:rsidRDefault="009F6D89" w:rsidP="009D6532">
      <w:pPr>
        <w:pStyle w:val="BodyText"/>
        <w:tabs>
          <w:tab w:val="left" w:pos="360"/>
        </w:tabs>
        <w:ind w:left="1080" w:hanging="360"/>
        <w:rPr>
          <w:bCs/>
        </w:rPr>
      </w:pPr>
      <w:r>
        <w:rPr>
          <w:bCs/>
        </w:rPr>
        <w:t>(b)</w:t>
      </w:r>
      <w:r>
        <w:rPr>
          <w:bCs/>
        </w:rPr>
        <w:tab/>
        <w:t>In cases where more than one electrical energy unit price may apply over the duration of a sing</w:t>
      </w:r>
      <w:r w:rsidR="008B50FA">
        <w:rPr>
          <w:bCs/>
        </w:rPr>
        <w:t>l</w:t>
      </w:r>
      <w:r>
        <w:rPr>
          <w:bCs/>
        </w:rPr>
        <w:t>e transaction to sales to the general public, the terms and condit</w:t>
      </w:r>
      <w:r w:rsidR="008B50FA">
        <w:rPr>
          <w:bCs/>
        </w:rPr>
        <w:t>i</w:t>
      </w:r>
      <w:r>
        <w:rPr>
          <w:bCs/>
        </w:rPr>
        <w:t>ons that will determine each unit price and when each u</w:t>
      </w:r>
      <w:r w:rsidR="000B2A66">
        <w:rPr>
          <w:bCs/>
        </w:rPr>
        <w:t>n</w:t>
      </w:r>
      <w:r>
        <w:rPr>
          <w:bCs/>
        </w:rPr>
        <w:t>it price will apply shall be clearly displayed.</w:t>
      </w:r>
    </w:p>
    <w:p w14:paraId="3DE154BB" w14:textId="77777777" w:rsidR="009F6D89" w:rsidRDefault="009F6D89" w:rsidP="009D6532">
      <w:pPr>
        <w:pStyle w:val="BodyText"/>
        <w:tabs>
          <w:tab w:val="left" w:pos="360"/>
        </w:tabs>
        <w:ind w:left="1080" w:hanging="360"/>
        <w:rPr>
          <w:bCs/>
        </w:rPr>
      </w:pPr>
      <w:r>
        <w:rPr>
          <w:bCs/>
        </w:rPr>
        <w:t>(c)</w:t>
      </w:r>
      <w:r>
        <w:rPr>
          <w:bCs/>
        </w:rPr>
        <w:tab/>
        <w:t>For fixed service applications, the following information shall be conspicuously displayed or posted:</w:t>
      </w:r>
    </w:p>
    <w:p w14:paraId="087C71A3" w14:textId="77777777" w:rsidR="009F6D89" w:rsidRDefault="009F6D89" w:rsidP="009D6532">
      <w:pPr>
        <w:pStyle w:val="BodyText"/>
        <w:tabs>
          <w:tab w:val="left" w:pos="360"/>
        </w:tabs>
        <w:ind w:left="1440" w:hanging="360"/>
        <w:rPr>
          <w:bCs/>
        </w:rPr>
      </w:pPr>
      <w:r>
        <w:rPr>
          <w:bCs/>
        </w:rPr>
        <w:t>(1)</w:t>
      </w:r>
      <w:r>
        <w:rPr>
          <w:bCs/>
        </w:rPr>
        <w:tab/>
        <w:t xml:space="preserve">the level of </w:t>
      </w:r>
      <w:r w:rsidR="008B50FA">
        <w:rPr>
          <w:bCs/>
        </w:rPr>
        <w:t>E</w:t>
      </w:r>
      <w:r>
        <w:rPr>
          <w:bCs/>
        </w:rPr>
        <w:t>V service expressed as the nominal power transfer (i.e., nominal rate of electrical energy transfer), and</w:t>
      </w:r>
    </w:p>
    <w:p w14:paraId="29203CAE" w14:textId="77777777" w:rsidR="009F6D89" w:rsidRDefault="009F6D89" w:rsidP="009D6532">
      <w:pPr>
        <w:pStyle w:val="BodyText"/>
        <w:tabs>
          <w:tab w:val="left" w:pos="360"/>
        </w:tabs>
        <w:ind w:left="1440" w:hanging="360"/>
        <w:rPr>
          <w:bCs/>
        </w:rPr>
      </w:pPr>
      <w:r>
        <w:rPr>
          <w:bCs/>
        </w:rPr>
        <w:t>(2)</w:t>
      </w:r>
      <w:r>
        <w:rPr>
          <w:bCs/>
        </w:rPr>
        <w:tab/>
        <w:t>the type of electrical energy transfer (e.g., AC, DC, wireless).</w:t>
      </w:r>
    </w:p>
    <w:p w14:paraId="54C4971B" w14:textId="77777777" w:rsidR="009F6D89" w:rsidRDefault="009F6D89" w:rsidP="009D6532">
      <w:pPr>
        <w:pStyle w:val="BodyText"/>
        <w:tabs>
          <w:tab w:val="left" w:pos="360"/>
        </w:tabs>
        <w:ind w:left="1080" w:hanging="360"/>
        <w:rPr>
          <w:bCs/>
        </w:rPr>
      </w:pPr>
      <w:r>
        <w:rPr>
          <w:bCs/>
        </w:rPr>
        <w:t>(d)</w:t>
      </w:r>
      <w:r>
        <w:rPr>
          <w:bCs/>
        </w:rPr>
        <w:tab/>
        <w:t>For variable service applications, the following information shall be conspicuously displayed or posted:</w:t>
      </w:r>
    </w:p>
    <w:p w14:paraId="14E5D3FB" w14:textId="77777777" w:rsidR="009F6D89" w:rsidRDefault="009F6D89" w:rsidP="009D6532">
      <w:pPr>
        <w:pStyle w:val="BodyText"/>
        <w:tabs>
          <w:tab w:val="left" w:pos="360"/>
        </w:tabs>
        <w:ind w:left="1440" w:hanging="360"/>
        <w:rPr>
          <w:bCs/>
        </w:rPr>
      </w:pPr>
      <w:r>
        <w:rPr>
          <w:bCs/>
        </w:rPr>
        <w:t>(1)</w:t>
      </w:r>
      <w:r>
        <w:rPr>
          <w:bCs/>
        </w:rPr>
        <w:tab/>
        <w:t xml:space="preserve">the type of delivery (i.e., </w:t>
      </w:r>
      <w:r w:rsidR="002A1894">
        <w:rPr>
          <w:bCs/>
        </w:rPr>
        <w:t>v</w:t>
      </w:r>
      <w:r>
        <w:rPr>
          <w:bCs/>
        </w:rPr>
        <w:t>ariable);</w:t>
      </w:r>
    </w:p>
    <w:p w14:paraId="5002109C" w14:textId="77777777" w:rsidR="009F6D89" w:rsidRDefault="009F6D89" w:rsidP="009D6532">
      <w:pPr>
        <w:pStyle w:val="BodyText"/>
        <w:tabs>
          <w:tab w:val="left" w:pos="360"/>
        </w:tabs>
        <w:ind w:left="1440" w:hanging="360"/>
        <w:rPr>
          <w:bCs/>
        </w:rPr>
      </w:pPr>
      <w:r>
        <w:rPr>
          <w:bCs/>
        </w:rPr>
        <w:t>(2)</w:t>
      </w:r>
      <w:r>
        <w:rPr>
          <w:bCs/>
        </w:rPr>
        <w:tab/>
        <w:t>the minimum and maximum power transfer that can occur during a transaction, including whether service can be reduced to zero;</w:t>
      </w:r>
    </w:p>
    <w:p w14:paraId="7A4414FF" w14:textId="77777777" w:rsidR="009F6D89" w:rsidRDefault="009F6D89" w:rsidP="009D6532">
      <w:pPr>
        <w:pStyle w:val="BodyText"/>
        <w:tabs>
          <w:tab w:val="left" w:pos="360"/>
        </w:tabs>
        <w:ind w:left="1440" w:hanging="360"/>
        <w:rPr>
          <w:bCs/>
        </w:rPr>
      </w:pPr>
      <w:r>
        <w:rPr>
          <w:bCs/>
        </w:rPr>
        <w:t>(3)</w:t>
      </w:r>
      <w:r>
        <w:rPr>
          <w:bCs/>
        </w:rPr>
        <w:tab/>
        <w:t>the condit</w:t>
      </w:r>
      <w:r w:rsidR="008B50FA">
        <w:rPr>
          <w:bCs/>
        </w:rPr>
        <w:t>i</w:t>
      </w:r>
      <w:r>
        <w:rPr>
          <w:bCs/>
        </w:rPr>
        <w:t>ons under which variations in electrical energy transfer will occur; and</w:t>
      </w:r>
    </w:p>
    <w:p w14:paraId="20E68329" w14:textId="77777777" w:rsidR="009F6D89" w:rsidRDefault="009F6D89" w:rsidP="009D6532">
      <w:pPr>
        <w:pStyle w:val="BodyText"/>
        <w:tabs>
          <w:tab w:val="left" w:pos="360"/>
        </w:tabs>
        <w:ind w:left="1440" w:hanging="360"/>
        <w:rPr>
          <w:bCs/>
        </w:rPr>
      </w:pPr>
      <w:r>
        <w:rPr>
          <w:bCs/>
        </w:rPr>
        <w:t>(4)</w:t>
      </w:r>
      <w:r>
        <w:rPr>
          <w:bCs/>
        </w:rPr>
        <w:tab/>
        <w:t>the type of electrical energy transfer (e.g., AC, DC, wireless).</w:t>
      </w:r>
    </w:p>
    <w:p w14:paraId="46426D92" w14:textId="463CAABC" w:rsidR="009F6D89" w:rsidRDefault="009F6D89" w:rsidP="009D6532">
      <w:pPr>
        <w:pStyle w:val="BodyText"/>
        <w:tabs>
          <w:tab w:val="left" w:pos="360"/>
        </w:tabs>
        <w:spacing w:after="60"/>
        <w:ind w:left="360"/>
        <w:rPr>
          <w:bCs/>
        </w:rPr>
      </w:pPr>
      <w:r>
        <w:rPr>
          <w:bCs/>
        </w:rPr>
        <w:t>Where fees will be assessed for other services in direct connection with the fueling of the vehicle, such as fees based on time measurement and/or a fixed fee, the additional fees shall be included on all street signs or other advertising.</w:t>
      </w:r>
    </w:p>
    <w:p w14:paraId="206EC717" w14:textId="799A5275" w:rsidR="00522132" w:rsidRDefault="00522132" w:rsidP="009D6532">
      <w:pPr>
        <w:pStyle w:val="BodyText"/>
        <w:tabs>
          <w:tab w:val="left" w:pos="360"/>
        </w:tabs>
        <w:spacing w:after="60"/>
        <w:ind w:left="360"/>
        <w:rPr>
          <w:bCs/>
        </w:rPr>
      </w:pPr>
      <w:r>
        <w:rPr>
          <w:bCs/>
        </w:rPr>
        <w:t>(Amended 2023)</w:t>
      </w:r>
    </w:p>
    <w:p w14:paraId="7D726449" w14:textId="77777777" w:rsidR="009F6D89" w:rsidRDefault="009F6D89" w:rsidP="009D6532">
      <w:pPr>
        <w:pStyle w:val="BodyText"/>
        <w:tabs>
          <w:tab w:val="left" w:pos="360"/>
        </w:tabs>
        <w:rPr>
          <w:bCs/>
        </w:rPr>
      </w:pPr>
      <w:r>
        <w:rPr>
          <w:bCs/>
        </w:rPr>
        <w:t>(Added 2013)</w:t>
      </w:r>
    </w:p>
    <w:p w14:paraId="287E3417" w14:textId="217AF7EC" w:rsidR="00597228" w:rsidRPr="00F36AE6" w:rsidRDefault="00597228" w:rsidP="00BB5E4D">
      <w:pPr>
        <w:pStyle w:val="Heading2"/>
      </w:pPr>
      <w:bookmarkStart w:id="587" w:name="_Toc159474351"/>
      <w:bookmarkStart w:id="588" w:name="_Toc178162815"/>
      <w:r w:rsidRPr="00F36AE6">
        <w:t>2.3</w:t>
      </w:r>
      <w:r w:rsidR="00BB5E4D">
        <w:t>4</w:t>
      </w:r>
      <w:r w:rsidR="00E3181D">
        <w:t>. </w:t>
      </w:r>
      <w:r w:rsidRPr="00F36AE6">
        <w:t>Diesel Exhaust Fluid (DEF).</w:t>
      </w:r>
      <w:bookmarkEnd w:id="587"/>
      <w:bookmarkEnd w:id="588"/>
    </w:p>
    <w:p w14:paraId="0CA11BAB" w14:textId="7C3C7FA7" w:rsidR="00597228" w:rsidRPr="00F36AE6" w:rsidRDefault="00597228" w:rsidP="00BB5E4D">
      <w:pPr>
        <w:pStyle w:val="Heading3"/>
        <w:rPr>
          <w:iCs/>
        </w:rPr>
      </w:pPr>
      <w:bookmarkStart w:id="589" w:name="_Toc159474352"/>
      <w:bookmarkStart w:id="590" w:name="_Toc178162816"/>
      <w:r w:rsidRPr="00F36AE6">
        <w:t>2.3</w:t>
      </w:r>
      <w:r w:rsidR="00BB5E4D">
        <w:t>4</w:t>
      </w:r>
      <w:r w:rsidRPr="00F36AE6">
        <w:t>.1</w:t>
      </w:r>
      <w:r w:rsidR="00E3181D">
        <w:t>. </w:t>
      </w:r>
      <w:r w:rsidRPr="00F36AE6">
        <w:t>Definition.</w:t>
      </w:r>
      <w:bookmarkEnd w:id="589"/>
      <w:bookmarkEnd w:id="590"/>
    </w:p>
    <w:p w14:paraId="2506344F" w14:textId="119593AA" w:rsidR="00BB5E4D" w:rsidRPr="00BB5E4D" w:rsidRDefault="00597228" w:rsidP="00BB5E4D">
      <w:pPr>
        <w:pStyle w:val="Heading4"/>
        <w:rPr>
          <w:iCs/>
          <w:vanish/>
          <w:specVanish/>
        </w:rPr>
      </w:pPr>
      <w:bookmarkStart w:id="591" w:name="_Toc159474353"/>
      <w:r w:rsidRPr="00320467">
        <w:lastRenderedPageBreak/>
        <w:t>2.3</w:t>
      </w:r>
      <w:r w:rsidR="00BB5E4D">
        <w:rPr>
          <w:iCs/>
        </w:rPr>
        <w:t>4</w:t>
      </w:r>
      <w:r w:rsidRPr="00320467">
        <w:t>.1.1</w:t>
      </w:r>
      <w:r w:rsidR="00E3181D">
        <w:t>. </w:t>
      </w:r>
      <w:r w:rsidRPr="00320467">
        <w:t>Diesel Exhaust Fluid</w:t>
      </w:r>
      <w:r w:rsidR="00F14441" w:rsidRPr="00320467">
        <w:rPr>
          <w:iCs/>
        </w:rPr>
        <w:fldChar w:fldCharType="begin"/>
      </w:r>
      <w:r w:rsidR="00F14441" w:rsidRPr="00320467">
        <w:instrText xml:space="preserve"> XE "Fuels:Diesel exhaust fluid" </w:instrText>
      </w:r>
      <w:r w:rsidR="00F14441" w:rsidRPr="00320467">
        <w:rPr>
          <w:iCs/>
        </w:rPr>
        <w:fldChar w:fldCharType="end"/>
      </w:r>
      <w:r w:rsidR="00852FBF" w:rsidRPr="00320467">
        <w:t xml:space="preserve"> (DEF)</w:t>
      </w:r>
      <w:r w:rsidRPr="00320467">
        <w:t>.</w:t>
      </w:r>
      <w:bookmarkEnd w:id="591"/>
    </w:p>
    <w:p w14:paraId="1BAF2346" w14:textId="743EB72D" w:rsidR="00597228" w:rsidRPr="00374197" w:rsidRDefault="00597228" w:rsidP="009D6532">
      <w:pPr>
        <w:pStyle w:val="BodyText"/>
        <w:tabs>
          <w:tab w:val="left" w:pos="360"/>
          <w:tab w:val="left" w:pos="1620"/>
        </w:tabs>
        <w:ind w:left="720"/>
        <w:rPr>
          <w:rStyle w:val="BodyTextChar"/>
          <w:rFonts w:cstheme="minorBidi"/>
          <w:bCs/>
          <w:iCs/>
        </w:rPr>
      </w:pPr>
      <w:r w:rsidRPr="00D91316">
        <w:t xml:space="preserve"> </w:t>
      </w:r>
      <w:r w:rsidR="00F61E20" w:rsidRPr="00374197">
        <w:rPr>
          <w:rStyle w:val="BodyTextChar"/>
        </w:rPr>
        <w:t>–</w:t>
      </w:r>
      <w:r w:rsidR="00CE4A21" w:rsidRPr="00374197">
        <w:rPr>
          <w:rStyle w:val="BodyTextChar"/>
        </w:rPr>
        <w:t xml:space="preserve"> A preparation of aqueous urea [(NH</w:t>
      </w:r>
      <w:r w:rsidR="00CE4A21" w:rsidRPr="00973BC1">
        <w:rPr>
          <w:rStyle w:val="BodyTextChar"/>
          <w:vertAlign w:val="subscript"/>
        </w:rPr>
        <w:t>2</w:t>
      </w:r>
      <w:r w:rsidR="00CE4A21" w:rsidRPr="00374197">
        <w:rPr>
          <w:rStyle w:val="BodyTextChar"/>
        </w:rPr>
        <w:t>)</w:t>
      </w:r>
      <w:r w:rsidR="00CE4A21" w:rsidRPr="00973BC1">
        <w:rPr>
          <w:rStyle w:val="BodyTextChar"/>
          <w:vertAlign w:val="subscript"/>
        </w:rPr>
        <w:t>2</w:t>
      </w:r>
      <w:r w:rsidR="00CE4A21" w:rsidRPr="00374197">
        <w:rPr>
          <w:rStyle w:val="BodyTextChar"/>
        </w:rPr>
        <w:t>CO], containing 32.5 % by mass of technically-pure urea in high-purity water with quality characteristics defined by the latest version of ISO 22241, “Diesel en</w:t>
      </w:r>
      <w:r w:rsidR="002C6D58" w:rsidRPr="00374197">
        <w:rPr>
          <w:rStyle w:val="BodyTextChar"/>
        </w:rPr>
        <w:t>g</w:t>
      </w:r>
      <w:r w:rsidR="00CE4A21" w:rsidRPr="00374197">
        <w:rPr>
          <w:rStyle w:val="BodyTextChar"/>
        </w:rPr>
        <w:t>ines - NOx reduction agent AUS 32.”</w:t>
      </w:r>
    </w:p>
    <w:p w14:paraId="0D995989" w14:textId="0B23B8C6" w:rsidR="00BB5E4D" w:rsidRPr="00BB5E4D" w:rsidRDefault="00597228" w:rsidP="00BB5E4D">
      <w:pPr>
        <w:pStyle w:val="Heading3"/>
        <w:rPr>
          <w:vanish/>
          <w:specVanish/>
        </w:rPr>
      </w:pPr>
      <w:bookmarkStart w:id="592" w:name="_Toc159474354"/>
      <w:bookmarkStart w:id="593" w:name="_Toc178162817"/>
      <w:r w:rsidRPr="00C36DBB">
        <w:t>2.3</w:t>
      </w:r>
      <w:r w:rsidR="00BB5E4D">
        <w:t>4</w:t>
      </w:r>
      <w:r w:rsidRPr="00C36DBB">
        <w:t>.2</w:t>
      </w:r>
      <w:r w:rsidR="00E3181D">
        <w:t>. </w:t>
      </w:r>
      <w:r w:rsidRPr="00C36DBB">
        <w:t>Labeling of Diesel Exhaust Fluid</w:t>
      </w:r>
      <w:r w:rsidR="00545177" w:rsidRPr="00C36DBB">
        <w:t xml:space="preserve"> (DEF)</w:t>
      </w:r>
      <w:r w:rsidRPr="00C36DBB">
        <w:t>.</w:t>
      </w:r>
      <w:bookmarkEnd w:id="592"/>
      <w:bookmarkEnd w:id="593"/>
    </w:p>
    <w:p w14:paraId="28E8F817" w14:textId="7A1187F2" w:rsidR="00597228" w:rsidRPr="00374197" w:rsidRDefault="00597228" w:rsidP="009D6532">
      <w:pPr>
        <w:pStyle w:val="BodyText"/>
        <w:tabs>
          <w:tab w:val="left" w:pos="360"/>
          <w:tab w:val="left" w:pos="1008"/>
        </w:tabs>
        <w:ind w:left="360"/>
        <w:rPr>
          <w:rStyle w:val="BodyTextChar"/>
          <w:b/>
          <w:iCs/>
        </w:rPr>
      </w:pPr>
      <w:r w:rsidRPr="00320467">
        <w:rPr>
          <w:b/>
          <w:bCs/>
          <w:iCs w:val="0"/>
        </w:rPr>
        <w:t xml:space="preserve"> </w:t>
      </w:r>
      <w:r w:rsidRPr="00C36DBB">
        <w:rPr>
          <w:rStyle w:val="BodyTextChar"/>
          <w:szCs w:val="20"/>
        </w:rPr>
        <w:t xml:space="preserve">– </w:t>
      </w:r>
      <w:r w:rsidR="00852FBF" w:rsidRPr="00C36DBB">
        <w:rPr>
          <w:rStyle w:val="BodyTextChar"/>
          <w:iCs/>
          <w:szCs w:val="20"/>
        </w:rPr>
        <w:fldChar w:fldCharType="begin"/>
      </w:r>
      <w:r w:rsidR="00852FBF" w:rsidRPr="00012A3D">
        <w:rPr>
          <w:rStyle w:val="BodyTextChar"/>
          <w:szCs w:val="20"/>
        </w:rPr>
        <w:instrText xml:space="preserve"> XE "</w:instrText>
      </w:r>
      <w:r w:rsidR="0003670F" w:rsidRPr="00012A3D">
        <w:rPr>
          <w:rStyle w:val="BodyTextChar"/>
          <w:szCs w:val="20"/>
        </w:rPr>
        <w:instrText>Diesel exhaust fluid (DEF)</w:instrText>
      </w:r>
      <w:r w:rsidR="00852FBF" w:rsidRPr="00012A3D">
        <w:rPr>
          <w:rStyle w:val="BodyTextChar"/>
          <w:szCs w:val="20"/>
        </w:rPr>
        <w:instrText xml:space="preserve">" </w:instrText>
      </w:r>
      <w:r w:rsidR="00852FBF" w:rsidRPr="00C36DBB">
        <w:rPr>
          <w:rStyle w:val="BodyTextChar"/>
          <w:iCs/>
          <w:szCs w:val="20"/>
        </w:rPr>
        <w:fldChar w:fldCharType="end"/>
      </w:r>
      <w:r w:rsidR="003A54CD" w:rsidRPr="00C36DBB">
        <w:t>DEF</w:t>
      </w:r>
      <w:r w:rsidRPr="00C36DBB">
        <w:t xml:space="preserve"> shall be labeled.</w:t>
      </w:r>
    </w:p>
    <w:p w14:paraId="30400FF9" w14:textId="2BC02876" w:rsidR="00BB5E4D" w:rsidRPr="00BB5E4D" w:rsidRDefault="00597228" w:rsidP="00BB5E4D">
      <w:pPr>
        <w:pStyle w:val="Heading4"/>
        <w:rPr>
          <w:iCs/>
          <w:vanish/>
          <w:specVanish/>
        </w:rPr>
      </w:pPr>
      <w:bookmarkStart w:id="594" w:name="_Toc159474355"/>
      <w:r w:rsidRPr="00320467">
        <w:t>2.3</w:t>
      </w:r>
      <w:r w:rsidR="00BB5E4D">
        <w:rPr>
          <w:iCs/>
        </w:rPr>
        <w:t>4</w:t>
      </w:r>
      <w:r w:rsidRPr="00320467">
        <w:t>.2.1</w:t>
      </w:r>
      <w:r w:rsidR="00E3181D">
        <w:t>. </w:t>
      </w:r>
      <w:r w:rsidRPr="00320467">
        <w:t>Retail Dispenser Labeling.</w:t>
      </w:r>
      <w:bookmarkEnd w:id="594"/>
    </w:p>
    <w:p w14:paraId="0C826506" w14:textId="4F0C91BE" w:rsidR="00CE4A21" w:rsidRPr="00374197" w:rsidRDefault="00597228" w:rsidP="009D6532">
      <w:pPr>
        <w:pStyle w:val="BodyText"/>
        <w:tabs>
          <w:tab w:val="left" w:pos="360"/>
          <w:tab w:val="left" w:pos="1620"/>
        </w:tabs>
        <w:ind w:left="720"/>
        <w:rPr>
          <w:rStyle w:val="BodyTextChar"/>
        </w:rPr>
      </w:pPr>
      <w:r w:rsidRPr="0036284D">
        <w:t xml:space="preserve"> – </w:t>
      </w:r>
      <w:r w:rsidR="00432697" w:rsidRPr="00374197">
        <w:rPr>
          <w:rStyle w:val="BodyTextChar"/>
          <w:b/>
          <w:bCs/>
        </w:rPr>
        <w:fldChar w:fldCharType="begin"/>
      </w:r>
      <w:r w:rsidR="00432697" w:rsidRPr="00374197">
        <w:rPr>
          <w:rStyle w:val="BodyTextChar"/>
        </w:rPr>
        <w:instrText xml:space="preserve"> XE "</w:instrText>
      </w:r>
      <w:r w:rsidR="0003670F" w:rsidRPr="00374197">
        <w:rPr>
          <w:rStyle w:val="BodyTextChar"/>
        </w:rPr>
        <w:instrText>Diesel exhaust fluid (DEF)</w:instrText>
      </w:r>
      <w:r w:rsidR="00432697" w:rsidRPr="00374197">
        <w:rPr>
          <w:rStyle w:val="BodyTextChar"/>
        </w:rPr>
        <w:instrText xml:space="preserve">:Dispenser:Labeling" </w:instrText>
      </w:r>
      <w:r w:rsidR="00432697" w:rsidRPr="00374197">
        <w:rPr>
          <w:rStyle w:val="BodyTextChar"/>
          <w:b/>
          <w:bCs/>
        </w:rPr>
        <w:fldChar w:fldCharType="end"/>
      </w:r>
      <w:r w:rsidR="00CE4A21" w:rsidRPr="00374197">
        <w:rPr>
          <w:rStyle w:val="BodyTextChar"/>
        </w:rPr>
        <w:t xml:space="preserve"> A label shall be clearly and conspicuously placed on the front panel of the Diesel Exhaust Fluid dispenser stating “for operation of selective catalytic reduction (SCR) converters in motor vehicles with diesel engines.”</w:t>
      </w:r>
    </w:p>
    <w:p w14:paraId="4C0088E3" w14:textId="09616943" w:rsidR="00BB5E4D" w:rsidRPr="00BB5E4D" w:rsidRDefault="00597228" w:rsidP="00BB5E4D">
      <w:pPr>
        <w:pStyle w:val="Heading4"/>
        <w:rPr>
          <w:iCs/>
          <w:vanish/>
          <w:specVanish/>
        </w:rPr>
      </w:pPr>
      <w:bookmarkStart w:id="595" w:name="_Toc159474356"/>
      <w:r w:rsidRPr="00320467">
        <w:t>2.3</w:t>
      </w:r>
      <w:r w:rsidR="00BB5E4D">
        <w:rPr>
          <w:iCs/>
        </w:rPr>
        <w:t>4</w:t>
      </w:r>
      <w:r w:rsidRPr="00320467">
        <w:t>.2.2</w:t>
      </w:r>
      <w:r w:rsidR="00E3181D">
        <w:t>. </w:t>
      </w:r>
      <w:r w:rsidRPr="00320467">
        <w:t>Documentation for Retailers of Bulk Product.</w:t>
      </w:r>
      <w:bookmarkEnd w:id="595"/>
    </w:p>
    <w:p w14:paraId="016A426B" w14:textId="24B19727" w:rsidR="00CE4A21" w:rsidRPr="00C36DBB" w:rsidRDefault="00597228" w:rsidP="009D6532">
      <w:pPr>
        <w:pStyle w:val="BodyText"/>
        <w:tabs>
          <w:tab w:val="left" w:pos="360"/>
          <w:tab w:val="left" w:pos="1620"/>
        </w:tabs>
        <w:ind w:left="720"/>
      </w:pPr>
      <w:r w:rsidRPr="00320467">
        <w:rPr>
          <w:b/>
          <w:bCs/>
          <w:iCs w:val="0"/>
        </w:rPr>
        <w:t xml:space="preserve"> </w:t>
      </w:r>
      <w:r w:rsidRPr="001E21A2">
        <w:rPr>
          <w:rStyle w:val="BodyTextChar"/>
        </w:rPr>
        <w:t xml:space="preserve">– </w:t>
      </w:r>
      <w:r w:rsidR="00432697" w:rsidRPr="001E21A2">
        <w:rPr>
          <w:rStyle w:val="BodyTextChar"/>
          <w:b/>
          <w:bCs/>
        </w:rPr>
        <w:fldChar w:fldCharType="begin"/>
      </w:r>
      <w:r w:rsidR="00432697" w:rsidRPr="001E21A2">
        <w:rPr>
          <w:rStyle w:val="BodyTextChar"/>
        </w:rPr>
        <w:instrText xml:space="preserve"> XE "</w:instrText>
      </w:r>
      <w:r w:rsidR="0003670F" w:rsidRPr="001E21A2">
        <w:rPr>
          <w:rStyle w:val="BodyTextChar"/>
        </w:rPr>
        <w:instrText>Diesel exhaust fluid (DEF)</w:instrText>
      </w:r>
      <w:r w:rsidR="00432697" w:rsidRPr="001E21A2">
        <w:rPr>
          <w:rStyle w:val="BodyTextChar"/>
        </w:rPr>
        <w:instrText xml:space="preserve">:Dispenser:Labeling" </w:instrText>
      </w:r>
      <w:r w:rsidR="00432697" w:rsidRPr="001E21A2">
        <w:rPr>
          <w:rStyle w:val="BodyTextChar"/>
          <w:b/>
          <w:bCs/>
        </w:rPr>
        <w:fldChar w:fldCharType="end"/>
      </w:r>
      <w:r w:rsidR="00432697" w:rsidRPr="001E21A2">
        <w:rPr>
          <w:rStyle w:val="BodyTextChar"/>
          <w:b/>
          <w:bCs/>
        </w:rPr>
        <w:fldChar w:fldCharType="begin"/>
      </w:r>
      <w:r w:rsidR="00432697" w:rsidRPr="001E21A2">
        <w:rPr>
          <w:rStyle w:val="BodyTextChar"/>
        </w:rPr>
        <w:instrText xml:space="preserve"> XE "</w:instrText>
      </w:r>
      <w:r w:rsidR="0003670F" w:rsidRPr="001E21A2">
        <w:rPr>
          <w:rStyle w:val="BodyTextChar"/>
        </w:rPr>
        <w:instrText>Diesel exhaust fluid (DEF)</w:instrText>
      </w:r>
      <w:r w:rsidR="00432697" w:rsidRPr="001E21A2">
        <w:rPr>
          <w:rStyle w:val="BodyTextChar"/>
        </w:rPr>
        <w:instrText xml:space="preserve">:Documentation" </w:instrText>
      </w:r>
      <w:r w:rsidR="00432697" w:rsidRPr="001E21A2">
        <w:rPr>
          <w:rStyle w:val="BodyTextChar"/>
          <w:b/>
          <w:bCs/>
        </w:rPr>
        <w:fldChar w:fldCharType="end"/>
      </w:r>
      <w:r w:rsidR="00432697" w:rsidRPr="001E21A2">
        <w:rPr>
          <w:rStyle w:val="BodyTextChar"/>
          <w:b/>
          <w:bCs/>
        </w:rPr>
        <w:fldChar w:fldCharType="begin"/>
      </w:r>
      <w:r w:rsidR="00432697" w:rsidRPr="001E21A2">
        <w:rPr>
          <w:rStyle w:val="BodyTextChar"/>
        </w:rPr>
        <w:instrText xml:space="preserve"> XE "</w:instrText>
      </w:r>
      <w:r w:rsidR="0003670F" w:rsidRPr="001E21A2">
        <w:rPr>
          <w:rStyle w:val="BodyTextChar"/>
        </w:rPr>
        <w:instrText>Diesel exhaust fluid (DEF)</w:instrText>
      </w:r>
      <w:r w:rsidR="00432697" w:rsidRPr="001E21A2">
        <w:rPr>
          <w:rStyle w:val="BodyTextChar"/>
        </w:rPr>
        <w:instrText xml:space="preserve">:Bulk" </w:instrText>
      </w:r>
      <w:r w:rsidR="00432697" w:rsidRPr="001E21A2">
        <w:rPr>
          <w:rStyle w:val="BodyTextChar"/>
          <w:b/>
          <w:bCs/>
        </w:rPr>
        <w:fldChar w:fldCharType="end"/>
      </w:r>
      <w:r w:rsidR="00CE4A21" w:rsidRPr="00C36DBB">
        <w:t>A DEF supplier shall provide, at the time of delivery of the bulk shipment of DEF, identification of the fluid’s origin including the name of the fluid manufacturer, the brand name, trade name, or trademark, and a statement identifying the fluid as DEF conforming to specifications given in the latest version of ISO 22241, “Diesel en</w:t>
      </w:r>
      <w:r w:rsidR="002C6D58" w:rsidRPr="00C36DBB">
        <w:t>g</w:t>
      </w:r>
      <w:r w:rsidR="00CE4A21" w:rsidRPr="00C36DBB">
        <w:t>ines - NOx reduction agent AUS 32.”  This information shall be provided by the supplier on an invoice, bill of lading, shipping paper, or other document.</w:t>
      </w:r>
    </w:p>
    <w:p w14:paraId="77BAFD74" w14:textId="77777777" w:rsidR="00BB5E4D" w:rsidRPr="00BB5E4D" w:rsidRDefault="00597228" w:rsidP="00BB5E4D">
      <w:pPr>
        <w:pStyle w:val="Heading4"/>
        <w:rPr>
          <w:iCs/>
          <w:vanish/>
          <w:specVanish/>
        </w:rPr>
      </w:pPr>
      <w:bookmarkStart w:id="596" w:name="_Toc159474357"/>
      <w:r w:rsidRPr="00320467">
        <w:t>2.3</w:t>
      </w:r>
      <w:r w:rsidR="00BB5E4D">
        <w:rPr>
          <w:iCs/>
        </w:rPr>
        <w:t>4</w:t>
      </w:r>
      <w:r w:rsidRPr="00320467">
        <w:t xml:space="preserve">.2.3. </w:t>
      </w:r>
      <w:r w:rsidR="00531558" w:rsidRPr="00320467">
        <w:tab/>
      </w:r>
      <w:r w:rsidRPr="00320467">
        <w:t>Labeling of Packaged Product.</w:t>
      </w:r>
      <w:bookmarkEnd w:id="596"/>
    </w:p>
    <w:p w14:paraId="6482AEED" w14:textId="4B903E83" w:rsidR="00CE4A21" w:rsidRPr="00C36DBB" w:rsidRDefault="00597228" w:rsidP="009D6532">
      <w:pPr>
        <w:pStyle w:val="BodyText"/>
        <w:tabs>
          <w:tab w:val="left" w:pos="360"/>
          <w:tab w:val="left" w:pos="1620"/>
        </w:tabs>
        <w:ind w:left="720"/>
      </w:pPr>
      <w:r w:rsidRPr="00687B22">
        <w:t xml:space="preserve"> </w:t>
      </w:r>
      <w:r w:rsidRPr="00D95A90">
        <w:rPr>
          <w:rStyle w:val="BodyTextChar"/>
        </w:rPr>
        <w:t xml:space="preserve">– </w:t>
      </w:r>
      <w:r w:rsidR="00432697" w:rsidRPr="00D95A90">
        <w:rPr>
          <w:rStyle w:val="BodyTextChar"/>
          <w:b/>
          <w:bCs/>
        </w:rPr>
        <w:fldChar w:fldCharType="begin"/>
      </w:r>
      <w:r w:rsidR="00432697" w:rsidRPr="00D95A90">
        <w:rPr>
          <w:rStyle w:val="BodyTextChar"/>
        </w:rPr>
        <w:instrText xml:space="preserve"> XE "</w:instrText>
      </w:r>
      <w:r w:rsidR="0003670F" w:rsidRPr="00D95A90">
        <w:rPr>
          <w:rStyle w:val="BodyTextChar"/>
        </w:rPr>
        <w:instrText>Diesel exhaust fluid (DEF)</w:instrText>
      </w:r>
      <w:r w:rsidR="00432697" w:rsidRPr="00D95A90">
        <w:rPr>
          <w:rStyle w:val="BodyTextChar"/>
        </w:rPr>
        <w:instrText xml:space="preserve">:Labeling" </w:instrText>
      </w:r>
      <w:r w:rsidR="00432697" w:rsidRPr="00D95A90">
        <w:rPr>
          <w:rStyle w:val="BodyTextChar"/>
          <w:b/>
          <w:bCs/>
        </w:rPr>
        <w:fldChar w:fldCharType="end"/>
      </w:r>
      <w:r w:rsidR="0003670F" w:rsidRPr="00D95A90">
        <w:rPr>
          <w:rStyle w:val="BodyTextChar"/>
          <w:b/>
          <w:bCs/>
        </w:rPr>
        <w:fldChar w:fldCharType="begin"/>
      </w:r>
      <w:r w:rsidR="0003670F" w:rsidRPr="00D95A90">
        <w:rPr>
          <w:rStyle w:val="BodyTextChar"/>
        </w:rPr>
        <w:instrText xml:space="preserve"> XE "Diesel exhaust fluid (DEF):Packaged" </w:instrText>
      </w:r>
      <w:r w:rsidR="0003670F" w:rsidRPr="00D95A90">
        <w:rPr>
          <w:rStyle w:val="BodyTextChar"/>
          <w:b/>
          <w:bCs/>
        </w:rPr>
        <w:fldChar w:fldCharType="end"/>
      </w:r>
      <w:r w:rsidR="00CE4A21" w:rsidRPr="00C36DBB">
        <w:t xml:space="preserve"> Any diesel exhaust fluid retail package shall bear a label that includes the name of the fluid manufacturer, the brand name, trade name, or trademark, a statement identifying the fluid as DEF conforming to specifications given in the latest version of ISO 22241 “Diesel en</w:t>
      </w:r>
      <w:r w:rsidR="002C6D58" w:rsidRPr="00C36DBB">
        <w:t>g</w:t>
      </w:r>
      <w:r w:rsidR="00CE4A21" w:rsidRPr="00C36DBB">
        <w:t xml:space="preserve">ines - NOx reduction agent </w:t>
      </w:r>
      <w:r w:rsidR="00FA6800" w:rsidRPr="00C36DBB">
        <w:t>AUS </w:t>
      </w:r>
      <w:r w:rsidR="00CE4A21" w:rsidRPr="00C36DBB">
        <w:t>32,” and the statement, “It is rec</w:t>
      </w:r>
      <w:r w:rsidR="00F61E20" w:rsidRPr="00C36DBB">
        <w:t xml:space="preserve">ommended to store DEF between </w:t>
      </w:r>
      <w:r w:rsidR="00991AEF" w:rsidRPr="00C36DBB">
        <w:t>–</w:t>
      </w:r>
      <w:r w:rsidR="00F61E20" w:rsidRPr="00C36DBB">
        <w:t> </w:t>
      </w:r>
      <w:r w:rsidR="00CE4A21" w:rsidRPr="00C36DBB">
        <w:t>5</w:t>
      </w:r>
      <w:r w:rsidR="00991AEF" w:rsidRPr="00C36DBB">
        <w:t> </w:t>
      </w:r>
      <w:r w:rsidR="00CE4A21" w:rsidRPr="00C36DBB">
        <w:t>°C to 30</w:t>
      </w:r>
      <w:r w:rsidR="00FA6800" w:rsidRPr="00C36DBB">
        <w:t> </w:t>
      </w:r>
      <w:r w:rsidR="00CE4A21" w:rsidRPr="00C36DBB">
        <w:t>°C (23</w:t>
      </w:r>
      <w:r w:rsidR="00FA6800" w:rsidRPr="00C36DBB">
        <w:t> </w:t>
      </w:r>
      <w:r w:rsidR="00CE4A21" w:rsidRPr="00C36DBB">
        <w:t xml:space="preserve">°F to </w:t>
      </w:r>
      <w:r w:rsidR="00FA6800" w:rsidRPr="00C36DBB">
        <w:t>86 </w:t>
      </w:r>
      <w:r w:rsidR="00CE4A21" w:rsidRPr="00C36DBB">
        <w:t>°F).”</w:t>
      </w:r>
    </w:p>
    <w:p w14:paraId="4A34F61C" w14:textId="71EA78AE" w:rsidR="00BB5E4D" w:rsidRPr="00BB5E4D" w:rsidRDefault="00597228" w:rsidP="00BB5E4D">
      <w:pPr>
        <w:pStyle w:val="Heading4"/>
        <w:rPr>
          <w:iCs/>
          <w:vanish/>
          <w:specVanish/>
        </w:rPr>
      </w:pPr>
      <w:bookmarkStart w:id="597" w:name="_Toc159474358"/>
      <w:r w:rsidRPr="00320467">
        <w:t>2.3</w:t>
      </w:r>
      <w:r w:rsidR="00BB5E4D">
        <w:rPr>
          <w:iCs/>
        </w:rPr>
        <w:t>4</w:t>
      </w:r>
      <w:r w:rsidRPr="00320467">
        <w:t>.2.4</w:t>
      </w:r>
      <w:r w:rsidR="00E3181D">
        <w:t>. </w:t>
      </w:r>
      <w:r w:rsidRPr="00320467">
        <w:t>Documentation for Bulk Deliveries</w:t>
      </w:r>
      <w:r w:rsidR="00CE4A21" w:rsidRPr="00320467">
        <w:t>.</w:t>
      </w:r>
      <w:bookmarkEnd w:id="597"/>
    </w:p>
    <w:p w14:paraId="047DB2D0" w14:textId="5C518F84" w:rsidR="00597228" w:rsidRPr="00BF6132" w:rsidRDefault="00CE4A21" w:rsidP="009D6532">
      <w:pPr>
        <w:pStyle w:val="BodyText"/>
        <w:tabs>
          <w:tab w:val="left" w:pos="360"/>
          <w:tab w:val="left" w:pos="1620"/>
        </w:tabs>
        <w:spacing w:after="60"/>
        <w:ind w:left="720"/>
        <w:rPr>
          <w:rStyle w:val="BodyTextChar"/>
        </w:rPr>
      </w:pPr>
      <w:r w:rsidRPr="00340F48">
        <w:rPr>
          <w:rFonts w:eastAsia="Calibri"/>
        </w:rPr>
        <w:t xml:space="preserve"> </w:t>
      </w:r>
      <w:r w:rsidRPr="0036284D">
        <w:t xml:space="preserve">– </w:t>
      </w:r>
      <w:r w:rsidRPr="00BF6132">
        <w:rPr>
          <w:rStyle w:val="BodyTextChar"/>
        </w:rPr>
        <w:t>A carrier that transports or accepts for transportation any bulk shipment by tank truck, freight container, cargo tank, railcar, or any other vehicle used to transport or deliver bulk quantities of DEF shall, at the time of delivery of the DEF, provide identification of the fluid’s origin including the name of the fluid manufacturer, the brand name, trade name, or trademark, and a statement identifying the fluid as DEF conforming to specifications given in the latest version of ISO</w:t>
      </w:r>
      <w:r w:rsidR="00406591">
        <w:rPr>
          <w:rStyle w:val="BodyTextChar"/>
        </w:rPr>
        <w:t> </w:t>
      </w:r>
      <w:r w:rsidRPr="00BF6132">
        <w:rPr>
          <w:rStyle w:val="BodyTextChar"/>
        </w:rPr>
        <w:t>22241, “Diesel</w:t>
      </w:r>
      <w:r w:rsidR="002C6D58">
        <w:rPr>
          <w:rStyle w:val="BodyTextChar"/>
        </w:rPr>
        <w:t>–</w:t>
      </w:r>
      <w:r w:rsidRPr="00BF6132">
        <w:rPr>
          <w:rStyle w:val="BodyTextChar"/>
        </w:rPr>
        <w:t>en</w:t>
      </w:r>
      <w:r w:rsidR="002C6D58" w:rsidRPr="00BF6132">
        <w:rPr>
          <w:rStyle w:val="BodyTextChar"/>
        </w:rPr>
        <w:t>g</w:t>
      </w:r>
      <w:r w:rsidRPr="00BF6132">
        <w:rPr>
          <w:rStyle w:val="BodyTextChar"/>
        </w:rPr>
        <w:t>ines - NOx reduction agent AUS 32.”  This information shall be provided to the recipient on an invoice, bill of lading, shipping paper, or other document.</w:t>
      </w:r>
    </w:p>
    <w:p w14:paraId="1DC01B7B" w14:textId="7A36A1DB" w:rsidR="00597228" w:rsidRPr="00472784" w:rsidRDefault="00597228" w:rsidP="009D6532">
      <w:pPr>
        <w:pStyle w:val="BodyText"/>
        <w:tabs>
          <w:tab w:val="left" w:pos="360"/>
          <w:tab w:val="left" w:pos="1620"/>
        </w:tabs>
      </w:pPr>
      <w:r w:rsidRPr="00472784">
        <w:t>(Added 2014)</w:t>
      </w:r>
    </w:p>
    <w:p w14:paraId="028D8287" w14:textId="5846D976" w:rsidR="00BB265E" w:rsidRPr="007F1C7B" w:rsidRDefault="00BB265E" w:rsidP="00BB5E4D">
      <w:pPr>
        <w:pStyle w:val="Heading2"/>
      </w:pPr>
      <w:bookmarkStart w:id="598" w:name="_Toc159474359"/>
      <w:bookmarkStart w:id="599" w:name="_Toc178162818"/>
      <w:bookmarkStart w:id="600" w:name="_Hlk523139172"/>
      <w:r w:rsidRPr="007F1C7B">
        <w:t>2.3</w:t>
      </w:r>
      <w:r w:rsidR="00BB5E4D">
        <w:t>5</w:t>
      </w:r>
      <w:r w:rsidR="00E3181D">
        <w:t>. </w:t>
      </w:r>
      <w:r w:rsidR="00531558">
        <w:t>T</w:t>
      </w:r>
      <w:r w:rsidRPr="007F1C7B">
        <w:t>ransmission Fluid.</w:t>
      </w:r>
      <w:bookmarkEnd w:id="598"/>
      <w:bookmarkEnd w:id="599"/>
    </w:p>
    <w:p w14:paraId="664F583E" w14:textId="0424C4D5" w:rsidR="00BB5E4D" w:rsidRPr="00BB5E4D" w:rsidRDefault="00BB265E" w:rsidP="00BB5E4D">
      <w:pPr>
        <w:pStyle w:val="Heading3"/>
        <w:rPr>
          <w:vanish/>
          <w:specVanish/>
        </w:rPr>
      </w:pPr>
      <w:bookmarkStart w:id="601" w:name="_Toc159474360"/>
      <w:bookmarkStart w:id="602" w:name="_Toc178162819"/>
      <w:bookmarkEnd w:id="600"/>
      <w:r w:rsidRPr="00C36DBB">
        <w:t>2.3</w:t>
      </w:r>
      <w:r w:rsidR="00BB5E4D">
        <w:t>5</w:t>
      </w:r>
      <w:r w:rsidRPr="00C36DBB">
        <w:t>.1</w:t>
      </w:r>
      <w:r w:rsidR="00E3181D">
        <w:t>. </w:t>
      </w:r>
      <w:r w:rsidRPr="00C36DBB">
        <w:t>Products for Use in Lubricating Transmissions.</w:t>
      </w:r>
      <w:bookmarkEnd w:id="601"/>
      <w:bookmarkEnd w:id="602"/>
    </w:p>
    <w:p w14:paraId="431185D7" w14:textId="3452C4A9" w:rsidR="00E708AC" w:rsidRPr="00C36DBB" w:rsidRDefault="00BB265E" w:rsidP="009D6532">
      <w:pPr>
        <w:pStyle w:val="BodyText"/>
        <w:tabs>
          <w:tab w:val="left" w:pos="360"/>
          <w:tab w:val="left" w:pos="1080"/>
        </w:tabs>
        <w:ind w:left="360"/>
      </w:pPr>
      <w:r w:rsidRPr="00CF5AD9">
        <w:t xml:space="preserve"> </w:t>
      </w:r>
      <w:r w:rsidRPr="00012A3D">
        <w:rPr>
          <w:rStyle w:val="BodyTextChar"/>
        </w:rPr>
        <w:t xml:space="preserve">– Transmission fluids </w:t>
      </w:r>
      <w:r w:rsidR="00C861FC" w:rsidRPr="00C36DBB">
        <w:rPr>
          <w:rStyle w:val="BodyTextChar"/>
          <w:iCs/>
        </w:rPr>
        <w:fldChar w:fldCharType="begin"/>
      </w:r>
      <w:r w:rsidR="00C861FC" w:rsidRPr="00012A3D">
        <w:rPr>
          <w:rStyle w:val="BodyTextChar"/>
        </w:rPr>
        <w:instrText xml:space="preserve"> XE "Transmission fluid" </w:instrText>
      </w:r>
      <w:r w:rsidR="00C861FC" w:rsidRPr="00C36DBB">
        <w:rPr>
          <w:rStyle w:val="BodyTextChar"/>
          <w:iCs/>
        </w:rPr>
        <w:fldChar w:fldCharType="end"/>
      </w:r>
      <w:r w:rsidR="00B013E9" w:rsidRPr="00C36DBB">
        <w:rPr>
          <w:rStyle w:val="BodyTextChar"/>
          <w:iCs/>
        </w:rPr>
        <w:fldChar w:fldCharType="begin"/>
      </w:r>
      <w:r w:rsidR="00B013E9" w:rsidRPr="00012A3D">
        <w:rPr>
          <w:rStyle w:val="BodyTextChar"/>
        </w:rPr>
        <w:instrText xml:space="preserve"> XE "Method of sale:Transmission fluid" </w:instrText>
      </w:r>
      <w:r w:rsidR="00B013E9" w:rsidRPr="00C36DBB">
        <w:rPr>
          <w:rStyle w:val="BodyTextChar"/>
          <w:iCs/>
        </w:rPr>
        <w:fldChar w:fldCharType="end"/>
      </w:r>
      <w:r w:rsidR="00B013E9" w:rsidRPr="00C36DBB">
        <w:rPr>
          <w:rStyle w:val="BodyTextChar"/>
          <w:iCs/>
        </w:rPr>
        <w:fldChar w:fldCharType="begin"/>
      </w:r>
      <w:r w:rsidR="00B013E9" w:rsidRPr="00012A3D">
        <w:rPr>
          <w:rStyle w:val="BodyTextChar"/>
        </w:rPr>
        <w:instrText xml:space="preserve"> XE "Transmission fluid:Method of sale" </w:instrText>
      </w:r>
      <w:r w:rsidR="00B013E9" w:rsidRPr="00C36DBB">
        <w:rPr>
          <w:rStyle w:val="BodyTextChar"/>
          <w:iCs/>
        </w:rPr>
        <w:fldChar w:fldCharType="end"/>
      </w:r>
      <w:r w:rsidRPr="00C36DBB">
        <w:t>shall meet the original equipment manufacturer’s requirements for those transmissions or have demonstrated performance claims to be suitable for use in those transmissions.  Where a fluid can be licensed against an original equipment manufacturer’s specification, evidence of current licensing by the marketer is acceptable documentation of performance against the specification.  In the absence of a license from the original equipment manufacturer, adherence to the original equipment manufacturer’s recommended requirements shall be assessed after testing per relevant methods available to the lubricants industry and the state regulatory agency.  Suitability for use claims shall be based upon appropriate field, bench, and/or transmission rig testing.  Any manufacturer of a transmission fluid making suitable-for-use claims shall provide, upon request by a duly authorized representative of the Director, credible documentation of such claims.  If the product performance claims published by a blender and/or marketer are based on the claim(s) of one or more additive suppliers, documentation of the claims may be requested in confidence by a duly authorized representative of the Director.  Supporting data may be supplied directly to the Director’s office by the additive supplier(s).</w:t>
      </w:r>
    </w:p>
    <w:p w14:paraId="4D6CCA37" w14:textId="3BB0C9FF" w:rsidR="00BB5E4D" w:rsidRPr="00BB5E4D" w:rsidRDefault="006768EA" w:rsidP="00BB5E4D">
      <w:pPr>
        <w:pStyle w:val="Heading4"/>
        <w:rPr>
          <w:iCs/>
          <w:vanish/>
          <w:specVanish/>
        </w:rPr>
      </w:pPr>
      <w:bookmarkStart w:id="603" w:name="_Toc159474361"/>
      <w:r w:rsidRPr="00066E97">
        <w:t>2.3</w:t>
      </w:r>
      <w:r w:rsidR="00BB5E4D">
        <w:rPr>
          <w:iCs/>
        </w:rPr>
        <w:t>5</w:t>
      </w:r>
      <w:r w:rsidRPr="00066E97">
        <w:t>.1.1</w:t>
      </w:r>
      <w:r w:rsidR="00E3181D">
        <w:t>. </w:t>
      </w:r>
      <w:r w:rsidRPr="00066E97">
        <w:t>Conformance.</w:t>
      </w:r>
      <w:bookmarkEnd w:id="603"/>
    </w:p>
    <w:p w14:paraId="09272CAE" w14:textId="0CF9277E" w:rsidR="00E708AC" w:rsidRPr="00C36DBB" w:rsidRDefault="006768EA" w:rsidP="009D6532">
      <w:pPr>
        <w:pStyle w:val="BodyText"/>
        <w:tabs>
          <w:tab w:val="left" w:pos="360"/>
          <w:tab w:val="left" w:pos="1620"/>
        </w:tabs>
        <w:ind w:left="720"/>
      </w:pPr>
      <w:r w:rsidRPr="00CF5AD9">
        <w:t xml:space="preserve"> </w:t>
      </w:r>
      <w:r w:rsidRPr="00374197">
        <w:rPr>
          <w:rStyle w:val="BodyTextChar"/>
        </w:rPr>
        <w:t>– Conformance of a fluid per Section 2.36.1. Products for Use in Lubricating Transmissions</w:t>
      </w:r>
      <w:r w:rsidR="00C861FC" w:rsidRPr="00374197">
        <w:rPr>
          <w:rStyle w:val="BodyTextChar"/>
          <w:b/>
          <w:bCs/>
        </w:rPr>
        <w:fldChar w:fldCharType="begin"/>
      </w:r>
      <w:r w:rsidR="00C861FC" w:rsidRPr="00374197">
        <w:rPr>
          <w:rStyle w:val="BodyTextChar"/>
        </w:rPr>
        <w:instrText xml:space="preserve"> XE "Transmission fluid:Conformance" </w:instrText>
      </w:r>
      <w:r w:rsidR="00C861FC" w:rsidRPr="00374197">
        <w:rPr>
          <w:rStyle w:val="BodyTextChar"/>
          <w:b/>
          <w:bCs/>
        </w:rPr>
        <w:fldChar w:fldCharType="end"/>
      </w:r>
      <w:r w:rsidRPr="00C36DBB">
        <w:t xml:space="preserve"> does not absolve the obligations of a fluid licensee with respect to the licensing original equipment manufacturer or the original equipment manufacturer’s licensing agent(s), where relevant.</w:t>
      </w:r>
    </w:p>
    <w:p w14:paraId="647BC295" w14:textId="6BFC46F2" w:rsidR="00BB5E4D" w:rsidRPr="00BB5E4D" w:rsidRDefault="00CD5635" w:rsidP="00BB5E4D">
      <w:pPr>
        <w:pStyle w:val="Heading4"/>
        <w:rPr>
          <w:iCs/>
          <w:vanish/>
          <w:specVanish/>
        </w:rPr>
      </w:pPr>
      <w:bookmarkStart w:id="604" w:name="_Toc159474362"/>
      <w:r w:rsidRPr="00066E97">
        <w:t>2.3</w:t>
      </w:r>
      <w:r w:rsidR="00BB5E4D">
        <w:rPr>
          <w:iCs/>
        </w:rPr>
        <w:t>5</w:t>
      </w:r>
      <w:r w:rsidRPr="00066E97">
        <w:t>.1.2</w:t>
      </w:r>
      <w:r w:rsidR="00E3181D">
        <w:t>. </w:t>
      </w:r>
      <w:r w:rsidRPr="00066E97">
        <w:t>Transmission Fluid Additives.</w:t>
      </w:r>
      <w:bookmarkEnd w:id="604"/>
    </w:p>
    <w:p w14:paraId="4941BD4E" w14:textId="619677B8" w:rsidR="00E708AC" w:rsidRPr="00C36DBB" w:rsidRDefault="00CD5635" w:rsidP="009D6532">
      <w:pPr>
        <w:pStyle w:val="BodyText"/>
        <w:tabs>
          <w:tab w:val="left" w:pos="360"/>
          <w:tab w:val="left" w:pos="1620"/>
        </w:tabs>
        <w:ind w:left="720"/>
      </w:pPr>
      <w:r w:rsidRPr="00CF5AD9">
        <w:t xml:space="preserve"> </w:t>
      </w:r>
      <w:r w:rsidRPr="00374197">
        <w:rPr>
          <w:rStyle w:val="BodyTextChar"/>
        </w:rPr>
        <w:t xml:space="preserve">– </w:t>
      </w:r>
      <w:r w:rsidR="00C861FC" w:rsidRPr="00374197">
        <w:rPr>
          <w:rStyle w:val="BodyTextChar"/>
          <w:b/>
          <w:bCs/>
        </w:rPr>
        <w:fldChar w:fldCharType="begin"/>
      </w:r>
      <w:r w:rsidR="00C861FC" w:rsidRPr="00374197">
        <w:rPr>
          <w:rStyle w:val="BodyTextChar"/>
        </w:rPr>
        <w:instrText xml:space="preserve"> XE "Transmission fluid:Additives" </w:instrText>
      </w:r>
      <w:r w:rsidR="00C861FC" w:rsidRPr="00374197">
        <w:rPr>
          <w:rStyle w:val="BodyTextChar"/>
          <w:b/>
          <w:bCs/>
        </w:rPr>
        <w:fldChar w:fldCharType="end"/>
      </w:r>
      <w:r w:rsidRPr="00C36DBB">
        <w:t xml:space="preserve">Any material offered for sale or sold as an additive to transmission fluids shall be compatible with the transmission fluid to which it is added, and shall meet all performance claims as stated on the label or published on any </w:t>
      </w:r>
      <w:r w:rsidR="001867C3" w:rsidRPr="00C36DBB">
        <w:t>web</w:t>
      </w:r>
      <w:r w:rsidRPr="00C36DBB">
        <w:t xml:space="preserve">site referenced by the label.  Any </w:t>
      </w:r>
      <w:r w:rsidRPr="00C36DBB">
        <w:lastRenderedPageBreak/>
        <w:t xml:space="preserve">manufacturer of any such product sold in this state shall provide, upon request by a duly authorized representative of the Director, documentation of any claims made on their product label or published on any </w:t>
      </w:r>
      <w:r w:rsidR="001867C3" w:rsidRPr="00C36DBB">
        <w:t>web</w:t>
      </w:r>
      <w:r w:rsidRPr="00C36DBB">
        <w:t>site referenced by the label.</w:t>
      </w:r>
    </w:p>
    <w:p w14:paraId="3106E707" w14:textId="0B01866A" w:rsidR="00BB5E4D" w:rsidRPr="00BB5E4D" w:rsidRDefault="00BC17E5" w:rsidP="00BB5E4D">
      <w:pPr>
        <w:pStyle w:val="Heading3"/>
        <w:rPr>
          <w:vanish/>
          <w:specVanish/>
        </w:rPr>
      </w:pPr>
      <w:bookmarkStart w:id="605" w:name="_Toc159474363"/>
      <w:bookmarkStart w:id="606" w:name="_Toc178162820"/>
      <w:r w:rsidRPr="00C36DBB">
        <w:t>2.3</w:t>
      </w:r>
      <w:r w:rsidR="00BB5E4D">
        <w:t>5</w:t>
      </w:r>
      <w:r w:rsidRPr="00C36DBB">
        <w:t>.2</w:t>
      </w:r>
      <w:r w:rsidR="00E3181D">
        <w:t>. </w:t>
      </w:r>
      <w:r w:rsidRPr="00C36DBB">
        <w:t>Labeling and Identification of Transmission Fluid.</w:t>
      </w:r>
      <w:bookmarkEnd w:id="605"/>
      <w:bookmarkEnd w:id="606"/>
    </w:p>
    <w:p w14:paraId="659D95DD" w14:textId="7AE4A7D1" w:rsidR="00E708AC" w:rsidRPr="00C36DBB" w:rsidRDefault="00BC17E5" w:rsidP="009D6532">
      <w:pPr>
        <w:pStyle w:val="BodyText"/>
        <w:tabs>
          <w:tab w:val="left" w:pos="360"/>
          <w:tab w:val="left" w:pos="1008"/>
        </w:tabs>
        <w:ind w:left="360"/>
        <w:rPr>
          <w:iCs w:val="0"/>
        </w:rPr>
      </w:pPr>
      <w:r w:rsidRPr="00CF5AD9">
        <w:t xml:space="preserve"> </w:t>
      </w:r>
      <w:r w:rsidR="007E0887">
        <w:fldChar w:fldCharType="begin"/>
      </w:r>
      <w:r w:rsidR="007E0887">
        <w:instrText xml:space="preserve"> XE "</w:instrText>
      </w:r>
      <w:r w:rsidR="007E0887" w:rsidRPr="0007651F">
        <w:instrText>Labeling:Transmission Fluid</w:instrText>
      </w:r>
      <w:r w:rsidR="007E0887">
        <w:instrText xml:space="preserve">" </w:instrText>
      </w:r>
      <w:r w:rsidR="007E0887">
        <w:fldChar w:fldCharType="end"/>
      </w:r>
      <w:r w:rsidRPr="00012A3D">
        <w:rPr>
          <w:rStyle w:val="BodyTextChar"/>
        </w:rPr>
        <w:t>– Transmission fluid shall be labeled or identified as described below</w:t>
      </w:r>
      <w:r w:rsidR="00C861FC" w:rsidRPr="00C36DBB">
        <w:rPr>
          <w:rStyle w:val="BodyTextChar"/>
          <w:iCs/>
        </w:rPr>
        <w:fldChar w:fldCharType="begin"/>
      </w:r>
      <w:r w:rsidR="00C861FC" w:rsidRPr="00012A3D">
        <w:rPr>
          <w:rStyle w:val="BodyTextChar"/>
        </w:rPr>
        <w:instrText xml:space="preserve"> XE "Transmission fluid:Labeling" </w:instrText>
      </w:r>
      <w:r w:rsidR="00C861FC" w:rsidRPr="00C36DBB">
        <w:rPr>
          <w:rStyle w:val="BodyTextChar"/>
          <w:iCs/>
        </w:rPr>
        <w:fldChar w:fldCharType="end"/>
      </w:r>
      <w:r w:rsidRPr="00C36DBB">
        <w:t>.</w:t>
      </w:r>
    </w:p>
    <w:p w14:paraId="461CFB34" w14:textId="7325F172" w:rsidR="00BB5E4D" w:rsidRPr="00BB5E4D" w:rsidRDefault="00BC17E5" w:rsidP="00BB5E4D">
      <w:pPr>
        <w:pStyle w:val="Heading4"/>
        <w:rPr>
          <w:iCs/>
          <w:vanish/>
          <w:specVanish/>
        </w:rPr>
      </w:pPr>
      <w:bookmarkStart w:id="607" w:name="_Toc159474364"/>
      <w:r w:rsidRPr="001724A9">
        <w:t>2.3</w:t>
      </w:r>
      <w:r w:rsidR="00BB5E4D">
        <w:rPr>
          <w:iCs/>
        </w:rPr>
        <w:t>5</w:t>
      </w:r>
      <w:r w:rsidRPr="001724A9">
        <w:t>.2.1</w:t>
      </w:r>
      <w:r w:rsidR="00E3181D">
        <w:t>. </w:t>
      </w:r>
      <w:r w:rsidRPr="001724A9">
        <w:t>Container Labeling.</w:t>
      </w:r>
      <w:bookmarkEnd w:id="607"/>
    </w:p>
    <w:p w14:paraId="4F4820C8" w14:textId="5AE60A10" w:rsidR="00BC17E5" w:rsidRPr="00C36DBB" w:rsidRDefault="00BC17E5" w:rsidP="009D6532">
      <w:pPr>
        <w:pStyle w:val="BodyText"/>
        <w:tabs>
          <w:tab w:val="left" w:pos="360"/>
          <w:tab w:val="left" w:pos="1620"/>
        </w:tabs>
        <w:ind w:left="720"/>
      </w:pPr>
      <w:r w:rsidRPr="007F1C7B">
        <w:t xml:space="preserve"> </w:t>
      </w:r>
      <w:r w:rsidRPr="00374197">
        <w:rPr>
          <w:rStyle w:val="BodyTextChar"/>
        </w:rPr>
        <w:t xml:space="preserve">– The label on a container of transmission fluid </w:t>
      </w:r>
      <w:r w:rsidR="00C861FC" w:rsidRPr="00374197">
        <w:rPr>
          <w:rStyle w:val="BodyTextChar"/>
          <w:b/>
          <w:bCs/>
        </w:rPr>
        <w:fldChar w:fldCharType="begin"/>
      </w:r>
      <w:r w:rsidR="00C861FC" w:rsidRPr="00374197">
        <w:rPr>
          <w:rStyle w:val="BodyTextChar"/>
        </w:rPr>
        <w:instrText xml:space="preserve"> XE "Transmission fluid:Container" </w:instrText>
      </w:r>
      <w:r w:rsidR="00C861FC" w:rsidRPr="00374197">
        <w:rPr>
          <w:rStyle w:val="BodyTextChar"/>
          <w:b/>
          <w:bCs/>
        </w:rPr>
        <w:fldChar w:fldCharType="end"/>
      </w:r>
      <w:r w:rsidR="00C861FC" w:rsidRPr="00374197">
        <w:rPr>
          <w:rStyle w:val="BodyTextChar"/>
          <w:b/>
          <w:bCs/>
        </w:rPr>
        <w:fldChar w:fldCharType="begin"/>
      </w:r>
      <w:r w:rsidR="00C861FC" w:rsidRPr="00374197">
        <w:rPr>
          <w:rStyle w:val="BodyTextChar"/>
        </w:rPr>
        <w:instrText xml:space="preserve"> XE "Transmission fluid:Labeling" </w:instrText>
      </w:r>
      <w:r w:rsidR="00C861FC" w:rsidRPr="00374197">
        <w:rPr>
          <w:rStyle w:val="BodyTextChar"/>
          <w:b/>
          <w:bCs/>
        </w:rPr>
        <w:fldChar w:fldCharType="end"/>
      </w:r>
      <w:r w:rsidRPr="00C36DBB">
        <w:t xml:space="preserve">shall not contain any information that is false or misleading.  Containers include bottles, cans, multi-quart or liter containers, pails, kegs, drums, and intermediate bulk containers (IBCs).  In addition, each container of transmission fluid shall be labeled with the following: </w:t>
      </w:r>
    </w:p>
    <w:p w14:paraId="5D5E5C5D" w14:textId="77777777" w:rsidR="008B4AC6" w:rsidRPr="00CF5AD9" w:rsidRDefault="008B4AC6" w:rsidP="00142207">
      <w:pPr>
        <w:pStyle w:val="BodyText"/>
        <w:numPr>
          <w:ilvl w:val="0"/>
          <w:numId w:val="84"/>
        </w:numPr>
        <w:tabs>
          <w:tab w:val="left" w:pos="360"/>
        </w:tabs>
        <w:ind w:left="1440"/>
        <w:rPr>
          <w:szCs w:val="20"/>
        </w:rPr>
      </w:pPr>
      <w:r w:rsidRPr="00CF5AD9">
        <w:rPr>
          <w:szCs w:val="20"/>
        </w:rPr>
        <w:t xml:space="preserve">the brand name; </w:t>
      </w:r>
    </w:p>
    <w:p w14:paraId="080A4D75" w14:textId="77777777" w:rsidR="008B4AC6" w:rsidRPr="00CF5AD9" w:rsidRDefault="008B4AC6" w:rsidP="00142207">
      <w:pPr>
        <w:pStyle w:val="BodyText"/>
        <w:numPr>
          <w:ilvl w:val="0"/>
          <w:numId w:val="84"/>
        </w:numPr>
        <w:tabs>
          <w:tab w:val="left" w:pos="360"/>
        </w:tabs>
        <w:ind w:left="1440"/>
        <w:rPr>
          <w:szCs w:val="20"/>
        </w:rPr>
      </w:pPr>
      <w:r w:rsidRPr="00CF5AD9">
        <w:rPr>
          <w:szCs w:val="20"/>
        </w:rPr>
        <w:t xml:space="preserve">the name and place of business of the manufacturer, packer, seller, or distributor; </w:t>
      </w:r>
    </w:p>
    <w:p w14:paraId="0E4A23AD" w14:textId="77777777" w:rsidR="008B4AC6" w:rsidRPr="00CF5AD9" w:rsidRDefault="008B4AC6" w:rsidP="00142207">
      <w:pPr>
        <w:pStyle w:val="BodyText"/>
        <w:numPr>
          <w:ilvl w:val="0"/>
          <w:numId w:val="84"/>
        </w:numPr>
        <w:tabs>
          <w:tab w:val="left" w:pos="360"/>
        </w:tabs>
        <w:ind w:left="1440"/>
        <w:rPr>
          <w:szCs w:val="20"/>
        </w:rPr>
      </w:pPr>
      <w:r w:rsidRPr="00CF5AD9">
        <w:rPr>
          <w:szCs w:val="20"/>
        </w:rPr>
        <w:t xml:space="preserve">the words “Transmission Fluid,” which may be incorporated into a more specific description of transmission type such as “Automatic Transmission Fluid” or “Continuously Variable Transmission Fluid”; </w:t>
      </w:r>
    </w:p>
    <w:p w14:paraId="4D4750BB" w14:textId="77777777" w:rsidR="008B4AC6" w:rsidRPr="00CF5AD9" w:rsidRDefault="008B4AC6" w:rsidP="00142207">
      <w:pPr>
        <w:pStyle w:val="BodyText"/>
        <w:numPr>
          <w:ilvl w:val="0"/>
          <w:numId w:val="84"/>
        </w:numPr>
        <w:tabs>
          <w:tab w:val="left" w:pos="360"/>
        </w:tabs>
        <w:ind w:left="1440"/>
        <w:rPr>
          <w:szCs w:val="20"/>
        </w:rPr>
      </w:pPr>
      <w:r w:rsidRPr="00CF5AD9">
        <w:rPr>
          <w:szCs w:val="20"/>
        </w:rPr>
        <w:t xml:space="preserve">the primary performance claim or claims met by the fluid and reference to where any supplemental claims may be viewed (for example, website reference).  Performance claims </w:t>
      </w:r>
      <w:r w:rsidRPr="00E27959">
        <w:rPr>
          <w:szCs w:val="20"/>
        </w:rPr>
        <w:t xml:space="preserve">include but are not limited to those </w:t>
      </w:r>
      <w:r w:rsidRPr="00CF5AD9">
        <w:rPr>
          <w:szCs w:val="20"/>
        </w:rPr>
        <w:t>set by original equipment manufacturers and standards setting organizations such as SAE and JASO and are acknowledged by reference; and</w:t>
      </w:r>
      <w:r w:rsidRPr="00CF5AD9">
        <w:rPr>
          <w:strike/>
          <w:szCs w:val="20"/>
        </w:rPr>
        <w:t xml:space="preserve"> </w:t>
      </w:r>
    </w:p>
    <w:p w14:paraId="60E1C341" w14:textId="7B7A6D2F" w:rsidR="0098290C" w:rsidRPr="00017B32" w:rsidRDefault="008B4AC6" w:rsidP="00142207">
      <w:pPr>
        <w:pStyle w:val="BodyText"/>
        <w:numPr>
          <w:ilvl w:val="0"/>
          <w:numId w:val="84"/>
        </w:numPr>
        <w:tabs>
          <w:tab w:val="left" w:pos="360"/>
        </w:tabs>
        <w:ind w:left="1440"/>
      </w:pPr>
      <w:r w:rsidRPr="00CF5AD9">
        <w:rPr>
          <w:szCs w:val="20"/>
        </w:rPr>
        <w:t xml:space="preserve">an accurate statement of the quantity of the contents in terms of liquid measure. </w:t>
      </w:r>
    </w:p>
    <w:p w14:paraId="4D77298F" w14:textId="257A497F" w:rsidR="00BB5E4D" w:rsidRPr="00BB5E4D" w:rsidRDefault="000F4B75" w:rsidP="00BB5E4D">
      <w:pPr>
        <w:pStyle w:val="Heading4"/>
        <w:rPr>
          <w:iCs/>
          <w:vanish/>
          <w:specVanish/>
        </w:rPr>
      </w:pPr>
      <w:bookmarkStart w:id="608" w:name="_Toc159474365"/>
      <w:r w:rsidRPr="001724A9">
        <w:t>2.3</w:t>
      </w:r>
      <w:r w:rsidR="00BB5E4D">
        <w:rPr>
          <w:iCs/>
        </w:rPr>
        <w:t>5</w:t>
      </w:r>
      <w:r w:rsidRPr="001724A9">
        <w:t>.2.2</w:t>
      </w:r>
      <w:r w:rsidR="00E3181D">
        <w:t>. </w:t>
      </w:r>
      <w:r w:rsidRPr="001724A9">
        <w:t>Identification</w:t>
      </w:r>
      <w:r w:rsidR="002D3802" w:rsidRPr="001724A9">
        <w:t> </w:t>
      </w:r>
      <w:r w:rsidRPr="001724A9">
        <w:t>on</w:t>
      </w:r>
      <w:r w:rsidR="002D3802" w:rsidRPr="001724A9">
        <w:t> </w:t>
      </w:r>
      <w:r w:rsidRPr="001724A9">
        <w:t>Documentation</w:t>
      </w:r>
      <w:r w:rsidR="008B11CD" w:rsidRPr="001724A9">
        <w:t>.</w:t>
      </w:r>
      <w:bookmarkEnd w:id="608"/>
    </w:p>
    <w:p w14:paraId="1B68B176" w14:textId="14F9C7EA" w:rsidR="000F4B75" w:rsidRPr="00C36DBB" w:rsidRDefault="00BA108C" w:rsidP="009D6532">
      <w:pPr>
        <w:pStyle w:val="BodyText"/>
        <w:tabs>
          <w:tab w:val="left" w:pos="360"/>
          <w:tab w:val="left" w:pos="1620"/>
        </w:tabs>
        <w:ind w:left="720"/>
      </w:pPr>
      <w:r>
        <w:rPr>
          <w:szCs w:val="20"/>
        </w:rPr>
        <w:t> </w:t>
      </w:r>
      <w:r w:rsidR="000F4B75" w:rsidRPr="001E21A2">
        <w:rPr>
          <w:rStyle w:val="BodyTextChar"/>
        </w:rPr>
        <w:t>–</w:t>
      </w:r>
      <w:r w:rsidRPr="001E21A2">
        <w:rPr>
          <w:rStyle w:val="BodyTextChar"/>
        </w:rPr>
        <w:t> </w:t>
      </w:r>
      <w:r w:rsidR="000F4B75" w:rsidRPr="001E21A2">
        <w:rPr>
          <w:rStyle w:val="BodyTextChar"/>
        </w:rPr>
        <w:t xml:space="preserve">Transmission </w:t>
      </w:r>
      <w:r w:rsidR="00877A13" w:rsidRPr="001E21A2">
        <w:rPr>
          <w:rStyle w:val="BodyTextChar"/>
        </w:rPr>
        <w:t>flu</w:t>
      </w:r>
      <w:r w:rsidR="00877A13">
        <w:rPr>
          <w:rStyle w:val="BodyTextChar"/>
        </w:rPr>
        <w:t>i</w:t>
      </w:r>
      <w:r w:rsidR="00877A13" w:rsidRPr="001E21A2">
        <w:rPr>
          <w:rStyle w:val="BodyTextChar"/>
        </w:rPr>
        <w:t>d</w:t>
      </w:r>
      <w:r w:rsidR="000F4B75" w:rsidRPr="001E21A2">
        <w:rPr>
          <w:rStyle w:val="BodyTextChar"/>
        </w:rPr>
        <w:t xml:space="preserve"> </w:t>
      </w:r>
      <w:r w:rsidR="00C861FC" w:rsidRPr="001E21A2">
        <w:rPr>
          <w:rStyle w:val="BodyTextChar"/>
          <w:b/>
          <w:bCs/>
        </w:rPr>
        <w:fldChar w:fldCharType="begin"/>
      </w:r>
      <w:r w:rsidR="00C861FC" w:rsidRPr="001E21A2">
        <w:rPr>
          <w:rStyle w:val="BodyTextChar"/>
        </w:rPr>
        <w:instrText xml:space="preserve"> XE "Transmission fluid:Docu</w:instrText>
      </w:r>
      <w:r w:rsidR="00047C47">
        <w:rPr>
          <w:rStyle w:val="BodyTextChar"/>
        </w:rPr>
        <w:instrText>m</w:instrText>
      </w:r>
      <w:r w:rsidR="00C861FC" w:rsidRPr="001E21A2">
        <w:rPr>
          <w:rStyle w:val="BodyTextChar"/>
        </w:rPr>
        <w:instrText xml:space="preserve">entation" </w:instrText>
      </w:r>
      <w:r w:rsidR="00C861FC" w:rsidRPr="001E21A2">
        <w:rPr>
          <w:rStyle w:val="BodyTextChar"/>
          <w:b/>
          <w:bCs/>
        </w:rPr>
        <w:fldChar w:fldCharType="end"/>
      </w:r>
      <w:r w:rsidR="000F4B75" w:rsidRPr="00C36DBB">
        <w:t>sold in bulk shall be identified on the manufacturer, packer, seller, or distributor invoice, bill of lading, shipping paper, or other documentation with the information listed below:</w:t>
      </w:r>
    </w:p>
    <w:p w14:paraId="1A6CC96C" w14:textId="77777777" w:rsidR="000F4B75" w:rsidRPr="00017B32" w:rsidRDefault="000F4B75" w:rsidP="00142207">
      <w:pPr>
        <w:pStyle w:val="BodyText"/>
        <w:numPr>
          <w:ilvl w:val="0"/>
          <w:numId w:val="85"/>
        </w:numPr>
        <w:tabs>
          <w:tab w:val="left" w:pos="360"/>
        </w:tabs>
        <w:ind w:left="1440"/>
        <w:rPr>
          <w:szCs w:val="20"/>
        </w:rPr>
      </w:pPr>
      <w:r w:rsidRPr="00017B32">
        <w:rPr>
          <w:szCs w:val="20"/>
        </w:rPr>
        <w:t xml:space="preserve">the brand name; </w:t>
      </w:r>
    </w:p>
    <w:p w14:paraId="5A77E7A2" w14:textId="77777777" w:rsidR="000F4B75" w:rsidRPr="00017B32" w:rsidRDefault="000F4B75" w:rsidP="00142207">
      <w:pPr>
        <w:pStyle w:val="BodyText"/>
        <w:numPr>
          <w:ilvl w:val="0"/>
          <w:numId w:val="85"/>
        </w:numPr>
        <w:tabs>
          <w:tab w:val="left" w:pos="360"/>
        </w:tabs>
        <w:ind w:left="1440"/>
        <w:rPr>
          <w:szCs w:val="20"/>
        </w:rPr>
      </w:pPr>
      <w:r w:rsidRPr="00017B32">
        <w:rPr>
          <w:szCs w:val="20"/>
        </w:rPr>
        <w:t xml:space="preserve">the name and place of business of the manufacturer, packer, seller, or distributor; </w:t>
      </w:r>
    </w:p>
    <w:p w14:paraId="44FE22EB" w14:textId="77777777" w:rsidR="000F4B75" w:rsidRPr="00017B32" w:rsidRDefault="000F4B75" w:rsidP="00142207">
      <w:pPr>
        <w:pStyle w:val="BodyText"/>
        <w:numPr>
          <w:ilvl w:val="0"/>
          <w:numId w:val="85"/>
        </w:numPr>
        <w:tabs>
          <w:tab w:val="left" w:pos="360"/>
        </w:tabs>
        <w:ind w:left="1440"/>
        <w:rPr>
          <w:szCs w:val="20"/>
        </w:rPr>
      </w:pPr>
      <w:r w:rsidRPr="00017B32">
        <w:rPr>
          <w:szCs w:val="20"/>
        </w:rPr>
        <w:t xml:space="preserve">the words “Transmission Fluid,” which may be incorporated into a more specific description of transmission type such as “Automatic Transmission Fluid” or “Continuously Variable Transmission Fluid”; </w:t>
      </w:r>
    </w:p>
    <w:p w14:paraId="648E6EE1" w14:textId="7F620B6F" w:rsidR="000F4B75" w:rsidRPr="00017B32" w:rsidRDefault="000F4B75" w:rsidP="00142207">
      <w:pPr>
        <w:pStyle w:val="BodyText"/>
        <w:numPr>
          <w:ilvl w:val="0"/>
          <w:numId w:val="85"/>
        </w:numPr>
        <w:tabs>
          <w:tab w:val="left" w:pos="360"/>
        </w:tabs>
        <w:ind w:left="1440"/>
        <w:rPr>
          <w:szCs w:val="20"/>
        </w:rPr>
      </w:pPr>
      <w:r w:rsidRPr="00017B32">
        <w:rPr>
          <w:szCs w:val="20"/>
        </w:rPr>
        <w:t xml:space="preserve">the primary performance claim or claims met by the fluid or reference to where these claims may be viewed (for example, </w:t>
      </w:r>
      <w:r w:rsidR="001867C3">
        <w:rPr>
          <w:szCs w:val="20"/>
        </w:rPr>
        <w:t>web</w:t>
      </w:r>
      <w:r w:rsidRPr="00017B32">
        <w:rPr>
          <w:szCs w:val="20"/>
        </w:rPr>
        <w:t xml:space="preserve">site reference). </w:t>
      </w:r>
      <w:r>
        <w:rPr>
          <w:szCs w:val="20"/>
        </w:rPr>
        <w:t xml:space="preserve"> </w:t>
      </w:r>
      <w:r w:rsidRPr="00017B32">
        <w:rPr>
          <w:szCs w:val="20"/>
        </w:rPr>
        <w:t xml:space="preserve">Performance claims include </w:t>
      </w:r>
      <w:r w:rsidRPr="00E27959">
        <w:rPr>
          <w:szCs w:val="20"/>
        </w:rPr>
        <w:t xml:space="preserve">but are not limited to those set by original equipment manufacturers and standards setting organizations such </w:t>
      </w:r>
      <w:r w:rsidRPr="00017B32">
        <w:rPr>
          <w:szCs w:val="20"/>
        </w:rPr>
        <w:t>as SAE and JASO and are acknowledged by reference; and</w:t>
      </w:r>
      <w:r w:rsidRPr="00017B32">
        <w:rPr>
          <w:strike/>
          <w:szCs w:val="20"/>
        </w:rPr>
        <w:t xml:space="preserve"> </w:t>
      </w:r>
    </w:p>
    <w:p w14:paraId="66E5B312" w14:textId="69E1FD03" w:rsidR="009D502D" w:rsidRPr="00165884" w:rsidRDefault="000F4B75" w:rsidP="00142207">
      <w:pPr>
        <w:pStyle w:val="BodyText"/>
        <w:numPr>
          <w:ilvl w:val="0"/>
          <w:numId w:val="85"/>
        </w:numPr>
        <w:tabs>
          <w:tab w:val="left" w:pos="360"/>
        </w:tabs>
        <w:ind w:left="1440"/>
      </w:pPr>
      <w:r w:rsidRPr="00017B32">
        <w:rPr>
          <w:szCs w:val="20"/>
        </w:rPr>
        <w:t xml:space="preserve">an accurate statement of the quantity of the contents in terms of liquid measure. </w:t>
      </w:r>
    </w:p>
    <w:p w14:paraId="073BDF0E" w14:textId="5AF60EEF" w:rsidR="00BB5E4D" w:rsidRPr="00BB5E4D" w:rsidRDefault="000F4B75" w:rsidP="00BB5E4D">
      <w:pPr>
        <w:pStyle w:val="Heading4"/>
        <w:rPr>
          <w:vanish/>
          <w:specVanish/>
        </w:rPr>
      </w:pPr>
      <w:bookmarkStart w:id="609" w:name="_Toc159474366"/>
      <w:r w:rsidRPr="00017B32">
        <w:t>2.3</w:t>
      </w:r>
      <w:r w:rsidR="00BB5E4D">
        <w:t>5</w:t>
      </w:r>
      <w:r w:rsidRPr="00017B32">
        <w:t>.2.3</w:t>
      </w:r>
      <w:r w:rsidR="00E3181D">
        <w:t>. </w:t>
      </w:r>
      <w:r w:rsidRPr="00017B32">
        <w:t>Identification on Service Provider Documentation</w:t>
      </w:r>
      <w:r w:rsidR="008B11CD" w:rsidRPr="007F1C7B">
        <w:t>.</w:t>
      </w:r>
      <w:bookmarkEnd w:id="609"/>
    </w:p>
    <w:p w14:paraId="065A4F84" w14:textId="77515BCE" w:rsidR="00C861FC" w:rsidRPr="00A64013" w:rsidRDefault="000F4B75" w:rsidP="009D6532">
      <w:pPr>
        <w:pStyle w:val="BodyText"/>
        <w:tabs>
          <w:tab w:val="left" w:pos="360"/>
          <w:tab w:val="left" w:pos="1620"/>
        </w:tabs>
        <w:ind w:left="720"/>
      </w:pPr>
      <w:r w:rsidRPr="00017B32">
        <w:t xml:space="preserve"> – Transmission fluid </w:t>
      </w:r>
      <w:r w:rsidR="00C861FC" w:rsidRPr="00A64013">
        <w:fldChar w:fldCharType="begin"/>
      </w:r>
      <w:r w:rsidR="00C861FC" w:rsidRPr="00A64013">
        <w:instrText xml:space="preserve"> XE "Transmission fluid:Service provider" </w:instrText>
      </w:r>
      <w:r w:rsidR="00C861FC" w:rsidRPr="00A64013">
        <w:fldChar w:fldCharType="end"/>
      </w:r>
      <w:r w:rsidR="00C861FC" w:rsidRPr="00A64013">
        <w:fldChar w:fldCharType="begin"/>
      </w:r>
      <w:r w:rsidR="00C861FC" w:rsidRPr="00A64013">
        <w:instrText xml:space="preserve"> XE "Transmission fluid:Documentation" Transmission fluid</w:instrText>
      </w:r>
    </w:p>
    <w:p w14:paraId="1C0AAEBF" w14:textId="7A827CFB" w:rsidR="000F4B75" w:rsidRPr="00017B32" w:rsidRDefault="00C861FC" w:rsidP="009D6532">
      <w:pPr>
        <w:pStyle w:val="BodyText"/>
        <w:tabs>
          <w:tab w:val="left" w:pos="360"/>
          <w:tab w:val="left" w:pos="1620"/>
        </w:tabs>
        <w:ind w:left="720"/>
      </w:pPr>
      <w:r w:rsidRPr="00A64013">
        <w:fldChar w:fldCharType="end"/>
      </w:r>
      <w:r w:rsidR="000F4B75" w:rsidRPr="00017B32">
        <w:t xml:space="preserve">installed from a bulk tank at time of transmission service shall be identified on the customer invoice with the information listed below: </w:t>
      </w:r>
    </w:p>
    <w:p w14:paraId="60DE9573" w14:textId="77777777" w:rsidR="000F4B75" w:rsidRPr="00017B32" w:rsidRDefault="000F4B75" w:rsidP="009D6532">
      <w:pPr>
        <w:pStyle w:val="BodyText"/>
        <w:tabs>
          <w:tab w:val="left" w:pos="360"/>
        </w:tabs>
        <w:ind w:left="1440" w:hanging="360"/>
      </w:pPr>
      <w:r w:rsidRPr="00017B32">
        <w:t>(a)</w:t>
      </w:r>
      <w:r w:rsidRPr="00017B32">
        <w:tab/>
        <w:t xml:space="preserve">the brand name; </w:t>
      </w:r>
    </w:p>
    <w:p w14:paraId="5618423B" w14:textId="58336A9E" w:rsidR="000F4B75" w:rsidRPr="00017B32" w:rsidRDefault="000F4B75" w:rsidP="009D6532">
      <w:pPr>
        <w:pStyle w:val="BodyText"/>
        <w:tabs>
          <w:tab w:val="left" w:pos="360"/>
        </w:tabs>
        <w:ind w:left="1440" w:hanging="360"/>
      </w:pPr>
      <w:r w:rsidRPr="00017B32">
        <w:t>(b)</w:t>
      </w:r>
      <w:r w:rsidRPr="00017B32">
        <w:tab/>
        <w:t xml:space="preserve">the name and place of business of the service provider; </w:t>
      </w:r>
    </w:p>
    <w:p w14:paraId="7BB1A905" w14:textId="77777777" w:rsidR="000F4B75" w:rsidRPr="00017B32" w:rsidRDefault="000F4B75" w:rsidP="009D6532">
      <w:pPr>
        <w:pStyle w:val="BodyText"/>
        <w:tabs>
          <w:tab w:val="left" w:pos="360"/>
        </w:tabs>
        <w:ind w:left="1440" w:hanging="360"/>
      </w:pPr>
      <w:r w:rsidRPr="00017B32">
        <w:lastRenderedPageBreak/>
        <w:t>(c)</w:t>
      </w:r>
      <w:r w:rsidRPr="00017B32">
        <w:tab/>
        <w:t xml:space="preserve">the words “Transmission Fluid,” which may be incorporated into a more specific description of transmission type such as “Automatic Transmission Fluid” or “Continuously Variable Transmission Fluid”; </w:t>
      </w:r>
    </w:p>
    <w:p w14:paraId="5E2FBBA4" w14:textId="478E0DF5" w:rsidR="00C66408" w:rsidRDefault="000F4B75" w:rsidP="009D6532">
      <w:pPr>
        <w:pStyle w:val="BodyText"/>
        <w:tabs>
          <w:tab w:val="left" w:pos="360"/>
        </w:tabs>
        <w:ind w:left="1440" w:hanging="360"/>
      </w:pPr>
      <w:r w:rsidRPr="00017B32">
        <w:t>(d)</w:t>
      </w:r>
      <w:r w:rsidRPr="00017B32">
        <w:tab/>
        <w:t>the primary performance claim or claims met by the fluid or reference to where these</w:t>
      </w:r>
      <w:r w:rsidR="008B11CD" w:rsidRPr="00EA4882">
        <w:t xml:space="preserve"> </w:t>
      </w:r>
      <w:r w:rsidRPr="006B7B52">
        <w:t>claims may be viewed (for example,</w:t>
      </w:r>
      <w:r w:rsidR="00AE4E5E">
        <w:t xml:space="preserve"> </w:t>
      </w:r>
      <w:r w:rsidR="00CA3F80">
        <w:t>web</w:t>
      </w:r>
      <w:r w:rsidRPr="006B7B52">
        <w:t>site reference).  Performance claims include but are not limited to those set by original equipment manufacturers and standards setting organizations such as SAE and JASO and are acknowledged by reference; and</w:t>
      </w:r>
    </w:p>
    <w:p w14:paraId="01AD1C59" w14:textId="41AB168A" w:rsidR="009D502D" w:rsidRPr="00207670" w:rsidRDefault="00DC33FB" w:rsidP="009D6532">
      <w:pPr>
        <w:pStyle w:val="BodyText"/>
        <w:tabs>
          <w:tab w:val="left" w:pos="360"/>
        </w:tabs>
        <w:ind w:left="1440" w:hanging="360"/>
      </w:pPr>
      <w:r w:rsidRPr="00207670">
        <w:t>(e)</w:t>
      </w:r>
      <w:r w:rsidRPr="00207670">
        <w:tab/>
      </w:r>
      <w:r w:rsidRPr="006B7B52">
        <w:t>an accurate statement of the quantity of the contents in terms of liquid measure.</w:t>
      </w:r>
    </w:p>
    <w:p w14:paraId="204C3F91" w14:textId="3C435829" w:rsidR="00BB5E4D" w:rsidRPr="00BB5E4D" w:rsidRDefault="00DC33FB" w:rsidP="00BB5E4D">
      <w:pPr>
        <w:pStyle w:val="Heading4"/>
        <w:rPr>
          <w:iCs/>
          <w:vanish/>
          <w:specVanish/>
        </w:rPr>
      </w:pPr>
      <w:bookmarkStart w:id="610" w:name="_Toc159474367"/>
      <w:r w:rsidRPr="001724A9">
        <w:t>2.3</w:t>
      </w:r>
      <w:r w:rsidR="00BB5E4D">
        <w:rPr>
          <w:iCs/>
        </w:rPr>
        <w:t>5</w:t>
      </w:r>
      <w:r w:rsidRPr="001724A9">
        <w:t>.2.4</w:t>
      </w:r>
      <w:r w:rsidR="00E3181D">
        <w:t>. </w:t>
      </w:r>
      <w:r w:rsidRPr="001724A9">
        <w:t>Bulk Delivery.</w:t>
      </w:r>
      <w:bookmarkEnd w:id="610"/>
    </w:p>
    <w:p w14:paraId="77FEE79A" w14:textId="3C4E3B78" w:rsidR="009D502D" w:rsidRPr="00F245ED" w:rsidRDefault="00DC33FB" w:rsidP="009D6532">
      <w:pPr>
        <w:pStyle w:val="BodyText"/>
        <w:tabs>
          <w:tab w:val="left" w:pos="360"/>
          <w:tab w:val="left" w:pos="1620"/>
        </w:tabs>
        <w:ind w:left="720"/>
      </w:pPr>
      <w:r w:rsidRPr="00374197">
        <w:rPr>
          <w:rStyle w:val="BodyTextChar"/>
        </w:rPr>
        <w:t xml:space="preserve"> – When the transmission fluid </w:t>
      </w:r>
      <w:r w:rsidR="00707DC8" w:rsidRPr="00374197">
        <w:rPr>
          <w:rStyle w:val="BodyTextChar"/>
          <w:b/>
          <w:bCs/>
        </w:rPr>
        <w:fldChar w:fldCharType="begin"/>
      </w:r>
      <w:r w:rsidR="00707DC8" w:rsidRPr="00374197">
        <w:rPr>
          <w:rStyle w:val="BodyTextChar"/>
        </w:rPr>
        <w:instrText xml:space="preserve"> XE "Transmission fluid:Bulk delivery" </w:instrText>
      </w:r>
      <w:r w:rsidR="00707DC8" w:rsidRPr="00374197">
        <w:rPr>
          <w:rStyle w:val="BodyTextChar"/>
          <w:b/>
          <w:bCs/>
        </w:rPr>
        <w:fldChar w:fldCharType="end"/>
      </w:r>
      <w:r w:rsidRPr="00F245ED">
        <w:t>is sold in bulk, an invoice, bill of lading, shipping paper, or other documentation must accompany each delivery.  This document must identify the fluid as defined in Section 2.36.2.2. Identification on Documentation.</w:t>
      </w:r>
    </w:p>
    <w:p w14:paraId="3A2C5822" w14:textId="73817D21" w:rsidR="00BB5E4D" w:rsidRPr="00BB5E4D" w:rsidRDefault="00DC33FB" w:rsidP="00BB5E4D">
      <w:pPr>
        <w:pStyle w:val="Heading4"/>
        <w:rPr>
          <w:iCs/>
          <w:vanish/>
          <w:specVanish/>
        </w:rPr>
      </w:pPr>
      <w:bookmarkStart w:id="611" w:name="_Toc159474368"/>
      <w:r w:rsidRPr="001724A9">
        <w:t>2.3</w:t>
      </w:r>
      <w:r w:rsidR="00BB5E4D">
        <w:rPr>
          <w:iCs/>
        </w:rPr>
        <w:t>5</w:t>
      </w:r>
      <w:r w:rsidRPr="001724A9">
        <w:t>.2.5</w:t>
      </w:r>
      <w:r w:rsidR="00E3181D">
        <w:t>. </w:t>
      </w:r>
      <w:r w:rsidRPr="001724A9">
        <w:t>Storage Tank Labeling.</w:t>
      </w:r>
      <w:bookmarkEnd w:id="611"/>
    </w:p>
    <w:p w14:paraId="2A4A995B" w14:textId="282F5067" w:rsidR="00DC33FB" w:rsidRPr="00F245ED" w:rsidRDefault="00DC33FB" w:rsidP="009D6532">
      <w:pPr>
        <w:pStyle w:val="BodyText"/>
        <w:tabs>
          <w:tab w:val="left" w:pos="360"/>
          <w:tab w:val="left" w:pos="1620"/>
        </w:tabs>
        <w:ind w:left="720"/>
      </w:pPr>
      <w:r w:rsidRPr="006B7B52">
        <w:t xml:space="preserve"> </w:t>
      </w:r>
      <w:r w:rsidRPr="00E30021">
        <w:rPr>
          <w:rStyle w:val="BodyTextChar"/>
        </w:rPr>
        <w:t xml:space="preserve">– Each storage tank of transmission fluid </w:t>
      </w:r>
      <w:r w:rsidR="00707DC8" w:rsidRPr="00E30021">
        <w:rPr>
          <w:rStyle w:val="BodyTextChar"/>
          <w:b/>
          <w:bCs/>
        </w:rPr>
        <w:fldChar w:fldCharType="begin"/>
      </w:r>
      <w:r w:rsidR="00707DC8" w:rsidRPr="00E30021">
        <w:rPr>
          <w:rStyle w:val="BodyTextChar"/>
        </w:rPr>
        <w:instrText xml:space="preserve"> XE "Transmission fluid:Storage tank" </w:instrText>
      </w:r>
      <w:r w:rsidR="00707DC8" w:rsidRPr="00E30021">
        <w:rPr>
          <w:rStyle w:val="BodyTextChar"/>
          <w:b/>
          <w:bCs/>
        </w:rPr>
        <w:fldChar w:fldCharType="end"/>
      </w:r>
      <w:r w:rsidR="00707DC8" w:rsidRPr="00E30021">
        <w:rPr>
          <w:rStyle w:val="BodyTextChar"/>
          <w:b/>
          <w:bCs/>
        </w:rPr>
        <w:fldChar w:fldCharType="begin"/>
      </w:r>
      <w:r w:rsidR="00707DC8" w:rsidRPr="00E30021">
        <w:rPr>
          <w:rStyle w:val="BodyTextChar"/>
        </w:rPr>
        <w:instrText xml:space="preserve"> XE "Transmission fluid:Labeling" </w:instrText>
      </w:r>
      <w:r w:rsidR="00707DC8" w:rsidRPr="00E30021">
        <w:rPr>
          <w:rStyle w:val="BodyTextChar"/>
          <w:b/>
          <w:bCs/>
        </w:rPr>
        <w:fldChar w:fldCharType="end"/>
      </w:r>
      <w:r w:rsidRPr="00F245ED">
        <w:t xml:space="preserve">shall be labeled with the following: </w:t>
      </w:r>
    </w:p>
    <w:p w14:paraId="0AE9F521" w14:textId="0B73604F" w:rsidR="00DC33FB" w:rsidRPr="006B7B52" w:rsidRDefault="00DC33FB" w:rsidP="009D6532">
      <w:pPr>
        <w:pStyle w:val="BodyText"/>
        <w:tabs>
          <w:tab w:val="left" w:pos="360"/>
          <w:tab w:val="left" w:pos="1620"/>
        </w:tabs>
        <w:ind w:left="1440" w:hanging="360"/>
      </w:pPr>
      <w:r w:rsidRPr="006B7B52">
        <w:t>(a)</w:t>
      </w:r>
      <w:r w:rsidRPr="006B7B52">
        <w:tab/>
        <w:t xml:space="preserve">the brand name; </w:t>
      </w:r>
    </w:p>
    <w:p w14:paraId="133D2E50" w14:textId="2B8672CA" w:rsidR="00FC04F6" w:rsidRDefault="00DC33FB" w:rsidP="009D6532">
      <w:pPr>
        <w:pStyle w:val="BodyText"/>
        <w:tabs>
          <w:tab w:val="left" w:pos="360"/>
          <w:tab w:val="left" w:pos="1620"/>
        </w:tabs>
        <w:ind w:left="1440" w:hanging="360"/>
      </w:pPr>
      <w:r w:rsidRPr="006B7B52">
        <w:t>(b)</w:t>
      </w:r>
      <w:r w:rsidRPr="006B7B52">
        <w:tab/>
        <w:t xml:space="preserve">the primary performance claim or claims met by the fluid or reference to where these claims may be viewed (for example, </w:t>
      </w:r>
      <w:r w:rsidR="00CA3F80">
        <w:t>web</w:t>
      </w:r>
      <w:r w:rsidRPr="006B7B52">
        <w:t xml:space="preserve">site reference). </w:t>
      </w:r>
      <w:r w:rsidR="00AE4E5E">
        <w:t xml:space="preserve"> </w:t>
      </w:r>
      <w:r w:rsidRPr="006B7B52">
        <w:t xml:space="preserve">Performance claims include </w:t>
      </w:r>
      <w:r w:rsidRPr="00D00373">
        <w:t xml:space="preserve">but are not limited to </w:t>
      </w:r>
      <w:r w:rsidRPr="00873436">
        <w:t>those set by original equipment manufacturers and standards-setting organizations such as SAE and JASO and are acknowledged by reference.</w:t>
      </w:r>
    </w:p>
    <w:p w14:paraId="2CAA2756" w14:textId="2739FB65" w:rsidR="00BB5E4D" w:rsidRPr="00BB5E4D" w:rsidRDefault="00DC33FB" w:rsidP="00BB5E4D">
      <w:pPr>
        <w:pStyle w:val="Heading3"/>
        <w:rPr>
          <w:vanish/>
          <w:specVanish/>
        </w:rPr>
      </w:pPr>
      <w:bookmarkStart w:id="612" w:name="_Toc159474369"/>
      <w:bookmarkStart w:id="613" w:name="_Toc178162821"/>
      <w:r w:rsidRPr="00F245ED">
        <w:t>2.3</w:t>
      </w:r>
      <w:r w:rsidR="00BB5E4D">
        <w:t>5</w:t>
      </w:r>
      <w:r w:rsidRPr="00F245ED">
        <w:t>.3</w:t>
      </w:r>
      <w:r w:rsidR="00E3181D">
        <w:t>. </w:t>
      </w:r>
      <w:r w:rsidRPr="00F245ED">
        <w:t>Documentation of Claims Made Upon Product Label</w:t>
      </w:r>
      <w:r w:rsidRPr="005A2FB3">
        <w:t>.</w:t>
      </w:r>
      <w:bookmarkEnd w:id="612"/>
      <w:bookmarkEnd w:id="613"/>
    </w:p>
    <w:p w14:paraId="710D0FFA" w14:textId="523DEC96" w:rsidR="00DC33FB" w:rsidRPr="00F245ED" w:rsidRDefault="00DC33FB" w:rsidP="009D6532">
      <w:pPr>
        <w:pStyle w:val="BodyText"/>
        <w:tabs>
          <w:tab w:val="left" w:pos="360"/>
          <w:tab w:val="left" w:pos="1080"/>
        </w:tabs>
        <w:spacing w:after="60"/>
        <w:ind w:left="360"/>
      </w:pPr>
      <w:r w:rsidRPr="00374197">
        <w:rPr>
          <w:rStyle w:val="BodyTextChar"/>
        </w:rPr>
        <w:t xml:space="preserve"> </w:t>
      </w:r>
      <w:r w:rsidRPr="00012A3D">
        <w:rPr>
          <w:rStyle w:val="BodyTextChar"/>
        </w:rPr>
        <w:t xml:space="preserve">– </w:t>
      </w:r>
      <w:r w:rsidR="00707DC8" w:rsidRPr="00F245ED">
        <w:rPr>
          <w:rStyle w:val="BodyTextChar"/>
          <w:iCs/>
        </w:rPr>
        <w:fldChar w:fldCharType="begin"/>
      </w:r>
      <w:r w:rsidR="00707DC8" w:rsidRPr="00012A3D">
        <w:rPr>
          <w:rStyle w:val="BodyTextChar"/>
        </w:rPr>
        <w:instrText xml:space="preserve"> XE "Transmission fluid:Labeling" </w:instrText>
      </w:r>
      <w:r w:rsidR="00707DC8" w:rsidRPr="00F245ED">
        <w:rPr>
          <w:rStyle w:val="BodyTextChar"/>
          <w:iCs/>
        </w:rPr>
        <w:fldChar w:fldCharType="end"/>
      </w:r>
      <w:r w:rsidRPr="00F245ED">
        <w:t xml:space="preserve">Any manufacturer, packer, or distributor of any product subject to this article and sold in this state shall provide, upon request of duly authorized representatives of the Director, credible documentation of any claim made upon their product label, including claims made on any </w:t>
      </w:r>
      <w:r w:rsidR="00CA3F80" w:rsidRPr="00F245ED">
        <w:t>web</w:t>
      </w:r>
      <w:r w:rsidRPr="00F245ED">
        <w:t>site referenced by said label.  If the product performance claims published by a blender and/or marketer are based on the claim(s) of one or more additive suppliers, documentation of the claims may be requested in confidence by a duly authorized representative of the Director.  Supporting data may be supplied directly to the Director’s office by the additive supplier(s).</w:t>
      </w:r>
    </w:p>
    <w:p w14:paraId="35108596" w14:textId="4E3924C8" w:rsidR="00C861FC" w:rsidRDefault="00C861FC" w:rsidP="009D6532">
      <w:pPr>
        <w:pStyle w:val="BodyText"/>
        <w:tabs>
          <w:tab w:val="left" w:pos="360"/>
          <w:tab w:val="left" w:pos="1620"/>
        </w:tabs>
      </w:pPr>
      <w:r w:rsidRPr="00873436">
        <w:t>(Added 2017)</w:t>
      </w:r>
    </w:p>
    <w:p w14:paraId="20B1FADD" w14:textId="78D9D0FC" w:rsidR="00BB5E4D" w:rsidRPr="00BB5E4D" w:rsidRDefault="00B40E8B" w:rsidP="00BB5E4D">
      <w:pPr>
        <w:pStyle w:val="Heading2"/>
        <w:rPr>
          <w:rStyle w:val="HyperlinkH133LeftChar"/>
          <w:rFonts w:ascii="Times New Roman" w:hAnsi="Times New Roman"/>
          <w:vanish/>
          <w:specVanish/>
        </w:rPr>
      </w:pPr>
      <w:bookmarkStart w:id="614" w:name="_Toc159474370"/>
      <w:bookmarkStart w:id="615" w:name="_Toc178162822"/>
      <w:r w:rsidRPr="00BB5E4D">
        <w:t>2.3</w:t>
      </w:r>
      <w:r w:rsidR="00BB5E4D" w:rsidRPr="00BB5E4D">
        <w:t>6</w:t>
      </w:r>
      <w:r w:rsidR="00E3181D">
        <w:t>. </w:t>
      </w:r>
      <w:r w:rsidRPr="00E27801">
        <w:t>Pet Treats or Chews</w:t>
      </w:r>
      <w:bookmarkEnd w:id="614"/>
      <w:r w:rsidRPr="008C68DF">
        <w:rPr>
          <w:rStyle w:val="HyperlinkH133LeftChar"/>
          <w:rFonts w:ascii="Times New Roman" w:hAnsi="Times New Roman"/>
        </w:rPr>
        <w:t>.</w:t>
      </w:r>
      <w:bookmarkEnd w:id="615"/>
    </w:p>
    <w:p w14:paraId="515D38CF" w14:textId="34C5BB5F" w:rsidR="00B40E8B" w:rsidRPr="00E27801" w:rsidRDefault="00B40E8B" w:rsidP="009D6532">
      <w:pPr>
        <w:pStyle w:val="BodyText"/>
        <w:tabs>
          <w:tab w:val="left" w:pos="360"/>
          <w:tab w:val="left" w:pos="547"/>
        </w:tabs>
        <w:spacing w:after="60"/>
      </w:pPr>
      <w:r w:rsidRPr="00E27801">
        <w:rPr>
          <w:b/>
        </w:rPr>
        <w:t xml:space="preserve"> </w:t>
      </w:r>
      <w:bookmarkStart w:id="616" w:name="_Hlk14680943"/>
      <w:r w:rsidRPr="00E27801">
        <w:t>–</w:t>
      </w:r>
      <w:bookmarkEnd w:id="616"/>
      <w:r w:rsidR="00E27801" w:rsidRPr="00E27801">
        <w:t xml:space="preserve"> </w:t>
      </w:r>
      <w:r w:rsidRPr="00E27801">
        <w:t>Digestive chews,</w:t>
      </w:r>
      <w:r w:rsidR="005F6B4D" w:rsidRPr="00E27801">
        <w:fldChar w:fldCharType="begin"/>
      </w:r>
      <w:r w:rsidR="005F6B4D" w:rsidRPr="00E27801">
        <w:instrText xml:space="preserve"> XE "Method of sale:Pet treats, chews" </w:instrText>
      </w:r>
      <w:r w:rsidR="005F6B4D" w:rsidRPr="00E27801">
        <w:fldChar w:fldCharType="end"/>
      </w:r>
      <w:r w:rsidR="005F6B4D" w:rsidRPr="00E27801">
        <w:fldChar w:fldCharType="begin"/>
      </w:r>
      <w:r w:rsidR="005F6B4D" w:rsidRPr="00E27801">
        <w:instrText xml:space="preserve"> XE "Pet treats" </w:instrText>
      </w:r>
      <w:r w:rsidR="005F6B4D" w:rsidRPr="00E27801">
        <w:fldChar w:fldCharType="end"/>
      </w:r>
      <w:r w:rsidR="005F6B4D" w:rsidRPr="00E27801">
        <w:fldChar w:fldCharType="begin"/>
      </w:r>
      <w:r w:rsidR="005F6B4D" w:rsidRPr="00E27801">
        <w:instrText xml:space="preserve"> XE "Pet chews" </w:instrText>
      </w:r>
      <w:r w:rsidR="005F6B4D" w:rsidRPr="00E27801">
        <w:fldChar w:fldCharType="end"/>
      </w:r>
      <w:r w:rsidRPr="00E27801">
        <w:t xml:space="preserve"> rawhides, bones, biscuits, antlers or similar type products shall be sold by weight.</w:t>
      </w:r>
    </w:p>
    <w:p w14:paraId="6B2A0BE3" w14:textId="02FBF0F8" w:rsidR="00EF71A0" w:rsidRPr="008261A7" w:rsidRDefault="00EF71A0" w:rsidP="009D6532">
      <w:pPr>
        <w:pStyle w:val="BodyText"/>
        <w:tabs>
          <w:tab w:val="left" w:pos="360"/>
        </w:tabs>
        <w:spacing w:after="60"/>
      </w:pPr>
      <w:r w:rsidRPr="008261A7">
        <w:t>(Effective July 18, 2019.  Enforceable January 1,  2022)</w:t>
      </w:r>
    </w:p>
    <w:p w14:paraId="0144EDD8" w14:textId="3C99DB32" w:rsidR="00B40E8B" w:rsidRPr="008C68DF" w:rsidRDefault="00B40E8B" w:rsidP="009D6532">
      <w:pPr>
        <w:pStyle w:val="BodyText"/>
        <w:tabs>
          <w:tab w:val="left" w:pos="360"/>
          <w:tab w:val="left" w:pos="1080"/>
        </w:tabs>
      </w:pPr>
      <w:r w:rsidRPr="008C68DF">
        <w:t>(Added 2018)</w:t>
      </w:r>
      <w:r w:rsidR="00EF71A0" w:rsidRPr="008C68DF">
        <w:t xml:space="preserve"> (Amended 2019)</w:t>
      </w:r>
    </w:p>
    <w:p w14:paraId="613249D8" w14:textId="653254BD" w:rsidR="00BB5E4D" w:rsidRPr="00BB5E4D" w:rsidRDefault="00D37E43" w:rsidP="00BB5E4D">
      <w:pPr>
        <w:pStyle w:val="Heading2"/>
        <w:rPr>
          <w:vanish/>
          <w:specVanish/>
        </w:rPr>
      </w:pPr>
      <w:bookmarkStart w:id="617" w:name="_Hlk17722542"/>
      <w:bookmarkStart w:id="618" w:name="_Hlk520724494"/>
      <w:bookmarkStart w:id="619" w:name="_Toc159474371"/>
      <w:bookmarkStart w:id="620" w:name="_Toc178162823"/>
      <w:r w:rsidRPr="00F12050">
        <w:t>2.3</w:t>
      </w:r>
      <w:r w:rsidR="00BB5E4D">
        <w:t>7</w:t>
      </w:r>
      <w:r w:rsidR="00E3181D">
        <w:t>. </w:t>
      </w:r>
      <w:r w:rsidRPr="00F12050">
        <w:t>Non-Utility Transactions</w:t>
      </w:r>
      <w:r w:rsidR="00FE6EF0" w:rsidRPr="00F12050">
        <w:fldChar w:fldCharType="begin"/>
      </w:r>
      <w:r w:rsidR="00FE6EF0" w:rsidRPr="00F12050">
        <w:instrText xml:space="preserve"> XE "Non-Utility Transaction:Unit Price" </w:instrText>
      </w:r>
      <w:r w:rsidR="00FE6EF0" w:rsidRPr="00F12050">
        <w:fldChar w:fldCharType="end"/>
      </w:r>
      <w:r w:rsidRPr="00F12050">
        <w:t xml:space="preserve"> of Electrical Energy</w:t>
      </w:r>
      <w:r w:rsidR="007B4E4A" w:rsidRPr="00F12050">
        <w:fldChar w:fldCharType="begin"/>
      </w:r>
      <w:r w:rsidR="007B4E4A" w:rsidRPr="00F12050">
        <w:instrText xml:space="preserve"> XE "Method of sale:</w:instrText>
      </w:r>
      <w:r w:rsidR="007B4E4A" w:rsidRPr="00A05025">
        <w:instrText>Non-utility transactions of electrical energy</w:instrText>
      </w:r>
      <w:r w:rsidR="007B4E4A" w:rsidRPr="00F12050">
        <w:instrText xml:space="preserve">" </w:instrText>
      </w:r>
      <w:r w:rsidR="007B4E4A" w:rsidRPr="00F12050">
        <w:fldChar w:fldCharType="end"/>
      </w:r>
      <w:r w:rsidR="004255C1" w:rsidRPr="00F12050">
        <w:fldChar w:fldCharType="begin"/>
      </w:r>
      <w:r w:rsidR="004255C1" w:rsidRPr="00F12050">
        <w:instrText xml:space="preserve"> XE "Electrical Energy:Non-Utility Transactions" \ </w:instrText>
      </w:r>
      <w:r w:rsidR="004255C1" w:rsidRPr="00F12050">
        <w:fldChar w:fldCharType="end"/>
      </w:r>
      <w:r w:rsidRPr="00F12050">
        <w:t xml:space="preserve"> (Other than Vehicle Fueling Applications</w:t>
      </w:r>
      <w:bookmarkEnd w:id="617"/>
      <w:r w:rsidRPr="00F12050">
        <w:t>).</w:t>
      </w:r>
      <w:bookmarkEnd w:id="618"/>
      <w:bookmarkEnd w:id="619"/>
      <w:bookmarkEnd w:id="620"/>
    </w:p>
    <w:p w14:paraId="4D44C3EC" w14:textId="66F1B179" w:rsidR="00D37E43" w:rsidRDefault="00D37E43" w:rsidP="009D6532">
      <w:pPr>
        <w:pStyle w:val="BodyText"/>
        <w:tabs>
          <w:tab w:val="left" w:pos="360"/>
          <w:tab w:val="left" w:pos="540"/>
        </w:tabs>
      </w:pPr>
      <w:r w:rsidRPr="00F12050">
        <w:t xml:space="preserve"> </w:t>
      </w:r>
      <w:r w:rsidRPr="005D672F">
        <w:t>–  This applies to non-utility sales of electricity; that is, transactions of electrical energy by other than a utility where the transaction is based in whole or in part on measured quantities of energy delivered.</w:t>
      </w:r>
    </w:p>
    <w:p w14:paraId="621D1EAE" w14:textId="77777777" w:rsidR="00D37E43" w:rsidRPr="00886119" w:rsidRDefault="00D37E43" w:rsidP="009D6532">
      <w:pPr>
        <w:pStyle w:val="BodyText"/>
        <w:tabs>
          <w:tab w:val="left" w:pos="360"/>
        </w:tabs>
      </w:pPr>
      <w:r w:rsidRPr="00886119">
        <w:t>This section does not apply to:</w:t>
      </w:r>
    </w:p>
    <w:p w14:paraId="122EF346" w14:textId="77777777" w:rsidR="00D37E43" w:rsidRPr="00886119" w:rsidRDefault="00D37E43" w:rsidP="00142207">
      <w:pPr>
        <w:pStyle w:val="BodyText"/>
        <w:numPr>
          <w:ilvl w:val="0"/>
          <w:numId w:val="181"/>
        </w:numPr>
        <w:tabs>
          <w:tab w:val="left" w:pos="360"/>
        </w:tabs>
      </w:pPr>
      <w:r w:rsidRPr="00886119">
        <w:t>Electrical energy sold in vehicle fueling applications as defined in Section 2.34.  Retail Sales of Electricity Sold as a Vehicle Fuel.</w:t>
      </w:r>
    </w:p>
    <w:p w14:paraId="3DAC74F1" w14:textId="1C572419" w:rsidR="00D37E43" w:rsidRDefault="00D37E43" w:rsidP="00142207">
      <w:pPr>
        <w:pStyle w:val="BodyText"/>
        <w:numPr>
          <w:ilvl w:val="0"/>
          <w:numId w:val="181"/>
        </w:numPr>
        <w:tabs>
          <w:tab w:val="left" w:pos="360"/>
        </w:tabs>
      </w:pPr>
      <w:r w:rsidRPr="00886119">
        <w:t>Transactions not subject to weights and measures authority.</w:t>
      </w:r>
    </w:p>
    <w:p w14:paraId="2061B811" w14:textId="61DC655D" w:rsidR="00D37E43" w:rsidRPr="00C36DBB" w:rsidRDefault="00D37E43" w:rsidP="00BB5E4D">
      <w:pPr>
        <w:pStyle w:val="Heading3"/>
        <w:rPr>
          <w:iCs/>
        </w:rPr>
      </w:pPr>
      <w:bookmarkStart w:id="621" w:name="_Toc159474372"/>
      <w:bookmarkStart w:id="622" w:name="_Toc178162824"/>
      <w:r w:rsidRPr="00C36DBB">
        <w:t>2.3</w:t>
      </w:r>
      <w:r w:rsidR="00BB5E4D">
        <w:t>7</w:t>
      </w:r>
      <w:r w:rsidRPr="00C36DBB">
        <w:t>.1</w:t>
      </w:r>
      <w:r w:rsidR="00E3181D">
        <w:t>. </w:t>
      </w:r>
      <w:r w:rsidRPr="00C36DBB">
        <w:t>Definitions</w:t>
      </w:r>
      <w:bookmarkEnd w:id="621"/>
      <w:r w:rsidR="00D6361F">
        <w:t>.</w:t>
      </w:r>
      <w:bookmarkEnd w:id="622"/>
      <w:r w:rsidR="00BF018E" w:rsidRPr="00C36DBB">
        <w:rPr>
          <w:rFonts w:cstheme="minorBidi"/>
          <w:sz w:val="24"/>
          <w:szCs w:val="22"/>
        </w:rPr>
        <w:fldChar w:fldCharType="begin"/>
      </w:r>
      <w:r w:rsidR="00BF018E" w:rsidRPr="00C36DBB">
        <w:instrText xml:space="preserve"> XE "</w:instrText>
      </w:r>
      <w:r w:rsidR="00BF018E" w:rsidRPr="00C36DBB">
        <w:rPr>
          <w:rFonts w:ascii="Times New Roman Bold" w:hAnsi="Times New Roman Bold"/>
          <w:iCs/>
          <w:szCs w:val="20"/>
        </w:rPr>
        <w:instrText>Definitions:</w:instrText>
      </w:r>
      <w:r w:rsidR="00BF018E" w:rsidRPr="00804049">
        <w:instrText>Utility</w:instrText>
      </w:r>
      <w:r w:rsidR="00BF018E" w:rsidRPr="00C36DBB">
        <w:instrText xml:space="preserve">" </w:instrText>
      </w:r>
      <w:r w:rsidR="00BF018E" w:rsidRPr="00C36DBB">
        <w:rPr>
          <w:iCs/>
          <w:szCs w:val="20"/>
        </w:rPr>
        <w:fldChar w:fldCharType="end"/>
      </w:r>
    </w:p>
    <w:p w14:paraId="198BC8E2" w14:textId="57CD6137" w:rsidR="00BB5E4D" w:rsidRPr="00BB5E4D" w:rsidRDefault="00D37E43" w:rsidP="00BB5E4D">
      <w:pPr>
        <w:pStyle w:val="Heading4"/>
        <w:rPr>
          <w:vanish/>
          <w:specVanish/>
        </w:rPr>
      </w:pPr>
      <w:bookmarkStart w:id="623" w:name="_Toc159474373"/>
      <w:r w:rsidRPr="00BD660F">
        <w:t>2.3</w:t>
      </w:r>
      <w:r w:rsidR="00BB5E4D">
        <w:t>7</w:t>
      </w:r>
      <w:r w:rsidRPr="00BD660F">
        <w:t>.1.1</w:t>
      </w:r>
      <w:r w:rsidR="00E3181D">
        <w:t>. </w:t>
      </w:r>
      <w:r w:rsidRPr="00BD660F">
        <w:t>Utility.</w:t>
      </w:r>
      <w:bookmarkEnd w:id="623"/>
    </w:p>
    <w:p w14:paraId="5FDF3A0B" w14:textId="19CE4723" w:rsidR="00D37E43" w:rsidRPr="004E2F16" w:rsidRDefault="00D37E43" w:rsidP="009D6532">
      <w:pPr>
        <w:pStyle w:val="BodyText"/>
        <w:tabs>
          <w:tab w:val="left" w:pos="360"/>
          <w:tab w:val="left" w:pos="1620"/>
        </w:tabs>
        <w:ind w:left="720"/>
        <w:rPr>
          <w:rStyle w:val="BodyTextChar"/>
          <w:bCs/>
          <w:iCs/>
          <w:szCs w:val="20"/>
        </w:rPr>
      </w:pPr>
      <w:r w:rsidRPr="004E2F16">
        <w:rPr>
          <w:rStyle w:val="BodyTextChar"/>
          <w:szCs w:val="20"/>
        </w:rPr>
        <w:t xml:space="preserve"> – In this regulation, an entity not subject to weights and measures authority as defined by law or regulation, such as a public utility or municipality or electric cooperative. </w:t>
      </w:r>
    </w:p>
    <w:p w14:paraId="5EB0CC4A" w14:textId="048ADD8A" w:rsidR="00BB5E4D" w:rsidRPr="00BB5E4D" w:rsidRDefault="00D37E43" w:rsidP="00BB5E4D">
      <w:pPr>
        <w:pStyle w:val="Heading4"/>
        <w:rPr>
          <w:rStyle w:val="BodyTextChar"/>
          <w:b w:val="0"/>
          <w:bCs w:val="0"/>
          <w:vanish/>
          <w:szCs w:val="20"/>
          <w:specVanish/>
        </w:rPr>
      </w:pPr>
      <w:bookmarkStart w:id="624" w:name="_Toc159474374"/>
      <w:r w:rsidRPr="00BD660F">
        <w:lastRenderedPageBreak/>
        <w:t>2.3</w:t>
      </w:r>
      <w:r w:rsidR="00BB5E4D">
        <w:t>7</w:t>
      </w:r>
      <w:r w:rsidRPr="00BD660F">
        <w:t>.1.2</w:t>
      </w:r>
      <w:r w:rsidR="00E3181D">
        <w:t>. </w:t>
      </w:r>
      <w:r w:rsidRPr="00BD660F">
        <w:t>Electricity Metering System</w:t>
      </w:r>
      <w:bookmarkEnd w:id="624"/>
      <w:r w:rsidR="00BF018E" w:rsidRPr="0077052C">
        <w:fldChar w:fldCharType="begin"/>
      </w:r>
      <w:r w:rsidR="00BF018E" w:rsidRPr="0077052C">
        <w:instrText xml:space="preserve"> XE "Definitions:Electricity Metering System" </w:instrText>
      </w:r>
      <w:r w:rsidR="00BF018E" w:rsidRPr="0077052C">
        <w:fldChar w:fldCharType="end"/>
      </w:r>
      <w:r w:rsidR="00BF018E" w:rsidRPr="0077052C">
        <w:fldChar w:fldCharType="begin"/>
      </w:r>
      <w:r w:rsidR="00BF018E" w:rsidRPr="0077052C">
        <w:instrText xml:space="preserve"> XE "Definitions:Demand" </w:instrText>
      </w:r>
      <w:r w:rsidR="00BF018E" w:rsidRPr="0077052C">
        <w:fldChar w:fldCharType="end"/>
      </w:r>
      <w:r w:rsidR="00932FC0" w:rsidRPr="0077052C">
        <w:rPr>
          <w:rStyle w:val="BodyTextChar"/>
          <w:b w:val="0"/>
          <w:bCs w:val="0"/>
          <w:szCs w:val="20"/>
        </w:rPr>
        <w:fldChar w:fldCharType="begin"/>
      </w:r>
      <w:r w:rsidR="00932FC0" w:rsidRPr="0077052C">
        <w:rPr>
          <w:rStyle w:val="BodyTextChar"/>
          <w:szCs w:val="20"/>
        </w:rPr>
        <w:instrText xml:space="preserve"> XE "Electricity Metering System" </w:instrText>
      </w:r>
      <w:r w:rsidR="00932FC0" w:rsidRPr="0077052C">
        <w:rPr>
          <w:rStyle w:val="BodyTextChar"/>
          <w:b w:val="0"/>
          <w:bCs w:val="0"/>
          <w:szCs w:val="20"/>
        </w:rPr>
        <w:fldChar w:fldCharType="end"/>
      </w:r>
      <w:r w:rsidRPr="0077052C">
        <w:rPr>
          <w:rStyle w:val="BodyTextChar"/>
          <w:szCs w:val="20"/>
        </w:rPr>
        <w:t>.</w:t>
      </w:r>
    </w:p>
    <w:p w14:paraId="11C297FB" w14:textId="22A63E4D" w:rsidR="00D37E43" w:rsidRPr="004E2F16" w:rsidRDefault="00D37E43" w:rsidP="009D6532">
      <w:pPr>
        <w:pStyle w:val="BodyText"/>
        <w:tabs>
          <w:tab w:val="left" w:pos="360"/>
          <w:tab w:val="left" w:pos="1620"/>
        </w:tabs>
        <w:ind w:left="720"/>
        <w:rPr>
          <w:rStyle w:val="BodyTextChar"/>
          <w:szCs w:val="20"/>
        </w:rPr>
      </w:pPr>
      <w:r w:rsidRPr="004E2F16">
        <w:rPr>
          <w:rStyle w:val="BodyTextChar"/>
          <w:szCs w:val="20"/>
        </w:rPr>
        <w:t xml:space="preserve"> – An electricity metering system comprises of components functioning together to measure and register active energy, apparent energy and/or power factor.  An electricity metering system may measure alternating current (AC) or direct current (DC) energy. </w:t>
      </w:r>
    </w:p>
    <w:p w14:paraId="152BB845" w14:textId="65DA9D52" w:rsidR="00BB5E4D" w:rsidRPr="00BB5E4D" w:rsidRDefault="005A6897" w:rsidP="00BB5E4D">
      <w:pPr>
        <w:pStyle w:val="Heading4"/>
        <w:rPr>
          <w:vanish/>
          <w:specVanish/>
        </w:rPr>
      </w:pPr>
      <w:bookmarkStart w:id="625" w:name="_Toc159474375"/>
      <w:r w:rsidRPr="00BD660F">
        <w:t>2.3</w:t>
      </w:r>
      <w:r w:rsidR="00BB5E4D">
        <w:t>7</w:t>
      </w:r>
      <w:r w:rsidRPr="00BD660F">
        <w:t>.1.3</w:t>
      </w:r>
      <w:r w:rsidR="00E3181D">
        <w:t>. </w:t>
      </w:r>
      <w:r w:rsidRPr="00BD660F">
        <w:t>Demand.</w:t>
      </w:r>
      <w:bookmarkEnd w:id="625"/>
    </w:p>
    <w:p w14:paraId="2D47B48A" w14:textId="3F9A1530" w:rsidR="005A6897" w:rsidRPr="004E2F16" w:rsidRDefault="005A6897" w:rsidP="009D6532">
      <w:pPr>
        <w:pStyle w:val="BodyText"/>
        <w:tabs>
          <w:tab w:val="left" w:pos="360"/>
          <w:tab w:val="left" w:pos="1620"/>
        </w:tabs>
        <w:ind w:left="720"/>
        <w:rPr>
          <w:rStyle w:val="BodyTextChar"/>
          <w:szCs w:val="20"/>
        </w:rPr>
      </w:pPr>
      <w:r w:rsidRPr="004E2F16">
        <w:t xml:space="preserve"> </w:t>
      </w:r>
      <w:r w:rsidRPr="004E2F16">
        <w:rPr>
          <w:rStyle w:val="BodyTextChar"/>
          <w:szCs w:val="20"/>
        </w:rPr>
        <w:t xml:space="preserve">– The average rate at which a particular integrated quantity is being supplied to the load.  Generally, it is indicated, recorded, or computed as the average obtained over a specified time interval.  Demand is expressed in kilowatts (kW), kilovolt-amperes (kVA), kilovars (kvar), or other suitable units. </w:t>
      </w:r>
    </w:p>
    <w:p w14:paraId="0B4A6A21" w14:textId="350334BE" w:rsidR="00BB5E4D" w:rsidRPr="00BB5E4D" w:rsidRDefault="00D37E43" w:rsidP="00BB5E4D">
      <w:pPr>
        <w:pStyle w:val="Heading4"/>
        <w:rPr>
          <w:vanish/>
          <w:specVanish/>
        </w:rPr>
      </w:pPr>
      <w:bookmarkStart w:id="626" w:name="_Toc159474376"/>
      <w:r w:rsidRPr="00BD660F">
        <w:t>2.3</w:t>
      </w:r>
      <w:r w:rsidR="00BB5E4D">
        <w:t>7</w:t>
      </w:r>
      <w:r w:rsidRPr="00BD660F">
        <w:t>.1.4</w:t>
      </w:r>
      <w:r w:rsidR="00E3181D">
        <w:t>. </w:t>
      </w:r>
      <w:r w:rsidRPr="00BD660F">
        <w:t>Power Factor</w:t>
      </w:r>
      <w:bookmarkEnd w:id="626"/>
      <w:r w:rsidRPr="004E2F16">
        <w:t xml:space="preserve"> </w:t>
      </w:r>
      <w:r w:rsidRPr="00BD660F">
        <w:t>(PF).</w:t>
      </w:r>
    </w:p>
    <w:p w14:paraId="3C7BF6EF" w14:textId="495D7FB7" w:rsidR="00D37E43" w:rsidRDefault="00BB5E4D" w:rsidP="009D6532">
      <w:pPr>
        <w:pStyle w:val="BodyText"/>
        <w:tabs>
          <w:tab w:val="left" w:pos="360"/>
          <w:tab w:val="left" w:pos="1620"/>
        </w:tabs>
        <w:ind w:left="720"/>
        <w:rPr>
          <w:rStyle w:val="BodyTextChar"/>
          <w:szCs w:val="20"/>
        </w:rPr>
      </w:pPr>
      <w:r>
        <w:t xml:space="preserve"> </w:t>
      </w:r>
      <w:r w:rsidR="00932FC0" w:rsidRPr="00BD660F">
        <w:fldChar w:fldCharType="begin"/>
      </w:r>
      <w:r w:rsidR="00932FC0" w:rsidRPr="00BD660F">
        <w:instrText xml:space="preserve"> XE "Power Factor (PF)." </w:instrText>
      </w:r>
      <w:r w:rsidR="00932FC0" w:rsidRPr="00BD660F">
        <w:fldChar w:fldCharType="end"/>
      </w:r>
      <w:r w:rsidR="00D37E43" w:rsidRPr="004E2F16">
        <w:t xml:space="preserve"> </w:t>
      </w:r>
      <w:r w:rsidR="00D37E43" w:rsidRPr="004E2F16">
        <w:rPr>
          <w:rStyle w:val="BodyTextChar"/>
          <w:szCs w:val="20"/>
        </w:rPr>
        <w:t>–  The ratio of the “active power” to “apparent power”, in an AC circuit.  It describes the efficient use of available power.</w:t>
      </w:r>
    </w:p>
    <w:p w14:paraId="743320B3" w14:textId="6033FCC5" w:rsidR="00BB5E4D" w:rsidRPr="00BB5E4D" w:rsidRDefault="000F3A54" w:rsidP="00BB5E4D">
      <w:pPr>
        <w:pStyle w:val="Heading3"/>
        <w:rPr>
          <w:iCs/>
          <w:vanish/>
          <w:specVanish/>
        </w:rPr>
      </w:pPr>
      <w:bookmarkStart w:id="627" w:name="_Toc159474377"/>
      <w:bookmarkStart w:id="628" w:name="_Toc178162825"/>
      <w:r w:rsidRPr="000F3A54">
        <w:t>2.3</w:t>
      </w:r>
      <w:r w:rsidR="00BB5E4D">
        <w:rPr>
          <w:iCs/>
        </w:rPr>
        <w:t>7</w:t>
      </w:r>
      <w:r w:rsidRPr="000F3A54">
        <w:t>.2</w:t>
      </w:r>
      <w:r w:rsidR="00E3181D">
        <w:t>. </w:t>
      </w:r>
      <w:r w:rsidRPr="000F3A54">
        <w:t>Method of Sale</w:t>
      </w:r>
      <w:bookmarkEnd w:id="627"/>
      <w:r w:rsidR="00BB5E4D">
        <w:rPr>
          <w:iCs/>
        </w:rPr>
        <w:t>.</w:t>
      </w:r>
      <w:bookmarkEnd w:id="628"/>
    </w:p>
    <w:p w14:paraId="1804B327" w14:textId="7FC2599B" w:rsidR="00BB5E4D" w:rsidRPr="00BB5E4D" w:rsidRDefault="00BB5E4D" w:rsidP="000F3A54">
      <w:pPr>
        <w:pStyle w:val="BodyText"/>
        <w:tabs>
          <w:tab w:val="left" w:pos="360"/>
          <w:tab w:val="left" w:pos="1080"/>
          <w:tab w:val="left" w:pos="1620"/>
        </w:tabs>
        <w:ind w:left="360"/>
        <w:rPr>
          <w:b/>
          <w:bCs/>
          <w:iCs w:val="0"/>
          <w:vanish/>
          <w:specVanish/>
        </w:rPr>
      </w:pPr>
      <w:r>
        <w:rPr>
          <w:b/>
          <w:bCs/>
          <w:iCs w:val="0"/>
          <w:vanish/>
        </w:rPr>
        <w:t xml:space="preserve"> </w:t>
      </w:r>
    </w:p>
    <w:p w14:paraId="13435C4C" w14:textId="6217E737" w:rsidR="000F3A54" w:rsidRPr="008A4503" w:rsidRDefault="00BB5E4D" w:rsidP="000F3A54">
      <w:pPr>
        <w:pStyle w:val="BodyText"/>
        <w:tabs>
          <w:tab w:val="left" w:pos="360"/>
          <w:tab w:val="left" w:pos="1080"/>
          <w:tab w:val="left" w:pos="1620"/>
        </w:tabs>
        <w:ind w:left="360"/>
        <w:rPr>
          <w:iCs w:val="0"/>
          <w:szCs w:val="20"/>
        </w:rPr>
      </w:pPr>
      <w:r>
        <w:rPr>
          <w:iCs w:val="0"/>
          <w:sz w:val="22"/>
        </w:rPr>
        <w:t xml:space="preserve"> </w:t>
      </w:r>
      <w:r w:rsidR="000F3A54" w:rsidRPr="000F3A54">
        <w:rPr>
          <w:iCs w:val="0"/>
          <w:sz w:val="22"/>
        </w:rPr>
        <w:t xml:space="preserve">– </w:t>
      </w:r>
      <w:r w:rsidR="000F3A54" w:rsidRPr="008A4503">
        <w:rPr>
          <w:iCs w:val="0"/>
          <w:szCs w:val="20"/>
        </w:rPr>
        <w:t>All electrical energy offered for sale and sold based on the electrical energy transfer through the electric meter shall be in units specified below.</w:t>
      </w:r>
    </w:p>
    <w:p w14:paraId="3A17344D" w14:textId="77777777" w:rsidR="005C2934" w:rsidRPr="005C2934" w:rsidRDefault="005C2934" w:rsidP="005C2934">
      <w:pPr>
        <w:numPr>
          <w:ilvl w:val="0"/>
          <w:numId w:val="230"/>
        </w:numPr>
        <w:tabs>
          <w:tab w:val="left" w:pos="1620"/>
          <w:tab w:val="left" w:pos="2700"/>
        </w:tabs>
        <w:spacing w:after="240"/>
        <w:ind w:left="1080"/>
        <w:jc w:val="both"/>
        <w:rPr>
          <w:sz w:val="20"/>
          <w:szCs w:val="20"/>
        </w:rPr>
      </w:pPr>
      <w:r w:rsidRPr="005C2934">
        <w:rPr>
          <w:sz w:val="20"/>
          <w:szCs w:val="20"/>
        </w:rPr>
        <w:t>Active Energy:</w:t>
      </w:r>
      <w:r w:rsidRPr="005C2934">
        <w:rPr>
          <w:sz w:val="20"/>
          <w:szCs w:val="20"/>
        </w:rPr>
        <w:tab/>
        <w:t>megajoules (MJ) or kilowatt-hours (kWh)</w:t>
      </w:r>
    </w:p>
    <w:p w14:paraId="273E3A1A" w14:textId="77777777" w:rsidR="005C2934" w:rsidRPr="005C2934" w:rsidRDefault="005C2934" w:rsidP="005C2934">
      <w:pPr>
        <w:numPr>
          <w:ilvl w:val="0"/>
          <w:numId w:val="230"/>
        </w:numPr>
        <w:tabs>
          <w:tab w:val="left" w:pos="2700"/>
        </w:tabs>
        <w:spacing w:after="240"/>
        <w:ind w:left="1080"/>
        <w:jc w:val="both"/>
        <w:rPr>
          <w:sz w:val="20"/>
          <w:szCs w:val="20"/>
        </w:rPr>
      </w:pPr>
      <w:r w:rsidRPr="005C2934">
        <w:rPr>
          <w:sz w:val="20"/>
          <w:szCs w:val="20"/>
        </w:rPr>
        <w:t>Apparent Energy:</w:t>
      </w:r>
      <w:r w:rsidRPr="005C2934">
        <w:rPr>
          <w:sz w:val="20"/>
          <w:szCs w:val="20"/>
        </w:rPr>
        <w:tab/>
        <w:t>kilovolt-ampere hours (kVAh)</w:t>
      </w:r>
    </w:p>
    <w:p w14:paraId="1947BFE7" w14:textId="77777777" w:rsidR="005C2934" w:rsidRPr="005C2934" w:rsidRDefault="005C2934" w:rsidP="005C2934">
      <w:pPr>
        <w:numPr>
          <w:ilvl w:val="0"/>
          <w:numId w:val="230"/>
        </w:numPr>
        <w:tabs>
          <w:tab w:val="left" w:pos="2700"/>
        </w:tabs>
        <w:spacing w:after="240"/>
        <w:ind w:left="1080"/>
        <w:jc w:val="both"/>
        <w:rPr>
          <w:sz w:val="20"/>
          <w:szCs w:val="20"/>
        </w:rPr>
      </w:pPr>
      <w:r w:rsidRPr="005C2934">
        <w:rPr>
          <w:sz w:val="20"/>
          <w:szCs w:val="20"/>
        </w:rPr>
        <w:t>Demand:</w:t>
      </w:r>
      <w:r w:rsidRPr="005C2934">
        <w:rPr>
          <w:sz w:val="20"/>
          <w:szCs w:val="20"/>
        </w:rPr>
        <w:tab/>
        <w:t>kilowatts (kW) or kilovolt-amperes (kVA)</w:t>
      </w:r>
    </w:p>
    <w:p w14:paraId="791A3CCD" w14:textId="77777777" w:rsidR="00D37E43" w:rsidRPr="00886119" w:rsidRDefault="00D37E43" w:rsidP="005C2934">
      <w:pPr>
        <w:pStyle w:val="BodyText"/>
        <w:tabs>
          <w:tab w:val="left" w:pos="360"/>
        </w:tabs>
        <w:ind w:left="360"/>
      </w:pPr>
      <w:r w:rsidRPr="00886119">
        <w:t>In addition to the fees assessed for the quantity of electrical energy sold, where permitted, fees may also be assessed for other services, such as taxes and/or fixed fees.</w:t>
      </w:r>
    </w:p>
    <w:p w14:paraId="7E9B8ABE" w14:textId="77777777" w:rsidR="00D37E43" w:rsidRPr="00886119" w:rsidRDefault="00D37E43" w:rsidP="005C2934">
      <w:pPr>
        <w:pStyle w:val="BodyText"/>
        <w:numPr>
          <w:ilvl w:val="0"/>
          <w:numId w:val="226"/>
        </w:numPr>
        <w:tabs>
          <w:tab w:val="left" w:pos="360"/>
        </w:tabs>
        <w:ind w:left="1080"/>
      </w:pPr>
      <w:r w:rsidRPr="00886119">
        <w:t>a “power factor (PF)” and</w:t>
      </w:r>
    </w:p>
    <w:p w14:paraId="3026880C" w14:textId="77777777" w:rsidR="00D37E43" w:rsidRPr="00827095" w:rsidRDefault="00D37E43" w:rsidP="005C2934">
      <w:pPr>
        <w:pStyle w:val="BodyText"/>
        <w:numPr>
          <w:ilvl w:val="0"/>
          <w:numId w:val="226"/>
        </w:numPr>
        <w:tabs>
          <w:tab w:val="left" w:pos="360"/>
        </w:tabs>
        <w:ind w:left="1080"/>
        <w:rPr>
          <w:szCs w:val="20"/>
        </w:rPr>
      </w:pPr>
      <w:r w:rsidRPr="00827095">
        <w:rPr>
          <w:szCs w:val="20"/>
        </w:rPr>
        <w:t>other services related to the sale of electrical energy, such as taxes and/or fixed fees.</w:t>
      </w:r>
    </w:p>
    <w:p w14:paraId="3AEBA40B" w14:textId="367F8C84" w:rsidR="00BB5E4D" w:rsidRPr="00BB5E4D" w:rsidRDefault="00D37E43" w:rsidP="00BB5E4D">
      <w:pPr>
        <w:pStyle w:val="Heading3"/>
        <w:rPr>
          <w:vanish/>
          <w:specVanish/>
        </w:rPr>
      </w:pPr>
      <w:bookmarkStart w:id="629" w:name="_Toc159474378"/>
      <w:bookmarkStart w:id="630" w:name="_Toc178162826"/>
      <w:r w:rsidRPr="000722A1">
        <w:t>2.3</w:t>
      </w:r>
      <w:r w:rsidR="00BB5E4D">
        <w:t>7</w:t>
      </w:r>
      <w:r w:rsidRPr="000722A1">
        <w:t>.3</w:t>
      </w:r>
      <w:r w:rsidR="00E3181D">
        <w:t>. </w:t>
      </w:r>
      <w:r w:rsidRPr="000722A1">
        <w:t>Unit Price.</w:t>
      </w:r>
      <w:bookmarkEnd w:id="629"/>
      <w:bookmarkEnd w:id="630"/>
    </w:p>
    <w:p w14:paraId="513DF2EC" w14:textId="687A67C3" w:rsidR="00D37E43" w:rsidRPr="00216A69" w:rsidRDefault="00D37E43" w:rsidP="009D6532">
      <w:pPr>
        <w:pStyle w:val="BodyText"/>
        <w:tabs>
          <w:tab w:val="left" w:pos="360"/>
          <w:tab w:val="left" w:pos="1080"/>
        </w:tabs>
        <w:spacing w:after="60"/>
        <w:ind w:left="360"/>
        <w:rPr>
          <w:rStyle w:val="BodyTextChar"/>
          <w:b/>
          <w:szCs w:val="20"/>
        </w:rPr>
      </w:pPr>
      <w:r w:rsidRPr="00B9133B">
        <w:t xml:space="preserve"> </w:t>
      </w:r>
      <w:r w:rsidRPr="00374197">
        <w:rPr>
          <w:rStyle w:val="BodyTextChar"/>
        </w:rPr>
        <w:t xml:space="preserve">– </w:t>
      </w:r>
      <w:r w:rsidRPr="00216A69">
        <w:rPr>
          <w:rStyle w:val="BodyTextChar"/>
          <w:szCs w:val="20"/>
        </w:rPr>
        <w:t>The electrical energy unit price shall be in terms of price per unit of measure and in U.S. currency.</w:t>
      </w:r>
    </w:p>
    <w:p w14:paraId="5D8F374A" w14:textId="299672B3" w:rsidR="00D37E43" w:rsidRDefault="00D37E43" w:rsidP="009D6532">
      <w:pPr>
        <w:pStyle w:val="BodyText"/>
        <w:tabs>
          <w:tab w:val="left" w:pos="360"/>
          <w:tab w:val="left" w:pos="1080"/>
        </w:tabs>
        <w:ind w:left="360"/>
      </w:pPr>
      <w:r w:rsidRPr="00886119">
        <w:t>(Added 20</w:t>
      </w:r>
      <w:r>
        <w:t>1</w:t>
      </w:r>
      <w:r w:rsidR="00D26147">
        <w:t>9</w:t>
      </w:r>
      <w:r w:rsidRPr="00886119">
        <w:t>)</w:t>
      </w:r>
    </w:p>
    <w:p w14:paraId="63FCEF38" w14:textId="35A36F79" w:rsidR="00DF4E2F" w:rsidRPr="00BF459D" w:rsidRDefault="00DF4E2F" w:rsidP="00BB5E4D">
      <w:pPr>
        <w:pStyle w:val="Heading2"/>
        <w:rPr>
          <w:rFonts w:eastAsia="Calibri"/>
        </w:rPr>
      </w:pPr>
      <w:bookmarkStart w:id="631" w:name="_Toc159474379"/>
      <w:bookmarkStart w:id="632" w:name="_Toc178162827"/>
      <w:bookmarkStart w:id="633" w:name="_Hlk15878033"/>
      <w:r w:rsidRPr="00BF459D">
        <w:t>2.3</w:t>
      </w:r>
      <w:r w:rsidR="00BB5E4D">
        <w:t>8</w:t>
      </w:r>
      <w:r w:rsidR="00E3181D">
        <w:t>. </w:t>
      </w:r>
      <w:r w:rsidRPr="00BF459D">
        <w:t>Tractor Hydraulic Fluid</w:t>
      </w:r>
      <w:r w:rsidR="007B4E4A" w:rsidRPr="00BF459D">
        <w:rPr>
          <w:rFonts w:cstheme="minorBidi"/>
          <w:sz w:val="24"/>
          <w:szCs w:val="22"/>
        </w:rPr>
        <w:fldChar w:fldCharType="begin"/>
      </w:r>
      <w:r w:rsidR="007B4E4A" w:rsidRPr="00BF459D">
        <w:instrText xml:space="preserve"> XE "</w:instrText>
      </w:r>
      <w:r w:rsidR="007B4E4A" w:rsidRPr="00BF459D">
        <w:rPr>
          <w:szCs w:val="20"/>
        </w:rPr>
        <w:instrText>Method of sale:</w:instrText>
      </w:r>
      <w:r w:rsidR="007B4E4A" w:rsidRPr="00804049">
        <w:instrText xml:space="preserve">Tractor </w:instrText>
      </w:r>
      <w:r w:rsidR="004839F5" w:rsidRPr="00804049">
        <w:instrText>H</w:instrText>
      </w:r>
      <w:r w:rsidR="007B4E4A" w:rsidRPr="00804049">
        <w:instrText>ydrauli</w:instrText>
      </w:r>
      <w:r w:rsidR="004839F5" w:rsidRPr="00804049">
        <w:instrText>c</w:instrText>
      </w:r>
      <w:r w:rsidR="007B4E4A" w:rsidRPr="00804049">
        <w:instrText xml:space="preserve"> fluid</w:instrText>
      </w:r>
      <w:r w:rsidR="007B4E4A" w:rsidRPr="00BF459D">
        <w:instrText xml:space="preserve">" </w:instrText>
      </w:r>
      <w:r w:rsidR="007B4E4A" w:rsidRPr="00BF459D">
        <w:rPr>
          <w:szCs w:val="20"/>
        </w:rPr>
        <w:fldChar w:fldCharType="end"/>
      </w:r>
      <w:r w:rsidR="00FE6EF0" w:rsidRPr="00BF459D">
        <w:rPr>
          <w:rFonts w:cstheme="minorBidi"/>
          <w:sz w:val="24"/>
          <w:szCs w:val="22"/>
        </w:rPr>
        <w:fldChar w:fldCharType="begin"/>
      </w:r>
      <w:r w:rsidR="00FE6EF0" w:rsidRPr="00BF459D">
        <w:instrText xml:space="preserve"> XE "</w:instrText>
      </w:r>
      <w:r w:rsidR="00FE6EF0" w:rsidRPr="00BF459D">
        <w:rPr>
          <w:szCs w:val="20"/>
        </w:rPr>
        <w:instrText>Tractor Hydraulic</w:instrText>
      </w:r>
      <w:r w:rsidR="007E4651">
        <w:rPr>
          <w:szCs w:val="20"/>
        </w:rPr>
        <w:instrText xml:space="preserve"> </w:instrText>
      </w:r>
      <w:r w:rsidR="00FE6EF0" w:rsidRPr="00BF459D">
        <w:rPr>
          <w:szCs w:val="20"/>
        </w:rPr>
        <w:instrText>Fluid:</w:instrText>
      </w:r>
      <w:r w:rsidR="00FE6EF0" w:rsidRPr="00804049">
        <w:instrText>L</w:instrText>
      </w:r>
      <w:r w:rsidR="007E4651" w:rsidRPr="00804049">
        <w:instrText>a</w:instrText>
      </w:r>
      <w:r w:rsidR="00FE6EF0" w:rsidRPr="00804049">
        <w:instrText>beling</w:instrText>
      </w:r>
      <w:r w:rsidR="00FE6EF0" w:rsidRPr="00BF459D">
        <w:instrText xml:space="preserve">" </w:instrText>
      </w:r>
      <w:r w:rsidR="00FE6EF0" w:rsidRPr="00BF459D">
        <w:rPr>
          <w:szCs w:val="20"/>
        </w:rPr>
        <w:fldChar w:fldCharType="end"/>
      </w:r>
      <w:r w:rsidR="00932FC0" w:rsidRPr="00BF459D">
        <w:rPr>
          <w:rFonts w:cstheme="minorBidi"/>
          <w:sz w:val="24"/>
          <w:szCs w:val="22"/>
        </w:rPr>
        <w:fldChar w:fldCharType="begin"/>
      </w:r>
      <w:r w:rsidR="00932FC0" w:rsidRPr="00BF459D">
        <w:instrText xml:space="preserve"> XE "</w:instrText>
      </w:r>
      <w:r w:rsidR="00932FC0" w:rsidRPr="00BF459D">
        <w:rPr>
          <w:szCs w:val="20"/>
        </w:rPr>
        <w:instrText xml:space="preserve">Tractor </w:instrText>
      </w:r>
      <w:r w:rsidR="007E4651">
        <w:rPr>
          <w:szCs w:val="20"/>
        </w:rPr>
        <w:instrText>H</w:instrText>
      </w:r>
      <w:r w:rsidR="00932FC0" w:rsidRPr="00BF459D">
        <w:rPr>
          <w:szCs w:val="20"/>
        </w:rPr>
        <w:instrText>ydraulic Fluid</w:instrText>
      </w:r>
      <w:r w:rsidR="00932FC0" w:rsidRPr="00BF459D">
        <w:instrText xml:space="preserve">" </w:instrText>
      </w:r>
      <w:r w:rsidR="00932FC0" w:rsidRPr="00BF459D">
        <w:rPr>
          <w:szCs w:val="20"/>
        </w:rPr>
        <w:fldChar w:fldCharType="end"/>
      </w:r>
      <w:r w:rsidRPr="00BF459D">
        <w:t>.</w:t>
      </w:r>
      <w:bookmarkEnd w:id="631"/>
      <w:bookmarkEnd w:id="632"/>
      <w:r w:rsidRPr="00BF459D">
        <w:t xml:space="preserve"> </w:t>
      </w:r>
    </w:p>
    <w:p w14:paraId="2918EE6C" w14:textId="231F5A60" w:rsidR="00BB5E4D" w:rsidRPr="00BB5E4D" w:rsidRDefault="00DF4E2F" w:rsidP="00BB5E4D">
      <w:pPr>
        <w:pStyle w:val="Heading3"/>
        <w:rPr>
          <w:vanish/>
          <w:specVanish/>
        </w:rPr>
      </w:pPr>
      <w:bookmarkStart w:id="634" w:name="_Toc159474380"/>
      <w:bookmarkStart w:id="635" w:name="_Toc178162828"/>
      <w:r w:rsidRPr="00CB6E0A">
        <w:t>2.3</w:t>
      </w:r>
      <w:r w:rsidR="00BB5E4D">
        <w:t>8</w:t>
      </w:r>
      <w:r w:rsidRPr="00CB6E0A">
        <w:t>.1</w:t>
      </w:r>
      <w:r w:rsidR="00E3181D">
        <w:t>. </w:t>
      </w:r>
      <w:r w:rsidRPr="00CB6E0A">
        <w:t>Products for Use in Lubricating Tractors.</w:t>
      </w:r>
      <w:bookmarkEnd w:id="634"/>
      <w:bookmarkEnd w:id="635"/>
    </w:p>
    <w:p w14:paraId="555795C2" w14:textId="04D6376C" w:rsidR="00FB2E7D" w:rsidRDefault="00DF4E2F" w:rsidP="005F7908">
      <w:pPr>
        <w:pStyle w:val="BodyText"/>
        <w:tabs>
          <w:tab w:val="left" w:pos="360"/>
          <w:tab w:val="left" w:pos="1080"/>
        </w:tabs>
        <w:ind w:left="360"/>
        <w:rPr>
          <w:iCs w:val="0"/>
        </w:rPr>
      </w:pPr>
      <w:r w:rsidRPr="00CB6E0A">
        <w:rPr>
          <w:b/>
        </w:rPr>
        <w:t xml:space="preserve"> </w:t>
      </w:r>
      <w:r w:rsidRPr="0097537D">
        <w:t>– Tractor hydraulic fluids shall meet at least one current and/or verifiable original equipment manufacturer’s specifications for respective tractors.  A specification is deemed verifiable if all necessary bench and laboratory test</w:t>
      </w:r>
      <w:r w:rsidR="00AD2DD9" w:rsidRPr="0097537D">
        <w:t>s</w:t>
      </w:r>
      <w:r w:rsidRPr="0097537D">
        <w:t xml:space="preserve"> are available to verify the fluid’s ability to pass those requirements set out by the original equipment manufacturer.  </w:t>
      </w:r>
      <w:bookmarkStart w:id="636" w:name="_Hlk12950652"/>
      <w:bookmarkStart w:id="637" w:name="_Hlk12950370"/>
      <w:bookmarkStart w:id="638" w:name="_Hlk12949784"/>
      <w:r w:rsidRPr="0097537D">
        <w:t xml:space="preserve">A list of current and verifiable </w:t>
      </w:r>
      <w:r w:rsidR="00E74794" w:rsidRPr="0097537D">
        <w:t xml:space="preserve">original equipment manufacturer’s </w:t>
      </w:r>
      <w:r w:rsidRPr="0097537D">
        <w:t>specifications is located on</w:t>
      </w:r>
      <w:r w:rsidR="00FF6092" w:rsidRPr="0097537D">
        <w:t xml:space="preserve"> the NCWM website (</w:t>
      </w:r>
      <w:bookmarkEnd w:id="636"/>
      <w:bookmarkEnd w:id="637"/>
      <w:r w:rsidR="00D21F0F">
        <w:fldChar w:fldCharType="begin"/>
      </w:r>
      <w:r w:rsidR="00D21F0F">
        <w:instrText>HYPERLINK "http://www.ncwm.com/"</w:instrText>
      </w:r>
      <w:r w:rsidR="00D21F0F">
        <w:fldChar w:fldCharType="separate"/>
      </w:r>
      <w:r w:rsidR="00FF6092" w:rsidRPr="0097537D">
        <w:t>www.ncwm.com</w:t>
      </w:r>
      <w:r w:rsidR="00D21F0F">
        <w:fldChar w:fldCharType="end"/>
      </w:r>
      <w:r w:rsidR="00FF6092" w:rsidRPr="0097537D">
        <w:t>).</w:t>
      </w:r>
      <w:r w:rsidR="002D3802" w:rsidRPr="0097537D">
        <w:rPr>
          <w:rFonts w:eastAsia="Calibri"/>
        </w:rPr>
        <w:t> </w:t>
      </w:r>
      <w:r w:rsidR="002D3802" w:rsidRPr="0097537D">
        <w:t> </w:t>
      </w:r>
      <w:bookmarkEnd w:id="638"/>
      <w:r w:rsidRPr="0097537D">
        <w:t xml:space="preserve">Where a fluid can be licensed against an original equipment manufacturer’s specification, evidence of current licensing by the marketer is acceptable documentation of performance against the specification.  In the absence of a license from the original equipment manufacturer, adherence to the original equipment manufacturer’s specifications shall be assessed after testing per relevant methods available to the lubricants industry and the regulatory agency.  Suitability for use claims shall be based upon appropriate field, bench, and/or rig testing.  Any manufacturer of a tractor hydraulic fluid making suitable for use claims shall provide, upon request by a duly authorized representative of the Director, credible documentation of such claims.  If the product performance claims published by a blender and/or marketer are based on the claim(s) of one or more additive suppliers, documentation of the claims shall be provided upon request to a duly authorized representative of the Director.  </w:t>
      </w:r>
    </w:p>
    <w:p w14:paraId="79721AC5" w14:textId="223B3B1D" w:rsidR="00DF4E2F" w:rsidRPr="00F12050" w:rsidRDefault="00DF4E2F" w:rsidP="009D6532">
      <w:pPr>
        <w:pStyle w:val="BodyText"/>
        <w:tabs>
          <w:tab w:val="left" w:pos="360"/>
          <w:tab w:val="left" w:pos="1080"/>
        </w:tabs>
        <w:spacing w:after="0"/>
        <w:ind w:left="360"/>
      </w:pPr>
      <w:r w:rsidRPr="0097537D">
        <w:t>Supporting data shall, upon request, be supplied directly to the Director’s office by the additive supplier(s).</w:t>
      </w:r>
      <w:r w:rsidRPr="00F12050">
        <w:t xml:space="preserve"> </w:t>
      </w:r>
    </w:p>
    <w:p w14:paraId="173A1A27" w14:textId="0BFDD07B" w:rsidR="004B2D05" w:rsidRPr="00F7456C" w:rsidRDefault="004B2D05" w:rsidP="009D6532">
      <w:pPr>
        <w:pStyle w:val="BodyText"/>
        <w:tabs>
          <w:tab w:val="left" w:pos="360"/>
        </w:tabs>
        <w:spacing w:before="60"/>
        <w:ind w:left="360"/>
        <w:rPr>
          <w:bCs/>
        </w:rPr>
      </w:pPr>
      <w:r w:rsidRPr="00F7456C">
        <w:rPr>
          <w:bCs/>
        </w:rPr>
        <w:t>(Amended 202</w:t>
      </w:r>
      <w:r w:rsidR="0043389C" w:rsidRPr="00F7456C">
        <w:rPr>
          <w:bCs/>
        </w:rPr>
        <w:t>1</w:t>
      </w:r>
      <w:r w:rsidRPr="00F7456C">
        <w:rPr>
          <w:bCs/>
        </w:rPr>
        <w:t>)</w:t>
      </w:r>
    </w:p>
    <w:p w14:paraId="7E2A3C63" w14:textId="589B327C" w:rsidR="00BB5E4D" w:rsidRPr="00BB5E4D" w:rsidRDefault="00DF4E2F" w:rsidP="00BB5E4D">
      <w:pPr>
        <w:pStyle w:val="Heading4"/>
        <w:rPr>
          <w:vanish/>
          <w:specVanish/>
        </w:rPr>
      </w:pPr>
      <w:bookmarkStart w:id="639" w:name="_Toc159474381"/>
      <w:r w:rsidRPr="00012A3D">
        <w:t>2.3</w:t>
      </w:r>
      <w:r w:rsidR="00BB5E4D">
        <w:t>8</w:t>
      </w:r>
      <w:r w:rsidRPr="00012A3D">
        <w:t>.1.1</w:t>
      </w:r>
      <w:r w:rsidR="00E3181D">
        <w:t>. </w:t>
      </w:r>
      <w:r w:rsidRPr="00012A3D">
        <w:t>Conformance</w:t>
      </w:r>
      <w:r w:rsidRPr="0077052C">
        <w:t>.</w:t>
      </w:r>
      <w:bookmarkEnd w:id="639"/>
    </w:p>
    <w:p w14:paraId="2979F932" w14:textId="53AA8F24" w:rsidR="00DF4E2F" w:rsidRPr="00374197" w:rsidRDefault="00DF4E2F" w:rsidP="009D6532">
      <w:pPr>
        <w:pStyle w:val="BodyText"/>
        <w:tabs>
          <w:tab w:val="left" w:pos="360"/>
          <w:tab w:val="left" w:pos="1620"/>
        </w:tabs>
        <w:ind w:left="720"/>
        <w:rPr>
          <w:rStyle w:val="BodyTextChar"/>
          <w:iCs/>
        </w:rPr>
      </w:pPr>
      <w:r w:rsidRPr="00F245ED">
        <w:t xml:space="preserve"> </w:t>
      </w:r>
      <w:r w:rsidRPr="00374197">
        <w:rPr>
          <w:rStyle w:val="BodyTextChar"/>
        </w:rPr>
        <w:t>– Conformance of a fluid per Section 2.3</w:t>
      </w:r>
      <w:r w:rsidR="00A46B81">
        <w:rPr>
          <w:rStyle w:val="BodyTextChar"/>
        </w:rPr>
        <w:t>8</w:t>
      </w:r>
      <w:r w:rsidRPr="00374197">
        <w:rPr>
          <w:rStyle w:val="BodyTextChar"/>
        </w:rPr>
        <w:t xml:space="preserve">.1. Products for Use in Lubricating Tractors does not absolve the obligations of a fluid licensee with respect to the licensing original equipment manufacturer or the original equipment manufacturer’s licensing agent(s), where relevant. </w:t>
      </w:r>
    </w:p>
    <w:p w14:paraId="16B125A6" w14:textId="1818DB72" w:rsidR="00BB5E4D" w:rsidRPr="00BB5E4D" w:rsidRDefault="00DF4E2F" w:rsidP="00BB5E4D">
      <w:pPr>
        <w:pStyle w:val="Heading4"/>
        <w:rPr>
          <w:vanish/>
          <w:specVanish/>
        </w:rPr>
      </w:pPr>
      <w:bookmarkStart w:id="640" w:name="_Toc159474382"/>
      <w:r w:rsidRPr="00012A3D">
        <w:lastRenderedPageBreak/>
        <w:t>2.3</w:t>
      </w:r>
      <w:r w:rsidR="00BB5E4D">
        <w:t>8</w:t>
      </w:r>
      <w:r w:rsidRPr="00012A3D">
        <w:t>.1.2</w:t>
      </w:r>
      <w:r w:rsidR="00E3181D">
        <w:t>. </w:t>
      </w:r>
      <w:bookmarkStart w:id="641" w:name="_Hlk86308812"/>
      <w:r w:rsidRPr="00012A3D">
        <w:t>Tractor Hydraulic Fluid</w:t>
      </w:r>
      <w:r w:rsidR="00382C9B">
        <w:t xml:space="preserve"> </w:t>
      </w:r>
      <w:r w:rsidRPr="00012A3D">
        <w:t>Additives</w:t>
      </w:r>
      <w:bookmarkEnd w:id="641"/>
      <w:r w:rsidR="00913DD9" w:rsidRPr="0077052C">
        <w:fldChar w:fldCharType="begin"/>
      </w:r>
      <w:r w:rsidR="00913DD9" w:rsidRPr="0077052C">
        <w:instrText xml:space="preserve"> XE "Fuels:Tractor hydraulic </w:instrText>
      </w:r>
      <w:r w:rsidR="002F41ED" w:rsidRPr="0077052C">
        <w:instrText>F</w:instrText>
      </w:r>
      <w:r w:rsidR="00913DD9" w:rsidRPr="0077052C">
        <w:instrText xml:space="preserve">luid additives" </w:instrText>
      </w:r>
      <w:r w:rsidR="00913DD9" w:rsidRPr="0077052C">
        <w:fldChar w:fldCharType="end"/>
      </w:r>
      <w:r w:rsidRPr="0077052C">
        <w:t>.</w:t>
      </w:r>
      <w:bookmarkEnd w:id="640"/>
    </w:p>
    <w:p w14:paraId="4759AFEE" w14:textId="355B9D5F" w:rsidR="00DF4E2F" w:rsidRPr="00374197" w:rsidRDefault="00DF4E2F" w:rsidP="009D6532">
      <w:pPr>
        <w:pStyle w:val="BodyText"/>
        <w:tabs>
          <w:tab w:val="left" w:pos="360"/>
          <w:tab w:val="left" w:pos="1620"/>
        </w:tabs>
        <w:ind w:left="720"/>
        <w:rPr>
          <w:rStyle w:val="BodyTextChar"/>
        </w:rPr>
      </w:pPr>
      <w:r w:rsidRPr="00374197">
        <w:t xml:space="preserve"> </w:t>
      </w:r>
      <w:r w:rsidRPr="00374197">
        <w:rPr>
          <w:rStyle w:val="BodyTextChar"/>
        </w:rPr>
        <w:t>–</w:t>
      </w:r>
      <w:r w:rsidR="006825BB" w:rsidRPr="00374197">
        <w:rPr>
          <w:rStyle w:val="BodyTextChar"/>
        </w:rPr>
        <w:t xml:space="preserve"> </w:t>
      </w:r>
      <w:r w:rsidRPr="00374197">
        <w:rPr>
          <w:rStyle w:val="BodyTextChar"/>
        </w:rPr>
        <w:t xml:space="preserve">Any material offered for sale or sold as an additive to tractor hydraulic fluids shall be compatible with the tractor hydraulic fluid to which it is added and shall meet all performance claims as stated on the label or published on any website referenced by the label. Any manufacturer of any such product sold shall provide, upon request by a duly authorized representative of the Director, documentation of any claims made on their product label or published on any website referenced by the label. </w:t>
      </w:r>
    </w:p>
    <w:p w14:paraId="404C5B5B" w14:textId="0A315F86" w:rsidR="00BB5E4D" w:rsidRPr="00BB5E4D" w:rsidRDefault="00DF4E2F" w:rsidP="00BB5E4D">
      <w:pPr>
        <w:pStyle w:val="Heading3"/>
        <w:rPr>
          <w:vanish/>
          <w:specVanish/>
        </w:rPr>
      </w:pPr>
      <w:bookmarkStart w:id="642" w:name="_Toc159474383"/>
      <w:bookmarkStart w:id="643" w:name="_Toc178162829"/>
      <w:r w:rsidRPr="003F2F7C">
        <w:t>2.3</w:t>
      </w:r>
      <w:r w:rsidR="00BB5E4D">
        <w:t>8</w:t>
      </w:r>
      <w:r w:rsidRPr="003F2F7C">
        <w:t>.2</w:t>
      </w:r>
      <w:r w:rsidR="00E3181D">
        <w:t>. </w:t>
      </w:r>
      <w:r w:rsidRPr="003F2F7C">
        <w:t xml:space="preserve">Labeling and Identification of Tractor </w:t>
      </w:r>
      <w:r w:rsidR="00382C9B" w:rsidRPr="003F2F7C">
        <w:t>Hydraulic</w:t>
      </w:r>
      <w:r w:rsidRPr="003F2F7C">
        <w:t xml:space="preserve"> Fluid</w:t>
      </w:r>
      <w:bookmarkEnd w:id="642"/>
      <w:r w:rsidR="00932FC0" w:rsidRPr="00F245ED">
        <w:fldChar w:fldCharType="begin"/>
      </w:r>
      <w:r w:rsidR="00932FC0" w:rsidRPr="00F245ED">
        <w:instrText xml:space="preserve"> XE "Labeling and Identification of Tractor </w:instrText>
      </w:r>
      <w:r w:rsidR="00047C47">
        <w:instrText>H</w:instrText>
      </w:r>
      <w:r w:rsidR="00932FC0" w:rsidRPr="00F245ED">
        <w:instrText xml:space="preserve">ydraulic Fluid" </w:instrText>
      </w:r>
      <w:r w:rsidR="00932FC0" w:rsidRPr="00F245ED">
        <w:fldChar w:fldCharType="end"/>
      </w:r>
      <w:r w:rsidRPr="00F245ED">
        <w:t>.</w:t>
      </w:r>
      <w:bookmarkEnd w:id="643"/>
    </w:p>
    <w:p w14:paraId="56BF2336" w14:textId="24FE0681" w:rsidR="00DF4E2F" w:rsidRPr="00F245ED" w:rsidRDefault="00DF4E2F" w:rsidP="009D6532">
      <w:pPr>
        <w:pStyle w:val="BodyText"/>
        <w:tabs>
          <w:tab w:val="left" w:pos="360"/>
          <w:tab w:val="left" w:pos="1080"/>
        </w:tabs>
        <w:ind w:left="360"/>
      </w:pPr>
      <w:r w:rsidRPr="00E14550">
        <w:t xml:space="preserve"> </w:t>
      </w:r>
      <w:r w:rsidRPr="00F245ED">
        <w:t xml:space="preserve">– Tractor hydraulic fluids shall be labeled or identified as described below. </w:t>
      </w:r>
    </w:p>
    <w:p w14:paraId="1F92C82C" w14:textId="268CA67C" w:rsidR="00BB5E4D" w:rsidRPr="00BB5E4D" w:rsidRDefault="00DF4E2F" w:rsidP="00BB5E4D">
      <w:pPr>
        <w:pStyle w:val="Heading4"/>
        <w:rPr>
          <w:vanish/>
          <w:specVanish/>
        </w:rPr>
      </w:pPr>
      <w:bookmarkStart w:id="644" w:name="_Toc159474384"/>
      <w:bookmarkStart w:id="645" w:name="_Hlk88246192"/>
      <w:r w:rsidRPr="003F2F7C">
        <w:t>2.3</w:t>
      </w:r>
      <w:r w:rsidR="00BB5E4D">
        <w:rPr>
          <w:iCs/>
        </w:rPr>
        <w:t>8</w:t>
      </w:r>
      <w:r w:rsidRPr="003F2F7C">
        <w:t>.2.1</w:t>
      </w:r>
      <w:r w:rsidR="00E3181D">
        <w:t>. </w:t>
      </w:r>
      <w:bookmarkStart w:id="646" w:name="_Hlk18482014"/>
      <w:r w:rsidRPr="003F2F7C">
        <w:t>Container Labeling</w:t>
      </w:r>
      <w:bookmarkEnd w:id="646"/>
      <w:r w:rsidRPr="00012A3D">
        <w:t>.</w:t>
      </w:r>
      <w:bookmarkEnd w:id="644"/>
    </w:p>
    <w:p w14:paraId="7DB6C214" w14:textId="4C597964" w:rsidR="00DF4E2F" w:rsidRPr="00374197" w:rsidRDefault="00DF4E2F" w:rsidP="009D6532">
      <w:pPr>
        <w:pStyle w:val="BodyText"/>
        <w:tabs>
          <w:tab w:val="left" w:pos="360"/>
          <w:tab w:val="left" w:pos="1620"/>
        </w:tabs>
        <w:ind w:left="720"/>
        <w:rPr>
          <w:rStyle w:val="BodyTextChar"/>
          <w:iCs/>
        </w:rPr>
      </w:pPr>
      <w:r w:rsidRPr="00512A76">
        <w:t xml:space="preserve"> </w:t>
      </w:r>
      <w:r w:rsidR="002D6076">
        <w:fldChar w:fldCharType="begin"/>
      </w:r>
      <w:r w:rsidR="002D6076">
        <w:instrText xml:space="preserve"> XE "</w:instrText>
      </w:r>
      <w:r w:rsidR="002D6076" w:rsidRPr="00A376A2">
        <w:instrText>Labeling:Tractor Hydraulic Fluid</w:instrText>
      </w:r>
      <w:r w:rsidR="002D6076">
        <w:instrText xml:space="preserve">" </w:instrText>
      </w:r>
      <w:r w:rsidR="002D6076">
        <w:fldChar w:fldCharType="end"/>
      </w:r>
      <w:r w:rsidRPr="00374197">
        <w:rPr>
          <w:rStyle w:val="BodyTextChar"/>
        </w:rPr>
        <w:t xml:space="preserve">– The label on a container of tractor hydraulic fluid shall not contain any information that is false or misleading.  Containers include bottles, cans, multi-quart or liter containers, pails, kegs, drums, and intermediate bulk containers (IBCs).  In addition, each container of tractor hydraulic fluid shall be labeled with the following:  </w:t>
      </w:r>
    </w:p>
    <w:bookmarkEnd w:id="645"/>
    <w:p w14:paraId="674075F2" w14:textId="77777777" w:rsidR="00DF4E2F" w:rsidRPr="00F245ED" w:rsidRDefault="00DF4E2F" w:rsidP="00142207">
      <w:pPr>
        <w:pStyle w:val="BodyText"/>
        <w:numPr>
          <w:ilvl w:val="0"/>
          <w:numId w:val="86"/>
        </w:numPr>
        <w:tabs>
          <w:tab w:val="left" w:pos="360"/>
        </w:tabs>
        <w:ind w:left="1440"/>
        <w:rPr>
          <w:rFonts w:eastAsia="Calibri"/>
          <w:color w:val="000000"/>
          <w:sz w:val="24"/>
        </w:rPr>
      </w:pPr>
      <w:r w:rsidRPr="00E27959">
        <w:t xml:space="preserve">the brand name;  </w:t>
      </w:r>
    </w:p>
    <w:p w14:paraId="2EF9A858" w14:textId="77777777" w:rsidR="00DF4E2F" w:rsidRPr="00F245ED" w:rsidRDefault="00DF4E2F" w:rsidP="00142207">
      <w:pPr>
        <w:pStyle w:val="BodyText"/>
        <w:numPr>
          <w:ilvl w:val="0"/>
          <w:numId w:val="86"/>
        </w:numPr>
        <w:tabs>
          <w:tab w:val="left" w:pos="360"/>
        </w:tabs>
        <w:ind w:left="1440"/>
        <w:rPr>
          <w:rFonts w:eastAsia="Calibri"/>
          <w:color w:val="000000"/>
          <w:sz w:val="24"/>
        </w:rPr>
      </w:pPr>
      <w:r w:rsidRPr="00E27959">
        <w:t xml:space="preserve">the name and place of business of the manufacturer, packer, seller, or distributor;  </w:t>
      </w:r>
    </w:p>
    <w:p w14:paraId="3ABC133B" w14:textId="146EEEEC" w:rsidR="00DF4E2F" w:rsidRPr="00F245ED" w:rsidRDefault="00DF4E2F" w:rsidP="00142207">
      <w:pPr>
        <w:pStyle w:val="BodyText"/>
        <w:numPr>
          <w:ilvl w:val="0"/>
          <w:numId w:val="86"/>
        </w:numPr>
        <w:tabs>
          <w:tab w:val="left" w:pos="360"/>
        </w:tabs>
        <w:ind w:left="1440"/>
        <w:rPr>
          <w:rFonts w:eastAsia="Calibri"/>
          <w:color w:val="000000"/>
          <w:sz w:val="24"/>
        </w:rPr>
      </w:pPr>
      <w:r w:rsidRPr="00E27959">
        <w:t xml:space="preserve">the words “Tractor Hydraulic Fluid,” which may include words such as “Hydraulic Fluid for Agricultural Applications” or “Universal Tractor Transmission Oil”; </w:t>
      </w:r>
    </w:p>
    <w:p w14:paraId="5C3AA16A" w14:textId="77777777" w:rsidR="00DF4E2F" w:rsidRPr="00F245ED" w:rsidRDefault="00DF4E2F" w:rsidP="00142207">
      <w:pPr>
        <w:pStyle w:val="BodyText"/>
        <w:numPr>
          <w:ilvl w:val="0"/>
          <w:numId w:val="86"/>
        </w:numPr>
        <w:tabs>
          <w:tab w:val="left" w:pos="360"/>
        </w:tabs>
        <w:ind w:left="1440"/>
        <w:rPr>
          <w:rFonts w:eastAsia="Calibri"/>
          <w:color w:val="000000"/>
          <w:sz w:val="24"/>
        </w:rPr>
      </w:pPr>
      <w:r w:rsidRPr="00E27959">
        <w:t xml:space="preserve">the primary claim or claims met by the fluid and reference to where any supplemental claims may be viewed (e.g., website reference).  Performance claims are those set by original equipment manufacturers; </w:t>
      </w:r>
    </w:p>
    <w:p w14:paraId="504F3753" w14:textId="0A812D31" w:rsidR="00DF4E2F" w:rsidRPr="00C36DBB" w:rsidRDefault="00DF4E2F" w:rsidP="00142207">
      <w:pPr>
        <w:pStyle w:val="BodyText"/>
        <w:numPr>
          <w:ilvl w:val="0"/>
          <w:numId w:val="86"/>
        </w:numPr>
        <w:tabs>
          <w:tab w:val="left" w:pos="360"/>
        </w:tabs>
        <w:ind w:left="1440"/>
        <w:rPr>
          <w:rFonts w:eastAsia="Calibri"/>
          <w:color w:val="000000"/>
          <w:sz w:val="24"/>
        </w:rPr>
      </w:pPr>
      <w:r w:rsidRPr="00E27959">
        <w:t xml:space="preserve">any obsolete equipment manufacturer specifications </w:t>
      </w:r>
      <w:r w:rsidR="00F3664F" w:rsidRPr="00E27959">
        <w:t xml:space="preserve">shall </w:t>
      </w:r>
      <w:r w:rsidRPr="00E27959">
        <w:t xml:space="preserve">be clearly identified as “obsolete” and accompanied by the following </w:t>
      </w:r>
      <w:r w:rsidR="00E74794" w:rsidRPr="00E27959">
        <w:t xml:space="preserve">cautionary statement </w:t>
      </w:r>
      <w:r w:rsidRPr="00E27959">
        <w:t xml:space="preserve">on the </w:t>
      </w:r>
      <w:r w:rsidR="00E74794" w:rsidRPr="00E27959">
        <w:t>principal display panel</w:t>
      </w:r>
      <w:r w:rsidRPr="00E27959">
        <w:t xml:space="preserve"> in </w:t>
      </w:r>
      <w:r w:rsidR="00E74794" w:rsidRPr="00E27959">
        <w:t>accordance with the Uniform Packaging and Labeling Regulation, Section 8. Prominence and Placement:  Consumer Packages and Section 9.  Prominence  and Placement:  Non-Consumer Packages.</w:t>
      </w:r>
      <w:r w:rsidRPr="00E27959">
        <w:t xml:space="preserve"> </w:t>
      </w:r>
    </w:p>
    <w:p w14:paraId="0A0A4080" w14:textId="37741F6F" w:rsidR="00DF4E2F" w:rsidRPr="00F245ED" w:rsidRDefault="00DF4E2F" w:rsidP="009D6532">
      <w:pPr>
        <w:pStyle w:val="BodyText"/>
        <w:tabs>
          <w:tab w:val="left" w:pos="360"/>
        </w:tabs>
        <w:ind w:left="1440"/>
        <w:rPr>
          <w:rFonts w:eastAsia="Calibri"/>
          <w:color w:val="000000"/>
          <w:sz w:val="24"/>
        </w:rPr>
      </w:pPr>
      <w:r w:rsidRPr="00EA6C60">
        <w:rPr>
          <w:b/>
        </w:rPr>
        <w:t>Caution:</w:t>
      </w:r>
      <w:r w:rsidRPr="00E27959">
        <w:t xml:space="preserve">  Some of the specifications are no longer deemed active by the original equipment manufacturer. Significant harm to the transmission, hydraulic system, seals, final drive or axles is possible when using this product in applications in which it is not intended. </w:t>
      </w:r>
    </w:p>
    <w:p w14:paraId="46591DB4" w14:textId="7CE6C1DB" w:rsidR="00DF4E2F" w:rsidRPr="00F245ED" w:rsidRDefault="00DF4E2F" w:rsidP="009D6532">
      <w:pPr>
        <w:pStyle w:val="BodyText"/>
        <w:tabs>
          <w:tab w:val="left" w:pos="360"/>
        </w:tabs>
        <w:ind w:left="1440"/>
        <w:rPr>
          <w:rFonts w:eastAsia="Calibri"/>
          <w:color w:val="000000"/>
          <w:sz w:val="24"/>
        </w:rPr>
      </w:pPr>
      <w:r w:rsidRPr="00E27959">
        <w:t xml:space="preserve">The above </w:t>
      </w:r>
      <w:r w:rsidR="00E74794" w:rsidRPr="00E27959">
        <w:t xml:space="preserve">cautionary statement </w:t>
      </w:r>
      <w:r w:rsidRPr="00E27959">
        <w:t xml:space="preserve">is not required if the fluid claims to meet current original </w:t>
      </w:r>
      <w:r w:rsidRPr="00C36DBB">
        <w:t>equipment</w:t>
      </w:r>
      <w:r w:rsidRPr="00E27959">
        <w:t xml:space="preserve"> manufacturer’s specifications and refers to thereby preceding specifications</w:t>
      </w:r>
      <w:r w:rsidR="00E74794" w:rsidRPr="00E27959">
        <w:t xml:space="preserve">; and </w:t>
      </w:r>
    </w:p>
    <w:p w14:paraId="3489932C" w14:textId="77777777" w:rsidR="004B2D05" w:rsidRPr="00F245ED" w:rsidRDefault="00DF4E2F" w:rsidP="00142207">
      <w:pPr>
        <w:pStyle w:val="BodyText"/>
        <w:numPr>
          <w:ilvl w:val="0"/>
          <w:numId w:val="86"/>
        </w:numPr>
        <w:tabs>
          <w:tab w:val="left" w:pos="360"/>
        </w:tabs>
        <w:spacing w:after="60"/>
        <w:ind w:left="1440"/>
        <w:rPr>
          <w:rFonts w:eastAsia="Calibri"/>
          <w:color w:val="000000"/>
          <w:sz w:val="24"/>
        </w:rPr>
      </w:pPr>
      <w:r w:rsidRPr="00E27959">
        <w:t xml:space="preserve">an accurate statement of the quantity of the contents in terms of liquid measure. </w:t>
      </w:r>
    </w:p>
    <w:p w14:paraId="329B2D22" w14:textId="04A1253D" w:rsidR="004B2D05" w:rsidRPr="003B7CAA" w:rsidRDefault="004B2D05" w:rsidP="009D6532">
      <w:pPr>
        <w:pStyle w:val="BodyText"/>
        <w:tabs>
          <w:tab w:val="left" w:pos="360"/>
        </w:tabs>
        <w:ind w:left="1440"/>
        <w:rPr>
          <w:rFonts w:eastAsia="Calibri"/>
          <w:szCs w:val="20"/>
        </w:rPr>
      </w:pPr>
      <w:r w:rsidRPr="003B7CAA">
        <w:rPr>
          <w:rFonts w:eastAsia="Calibri"/>
          <w:szCs w:val="20"/>
        </w:rPr>
        <w:t>(Amended 202</w:t>
      </w:r>
      <w:r w:rsidR="0043389C" w:rsidRPr="003B7CAA">
        <w:rPr>
          <w:rFonts w:eastAsia="Calibri"/>
          <w:szCs w:val="20"/>
        </w:rPr>
        <w:t>1</w:t>
      </w:r>
      <w:r w:rsidRPr="003B7CAA">
        <w:rPr>
          <w:rFonts w:eastAsia="Calibri"/>
          <w:szCs w:val="20"/>
        </w:rPr>
        <w:t>)</w:t>
      </w:r>
    </w:p>
    <w:p w14:paraId="31294503" w14:textId="11078EE3" w:rsidR="00BB5E4D" w:rsidRPr="00BB5E4D" w:rsidRDefault="00F07A3E" w:rsidP="00BB5E4D">
      <w:pPr>
        <w:pStyle w:val="Heading4"/>
        <w:rPr>
          <w:iCs/>
          <w:vanish/>
          <w:specVanish/>
        </w:rPr>
      </w:pPr>
      <w:bookmarkStart w:id="647" w:name="_Toc159474385"/>
      <w:r w:rsidRPr="003F2F7C">
        <w:t>2.3</w:t>
      </w:r>
      <w:r w:rsidR="00BB5E4D">
        <w:rPr>
          <w:iCs/>
        </w:rPr>
        <w:t>8</w:t>
      </w:r>
      <w:r w:rsidRPr="003F2F7C">
        <w:t>.2.2</w:t>
      </w:r>
      <w:r w:rsidR="00E3181D">
        <w:t>. </w:t>
      </w:r>
      <w:r w:rsidRPr="003F2F7C">
        <w:t>Identification on Documentation</w:t>
      </w:r>
      <w:r w:rsidRPr="004027F1">
        <w:t>.</w:t>
      </w:r>
      <w:bookmarkEnd w:id="647"/>
    </w:p>
    <w:p w14:paraId="0DBE3866" w14:textId="7F22E353" w:rsidR="00DF4E2F" w:rsidRPr="00382C9B" w:rsidRDefault="00BB5E4D" w:rsidP="009D6532">
      <w:pPr>
        <w:pStyle w:val="BodyText"/>
        <w:tabs>
          <w:tab w:val="left" w:pos="360"/>
          <w:tab w:val="left" w:pos="1620"/>
        </w:tabs>
        <w:ind w:left="720"/>
      </w:pPr>
      <w:r>
        <w:rPr>
          <w:b/>
          <w:bCs/>
          <w:iCs w:val="0"/>
        </w:rPr>
        <w:t xml:space="preserve"> </w:t>
      </w:r>
      <w:r w:rsidR="00F07A3E" w:rsidRPr="004027F1">
        <w:rPr>
          <w:b/>
          <w:bCs/>
          <w:iCs w:val="0"/>
        </w:rPr>
        <w:fldChar w:fldCharType="begin"/>
      </w:r>
      <w:r w:rsidR="00F07A3E" w:rsidRPr="004027F1">
        <w:rPr>
          <w:b/>
          <w:bCs/>
          <w:iCs w:val="0"/>
        </w:rPr>
        <w:instrText xml:space="preserve"> XE "Tractor Hydraulic Fluid:Identification o</w:instrText>
      </w:r>
      <w:r w:rsidR="00AC2165">
        <w:rPr>
          <w:b/>
          <w:bCs/>
          <w:iCs w:val="0"/>
        </w:rPr>
        <w:instrText>n</w:instrText>
      </w:r>
      <w:r w:rsidR="00F07A3E" w:rsidRPr="004027F1">
        <w:rPr>
          <w:b/>
          <w:bCs/>
          <w:iCs w:val="0"/>
        </w:rPr>
        <w:instrText xml:space="preserve"> Documentation" </w:instrText>
      </w:r>
      <w:r w:rsidR="00F07A3E" w:rsidRPr="004027F1">
        <w:rPr>
          <w:b/>
          <w:bCs/>
          <w:iCs w:val="0"/>
        </w:rPr>
        <w:fldChar w:fldCharType="end"/>
      </w:r>
      <w:r w:rsidR="00DF4E2F" w:rsidRPr="004027F1">
        <w:rPr>
          <w:b/>
          <w:bCs/>
          <w:iCs w:val="0"/>
        </w:rPr>
        <w:t xml:space="preserve"> </w:t>
      </w:r>
      <w:r w:rsidR="00DF4E2F" w:rsidRPr="00E27959">
        <w:rPr>
          <w:szCs w:val="20"/>
        </w:rPr>
        <w:t xml:space="preserve">– Tractor hydraulic fluid sold in bulk shall be identified on the manufacturer, packer, seller, or distributor invoice, bill of lading, shipping paper, or other documentation with the information listed below: </w:t>
      </w:r>
    </w:p>
    <w:p w14:paraId="558659ED" w14:textId="77777777" w:rsidR="00DF4E2F" w:rsidRPr="00F245ED" w:rsidRDefault="00DF4E2F" w:rsidP="00142207">
      <w:pPr>
        <w:pStyle w:val="BodyText"/>
        <w:numPr>
          <w:ilvl w:val="0"/>
          <w:numId w:val="87"/>
        </w:numPr>
        <w:tabs>
          <w:tab w:val="left" w:pos="360"/>
        </w:tabs>
        <w:ind w:left="1440"/>
        <w:rPr>
          <w:iCs w:val="0"/>
          <w:color w:val="000000"/>
          <w:szCs w:val="20"/>
        </w:rPr>
      </w:pPr>
      <w:r w:rsidRPr="00E27959">
        <w:t xml:space="preserve">the brand name;  </w:t>
      </w:r>
    </w:p>
    <w:p w14:paraId="1E34ADC5" w14:textId="77777777" w:rsidR="00DF4E2F" w:rsidRPr="00F245ED" w:rsidRDefault="00DF4E2F" w:rsidP="00142207">
      <w:pPr>
        <w:pStyle w:val="BodyText"/>
        <w:numPr>
          <w:ilvl w:val="0"/>
          <w:numId w:val="87"/>
        </w:numPr>
        <w:tabs>
          <w:tab w:val="left" w:pos="360"/>
        </w:tabs>
        <w:ind w:left="1440"/>
        <w:rPr>
          <w:iCs w:val="0"/>
          <w:color w:val="000000"/>
          <w:szCs w:val="20"/>
        </w:rPr>
      </w:pPr>
      <w:r w:rsidRPr="00E27959">
        <w:t xml:space="preserve">the name and place of business of the manufacturer, packer, seller, or distributor;  </w:t>
      </w:r>
    </w:p>
    <w:p w14:paraId="65FB1BC8" w14:textId="77777777" w:rsidR="00DF4E2F" w:rsidRPr="00F245ED" w:rsidRDefault="00DF4E2F" w:rsidP="00142207">
      <w:pPr>
        <w:pStyle w:val="BodyText"/>
        <w:numPr>
          <w:ilvl w:val="0"/>
          <w:numId w:val="87"/>
        </w:numPr>
        <w:tabs>
          <w:tab w:val="left" w:pos="360"/>
        </w:tabs>
        <w:ind w:left="1440"/>
        <w:rPr>
          <w:iCs w:val="0"/>
          <w:color w:val="000000"/>
          <w:sz w:val="22"/>
        </w:rPr>
      </w:pPr>
      <w:r w:rsidRPr="00E27959">
        <w:t xml:space="preserve">the words “Tractor Hydraulic Fluid,” which may include words such as “Hydraulic Fluid for Agricultural Applications” or “Universal Tractor Transmission Oil”; </w:t>
      </w:r>
    </w:p>
    <w:p w14:paraId="6D65B0DA" w14:textId="77777777" w:rsidR="00DF4E2F" w:rsidRPr="00F245ED" w:rsidRDefault="00DF4E2F" w:rsidP="00142207">
      <w:pPr>
        <w:pStyle w:val="BodyText"/>
        <w:numPr>
          <w:ilvl w:val="0"/>
          <w:numId w:val="87"/>
        </w:numPr>
        <w:tabs>
          <w:tab w:val="left" w:pos="360"/>
        </w:tabs>
        <w:ind w:left="1440"/>
        <w:rPr>
          <w:iCs w:val="0"/>
          <w:color w:val="000000"/>
          <w:sz w:val="22"/>
        </w:rPr>
      </w:pPr>
      <w:r w:rsidRPr="00E27959">
        <w:t xml:space="preserve">the primary claim or claims met by the fluid and reference to where any supplemental claims may be viewed (e.g., website reference).  Performance claims are those set by original equipment manufacturers; </w:t>
      </w:r>
    </w:p>
    <w:p w14:paraId="713E9C4B" w14:textId="72B6EA8E" w:rsidR="00DF4E2F" w:rsidRPr="00F245ED" w:rsidRDefault="00DF4E2F" w:rsidP="00142207">
      <w:pPr>
        <w:pStyle w:val="BodyText"/>
        <w:numPr>
          <w:ilvl w:val="0"/>
          <w:numId w:val="87"/>
        </w:numPr>
        <w:tabs>
          <w:tab w:val="left" w:pos="360"/>
        </w:tabs>
        <w:ind w:left="1440"/>
        <w:rPr>
          <w:rFonts w:eastAsia="Calibri"/>
          <w:color w:val="000000"/>
          <w:sz w:val="24"/>
        </w:rPr>
      </w:pPr>
      <w:r w:rsidRPr="00E27959">
        <w:lastRenderedPageBreak/>
        <w:t xml:space="preserve">any obsolete equipment manufacturer specifications </w:t>
      </w:r>
      <w:r w:rsidR="00F3664F" w:rsidRPr="00E27959">
        <w:t xml:space="preserve">shall </w:t>
      </w:r>
      <w:r w:rsidRPr="00E27959">
        <w:t xml:space="preserve">be clearly identified as “obsolete” and accompanied by the following </w:t>
      </w:r>
      <w:r w:rsidR="00E74794" w:rsidRPr="00E27959">
        <w:t xml:space="preserve">cautionary statement </w:t>
      </w:r>
      <w:r w:rsidRPr="00E27959">
        <w:t xml:space="preserve">on the </w:t>
      </w:r>
      <w:r w:rsidR="00E74794" w:rsidRPr="00E27959">
        <w:t>documentation</w:t>
      </w:r>
      <w:r w:rsidRPr="00E27959">
        <w:t xml:space="preserve"> in </w:t>
      </w:r>
      <w:r w:rsidR="004B2D05" w:rsidRPr="00E27959">
        <w:t xml:space="preserve">a </w:t>
      </w:r>
      <w:r w:rsidR="00E74794" w:rsidRPr="00E27959">
        <w:t>clear and conspicuous manner.</w:t>
      </w:r>
    </w:p>
    <w:p w14:paraId="09FEE841" w14:textId="2D75A6E0" w:rsidR="00DF4E2F" w:rsidRPr="007E0D47" w:rsidRDefault="00DF4E2F" w:rsidP="009D6532">
      <w:pPr>
        <w:pStyle w:val="BodyText"/>
        <w:tabs>
          <w:tab w:val="left" w:pos="360"/>
        </w:tabs>
        <w:ind w:left="1440"/>
      </w:pPr>
      <w:r w:rsidRPr="00EE3D89">
        <w:rPr>
          <w:b/>
        </w:rPr>
        <w:t>Caution:</w:t>
      </w:r>
      <w:r w:rsidR="00782666">
        <w:t>  </w:t>
      </w:r>
      <w:r w:rsidRPr="00B93547">
        <w:t xml:space="preserve">Some of the specifications are no longer deemed active by the original equipment manufacturer. Significant harm to the transmission, hydraulic system, seals, final drive or axles is possible when using in applications in which it is not intended. </w:t>
      </w:r>
    </w:p>
    <w:p w14:paraId="1320B499" w14:textId="158FB805" w:rsidR="00DF4E2F" w:rsidRPr="007E0D47" w:rsidRDefault="00DF4E2F" w:rsidP="009D6532">
      <w:pPr>
        <w:pStyle w:val="BodyText"/>
        <w:tabs>
          <w:tab w:val="left" w:pos="360"/>
        </w:tabs>
        <w:ind w:left="1440"/>
      </w:pPr>
      <w:r w:rsidRPr="00B93547">
        <w:t xml:space="preserve">The above </w:t>
      </w:r>
      <w:r w:rsidR="00E74794">
        <w:t>cautionary statement</w:t>
      </w:r>
      <w:r w:rsidR="00E74794" w:rsidRPr="00B93547">
        <w:t xml:space="preserve"> </w:t>
      </w:r>
      <w:r w:rsidRPr="00B93547">
        <w:t>is not required if the fluid claims to meet current original equipment manufacturer’s specifications and refers to thereby preceding specifications</w:t>
      </w:r>
      <w:r w:rsidR="00E74794">
        <w:t>; and</w:t>
      </w:r>
      <w:r w:rsidRPr="00B93547">
        <w:t xml:space="preserve"> </w:t>
      </w:r>
    </w:p>
    <w:p w14:paraId="68BD00C9" w14:textId="4C7456DE" w:rsidR="00DF4E2F" w:rsidRPr="007E0D47" w:rsidRDefault="00DF4E2F" w:rsidP="00142207">
      <w:pPr>
        <w:pStyle w:val="BodyText"/>
        <w:numPr>
          <w:ilvl w:val="0"/>
          <w:numId w:val="87"/>
        </w:numPr>
        <w:tabs>
          <w:tab w:val="left" w:pos="360"/>
        </w:tabs>
        <w:spacing w:after="60"/>
        <w:ind w:left="1440"/>
      </w:pPr>
      <w:r w:rsidRPr="00B93547">
        <w:t xml:space="preserve">an accurate statement of the quantity of the contents in terms of liquid measure.  </w:t>
      </w:r>
    </w:p>
    <w:p w14:paraId="1E90DDE3" w14:textId="166547AA" w:rsidR="00792D37" w:rsidRDefault="004B2D05" w:rsidP="009D6532">
      <w:pPr>
        <w:pStyle w:val="BodyText"/>
        <w:tabs>
          <w:tab w:val="left" w:pos="360"/>
        </w:tabs>
        <w:ind w:left="1440"/>
        <w:rPr>
          <w:rFonts w:eastAsia="Calibri"/>
          <w:szCs w:val="20"/>
        </w:rPr>
      </w:pPr>
      <w:r w:rsidRPr="00770D81">
        <w:rPr>
          <w:rFonts w:eastAsia="Calibri"/>
          <w:szCs w:val="20"/>
        </w:rPr>
        <w:t xml:space="preserve">(Amended </w:t>
      </w:r>
      <w:r w:rsidR="00F3664F" w:rsidRPr="00770D81">
        <w:rPr>
          <w:rFonts w:eastAsia="Calibri"/>
          <w:szCs w:val="20"/>
        </w:rPr>
        <w:t>2021</w:t>
      </w:r>
      <w:r w:rsidRPr="00770D81">
        <w:rPr>
          <w:rFonts w:eastAsia="Calibri"/>
          <w:szCs w:val="20"/>
        </w:rPr>
        <w:t>)</w:t>
      </w:r>
    </w:p>
    <w:p w14:paraId="28F97692" w14:textId="4FFDDDE0" w:rsidR="00BB5E4D" w:rsidRPr="00BB5E4D" w:rsidRDefault="00DF4E2F" w:rsidP="00BB5E4D">
      <w:pPr>
        <w:pStyle w:val="Heading4"/>
        <w:rPr>
          <w:iCs/>
          <w:vanish/>
          <w:specVanish/>
        </w:rPr>
      </w:pPr>
      <w:bookmarkStart w:id="648" w:name="_Toc159474386"/>
      <w:bookmarkStart w:id="649" w:name="_Hlk14019327"/>
      <w:r w:rsidRPr="003F2F7C">
        <w:t>2.3</w:t>
      </w:r>
      <w:r w:rsidR="00BB5E4D">
        <w:rPr>
          <w:iCs/>
        </w:rPr>
        <w:t>8</w:t>
      </w:r>
      <w:r w:rsidRPr="003F2F7C">
        <w:t>.2.3</w:t>
      </w:r>
      <w:r w:rsidR="00E3181D">
        <w:t>. </w:t>
      </w:r>
      <w:r w:rsidRPr="003F2F7C">
        <w:t>Identification on Service Provider Documentation</w:t>
      </w:r>
      <w:r w:rsidRPr="000722A1">
        <w:t>.</w:t>
      </w:r>
      <w:bookmarkEnd w:id="648"/>
    </w:p>
    <w:p w14:paraId="35D4097E" w14:textId="7877DA2A" w:rsidR="00DF4E2F" w:rsidRPr="00E14550" w:rsidRDefault="00DF4E2F" w:rsidP="009D6532">
      <w:pPr>
        <w:pStyle w:val="BodyText"/>
        <w:tabs>
          <w:tab w:val="left" w:pos="360"/>
          <w:tab w:val="left" w:pos="1620"/>
        </w:tabs>
        <w:ind w:left="720"/>
      </w:pPr>
      <w:r w:rsidRPr="00E14550">
        <w:t xml:space="preserve"> </w:t>
      </w:r>
      <w:r w:rsidR="00277AC4">
        <w:fldChar w:fldCharType="begin"/>
      </w:r>
      <w:r w:rsidR="00277AC4">
        <w:instrText xml:space="preserve"> XE "</w:instrText>
      </w:r>
      <w:r w:rsidR="00277AC4" w:rsidRPr="00E823EC">
        <w:instrText>Identification:Tractor Hydraulic Fluid</w:instrText>
      </w:r>
      <w:r w:rsidR="00277AC4">
        <w:instrText xml:space="preserve">" </w:instrText>
      </w:r>
      <w:r w:rsidR="00277AC4">
        <w:fldChar w:fldCharType="end"/>
      </w:r>
      <w:r w:rsidRPr="00E14550">
        <w:t xml:space="preserve">– Tractor hydraulic fluid installed from a bulk tank at time of service shall be identified on the customer invoice with the information listed below:  </w:t>
      </w:r>
    </w:p>
    <w:p w14:paraId="227D04E3" w14:textId="77777777" w:rsidR="00DF4E2F" w:rsidRPr="007E0D47" w:rsidRDefault="00DF4E2F" w:rsidP="00142207">
      <w:pPr>
        <w:pStyle w:val="BodyText"/>
        <w:numPr>
          <w:ilvl w:val="0"/>
          <w:numId w:val="88"/>
        </w:numPr>
        <w:tabs>
          <w:tab w:val="left" w:pos="360"/>
        </w:tabs>
        <w:ind w:left="1440"/>
      </w:pPr>
      <w:r w:rsidRPr="00B93547">
        <w:t xml:space="preserve">the brand name;  </w:t>
      </w:r>
    </w:p>
    <w:p w14:paraId="31313156" w14:textId="77777777" w:rsidR="00DF4E2F" w:rsidRPr="007E0D47" w:rsidRDefault="00DF4E2F" w:rsidP="00142207">
      <w:pPr>
        <w:pStyle w:val="BodyText"/>
        <w:numPr>
          <w:ilvl w:val="0"/>
          <w:numId w:val="88"/>
        </w:numPr>
        <w:tabs>
          <w:tab w:val="left" w:pos="360"/>
        </w:tabs>
        <w:ind w:left="1440"/>
      </w:pPr>
      <w:r w:rsidRPr="00B93547">
        <w:t xml:space="preserve">the name and place of business of the service provider; </w:t>
      </w:r>
    </w:p>
    <w:p w14:paraId="473E84E9" w14:textId="77777777" w:rsidR="00DF4E2F" w:rsidRPr="007E0D47" w:rsidRDefault="00DF4E2F" w:rsidP="00142207">
      <w:pPr>
        <w:pStyle w:val="BodyText"/>
        <w:numPr>
          <w:ilvl w:val="0"/>
          <w:numId w:val="88"/>
        </w:numPr>
        <w:tabs>
          <w:tab w:val="left" w:pos="360"/>
        </w:tabs>
        <w:ind w:left="1440"/>
      </w:pPr>
      <w:r w:rsidRPr="00B93547">
        <w:t xml:space="preserve">the words “Tractor Hydraulic Fluid,” which may include words such as “Hydraulic Fluid for Agricultural Applications” or “Universal Tractor Transmission Oil”; </w:t>
      </w:r>
    </w:p>
    <w:p w14:paraId="447DC239" w14:textId="77777777" w:rsidR="00DF4E2F" w:rsidRPr="007E0D47" w:rsidRDefault="00DF4E2F" w:rsidP="00142207">
      <w:pPr>
        <w:pStyle w:val="BodyText"/>
        <w:numPr>
          <w:ilvl w:val="0"/>
          <w:numId w:val="88"/>
        </w:numPr>
        <w:tabs>
          <w:tab w:val="left" w:pos="360"/>
        </w:tabs>
        <w:ind w:left="1440"/>
      </w:pPr>
      <w:r w:rsidRPr="00B93547">
        <w:t xml:space="preserve">the primary claim or claims met by the fluid and reference to where any supplemental claims may be viewed (e.g., website reference).  Performance claims are those set by original equipment manufacturers; </w:t>
      </w:r>
    </w:p>
    <w:p w14:paraId="2790EDE8" w14:textId="0355C222" w:rsidR="00DF4E2F" w:rsidRPr="007E0D47" w:rsidRDefault="00DF4E2F" w:rsidP="00142207">
      <w:pPr>
        <w:pStyle w:val="BodyText"/>
        <w:numPr>
          <w:ilvl w:val="0"/>
          <w:numId w:val="88"/>
        </w:numPr>
        <w:tabs>
          <w:tab w:val="left" w:pos="360"/>
        </w:tabs>
        <w:ind w:left="1440"/>
      </w:pPr>
      <w:r w:rsidRPr="00B93547">
        <w:t xml:space="preserve">any obsolete equipment manufacturer specifications </w:t>
      </w:r>
      <w:r w:rsidR="00F3664F" w:rsidRPr="00B93547">
        <w:t>sh</w:t>
      </w:r>
      <w:r w:rsidR="00F3664F">
        <w:t>all</w:t>
      </w:r>
      <w:r w:rsidR="00F3664F" w:rsidRPr="00B93547">
        <w:t xml:space="preserve"> </w:t>
      </w:r>
      <w:r w:rsidRPr="00B93547">
        <w:t xml:space="preserve">be clearly identified as “obsolete” and accompanied by the following </w:t>
      </w:r>
      <w:r w:rsidR="00E74794">
        <w:t>cautionary statement</w:t>
      </w:r>
      <w:r w:rsidR="00E74794" w:rsidRPr="00B93547">
        <w:t xml:space="preserve"> </w:t>
      </w:r>
      <w:r w:rsidRPr="00B93547">
        <w:t xml:space="preserve">on the </w:t>
      </w:r>
      <w:r w:rsidR="00E74794">
        <w:t>customer invoice</w:t>
      </w:r>
      <w:r w:rsidRPr="00B93547">
        <w:t xml:space="preserve"> in </w:t>
      </w:r>
      <w:r w:rsidR="004B2D05">
        <w:t xml:space="preserve">a </w:t>
      </w:r>
      <w:r w:rsidRPr="00B93547">
        <w:t>clear</w:t>
      </w:r>
      <w:r w:rsidR="00E74794">
        <w:t xml:space="preserve"> and conspicuous manner.</w:t>
      </w:r>
      <w:r w:rsidRPr="00B93547">
        <w:t xml:space="preserve"> </w:t>
      </w:r>
    </w:p>
    <w:p w14:paraId="7E03B804" w14:textId="7DC9941C" w:rsidR="00DF4E2F" w:rsidRPr="007E0D47" w:rsidRDefault="00DF4E2F" w:rsidP="00406591">
      <w:pPr>
        <w:pStyle w:val="BodyText"/>
        <w:tabs>
          <w:tab w:val="left" w:pos="360"/>
        </w:tabs>
        <w:spacing w:after="0"/>
        <w:ind w:left="1440"/>
      </w:pPr>
      <w:r w:rsidRPr="00EE3D89">
        <w:rPr>
          <w:b/>
        </w:rPr>
        <w:t>Caution:</w:t>
      </w:r>
      <w:r w:rsidRPr="00B93547">
        <w:t xml:space="preserve">  Some of the specifications are no longer deemed active by the original equipment manufacturer. </w:t>
      </w:r>
      <w:r w:rsidR="004B2D05">
        <w:t xml:space="preserve"> </w:t>
      </w:r>
      <w:r w:rsidRPr="00B93547">
        <w:t xml:space="preserve">Significant harm to the transmission, hydraulic system, seals, final drive or axles is possible when using in applications in which it is not intended. </w:t>
      </w:r>
    </w:p>
    <w:p w14:paraId="6FB77061" w14:textId="6FED29D9" w:rsidR="00DF4E2F" w:rsidRPr="007E0D47" w:rsidRDefault="00DF4E2F" w:rsidP="009D6532">
      <w:pPr>
        <w:pStyle w:val="BodyText"/>
        <w:tabs>
          <w:tab w:val="left" w:pos="360"/>
        </w:tabs>
        <w:ind w:left="1440"/>
      </w:pPr>
      <w:r w:rsidRPr="00B93547">
        <w:t xml:space="preserve">The above </w:t>
      </w:r>
      <w:r w:rsidR="00E74794">
        <w:t>cautionary statement</w:t>
      </w:r>
      <w:r w:rsidR="00E74794" w:rsidRPr="00B93547">
        <w:t xml:space="preserve"> </w:t>
      </w:r>
      <w:r w:rsidRPr="00B93547">
        <w:t>is not required if the fluid claims to meet current original equipment manufacturer’s specifications and refers to thereby preceding specifications</w:t>
      </w:r>
      <w:r w:rsidR="00E74794">
        <w:t>; and</w:t>
      </w:r>
      <w:r w:rsidRPr="00B93547">
        <w:t xml:space="preserve"> </w:t>
      </w:r>
    </w:p>
    <w:p w14:paraId="6B5F2E0D" w14:textId="0539DF52" w:rsidR="00DF4E2F" w:rsidRPr="007E0D47" w:rsidRDefault="00DF4E2F" w:rsidP="00142207">
      <w:pPr>
        <w:pStyle w:val="BodyText"/>
        <w:numPr>
          <w:ilvl w:val="0"/>
          <w:numId w:val="89"/>
        </w:numPr>
        <w:tabs>
          <w:tab w:val="left" w:pos="360"/>
        </w:tabs>
        <w:spacing w:after="60"/>
        <w:ind w:left="1440"/>
      </w:pPr>
      <w:r w:rsidRPr="00B93547">
        <w:t xml:space="preserve">an accurate statement of the quantity of the contents in terms of liquid measure. </w:t>
      </w:r>
    </w:p>
    <w:p w14:paraId="416BB3DD" w14:textId="211B6B3A" w:rsidR="004B2D05" w:rsidRPr="00AA5305" w:rsidRDefault="004B2D05" w:rsidP="009D6532">
      <w:pPr>
        <w:pStyle w:val="BodyText"/>
        <w:tabs>
          <w:tab w:val="left" w:pos="360"/>
        </w:tabs>
        <w:ind w:left="1440"/>
        <w:rPr>
          <w:rFonts w:eastAsia="Calibri"/>
          <w:szCs w:val="20"/>
        </w:rPr>
      </w:pPr>
      <w:r w:rsidRPr="00F7456C">
        <w:rPr>
          <w:rFonts w:eastAsia="Calibri"/>
          <w:szCs w:val="20"/>
        </w:rPr>
        <w:t xml:space="preserve">(Amended </w:t>
      </w:r>
      <w:r w:rsidR="00F3664F" w:rsidRPr="00F7456C">
        <w:rPr>
          <w:rFonts w:eastAsia="Calibri"/>
          <w:szCs w:val="20"/>
        </w:rPr>
        <w:t>2021</w:t>
      </w:r>
      <w:r w:rsidRPr="00F7456C">
        <w:rPr>
          <w:rFonts w:eastAsia="Calibri"/>
          <w:szCs w:val="20"/>
        </w:rPr>
        <w:t>)</w:t>
      </w:r>
    </w:p>
    <w:p w14:paraId="45145537" w14:textId="7E941986" w:rsidR="00BB5E4D" w:rsidRPr="00BB5E4D" w:rsidRDefault="00DF4E2F" w:rsidP="00BB5E4D">
      <w:pPr>
        <w:pStyle w:val="Heading4"/>
        <w:rPr>
          <w:iCs/>
          <w:vanish/>
          <w:specVanish/>
        </w:rPr>
      </w:pPr>
      <w:bookmarkStart w:id="650" w:name="_Toc159474387"/>
      <w:bookmarkEnd w:id="649"/>
      <w:r w:rsidRPr="003F2F7C">
        <w:t>2.</w:t>
      </w:r>
      <w:r w:rsidR="00450EFE" w:rsidRPr="003F2F7C">
        <w:t>3</w:t>
      </w:r>
      <w:r w:rsidR="00BB5E4D">
        <w:rPr>
          <w:iCs/>
        </w:rPr>
        <w:t>8</w:t>
      </w:r>
      <w:r w:rsidRPr="003F2F7C">
        <w:t>.2.4</w:t>
      </w:r>
      <w:r w:rsidR="00E3181D">
        <w:t>. </w:t>
      </w:r>
      <w:r w:rsidRPr="003F2F7C">
        <w:t>Bulk Delivery</w:t>
      </w:r>
      <w:r w:rsidRPr="000C3BF4">
        <w:t>.</w:t>
      </w:r>
      <w:bookmarkEnd w:id="650"/>
    </w:p>
    <w:p w14:paraId="3D768975" w14:textId="23C61A25" w:rsidR="00DF4E2F" w:rsidRPr="007E0D47" w:rsidRDefault="00BB5E4D" w:rsidP="009D6532">
      <w:pPr>
        <w:pStyle w:val="BodyText"/>
        <w:tabs>
          <w:tab w:val="left" w:pos="360"/>
          <w:tab w:val="left" w:pos="1620"/>
        </w:tabs>
        <w:ind w:left="720"/>
      </w:pPr>
      <w:r>
        <w:rPr>
          <w:b/>
          <w:bCs/>
          <w:color w:val="272727"/>
        </w:rPr>
        <w:t xml:space="preserve"> </w:t>
      </w:r>
      <w:r w:rsidR="0066246F" w:rsidRPr="00512A76">
        <w:rPr>
          <w:b/>
          <w:bCs/>
          <w:color w:val="272727"/>
        </w:rPr>
        <w:fldChar w:fldCharType="begin"/>
      </w:r>
      <w:r w:rsidR="0066246F" w:rsidRPr="00512A76">
        <w:rPr>
          <w:b/>
          <w:bCs/>
          <w:color w:val="272727"/>
        </w:rPr>
        <w:instrText xml:space="preserve"> XE "Tractor Hydraulic Flui</w:instrText>
      </w:r>
      <w:r w:rsidR="00277AC4">
        <w:rPr>
          <w:b/>
          <w:bCs/>
          <w:color w:val="272727"/>
        </w:rPr>
        <w:instrText>d</w:instrText>
      </w:r>
      <w:r w:rsidR="00277AC4" w:rsidRPr="00512A76">
        <w:rPr>
          <w:b/>
          <w:bCs/>
          <w:color w:val="272727"/>
        </w:rPr>
        <w:instrText>:</w:instrText>
      </w:r>
      <w:r w:rsidR="0066246F" w:rsidRPr="00672716">
        <w:rPr>
          <w:color w:val="272727"/>
        </w:rPr>
        <w:instrText>Bulk Delivery</w:instrText>
      </w:r>
      <w:r w:rsidR="0066246F" w:rsidRPr="00512A76">
        <w:rPr>
          <w:b/>
          <w:bCs/>
          <w:color w:val="272727"/>
        </w:rPr>
        <w:instrText xml:space="preserve">" </w:instrText>
      </w:r>
      <w:r w:rsidR="0066246F" w:rsidRPr="00512A76">
        <w:rPr>
          <w:b/>
          <w:bCs/>
          <w:color w:val="272727"/>
        </w:rPr>
        <w:fldChar w:fldCharType="end"/>
      </w:r>
      <w:r w:rsidR="00DF4E2F" w:rsidRPr="00512A76">
        <w:t xml:space="preserve"> – When the tractor hydraulic fluid is sold in bulk, an invoice, bill of lading, shipping paper, or other documentation must accompany each delivery.  This document must identify the fluid as defined in Section 2.</w:t>
      </w:r>
      <w:r w:rsidR="00A46B81">
        <w:t>38</w:t>
      </w:r>
      <w:r w:rsidR="00DF4E2F" w:rsidRPr="00512A76">
        <w:t>.2.2. Identification on Documentation</w:t>
      </w:r>
      <w:r w:rsidR="00DF4E2F" w:rsidRPr="00B93547">
        <w:t xml:space="preserve">. </w:t>
      </w:r>
    </w:p>
    <w:p w14:paraId="405306CE" w14:textId="409101B5" w:rsidR="00BB5E4D" w:rsidRPr="00BB5E4D" w:rsidRDefault="00DF4E2F" w:rsidP="00BB5E4D">
      <w:pPr>
        <w:pStyle w:val="Heading4"/>
        <w:rPr>
          <w:iCs/>
          <w:vanish/>
          <w:specVanish/>
        </w:rPr>
      </w:pPr>
      <w:bookmarkStart w:id="651" w:name="_Toc159474388"/>
      <w:r w:rsidRPr="003F2F7C">
        <w:t>2.</w:t>
      </w:r>
      <w:r w:rsidR="00450EFE" w:rsidRPr="003F2F7C">
        <w:t>3</w:t>
      </w:r>
      <w:r w:rsidR="00BB5E4D">
        <w:rPr>
          <w:iCs/>
        </w:rPr>
        <w:t>8</w:t>
      </w:r>
      <w:r w:rsidRPr="003F2F7C">
        <w:t>.2.5</w:t>
      </w:r>
      <w:r w:rsidR="00E3181D">
        <w:t>. </w:t>
      </w:r>
      <w:r w:rsidRPr="003F2F7C">
        <w:t>Storage Tank Labeling</w:t>
      </w:r>
      <w:r w:rsidRPr="00B44282">
        <w:t>.</w:t>
      </w:r>
      <w:bookmarkEnd w:id="651"/>
    </w:p>
    <w:p w14:paraId="0784142A" w14:textId="3816088E" w:rsidR="00DF4E2F" w:rsidRPr="007E48DA" w:rsidRDefault="00DF4E2F" w:rsidP="009D6532">
      <w:pPr>
        <w:pStyle w:val="BodyText"/>
        <w:tabs>
          <w:tab w:val="left" w:pos="360"/>
          <w:tab w:val="left" w:pos="1620"/>
        </w:tabs>
        <w:ind w:left="720"/>
      </w:pPr>
      <w:r w:rsidRPr="007E48DA">
        <w:t xml:space="preserve"> – Each storage tank of tractor hydraulic fluid shall be labeled with the following:  </w:t>
      </w:r>
    </w:p>
    <w:p w14:paraId="71064DBF" w14:textId="4E4AD7B5" w:rsidR="00DF4E2F" w:rsidRPr="00C0238B" w:rsidRDefault="00DF4E2F" w:rsidP="00142207">
      <w:pPr>
        <w:pStyle w:val="BodyText"/>
        <w:numPr>
          <w:ilvl w:val="0"/>
          <w:numId w:val="90"/>
        </w:numPr>
        <w:tabs>
          <w:tab w:val="left" w:pos="360"/>
        </w:tabs>
        <w:ind w:left="1440"/>
        <w:rPr>
          <w:rFonts w:eastAsia="Calibri"/>
          <w:szCs w:val="20"/>
        </w:rPr>
      </w:pPr>
      <w:r w:rsidRPr="00B93547">
        <w:t xml:space="preserve">the brand name; </w:t>
      </w:r>
      <w:r w:rsidR="00E74794">
        <w:t>and</w:t>
      </w:r>
    </w:p>
    <w:p w14:paraId="19E184F6" w14:textId="152049F0" w:rsidR="00DF4E2F" w:rsidRPr="00C0238B" w:rsidRDefault="00DF4E2F" w:rsidP="00142207">
      <w:pPr>
        <w:pStyle w:val="BodyText"/>
        <w:numPr>
          <w:ilvl w:val="0"/>
          <w:numId w:val="90"/>
        </w:numPr>
        <w:tabs>
          <w:tab w:val="left" w:pos="360"/>
        </w:tabs>
        <w:spacing w:after="60"/>
        <w:ind w:left="1440"/>
        <w:rPr>
          <w:rFonts w:eastAsia="Calibri"/>
          <w:szCs w:val="20"/>
        </w:rPr>
      </w:pPr>
      <w:r w:rsidRPr="00B93547">
        <w:t xml:space="preserve">the primary performance claim or claims met by the fluid or reference to where these claims may be viewed (for example, website reference).  Performance claims are those set by original equipment manufacturers  </w:t>
      </w:r>
    </w:p>
    <w:p w14:paraId="12C14924" w14:textId="36DBFC35" w:rsidR="00BB53D6" w:rsidRPr="00BB53D6" w:rsidRDefault="00BB53D6" w:rsidP="009D6532">
      <w:pPr>
        <w:pStyle w:val="BodyText"/>
        <w:tabs>
          <w:tab w:val="left" w:pos="360"/>
        </w:tabs>
        <w:ind w:left="1440"/>
        <w:rPr>
          <w:rFonts w:eastAsia="Calibri"/>
          <w:szCs w:val="20"/>
        </w:rPr>
      </w:pPr>
      <w:r w:rsidRPr="00BB53D6">
        <w:rPr>
          <w:rFonts w:eastAsia="Calibri"/>
          <w:szCs w:val="20"/>
        </w:rPr>
        <w:t>(Amended 2021)</w:t>
      </w:r>
    </w:p>
    <w:p w14:paraId="3AAEF249" w14:textId="67C564EA" w:rsidR="00BB5E4D" w:rsidRPr="00BB5E4D" w:rsidRDefault="00DF4E2F" w:rsidP="00BB5E4D">
      <w:pPr>
        <w:pStyle w:val="Heading3"/>
        <w:rPr>
          <w:vanish/>
          <w:specVanish/>
        </w:rPr>
      </w:pPr>
      <w:bookmarkStart w:id="652" w:name="_Toc159474389"/>
      <w:bookmarkStart w:id="653" w:name="_Toc178162830"/>
      <w:r w:rsidRPr="00DE7A34">
        <w:lastRenderedPageBreak/>
        <w:t>2.</w:t>
      </w:r>
      <w:r w:rsidR="00450EFE" w:rsidRPr="00DE7A34">
        <w:t>3</w:t>
      </w:r>
      <w:r w:rsidR="00BB5E4D">
        <w:t>8</w:t>
      </w:r>
      <w:r w:rsidRPr="00DE7A34">
        <w:t>.3</w:t>
      </w:r>
      <w:r w:rsidR="00E3181D">
        <w:t>. </w:t>
      </w:r>
      <w:r w:rsidRPr="00DE7A34">
        <w:t>Documentation of Claims Made Upon Product Label.</w:t>
      </w:r>
      <w:bookmarkEnd w:id="652"/>
      <w:bookmarkEnd w:id="653"/>
    </w:p>
    <w:p w14:paraId="45C98A8F" w14:textId="4C38D0CC" w:rsidR="00450EFE" w:rsidRPr="00F245ED" w:rsidRDefault="00DF4E2F" w:rsidP="009D6532">
      <w:pPr>
        <w:pStyle w:val="BodyText"/>
        <w:tabs>
          <w:tab w:val="left" w:pos="360"/>
          <w:tab w:val="left" w:pos="1080"/>
        </w:tabs>
        <w:spacing w:after="60"/>
        <w:ind w:left="360"/>
      </w:pPr>
      <w:r w:rsidRPr="006E6687">
        <w:t xml:space="preserve"> </w:t>
      </w:r>
      <w:r w:rsidRPr="00F245ED">
        <w:t>– Any manufacturer, packer, or distributor of any product subject to this article and sold shall provide, upon request of duly authorized representatives of the Director, credible documentation of any claim made upon their product label, including claims made on any website referenced by said label.  If the product performance claims published by a blender and/or marketer are based on the claim(s) of one or more additive suppliers, documentation of the claims shall be provided upon</w:t>
      </w:r>
      <w:r w:rsidR="00CE21B4" w:rsidRPr="00F245ED">
        <w:t xml:space="preserve"> </w:t>
      </w:r>
      <w:r w:rsidRPr="00F245ED">
        <w:t xml:space="preserve"> request to a duly authorized representative of the Director.  Supporting data shall, upon request, be supplied directly to the Director’s office by the additive supplier(s).</w:t>
      </w:r>
    </w:p>
    <w:p w14:paraId="7BB68C7B" w14:textId="6070B8C8" w:rsidR="00DF4E2F" w:rsidRPr="006E6687" w:rsidRDefault="00450EFE" w:rsidP="009D6532">
      <w:pPr>
        <w:pStyle w:val="BodyText"/>
        <w:tabs>
          <w:tab w:val="left" w:pos="360"/>
          <w:tab w:val="left" w:pos="900"/>
        </w:tabs>
        <w:ind w:left="360"/>
      </w:pPr>
      <w:r w:rsidRPr="006E6687">
        <w:t>(Added 2019)</w:t>
      </w:r>
      <w:r w:rsidR="00DF4E2F" w:rsidRPr="006E6687">
        <w:t xml:space="preserve"> </w:t>
      </w:r>
      <w:r w:rsidR="002311C7" w:rsidRPr="006E6687">
        <w:t>(Amended 202</w:t>
      </w:r>
      <w:r w:rsidR="0043389C" w:rsidRPr="006E6687">
        <w:t>1</w:t>
      </w:r>
      <w:r w:rsidR="002311C7" w:rsidRPr="006E6687">
        <w:t>)</w:t>
      </w:r>
    </w:p>
    <w:p w14:paraId="410C69C6" w14:textId="697438C0" w:rsidR="00BB5E4D" w:rsidRPr="00BB5E4D" w:rsidRDefault="00DC1F35" w:rsidP="00BB5E4D">
      <w:pPr>
        <w:pStyle w:val="Heading2"/>
        <w:rPr>
          <w:rFonts w:eastAsia="Calibri"/>
          <w:vanish/>
          <w:specVanish/>
        </w:rPr>
      </w:pPr>
      <w:bookmarkStart w:id="654" w:name="_Toc159474390"/>
      <w:bookmarkStart w:id="655" w:name="_Toc178162831"/>
      <w:r w:rsidRPr="0097537D">
        <w:rPr>
          <w:rFonts w:eastAsia="Calibri"/>
        </w:rPr>
        <w:t>2.</w:t>
      </w:r>
      <w:r w:rsidR="00BB5E4D">
        <w:rPr>
          <w:rFonts w:eastAsia="Calibri"/>
        </w:rPr>
        <w:t>39</w:t>
      </w:r>
      <w:r w:rsidR="00E3181D">
        <w:rPr>
          <w:rFonts w:eastAsia="Calibri"/>
        </w:rPr>
        <w:t>. </w:t>
      </w:r>
      <w:r w:rsidRPr="0097537D">
        <w:rPr>
          <w:rFonts w:eastAsia="Calibri"/>
        </w:rPr>
        <w:t>Diesel Fuel</w:t>
      </w:r>
      <w:bookmarkEnd w:id="654"/>
      <w:r w:rsidR="004E65C0">
        <w:rPr>
          <w:rFonts w:eastAsia="Calibri"/>
        </w:rPr>
        <w:fldChar w:fldCharType="begin"/>
      </w:r>
      <w:r w:rsidR="004E65C0">
        <w:instrText xml:space="preserve"> XE "</w:instrText>
      </w:r>
      <w:r w:rsidR="004E65C0" w:rsidRPr="001C4492">
        <w:instrText>Fuels:Diesel fuel</w:instrText>
      </w:r>
      <w:r w:rsidR="004E65C0">
        <w:instrText xml:space="preserve">" </w:instrText>
      </w:r>
      <w:r w:rsidR="004E65C0">
        <w:rPr>
          <w:rFonts w:eastAsia="Calibri"/>
        </w:rPr>
        <w:fldChar w:fldCharType="end"/>
      </w:r>
      <w:r w:rsidR="004D4FBD">
        <w:rPr>
          <w:rFonts w:eastAsia="Calibri"/>
        </w:rPr>
        <w:fldChar w:fldCharType="begin"/>
      </w:r>
      <w:r w:rsidR="004D4FBD">
        <w:instrText xml:space="preserve"> XE "</w:instrText>
      </w:r>
      <w:r w:rsidR="004D4FBD" w:rsidRPr="00AF2323">
        <w:instrText>Method of sale:Diesel fuel</w:instrText>
      </w:r>
      <w:r w:rsidR="004D4FBD">
        <w:instrText xml:space="preserve">" </w:instrText>
      </w:r>
      <w:r w:rsidR="004D4FBD">
        <w:rPr>
          <w:rFonts w:eastAsia="Calibri"/>
        </w:rPr>
        <w:fldChar w:fldCharType="end"/>
      </w:r>
      <w:r w:rsidRPr="0097537D">
        <w:rPr>
          <w:rFonts w:eastAsia="Calibri"/>
        </w:rPr>
        <w:t>.</w:t>
      </w:r>
      <w:bookmarkEnd w:id="655"/>
    </w:p>
    <w:p w14:paraId="15018553" w14:textId="64919BA1" w:rsidR="00DC1F35" w:rsidRPr="00F7456C" w:rsidRDefault="00DC1F35" w:rsidP="009D6532">
      <w:pPr>
        <w:pStyle w:val="BodyText"/>
        <w:tabs>
          <w:tab w:val="left" w:pos="360"/>
          <w:tab w:val="left" w:pos="540"/>
          <w:tab w:val="left" w:pos="1080"/>
        </w:tabs>
        <w:rPr>
          <w:rFonts w:eastAsia="Calibri"/>
          <w:szCs w:val="20"/>
        </w:rPr>
      </w:pPr>
      <w:r w:rsidRPr="00F7456C">
        <w:rPr>
          <w:rFonts w:eastAsia="Calibri"/>
          <w:szCs w:val="20"/>
        </w:rPr>
        <w:t xml:space="preserve"> – Shall meet the following requirements, based on the biodiesel concentration of the fuel:</w:t>
      </w:r>
    </w:p>
    <w:p w14:paraId="7664827D" w14:textId="77777777" w:rsidR="00DC1F35" w:rsidRPr="00F7456C" w:rsidRDefault="00DC1F35" w:rsidP="009D6532">
      <w:pPr>
        <w:pStyle w:val="BodyText"/>
        <w:tabs>
          <w:tab w:val="left" w:pos="360"/>
        </w:tabs>
        <w:ind w:left="720" w:hanging="360"/>
        <w:rPr>
          <w:rFonts w:eastAsia="Calibri"/>
          <w:szCs w:val="20"/>
        </w:rPr>
      </w:pPr>
      <w:r w:rsidRPr="00F7456C">
        <w:rPr>
          <w:rFonts w:eastAsia="Calibri"/>
          <w:szCs w:val="20"/>
        </w:rPr>
        <w:t>(a)</w:t>
      </w:r>
      <w:r w:rsidRPr="00F7456C">
        <w:rPr>
          <w:rFonts w:eastAsia="Calibri"/>
          <w:szCs w:val="20"/>
        </w:rPr>
        <w:tab/>
        <w:t>Diesel fuel that contains less than or equal to 5 % by volume biodiesel shall meet the latest version of ASTM D975, “Standard Specifications for Diesel Fuels” and shall be sold as diesel fuel.</w:t>
      </w:r>
    </w:p>
    <w:p w14:paraId="67418B0C" w14:textId="77777777" w:rsidR="00A46B81" w:rsidRDefault="00DC1F35" w:rsidP="00A46B81">
      <w:pPr>
        <w:pStyle w:val="BodyText"/>
        <w:tabs>
          <w:tab w:val="left" w:pos="360"/>
        </w:tabs>
        <w:spacing w:after="0"/>
        <w:ind w:left="720" w:hanging="360"/>
        <w:rPr>
          <w:rFonts w:eastAsia="Calibri"/>
          <w:szCs w:val="20"/>
        </w:rPr>
      </w:pPr>
      <w:r w:rsidRPr="00F7456C">
        <w:rPr>
          <w:rFonts w:eastAsia="Calibri"/>
          <w:szCs w:val="20"/>
        </w:rPr>
        <w:t>(b)</w:t>
      </w:r>
      <w:r w:rsidRPr="00F7456C">
        <w:rPr>
          <w:rFonts w:eastAsia="Calibri"/>
          <w:szCs w:val="20"/>
        </w:rPr>
        <w:tab/>
        <w:t>Diesel fuel that contains</w:t>
      </w:r>
      <w:r w:rsidRPr="00942D55">
        <w:rPr>
          <w:rFonts w:eastAsia="Calibri"/>
          <w:szCs w:val="20"/>
        </w:rPr>
        <w:t xml:space="preserve"> </w:t>
      </w:r>
      <w:r w:rsidR="00BC3231" w:rsidRPr="00942D55">
        <w:rPr>
          <w:rFonts w:eastAsia="Calibri"/>
          <w:szCs w:val="20"/>
        </w:rPr>
        <w:t xml:space="preserve">biodiesel in concentrations </w:t>
      </w:r>
      <w:r w:rsidRPr="00F7456C">
        <w:rPr>
          <w:rFonts w:eastAsia="Calibri"/>
          <w:szCs w:val="20"/>
        </w:rPr>
        <w:t>greater than or equal to 6 % by volume and less than or equal to 20 % by volume shall meet the latest version of ASTM D7467, “Standard Specifications for Diesel Fuel Oil, Biodiesel Blend (B6 to B20).”</w:t>
      </w:r>
      <w:r w:rsidR="00C942DA">
        <w:rPr>
          <w:rFonts w:eastAsia="Calibri"/>
          <w:szCs w:val="20"/>
        </w:rPr>
        <w:t xml:space="preserve"> </w:t>
      </w:r>
    </w:p>
    <w:p w14:paraId="08EEDE3D" w14:textId="1A1308B3" w:rsidR="00DC1F35" w:rsidRDefault="00C942DA" w:rsidP="00A46B81">
      <w:pPr>
        <w:pStyle w:val="BodyText"/>
        <w:tabs>
          <w:tab w:val="left" w:pos="360"/>
        </w:tabs>
        <w:spacing w:before="60"/>
        <w:ind w:left="720"/>
        <w:rPr>
          <w:rFonts w:eastAsia="Calibri"/>
          <w:szCs w:val="20"/>
        </w:rPr>
      </w:pPr>
      <w:r>
        <w:rPr>
          <w:rFonts w:eastAsia="Calibri"/>
          <w:szCs w:val="20"/>
        </w:rPr>
        <w:t>(Amended 2024)</w:t>
      </w:r>
    </w:p>
    <w:p w14:paraId="70923EA6" w14:textId="77777777" w:rsidR="00942D55" w:rsidRDefault="00DC1F35" w:rsidP="00942D55">
      <w:pPr>
        <w:pStyle w:val="BodyText"/>
        <w:tabs>
          <w:tab w:val="left" w:pos="360"/>
        </w:tabs>
        <w:spacing w:after="0"/>
        <w:ind w:left="720" w:hanging="360"/>
        <w:rPr>
          <w:rFonts w:eastAsia="Calibri"/>
          <w:b/>
          <w:bCs/>
          <w:szCs w:val="20"/>
        </w:rPr>
      </w:pPr>
      <w:r w:rsidRPr="00F7456C">
        <w:rPr>
          <w:rFonts w:eastAsia="Calibri"/>
          <w:szCs w:val="20"/>
        </w:rPr>
        <w:t>(c)</w:t>
      </w:r>
      <w:r w:rsidRPr="00F7456C">
        <w:rPr>
          <w:rFonts w:eastAsia="Calibri"/>
          <w:szCs w:val="20"/>
        </w:rPr>
        <w:tab/>
      </w:r>
      <w:r w:rsidR="00BC3231" w:rsidRPr="00942D55">
        <w:rPr>
          <w:rFonts w:eastAsia="Calibri"/>
          <w:szCs w:val="20"/>
        </w:rPr>
        <w:t xml:space="preserve">Diesel fuel that contains greater than or equal to 21 % by volume biodiesel shall be a blend of fuel from (a) or (b) and biodiesel meeting the latest version of ASTM D6751, “Standard Specification for Biodiesel Fuel Blend Stock (B100) for Middle Distillate Fuels.” </w:t>
      </w:r>
    </w:p>
    <w:p w14:paraId="5D923A88" w14:textId="0A681B34" w:rsidR="00BC3231" w:rsidRPr="00942D55" w:rsidRDefault="00BC3231" w:rsidP="00942D55">
      <w:pPr>
        <w:pStyle w:val="BodyText"/>
        <w:tabs>
          <w:tab w:val="left" w:pos="360"/>
        </w:tabs>
        <w:spacing w:before="60"/>
        <w:ind w:left="720"/>
        <w:rPr>
          <w:rFonts w:eastAsia="Calibri"/>
          <w:szCs w:val="20"/>
        </w:rPr>
      </w:pPr>
      <w:r w:rsidRPr="00942D55">
        <w:rPr>
          <w:rFonts w:eastAsia="Calibri"/>
          <w:szCs w:val="20"/>
        </w:rPr>
        <w:t>(</w:t>
      </w:r>
      <w:r w:rsidR="006603D3" w:rsidRPr="00942D55">
        <w:rPr>
          <w:rFonts w:eastAsia="Calibri"/>
          <w:szCs w:val="20"/>
        </w:rPr>
        <w:t>Amended</w:t>
      </w:r>
      <w:r w:rsidR="00247DFF">
        <w:rPr>
          <w:rFonts w:eastAsia="Calibri"/>
          <w:szCs w:val="20"/>
        </w:rPr>
        <w:t xml:space="preserve"> 2024) (</w:t>
      </w:r>
      <w:r w:rsidRPr="00942D55">
        <w:rPr>
          <w:rFonts w:eastAsia="Calibri"/>
          <w:szCs w:val="20"/>
        </w:rPr>
        <w:t>Added 2024)</w:t>
      </w:r>
    </w:p>
    <w:p w14:paraId="12AB3979" w14:textId="4DC8A0FC" w:rsidR="00942D55" w:rsidRDefault="00DC1F35" w:rsidP="00942D55">
      <w:pPr>
        <w:pStyle w:val="BodyText"/>
        <w:numPr>
          <w:ilvl w:val="0"/>
          <w:numId w:val="90"/>
        </w:numPr>
        <w:tabs>
          <w:tab w:val="left" w:pos="360"/>
        </w:tabs>
        <w:spacing w:after="0"/>
        <w:rPr>
          <w:rFonts w:eastAsia="Calibri"/>
          <w:szCs w:val="20"/>
        </w:rPr>
      </w:pPr>
      <w:r w:rsidRPr="00F7456C">
        <w:rPr>
          <w:rFonts w:eastAsia="Calibri"/>
          <w:szCs w:val="20"/>
        </w:rPr>
        <w:t>Only fuel additive registered with the U.S. EPA may be used to additize diesel fuel.</w:t>
      </w:r>
      <w:r w:rsidR="00023D85">
        <w:rPr>
          <w:rFonts w:eastAsia="Calibri"/>
          <w:szCs w:val="20"/>
        </w:rPr>
        <w:t xml:space="preserve"> </w:t>
      </w:r>
    </w:p>
    <w:p w14:paraId="4ED08222" w14:textId="5E3777C3" w:rsidR="00DC1F35" w:rsidRPr="00942D55" w:rsidRDefault="00023D85" w:rsidP="00942D55">
      <w:pPr>
        <w:pStyle w:val="BodyText"/>
        <w:tabs>
          <w:tab w:val="left" w:pos="360"/>
        </w:tabs>
        <w:spacing w:before="60"/>
        <w:ind w:left="360" w:firstLine="360"/>
        <w:rPr>
          <w:rFonts w:eastAsia="Calibri"/>
          <w:szCs w:val="20"/>
        </w:rPr>
      </w:pPr>
      <w:r w:rsidRPr="00942D55">
        <w:rPr>
          <w:rFonts w:eastAsia="Calibri"/>
          <w:szCs w:val="20"/>
        </w:rPr>
        <w:t>(</w:t>
      </w:r>
      <w:r w:rsidR="00C942DA" w:rsidRPr="00942D55">
        <w:rPr>
          <w:rFonts w:eastAsia="Calibri"/>
          <w:szCs w:val="20"/>
        </w:rPr>
        <w:t>Amended</w:t>
      </w:r>
      <w:r w:rsidR="00247DFF">
        <w:rPr>
          <w:rFonts w:eastAsia="Calibri"/>
          <w:szCs w:val="20"/>
        </w:rPr>
        <w:t xml:space="preserve"> 2024) (</w:t>
      </w:r>
      <w:r w:rsidRPr="00942D55">
        <w:rPr>
          <w:rFonts w:eastAsia="Calibri"/>
          <w:szCs w:val="20"/>
        </w:rPr>
        <w:t>Added 2024)</w:t>
      </w:r>
    </w:p>
    <w:p w14:paraId="44A8F09C" w14:textId="0D7913B9" w:rsidR="00023D85" w:rsidRPr="00FD0906" w:rsidRDefault="00023D85" w:rsidP="00BB5E4D">
      <w:pPr>
        <w:pStyle w:val="Heading3"/>
      </w:pPr>
      <w:bookmarkStart w:id="656" w:name="_Toc159474391"/>
      <w:bookmarkStart w:id="657" w:name="_Toc178162832"/>
      <w:r w:rsidRPr="00FD0906">
        <w:t>2.</w:t>
      </w:r>
      <w:r w:rsidR="00BB5E4D">
        <w:t>39</w:t>
      </w:r>
      <w:r w:rsidRPr="00FD0906">
        <w:t>.1</w:t>
      </w:r>
      <w:r w:rsidR="00E3181D">
        <w:t>. </w:t>
      </w:r>
      <w:r w:rsidRPr="00FD0906">
        <w:t>Labeling of Retail Dispensers</w:t>
      </w:r>
      <w:r w:rsidRPr="00FD0906">
        <w:fldChar w:fldCharType="begin"/>
      </w:r>
      <w:r w:rsidRPr="00FD0906">
        <w:instrText xml:space="preserve"> XE "Fuels:Premium diesel fuel" </w:instrText>
      </w:r>
      <w:r w:rsidRPr="00FD0906">
        <w:fldChar w:fldCharType="end"/>
      </w:r>
      <w:r w:rsidRPr="00FD0906">
        <w:fldChar w:fldCharType="begin"/>
      </w:r>
      <w:r w:rsidRPr="00FD0906">
        <w:instrText xml:space="preserve"> XE "Method of sale:Premium diesel fuel" </w:instrText>
      </w:r>
      <w:r w:rsidRPr="00FD0906">
        <w:fldChar w:fldCharType="end"/>
      </w:r>
      <w:r w:rsidRPr="00FD0906">
        <w:t>.</w:t>
      </w:r>
      <w:bookmarkEnd w:id="656"/>
      <w:bookmarkEnd w:id="657"/>
      <w:r w:rsidRPr="00FD0906">
        <w:t xml:space="preserve"> </w:t>
      </w:r>
    </w:p>
    <w:p w14:paraId="2605C5B6" w14:textId="1CCA1430" w:rsidR="00BB5E4D" w:rsidRPr="00BB5E4D" w:rsidRDefault="00023D85" w:rsidP="00BB5E4D">
      <w:pPr>
        <w:pStyle w:val="Heading4"/>
        <w:rPr>
          <w:vanish/>
          <w:specVanish/>
        </w:rPr>
      </w:pPr>
      <w:r w:rsidRPr="00FD0906">
        <w:t>2.</w:t>
      </w:r>
      <w:r w:rsidR="00BB5E4D">
        <w:t>39</w:t>
      </w:r>
      <w:r w:rsidRPr="00FD0906">
        <w:t>.1.1</w:t>
      </w:r>
      <w:r w:rsidR="00E3181D">
        <w:t>. </w:t>
      </w:r>
      <w:r w:rsidRPr="00FD0906">
        <w:t>FTC Automotive Fuel Rating.</w:t>
      </w:r>
    </w:p>
    <w:p w14:paraId="313FBD20" w14:textId="40D77DE6" w:rsidR="00023D85" w:rsidRPr="00942D55" w:rsidRDefault="00023D85" w:rsidP="00E30A98">
      <w:pPr>
        <w:pStyle w:val="BodyText"/>
        <w:tabs>
          <w:tab w:val="left" w:pos="360"/>
          <w:tab w:val="left" w:pos="1080"/>
          <w:tab w:val="left" w:pos="1620"/>
        </w:tabs>
        <w:ind w:left="720"/>
      </w:pPr>
      <w:r w:rsidRPr="00FD0906">
        <w:rPr>
          <w:b/>
          <w:bCs/>
        </w:rPr>
        <w:t xml:space="preserve"> </w:t>
      </w:r>
      <w:r w:rsidRPr="00942D55">
        <w:t xml:space="preserve">– Diesel fuel shall be labeled with its automotive fuel rating in accordance with Automotive Fuel Ratings, Certification and Posting Rule 16 C.F.R. 306. </w:t>
      </w:r>
    </w:p>
    <w:p w14:paraId="5D2B1630" w14:textId="0ED2BF17" w:rsidR="00BB5E4D" w:rsidRPr="00BB5E4D" w:rsidRDefault="00023D85" w:rsidP="00BB5E4D">
      <w:pPr>
        <w:pStyle w:val="Heading4"/>
        <w:rPr>
          <w:vanish/>
          <w:specVanish/>
        </w:rPr>
      </w:pPr>
      <w:r w:rsidRPr="00FD0906">
        <w:t>2.</w:t>
      </w:r>
      <w:r w:rsidR="00BB5E4D">
        <w:t>39</w:t>
      </w:r>
      <w:r w:rsidRPr="00FD0906">
        <w:t>.1.2</w:t>
      </w:r>
      <w:r w:rsidR="00E3181D">
        <w:t>. </w:t>
      </w:r>
      <w:r w:rsidRPr="00FD0906">
        <w:t>Biodiesel Concentrations of 21</w:t>
      </w:r>
      <w:r w:rsidR="00406591">
        <w:t> </w:t>
      </w:r>
      <w:r w:rsidRPr="00FD0906">
        <w:t>% or Greater</w:t>
      </w:r>
      <w:r w:rsidR="00BB5E4D">
        <w:t>.</w:t>
      </w:r>
    </w:p>
    <w:p w14:paraId="75472F37" w14:textId="00D3ECAB" w:rsidR="00023D85" w:rsidRPr="00942D55" w:rsidRDefault="00023D85" w:rsidP="00E30A98">
      <w:pPr>
        <w:pStyle w:val="BodyText"/>
        <w:tabs>
          <w:tab w:val="left" w:pos="1620"/>
        </w:tabs>
        <w:ind w:left="720"/>
        <w:rPr>
          <w:iCs w:val="0"/>
        </w:rPr>
      </w:pPr>
      <w:r w:rsidRPr="00FD0906">
        <w:rPr>
          <w:b/>
          <w:bCs/>
          <w:iCs w:val="0"/>
        </w:rPr>
        <w:t xml:space="preserve"> </w:t>
      </w:r>
      <w:r w:rsidRPr="00942D55">
        <w:rPr>
          <w:iCs w:val="0"/>
        </w:rPr>
        <w:t>- When diesel fuel that contains biodiesel concentrations greater than or equal to 21 % by volume is offered by sale, each side of the dispenser where fuel can be delivered shall have a label conspicuously placed that states “Consult Vehicle Manufacturer Fuel Recommendations.”  The lettering of this legend shall not be less than 6 mm (1/4 in) in height by 0.8 mm (1/32 in) stroke; block style letters and the color shall be in definite contrast to the background color to which it is applied.</w:t>
      </w:r>
    </w:p>
    <w:p w14:paraId="4F8332D8" w14:textId="541C569F" w:rsidR="00BB5E4D" w:rsidRPr="00BB5E4D" w:rsidRDefault="00023D85" w:rsidP="00BB5E4D">
      <w:pPr>
        <w:pStyle w:val="Heading4"/>
        <w:rPr>
          <w:vanish/>
          <w:specVanish/>
        </w:rPr>
      </w:pPr>
      <w:r w:rsidRPr="00FD0906">
        <w:t>2.</w:t>
      </w:r>
      <w:r w:rsidR="00BB5E4D">
        <w:t>39</w:t>
      </w:r>
      <w:r w:rsidRPr="00FD0906">
        <w:t>.1.3</w:t>
      </w:r>
      <w:r w:rsidR="00E3181D">
        <w:t>. </w:t>
      </w:r>
      <w:r w:rsidRPr="00FD0906">
        <w:t>Documentation for Dispenser Labeling Purposes.</w:t>
      </w:r>
    </w:p>
    <w:p w14:paraId="46EB52D5" w14:textId="58FF26E0" w:rsidR="00023D85" w:rsidRPr="00942D55" w:rsidRDefault="00023D85" w:rsidP="00E30A98">
      <w:pPr>
        <w:pStyle w:val="BodyText"/>
        <w:tabs>
          <w:tab w:val="left" w:pos="1620"/>
        </w:tabs>
        <w:ind w:left="720"/>
        <w:rPr>
          <w:iCs w:val="0"/>
        </w:rPr>
      </w:pPr>
      <w:r w:rsidRPr="00FD0906">
        <w:rPr>
          <w:b/>
          <w:bCs/>
          <w:iCs w:val="0"/>
        </w:rPr>
        <w:t xml:space="preserve"> </w:t>
      </w:r>
      <w:r w:rsidRPr="00942D55">
        <w:rPr>
          <w:iCs w:val="0"/>
        </w:rPr>
        <w:t xml:space="preserve">–The retailer shall be provided, at the time of delivery of the fuel, a declaration of the volume percent biodiesel and or volume percent of biomass-based diesel on an invoice, bill of lading, shipping paper, or other documents.  This documentation is for dispenser labeling purposes only; it is the responsibility of any potential blender to determine the amount of biodiesel in the diesel fuel prior to blending. </w:t>
      </w:r>
    </w:p>
    <w:p w14:paraId="4AC1EB5A" w14:textId="0AF32CD3" w:rsidR="00BB5E4D" w:rsidRPr="00BB5E4D" w:rsidRDefault="00023D85" w:rsidP="00BB5E4D">
      <w:pPr>
        <w:pStyle w:val="Heading4"/>
        <w:rPr>
          <w:vanish/>
          <w:specVanish/>
        </w:rPr>
      </w:pPr>
      <w:r w:rsidRPr="00FD0906">
        <w:t>2.</w:t>
      </w:r>
      <w:r w:rsidR="00BB5E4D">
        <w:t>39</w:t>
      </w:r>
      <w:r w:rsidRPr="00FD0906">
        <w:t>.1.4</w:t>
      </w:r>
      <w:r w:rsidR="00E3181D">
        <w:t>. </w:t>
      </w:r>
      <w:r w:rsidRPr="00FD0906">
        <w:t>Delivery Documentation for Premium Diesel or Other Diesel Terminology Claims.</w:t>
      </w:r>
    </w:p>
    <w:p w14:paraId="4CD586FA" w14:textId="6A5CE2E5" w:rsidR="00023D85" w:rsidRPr="00942D55" w:rsidRDefault="00023D85" w:rsidP="00E30A98">
      <w:pPr>
        <w:pStyle w:val="BodyText"/>
        <w:tabs>
          <w:tab w:val="left" w:pos="1620"/>
        </w:tabs>
        <w:spacing w:after="60"/>
        <w:ind w:left="720"/>
        <w:rPr>
          <w:iCs w:val="0"/>
        </w:rPr>
      </w:pPr>
      <w:r w:rsidRPr="00FD0906">
        <w:rPr>
          <w:b/>
          <w:bCs/>
          <w:iCs w:val="0"/>
        </w:rPr>
        <w:t xml:space="preserve"> </w:t>
      </w:r>
      <w:r w:rsidRPr="00942D55">
        <w:rPr>
          <w:iCs w:val="0"/>
        </w:rPr>
        <w:t>– Before or at the time of delivery of the diesel fuel, the retailer or the wholesale purchaser-consumer shall be provided on an invoice, bill of lading, shipping paper, or other documentation a declaration of all performance properties that qualifies the fuel as premium diesel fuel as required in Section 2.</w:t>
      </w:r>
      <w:r w:rsidR="00A46B81">
        <w:rPr>
          <w:iCs w:val="0"/>
        </w:rPr>
        <w:t>39</w:t>
      </w:r>
      <w:r w:rsidRPr="00942D55">
        <w:rPr>
          <w:iCs w:val="0"/>
        </w:rPr>
        <w:t>.2. Premium Diesel Fuel and 2.</w:t>
      </w:r>
      <w:r w:rsidR="00A46B81">
        <w:rPr>
          <w:iCs w:val="0"/>
        </w:rPr>
        <w:t>39</w:t>
      </w:r>
      <w:r w:rsidRPr="00942D55">
        <w:rPr>
          <w:iCs w:val="0"/>
        </w:rPr>
        <w:t xml:space="preserve">.3. Use of Other Diesel Terminology. </w:t>
      </w:r>
    </w:p>
    <w:p w14:paraId="36A7F73E" w14:textId="776B34E0" w:rsidR="00023D85" w:rsidRPr="00942D55" w:rsidRDefault="00023D85" w:rsidP="00942D55">
      <w:pPr>
        <w:pStyle w:val="BodyText"/>
        <w:tabs>
          <w:tab w:val="left" w:pos="360"/>
          <w:tab w:val="left" w:pos="1080"/>
        </w:tabs>
        <w:ind w:left="360"/>
      </w:pPr>
      <w:r w:rsidRPr="00942D55">
        <w:t>(Added 2024)</w:t>
      </w:r>
    </w:p>
    <w:p w14:paraId="32DDC73B" w14:textId="0408CAEC" w:rsidR="00BB5E4D" w:rsidRPr="00BB5E4D" w:rsidRDefault="00023D85" w:rsidP="00BB5E4D">
      <w:pPr>
        <w:pStyle w:val="Heading3"/>
        <w:rPr>
          <w:vanish/>
          <w:specVanish/>
        </w:rPr>
      </w:pPr>
      <w:bookmarkStart w:id="658" w:name="_Toc178162833"/>
      <w:r w:rsidRPr="00F245ED">
        <w:t>2.</w:t>
      </w:r>
      <w:r w:rsidR="00BB5E4D">
        <w:t>39</w:t>
      </w:r>
      <w:r w:rsidRPr="00F245ED">
        <w:t>.</w:t>
      </w:r>
      <w:r>
        <w:t>2</w:t>
      </w:r>
      <w:r w:rsidR="00E3181D">
        <w:t>. </w:t>
      </w:r>
      <w:r w:rsidRPr="00F245ED">
        <w:t>Premium Diesel Fuel</w:t>
      </w:r>
      <w:r w:rsidRPr="00F245ED">
        <w:fldChar w:fldCharType="begin"/>
      </w:r>
      <w:r w:rsidRPr="00F245ED">
        <w:instrText xml:space="preserve"> XE "Fuels:</w:instrText>
      </w:r>
      <w:r w:rsidRPr="00804049">
        <w:instrText>Premium diesel fuel</w:instrText>
      </w:r>
      <w:r w:rsidRPr="00F245ED">
        <w:instrText xml:space="preserve">" </w:instrText>
      </w:r>
      <w:r w:rsidRPr="00F245ED">
        <w:fldChar w:fldCharType="end"/>
      </w:r>
      <w:r w:rsidRPr="00F245ED">
        <w:fldChar w:fldCharType="begin"/>
      </w:r>
      <w:r w:rsidRPr="00F245ED">
        <w:instrText xml:space="preserve"> XE "Method of sale:</w:instrText>
      </w:r>
      <w:r w:rsidRPr="00804049">
        <w:instrText>Premium diesel</w:instrText>
      </w:r>
      <w:r w:rsidRPr="00F245ED">
        <w:instrText xml:space="preserve"> </w:instrText>
      </w:r>
      <w:r w:rsidRPr="00804049">
        <w:instrText>fuel</w:instrText>
      </w:r>
      <w:r w:rsidRPr="00F245ED">
        <w:instrText xml:space="preserve">" </w:instrText>
      </w:r>
      <w:r w:rsidRPr="00F245ED">
        <w:fldChar w:fldCharType="end"/>
      </w:r>
      <w:r w:rsidRPr="00F245ED">
        <w:t>.</w:t>
      </w:r>
      <w:bookmarkEnd w:id="658"/>
    </w:p>
    <w:p w14:paraId="3B26E29B" w14:textId="1726497C" w:rsidR="00023D85" w:rsidRPr="00F245ED" w:rsidRDefault="00023D85" w:rsidP="00023D85">
      <w:pPr>
        <w:pStyle w:val="BodyText"/>
        <w:tabs>
          <w:tab w:val="left" w:pos="360"/>
          <w:tab w:val="left" w:pos="1080"/>
        </w:tabs>
        <w:ind w:left="360"/>
      </w:pPr>
      <w:r w:rsidRPr="006E6687">
        <w:t xml:space="preserve"> </w:t>
      </w:r>
      <w:r w:rsidRPr="00F245ED">
        <w:t xml:space="preserve">– All diesel fuels identified on retail dispensers as premium, super, supreme, or premier must conform to the following minimum requirements. </w:t>
      </w:r>
    </w:p>
    <w:p w14:paraId="68665A4B" w14:textId="77777777" w:rsidR="00DC1F35" w:rsidRPr="00F7456C" w:rsidRDefault="00DC1F35" w:rsidP="009D6532">
      <w:pPr>
        <w:pStyle w:val="BodyText"/>
        <w:tabs>
          <w:tab w:val="left" w:pos="360"/>
          <w:tab w:val="left" w:pos="1080"/>
        </w:tabs>
        <w:ind w:left="1080" w:hanging="360"/>
        <w:rPr>
          <w:rFonts w:eastAsia="Calibri"/>
          <w:szCs w:val="20"/>
        </w:rPr>
      </w:pPr>
      <w:r w:rsidRPr="00F7456C">
        <w:rPr>
          <w:rFonts w:eastAsia="Calibri"/>
          <w:szCs w:val="20"/>
        </w:rPr>
        <w:lastRenderedPageBreak/>
        <w:t>(a)</w:t>
      </w:r>
      <w:r w:rsidRPr="00F7456C">
        <w:rPr>
          <w:rFonts w:eastAsia="Calibri"/>
          <w:szCs w:val="20"/>
        </w:rPr>
        <w:tab/>
      </w:r>
      <w:r w:rsidRPr="00D9232F">
        <w:rPr>
          <w:rFonts w:eastAsia="Calibri"/>
          <w:b/>
          <w:bCs/>
          <w:szCs w:val="20"/>
        </w:rPr>
        <w:t>Cetane Number.</w:t>
      </w:r>
      <w:r w:rsidRPr="00F7456C">
        <w:rPr>
          <w:rFonts w:eastAsia="Calibri"/>
          <w:szCs w:val="20"/>
        </w:rPr>
        <w:t xml:space="preserve"> – A minimum cetane number of 47.0 as determined by the latest version of ASTM D613, “Standard Test Method for Cetane Number of Diesel Fuel Oil.” </w:t>
      </w:r>
    </w:p>
    <w:p w14:paraId="39A2D3F3" w14:textId="77777777" w:rsidR="00DC1F35" w:rsidRPr="00F7456C" w:rsidRDefault="00DC1F35" w:rsidP="009D6532">
      <w:pPr>
        <w:pStyle w:val="BodyText"/>
        <w:tabs>
          <w:tab w:val="left" w:pos="360"/>
        </w:tabs>
        <w:ind w:left="1080"/>
        <w:rPr>
          <w:rFonts w:eastAsia="Calibri"/>
          <w:bCs/>
          <w:szCs w:val="20"/>
        </w:rPr>
      </w:pPr>
      <w:r w:rsidRPr="00F7456C">
        <w:rPr>
          <w:rFonts w:eastAsia="Calibri"/>
          <w:b/>
          <w:i/>
          <w:szCs w:val="20"/>
        </w:rPr>
        <w:t>NOTE:</w:t>
      </w:r>
      <w:r w:rsidRPr="00F7456C">
        <w:rPr>
          <w:rFonts w:eastAsia="Calibri"/>
          <w:bCs/>
          <w:i/>
          <w:szCs w:val="20"/>
        </w:rPr>
        <w:t xml:space="preserve">  </w:t>
      </w:r>
      <w:r w:rsidRPr="00F7456C">
        <w:rPr>
          <w:rFonts w:eastAsia="Calibri"/>
          <w:bCs/>
          <w:szCs w:val="20"/>
        </w:rPr>
        <w:t xml:space="preserve">ASTM D613, “Standard Test Method for Cetane Number of Diesel Fuel Oil” is the referee method; however, the following methods can be used to determine cetane number: the latest version of ASTM D6890, “Standard Test Method for Determination of Ignition Delay and Derived Cetane Number” (DCN) of Diesel Fuel Oils by Combustion in a Constant Volume Chamber”; and ASTM D7668, “Standard Test Method for Determination of Derived Cetane Number (DCN) of Diesel Fuel Oils–Ignition Delay and Combustion Delay Using a Constant Volume Combustion Chamber Method.” </w:t>
      </w:r>
    </w:p>
    <w:p w14:paraId="36A9EFEA" w14:textId="77777777" w:rsidR="00DC1F35" w:rsidRDefault="00DC1F35" w:rsidP="009D6532">
      <w:pPr>
        <w:pStyle w:val="BodyText"/>
        <w:tabs>
          <w:tab w:val="left" w:pos="360"/>
        </w:tabs>
        <w:ind w:left="1080" w:hanging="360"/>
        <w:rPr>
          <w:rFonts w:eastAsia="Calibri"/>
          <w:bCs/>
          <w:szCs w:val="20"/>
        </w:rPr>
      </w:pPr>
      <w:r w:rsidRPr="00F7456C">
        <w:rPr>
          <w:rFonts w:eastAsia="Calibri"/>
          <w:bCs/>
          <w:szCs w:val="20"/>
        </w:rPr>
        <w:t>(b)</w:t>
      </w:r>
      <w:r w:rsidRPr="00F7456C">
        <w:rPr>
          <w:rFonts w:eastAsia="Calibri"/>
          <w:bCs/>
          <w:szCs w:val="20"/>
        </w:rPr>
        <w:tab/>
      </w:r>
      <w:r w:rsidRPr="00D9232F">
        <w:rPr>
          <w:rFonts w:eastAsia="Calibri"/>
          <w:b/>
          <w:szCs w:val="20"/>
        </w:rPr>
        <w:t>Low Temperature Operability.</w:t>
      </w:r>
      <w:r w:rsidRPr="00F7456C">
        <w:rPr>
          <w:rFonts w:eastAsia="Calibri"/>
          <w:bCs/>
          <w:szCs w:val="20"/>
        </w:rPr>
        <w:t xml:space="preserve"> – A cold flow performance measurement which meets the latest version of ASTM D975, “Standard Specification for Diesel Fuel,” tenth percentile minimum ambient air temperature charts and maps by the latest version of either ASTM D2500, “Standard Test Method for Cloud Point of Petroleum Products and Liquid Fuels” or ASTM Standard D4539, “Standard Test Method for Filterability of Diesel Fuels by Low-Temperature Flow Test (LTFT).” The latest version of ASTM D6371, “Standard Test Method for Cold Filter Plugging Point of Diesel and Heating Fuels” may be used when the test results are a maximum of 6 °C below the Cloud Point.  Low temperature operability is only applicable October 1 to March 31 of each year. </w:t>
      </w:r>
    </w:p>
    <w:p w14:paraId="79DE6646" w14:textId="321CBF7D" w:rsidR="002C75B6" w:rsidRDefault="001568F4" w:rsidP="00807725">
      <w:pPr>
        <w:pStyle w:val="BodyText"/>
        <w:tabs>
          <w:tab w:val="left" w:pos="360"/>
        </w:tabs>
        <w:spacing w:after="60"/>
        <w:ind w:left="1080"/>
        <w:rPr>
          <w:rFonts w:eastAsia="Calibri"/>
          <w:bCs/>
          <w:szCs w:val="20"/>
        </w:rPr>
      </w:pPr>
      <w:r w:rsidRPr="00807725">
        <w:rPr>
          <w:rFonts w:eastAsia="Calibri"/>
          <w:b/>
          <w:szCs w:val="20"/>
        </w:rPr>
        <w:t xml:space="preserve">NOTE: </w:t>
      </w:r>
      <w:r w:rsidRPr="003E2CE9">
        <w:rPr>
          <w:rFonts w:eastAsia="Calibri"/>
          <w:bCs/>
          <w:szCs w:val="20"/>
        </w:rPr>
        <w:t>When Cloud Point determinations are made, ASTM D2500, “Standard Test Method for Cloud Point of Petroleum Products and Liquid Fuels” is the referee method.  However, bias-corrected results from the automatic Standard Test Methods listed in the latest version of ASTM D975, “Standard Specification for Diesel Fuel” may be used as alternatives with the same limits. Bias-correction equations are noted in the respective precision sections of each automatic test method. In case of dispute, ASTM Test Method D2500 shall be the referee method.</w:t>
      </w:r>
    </w:p>
    <w:p w14:paraId="699E7445" w14:textId="6E43FE78" w:rsidR="005775E7" w:rsidRPr="00807725" w:rsidRDefault="005775E7" w:rsidP="00807725">
      <w:pPr>
        <w:pStyle w:val="BodyText"/>
        <w:tabs>
          <w:tab w:val="left" w:pos="360"/>
          <w:tab w:val="left" w:pos="1620"/>
        </w:tabs>
        <w:ind w:left="1080"/>
      </w:pPr>
      <w:r w:rsidRPr="005A13E8">
        <w:t>(</w:t>
      </w:r>
      <w:r>
        <w:t>Note A</w:t>
      </w:r>
      <w:r w:rsidRPr="005A13E8">
        <w:t xml:space="preserve">dded </w:t>
      </w:r>
      <w:r>
        <w:t>2025</w:t>
      </w:r>
      <w:r w:rsidRPr="005A13E8">
        <w:t>)</w:t>
      </w:r>
      <w:r>
        <w:t xml:space="preserve"> </w:t>
      </w:r>
    </w:p>
    <w:p w14:paraId="3065A74B" w14:textId="77777777" w:rsidR="00DC1F35" w:rsidRPr="00F7456C" w:rsidRDefault="00DC1F35" w:rsidP="009D6532">
      <w:pPr>
        <w:pStyle w:val="BodyText"/>
        <w:tabs>
          <w:tab w:val="left" w:pos="360"/>
        </w:tabs>
        <w:ind w:left="1080" w:hanging="360"/>
        <w:rPr>
          <w:rFonts w:eastAsia="Calibri"/>
          <w:bCs/>
          <w:szCs w:val="20"/>
        </w:rPr>
      </w:pPr>
      <w:r w:rsidRPr="00F7456C">
        <w:rPr>
          <w:rFonts w:eastAsia="Calibri"/>
          <w:bCs/>
          <w:szCs w:val="20"/>
        </w:rPr>
        <w:t>(c)</w:t>
      </w:r>
      <w:r w:rsidRPr="00F7456C">
        <w:rPr>
          <w:rFonts w:eastAsia="Calibri"/>
          <w:bCs/>
          <w:szCs w:val="20"/>
        </w:rPr>
        <w:tab/>
      </w:r>
      <w:r w:rsidRPr="00D9232F">
        <w:rPr>
          <w:rFonts w:eastAsia="Calibri"/>
          <w:b/>
          <w:szCs w:val="20"/>
        </w:rPr>
        <w:t>Lubricity.</w:t>
      </w:r>
      <w:r w:rsidRPr="00F7456C">
        <w:rPr>
          <w:rFonts w:eastAsia="Calibri"/>
          <w:bCs/>
          <w:szCs w:val="20"/>
        </w:rPr>
        <w:t xml:space="preserve"> – A maximum wear scar diameter of 460 micrometers as determined by the latest version ASTM D6079, “Standard Test Method for Evaluating Lubricity of Diesel Fuels by the High-Frequency Reciprocating Rig (HFRR).” </w:t>
      </w:r>
    </w:p>
    <w:p w14:paraId="46CFC66E" w14:textId="77777777" w:rsidR="00DC1F35" w:rsidRPr="00F7456C" w:rsidRDefault="00DC1F35" w:rsidP="009D6532">
      <w:pPr>
        <w:pStyle w:val="BodyText"/>
        <w:tabs>
          <w:tab w:val="left" w:pos="360"/>
        </w:tabs>
        <w:ind w:left="1080"/>
        <w:rPr>
          <w:rFonts w:eastAsia="Calibri"/>
          <w:bCs/>
          <w:szCs w:val="20"/>
        </w:rPr>
      </w:pPr>
      <w:r w:rsidRPr="00F7456C">
        <w:rPr>
          <w:rFonts w:eastAsia="Calibri"/>
          <w:b/>
          <w:i/>
          <w:szCs w:val="20"/>
        </w:rPr>
        <w:t>NOTE:</w:t>
      </w:r>
      <w:r w:rsidRPr="00F7456C">
        <w:rPr>
          <w:rFonts w:eastAsia="Calibri"/>
          <w:bCs/>
          <w:i/>
          <w:szCs w:val="20"/>
        </w:rPr>
        <w:t xml:space="preserve">  </w:t>
      </w:r>
      <w:r w:rsidRPr="00F7456C">
        <w:rPr>
          <w:rFonts w:eastAsia="Calibri"/>
          <w:bCs/>
          <w:szCs w:val="20"/>
        </w:rPr>
        <w:t xml:space="preserve">The latest version of ASTM D6079, “Standard Test Method for Evaluating Lubricity of Diesel Fuels by the High-Frequency Reciprocating Rig (HFRR)” is the referee method; however, the latest version of ASTM D7688, “Standard Test Method for Evaluating Lubricity of Diesel Fuels by the High-Frequency Reciprocating Rig (HFRR) by Visual Observation” can be used. </w:t>
      </w:r>
    </w:p>
    <w:p w14:paraId="2BFC502A" w14:textId="77777777" w:rsidR="00DC1F35" w:rsidRPr="00F7456C" w:rsidRDefault="00DC1F35" w:rsidP="009D6532">
      <w:pPr>
        <w:pStyle w:val="BodyText"/>
        <w:tabs>
          <w:tab w:val="left" w:pos="360"/>
        </w:tabs>
        <w:ind w:left="1080" w:hanging="360"/>
        <w:rPr>
          <w:rFonts w:eastAsia="Calibri"/>
          <w:bCs/>
          <w:szCs w:val="20"/>
        </w:rPr>
      </w:pPr>
      <w:r w:rsidRPr="00F7456C">
        <w:rPr>
          <w:rFonts w:eastAsia="Calibri"/>
          <w:bCs/>
          <w:szCs w:val="20"/>
        </w:rPr>
        <w:t>(d)</w:t>
      </w:r>
      <w:r w:rsidRPr="00F7456C">
        <w:rPr>
          <w:rFonts w:eastAsia="Calibri"/>
          <w:bCs/>
          <w:szCs w:val="20"/>
        </w:rPr>
        <w:tab/>
      </w:r>
      <w:r w:rsidRPr="00D9232F">
        <w:rPr>
          <w:rFonts w:eastAsia="Calibri"/>
          <w:b/>
          <w:szCs w:val="20"/>
        </w:rPr>
        <w:t>Corrosion.</w:t>
      </w:r>
      <w:r w:rsidRPr="00F7456C">
        <w:rPr>
          <w:rFonts w:eastAsia="Calibri"/>
          <w:bCs/>
          <w:szCs w:val="20"/>
        </w:rPr>
        <w:t xml:space="preserve"> – A minimum rating of B+ as determined by the most recent version of NACE TM0172, “Determining Corrosive Properties of Cargoes in Petroleum Product Pipelines.” </w:t>
      </w:r>
    </w:p>
    <w:p w14:paraId="099C2BCF" w14:textId="1FB8BD83" w:rsidR="00DC1F35" w:rsidRPr="00F7456C" w:rsidRDefault="00DC1F35" w:rsidP="009D6532">
      <w:pPr>
        <w:pStyle w:val="BodyText"/>
        <w:tabs>
          <w:tab w:val="left" w:pos="360"/>
        </w:tabs>
        <w:ind w:left="1080"/>
        <w:rPr>
          <w:rFonts w:eastAsia="Calibri"/>
          <w:bCs/>
          <w:szCs w:val="20"/>
        </w:rPr>
      </w:pPr>
      <w:r w:rsidRPr="00F7456C">
        <w:rPr>
          <w:rFonts w:eastAsia="Calibri"/>
          <w:b/>
          <w:i/>
          <w:szCs w:val="20"/>
        </w:rPr>
        <w:t>NOTE:</w:t>
      </w:r>
      <w:r w:rsidRPr="00F7456C">
        <w:rPr>
          <w:rFonts w:eastAsia="Calibri"/>
          <w:bCs/>
          <w:i/>
          <w:szCs w:val="20"/>
        </w:rPr>
        <w:t xml:space="preserve">  </w:t>
      </w:r>
      <w:r w:rsidRPr="00F7456C">
        <w:rPr>
          <w:rFonts w:eastAsia="Calibri"/>
          <w:bCs/>
          <w:szCs w:val="20"/>
        </w:rPr>
        <w:t>The latest recent version of NACE TM0172 “Determining Corrosive Properties of Cargoes in Petroleum Product Pipelines” is the referee method.  The latest version of ASTM D7548 “Standard Test</w:t>
      </w:r>
      <w:r w:rsidR="00CE21B4">
        <w:rPr>
          <w:rFonts w:eastAsia="Calibri"/>
          <w:bCs/>
          <w:szCs w:val="20"/>
        </w:rPr>
        <w:t xml:space="preserve"> </w:t>
      </w:r>
      <w:r w:rsidRPr="00F7456C">
        <w:rPr>
          <w:rFonts w:eastAsia="Calibri"/>
          <w:bCs/>
          <w:szCs w:val="20"/>
        </w:rPr>
        <w:t xml:space="preserve"> Method for Determination of Accelerated Iron Corrosion in Petroleum Products” can be used.</w:t>
      </w:r>
    </w:p>
    <w:p w14:paraId="474961CA" w14:textId="77777777" w:rsidR="00DC1F35" w:rsidRPr="00F7456C" w:rsidRDefault="00DC1F35" w:rsidP="009D6532">
      <w:pPr>
        <w:pStyle w:val="BodyText"/>
        <w:tabs>
          <w:tab w:val="left" w:pos="360"/>
        </w:tabs>
        <w:ind w:left="1080" w:hanging="360"/>
      </w:pPr>
      <w:r w:rsidRPr="00F7456C">
        <w:t>(e)</w:t>
      </w:r>
      <w:r w:rsidRPr="00F7456C">
        <w:tab/>
      </w:r>
      <w:r w:rsidRPr="00D9232F">
        <w:rPr>
          <w:b/>
        </w:rPr>
        <w:t>Filter Blocking Tendency (FBT)</w:t>
      </w:r>
      <w:r w:rsidRPr="00F7456C">
        <w:t xml:space="preserve"> – A maximum of 2.2 by the latest version of ASTM D2068, “Standard Test Method for Determining Filter Blocking Tendency”, following procedure B. </w:t>
      </w:r>
    </w:p>
    <w:p w14:paraId="678B3095" w14:textId="1F9F4298" w:rsidR="00DC1F35" w:rsidRPr="00F7456C" w:rsidRDefault="00DC1F35" w:rsidP="009D6532">
      <w:pPr>
        <w:pStyle w:val="BodyText"/>
        <w:tabs>
          <w:tab w:val="left" w:pos="360"/>
        </w:tabs>
        <w:ind w:left="1080" w:hanging="360"/>
      </w:pPr>
      <w:r w:rsidRPr="00F7456C">
        <w:t>(f)</w:t>
      </w:r>
      <w:r w:rsidRPr="00F7456C">
        <w:tab/>
      </w:r>
      <w:r w:rsidRPr="00D9232F">
        <w:rPr>
          <w:b/>
        </w:rPr>
        <w:t>Injector Deposit Control.</w:t>
      </w:r>
      <w:r w:rsidRPr="00F7456C">
        <w:t xml:space="preserve"> – Maximum power loss in keep-clean mode of 2 % by the latest version of Coordinating European Council, CEC F-98-08, “Direct Injection, Common Rail Diesel Engine Nozzle Coking Test.” </w:t>
      </w:r>
    </w:p>
    <w:p w14:paraId="67936FCB" w14:textId="7A9E415B" w:rsidR="00BB5E4D" w:rsidRPr="00BB5E4D" w:rsidRDefault="00DC1F35" w:rsidP="00230697">
      <w:pPr>
        <w:pStyle w:val="Heading3"/>
        <w:keepNext/>
        <w:rPr>
          <w:vanish/>
          <w:specVanish/>
        </w:rPr>
      </w:pPr>
      <w:bookmarkStart w:id="659" w:name="_Toc159474392"/>
      <w:bookmarkStart w:id="660" w:name="_Toc178162834"/>
      <w:r w:rsidRPr="00F245ED">
        <w:t>2.</w:t>
      </w:r>
      <w:r w:rsidR="00BB5E4D">
        <w:t>39</w:t>
      </w:r>
      <w:r w:rsidRPr="00F245ED">
        <w:t>.</w:t>
      </w:r>
      <w:r w:rsidR="00023D85">
        <w:t>3</w:t>
      </w:r>
      <w:r w:rsidR="00E3181D">
        <w:t>. </w:t>
      </w:r>
      <w:r w:rsidRPr="00F245ED">
        <w:t>Use of Other Diesel Terminology</w:t>
      </w:r>
      <w:r w:rsidR="00452884" w:rsidRPr="00F245ED">
        <w:fldChar w:fldCharType="begin"/>
      </w:r>
      <w:r w:rsidR="00452884" w:rsidRPr="00F245ED">
        <w:instrText xml:space="preserve"> XE "Advertising:</w:instrText>
      </w:r>
      <w:r w:rsidR="00452884" w:rsidRPr="00655B73">
        <w:instrText>Diesel terminology</w:instrText>
      </w:r>
      <w:r w:rsidR="00452884" w:rsidRPr="00F245ED">
        <w:instrText xml:space="preserve">" </w:instrText>
      </w:r>
      <w:r w:rsidR="00452884" w:rsidRPr="00F245ED">
        <w:fldChar w:fldCharType="end"/>
      </w:r>
      <w:r w:rsidRPr="00F245ED">
        <w:t>.</w:t>
      </w:r>
      <w:bookmarkEnd w:id="659"/>
      <w:bookmarkEnd w:id="660"/>
    </w:p>
    <w:p w14:paraId="6659F3F2" w14:textId="299DDFF1" w:rsidR="00DC1F35" w:rsidRPr="00F245ED" w:rsidRDefault="00BB5E4D" w:rsidP="00230697">
      <w:pPr>
        <w:pStyle w:val="BodyText"/>
        <w:keepNext/>
        <w:tabs>
          <w:tab w:val="left" w:pos="360"/>
          <w:tab w:val="left" w:pos="1080"/>
        </w:tabs>
        <w:spacing w:after="60"/>
        <w:ind w:left="360"/>
      </w:pPr>
      <w:r>
        <w:rPr>
          <w:b/>
          <w:bCs/>
        </w:rPr>
        <w:t xml:space="preserve"> </w:t>
      </w:r>
      <w:r w:rsidR="00BB52E5" w:rsidRPr="00F245ED">
        <w:rPr>
          <w:b/>
          <w:bCs/>
        </w:rPr>
        <w:fldChar w:fldCharType="begin"/>
      </w:r>
      <w:r w:rsidR="00BB52E5" w:rsidRPr="00F245ED">
        <w:rPr>
          <w:b/>
          <w:bCs/>
        </w:rPr>
        <w:instrText xml:space="preserve"> XE "Fuels:</w:instrText>
      </w:r>
      <w:r w:rsidR="00BB52E5" w:rsidRPr="00655B73">
        <w:instrText>Diesel</w:instrText>
      </w:r>
      <w:r w:rsidR="00BB52E5" w:rsidRPr="00F245ED">
        <w:rPr>
          <w:b/>
          <w:bCs/>
        </w:rPr>
        <w:instrText xml:space="preserve">" </w:instrText>
      </w:r>
      <w:r w:rsidR="00BB52E5" w:rsidRPr="00F245ED">
        <w:rPr>
          <w:b/>
          <w:bCs/>
        </w:rPr>
        <w:fldChar w:fldCharType="end"/>
      </w:r>
      <w:r w:rsidR="00DC1F35" w:rsidRPr="00F245ED">
        <w:rPr>
          <w:b/>
          <w:bCs/>
        </w:rPr>
        <w:t xml:space="preserve"> </w:t>
      </w:r>
      <w:r w:rsidR="00DC1F35" w:rsidRPr="00F245ED">
        <w:t xml:space="preserve">– For any terms other than premium, super, supreme, or premier included in the diesel fuel product or grade name and/or advertisements and claims displayed on dispensers, pump toppers, pole signs and bollard signs which imply improved performance, the product must have a clearly-defined fuel property with a substantiated functional benefit.  Such property must be measurable utilizing industry </w:t>
      </w:r>
      <w:r w:rsidR="00DC1F35" w:rsidRPr="00F245ED">
        <w:lastRenderedPageBreak/>
        <w:t xml:space="preserve">accepted test methodologies developed by recognized standards organizations such as ASTM, SAE, and CEC to allow verification of the improved performance. </w:t>
      </w:r>
    </w:p>
    <w:p w14:paraId="23F0655B" w14:textId="5646CA9F" w:rsidR="00DC1F35" w:rsidRPr="00FD0906" w:rsidRDefault="00DC1F35" w:rsidP="00230697">
      <w:pPr>
        <w:pStyle w:val="BodyText"/>
        <w:keepNext/>
        <w:tabs>
          <w:tab w:val="left" w:pos="360"/>
          <w:tab w:val="left" w:pos="1080"/>
        </w:tabs>
        <w:ind w:left="360"/>
        <w:rPr>
          <w:b/>
          <w:bCs/>
        </w:rPr>
      </w:pPr>
      <w:r w:rsidRPr="00D47D2B">
        <w:t xml:space="preserve">(Added </w:t>
      </w:r>
      <w:r w:rsidR="005C4736" w:rsidRPr="00D47D2B">
        <w:t>202</w:t>
      </w:r>
      <w:r w:rsidR="0043389C" w:rsidRPr="00D47D2B">
        <w:t>1</w:t>
      </w:r>
      <w:r w:rsidRPr="00D47D2B">
        <w:t>)</w:t>
      </w:r>
      <w:r w:rsidR="00023D85">
        <w:t xml:space="preserve"> </w:t>
      </w:r>
    </w:p>
    <w:p w14:paraId="5A3284E3" w14:textId="042B50F8" w:rsidR="00BB5E4D" w:rsidRPr="000C65F0" w:rsidRDefault="00FB6031" w:rsidP="00BB5E4D">
      <w:pPr>
        <w:pStyle w:val="Heading2"/>
        <w:rPr>
          <w:vanish/>
          <w:specVanish/>
        </w:rPr>
      </w:pPr>
      <w:bookmarkStart w:id="661" w:name="_Toc159474393"/>
      <w:bookmarkStart w:id="662" w:name="_Toc178162835"/>
      <w:r w:rsidRPr="00655B73">
        <w:t>2.4</w:t>
      </w:r>
      <w:r w:rsidR="00BB5E4D">
        <w:t>0</w:t>
      </w:r>
      <w:r w:rsidR="00E3181D">
        <w:t>. </w:t>
      </w:r>
      <w:r w:rsidRPr="00655B73">
        <w:rPr>
          <w:i/>
        </w:rPr>
        <w:t>Cannabis</w:t>
      </w:r>
      <w:r w:rsidRPr="00655B73">
        <w:t xml:space="preserve"> and </w:t>
      </w:r>
      <w:r w:rsidRPr="00655B73">
        <w:rPr>
          <w:i/>
        </w:rPr>
        <w:t>Cannabis</w:t>
      </w:r>
      <w:r w:rsidRPr="00655B73">
        <w:t>-Containing Products.</w:t>
      </w:r>
      <w:bookmarkEnd w:id="661"/>
      <w:bookmarkEnd w:id="662"/>
    </w:p>
    <w:p w14:paraId="215EE572" w14:textId="28A4ED5B" w:rsidR="00FB6031" w:rsidRPr="00655B73" w:rsidRDefault="00FB6031" w:rsidP="009D6532">
      <w:pPr>
        <w:tabs>
          <w:tab w:val="left" w:pos="360"/>
          <w:tab w:val="left" w:pos="540"/>
        </w:tabs>
        <w:spacing w:after="240"/>
        <w:rPr>
          <w:rFonts w:eastAsia="Times New Roman" w:cs="Times New Roman"/>
          <w:iCs/>
          <w:color w:val="000000"/>
          <w:sz w:val="20"/>
          <w:szCs w:val="20"/>
        </w:rPr>
      </w:pPr>
      <w:r w:rsidRPr="00655B73">
        <w:rPr>
          <w:rFonts w:ascii="Times New Roman Bold" w:eastAsia="Times New Roman" w:hAnsi="Times New Roman Bold" w:cs="Times New Roman"/>
          <w:b/>
          <w:bCs/>
          <w:iCs/>
          <w:color w:val="000000"/>
          <w:sz w:val="20"/>
          <w:szCs w:val="20"/>
        </w:rPr>
        <w:t xml:space="preserve"> </w:t>
      </w:r>
      <w:r w:rsidR="00D35839" w:rsidRPr="00D35839">
        <w:rPr>
          <w:rFonts w:ascii="Times New Roman Bold" w:eastAsia="Times New Roman" w:hAnsi="Times New Roman Bold" w:cs="Times New Roman"/>
          <w:b/>
          <w:bCs/>
          <w:iCs/>
          <w:color w:val="000000"/>
          <w:sz w:val="20"/>
          <w:szCs w:val="20"/>
        </w:rPr>
        <w:fldChar w:fldCharType="begin"/>
      </w:r>
      <w:r w:rsidR="00D35839" w:rsidRPr="00655B73">
        <w:rPr>
          <w:sz w:val="20"/>
          <w:szCs w:val="20"/>
        </w:rPr>
        <w:instrText xml:space="preserve"> XE "</w:instrText>
      </w:r>
      <w:r w:rsidR="00D35839" w:rsidRPr="00655B73">
        <w:rPr>
          <w:i/>
          <w:iCs/>
          <w:sz w:val="20"/>
          <w:szCs w:val="20"/>
        </w:rPr>
        <w:instrText>Cannabis</w:instrText>
      </w:r>
      <w:r w:rsidR="00D35839" w:rsidRPr="00655B73">
        <w:rPr>
          <w:sz w:val="20"/>
          <w:szCs w:val="20"/>
        </w:rPr>
        <w:instrText xml:space="preserve"> and </w:instrText>
      </w:r>
      <w:r w:rsidR="00D35839" w:rsidRPr="00655B73">
        <w:rPr>
          <w:i/>
          <w:iCs/>
          <w:sz w:val="20"/>
          <w:szCs w:val="20"/>
        </w:rPr>
        <w:instrText>Cannabis</w:instrText>
      </w:r>
      <w:r w:rsidR="00D35839" w:rsidRPr="00655B73">
        <w:rPr>
          <w:sz w:val="20"/>
          <w:szCs w:val="20"/>
        </w:rPr>
        <w:instrText>-</w:instrText>
      </w:r>
      <w:r w:rsidR="00AE28AF">
        <w:rPr>
          <w:sz w:val="20"/>
          <w:szCs w:val="20"/>
        </w:rPr>
        <w:instrText>c</w:instrText>
      </w:r>
      <w:r w:rsidR="00D35839" w:rsidRPr="00655B73">
        <w:rPr>
          <w:sz w:val="20"/>
          <w:szCs w:val="20"/>
        </w:rPr>
        <w:instrText xml:space="preserve">ontaining </w:instrText>
      </w:r>
      <w:r w:rsidR="00AE28AF">
        <w:rPr>
          <w:sz w:val="20"/>
          <w:szCs w:val="20"/>
        </w:rPr>
        <w:instrText>p</w:instrText>
      </w:r>
      <w:r w:rsidR="00D35839" w:rsidRPr="00655B73">
        <w:rPr>
          <w:sz w:val="20"/>
          <w:szCs w:val="20"/>
        </w:rPr>
        <w:instrText xml:space="preserve">roducts" </w:instrText>
      </w:r>
      <w:r w:rsidR="00D35839" w:rsidRPr="00D35839">
        <w:rPr>
          <w:rFonts w:ascii="Times New Roman Bold" w:eastAsia="Times New Roman" w:hAnsi="Times New Roman Bold" w:cs="Times New Roman"/>
          <w:b/>
          <w:bCs/>
          <w:iCs/>
          <w:color w:val="000000"/>
          <w:sz w:val="20"/>
          <w:szCs w:val="20"/>
        </w:rPr>
        <w:fldChar w:fldCharType="end"/>
      </w:r>
      <w:r w:rsidR="0039570D" w:rsidRPr="00655B73">
        <w:rPr>
          <w:rFonts w:eastAsia="Times New Roman" w:cs="Times New Roman"/>
          <w:b/>
          <w:bCs/>
          <w:iCs/>
          <w:color w:val="000000"/>
          <w:sz w:val="20"/>
          <w:szCs w:val="20"/>
        </w:rPr>
        <w:fldChar w:fldCharType="begin"/>
      </w:r>
      <w:r w:rsidR="0039570D" w:rsidRPr="00655B73">
        <w:rPr>
          <w:rFonts w:cs="Times New Roman"/>
          <w:sz w:val="20"/>
          <w:szCs w:val="20"/>
        </w:rPr>
        <w:instrText xml:space="preserve"> XE "Method of Sale:</w:instrText>
      </w:r>
      <w:r w:rsidR="0039570D" w:rsidRPr="00655B73">
        <w:rPr>
          <w:rFonts w:cs="Times New Roman"/>
          <w:i/>
          <w:iCs/>
          <w:sz w:val="20"/>
          <w:szCs w:val="20"/>
        </w:rPr>
        <w:instrText>Cannabis</w:instrText>
      </w:r>
      <w:r w:rsidR="00D35839">
        <w:rPr>
          <w:rFonts w:cs="Times New Roman"/>
          <w:sz w:val="20"/>
          <w:szCs w:val="20"/>
        </w:rPr>
        <w:instrText xml:space="preserve"> and </w:instrText>
      </w:r>
      <w:r w:rsidR="00D35839" w:rsidRPr="00655B73">
        <w:rPr>
          <w:rFonts w:cs="Times New Roman"/>
          <w:i/>
          <w:iCs/>
          <w:sz w:val="20"/>
          <w:szCs w:val="20"/>
        </w:rPr>
        <w:instrText>Cannabis</w:instrText>
      </w:r>
      <w:r w:rsidR="00D35839">
        <w:rPr>
          <w:rFonts w:cs="Times New Roman"/>
          <w:sz w:val="20"/>
          <w:szCs w:val="20"/>
        </w:rPr>
        <w:instrText xml:space="preserve"> </w:instrText>
      </w:r>
      <w:r w:rsidR="00AE28AF">
        <w:rPr>
          <w:rFonts w:cs="Times New Roman"/>
          <w:sz w:val="20"/>
          <w:szCs w:val="20"/>
        </w:rPr>
        <w:instrText>c</w:instrText>
      </w:r>
      <w:r w:rsidR="00D35839">
        <w:rPr>
          <w:rFonts w:cs="Times New Roman"/>
          <w:sz w:val="20"/>
          <w:szCs w:val="20"/>
        </w:rPr>
        <w:instrText xml:space="preserve">ontaining </w:instrText>
      </w:r>
      <w:r w:rsidR="00AE28AF">
        <w:rPr>
          <w:rFonts w:cs="Times New Roman"/>
          <w:sz w:val="20"/>
          <w:szCs w:val="20"/>
        </w:rPr>
        <w:instrText>p</w:instrText>
      </w:r>
      <w:r w:rsidR="00D35839">
        <w:rPr>
          <w:rFonts w:cs="Times New Roman"/>
          <w:sz w:val="20"/>
          <w:szCs w:val="20"/>
        </w:rPr>
        <w:instrText>roducts</w:instrText>
      </w:r>
      <w:r w:rsidR="0039570D" w:rsidRPr="00655B73">
        <w:rPr>
          <w:rFonts w:cs="Times New Roman"/>
          <w:sz w:val="20"/>
          <w:szCs w:val="20"/>
        </w:rPr>
        <w:instrText xml:space="preserve">" </w:instrText>
      </w:r>
      <w:r w:rsidR="0039570D" w:rsidRPr="00655B73">
        <w:rPr>
          <w:rFonts w:eastAsia="Times New Roman" w:cs="Times New Roman"/>
          <w:b/>
          <w:bCs/>
          <w:iCs/>
          <w:color w:val="000000"/>
          <w:sz w:val="20"/>
          <w:szCs w:val="20"/>
        </w:rPr>
        <w:fldChar w:fldCharType="end"/>
      </w:r>
      <w:r w:rsidRPr="00655B73">
        <w:rPr>
          <w:rFonts w:eastAsia="Times New Roman" w:cs="Times New Roman"/>
          <w:iCs/>
          <w:color w:val="000000"/>
          <w:sz w:val="20"/>
          <w:szCs w:val="20"/>
        </w:rPr>
        <w:t xml:space="preserve">– </w:t>
      </w:r>
      <w:r w:rsidRPr="00655B73">
        <w:rPr>
          <w:rFonts w:eastAsia="Times New Roman" w:cs="Times New Roman"/>
          <w:i/>
          <w:color w:val="000000"/>
          <w:sz w:val="20"/>
          <w:szCs w:val="20"/>
        </w:rPr>
        <w:t>Cannabis</w:t>
      </w:r>
      <w:r w:rsidRPr="00655B73">
        <w:rPr>
          <w:rFonts w:eastAsia="Times New Roman" w:cs="Times New Roman"/>
          <w:iCs/>
          <w:color w:val="000000"/>
          <w:sz w:val="20"/>
          <w:szCs w:val="20"/>
        </w:rPr>
        <w:t xml:space="preserve"> is a genus of flowering plants in the family Cannabaceae, of which </w:t>
      </w:r>
      <w:r w:rsidRPr="00655B73">
        <w:rPr>
          <w:rFonts w:eastAsia="Times New Roman" w:cs="Times New Roman"/>
          <w:i/>
          <w:iCs/>
          <w:color w:val="000000"/>
          <w:sz w:val="20"/>
          <w:szCs w:val="20"/>
        </w:rPr>
        <w:t xml:space="preserve">Cannabis sativa, indica, ruderalis </w:t>
      </w:r>
      <w:r w:rsidRPr="00655B73">
        <w:rPr>
          <w:rFonts w:eastAsia="Times New Roman" w:cs="Times New Roman"/>
          <w:iCs/>
          <w:color w:val="000000"/>
          <w:sz w:val="20"/>
          <w:szCs w:val="20"/>
        </w:rPr>
        <w:t>are species,</w:t>
      </w:r>
      <w:r w:rsidRPr="00655B73">
        <w:rPr>
          <w:rFonts w:eastAsia="Times New Roman" w:cs="Times New Roman"/>
          <w:i/>
          <w:iCs/>
          <w:color w:val="000000"/>
          <w:sz w:val="20"/>
          <w:szCs w:val="20"/>
        </w:rPr>
        <w:t xml:space="preserve"> </w:t>
      </w:r>
      <w:r w:rsidRPr="00655B73">
        <w:rPr>
          <w:rFonts w:eastAsia="Times New Roman" w:cs="Times New Roman"/>
          <w:iCs/>
          <w:color w:val="000000"/>
          <w:sz w:val="20"/>
          <w:szCs w:val="20"/>
        </w:rPr>
        <w:t>and any hybridization thereof.  This definition includes products that contain 0.3 percent or less of Total Delta-9 Tetrahydrocannabinol (THC) (also known as Hemp) and products that contain more than 0.3 percent of Total Delta-9 (THC) (also known as cannabis, marijuana, or marihuana).</w:t>
      </w:r>
    </w:p>
    <w:p w14:paraId="50950FD8" w14:textId="52BB303D" w:rsidR="00FB6031" w:rsidRPr="00BB5E4D" w:rsidRDefault="00FB6031" w:rsidP="00BB5E4D">
      <w:pPr>
        <w:pStyle w:val="Heading3"/>
        <w:rPr>
          <w:iCs/>
          <w:vanish/>
          <w:specVanish/>
        </w:rPr>
      </w:pPr>
      <w:bookmarkStart w:id="663" w:name="_Toc159474394"/>
      <w:bookmarkStart w:id="664" w:name="_Toc178162836"/>
      <w:r w:rsidRPr="00655B73">
        <w:t>2.4</w:t>
      </w:r>
      <w:r w:rsidR="00BB5E4D">
        <w:t>0</w:t>
      </w:r>
      <w:r w:rsidRPr="00655B73">
        <w:t>.1</w:t>
      </w:r>
      <w:r w:rsidR="00E3181D">
        <w:t>. </w:t>
      </w:r>
      <w:r w:rsidRPr="00655B73">
        <w:t>Unit.</w:t>
      </w:r>
      <w:bookmarkEnd w:id="663"/>
      <w:bookmarkEnd w:id="664"/>
    </w:p>
    <w:p w14:paraId="556EF922" w14:textId="77777777" w:rsidR="000C65F0" w:rsidRDefault="00BB5E4D" w:rsidP="00142207">
      <w:pPr>
        <w:numPr>
          <w:ilvl w:val="0"/>
          <w:numId w:val="212"/>
        </w:numPr>
        <w:tabs>
          <w:tab w:val="left" w:pos="360"/>
        </w:tabs>
        <w:spacing w:after="240"/>
        <w:ind w:left="1080"/>
        <w:rPr>
          <w:rFonts w:eastAsia="Times New Roman" w:cs="Times New Roman"/>
          <w:iCs/>
          <w:sz w:val="20"/>
          <w:szCs w:val="20"/>
        </w:rPr>
      </w:pPr>
      <w:r>
        <w:rPr>
          <w:rFonts w:eastAsia="Times New Roman" w:cs="Times New Roman"/>
          <w:iCs/>
          <w:sz w:val="20"/>
          <w:szCs w:val="20"/>
        </w:rPr>
        <w:t xml:space="preserve"> </w:t>
      </w:r>
    </w:p>
    <w:p w14:paraId="018DAB9D" w14:textId="40DF6693" w:rsidR="00FB6031" w:rsidRPr="00655B73" w:rsidRDefault="00FB6031" w:rsidP="000C65F0">
      <w:pPr>
        <w:numPr>
          <w:ilvl w:val="0"/>
          <w:numId w:val="235"/>
        </w:numPr>
        <w:tabs>
          <w:tab w:val="left" w:pos="360"/>
        </w:tabs>
        <w:spacing w:after="240"/>
        <w:rPr>
          <w:rFonts w:eastAsia="Times New Roman" w:cs="Times New Roman"/>
          <w:iCs/>
          <w:sz w:val="20"/>
          <w:szCs w:val="20"/>
        </w:rPr>
      </w:pPr>
      <w:r w:rsidRPr="00655B73">
        <w:rPr>
          <w:rFonts w:eastAsia="Times New Roman" w:cs="Times New Roman"/>
          <w:iCs/>
          <w:sz w:val="20"/>
          <w:szCs w:val="20"/>
        </w:rPr>
        <w:t xml:space="preserve">Volume – Products offered for sale in liquid form shall be sold by volume. </w:t>
      </w:r>
    </w:p>
    <w:p w14:paraId="32FD46DB" w14:textId="77777777" w:rsidR="00FB6031" w:rsidRPr="00655B73" w:rsidRDefault="00FB6031" w:rsidP="000C65F0">
      <w:pPr>
        <w:numPr>
          <w:ilvl w:val="0"/>
          <w:numId w:val="235"/>
        </w:numPr>
        <w:tabs>
          <w:tab w:val="left" w:pos="360"/>
        </w:tabs>
        <w:spacing w:after="240"/>
        <w:rPr>
          <w:rFonts w:eastAsia="Times New Roman" w:cs="Times New Roman"/>
          <w:iCs/>
          <w:sz w:val="20"/>
          <w:szCs w:val="20"/>
        </w:rPr>
      </w:pPr>
      <w:r w:rsidRPr="00655B73">
        <w:rPr>
          <w:rFonts w:eastAsia="Times New Roman" w:cs="Times New Roman"/>
          <w:iCs/>
          <w:sz w:val="20"/>
          <w:szCs w:val="20"/>
        </w:rPr>
        <w:t xml:space="preserve">Weight – Products offered for sale in non-liquid form shall be sold by weight.  These products may also have a supplemental declaration of count or measure. </w:t>
      </w:r>
    </w:p>
    <w:p w14:paraId="39940877" w14:textId="17BBD751" w:rsidR="00FB6031" w:rsidRPr="00BB5E4D" w:rsidRDefault="00FB6031" w:rsidP="00BB5E4D">
      <w:pPr>
        <w:pStyle w:val="Heading3"/>
        <w:rPr>
          <w:iCs/>
          <w:vanish/>
          <w:color w:val="000000" w:themeColor="text1"/>
          <w:specVanish/>
        </w:rPr>
      </w:pPr>
      <w:bookmarkStart w:id="665" w:name="_Toc159474395"/>
      <w:bookmarkStart w:id="666" w:name="_Toc178162837"/>
      <w:r w:rsidRPr="00655B73">
        <w:rPr>
          <w:rFonts w:eastAsia="Times New Roman"/>
          <w:color w:val="000000" w:themeColor="text1"/>
        </w:rPr>
        <w:t>2.</w:t>
      </w:r>
      <w:r w:rsidR="002C4A97">
        <w:rPr>
          <w:rFonts w:eastAsia="Times New Roman"/>
          <w:color w:val="000000" w:themeColor="text1"/>
        </w:rPr>
        <w:t>4</w:t>
      </w:r>
      <w:r w:rsidR="00BB5E4D">
        <w:rPr>
          <w:rFonts w:eastAsia="Times New Roman"/>
          <w:color w:val="000000" w:themeColor="text1"/>
        </w:rPr>
        <w:t>0</w:t>
      </w:r>
      <w:r w:rsidR="002C4A97">
        <w:rPr>
          <w:rFonts w:eastAsia="Times New Roman"/>
          <w:color w:val="000000" w:themeColor="text1"/>
        </w:rPr>
        <w:t>.2</w:t>
      </w:r>
      <w:r w:rsidR="00E3181D">
        <w:rPr>
          <w:rFonts w:eastAsia="Times New Roman"/>
          <w:color w:val="000000" w:themeColor="text1"/>
        </w:rPr>
        <w:t> </w:t>
      </w:r>
      <w:r w:rsidRPr="00655B73">
        <w:rPr>
          <w:color w:val="000000" w:themeColor="text1"/>
        </w:rPr>
        <w:t>Sale from Bulk</w:t>
      </w:r>
      <w:bookmarkEnd w:id="665"/>
      <w:r w:rsidR="0077052C">
        <w:rPr>
          <w:color w:val="000000" w:themeColor="text1"/>
        </w:rPr>
        <w:t>.</w:t>
      </w:r>
      <w:bookmarkEnd w:id="666"/>
      <w:r w:rsidR="00D35839" w:rsidRPr="00D35839">
        <w:rPr>
          <w:iCs/>
          <w:color w:val="000000" w:themeColor="text1"/>
        </w:rPr>
        <w:fldChar w:fldCharType="begin"/>
      </w:r>
      <w:r w:rsidR="00D35839" w:rsidRPr="00655B73">
        <w:instrText xml:space="preserve"> XE "</w:instrText>
      </w:r>
      <w:r w:rsidR="00D35839" w:rsidRPr="00655B73">
        <w:rPr>
          <w:i/>
        </w:rPr>
        <w:instrText>Cannabis</w:instrText>
      </w:r>
      <w:r w:rsidR="00D35839" w:rsidRPr="00655B73">
        <w:instrText xml:space="preserve"> and </w:instrText>
      </w:r>
      <w:r w:rsidR="00D35839" w:rsidRPr="00655B73">
        <w:rPr>
          <w:i/>
        </w:rPr>
        <w:instrText>Cannabis</w:instrText>
      </w:r>
      <w:r w:rsidR="00AE28AF">
        <w:rPr>
          <w:i/>
        </w:rPr>
        <w:instrText>-</w:instrText>
      </w:r>
      <w:r w:rsidR="00AE28AF">
        <w:instrText>c</w:instrText>
      </w:r>
      <w:r w:rsidR="00D35839" w:rsidRPr="00655B73">
        <w:instrText xml:space="preserve">ontaining </w:instrText>
      </w:r>
      <w:r w:rsidR="00AE28AF">
        <w:instrText>p</w:instrText>
      </w:r>
      <w:r w:rsidR="00D35839" w:rsidRPr="00655B73">
        <w:instrText xml:space="preserve">roducts:Sale from Bulk" </w:instrText>
      </w:r>
      <w:r w:rsidR="00D35839" w:rsidRPr="00D35839">
        <w:rPr>
          <w:iCs/>
          <w:color w:val="000000" w:themeColor="text1"/>
        </w:rPr>
        <w:fldChar w:fldCharType="end"/>
      </w:r>
    </w:p>
    <w:p w14:paraId="35B6CCE6" w14:textId="77777777" w:rsidR="000C65F0" w:rsidRDefault="00BB5E4D" w:rsidP="009D6532">
      <w:pPr>
        <w:tabs>
          <w:tab w:val="left" w:pos="360"/>
        </w:tabs>
        <w:spacing w:after="240"/>
        <w:ind w:left="1080" w:hanging="360"/>
        <w:rPr>
          <w:rFonts w:eastAsia="Calibri" w:cs="Times New Roman"/>
          <w:iCs/>
          <w:sz w:val="20"/>
          <w:szCs w:val="20"/>
        </w:rPr>
      </w:pPr>
      <w:r>
        <w:rPr>
          <w:rFonts w:eastAsia="Calibri" w:cs="Times New Roman"/>
          <w:iCs/>
          <w:sz w:val="20"/>
          <w:szCs w:val="20"/>
        </w:rPr>
        <w:t xml:space="preserve"> </w:t>
      </w:r>
    </w:p>
    <w:p w14:paraId="7F159874" w14:textId="319B8129" w:rsidR="00FB6031" w:rsidRPr="00655B73" w:rsidRDefault="00FB6031" w:rsidP="009D6532">
      <w:pPr>
        <w:tabs>
          <w:tab w:val="left" w:pos="360"/>
        </w:tabs>
        <w:spacing w:after="240"/>
        <w:ind w:left="1080" w:hanging="360"/>
        <w:rPr>
          <w:rFonts w:eastAsia="Calibri" w:cs="Times New Roman"/>
          <w:iCs/>
          <w:sz w:val="20"/>
          <w:szCs w:val="20"/>
        </w:rPr>
      </w:pPr>
      <w:r w:rsidRPr="00655B73">
        <w:rPr>
          <w:rFonts w:eastAsia="Calibri" w:cs="Times New Roman"/>
          <w:iCs/>
          <w:sz w:val="20"/>
          <w:szCs w:val="20"/>
        </w:rPr>
        <w:t>(a)</w:t>
      </w:r>
      <w:r w:rsidRPr="00655B73">
        <w:rPr>
          <w:rFonts w:eastAsia="Calibri" w:cs="Times New Roman"/>
          <w:iCs/>
          <w:sz w:val="20"/>
          <w:szCs w:val="20"/>
        </w:rPr>
        <w:tab/>
        <w:t xml:space="preserve">When sold from bulk, all sales shall be based on net weight or net volume. </w:t>
      </w:r>
    </w:p>
    <w:p w14:paraId="7A868CC7" w14:textId="77777777" w:rsidR="00FB6031" w:rsidRPr="00655B73" w:rsidRDefault="00FB6031" w:rsidP="009D6532">
      <w:pPr>
        <w:tabs>
          <w:tab w:val="left" w:pos="360"/>
        </w:tabs>
        <w:spacing w:after="240"/>
        <w:ind w:left="1080" w:hanging="360"/>
        <w:rPr>
          <w:rFonts w:eastAsia="Calibri" w:cs="Times New Roman"/>
          <w:iCs/>
          <w:sz w:val="20"/>
          <w:szCs w:val="20"/>
        </w:rPr>
      </w:pPr>
      <w:r w:rsidRPr="00655B73">
        <w:rPr>
          <w:rFonts w:eastAsia="Calibri" w:cs="Times New Roman"/>
          <w:iCs/>
          <w:sz w:val="20"/>
          <w:szCs w:val="20"/>
        </w:rPr>
        <w:t>(b)</w:t>
      </w:r>
      <w:r w:rsidRPr="00655B73">
        <w:rPr>
          <w:rFonts w:eastAsia="Calibri" w:cs="Times New Roman"/>
          <w:iCs/>
          <w:sz w:val="20"/>
          <w:szCs w:val="20"/>
        </w:rPr>
        <w:tab/>
        <w:t>When liquids are offered for sale from bulk, the reference temperature for measurement shall be 20 °C (68 °F).  Products shall be delivered at a temperature within ± 2 °C</w:t>
      </w:r>
      <w:r w:rsidRPr="00655B73" w:rsidDel="00041877">
        <w:rPr>
          <w:rFonts w:eastAsia="Calibri" w:cs="Times New Roman"/>
          <w:iCs/>
          <w:sz w:val="20"/>
          <w:szCs w:val="20"/>
        </w:rPr>
        <w:t xml:space="preserve"> </w:t>
      </w:r>
      <w:r w:rsidRPr="00655B73">
        <w:rPr>
          <w:rFonts w:eastAsia="Calibri" w:cs="Times New Roman"/>
          <w:iCs/>
          <w:sz w:val="20"/>
          <w:szCs w:val="20"/>
        </w:rPr>
        <w:t>(5 °F).  Artificially heating liquids to temperatures higher than the specified limits is prohibited.</w:t>
      </w:r>
    </w:p>
    <w:p w14:paraId="7D055CCC" w14:textId="5E4C6446" w:rsidR="00BB5E4D" w:rsidRPr="00BB5E4D" w:rsidRDefault="00FB6031" w:rsidP="00BB5E4D">
      <w:pPr>
        <w:pStyle w:val="Heading3"/>
        <w:rPr>
          <w:rFonts w:eastAsia="Times New Roman"/>
          <w:iCs/>
          <w:vanish/>
          <w:color w:val="000000"/>
          <w:szCs w:val="20"/>
          <w:specVanish/>
        </w:rPr>
      </w:pPr>
      <w:bookmarkStart w:id="667" w:name="_Toc159474396"/>
      <w:bookmarkStart w:id="668" w:name="_Toc178162838"/>
      <w:r w:rsidRPr="00655B73">
        <w:t>2.</w:t>
      </w:r>
      <w:r w:rsidR="002C4A97" w:rsidRPr="00A72DD7">
        <w:t>4</w:t>
      </w:r>
      <w:r w:rsidR="00BB5E4D">
        <w:t>0</w:t>
      </w:r>
      <w:r w:rsidR="002C4A97" w:rsidRPr="00A72DD7">
        <w:t>.3</w:t>
      </w:r>
      <w:r w:rsidR="00E3181D">
        <w:t>. </w:t>
      </w:r>
      <w:r w:rsidRPr="00655B73">
        <w:t>Water Activity</w:t>
      </w:r>
      <w:bookmarkEnd w:id="667"/>
      <w:r w:rsidRPr="00A72DD7">
        <w:rPr>
          <w:rFonts w:eastAsia="Times New Roman"/>
          <w:iCs/>
          <w:color w:val="000000"/>
          <w:szCs w:val="20"/>
        </w:rPr>
        <w:t>.</w:t>
      </w:r>
      <w:bookmarkEnd w:id="668"/>
    </w:p>
    <w:p w14:paraId="16D3AB34" w14:textId="3C162788" w:rsidR="00FB6031" w:rsidRPr="00655B73" w:rsidRDefault="00FB6031" w:rsidP="009D6532">
      <w:pPr>
        <w:tabs>
          <w:tab w:val="left" w:pos="360"/>
          <w:tab w:val="left" w:pos="1080"/>
        </w:tabs>
        <w:spacing w:after="60"/>
        <w:ind w:left="360"/>
        <w:rPr>
          <w:rFonts w:eastAsia="Times New Roman" w:cs="Times New Roman"/>
          <w:iCs/>
          <w:color w:val="000000"/>
          <w:sz w:val="20"/>
          <w:szCs w:val="20"/>
        </w:rPr>
      </w:pPr>
      <w:r w:rsidRPr="00655B73">
        <w:rPr>
          <w:rFonts w:eastAsia="Times New Roman" w:cs="Times New Roman"/>
          <w:iCs/>
          <w:color w:val="000000"/>
          <w:sz w:val="20"/>
          <w:szCs w:val="20"/>
        </w:rPr>
        <w:t xml:space="preserve"> </w:t>
      </w:r>
      <w:r w:rsidR="001E25E5" w:rsidRPr="001E25E5">
        <w:rPr>
          <w:rFonts w:eastAsia="Times New Roman" w:cs="Times New Roman"/>
          <w:iCs/>
          <w:color w:val="000000"/>
          <w:sz w:val="20"/>
          <w:szCs w:val="20"/>
        </w:rPr>
        <w:fldChar w:fldCharType="begin"/>
      </w:r>
      <w:r w:rsidR="001E25E5" w:rsidRPr="00655B73">
        <w:rPr>
          <w:sz w:val="20"/>
          <w:szCs w:val="20"/>
        </w:rPr>
        <w:instrText xml:space="preserve"> XE "</w:instrText>
      </w:r>
      <w:r w:rsidR="001E25E5" w:rsidRPr="00655B73">
        <w:rPr>
          <w:i/>
          <w:iCs/>
          <w:sz w:val="20"/>
          <w:szCs w:val="20"/>
        </w:rPr>
        <w:instrText>Cannabis</w:instrText>
      </w:r>
      <w:r w:rsidR="00E63E9E" w:rsidRPr="00655B73">
        <w:rPr>
          <w:sz w:val="20"/>
          <w:szCs w:val="20"/>
        </w:rPr>
        <w:instrText xml:space="preserve"> and </w:instrText>
      </w:r>
      <w:r w:rsidR="00E63E9E" w:rsidRPr="00655B73">
        <w:rPr>
          <w:i/>
          <w:iCs/>
          <w:sz w:val="20"/>
          <w:szCs w:val="20"/>
        </w:rPr>
        <w:instrText>Cannabis</w:instrText>
      </w:r>
      <w:r w:rsidR="00AE28AF">
        <w:rPr>
          <w:sz w:val="20"/>
          <w:szCs w:val="20"/>
        </w:rPr>
        <w:instrText>-c</w:instrText>
      </w:r>
      <w:r w:rsidR="00E63E9E" w:rsidRPr="00655B73">
        <w:rPr>
          <w:sz w:val="20"/>
          <w:szCs w:val="20"/>
        </w:rPr>
        <w:instrText xml:space="preserve">ontaining </w:instrText>
      </w:r>
      <w:r w:rsidR="00AE28AF">
        <w:rPr>
          <w:sz w:val="20"/>
          <w:szCs w:val="20"/>
        </w:rPr>
        <w:instrText>p</w:instrText>
      </w:r>
      <w:r w:rsidR="00F454F0" w:rsidRPr="00655B73">
        <w:rPr>
          <w:sz w:val="20"/>
          <w:szCs w:val="20"/>
        </w:rPr>
        <w:instrText>roducts</w:instrText>
      </w:r>
      <w:r w:rsidR="001E25E5" w:rsidRPr="00655B73">
        <w:rPr>
          <w:sz w:val="20"/>
          <w:szCs w:val="20"/>
        </w:rPr>
        <w:instrText xml:space="preserve">:Water Activity" </w:instrText>
      </w:r>
      <w:r w:rsidR="001E25E5" w:rsidRPr="001E25E5">
        <w:rPr>
          <w:rFonts w:eastAsia="Times New Roman" w:cs="Times New Roman"/>
          <w:iCs/>
          <w:color w:val="000000"/>
          <w:sz w:val="20"/>
          <w:szCs w:val="20"/>
        </w:rPr>
        <w:fldChar w:fldCharType="end"/>
      </w:r>
      <w:r w:rsidRPr="00655B73">
        <w:rPr>
          <w:rFonts w:eastAsia="Times New Roman" w:cs="Times New Roman"/>
          <w:iCs/>
          <w:color w:val="000000"/>
          <w:sz w:val="20"/>
          <w:szCs w:val="20"/>
        </w:rPr>
        <w:t xml:space="preserve">– When unprocessed </w:t>
      </w:r>
      <w:r w:rsidRPr="00655B73">
        <w:rPr>
          <w:rFonts w:eastAsia="Times New Roman" w:cs="Times New Roman"/>
          <w:i/>
          <w:iCs/>
          <w:color w:val="000000"/>
          <w:sz w:val="20"/>
          <w:szCs w:val="20"/>
        </w:rPr>
        <w:t>Cannabis</w:t>
      </w:r>
      <w:r w:rsidRPr="00655B73">
        <w:rPr>
          <w:rFonts w:eastAsia="Times New Roman" w:cs="Times New Roman"/>
          <w:iCs/>
          <w:color w:val="000000"/>
          <w:sz w:val="20"/>
          <w:szCs w:val="20"/>
        </w:rPr>
        <w:t>, is kept, offered, or exposed for sale, sold, bartered, or exchanged, or ownership transfers, the water activity shall be 0.60 (± 0.05) in accordance with latest version of ASTM D8197,</w:t>
      </w:r>
      <w:r w:rsidRPr="00655B73">
        <w:rPr>
          <w:rFonts w:eastAsia="Times New Roman" w:cs="Times New Roman"/>
          <w:i/>
          <w:iCs/>
          <w:color w:val="000000"/>
          <w:sz w:val="20"/>
          <w:szCs w:val="20"/>
        </w:rPr>
        <w:t xml:space="preserve"> </w:t>
      </w:r>
      <w:r w:rsidRPr="00655B73">
        <w:rPr>
          <w:rFonts w:eastAsia="Times New Roman" w:cs="Times New Roman"/>
          <w:iCs/>
          <w:color w:val="000000"/>
          <w:sz w:val="20"/>
          <w:szCs w:val="20"/>
        </w:rPr>
        <w:t>Standard Specification for Maintaining Acceptable Water Activity (a</w:t>
      </w:r>
      <w:r w:rsidRPr="00655B73">
        <w:rPr>
          <w:rFonts w:eastAsia="Times New Roman" w:cs="Times New Roman"/>
          <w:i/>
          <w:iCs/>
          <w:color w:val="000000"/>
          <w:sz w:val="20"/>
          <w:szCs w:val="20"/>
          <w:vertAlign w:val="subscript"/>
        </w:rPr>
        <w:t>w</w:t>
      </w:r>
      <w:r w:rsidRPr="00655B73">
        <w:rPr>
          <w:rFonts w:eastAsia="Times New Roman" w:cs="Times New Roman"/>
          <w:iCs/>
          <w:color w:val="000000"/>
          <w:sz w:val="20"/>
          <w:szCs w:val="20"/>
        </w:rPr>
        <w:t>) Range (0.55 to 0.65) for Dry Cannabis Flower Intended for Human/Animal Use.</w:t>
      </w:r>
    </w:p>
    <w:p w14:paraId="515B9593" w14:textId="16A3AC94" w:rsidR="00FB6031" w:rsidRPr="00655B73" w:rsidRDefault="00FB6031" w:rsidP="009D6532">
      <w:pPr>
        <w:tabs>
          <w:tab w:val="left" w:pos="360"/>
        </w:tabs>
        <w:spacing w:after="240"/>
        <w:rPr>
          <w:rFonts w:eastAsia="Times New Roman" w:cs="Times New Roman"/>
          <w:iCs/>
          <w:sz w:val="20"/>
          <w:szCs w:val="20"/>
        </w:rPr>
      </w:pPr>
      <w:r w:rsidRPr="00655B73">
        <w:rPr>
          <w:rFonts w:eastAsia="Times New Roman" w:cs="Times New Roman"/>
          <w:iCs/>
          <w:sz w:val="20"/>
          <w:szCs w:val="20"/>
        </w:rPr>
        <w:t>(Added 20</w:t>
      </w:r>
      <w:r>
        <w:rPr>
          <w:rFonts w:eastAsia="Times New Roman" w:cs="Times New Roman"/>
          <w:iCs/>
          <w:sz w:val="20"/>
          <w:szCs w:val="20"/>
        </w:rPr>
        <w:t>23</w:t>
      </w:r>
      <w:r w:rsidRPr="00655B73">
        <w:rPr>
          <w:rFonts w:eastAsia="Times New Roman" w:cs="Times New Roman"/>
          <w:iCs/>
          <w:sz w:val="20"/>
          <w:szCs w:val="20"/>
        </w:rPr>
        <w:t>)</w:t>
      </w:r>
    </w:p>
    <w:p w14:paraId="6DEAFC19" w14:textId="4EC0718B" w:rsidR="005A6C37" w:rsidRPr="009957FD" w:rsidRDefault="005A6C37" w:rsidP="000C65F0">
      <w:pPr>
        <w:pStyle w:val="Heading1-Section"/>
      </w:pPr>
      <w:bookmarkStart w:id="669" w:name="_Toc130874965"/>
      <w:bookmarkStart w:id="670" w:name="_Toc157681460"/>
      <w:bookmarkStart w:id="671" w:name="_Toc159474397"/>
      <w:bookmarkStart w:id="672" w:name="_Toc178162839"/>
      <w:bookmarkEnd w:id="633"/>
      <w:r w:rsidRPr="009957FD">
        <w:t>Section 3.  General</w:t>
      </w:r>
      <w:bookmarkEnd w:id="562"/>
      <w:bookmarkEnd w:id="563"/>
      <w:bookmarkEnd w:id="564"/>
      <w:bookmarkEnd w:id="565"/>
      <w:bookmarkEnd w:id="566"/>
      <w:bookmarkEnd w:id="567"/>
      <w:bookmarkEnd w:id="568"/>
      <w:bookmarkEnd w:id="569"/>
      <w:bookmarkEnd w:id="570"/>
      <w:bookmarkEnd w:id="571"/>
      <w:bookmarkEnd w:id="669"/>
      <w:bookmarkEnd w:id="670"/>
      <w:bookmarkEnd w:id="671"/>
      <w:bookmarkEnd w:id="672"/>
    </w:p>
    <w:p w14:paraId="004C7AE8" w14:textId="79D9533B" w:rsidR="000C65F0" w:rsidRPr="000C65F0" w:rsidRDefault="005A6C37" w:rsidP="000C65F0">
      <w:pPr>
        <w:pStyle w:val="Heading2"/>
        <w:rPr>
          <w:vanish/>
          <w:specVanish/>
        </w:rPr>
      </w:pPr>
      <w:bookmarkStart w:id="673" w:name="_Toc159474398"/>
      <w:bookmarkStart w:id="674" w:name="_Toc178162840"/>
      <w:bookmarkStart w:id="675" w:name="_Toc173471540"/>
      <w:bookmarkStart w:id="676" w:name="_Toc173472925"/>
      <w:bookmarkStart w:id="677" w:name="_Toc173474188"/>
      <w:r w:rsidRPr="000A6AB9">
        <w:t>3.1</w:t>
      </w:r>
      <w:r w:rsidR="00E3181D">
        <w:t>. </w:t>
      </w:r>
      <w:r w:rsidRPr="000A6AB9">
        <w:t>Presentation of Price.</w:t>
      </w:r>
      <w:bookmarkEnd w:id="673"/>
      <w:bookmarkEnd w:id="674"/>
    </w:p>
    <w:p w14:paraId="36168F1A" w14:textId="7B3A228D" w:rsidR="005A6C37" w:rsidRDefault="005A6C37" w:rsidP="009D6532">
      <w:pPr>
        <w:pStyle w:val="BodyText"/>
        <w:tabs>
          <w:tab w:val="left" w:pos="360"/>
          <w:tab w:val="left" w:pos="540"/>
        </w:tabs>
        <w:spacing w:after="60"/>
      </w:pPr>
      <w:r>
        <w:t xml:space="preserve"> – Whenever an advertised</w:t>
      </w:r>
      <w:r w:rsidR="00D962A8">
        <w:fldChar w:fldCharType="begin"/>
      </w:r>
      <w:r>
        <w:instrText>xe "</w:instrText>
      </w:r>
      <w:r w:rsidRPr="00515B42">
        <w:instrText>Advertising:Pr</w:instrText>
      </w:r>
      <w:r w:rsidR="00050DC0">
        <w:instrText>ice</w:instrText>
      </w:r>
      <w:r>
        <w:instrText>"</w:instrText>
      </w:r>
      <w:r w:rsidR="00D962A8">
        <w:fldChar w:fldCharType="end"/>
      </w:r>
      <w:r>
        <w:t>, posted, or labeled price per unit of weight, measure, or count for any commodity includes a fraction of a cent</w:t>
      </w:r>
      <w:r w:rsidR="00D962A8">
        <w:fldChar w:fldCharType="begin"/>
      </w:r>
      <w:r>
        <w:instrText>xe "</w:instrText>
      </w:r>
      <w:r w:rsidRPr="00AD2C7C">
        <w:instrText>Fraction of a cent</w:instrText>
      </w:r>
      <w:r>
        <w:instrText>"</w:instrText>
      </w:r>
      <w:r w:rsidR="00D962A8">
        <w:fldChar w:fldCharType="end"/>
      </w:r>
      <w:r>
        <w:t>, all elements of the fraction shall be prominently displayed, and the numerals expressing the fraction shall be immediately adjacent to, of the same general design and style as, and at least one half the height and width of</w:t>
      </w:r>
      <w:r w:rsidR="001C6CB5">
        <w:t>,</w:t>
      </w:r>
      <w:r>
        <w:t xml:space="preserve"> the numerals representing the whole cent.</w:t>
      </w:r>
      <w:bookmarkEnd w:id="675"/>
      <w:bookmarkEnd w:id="676"/>
      <w:bookmarkEnd w:id="677"/>
    </w:p>
    <w:p w14:paraId="1A7CB715" w14:textId="77777777" w:rsidR="005A6C37" w:rsidRDefault="005A6C37" w:rsidP="009D6532">
      <w:pPr>
        <w:pStyle w:val="BodyText"/>
        <w:tabs>
          <w:tab w:val="left" w:pos="360"/>
          <w:tab w:val="left" w:pos="446"/>
        </w:tabs>
      </w:pPr>
      <w:r>
        <w:t>(Added 1976)</w:t>
      </w:r>
    </w:p>
    <w:p w14:paraId="3C670939" w14:textId="374FAE59" w:rsidR="000C65F0" w:rsidRPr="000C65F0" w:rsidRDefault="005A6C37" w:rsidP="000C65F0">
      <w:pPr>
        <w:pStyle w:val="Heading2"/>
        <w:rPr>
          <w:vanish/>
          <w:specVanish/>
        </w:rPr>
      </w:pPr>
      <w:bookmarkStart w:id="678" w:name="_Toc159474399"/>
      <w:bookmarkStart w:id="679" w:name="_Toc178162841"/>
      <w:bookmarkStart w:id="680" w:name="_Toc173471541"/>
      <w:bookmarkStart w:id="681" w:name="_Toc173472926"/>
      <w:bookmarkStart w:id="682" w:name="_Toc173474189"/>
      <w:r w:rsidRPr="000A6AB9">
        <w:t>3.2</w:t>
      </w:r>
      <w:r w:rsidR="00E3181D">
        <w:t>. </w:t>
      </w:r>
      <w:r w:rsidRPr="000A6AB9">
        <w:t>Allowable Differences:  Combination Quantity Declarations.</w:t>
      </w:r>
      <w:bookmarkEnd w:id="678"/>
      <w:bookmarkEnd w:id="679"/>
    </w:p>
    <w:p w14:paraId="346DE632" w14:textId="48A2067F" w:rsidR="005A6C37" w:rsidRDefault="000C65F0" w:rsidP="009D6532">
      <w:pPr>
        <w:pStyle w:val="BodyText"/>
        <w:tabs>
          <w:tab w:val="left" w:pos="360"/>
          <w:tab w:val="left" w:pos="540"/>
        </w:tabs>
      </w:pPr>
      <w:r>
        <w:t xml:space="preserve"> </w:t>
      </w:r>
      <w:r w:rsidR="00D962A8" w:rsidRPr="000A6AB9">
        <w:fldChar w:fldCharType="begin"/>
      </w:r>
      <w:r w:rsidR="005A6C37" w:rsidRPr="000A6AB9">
        <w:instrText>xe "Allowable difference:Quantity"</w:instrText>
      </w:r>
      <w:r w:rsidR="00D962A8" w:rsidRPr="000A6AB9">
        <w:fldChar w:fldCharType="end"/>
      </w:r>
      <w:r w:rsidR="005A6C37">
        <w:t xml:space="preserve"> – Whenever the method of sale</w:t>
      </w:r>
      <w:r w:rsidR="00D962A8">
        <w:fldChar w:fldCharType="begin"/>
      </w:r>
      <w:r w:rsidR="005A6C37">
        <w:instrText>xe "</w:instrText>
      </w:r>
      <w:r w:rsidR="005A6C37" w:rsidRPr="00331AB1">
        <w:instrText xml:space="preserve">Method of </w:instrText>
      </w:r>
      <w:r w:rsidR="005A6C37">
        <w:instrText>s</w:instrText>
      </w:r>
      <w:r w:rsidR="005A6C37" w:rsidRPr="00331AB1">
        <w:instrText>ale</w:instrText>
      </w:r>
      <w:r w:rsidR="00F043BE">
        <w:instrText>:Allowable difference</w:instrText>
      </w:r>
      <w:r w:rsidR="005A6C37">
        <w:instrText>"</w:instrText>
      </w:r>
      <w:r w:rsidR="00D962A8">
        <w:fldChar w:fldCharType="end"/>
      </w:r>
      <w:r w:rsidR="005A6C37">
        <w:t xml:space="preserve"> for a bulk or packaged commodity requires the use of a statement that includes count in addition to weight, measure, or size, the following shall apply to the particular commodity:</w:t>
      </w:r>
      <w:bookmarkEnd w:id="680"/>
      <w:bookmarkEnd w:id="681"/>
      <w:bookmarkEnd w:id="682"/>
    </w:p>
    <w:p w14:paraId="544F3953" w14:textId="671EB5C9" w:rsidR="000C65F0" w:rsidRPr="000C65F0" w:rsidRDefault="005A6C37" w:rsidP="000C65F0">
      <w:pPr>
        <w:pStyle w:val="Heading3"/>
        <w:rPr>
          <w:vanish/>
          <w:specVanish/>
        </w:rPr>
      </w:pPr>
      <w:bookmarkStart w:id="683" w:name="_Toc159474400"/>
      <w:bookmarkStart w:id="684" w:name="_Toc178162842"/>
      <w:bookmarkStart w:id="685" w:name="_Toc173472927"/>
      <w:r w:rsidRPr="00F245ED">
        <w:t>3.2.1</w:t>
      </w:r>
      <w:r w:rsidR="00E3181D">
        <w:t>. </w:t>
      </w:r>
      <w:r w:rsidRPr="00F245ED">
        <w:t>Beverageware:  Pressed and Blown Tumblers and Stemware.</w:t>
      </w:r>
      <w:bookmarkEnd w:id="683"/>
      <w:bookmarkEnd w:id="684"/>
    </w:p>
    <w:p w14:paraId="59B312E9" w14:textId="57D9A9AD" w:rsidR="005A6C37" w:rsidRPr="00F245ED" w:rsidRDefault="005A6C37" w:rsidP="009D6532">
      <w:pPr>
        <w:pStyle w:val="BodyText"/>
        <w:tabs>
          <w:tab w:val="left" w:pos="360"/>
          <w:tab w:val="left" w:pos="1080"/>
        </w:tabs>
        <w:ind w:left="360"/>
      </w:pPr>
      <w:r>
        <w:t xml:space="preserve"> </w:t>
      </w:r>
      <w:r w:rsidRPr="00F245ED">
        <w:rPr>
          <w:rStyle w:val="BodyTextChar"/>
        </w:rPr>
        <w:t xml:space="preserve">– </w:t>
      </w:r>
      <w:r w:rsidR="00D962A8" w:rsidRPr="00F245ED">
        <w:rPr>
          <w:rStyle w:val="BodyTextChar"/>
        </w:rPr>
        <w:fldChar w:fldCharType="begin"/>
      </w:r>
      <w:r w:rsidR="00F043BE" w:rsidRPr="00F245ED">
        <w:rPr>
          <w:rStyle w:val="BodyTextChar"/>
        </w:rPr>
        <w:instrText xml:space="preserve"> XE "Beverageware" </w:instrText>
      </w:r>
      <w:r w:rsidR="00D962A8" w:rsidRPr="00F245ED">
        <w:rPr>
          <w:rStyle w:val="BodyTextChar"/>
        </w:rPr>
        <w:fldChar w:fldCharType="end"/>
      </w:r>
      <w:r w:rsidRPr="00F245ED">
        <w:t>The allowable difference</w:t>
      </w:r>
      <w:r w:rsidR="00D962A8" w:rsidRPr="00F245ED">
        <w:rPr>
          <w:rStyle w:val="BodyTextChar"/>
          <w:iCs/>
        </w:rPr>
        <w:fldChar w:fldCharType="begin"/>
      </w:r>
      <w:r w:rsidRPr="00012A3D">
        <w:rPr>
          <w:rStyle w:val="BodyTextChar"/>
        </w:rPr>
        <w:instrText>xe "Allowable difference:Capacity"</w:instrText>
      </w:r>
      <w:r w:rsidR="00D962A8" w:rsidRPr="00F245ED">
        <w:rPr>
          <w:rStyle w:val="BodyTextChar"/>
          <w:iCs/>
        </w:rPr>
        <w:fldChar w:fldCharType="end"/>
      </w:r>
      <w:r w:rsidRPr="00F245ED">
        <w:t xml:space="preserve"> between actual and declared capacity shall be:</w:t>
      </w:r>
      <w:bookmarkEnd w:id="685"/>
    </w:p>
    <w:p w14:paraId="23FBAB22" w14:textId="77777777" w:rsidR="005A6C37" w:rsidRDefault="005A6C37" w:rsidP="009D6532">
      <w:pPr>
        <w:pStyle w:val="BodyText"/>
        <w:tabs>
          <w:tab w:val="left" w:pos="360"/>
        </w:tabs>
        <w:ind w:left="1080" w:hanging="360"/>
      </w:pPr>
      <w:r>
        <w:t>(a)</w:t>
      </w:r>
      <w:r>
        <w:tab/>
      </w:r>
      <w:r w:rsidRPr="00754E1C">
        <w:rPr>
          <w:b/>
        </w:rPr>
        <w:t>SI Units:</w:t>
      </w:r>
    </w:p>
    <w:p w14:paraId="39CB3F99" w14:textId="77777777" w:rsidR="005A6C37" w:rsidRDefault="005A6C37" w:rsidP="009D6532">
      <w:pPr>
        <w:pStyle w:val="BodyText"/>
        <w:tabs>
          <w:tab w:val="left" w:pos="360"/>
        </w:tabs>
        <w:ind w:left="1440" w:hanging="360"/>
      </w:pPr>
      <w:r>
        <w:t>(1)</w:t>
      </w:r>
      <w:r>
        <w:tab/>
        <w:t>plus or minus 10 mL for items of 200 mL capacity or less;</w:t>
      </w:r>
      <w:r w:rsidR="00BE71A4">
        <w:t xml:space="preserve"> and</w:t>
      </w:r>
    </w:p>
    <w:p w14:paraId="36983914" w14:textId="77777777" w:rsidR="005A6C37" w:rsidRDefault="005A6C37" w:rsidP="009D6532">
      <w:pPr>
        <w:pStyle w:val="BodyText"/>
        <w:tabs>
          <w:tab w:val="left" w:pos="360"/>
        </w:tabs>
        <w:spacing w:after="60"/>
        <w:ind w:left="1440" w:hanging="360"/>
      </w:pPr>
      <w:r>
        <w:t>(2)</w:t>
      </w:r>
      <w:r>
        <w:tab/>
        <w:t>plus or minus 5 % of the stated capacity for items over 200 mL capacity.</w:t>
      </w:r>
    </w:p>
    <w:p w14:paraId="08D2875D" w14:textId="77777777" w:rsidR="005A6C37" w:rsidRDefault="005A6C37" w:rsidP="009D6532">
      <w:pPr>
        <w:pStyle w:val="BodyText"/>
        <w:tabs>
          <w:tab w:val="left" w:pos="360"/>
        </w:tabs>
        <w:ind w:left="1440"/>
      </w:pPr>
      <w:r>
        <w:t>(Added 1973) (Amended 1974, 1979, and 1980)</w:t>
      </w:r>
    </w:p>
    <w:p w14:paraId="7E73D4E9" w14:textId="77777777" w:rsidR="005A6C37" w:rsidRDefault="005A6C37" w:rsidP="009D6532">
      <w:pPr>
        <w:pStyle w:val="BodyText"/>
        <w:tabs>
          <w:tab w:val="left" w:pos="360"/>
        </w:tabs>
        <w:ind w:left="1080" w:hanging="360"/>
      </w:pPr>
      <w:r>
        <w:lastRenderedPageBreak/>
        <w:t>(b)</w:t>
      </w:r>
      <w:r>
        <w:tab/>
      </w:r>
      <w:r w:rsidR="00711D34">
        <w:rPr>
          <w:b/>
        </w:rPr>
        <w:t>U.S. Customary</w:t>
      </w:r>
      <w:r w:rsidRPr="00754E1C">
        <w:rPr>
          <w:b/>
        </w:rPr>
        <w:t xml:space="preserve"> Units:</w:t>
      </w:r>
    </w:p>
    <w:p w14:paraId="0FBB78AF" w14:textId="2065D59E" w:rsidR="005A6C37" w:rsidRDefault="005A6C37" w:rsidP="009D6532">
      <w:pPr>
        <w:pStyle w:val="BodyText"/>
        <w:tabs>
          <w:tab w:val="left" w:pos="360"/>
        </w:tabs>
        <w:ind w:left="1440" w:hanging="360"/>
      </w:pPr>
      <w:r>
        <w:t>(1)</w:t>
      </w:r>
      <w:r>
        <w:tab/>
        <w:t xml:space="preserve">plus or minus </w:t>
      </w:r>
      <w:r w:rsidR="00783524" w:rsidRPr="004A429E">
        <w:t>1/4</w:t>
      </w:r>
      <w:r w:rsidR="004A429E">
        <w:t xml:space="preserve"> </w:t>
      </w:r>
      <w:r>
        <w:t>fl</w:t>
      </w:r>
      <w:r w:rsidR="004A429E">
        <w:t xml:space="preserve"> </w:t>
      </w:r>
      <w:r>
        <w:t>oz for items of 5</w:t>
      </w:r>
      <w:r w:rsidR="004A429E">
        <w:t xml:space="preserve"> </w:t>
      </w:r>
      <w:r>
        <w:t>fl</w:t>
      </w:r>
      <w:r w:rsidR="004A429E">
        <w:t xml:space="preserve"> </w:t>
      </w:r>
      <w:r>
        <w:t>oz capacity or less;</w:t>
      </w:r>
      <w:r w:rsidR="00BE71A4">
        <w:t xml:space="preserve"> and</w:t>
      </w:r>
    </w:p>
    <w:p w14:paraId="0B211EC4" w14:textId="4F169CB6" w:rsidR="005A6C37" w:rsidRDefault="005A6C37" w:rsidP="009D6532">
      <w:pPr>
        <w:pStyle w:val="BodyText"/>
        <w:tabs>
          <w:tab w:val="left" w:pos="360"/>
        </w:tabs>
        <w:ind w:left="1440" w:hanging="360"/>
      </w:pPr>
      <w:r>
        <w:t>(2)</w:t>
      </w:r>
      <w:r>
        <w:tab/>
        <w:t>plus or minus 5</w:t>
      </w:r>
      <w:r w:rsidR="004A429E">
        <w:t xml:space="preserve"> </w:t>
      </w:r>
      <w:r>
        <w:t>% of the stated capacity for items over 5</w:t>
      </w:r>
      <w:r w:rsidR="004A429E">
        <w:t xml:space="preserve"> </w:t>
      </w:r>
      <w:r>
        <w:t>fl</w:t>
      </w:r>
      <w:r w:rsidR="004A429E">
        <w:t xml:space="preserve"> </w:t>
      </w:r>
      <w:r>
        <w:t>oz capacity.</w:t>
      </w:r>
    </w:p>
    <w:p w14:paraId="699E1229" w14:textId="0E309B38" w:rsidR="000C65F0" w:rsidRPr="000C65F0" w:rsidRDefault="005A6C37" w:rsidP="000C65F0">
      <w:pPr>
        <w:pStyle w:val="Heading2"/>
        <w:rPr>
          <w:vanish/>
          <w:specVanish/>
        </w:rPr>
      </w:pPr>
      <w:bookmarkStart w:id="686" w:name="_Toc159474401"/>
      <w:bookmarkStart w:id="687" w:name="_Toc178162843"/>
      <w:bookmarkStart w:id="688" w:name="_Toc173471542"/>
      <w:bookmarkStart w:id="689" w:name="_Toc173472928"/>
      <w:bookmarkStart w:id="690" w:name="_Toc173474190"/>
      <w:r w:rsidRPr="000A6AB9">
        <w:t>3.3</w:t>
      </w:r>
      <w:r w:rsidR="00E3181D">
        <w:t>. </w:t>
      </w:r>
      <w:r w:rsidRPr="000A6AB9">
        <w:t xml:space="preserve">Labeling of Machines </w:t>
      </w:r>
      <w:r w:rsidR="00050DC0">
        <w:t>t</w:t>
      </w:r>
      <w:r w:rsidRPr="000A6AB9">
        <w:t>hat Dispense Packaged Commodities.</w:t>
      </w:r>
      <w:bookmarkEnd w:id="686"/>
      <w:bookmarkEnd w:id="687"/>
    </w:p>
    <w:p w14:paraId="4B58D056" w14:textId="7E56F912" w:rsidR="005A6C37" w:rsidRDefault="005A6C37" w:rsidP="009D6532">
      <w:pPr>
        <w:pStyle w:val="BodyText"/>
        <w:tabs>
          <w:tab w:val="left" w:pos="360"/>
          <w:tab w:val="left" w:pos="450"/>
        </w:tabs>
      </w:pPr>
      <w:r>
        <w:t xml:space="preserve"> </w:t>
      </w:r>
      <w:r w:rsidRPr="000A6AB9">
        <w:t>–</w:t>
      </w:r>
      <w:r>
        <w:t xml:space="preserve"> All vending machines</w:t>
      </w:r>
      <w:r w:rsidR="00D962A8">
        <w:fldChar w:fldCharType="begin"/>
      </w:r>
      <w:r>
        <w:instrText>xe "</w:instrText>
      </w:r>
      <w:r w:rsidRPr="00AE011B">
        <w:instrText>Vending machines</w:instrText>
      </w:r>
      <w:r>
        <w:instrText>"</w:instrText>
      </w:r>
      <w:r w:rsidR="00D962A8">
        <w:fldChar w:fldCharType="end"/>
      </w:r>
      <w:r>
        <w:t xml:space="preserve"> dispensing packaged commodities shall indicate:</w:t>
      </w:r>
      <w:bookmarkEnd w:id="688"/>
      <w:bookmarkEnd w:id="689"/>
      <w:bookmarkEnd w:id="690"/>
    </w:p>
    <w:p w14:paraId="33076AAB" w14:textId="77777777" w:rsidR="005A6C37" w:rsidRDefault="005A6C37" w:rsidP="009D6532">
      <w:pPr>
        <w:pStyle w:val="BodyText"/>
        <w:tabs>
          <w:tab w:val="left" w:pos="360"/>
        </w:tabs>
        <w:ind w:left="720" w:hanging="360"/>
      </w:pPr>
      <w:r>
        <w:t>(a)</w:t>
      </w:r>
      <w:r>
        <w:tab/>
        <w:t>product identity;</w:t>
      </w:r>
    </w:p>
    <w:p w14:paraId="4CA65004" w14:textId="079649AE" w:rsidR="005A6C37" w:rsidRDefault="005A6C37" w:rsidP="009D6532">
      <w:pPr>
        <w:pStyle w:val="BodyText"/>
        <w:tabs>
          <w:tab w:val="left" w:pos="360"/>
        </w:tabs>
        <w:ind w:left="720" w:hanging="360"/>
      </w:pPr>
      <w:r>
        <w:t>(b)</w:t>
      </w:r>
      <w:r>
        <w:tab/>
        <w:t>net quantity; and</w:t>
      </w:r>
    </w:p>
    <w:p w14:paraId="153BCB39" w14:textId="7D993961" w:rsidR="00A815BB" w:rsidRDefault="005A6C37" w:rsidP="009D6532">
      <w:pPr>
        <w:pStyle w:val="BodyText"/>
        <w:tabs>
          <w:tab w:val="left" w:pos="360"/>
        </w:tabs>
        <w:ind w:left="720" w:hanging="360"/>
      </w:pPr>
      <w:r>
        <w:t>(c)</w:t>
      </w:r>
      <w:r>
        <w:tab/>
        <w:t>the party responsible for the vending machine.</w:t>
      </w:r>
    </w:p>
    <w:p w14:paraId="61128BC0" w14:textId="77777777" w:rsidR="005A6C37" w:rsidRDefault="005A6C37" w:rsidP="009D6532">
      <w:pPr>
        <w:pStyle w:val="BodyText"/>
        <w:tabs>
          <w:tab w:val="left" w:pos="360"/>
        </w:tabs>
        <w:spacing w:after="0"/>
        <w:ind w:left="1080"/>
      </w:pPr>
      <w:r>
        <w:rPr>
          <w:b/>
        </w:rPr>
        <w:t>Examples</w:t>
      </w:r>
      <w:r w:rsidRPr="00636231">
        <w:rPr>
          <w:b/>
        </w:rPr>
        <w:t>:</w:t>
      </w:r>
    </w:p>
    <w:p w14:paraId="34486067" w14:textId="31366FBA" w:rsidR="00FC599A" w:rsidRDefault="005A6C37" w:rsidP="009D6532">
      <w:pPr>
        <w:pStyle w:val="BodyText"/>
        <w:tabs>
          <w:tab w:val="left" w:pos="360"/>
        </w:tabs>
        <w:spacing w:after="0"/>
        <w:ind w:left="1080"/>
      </w:pPr>
      <w:r>
        <w:t>“</w:t>
      </w:r>
      <w:r w:rsidR="007118B1">
        <w:t xml:space="preserve">For service or refunds contact:  </w:t>
      </w:r>
      <w:r>
        <w:t xml:space="preserve">XYZ Cola </w:t>
      </w:r>
      <w:r w:rsidR="00FC599A">
        <w:t>Company</w:t>
      </w:r>
      <w:r w:rsidR="007118B1">
        <w:t xml:space="preserve"> </w:t>
      </w:r>
      <w:r>
        <w:t>Rockville, MD</w:t>
      </w:r>
      <w:r w:rsidR="00FC599A">
        <w:t> 20800”</w:t>
      </w:r>
    </w:p>
    <w:p w14:paraId="1F882DCD" w14:textId="7801B5BF" w:rsidR="005A6C37" w:rsidRDefault="00FC599A" w:rsidP="009D6532">
      <w:pPr>
        <w:pStyle w:val="BodyText"/>
        <w:tabs>
          <w:tab w:val="left" w:pos="360"/>
        </w:tabs>
        <w:spacing w:after="60"/>
        <w:ind w:left="1080"/>
      </w:pPr>
      <w:r>
        <w:t>“</w:t>
      </w:r>
      <w:r w:rsidR="005A6C37">
        <w:t>Telephone:  (301) 555</w:t>
      </w:r>
      <w:r w:rsidR="005A6C37">
        <w:noBreakHyphen/>
        <w:t>1000,” or “See attendant inside for refunds.”</w:t>
      </w:r>
    </w:p>
    <w:p w14:paraId="4651DE46" w14:textId="77777777" w:rsidR="005A6C37" w:rsidRDefault="005A6C37" w:rsidP="009D6532">
      <w:pPr>
        <w:pStyle w:val="BodyText"/>
        <w:tabs>
          <w:tab w:val="left" w:pos="360"/>
        </w:tabs>
        <w:ind w:left="720"/>
      </w:pPr>
      <w:r>
        <w:t>(Amended 1995)</w:t>
      </w:r>
    </w:p>
    <w:p w14:paraId="33B465B6" w14:textId="77777777" w:rsidR="005A6C37" w:rsidRDefault="005A6C37" w:rsidP="009D6532">
      <w:pPr>
        <w:pStyle w:val="BodyText"/>
        <w:tabs>
          <w:tab w:val="left" w:pos="360"/>
        </w:tabs>
        <w:spacing w:after="60"/>
        <w:ind w:left="720" w:hanging="360"/>
      </w:pPr>
      <w:r>
        <w:t>(d)</w:t>
      </w:r>
      <w:r>
        <w:tab/>
        <w:t>the requirements for product identity and net quantity can be met either by display of the package or by information posted on the outside of the machine.</w:t>
      </w:r>
    </w:p>
    <w:p w14:paraId="2AAED0E2" w14:textId="77777777" w:rsidR="005A6C37" w:rsidRDefault="005A6C37" w:rsidP="009D6532">
      <w:pPr>
        <w:pStyle w:val="BodyText"/>
        <w:tabs>
          <w:tab w:val="left" w:pos="360"/>
        </w:tabs>
        <w:ind w:left="720"/>
      </w:pPr>
      <w:r>
        <w:t>(Added 1972)</w:t>
      </w:r>
    </w:p>
    <w:p w14:paraId="53E6C66A" w14:textId="3EF7F68A" w:rsidR="000C65F0" w:rsidRPr="000C65F0" w:rsidRDefault="005A6C37" w:rsidP="000C65F0">
      <w:pPr>
        <w:pStyle w:val="Heading2"/>
        <w:rPr>
          <w:vanish/>
          <w:specVanish/>
        </w:rPr>
      </w:pPr>
      <w:bookmarkStart w:id="691" w:name="_Toc159474402"/>
      <w:bookmarkStart w:id="692" w:name="_Toc178162844"/>
      <w:bookmarkStart w:id="693" w:name="_Toc173471543"/>
      <w:bookmarkStart w:id="694" w:name="_Toc173472929"/>
      <w:bookmarkStart w:id="695" w:name="_Toc173474191"/>
      <w:r w:rsidRPr="000A6AB9">
        <w:t>3.4</w:t>
      </w:r>
      <w:r w:rsidR="00E3181D">
        <w:t>. </w:t>
      </w:r>
      <w:r w:rsidRPr="000A6AB9">
        <w:t>Railroad Car Tare Weights.</w:t>
      </w:r>
      <w:bookmarkEnd w:id="691"/>
      <w:bookmarkEnd w:id="692"/>
    </w:p>
    <w:p w14:paraId="2AE01459" w14:textId="702B9B03" w:rsidR="005A6C37" w:rsidRDefault="005A6C37" w:rsidP="009D6532">
      <w:pPr>
        <w:pStyle w:val="BodyText"/>
        <w:tabs>
          <w:tab w:val="left" w:pos="360"/>
          <w:tab w:val="left" w:pos="450"/>
        </w:tabs>
      </w:pPr>
      <w:r>
        <w:t xml:space="preserve"> </w:t>
      </w:r>
      <w:r w:rsidRPr="000A6AB9">
        <w:t>–</w:t>
      </w:r>
      <w:r>
        <w:t xml:space="preserve"> Whenever stenciled tare weights </w:t>
      </w:r>
      <w:r w:rsidR="00D962A8">
        <w:fldChar w:fldCharType="begin"/>
      </w:r>
      <w:r w:rsidR="009866C1">
        <w:instrText xml:space="preserve"> XE "</w:instrText>
      </w:r>
      <w:r w:rsidR="009866C1" w:rsidRPr="00B86BEA">
        <w:instrText>Tare weight:Railroad car</w:instrText>
      </w:r>
      <w:r w:rsidR="009866C1">
        <w:instrText xml:space="preserve">" </w:instrText>
      </w:r>
      <w:r w:rsidR="00D962A8">
        <w:fldChar w:fldCharType="end"/>
      </w:r>
      <w:r>
        <w:t>on freight cars are employed in the sale of commodities or the assessment of freight charges, the following conditions and requirements shall apply:</w:t>
      </w:r>
      <w:bookmarkEnd w:id="693"/>
      <w:bookmarkEnd w:id="694"/>
      <w:bookmarkEnd w:id="695"/>
    </w:p>
    <w:p w14:paraId="318FF87D" w14:textId="7A9E9FCD" w:rsidR="000C65F0" w:rsidRPr="000C65F0" w:rsidRDefault="005A6C37" w:rsidP="000C65F0">
      <w:pPr>
        <w:pStyle w:val="Heading3"/>
        <w:rPr>
          <w:vanish/>
          <w:specVanish/>
        </w:rPr>
      </w:pPr>
      <w:bookmarkStart w:id="696" w:name="_Toc159474403"/>
      <w:bookmarkStart w:id="697" w:name="_Toc178162845"/>
      <w:bookmarkStart w:id="698" w:name="_Toc173472930"/>
      <w:r w:rsidRPr="00F245ED">
        <w:t>3.4.1</w:t>
      </w:r>
      <w:r w:rsidR="00E3181D">
        <w:t>. </w:t>
      </w:r>
      <w:r w:rsidRPr="00F245ED">
        <w:t>Newly Stenciled Tare Weights.</w:t>
      </w:r>
      <w:bookmarkEnd w:id="696"/>
      <w:bookmarkEnd w:id="697"/>
    </w:p>
    <w:p w14:paraId="599EA259" w14:textId="140637F2" w:rsidR="005A6C37" w:rsidRPr="00F245ED" w:rsidRDefault="000C65F0" w:rsidP="009D6532">
      <w:pPr>
        <w:pStyle w:val="BodyText"/>
        <w:tabs>
          <w:tab w:val="left" w:pos="360"/>
          <w:tab w:val="left" w:pos="1080"/>
        </w:tabs>
        <w:spacing w:after="60"/>
        <w:ind w:left="360"/>
        <w:rPr>
          <w:rStyle w:val="BodyTextChar"/>
          <w:bCs/>
          <w:iCs/>
          <w:szCs w:val="20"/>
        </w:rPr>
      </w:pPr>
      <w:r>
        <w:rPr>
          <w:b/>
        </w:rPr>
        <w:t xml:space="preserve"> </w:t>
      </w:r>
      <w:r w:rsidR="00D962A8" w:rsidRPr="00F245ED">
        <w:rPr>
          <w:b/>
        </w:rPr>
        <w:fldChar w:fldCharType="begin"/>
      </w:r>
      <w:r w:rsidR="005A6C37" w:rsidRPr="00F245ED">
        <w:rPr>
          <w:b/>
        </w:rPr>
        <w:instrText>xe "</w:instrText>
      </w:r>
      <w:r w:rsidR="009866C1" w:rsidRPr="00F245ED">
        <w:rPr>
          <w:b/>
        </w:rPr>
        <w:instrText>Tare weight:</w:instrText>
      </w:r>
      <w:r w:rsidR="005A6C37" w:rsidRPr="00804049">
        <w:instrText>Stenciled tare weights</w:instrText>
      </w:r>
      <w:r w:rsidR="009866C1" w:rsidRPr="00804049">
        <w:instrText>:R</w:instrText>
      </w:r>
      <w:r w:rsidR="005A6C37" w:rsidRPr="00804049">
        <w:instrText>ail</w:instrText>
      </w:r>
      <w:r w:rsidR="009866C1" w:rsidRPr="00804049">
        <w:instrText>road</w:instrText>
      </w:r>
      <w:r w:rsidR="005A6C37" w:rsidRPr="00804049">
        <w:instrText xml:space="preserve"> car</w:instrText>
      </w:r>
      <w:r w:rsidR="005A6C37" w:rsidRPr="00F245ED">
        <w:rPr>
          <w:b/>
        </w:rPr>
        <w:instrText>"</w:instrText>
      </w:r>
      <w:r w:rsidR="00D962A8" w:rsidRPr="00F245ED">
        <w:rPr>
          <w:b/>
        </w:rPr>
        <w:fldChar w:fldCharType="end"/>
      </w:r>
      <w:r w:rsidR="005A6C37" w:rsidRPr="00C8428D">
        <w:t xml:space="preserve"> </w:t>
      </w:r>
      <w:r w:rsidR="005A6C37" w:rsidRPr="00012A3D">
        <w:rPr>
          <w:rStyle w:val="BodyTextChar"/>
          <w:szCs w:val="20"/>
        </w:rPr>
        <w:t xml:space="preserve">– All newly stenciled or re-stenciled tare weights shall be accurately represented to the nearest 50 kg for metric units and to the nearest 100 lb for </w:t>
      </w:r>
      <w:r w:rsidR="00711D34" w:rsidRPr="00012A3D">
        <w:rPr>
          <w:rStyle w:val="BodyTextChar"/>
          <w:szCs w:val="20"/>
        </w:rPr>
        <w:t>U.S. customary</w:t>
      </w:r>
      <w:r w:rsidR="005A6C37" w:rsidRPr="00012A3D">
        <w:rPr>
          <w:rStyle w:val="BodyTextChar"/>
          <w:szCs w:val="20"/>
        </w:rPr>
        <w:t xml:space="preserve"> units, and the representation shall include the date of weighing.</w:t>
      </w:r>
      <w:bookmarkEnd w:id="698"/>
    </w:p>
    <w:p w14:paraId="35C71111" w14:textId="77777777" w:rsidR="005A6C37" w:rsidRDefault="005A6C37" w:rsidP="009D6532">
      <w:pPr>
        <w:pStyle w:val="BodyText"/>
        <w:tabs>
          <w:tab w:val="left" w:pos="360"/>
          <w:tab w:val="left" w:pos="540"/>
          <w:tab w:val="left" w:pos="900"/>
        </w:tabs>
        <w:ind w:left="360"/>
      </w:pPr>
      <w:r>
        <w:t>(Amended 1979)</w:t>
      </w:r>
    </w:p>
    <w:p w14:paraId="61EC00A0" w14:textId="777D8DAA" w:rsidR="000C65F0" w:rsidRPr="000C65F0" w:rsidRDefault="005A6C37" w:rsidP="000C65F0">
      <w:pPr>
        <w:pStyle w:val="Heading3"/>
        <w:rPr>
          <w:vanish/>
          <w:specVanish/>
        </w:rPr>
      </w:pPr>
      <w:bookmarkStart w:id="699" w:name="_Toc159474404"/>
      <w:bookmarkStart w:id="700" w:name="_Toc178162846"/>
      <w:bookmarkStart w:id="701" w:name="_Toc173472931"/>
      <w:r w:rsidRPr="003F22CC">
        <w:t>3.4.2</w:t>
      </w:r>
      <w:r w:rsidR="00E3181D">
        <w:t>. </w:t>
      </w:r>
      <w:r w:rsidRPr="003F22CC">
        <w:t>Allowable Difference</w:t>
      </w:r>
      <w:bookmarkEnd w:id="699"/>
      <w:r w:rsidRPr="005175E7">
        <w:t>.</w:t>
      </w:r>
      <w:bookmarkEnd w:id="700"/>
    </w:p>
    <w:p w14:paraId="15C0135D" w14:textId="4D9CFAEE" w:rsidR="005A6C37" w:rsidRPr="005175E7" w:rsidRDefault="000C65F0" w:rsidP="009D6532">
      <w:pPr>
        <w:pStyle w:val="BodyText"/>
        <w:tabs>
          <w:tab w:val="left" w:pos="360"/>
          <w:tab w:val="left" w:pos="1080"/>
        </w:tabs>
        <w:ind w:left="360"/>
        <w:rPr>
          <w:rStyle w:val="BodyTextChar"/>
          <w:bCs/>
        </w:rPr>
      </w:pPr>
      <w:r>
        <w:rPr>
          <w:b/>
          <w:bCs/>
          <w:iCs w:val="0"/>
        </w:rPr>
        <w:t xml:space="preserve"> </w:t>
      </w:r>
      <w:r w:rsidR="00D962A8" w:rsidRPr="005175E7">
        <w:rPr>
          <w:b/>
          <w:bCs/>
          <w:iCs w:val="0"/>
        </w:rPr>
        <w:fldChar w:fldCharType="begin"/>
      </w:r>
      <w:r w:rsidR="005A6C37" w:rsidRPr="005175E7">
        <w:rPr>
          <w:b/>
          <w:bCs/>
          <w:iCs w:val="0"/>
        </w:rPr>
        <w:instrText>xe "</w:instrText>
      </w:r>
      <w:r w:rsidR="009866C1" w:rsidRPr="005175E7">
        <w:rPr>
          <w:b/>
          <w:bCs/>
          <w:iCs w:val="0"/>
        </w:rPr>
        <w:instrText>Tare weight:</w:instrText>
      </w:r>
      <w:r w:rsidR="005A6C37" w:rsidRPr="005175E7">
        <w:rPr>
          <w:b/>
          <w:bCs/>
          <w:iCs w:val="0"/>
        </w:rPr>
        <w:instrText>Allowable difference:</w:instrText>
      </w:r>
      <w:r w:rsidR="009866C1" w:rsidRPr="00804049">
        <w:rPr>
          <w:iCs w:val="0"/>
        </w:rPr>
        <w:instrText>Railroad</w:instrText>
      </w:r>
      <w:r w:rsidR="005A6C37" w:rsidRPr="00804049">
        <w:rPr>
          <w:iCs w:val="0"/>
        </w:rPr>
        <w:instrText xml:space="preserve"> cars</w:instrText>
      </w:r>
      <w:r w:rsidR="005A6C37" w:rsidRPr="005175E7">
        <w:rPr>
          <w:b/>
          <w:bCs/>
          <w:iCs w:val="0"/>
        </w:rPr>
        <w:instrText>"</w:instrText>
      </w:r>
      <w:r w:rsidR="00D962A8" w:rsidRPr="005175E7">
        <w:rPr>
          <w:b/>
          <w:bCs/>
          <w:iCs w:val="0"/>
        </w:rPr>
        <w:fldChar w:fldCharType="end"/>
      </w:r>
      <w:r w:rsidR="00D962A8" w:rsidRPr="005175E7">
        <w:rPr>
          <w:b/>
          <w:bCs/>
          <w:iCs w:val="0"/>
        </w:rPr>
        <w:fldChar w:fldCharType="begin"/>
      </w:r>
      <w:r w:rsidR="009866C1" w:rsidRPr="005175E7">
        <w:rPr>
          <w:b/>
          <w:bCs/>
          <w:iCs w:val="0"/>
        </w:rPr>
        <w:instrText xml:space="preserve"> XE "Allowable difference:</w:instrText>
      </w:r>
      <w:r w:rsidR="009866C1" w:rsidRPr="00804049">
        <w:rPr>
          <w:iCs w:val="0"/>
        </w:rPr>
        <w:instrText>Tare weight:Railroad cars</w:instrText>
      </w:r>
      <w:r w:rsidR="009866C1" w:rsidRPr="005175E7">
        <w:rPr>
          <w:b/>
          <w:bCs/>
          <w:iCs w:val="0"/>
        </w:rPr>
        <w:instrText xml:space="preserve">" </w:instrText>
      </w:r>
      <w:r w:rsidR="00D962A8" w:rsidRPr="005175E7">
        <w:rPr>
          <w:b/>
          <w:bCs/>
          <w:iCs w:val="0"/>
        </w:rPr>
        <w:fldChar w:fldCharType="end"/>
      </w:r>
      <w:r w:rsidR="005A6C37" w:rsidRPr="005175E7">
        <w:rPr>
          <w:b/>
          <w:bCs/>
          <w:iCs w:val="0"/>
        </w:rPr>
        <w:t xml:space="preserve"> </w:t>
      </w:r>
      <w:r w:rsidR="005A6C37" w:rsidRPr="00012A3D">
        <w:rPr>
          <w:rStyle w:val="BodyTextChar"/>
        </w:rPr>
        <w:t xml:space="preserve">– The allowable difference between actual tare weight and stenciled tare weight on freight cars in use shall be per Section 3.4.2.(a) SI allowable difference or Section 3.4.2.(b) </w:t>
      </w:r>
      <w:r w:rsidR="00711D34" w:rsidRPr="00012A3D">
        <w:rPr>
          <w:rStyle w:val="BodyTextChar"/>
        </w:rPr>
        <w:t>U.S. customary</w:t>
      </w:r>
      <w:r w:rsidR="005A6C37" w:rsidRPr="00012A3D">
        <w:rPr>
          <w:rStyle w:val="BodyTextChar"/>
        </w:rPr>
        <w:t xml:space="preserve"> allowable difference.</w:t>
      </w:r>
      <w:bookmarkEnd w:id="701"/>
    </w:p>
    <w:p w14:paraId="7A38B690" w14:textId="77777777" w:rsidR="005A6C37" w:rsidRPr="00F323B4" w:rsidRDefault="005A6C37" w:rsidP="009D6532">
      <w:pPr>
        <w:pStyle w:val="BodyText"/>
        <w:tabs>
          <w:tab w:val="left" w:pos="360"/>
        </w:tabs>
        <w:ind w:left="1080" w:hanging="360"/>
        <w:rPr>
          <w:b/>
        </w:rPr>
      </w:pPr>
      <w:r>
        <w:t>(a)</w:t>
      </w:r>
      <w:r w:rsidRPr="00382C9B">
        <w:tab/>
      </w:r>
      <w:r w:rsidRPr="00F323B4">
        <w:rPr>
          <w:b/>
        </w:rPr>
        <w:t>SI allowable difference:</w:t>
      </w:r>
    </w:p>
    <w:p w14:paraId="38D7D4E7" w14:textId="77777777" w:rsidR="005A6C37" w:rsidRDefault="005A6C37" w:rsidP="009D6532">
      <w:pPr>
        <w:pStyle w:val="BodyText"/>
        <w:tabs>
          <w:tab w:val="left" w:pos="360"/>
        </w:tabs>
        <w:ind w:left="1440" w:hanging="360"/>
      </w:pPr>
      <w:r>
        <w:t>(1)</w:t>
      </w:r>
      <w:r>
        <w:tab/>
        <w:t>plus or minus 150 kg for cars 25 000 kg or less;</w:t>
      </w:r>
    </w:p>
    <w:p w14:paraId="2C0B9326" w14:textId="77777777" w:rsidR="005A6C37" w:rsidRDefault="005A6C37" w:rsidP="009D6532">
      <w:pPr>
        <w:pStyle w:val="BodyText"/>
        <w:tabs>
          <w:tab w:val="left" w:pos="360"/>
        </w:tabs>
        <w:ind w:left="1440" w:hanging="360"/>
      </w:pPr>
      <w:r>
        <w:t>(2)</w:t>
      </w:r>
      <w:r>
        <w:tab/>
        <w:t>plus or minus 200 kg for cars over 25 000 kg to and including 30 000 kg;</w:t>
      </w:r>
      <w:r w:rsidR="00BE71A4">
        <w:t xml:space="preserve"> and</w:t>
      </w:r>
    </w:p>
    <w:p w14:paraId="7F103663" w14:textId="77777777" w:rsidR="005A6C37" w:rsidRDefault="005A6C37" w:rsidP="009D6532">
      <w:pPr>
        <w:pStyle w:val="BodyText"/>
        <w:tabs>
          <w:tab w:val="left" w:pos="360"/>
        </w:tabs>
        <w:spacing w:after="60"/>
        <w:ind w:left="1440" w:hanging="360"/>
      </w:pPr>
      <w:r>
        <w:t>(3)</w:t>
      </w:r>
      <w:r>
        <w:tab/>
        <w:t>plus or minus 250 kg for cars over 30 000 kg.</w:t>
      </w:r>
    </w:p>
    <w:p w14:paraId="2C036615" w14:textId="77777777" w:rsidR="005A6C37" w:rsidRDefault="005A6C37" w:rsidP="009D6532">
      <w:pPr>
        <w:pStyle w:val="BodyText"/>
        <w:tabs>
          <w:tab w:val="left" w:pos="360"/>
        </w:tabs>
        <w:ind w:left="1080"/>
      </w:pPr>
      <w:r>
        <w:t>(Added 1979)</w:t>
      </w:r>
    </w:p>
    <w:p w14:paraId="78B09E0F" w14:textId="77777777" w:rsidR="005A6C37" w:rsidRPr="000A6AB9" w:rsidRDefault="005A6C37" w:rsidP="009D6532">
      <w:pPr>
        <w:pStyle w:val="BodyText"/>
        <w:tabs>
          <w:tab w:val="left" w:pos="360"/>
        </w:tabs>
        <w:ind w:left="1080" w:hanging="360"/>
      </w:pPr>
      <w:r>
        <w:t>(b)</w:t>
      </w:r>
      <w:r>
        <w:rPr>
          <w:b/>
        </w:rPr>
        <w:tab/>
      </w:r>
      <w:r w:rsidR="00711D34">
        <w:rPr>
          <w:b/>
        </w:rPr>
        <w:t>U.S. customary</w:t>
      </w:r>
      <w:r w:rsidRPr="00F323B4">
        <w:rPr>
          <w:b/>
        </w:rPr>
        <w:t xml:space="preserve"> allowable difference:</w:t>
      </w:r>
      <w:r w:rsidR="00F46318" w:rsidRPr="000A6AB9">
        <w:t xml:space="preserve"> </w:t>
      </w:r>
    </w:p>
    <w:p w14:paraId="3AF199B6" w14:textId="77777777" w:rsidR="005A6C37" w:rsidRDefault="005A6C37" w:rsidP="009D6532">
      <w:pPr>
        <w:pStyle w:val="BodyText"/>
        <w:tabs>
          <w:tab w:val="left" w:pos="360"/>
        </w:tabs>
        <w:ind w:left="1440" w:hanging="360"/>
      </w:pPr>
      <w:r>
        <w:t>(1)</w:t>
      </w:r>
      <w:r>
        <w:tab/>
        <w:t>plus or minus 300 lb for cars 50 000 lb or less;</w:t>
      </w:r>
    </w:p>
    <w:p w14:paraId="3852E034" w14:textId="77777777" w:rsidR="005A6C37" w:rsidRDefault="005A6C37" w:rsidP="009D6532">
      <w:pPr>
        <w:pStyle w:val="BodyText"/>
        <w:tabs>
          <w:tab w:val="left" w:pos="360"/>
        </w:tabs>
        <w:ind w:left="1440" w:hanging="360"/>
      </w:pPr>
      <w:r>
        <w:t>(2)</w:t>
      </w:r>
      <w:r>
        <w:tab/>
        <w:t>plus or minus 400 lb for cars over 50 000 lb to and including 60 000 lb;</w:t>
      </w:r>
      <w:r w:rsidR="00BE71A4">
        <w:t xml:space="preserve"> and</w:t>
      </w:r>
    </w:p>
    <w:p w14:paraId="0BA5DDC5" w14:textId="77777777" w:rsidR="005A6C37" w:rsidRDefault="005A6C37" w:rsidP="009D6532">
      <w:pPr>
        <w:pStyle w:val="BodyText"/>
        <w:tabs>
          <w:tab w:val="left" w:pos="360"/>
        </w:tabs>
        <w:ind w:left="1440" w:hanging="360"/>
      </w:pPr>
      <w:r>
        <w:t>(3)</w:t>
      </w:r>
      <w:r>
        <w:tab/>
        <w:t>plus or minus 500 lb for cars over 60 000 lb.</w:t>
      </w:r>
    </w:p>
    <w:p w14:paraId="0CF9D8EE" w14:textId="62B785BB" w:rsidR="000C65F0" w:rsidRPr="000C65F0" w:rsidRDefault="005A6C37" w:rsidP="000C65F0">
      <w:pPr>
        <w:pStyle w:val="Heading3"/>
        <w:rPr>
          <w:vanish/>
          <w:specVanish/>
        </w:rPr>
      </w:pPr>
      <w:bookmarkStart w:id="702" w:name="_Toc159474405"/>
      <w:bookmarkStart w:id="703" w:name="_Toc178162847"/>
      <w:bookmarkStart w:id="704" w:name="_Toc173472932"/>
      <w:r w:rsidRPr="005175E7">
        <w:lastRenderedPageBreak/>
        <w:t>3.4.3</w:t>
      </w:r>
      <w:r w:rsidR="00E3181D">
        <w:t>. </w:t>
      </w:r>
      <w:r w:rsidRPr="005175E7">
        <w:t>Verification or Change of Tare Weights.</w:t>
      </w:r>
      <w:bookmarkEnd w:id="702"/>
      <w:bookmarkEnd w:id="703"/>
    </w:p>
    <w:p w14:paraId="3D15F0F3" w14:textId="1A536942" w:rsidR="005A6C37" w:rsidRPr="005175E7" w:rsidRDefault="005A6C37" w:rsidP="009D6532">
      <w:pPr>
        <w:pStyle w:val="BodyText"/>
        <w:tabs>
          <w:tab w:val="left" w:pos="360"/>
          <w:tab w:val="left" w:pos="1080"/>
        </w:tabs>
        <w:ind w:left="360"/>
      </w:pPr>
      <w:r w:rsidRPr="00502837">
        <w:t xml:space="preserve"> </w:t>
      </w:r>
      <w:r w:rsidRPr="005175E7">
        <w:t xml:space="preserve">– Tare weight </w:t>
      </w:r>
      <w:r w:rsidR="00D962A8" w:rsidRPr="005175E7">
        <w:fldChar w:fldCharType="begin"/>
      </w:r>
      <w:r w:rsidR="008720C9" w:rsidRPr="005175E7">
        <w:instrText xml:space="preserve"> XE "Tare weight:Verification or change" </w:instrText>
      </w:r>
      <w:r w:rsidR="00D962A8" w:rsidRPr="005175E7">
        <w:fldChar w:fldCharType="end"/>
      </w:r>
      <w:r w:rsidRPr="005175E7">
        <w:t>determinations for verification or change of stenciled weights shall only be made on properly prepared and adequately cleaned freight cars.</w:t>
      </w:r>
      <w:bookmarkEnd w:id="704"/>
    </w:p>
    <w:p w14:paraId="751C5667" w14:textId="48D55A85" w:rsidR="000C65F0" w:rsidRPr="000C65F0" w:rsidRDefault="005A6C37" w:rsidP="000C65F0">
      <w:pPr>
        <w:pStyle w:val="Heading3"/>
        <w:rPr>
          <w:vanish/>
          <w:specVanish/>
        </w:rPr>
      </w:pPr>
      <w:bookmarkStart w:id="705" w:name="_Toc159474406"/>
      <w:bookmarkStart w:id="706" w:name="_Toc178162848"/>
      <w:bookmarkStart w:id="707" w:name="_Toc173472933"/>
      <w:r w:rsidRPr="005175E7">
        <w:t>3.4.4</w:t>
      </w:r>
      <w:r w:rsidR="00E3181D">
        <w:t>. </w:t>
      </w:r>
      <w:r w:rsidRPr="005175E7">
        <w:t>Special Cars.</w:t>
      </w:r>
      <w:bookmarkEnd w:id="705"/>
      <w:bookmarkEnd w:id="706"/>
    </w:p>
    <w:p w14:paraId="036480FD" w14:textId="6803CEAB" w:rsidR="005A6C37" w:rsidRPr="005175E7" w:rsidRDefault="005A6C37" w:rsidP="009D6532">
      <w:pPr>
        <w:pStyle w:val="BodyText"/>
        <w:tabs>
          <w:tab w:val="left" w:pos="360"/>
          <w:tab w:val="left" w:pos="1080"/>
        </w:tabs>
        <w:ind w:left="360"/>
      </w:pPr>
      <w:r w:rsidRPr="00502837">
        <w:t xml:space="preserve"> </w:t>
      </w:r>
      <w:r w:rsidRPr="005175E7">
        <w:t>– Tank cars</w:t>
      </w:r>
      <w:r w:rsidR="00D962A8" w:rsidRPr="005175E7">
        <w:fldChar w:fldCharType="begin"/>
      </w:r>
      <w:r w:rsidRPr="005175E7">
        <w:instrText>xe "Tank cars"</w:instrText>
      </w:r>
      <w:r w:rsidR="00D962A8" w:rsidRPr="005175E7">
        <w:fldChar w:fldCharType="end"/>
      </w:r>
      <w:r w:rsidRPr="005175E7">
        <w:t>, covered hopper cars</w:t>
      </w:r>
      <w:r w:rsidR="00D962A8" w:rsidRPr="005175E7">
        <w:fldChar w:fldCharType="begin"/>
      </w:r>
      <w:r w:rsidRPr="005175E7">
        <w:instrText>xe "</w:instrText>
      </w:r>
      <w:r w:rsidR="008720C9" w:rsidRPr="005175E7">
        <w:instrText>Railroad cars:</w:instrText>
      </w:r>
      <w:r w:rsidRPr="005175E7">
        <w:instrText>Covered hopper cars"</w:instrText>
      </w:r>
      <w:r w:rsidR="00D962A8" w:rsidRPr="005175E7">
        <w:fldChar w:fldCharType="end"/>
      </w:r>
      <w:r w:rsidRPr="005175E7">
        <w:t>, flat cars</w:t>
      </w:r>
      <w:r w:rsidR="00D962A8" w:rsidRPr="005175E7">
        <w:fldChar w:fldCharType="begin"/>
      </w:r>
      <w:r w:rsidRPr="005175E7">
        <w:instrText>xe "</w:instrText>
      </w:r>
      <w:r w:rsidR="008720C9" w:rsidRPr="005175E7">
        <w:instrText xml:space="preserve">Railroad </w:instrText>
      </w:r>
      <w:r w:rsidR="00F45C2F" w:rsidRPr="005175E7">
        <w:instrText>c</w:instrText>
      </w:r>
      <w:r w:rsidR="008720C9" w:rsidRPr="005175E7">
        <w:instrText>ars:</w:instrText>
      </w:r>
      <w:r w:rsidRPr="005175E7">
        <w:instrText>Flat cars"</w:instrText>
      </w:r>
      <w:r w:rsidR="00D962A8" w:rsidRPr="005175E7">
        <w:fldChar w:fldCharType="end"/>
      </w:r>
      <w:r w:rsidRPr="005175E7">
        <w:t xml:space="preserve"> equipped with multi-deck racks or special superstructure, mechanical refrigerator cars</w:t>
      </w:r>
      <w:r w:rsidR="00D962A8" w:rsidRPr="005175E7">
        <w:fldChar w:fldCharType="begin"/>
      </w:r>
      <w:r w:rsidRPr="005175E7">
        <w:instrText>xe "</w:instrText>
      </w:r>
      <w:r w:rsidR="008720C9" w:rsidRPr="005175E7">
        <w:instrText>Railroad cars:</w:instrText>
      </w:r>
      <w:r w:rsidRPr="005175E7">
        <w:instrText>Refrigerator cars, mechanical"</w:instrText>
      </w:r>
      <w:r w:rsidR="00D962A8" w:rsidRPr="005175E7">
        <w:fldChar w:fldCharType="end"/>
      </w:r>
      <w:r w:rsidRPr="005175E7">
        <w:t>, and house type cars</w:t>
      </w:r>
      <w:r w:rsidR="00D962A8" w:rsidRPr="005175E7">
        <w:fldChar w:fldCharType="begin"/>
      </w:r>
      <w:r w:rsidR="008720C9" w:rsidRPr="005175E7">
        <w:instrText xml:space="preserve"> XE "Railroad cars:House type" </w:instrText>
      </w:r>
      <w:r w:rsidR="00D962A8" w:rsidRPr="005175E7">
        <w:fldChar w:fldCharType="end"/>
      </w:r>
      <w:r w:rsidRPr="005175E7">
        <w:t xml:space="preserve"> equipped with special lading protective devices must be reweighed and re-stenciled only by owners or their authorized representatives:</w:t>
      </w:r>
      <w:bookmarkEnd w:id="707"/>
    </w:p>
    <w:p w14:paraId="5DEFDCB8" w14:textId="77777777" w:rsidR="005A6C37" w:rsidRDefault="005A6C37" w:rsidP="009D6532">
      <w:pPr>
        <w:pStyle w:val="BodyText"/>
        <w:tabs>
          <w:tab w:val="left" w:pos="360"/>
        </w:tabs>
        <w:ind w:left="1080" w:hanging="360"/>
      </w:pPr>
      <w:r>
        <w:t>(a)</w:t>
      </w:r>
      <w:r>
        <w:tab/>
        <w:t>when car bears no lightweight (empty weight) stenciling;</w:t>
      </w:r>
      <w:r w:rsidR="00BE71A4">
        <w:t xml:space="preserve"> and</w:t>
      </w:r>
    </w:p>
    <w:p w14:paraId="762D65C2" w14:textId="77777777" w:rsidR="005A6C37" w:rsidRDefault="005A6C37" w:rsidP="009D6532">
      <w:pPr>
        <w:pStyle w:val="BodyText"/>
        <w:tabs>
          <w:tab w:val="left" w:pos="360"/>
        </w:tabs>
        <w:spacing w:after="60"/>
        <w:ind w:left="1080" w:hanging="360"/>
      </w:pPr>
      <w:r>
        <w:t>(b)</w:t>
      </w:r>
      <w:r>
        <w:tab/>
        <w:t>when repairs or alterations result in a change of weight in excess of the permissible lightweight tolerance.</w:t>
      </w:r>
    </w:p>
    <w:p w14:paraId="46A5B059" w14:textId="77777777" w:rsidR="005A6C37" w:rsidRDefault="005A6C37" w:rsidP="009D6532">
      <w:pPr>
        <w:pStyle w:val="BodyText"/>
        <w:tabs>
          <w:tab w:val="left" w:pos="360"/>
        </w:tabs>
        <w:spacing w:after="60"/>
        <w:ind w:left="360"/>
      </w:pPr>
      <w:r>
        <w:t>(Added 1974) (Renumbered 1985)</w:t>
      </w:r>
    </w:p>
    <w:p w14:paraId="079BBE73" w14:textId="11756BF2" w:rsidR="00DD7F96" w:rsidRDefault="005A6C37" w:rsidP="009D6532">
      <w:pPr>
        <w:pStyle w:val="BodyText"/>
        <w:tabs>
          <w:tab w:val="left" w:pos="360"/>
        </w:tabs>
      </w:pPr>
      <w:r>
        <w:t>(Added 1973) (Amended 1974, 1979, and 1985)</w:t>
      </w:r>
    </w:p>
    <w:p w14:paraId="7150CE91" w14:textId="48185E40" w:rsidR="005A6C37" w:rsidRPr="000562CE" w:rsidRDefault="005A6C37" w:rsidP="000C65F0">
      <w:pPr>
        <w:pStyle w:val="Heading1-Section"/>
      </w:pPr>
      <w:bookmarkStart w:id="708" w:name="_Toc173472934"/>
      <w:bookmarkStart w:id="709" w:name="_Toc157681461"/>
      <w:bookmarkStart w:id="710" w:name="_Toc159474407"/>
      <w:bookmarkStart w:id="711" w:name="_Toc178162849"/>
      <w:r w:rsidRPr="000562CE">
        <w:t>Section 4.  Revocation of Conflicting Regulations</w:t>
      </w:r>
      <w:bookmarkEnd w:id="708"/>
      <w:bookmarkEnd w:id="709"/>
      <w:bookmarkEnd w:id="710"/>
      <w:bookmarkEnd w:id="711"/>
    </w:p>
    <w:p w14:paraId="715754D4" w14:textId="610AE12A" w:rsidR="005A6C37" w:rsidRDefault="005A6C37" w:rsidP="009D6532">
      <w:pPr>
        <w:pStyle w:val="BodyText"/>
        <w:tabs>
          <w:tab w:val="left" w:pos="360"/>
        </w:tabs>
        <w:spacing w:after="60"/>
      </w:pPr>
      <w:r>
        <w:t>All provisions of all orders and regulations heretofore issued on this same subject that are contrary to or inconsistent with the provisions of this regulation, and specifically __________, are hereby revoked.</w:t>
      </w:r>
      <w:r w:rsidR="00D962A8">
        <w:fldChar w:fldCharType="begin"/>
      </w:r>
      <w:r w:rsidR="008720C9">
        <w:instrText xml:space="preserve"> XE "</w:instrText>
      </w:r>
      <w:r w:rsidR="008720C9" w:rsidRPr="00C8300C">
        <w:instrText>Revocation</w:instrText>
      </w:r>
      <w:r w:rsidR="002C6D58">
        <w:instrText>”</w:instrText>
      </w:r>
      <w:r w:rsidR="008720C9" w:rsidRPr="00C8300C">
        <w:instrText>Conflicting regulations</w:instrText>
      </w:r>
      <w:r w:rsidR="008720C9">
        <w:instrText xml:space="preserve">" </w:instrText>
      </w:r>
      <w:r w:rsidR="00D962A8">
        <w:fldChar w:fldCharType="end"/>
      </w:r>
      <w:r w:rsidR="00535CC4">
        <w:t xml:space="preserve"> </w:t>
      </w:r>
    </w:p>
    <w:p w14:paraId="3E5E2E78" w14:textId="77777777" w:rsidR="005A6C37" w:rsidRDefault="005A6C37" w:rsidP="009D6532">
      <w:pPr>
        <w:pStyle w:val="BodyText"/>
        <w:tabs>
          <w:tab w:val="left" w:pos="360"/>
        </w:tabs>
      </w:pPr>
      <w:r>
        <w:t>(Added 1971)</w:t>
      </w:r>
    </w:p>
    <w:p w14:paraId="3E298956" w14:textId="7C40EA8C" w:rsidR="005A6C37" w:rsidRPr="003A5798" w:rsidRDefault="005A6C37" w:rsidP="000C65F0">
      <w:pPr>
        <w:pStyle w:val="Heading1-Section"/>
        <w:rPr>
          <w:iCs/>
        </w:rPr>
      </w:pPr>
      <w:bookmarkStart w:id="712" w:name="_Toc173472935"/>
      <w:bookmarkStart w:id="713" w:name="_Toc157681462"/>
      <w:bookmarkStart w:id="714" w:name="_Toc159474408"/>
      <w:bookmarkStart w:id="715" w:name="_Toc178162850"/>
      <w:r w:rsidRPr="003A5798">
        <w:t>Section 5.  Effective Date</w:t>
      </w:r>
      <w:bookmarkStart w:id="716" w:name="Section5EffectiveDate"/>
      <w:bookmarkEnd w:id="712"/>
      <w:bookmarkEnd w:id="713"/>
      <w:bookmarkEnd w:id="714"/>
      <w:bookmarkEnd w:id="715"/>
    </w:p>
    <w:bookmarkEnd w:id="716"/>
    <w:p w14:paraId="73816516" w14:textId="77777777" w:rsidR="005A6C37" w:rsidRDefault="005A6C37" w:rsidP="009D6532">
      <w:pPr>
        <w:pStyle w:val="BodyText"/>
        <w:tabs>
          <w:tab w:val="left" w:pos="360"/>
        </w:tabs>
      </w:pPr>
      <w:r>
        <w:t>This regulation shall become effective on _____________.</w:t>
      </w:r>
    </w:p>
    <w:p w14:paraId="6B213EFC" w14:textId="77777777" w:rsidR="005A6C37" w:rsidRDefault="005A6C37" w:rsidP="009D6532">
      <w:pPr>
        <w:pStyle w:val="BodyText"/>
        <w:tabs>
          <w:tab w:val="left" w:pos="360"/>
        </w:tabs>
      </w:pPr>
      <w:r>
        <w:t>Given under my hand and the seal of my office in the City of __________ on this __________ day of __________.</w:t>
      </w:r>
    </w:p>
    <w:p w14:paraId="6D91D1E8" w14:textId="77777777" w:rsidR="005A6C37" w:rsidRDefault="005A6C37" w:rsidP="009D6532">
      <w:pPr>
        <w:pStyle w:val="BodyText"/>
        <w:tabs>
          <w:tab w:val="left" w:pos="360"/>
        </w:tabs>
        <w:spacing w:after="60"/>
      </w:pPr>
      <w:r>
        <w:t>Signed ______________________________________</w:t>
      </w:r>
    </w:p>
    <w:p w14:paraId="3063B430" w14:textId="42BFABE1" w:rsidR="005A6C37" w:rsidRDefault="005A6C37" w:rsidP="00643DAA">
      <w:pPr>
        <w:pStyle w:val="BodyText"/>
        <w:tabs>
          <w:tab w:val="left" w:pos="360"/>
        </w:tabs>
      </w:pPr>
      <w:r>
        <w:t>(Added 1971) (Amended 1973)</w:t>
      </w:r>
    </w:p>
    <w:sectPr w:rsidR="005A6C37" w:rsidSect="0000628F">
      <w:headerReference w:type="even" r:id="rId27"/>
      <w:headerReference w:type="default" r:id="rId28"/>
      <w:footnotePr>
        <w:numFmt w:val="chicago"/>
        <w:numRestart w:val="eachSect"/>
      </w:footnote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1DC645" w14:textId="77777777" w:rsidR="00732227" w:rsidRDefault="00732227">
      <w:r>
        <w:separator/>
      </w:r>
    </w:p>
    <w:p w14:paraId="624BE79B" w14:textId="77777777" w:rsidR="00732227" w:rsidRDefault="00732227"/>
    <w:p w14:paraId="15011B66" w14:textId="77777777" w:rsidR="00732227" w:rsidRDefault="00732227"/>
    <w:p w14:paraId="6684D5B8" w14:textId="77777777" w:rsidR="00732227" w:rsidRDefault="00732227"/>
    <w:p w14:paraId="1107E07E" w14:textId="77777777" w:rsidR="00732227" w:rsidRDefault="00732227"/>
    <w:p w14:paraId="763C03C8" w14:textId="77777777" w:rsidR="00732227" w:rsidRDefault="00732227"/>
    <w:p w14:paraId="776A10D4" w14:textId="77777777" w:rsidR="00732227" w:rsidRDefault="00732227"/>
    <w:p w14:paraId="3B149AEA" w14:textId="77777777" w:rsidR="00732227" w:rsidRDefault="00732227"/>
    <w:p w14:paraId="2087CD44" w14:textId="77777777" w:rsidR="00732227" w:rsidRDefault="00732227"/>
    <w:p w14:paraId="14DA5D68" w14:textId="77777777" w:rsidR="00732227" w:rsidRDefault="00732227"/>
    <w:p w14:paraId="183E1EFF" w14:textId="77777777" w:rsidR="00732227" w:rsidRDefault="00732227"/>
    <w:p w14:paraId="2237E9AA" w14:textId="77777777" w:rsidR="00732227" w:rsidRDefault="00732227"/>
  </w:endnote>
  <w:endnote w:type="continuationSeparator" w:id="0">
    <w:p w14:paraId="22BA695D" w14:textId="77777777" w:rsidR="00732227" w:rsidRDefault="00732227">
      <w:r>
        <w:continuationSeparator/>
      </w:r>
    </w:p>
    <w:p w14:paraId="6468C94F" w14:textId="77777777" w:rsidR="00732227" w:rsidRDefault="00732227"/>
    <w:p w14:paraId="22FFC234" w14:textId="77777777" w:rsidR="00732227" w:rsidRDefault="00732227"/>
    <w:p w14:paraId="48CA0AF3" w14:textId="77777777" w:rsidR="00732227" w:rsidRDefault="00732227"/>
    <w:p w14:paraId="0A12DFC0" w14:textId="77777777" w:rsidR="00732227" w:rsidRDefault="00732227"/>
    <w:p w14:paraId="111E8991" w14:textId="77777777" w:rsidR="00732227" w:rsidRDefault="00732227"/>
    <w:p w14:paraId="5B9037B9" w14:textId="77777777" w:rsidR="00732227" w:rsidRDefault="00732227"/>
    <w:p w14:paraId="46B688F3" w14:textId="77777777" w:rsidR="00732227" w:rsidRDefault="00732227"/>
    <w:p w14:paraId="63B0BCD3" w14:textId="77777777" w:rsidR="00732227" w:rsidRDefault="00732227"/>
    <w:p w14:paraId="0E48CFBC" w14:textId="77777777" w:rsidR="00732227" w:rsidRDefault="00732227"/>
    <w:p w14:paraId="1A56140D" w14:textId="77777777" w:rsidR="00732227" w:rsidRDefault="00732227"/>
    <w:p w14:paraId="734BE566" w14:textId="77777777" w:rsidR="00732227" w:rsidRDefault="00732227"/>
  </w:endnote>
  <w:endnote w:type="continuationNotice" w:id="1">
    <w:p w14:paraId="11C99D11" w14:textId="77777777" w:rsidR="00732227" w:rsidRDefault="00732227"/>
    <w:p w14:paraId="7E9B595B" w14:textId="77777777" w:rsidR="00732227" w:rsidRDefault="00732227"/>
    <w:p w14:paraId="28C00380" w14:textId="77777777" w:rsidR="00732227" w:rsidRDefault="00732227"/>
    <w:p w14:paraId="695320AF" w14:textId="77777777" w:rsidR="00732227" w:rsidRDefault="00732227"/>
    <w:p w14:paraId="3519DBF3" w14:textId="77777777" w:rsidR="00732227" w:rsidRDefault="00732227"/>
    <w:p w14:paraId="3C17D537" w14:textId="77777777" w:rsidR="00732227" w:rsidRDefault="00732227"/>
    <w:p w14:paraId="795B73F2" w14:textId="77777777" w:rsidR="00732227" w:rsidRDefault="00732227"/>
    <w:p w14:paraId="447C0A5E" w14:textId="77777777" w:rsidR="00732227" w:rsidRDefault="00732227"/>
    <w:p w14:paraId="65A690F0" w14:textId="77777777" w:rsidR="00732227" w:rsidRDefault="007322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941E60" w14:textId="54075E9D" w:rsidR="00E541BE" w:rsidRDefault="00E541BE">
    <w:pPr>
      <w:pStyle w:val="Foo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2A492" w14:textId="6DF509B8" w:rsidR="00E541BE" w:rsidRDefault="00E541BE">
    <w:pPr>
      <w:pStyle w:val="Foo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179F0" w14:textId="77777777" w:rsidR="00732227" w:rsidRDefault="00732227">
      <w:r>
        <w:separator/>
      </w:r>
    </w:p>
  </w:footnote>
  <w:footnote w:type="continuationSeparator" w:id="0">
    <w:p w14:paraId="0F93CF6F" w14:textId="77777777" w:rsidR="00732227" w:rsidRDefault="00732227">
      <w:r>
        <w:continuationSeparator/>
      </w:r>
    </w:p>
    <w:p w14:paraId="34899BFC" w14:textId="77777777" w:rsidR="00732227" w:rsidRDefault="00732227"/>
    <w:p w14:paraId="1E31D10A" w14:textId="77777777" w:rsidR="00732227" w:rsidRDefault="00732227"/>
    <w:p w14:paraId="782D32D6" w14:textId="77777777" w:rsidR="00732227" w:rsidRDefault="00732227"/>
    <w:p w14:paraId="79044382" w14:textId="77777777" w:rsidR="00732227" w:rsidRDefault="00732227"/>
    <w:p w14:paraId="339ED786" w14:textId="77777777" w:rsidR="00732227" w:rsidRDefault="00732227"/>
    <w:p w14:paraId="6FBF0EE9" w14:textId="77777777" w:rsidR="00732227" w:rsidRDefault="00732227"/>
    <w:p w14:paraId="0FABFBAE" w14:textId="77777777" w:rsidR="00732227" w:rsidRDefault="00732227"/>
    <w:p w14:paraId="53E2FF94" w14:textId="77777777" w:rsidR="00732227" w:rsidRDefault="00732227"/>
    <w:p w14:paraId="4673A18A" w14:textId="77777777" w:rsidR="00732227" w:rsidRDefault="00732227"/>
    <w:p w14:paraId="5D08FDA1" w14:textId="77777777" w:rsidR="00732227" w:rsidRDefault="00732227"/>
    <w:p w14:paraId="3CF6E2CE" w14:textId="77777777" w:rsidR="00732227" w:rsidRDefault="00732227"/>
  </w:footnote>
  <w:footnote w:type="continuationNotice" w:id="1">
    <w:p w14:paraId="35412898" w14:textId="77777777" w:rsidR="00732227" w:rsidRDefault="00732227"/>
    <w:p w14:paraId="1FBF1AD3" w14:textId="77777777" w:rsidR="00732227" w:rsidRDefault="00732227"/>
    <w:p w14:paraId="0174CEB2" w14:textId="77777777" w:rsidR="00732227" w:rsidRDefault="00732227"/>
    <w:p w14:paraId="792A456C" w14:textId="77777777" w:rsidR="00732227" w:rsidRDefault="00732227"/>
    <w:p w14:paraId="65B63A5E" w14:textId="77777777" w:rsidR="00732227" w:rsidRDefault="00732227"/>
    <w:p w14:paraId="1AEA1060" w14:textId="77777777" w:rsidR="00732227" w:rsidRDefault="00732227"/>
    <w:p w14:paraId="2082FFC1" w14:textId="77777777" w:rsidR="00732227" w:rsidRDefault="00732227"/>
    <w:p w14:paraId="5C9A5086" w14:textId="77777777" w:rsidR="00732227" w:rsidRDefault="00732227"/>
    <w:p w14:paraId="27101479" w14:textId="77777777" w:rsidR="00732227" w:rsidRDefault="00732227"/>
  </w:footnote>
  <w:footnote w:id="2">
    <w:p w14:paraId="2B78DE9D" w14:textId="5DB33A82" w:rsidR="0028709B" w:rsidRPr="004A02D9" w:rsidRDefault="00AA06E1" w:rsidP="00AA06E1">
      <w:pPr>
        <w:pStyle w:val="BodyText"/>
        <w:rPr>
          <w:sz w:val="18"/>
          <w:szCs w:val="18"/>
        </w:rPr>
      </w:pPr>
      <w:r>
        <w:t>*</w:t>
      </w:r>
      <w:r w:rsidR="0028709B" w:rsidRPr="004A02D9">
        <w:rPr>
          <w:sz w:val="18"/>
          <w:szCs w:val="18"/>
        </w:rPr>
        <w:t xml:space="preserve">The National </w:t>
      </w:r>
      <w:r w:rsidR="00892594">
        <w:rPr>
          <w:sz w:val="18"/>
          <w:szCs w:val="18"/>
        </w:rPr>
        <w:t>Council</w:t>
      </w:r>
      <w:r w:rsidR="0028709B" w:rsidRPr="004A02D9">
        <w:rPr>
          <w:sz w:val="18"/>
          <w:szCs w:val="18"/>
        </w:rPr>
        <w:t xml:space="preserve"> on Weights and Measures (NCWM) is supported by the National Institute of Standards and Technology (NIST) in partial implementation of its statutory responsibility for “cooperation with the states in securing uniformity in weights and measures laws and methods of inspection.”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3131C" w14:textId="2AC1B326" w:rsidR="0028709B" w:rsidRDefault="0028709B" w:rsidP="00494CC1">
    <w:pPr>
      <w:pStyle w:val="Header"/>
      <w:tabs>
        <w:tab w:val="left" w:pos="4958"/>
      </w:tabs>
    </w:pPr>
    <w:bookmarkStart w:id="18" w:name="_Hlk159404521"/>
    <w:r>
      <w:t>IV. Uniform Regulations</w:t>
    </w:r>
    <w:r>
      <w:tab/>
    </w:r>
    <w:r>
      <w:tab/>
    </w:r>
    <w:r w:rsidR="00494CC1">
      <w:tab/>
    </w:r>
    <w:r>
      <w:t>Handbook 130 – 202</w:t>
    </w:r>
    <w:r w:rsidR="007A381D">
      <w:t>6</w:t>
    </w:r>
  </w:p>
  <w:p w14:paraId="5F80E200" w14:textId="3268E58C" w:rsidR="0028709B" w:rsidRDefault="001E50A6" w:rsidP="001E50A6">
    <w:pPr>
      <w:pStyle w:val="Header"/>
    </w:pPr>
    <w:r w:rsidRPr="001E50A6">
      <w:t>B. Uniform Regulation for the Method of Sale of Commodities</w:t>
    </w:r>
    <w:bookmarkEnd w:id="1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D46BC" w14:textId="7604828A" w:rsidR="0028709B" w:rsidRDefault="0028709B" w:rsidP="00F36085">
    <w:pPr>
      <w:pStyle w:val="Header"/>
    </w:pPr>
    <w:r>
      <w:t>Handbook 130 – 202</w:t>
    </w:r>
    <w:r w:rsidR="00F06E6C">
      <w:t>6</w:t>
    </w:r>
    <w:r>
      <w:tab/>
    </w:r>
    <w:r w:rsidR="006A3DA1">
      <w:tab/>
    </w:r>
    <w:r>
      <w:t>IV. Uniform Regulations</w:t>
    </w:r>
  </w:p>
  <w:p w14:paraId="409F67FF" w14:textId="4C6952E6" w:rsidR="0028709B" w:rsidRDefault="0028709B" w:rsidP="001E50A6">
    <w:pPr>
      <w:pStyle w:val="Header"/>
      <w:tabs>
        <w:tab w:val="clear" w:pos="4680"/>
        <w:tab w:val="center" w:pos="4230"/>
      </w:tabs>
    </w:pPr>
    <w:r>
      <w:tab/>
    </w:r>
    <w:r w:rsidR="006A3DA1">
      <w:tab/>
    </w:r>
    <w:r w:rsidR="001E50A6">
      <w:t>B. Uniform Regulation for the Method of Sale of Commodities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72D8F6" w14:textId="7F6477B6" w:rsidR="00D958A1" w:rsidRDefault="00D958A1" w:rsidP="00494CC1">
    <w:pPr>
      <w:pStyle w:val="Header"/>
      <w:tabs>
        <w:tab w:val="left" w:pos="4958"/>
      </w:tabs>
    </w:pPr>
    <w:r>
      <w:t>IV. Uniform Regulations</w:t>
    </w:r>
    <w:r>
      <w:tab/>
    </w:r>
    <w:r>
      <w:tab/>
    </w:r>
    <w:r>
      <w:tab/>
      <w:t>Handbook 130</w:t>
    </w:r>
    <w:r w:rsidR="00DF776F">
      <w:t xml:space="preserve"> – 202</w:t>
    </w:r>
    <w:r w:rsidR="007A381D">
      <w:t>6</w:t>
    </w:r>
  </w:p>
  <w:p w14:paraId="77FA484E" w14:textId="77777777" w:rsidR="00D958A1" w:rsidRDefault="00D958A1" w:rsidP="001E50A6">
    <w:pPr>
      <w:pStyle w:val="Header"/>
    </w:pPr>
    <w:r w:rsidRPr="001E50A6">
      <w:t>B. Uniform Regulation for the Method of Sale of Commodities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75E15" w14:textId="4D4ABCA1" w:rsidR="00643DAA" w:rsidRDefault="00643DAA" w:rsidP="00643DAA">
    <w:pPr>
      <w:pStyle w:val="Header"/>
      <w:tabs>
        <w:tab w:val="left" w:pos="4958"/>
      </w:tabs>
    </w:pPr>
    <w:r>
      <w:t>IV. Uniform Regulations</w:t>
    </w:r>
    <w:r>
      <w:tab/>
    </w:r>
    <w:r>
      <w:tab/>
    </w:r>
    <w:r>
      <w:tab/>
      <w:t xml:space="preserve">Handbook 130 </w:t>
    </w:r>
    <w:r w:rsidR="00DF776F">
      <w:t xml:space="preserve"> – 202</w:t>
    </w:r>
    <w:r w:rsidR="007A381D">
      <w:t>6</w:t>
    </w:r>
  </w:p>
  <w:p w14:paraId="51B0F825" w14:textId="2428793D" w:rsidR="00E20C1F" w:rsidRDefault="00643DAA" w:rsidP="00614818">
    <w:pPr>
      <w:pStyle w:val="Header"/>
    </w:pPr>
    <w:r w:rsidRPr="001E50A6">
      <w:t>B. Uniform Regulation for the Method of Sale of Commodities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32C3F" w14:textId="62F97C9B" w:rsidR="00E541BE" w:rsidRDefault="00E541BE" w:rsidP="00F36085">
    <w:pPr>
      <w:pStyle w:val="Header"/>
    </w:pPr>
    <w:r>
      <w:t>Handbook 130 –</w:t>
    </w:r>
    <w:r w:rsidR="00DF776F">
      <w:t xml:space="preserve"> 202</w:t>
    </w:r>
    <w:r w:rsidR="007A381D">
      <w:t>6</w:t>
    </w:r>
    <w:r>
      <w:tab/>
    </w:r>
    <w:r>
      <w:tab/>
      <w:t>IV. Uniform Regulations</w:t>
    </w:r>
  </w:p>
  <w:p w14:paraId="68953EA2" w14:textId="77777777" w:rsidR="00E541BE" w:rsidRDefault="00E541BE" w:rsidP="001E50A6">
    <w:pPr>
      <w:pStyle w:val="Header"/>
      <w:tabs>
        <w:tab w:val="clear" w:pos="4680"/>
        <w:tab w:val="center" w:pos="4230"/>
      </w:tabs>
    </w:pPr>
    <w:r>
      <w:tab/>
    </w:r>
    <w:r>
      <w:tab/>
      <w:t>B. Uniform Regulation for the Method of Sale of Commodities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BE1FFC"/>
    <w:lvl w:ilvl="0">
      <w:start w:val="1"/>
      <w:numFmt w:val="decimal"/>
      <w:pStyle w:val="ListNumber5"/>
      <w:lvlText w:val="%1."/>
      <w:lvlJc w:val="left"/>
      <w:pPr>
        <w:tabs>
          <w:tab w:val="num" w:pos="16996"/>
        </w:tabs>
        <w:ind w:left="16996" w:hanging="360"/>
      </w:pPr>
    </w:lvl>
  </w:abstractNum>
  <w:abstractNum w:abstractNumId="1" w15:restartNumberingAfterBreak="0">
    <w:nsid w:val="FFFFFF7D"/>
    <w:multiLevelType w:val="singleLevel"/>
    <w:tmpl w:val="56F432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7FAEDA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286D6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3E96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C0C3CB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D88F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E46A1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EC4A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16E7D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1213E"/>
    <w:multiLevelType w:val="hybridMultilevel"/>
    <w:tmpl w:val="A11C2CD2"/>
    <w:lvl w:ilvl="0" w:tplc="F69E8CE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CE6275"/>
    <w:multiLevelType w:val="hybridMultilevel"/>
    <w:tmpl w:val="F774B664"/>
    <w:lvl w:ilvl="0" w:tplc="06BE27D2">
      <w:start w:val="6"/>
      <w:numFmt w:val="lowerLetter"/>
      <w:lvlText w:val="(%1)"/>
      <w:lvlJc w:val="left"/>
      <w:pPr>
        <w:ind w:left="720" w:hanging="360"/>
      </w:pPr>
      <w:rPr>
        <w:rFonts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D620A1"/>
    <w:multiLevelType w:val="hybridMultilevel"/>
    <w:tmpl w:val="DE36588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047B69"/>
    <w:multiLevelType w:val="hybridMultilevel"/>
    <w:tmpl w:val="6D305334"/>
    <w:lvl w:ilvl="0" w:tplc="A30C81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2262D25"/>
    <w:multiLevelType w:val="hybridMultilevel"/>
    <w:tmpl w:val="4282E5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22B5C46"/>
    <w:multiLevelType w:val="hybridMultilevel"/>
    <w:tmpl w:val="24F07F0A"/>
    <w:lvl w:ilvl="0" w:tplc="130ACF4E">
      <w:start w:val="1"/>
      <w:numFmt w:val="lowerLetter"/>
      <w:lvlText w:val="(%1)"/>
      <w:lvlJc w:val="left"/>
      <w:pPr>
        <w:ind w:left="25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28E2DA1"/>
    <w:multiLevelType w:val="hybridMultilevel"/>
    <w:tmpl w:val="6B70074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2DB3551"/>
    <w:multiLevelType w:val="hybridMultilevel"/>
    <w:tmpl w:val="43F8CF3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3591E6C"/>
    <w:multiLevelType w:val="hybridMultilevel"/>
    <w:tmpl w:val="5F46728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A16FF4"/>
    <w:multiLevelType w:val="hybridMultilevel"/>
    <w:tmpl w:val="9A52AC98"/>
    <w:lvl w:ilvl="0" w:tplc="19B46C80">
      <w:start w:val="1"/>
      <w:numFmt w:val="lowerLetter"/>
      <w:lvlText w:val="(%1)"/>
      <w:lvlJc w:val="left"/>
      <w:pPr>
        <w:ind w:left="720" w:hanging="360"/>
      </w:pPr>
      <w:rPr>
        <w:rFonts w:ascii="Times New Roman" w:hAnsi="Times New Roman" w:cs="Times New Roman" w:hint="default"/>
        <w:sz w:val="2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3AC0D3F"/>
    <w:multiLevelType w:val="hybridMultilevel"/>
    <w:tmpl w:val="A99C68D8"/>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4A54C7A"/>
    <w:multiLevelType w:val="hybridMultilevel"/>
    <w:tmpl w:val="BD7CBC9C"/>
    <w:lvl w:ilvl="0" w:tplc="A30C811C">
      <w:start w:val="1"/>
      <w:numFmt w:val="decimal"/>
      <w:lvlText w:val="(%1)"/>
      <w:lvlJc w:val="left"/>
      <w:pPr>
        <w:ind w:left="720" w:hanging="360"/>
      </w:pPr>
      <w:rPr>
        <w:rFonts w:hint="default"/>
      </w:rPr>
    </w:lvl>
    <w:lvl w:ilvl="1" w:tplc="3686FBB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A07F18"/>
    <w:multiLevelType w:val="hybridMultilevel"/>
    <w:tmpl w:val="046C09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5A70058"/>
    <w:multiLevelType w:val="hybridMultilevel"/>
    <w:tmpl w:val="A698B266"/>
    <w:lvl w:ilvl="0" w:tplc="EDB01226">
      <w:start w:val="5"/>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60E6E26"/>
    <w:multiLevelType w:val="hybridMultilevel"/>
    <w:tmpl w:val="74684F2C"/>
    <w:lvl w:ilvl="0" w:tplc="AF98C810">
      <w:start w:val="1"/>
      <w:numFmt w:val="upperLetter"/>
      <w:lvlText w:val="%1."/>
      <w:lvlJc w:val="left"/>
      <w:pPr>
        <w:ind w:left="630" w:hanging="360"/>
      </w:pPr>
      <w:rPr>
        <w:b w:val="0"/>
        <w:bCs w:val="0"/>
      </w:rPr>
    </w:lvl>
    <w:lvl w:ilvl="1" w:tplc="04090019" w:tentative="1">
      <w:start w:val="1"/>
      <w:numFmt w:val="lowerLetter"/>
      <w:lvlText w:val="%2."/>
      <w:lvlJc w:val="left"/>
      <w:pPr>
        <w:ind w:left="-801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3690" w:hanging="360"/>
      </w:pPr>
    </w:lvl>
    <w:lvl w:ilvl="8" w:tplc="0409001B" w:tentative="1">
      <w:start w:val="1"/>
      <w:numFmt w:val="lowerRoman"/>
      <w:lvlText w:val="%9."/>
      <w:lvlJc w:val="right"/>
      <w:pPr>
        <w:ind w:left="-2970" w:hanging="180"/>
      </w:pPr>
    </w:lvl>
  </w:abstractNum>
  <w:abstractNum w:abstractNumId="25" w15:restartNumberingAfterBreak="0">
    <w:nsid w:val="062C7CAF"/>
    <w:multiLevelType w:val="hybridMultilevel"/>
    <w:tmpl w:val="306ACD0E"/>
    <w:lvl w:ilvl="0" w:tplc="64BAB602">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66D2BD6"/>
    <w:multiLevelType w:val="hybridMultilevel"/>
    <w:tmpl w:val="CB9A62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67F6895"/>
    <w:multiLevelType w:val="hybridMultilevel"/>
    <w:tmpl w:val="CFEE6E3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6DE1AA1"/>
    <w:multiLevelType w:val="hybridMultilevel"/>
    <w:tmpl w:val="65DAD1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7532F54"/>
    <w:multiLevelType w:val="hybridMultilevel"/>
    <w:tmpl w:val="AD2C032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76A16A5"/>
    <w:multiLevelType w:val="hybridMultilevel"/>
    <w:tmpl w:val="1B66742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82358E7"/>
    <w:multiLevelType w:val="hybridMultilevel"/>
    <w:tmpl w:val="C9E6189A"/>
    <w:lvl w:ilvl="0" w:tplc="DB10A394">
      <w:start w:val="2"/>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87E6C7E"/>
    <w:multiLevelType w:val="hybridMultilevel"/>
    <w:tmpl w:val="56FA42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8DA313A"/>
    <w:multiLevelType w:val="hybridMultilevel"/>
    <w:tmpl w:val="ECD42306"/>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09F82AFD"/>
    <w:multiLevelType w:val="hybridMultilevel"/>
    <w:tmpl w:val="CE9CCB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A00644F"/>
    <w:multiLevelType w:val="hybridMultilevel"/>
    <w:tmpl w:val="73C82A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A0B007A"/>
    <w:multiLevelType w:val="hybridMultilevel"/>
    <w:tmpl w:val="1AAA4134"/>
    <w:lvl w:ilvl="0" w:tplc="B9626B84">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BB70B2A"/>
    <w:multiLevelType w:val="hybridMultilevel"/>
    <w:tmpl w:val="9D58CF5A"/>
    <w:lvl w:ilvl="0" w:tplc="43DCE18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C610D1A"/>
    <w:multiLevelType w:val="hybridMultilevel"/>
    <w:tmpl w:val="B99AC2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C71083C"/>
    <w:multiLevelType w:val="hybridMultilevel"/>
    <w:tmpl w:val="B0543C54"/>
    <w:lvl w:ilvl="0" w:tplc="B1D26AA8">
      <w:start w:val="1"/>
      <w:numFmt w:val="lowerLetter"/>
      <w:lvlText w:val="(%1)"/>
      <w:lvlJc w:val="left"/>
      <w:pPr>
        <w:ind w:left="1890" w:hanging="360"/>
      </w:pPr>
      <w:rPr>
        <w:rFonts w:hint="default"/>
        <w:u w:val="none"/>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0" w15:restartNumberingAfterBreak="0">
    <w:nsid w:val="0C9D204B"/>
    <w:multiLevelType w:val="hybridMultilevel"/>
    <w:tmpl w:val="117ACE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D8E2621"/>
    <w:multiLevelType w:val="hybridMultilevel"/>
    <w:tmpl w:val="D6AC1F3E"/>
    <w:lvl w:ilvl="0" w:tplc="FFFFFFFF">
      <w:start w:val="1"/>
      <w:numFmt w:val="lowerRoman"/>
      <w:lvlText w:val="%1."/>
      <w:lvlJc w:val="right"/>
      <w:pPr>
        <w:ind w:left="720" w:hanging="360"/>
      </w:pPr>
    </w:lvl>
    <w:lvl w:ilvl="1" w:tplc="0409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0E9519D0"/>
    <w:multiLevelType w:val="hybridMultilevel"/>
    <w:tmpl w:val="5784DE20"/>
    <w:lvl w:ilvl="0" w:tplc="09D0AA0E">
      <w:start w:val="1"/>
      <w:numFmt w:val="lowerLetter"/>
      <w:lvlText w:val="(%1)"/>
      <w:lvlJc w:val="left"/>
      <w:pPr>
        <w:ind w:left="107" w:hanging="273"/>
      </w:pPr>
      <w:rPr>
        <w:rFonts w:cs="Times New Roman" w:hint="default"/>
        <w:w w:val="99"/>
        <w:sz w:val="20"/>
        <w:szCs w:val="20"/>
        <w:lang w:val="en-US" w:eastAsia="en-US" w:bidi="ar-SA"/>
      </w:rPr>
    </w:lvl>
    <w:lvl w:ilvl="1" w:tplc="2F008B42">
      <w:numFmt w:val="bullet"/>
      <w:lvlText w:val="•"/>
      <w:lvlJc w:val="left"/>
      <w:pPr>
        <w:ind w:left="1149" w:hanging="273"/>
      </w:pPr>
      <w:rPr>
        <w:rFonts w:hint="default"/>
        <w:lang w:val="en-US" w:eastAsia="en-US" w:bidi="ar-SA"/>
      </w:rPr>
    </w:lvl>
    <w:lvl w:ilvl="2" w:tplc="E2406CB6">
      <w:numFmt w:val="bullet"/>
      <w:lvlText w:val="•"/>
      <w:lvlJc w:val="left"/>
      <w:pPr>
        <w:ind w:left="2198" w:hanging="273"/>
      </w:pPr>
      <w:rPr>
        <w:rFonts w:hint="default"/>
        <w:lang w:val="en-US" w:eastAsia="en-US" w:bidi="ar-SA"/>
      </w:rPr>
    </w:lvl>
    <w:lvl w:ilvl="3" w:tplc="09FA07B4">
      <w:numFmt w:val="bullet"/>
      <w:lvlText w:val="•"/>
      <w:lvlJc w:val="left"/>
      <w:pPr>
        <w:ind w:left="3247" w:hanging="273"/>
      </w:pPr>
      <w:rPr>
        <w:rFonts w:hint="default"/>
        <w:lang w:val="en-US" w:eastAsia="en-US" w:bidi="ar-SA"/>
      </w:rPr>
    </w:lvl>
    <w:lvl w:ilvl="4" w:tplc="D3F287D4">
      <w:numFmt w:val="bullet"/>
      <w:lvlText w:val="•"/>
      <w:lvlJc w:val="left"/>
      <w:pPr>
        <w:ind w:left="4296" w:hanging="273"/>
      </w:pPr>
      <w:rPr>
        <w:rFonts w:hint="default"/>
        <w:lang w:val="en-US" w:eastAsia="en-US" w:bidi="ar-SA"/>
      </w:rPr>
    </w:lvl>
    <w:lvl w:ilvl="5" w:tplc="79BEF3C8">
      <w:numFmt w:val="bullet"/>
      <w:lvlText w:val="•"/>
      <w:lvlJc w:val="left"/>
      <w:pPr>
        <w:ind w:left="5345" w:hanging="273"/>
      </w:pPr>
      <w:rPr>
        <w:rFonts w:hint="default"/>
        <w:lang w:val="en-US" w:eastAsia="en-US" w:bidi="ar-SA"/>
      </w:rPr>
    </w:lvl>
    <w:lvl w:ilvl="6" w:tplc="DC924A3C">
      <w:numFmt w:val="bullet"/>
      <w:lvlText w:val="•"/>
      <w:lvlJc w:val="left"/>
      <w:pPr>
        <w:ind w:left="6394" w:hanging="273"/>
      </w:pPr>
      <w:rPr>
        <w:rFonts w:hint="default"/>
        <w:lang w:val="en-US" w:eastAsia="en-US" w:bidi="ar-SA"/>
      </w:rPr>
    </w:lvl>
    <w:lvl w:ilvl="7" w:tplc="5C20B898">
      <w:numFmt w:val="bullet"/>
      <w:lvlText w:val="•"/>
      <w:lvlJc w:val="left"/>
      <w:pPr>
        <w:ind w:left="7443" w:hanging="273"/>
      </w:pPr>
      <w:rPr>
        <w:rFonts w:hint="default"/>
        <w:lang w:val="en-US" w:eastAsia="en-US" w:bidi="ar-SA"/>
      </w:rPr>
    </w:lvl>
    <w:lvl w:ilvl="8" w:tplc="1EB8CB9A">
      <w:numFmt w:val="bullet"/>
      <w:lvlText w:val="•"/>
      <w:lvlJc w:val="left"/>
      <w:pPr>
        <w:ind w:left="8492" w:hanging="273"/>
      </w:pPr>
      <w:rPr>
        <w:rFonts w:hint="default"/>
        <w:lang w:val="en-US" w:eastAsia="en-US" w:bidi="ar-SA"/>
      </w:rPr>
    </w:lvl>
  </w:abstractNum>
  <w:abstractNum w:abstractNumId="43" w15:restartNumberingAfterBreak="0">
    <w:nsid w:val="0FBE0F65"/>
    <w:multiLevelType w:val="hybridMultilevel"/>
    <w:tmpl w:val="969C51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FC703B5"/>
    <w:multiLevelType w:val="hybridMultilevel"/>
    <w:tmpl w:val="C58C332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0ED0527"/>
    <w:multiLevelType w:val="hybridMultilevel"/>
    <w:tmpl w:val="A07A01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2672000"/>
    <w:multiLevelType w:val="hybridMultilevel"/>
    <w:tmpl w:val="C37E71DC"/>
    <w:lvl w:ilvl="0" w:tplc="634A7758">
      <w:start w:val="1"/>
      <w:numFmt w:val="upperLetter"/>
      <w:lvlText w:val="%1."/>
      <w:lvlJc w:val="left"/>
      <w:pPr>
        <w:ind w:left="9720" w:hanging="360"/>
      </w:pPr>
      <w:rPr>
        <w:rFonts w:hint="default"/>
        <w:b/>
        <w:bCs w:val="0"/>
        <w:sz w:val="22"/>
        <w:szCs w:val="22"/>
      </w:rPr>
    </w:lvl>
    <w:lvl w:ilvl="1" w:tplc="04090019" w:tentative="1">
      <w:start w:val="1"/>
      <w:numFmt w:val="lowerLetter"/>
      <w:lvlText w:val="%2."/>
      <w:lvlJc w:val="left"/>
      <w:pPr>
        <w:ind w:left="10440" w:hanging="360"/>
      </w:pPr>
    </w:lvl>
    <w:lvl w:ilvl="2" w:tplc="0409001B" w:tentative="1">
      <w:start w:val="1"/>
      <w:numFmt w:val="lowerRoman"/>
      <w:lvlText w:val="%3."/>
      <w:lvlJc w:val="right"/>
      <w:pPr>
        <w:ind w:left="11160" w:hanging="180"/>
      </w:pPr>
    </w:lvl>
    <w:lvl w:ilvl="3" w:tplc="0409000F" w:tentative="1">
      <w:start w:val="1"/>
      <w:numFmt w:val="decimal"/>
      <w:lvlText w:val="%4."/>
      <w:lvlJc w:val="left"/>
      <w:pPr>
        <w:ind w:left="11880" w:hanging="360"/>
      </w:pPr>
    </w:lvl>
    <w:lvl w:ilvl="4" w:tplc="04090019" w:tentative="1">
      <w:start w:val="1"/>
      <w:numFmt w:val="lowerLetter"/>
      <w:lvlText w:val="%5."/>
      <w:lvlJc w:val="left"/>
      <w:pPr>
        <w:ind w:left="12600" w:hanging="360"/>
      </w:pPr>
    </w:lvl>
    <w:lvl w:ilvl="5" w:tplc="0409001B" w:tentative="1">
      <w:start w:val="1"/>
      <w:numFmt w:val="lowerRoman"/>
      <w:lvlText w:val="%6."/>
      <w:lvlJc w:val="right"/>
      <w:pPr>
        <w:ind w:left="13320" w:hanging="180"/>
      </w:pPr>
    </w:lvl>
    <w:lvl w:ilvl="6" w:tplc="0409000F" w:tentative="1">
      <w:start w:val="1"/>
      <w:numFmt w:val="decimal"/>
      <w:lvlText w:val="%7."/>
      <w:lvlJc w:val="left"/>
      <w:pPr>
        <w:ind w:left="14040" w:hanging="360"/>
      </w:pPr>
    </w:lvl>
    <w:lvl w:ilvl="7" w:tplc="04090019" w:tentative="1">
      <w:start w:val="1"/>
      <w:numFmt w:val="lowerLetter"/>
      <w:lvlText w:val="%8."/>
      <w:lvlJc w:val="left"/>
      <w:pPr>
        <w:ind w:left="14760" w:hanging="360"/>
      </w:pPr>
    </w:lvl>
    <w:lvl w:ilvl="8" w:tplc="0409001B" w:tentative="1">
      <w:start w:val="1"/>
      <w:numFmt w:val="lowerRoman"/>
      <w:lvlText w:val="%9."/>
      <w:lvlJc w:val="right"/>
      <w:pPr>
        <w:ind w:left="15480" w:hanging="180"/>
      </w:pPr>
    </w:lvl>
  </w:abstractNum>
  <w:abstractNum w:abstractNumId="47" w15:restartNumberingAfterBreak="0">
    <w:nsid w:val="129F194B"/>
    <w:multiLevelType w:val="hybridMultilevel"/>
    <w:tmpl w:val="0FBE36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2C95213"/>
    <w:multiLevelType w:val="hybridMultilevel"/>
    <w:tmpl w:val="DB9ED3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349045A"/>
    <w:multiLevelType w:val="hybridMultilevel"/>
    <w:tmpl w:val="5E94E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3EF726B"/>
    <w:multiLevelType w:val="hybridMultilevel"/>
    <w:tmpl w:val="DB3AEDA0"/>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141F1EEB"/>
    <w:multiLevelType w:val="hybridMultilevel"/>
    <w:tmpl w:val="8D2C3E6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4D90199"/>
    <w:multiLevelType w:val="hybridMultilevel"/>
    <w:tmpl w:val="05108CD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6600CFE"/>
    <w:multiLevelType w:val="hybridMultilevel"/>
    <w:tmpl w:val="45B466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6D354E1"/>
    <w:multiLevelType w:val="hybridMultilevel"/>
    <w:tmpl w:val="ED461704"/>
    <w:lvl w:ilvl="0" w:tplc="A30C81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17096881"/>
    <w:multiLevelType w:val="hybridMultilevel"/>
    <w:tmpl w:val="42703B8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70B266E"/>
    <w:multiLevelType w:val="hybridMultilevel"/>
    <w:tmpl w:val="E0FA5730"/>
    <w:lvl w:ilvl="0" w:tplc="99CA6CE0">
      <w:start w:val="1"/>
      <w:numFmt w:val="bullet"/>
      <w:lvlText w:val="•"/>
      <w:lvlJc w:val="left"/>
      <w:pPr>
        <w:ind w:left="720" w:hanging="360"/>
      </w:pPr>
      <w:rPr>
        <w:rFonts w:ascii="Times New Roman"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179D0B12"/>
    <w:multiLevelType w:val="hybridMultilevel"/>
    <w:tmpl w:val="B41E8400"/>
    <w:lvl w:ilvl="0" w:tplc="A30C811C">
      <w:start w:val="1"/>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7B9516B"/>
    <w:multiLevelType w:val="hybridMultilevel"/>
    <w:tmpl w:val="7EC4879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9447856"/>
    <w:multiLevelType w:val="hybridMultilevel"/>
    <w:tmpl w:val="B7D26E3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CF94178"/>
    <w:multiLevelType w:val="hybridMultilevel"/>
    <w:tmpl w:val="83060D14"/>
    <w:lvl w:ilvl="0" w:tplc="FFFFFFFF">
      <w:start w:val="1"/>
      <w:numFmt w:val="lowerLetter"/>
      <w:lvlText w:val="(%1)"/>
      <w:lvlJc w:val="left"/>
      <w:pPr>
        <w:ind w:left="1080" w:hanging="360"/>
      </w:pPr>
      <w:rPr>
        <w:rFonts w:cs="Times New Roman" w:hint="default"/>
        <w:u w:val="no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1" w15:restartNumberingAfterBreak="0">
    <w:nsid w:val="1E3E678C"/>
    <w:multiLevelType w:val="hybridMultilevel"/>
    <w:tmpl w:val="7D4654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1E624837"/>
    <w:multiLevelType w:val="hybridMultilevel"/>
    <w:tmpl w:val="4F9C7CC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1E903992"/>
    <w:multiLevelType w:val="hybridMultilevel"/>
    <w:tmpl w:val="11F657E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1F5C40F7"/>
    <w:multiLevelType w:val="hybridMultilevel"/>
    <w:tmpl w:val="220A284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01A42B4"/>
    <w:multiLevelType w:val="hybridMultilevel"/>
    <w:tmpl w:val="820EC6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0214687"/>
    <w:multiLevelType w:val="hybridMultilevel"/>
    <w:tmpl w:val="BD92FCE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0E82AF7"/>
    <w:multiLevelType w:val="hybridMultilevel"/>
    <w:tmpl w:val="26285792"/>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14214C4"/>
    <w:multiLevelType w:val="hybridMultilevel"/>
    <w:tmpl w:val="44EEAFFC"/>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21129C3"/>
    <w:multiLevelType w:val="hybridMultilevel"/>
    <w:tmpl w:val="93F835B0"/>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2222C53"/>
    <w:multiLevelType w:val="hybridMultilevel"/>
    <w:tmpl w:val="69FC710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32B656A"/>
    <w:multiLevelType w:val="hybridMultilevel"/>
    <w:tmpl w:val="C4F8EAC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334298A"/>
    <w:multiLevelType w:val="hybridMultilevel"/>
    <w:tmpl w:val="8A9631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33D09DC"/>
    <w:multiLevelType w:val="hybridMultilevel"/>
    <w:tmpl w:val="DCE275D8"/>
    <w:lvl w:ilvl="0" w:tplc="B1D268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3954A24"/>
    <w:multiLevelType w:val="hybridMultilevel"/>
    <w:tmpl w:val="3A5E97B4"/>
    <w:lvl w:ilvl="0" w:tplc="0409001B">
      <w:start w:val="1"/>
      <w:numFmt w:val="lowerRoman"/>
      <w:lvlText w:val="%1."/>
      <w:lvlJc w:val="right"/>
      <w:pPr>
        <w:ind w:left="720" w:hanging="360"/>
      </w:pPr>
    </w:lvl>
    <w:lvl w:ilvl="1" w:tplc="0409001B">
      <w:start w:val="1"/>
      <w:numFmt w:val="lowerRoman"/>
      <w:lvlText w:val="%2."/>
      <w:lvlJc w:val="righ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3F65CA5"/>
    <w:multiLevelType w:val="hybridMultilevel"/>
    <w:tmpl w:val="D766EF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7646915"/>
    <w:multiLevelType w:val="hybridMultilevel"/>
    <w:tmpl w:val="0C3EE06A"/>
    <w:lvl w:ilvl="0" w:tplc="DA5ECF4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8947A57"/>
    <w:multiLevelType w:val="hybridMultilevel"/>
    <w:tmpl w:val="B7129E3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8AC0CF3"/>
    <w:multiLevelType w:val="hybridMultilevel"/>
    <w:tmpl w:val="EF44A23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9C35476"/>
    <w:multiLevelType w:val="hybridMultilevel"/>
    <w:tmpl w:val="160E59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ACD44E2"/>
    <w:multiLevelType w:val="hybridMultilevel"/>
    <w:tmpl w:val="B3ECFB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B75588D"/>
    <w:multiLevelType w:val="hybridMultilevel"/>
    <w:tmpl w:val="CC2431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B906EB5"/>
    <w:multiLevelType w:val="hybridMultilevel"/>
    <w:tmpl w:val="AB464C7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BAB6DFD"/>
    <w:multiLevelType w:val="hybridMultilevel"/>
    <w:tmpl w:val="84E60A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C597BD1"/>
    <w:multiLevelType w:val="hybridMultilevel"/>
    <w:tmpl w:val="B43E5F98"/>
    <w:lvl w:ilvl="0" w:tplc="BAC6B7A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D7A6003"/>
    <w:multiLevelType w:val="hybridMultilevel"/>
    <w:tmpl w:val="5450D8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2DA12E14"/>
    <w:multiLevelType w:val="multilevel"/>
    <w:tmpl w:val="4FCCAB46"/>
    <w:lvl w:ilvl="0">
      <w:start w:val="1"/>
      <w:numFmt w:val="upperLetter"/>
      <w:lvlText w:val="Appendix %1."/>
      <w:lvlJc w:val="left"/>
      <w:pPr>
        <w:ind w:left="360" w:hanging="360"/>
      </w:pPr>
      <w:rPr>
        <w:rFonts w:ascii="Arial" w:hAnsi="Arial" w:hint="default"/>
        <w:b/>
        <w:sz w:val="24"/>
      </w:rPr>
    </w:lvl>
    <w:lvl w:ilvl="1">
      <w:start w:val="1"/>
      <w:numFmt w:val="decimal"/>
      <w:lvlText w:val="%1.%2."/>
      <w:lvlJc w:val="left"/>
      <w:pPr>
        <w:ind w:left="360" w:hanging="360"/>
      </w:pPr>
      <w:rPr>
        <w:rFonts w:ascii="Arial" w:hAnsi="Arial" w:hint="default"/>
        <w:b/>
        <w:sz w:val="24"/>
      </w:rPr>
    </w:lvl>
    <w:lvl w:ilvl="2">
      <w:start w:val="1"/>
      <w:numFmt w:val="decimal"/>
      <w:lvlRestart w:val="1"/>
      <w:lvlText w:val="%1.%2.%3."/>
      <w:lvlJc w:val="left"/>
      <w:pPr>
        <w:ind w:left="360" w:hanging="360"/>
      </w:pPr>
      <w:rPr>
        <w:rFonts w:ascii="Arial" w:hAnsi="Arial" w:hint="default"/>
        <w:b/>
        <w:sz w:val="24"/>
      </w:rPr>
    </w:lvl>
    <w:lvl w:ilvl="3">
      <w:start w:val="1"/>
      <w:numFmt w:val="decimal"/>
      <w:lvlRestart w:val="1"/>
      <w:lvlText w:val="%1.%2.%3.%4."/>
      <w:lvlJc w:val="left"/>
      <w:pPr>
        <w:ind w:left="360" w:hanging="360"/>
      </w:pPr>
      <w:rPr>
        <w:rFonts w:ascii="Arial" w:hAnsi="Arial" w:hint="default"/>
        <w:b/>
        <w:sz w:val="24"/>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87" w15:restartNumberingAfterBreak="0">
    <w:nsid w:val="2DFE3762"/>
    <w:multiLevelType w:val="hybridMultilevel"/>
    <w:tmpl w:val="D8CE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2EC1555C"/>
    <w:multiLevelType w:val="hybridMultilevel"/>
    <w:tmpl w:val="D938F88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EF4710F"/>
    <w:multiLevelType w:val="hybridMultilevel"/>
    <w:tmpl w:val="49A4A62C"/>
    <w:lvl w:ilvl="0" w:tplc="897A7EE8">
      <w:start w:val="1"/>
      <w:numFmt w:val="lowerLetter"/>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FB5674F"/>
    <w:multiLevelType w:val="hybridMultilevel"/>
    <w:tmpl w:val="45DECE44"/>
    <w:lvl w:ilvl="0" w:tplc="704EB8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FCD0C43"/>
    <w:multiLevelType w:val="hybridMultilevel"/>
    <w:tmpl w:val="73C4BC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FCD7D11"/>
    <w:multiLevelType w:val="hybridMultilevel"/>
    <w:tmpl w:val="B5F64D5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1DD3974"/>
    <w:multiLevelType w:val="hybridMultilevel"/>
    <w:tmpl w:val="104A2EE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327C7E70"/>
    <w:multiLevelType w:val="hybridMultilevel"/>
    <w:tmpl w:val="DAF8EBAA"/>
    <w:lvl w:ilvl="0" w:tplc="A06E344A">
      <w:start w:val="2"/>
      <w:numFmt w:val="lowerLetter"/>
      <w:pStyle w:val="a"/>
      <w:lvlText w:val="(%1)"/>
      <w:lvlJc w:val="left"/>
      <w:pPr>
        <w:ind w:left="1440" w:hanging="360"/>
      </w:pPr>
      <w:rPr>
        <w:rFonts w:hint="default"/>
      </w:rPr>
    </w:lvl>
    <w:lvl w:ilvl="1" w:tplc="FFFFFFFF">
      <w:start w:val="1"/>
      <w:numFmt w:val="lowerLetter"/>
      <w:lvlText w:val="(%2)"/>
      <w:lvlJc w:val="left"/>
      <w:pPr>
        <w:ind w:left="1170" w:hanging="360"/>
      </w:pPr>
      <w:rPr>
        <w:rFonts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15:restartNumberingAfterBreak="0">
    <w:nsid w:val="329956DA"/>
    <w:multiLevelType w:val="hybridMultilevel"/>
    <w:tmpl w:val="19E4B79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33378ED"/>
    <w:multiLevelType w:val="hybridMultilevel"/>
    <w:tmpl w:val="91B68BD2"/>
    <w:lvl w:ilvl="0" w:tplc="09D0AA0E">
      <w:start w:val="1"/>
      <w:numFmt w:val="lowerLetter"/>
      <w:lvlText w:val="(%1)"/>
      <w:lvlJc w:val="left"/>
      <w:pPr>
        <w:ind w:left="720" w:hanging="360"/>
      </w:pPr>
      <w:rPr>
        <w:rFonts w:cs="Times New Roman" w:hint="default"/>
        <w:sz w:val="20"/>
        <w:szCs w:val="20"/>
      </w:rPr>
    </w:lvl>
    <w:lvl w:ilvl="1" w:tplc="09D0AA0E">
      <w:start w:val="1"/>
      <w:numFmt w:val="lowerLetter"/>
      <w:lvlText w:val="(%2)"/>
      <w:lvlJc w:val="left"/>
      <w:pPr>
        <w:ind w:left="720" w:hanging="360"/>
      </w:pPr>
      <w:rPr>
        <w:rFonts w:cs="Times New Roman"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37D72A5"/>
    <w:multiLevelType w:val="hybridMultilevel"/>
    <w:tmpl w:val="E0EC3BE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3AE4CD0"/>
    <w:multiLevelType w:val="hybridMultilevel"/>
    <w:tmpl w:val="1EAC0EB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4990687"/>
    <w:multiLevelType w:val="hybridMultilevel"/>
    <w:tmpl w:val="C358A9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5AC340A"/>
    <w:multiLevelType w:val="hybridMultilevel"/>
    <w:tmpl w:val="3984CB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5CD3ED1"/>
    <w:multiLevelType w:val="hybridMultilevel"/>
    <w:tmpl w:val="259630DC"/>
    <w:lvl w:ilvl="0" w:tplc="58284C9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6B336D1"/>
    <w:multiLevelType w:val="hybridMultilevel"/>
    <w:tmpl w:val="79F4FEC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15:restartNumberingAfterBreak="0">
    <w:nsid w:val="379B7B93"/>
    <w:multiLevelType w:val="hybridMultilevel"/>
    <w:tmpl w:val="7FBE07CA"/>
    <w:lvl w:ilvl="0" w:tplc="356A722E">
      <w:start w:val="1"/>
      <w:numFmt w:val="lowerLetter"/>
      <w:lvlText w:val="(%1)"/>
      <w:lvlJc w:val="left"/>
      <w:pPr>
        <w:ind w:left="1440" w:hanging="360"/>
      </w:pPr>
      <w:rPr>
        <w:rFonts w:ascii="Times New Roman" w:hAnsi="Times New Roman" w:cs="Times New Roman" w:hint="default"/>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4" w15:restartNumberingAfterBreak="0">
    <w:nsid w:val="37C42540"/>
    <w:multiLevelType w:val="hybridMultilevel"/>
    <w:tmpl w:val="7D00D3C8"/>
    <w:lvl w:ilvl="0" w:tplc="1D8A88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84323A5"/>
    <w:multiLevelType w:val="hybridMultilevel"/>
    <w:tmpl w:val="59462CBE"/>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8485425"/>
    <w:multiLevelType w:val="hybridMultilevel"/>
    <w:tmpl w:val="9E0A62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86A0ACC"/>
    <w:multiLevelType w:val="hybridMultilevel"/>
    <w:tmpl w:val="DF240746"/>
    <w:lvl w:ilvl="0" w:tplc="5082040C">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15:restartNumberingAfterBreak="0">
    <w:nsid w:val="38A01E82"/>
    <w:multiLevelType w:val="hybridMultilevel"/>
    <w:tmpl w:val="49CC7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38D91F2B"/>
    <w:multiLevelType w:val="hybridMultilevel"/>
    <w:tmpl w:val="3E54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96505C9"/>
    <w:multiLevelType w:val="hybridMultilevel"/>
    <w:tmpl w:val="637AA6F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9D600A0"/>
    <w:multiLevelType w:val="hybridMultilevel"/>
    <w:tmpl w:val="60FC24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3A0E7391"/>
    <w:multiLevelType w:val="hybridMultilevel"/>
    <w:tmpl w:val="BB9E3AC4"/>
    <w:lvl w:ilvl="0" w:tplc="04090015">
      <w:start w:val="1"/>
      <w:numFmt w:val="upp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3" w15:restartNumberingAfterBreak="0">
    <w:nsid w:val="3A9C3850"/>
    <w:multiLevelType w:val="hybridMultilevel"/>
    <w:tmpl w:val="B636C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15:restartNumberingAfterBreak="0">
    <w:nsid w:val="3BBB2D12"/>
    <w:multiLevelType w:val="hybridMultilevel"/>
    <w:tmpl w:val="7318BC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BC3639C"/>
    <w:multiLevelType w:val="hybridMultilevel"/>
    <w:tmpl w:val="9D1CA412"/>
    <w:lvl w:ilvl="0" w:tplc="2C0A02D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3D3854D8"/>
    <w:multiLevelType w:val="hybridMultilevel"/>
    <w:tmpl w:val="00286086"/>
    <w:lvl w:ilvl="0" w:tplc="FFFFFFFF">
      <w:start w:val="1"/>
      <w:numFmt w:val="lowerLetter"/>
      <w:lvlText w:val="(%1)"/>
      <w:lvlJc w:val="left"/>
      <w:pPr>
        <w:ind w:left="720" w:hanging="360"/>
      </w:pPr>
      <w:rPr>
        <w:rFonts w:cs="Times New Roman" w:hint="default"/>
      </w:rPr>
    </w:lvl>
    <w:lvl w:ilvl="1" w:tplc="52AE48E8">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7" w15:restartNumberingAfterBreak="0">
    <w:nsid w:val="3EC2517E"/>
    <w:multiLevelType w:val="hybridMultilevel"/>
    <w:tmpl w:val="4B36D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3FA72D58"/>
    <w:multiLevelType w:val="hybridMultilevel"/>
    <w:tmpl w:val="989631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0943E1B"/>
    <w:multiLevelType w:val="hybridMultilevel"/>
    <w:tmpl w:val="C14C16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0AD68E3"/>
    <w:multiLevelType w:val="hybridMultilevel"/>
    <w:tmpl w:val="204A2DB4"/>
    <w:lvl w:ilvl="0" w:tplc="A30A25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22250E5"/>
    <w:multiLevelType w:val="hybridMultilevel"/>
    <w:tmpl w:val="415A72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3527265"/>
    <w:multiLevelType w:val="hybridMultilevel"/>
    <w:tmpl w:val="B52AA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3A8446A"/>
    <w:multiLevelType w:val="hybridMultilevel"/>
    <w:tmpl w:val="3258CD0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3CC2BEF"/>
    <w:multiLevelType w:val="hybridMultilevel"/>
    <w:tmpl w:val="3F6C88D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45CE3B7A"/>
    <w:multiLevelType w:val="hybridMultilevel"/>
    <w:tmpl w:val="508C93B6"/>
    <w:lvl w:ilvl="0" w:tplc="FFFFFFFF">
      <w:start w:val="1"/>
      <w:numFmt w:val="lowerLetter"/>
      <w:lvlText w:val="(%1)"/>
      <w:lvlJc w:val="left"/>
      <w:pPr>
        <w:ind w:left="720" w:hanging="360"/>
      </w:pPr>
      <w:rPr>
        <w:rFonts w:cs="Times New Roman" w:hint="default"/>
      </w:rPr>
    </w:lvl>
    <w:lvl w:ilvl="1" w:tplc="FFFFFFFF">
      <w:start w:val="1"/>
      <w:numFmt w:val="lowerLetter"/>
      <w:lvlText w:val="(%2)"/>
      <w:lvlJc w:val="left"/>
      <w:pPr>
        <w:ind w:left="720" w:hanging="360"/>
      </w:pPr>
      <w:rPr>
        <w:rFont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466B3FCA"/>
    <w:multiLevelType w:val="hybridMultilevel"/>
    <w:tmpl w:val="C996139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6851608"/>
    <w:multiLevelType w:val="hybridMultilevel"/>
    <w:tmpl w:val="EE0027D8"/>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15:restartNumberingAfterBreak="0">
    <w:nsid w:val="470435FE"/>
    <w:multiLevelType w:val="hybridMultilevel"/>
    <w:tmpl w:val="2466D6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9" w15:restartNumberingAfterBreak="0">
    <w:nsid w:val="477338DC"/>
    <w:multiLevelType w:val="multilevel"/>
    <w:tmpl w:val="045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488558B1"/>
    <w:multiLevelType w:val="hybridMultilevel"/>
    <w:tmpl w:val="596612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91B5D43"/>
    <w:multiLevelType w:val="hybridMultilevel"/>
    <w:tmpl w:val="82B617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9837CC9"/>
    <w:multiLevelType w:val="hybridMultilevel"/>
    <w:tmpl w:val="FB2C88B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98B26D5"/>
    <w:multiLevelType w:val="hybridMultilevel"/>
    <w:tmpl w:val="22849686"/>
    <w:lvl w:ilvl="0" w:tplc="1A023632">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B0D782F"/>
    <w:multiLevelType w:val="hybridMultilevel"/>
    <w:tmpl w:val="00565AB4"/>
    <w:lvl w:ilvl="0" w:tplc="281E7468">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B1A5A8B"/>
    <w:multiLevelType w:val="hybridMultilevel"/>
    <w:tmpl w:val="9DF89B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4B1B1420"/>
    <w:multiLevelType w:val="hybridMultilevel"/>
    <w:tmpl w:val="84E48CEC"/>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7" w15:restartNumberingAfterBreak="0">
    <w:nsid w:val="4B5B28D9"/>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8" w15:restartNumberingAfterBreak="0">
    <w:nsid w:val="4BDE59B1"/>
    <w:multiLevelType w:val="hybridMultilevel"/>
    <w:tmpl w:val="2A2A07C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4C73267D"/>
    <w:multiLevelType w:val="hybridMultilevel"/>
    <w:tmpl w:val="9C46C526"/>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0" w15:restartNumberingAfterBreak="0">
    <w:nsid w:val="4C9D6E5B"/>
    <w:multiLevelType w:val="hybridMultilevel"/>
    <w:tmpl w:val="4A8A0F76"/>
    <w:lvl w:ilvl="0" w:tplc="6F6611F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D561822"/>
    <w:multiLevelType w:val="hybridMultilevel"/>
    <w:tmpl w:val="06C2A3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DBB370E"/>
    <w:multiLevelType w:val="hybridMultilevel"/>
    <w:tmpl w:val="6C6A84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F6C1865"/>
    <w:multiLevelType w:val="hybridMultilevel"/>
    <w:tmpl w:val="FF4460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F733E97"/>
    <w:multiLevelType w:val="hybridMultilevel"/>
    <w:tmpl w:val="4342CE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4FC9132C"/>
    <w:multiLevelType w:val="hybridMultilevel"/>
    <w:tmpl w:val="82FEF1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504D52AA"/>
    <w:multiLevelType w:val="hybridMultilevel"/>
    <w:tmpl w:val="15ACC634"/>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50D54988"/>
    <w:multiLevelType w:val="hybridMultilevel"/>
    <w:tmpl w:val="30DA9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14F14DA"/>
    <w:multiLevelType w:val="hybridMultilevel"/>
    <w:tmpl w:val="40964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51920354"/>
    <w:multiLevelType w:val="hybridMultilevel"/>
    <w:tmpl w:val="9B988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519E5CF6"/>
    <w:multiLevelType w:val="hybridMultilevel"/>
    <w:tmpl w:val="F4C2360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1AC0D35"/>
    <w:multiLevelType w:val="hybridMultilevel"/>
    <w:tmpl w:val="1A72E84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2072187"/>
    <w:multiLevelType w:val="hybridMultilevel"/>
    <w:tmpl w:val="E5E88A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2597111"/>
    <w:multiLevelType w:val="hybridMultilevel"/>
    <w:tmpl w:val="ED3CA4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2EB394A"/>
    <w:multiLevelType w:val="hybridMultilevel"/>
    <w:tmpl w:val="319EEB1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46A2155"/>
    <w:multiLevelType w:val="hybridMultilevel"/>
    <w:tmpl w:val="04D4AD8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4F20338"/>
    <w:multiLevelType w:val="hybridMultilevel"/>
    <w:tmpl w:val="76028A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58338B2"/>
    <w:multiLevelType w:val="hybridMultilevel"/>
    <w:tmpl w:val="965260D2"/>
    <w:lvl w:ilvl="0" w:tplc="0EBA53AE">
      <w:start w:val="3"/>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5DF0A1D"/>
    <w:multiLevelType w:val="hybridMultilevel"/>
    <w:tmpl w:val="49189D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64B45DA"/>
    <w:multiLevelType w:val="hybridMultilevel"/>
    <w:tmpl w:val="EE5A81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6A674C6"/>
    <w:multiLevelType w:val="hybridMultilevel"/>
    <w:tmpl w:val="3C2233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8B42E23"/>
    <w:multiLevelType w:val="hybridMultilevel"/>
    <w:tmpl w:val="4F62D06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58C704E4"/>
    <w:multiLevelType w:val="hybridMultilevel"/>
    <w:tmpl w:val="BFCC65D4"/>
    <w:lvl w:ilvl="0" w:tplc="56BA8CCA">
      <w:start w:val="6"/>
      <w:numFmt w:val="lowerLetter"/>
      <w:lvlText w:val="(%1)"/>
      <w:lvlJc w:val="left"/>
      <w:pPr>
        <w:ind w:left="1080" w:hanging="360"/>
      </w:pPr>
      <w:rPr>
        <w:rFonts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3" w15:restartNumberingAfterBreak="0">
    <w:nsid w:val="58D7665F"/>
    <w:multiLevelType w:val="hybridMultilevel"/>
    <w:tmpl w:val="2EA60E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9C3445B"/>
    <w:multiLevelType w:val="hybridMultilevel"/>
    <w:tmpl w:val="455C27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A4B2C66"/>
    <w:multiLevelType w:val="hybridMultilevel"/>
    <w:tmpl w:val="25D0206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A8E48DE"/>
    <w:multiLevelType w:val="hybridMultilevel"/>
    <w:tmpl w:val="7AC4409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5A8F62D4"/>
    <w:multiLevelType w:val="hybridMultilevel"/>
    <w:tmpl w:val="7360C9A0"/>
    <w:lvl w:ilvl="0" w:tplc="0BA87BAA">
      <w:start w:val="2"/>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ADD08AE"/>
    <w:multiLevelType w:val="hybridMultilevel"/>
    <w:tmpl w:val="6646FBF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AE84A98"/>
    <w:multiLevelType w:val="hybridMultilevel"/>
    <w:tmpl w:val="9876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5BA92982"/>
    <w:multiLevelType w:val="hybridMultilevel"/>
    <w:tmpl w:val="43D22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5BCF69F6"/>
    <w:multiLevelType w:val="hybridMultilevel"/>
    <w:tmpl w:val="82628C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15:restartNumberingAfterBreak="0">
    <w:nsid w:val="5C586CF8"/>
    <w:multiLevelType w:val="hybridMultilevel"/>
    <w:tmpl w:val="D8966CEE"/>
    <w:lvl w:ilvl="0" w:tplc="6AB86D5C">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3" w15:restartNumberingAfterBreak="0">
    <w:nsid w:val="5D3A5718"/>
    <w:multiLevelType w:val="hybridMultilevel"/>
    <w:tmpl w:val="A48865D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5DAC4BBE"/>
    <w:multiLevelType w:val="hybridMultilevel"/>
    <w:tmpl w:val="17D255B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5DD461C1"/>
    <w:multiLevelType w:val="hybridMultilevel"/>
    <w:tmpl w:val="EAB6E82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5EB47578"/>
    <w:multiLevelType w:val="hybridMultilevel"/>
    <w:tmpl w:val="9996ABB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15:restartNumberingAfterBreak="0">
    <w:nsid w:val="5F8D7087"/>
    <w:multiLevelType w:val="hybridMultilevel"/>
    <w:tmpl w:val="58C85218"/>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178" w15:restartNumberingAfterBreak="0">
    <w:nsid w:val="60765603"/>
    <w:multiLevelType w:val="hybridMultilevel"/>
    <w:tmpl w:val="F1F6182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15B3732"/>
    <w:multiLevelType w:val="multilevel"/>
    <w:tmpl w:val="8FEA7498"/>
    <w:lvl w:ilvl="0">
      <w:start w:val="1"/>
      <w:numFmt w:val="decimal"/>
      <w:pStyle w:val="Heading1-Number"/>
      <w:lvlText w:val="%1."/>
      <w:lvlJc w:val="left"/>
      <w:pPr>
        <w:ind w:left="432" w:hanging="432"/>
      </w:pPr>
      <w:rPr>
        <w:rFonts w:hint="default"/>
        <w:b/>
        <w:bCs/>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80" w15:restartNumberingAfterBreak="0">
    <w:nsid w:val="621E58BD"/>
    <w:multiLevelType w:val="hybridMultilevel"/>
    <w:tmpl w:val="A928028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625E6C4D"/>
    <w:multiLevelType w:val="hybridMultilevel"/>
    <w:tmpl w:val="A9CC7C0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15:restartNumberingAfterBreak="0">
    <w:nsid w:val="62965014"/>
    <w:multiLevelType w:val="multilevel"/>
    <w:tmpl w:val="A7AE54FA"/>
    <w:lvl w:ilvl="0">
      <w:start w:val="1"/>
      <w:numFmt w:val="decimal"/>
      <w:lvlText w:val="%1."/>
      <w:lvlJc w:val="left"/>
      <w:pPr>
        <w:ind w:left="36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rFonts w:ascii="Arial" w:hAnsi="Arial" w:cs="Arial" w:hint="default"/>
        <w:b/>
        <w:bCs/>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Arial" w:hAnsi="Arial" w:hint="default"/>
        <w:b/>
        <w:i w:val="0"/>
        <w:sz w:val="24"/>
      </w:rPr>
    </w:lvl>
    <w:lvl w:ilvl="3">
      <w:start w:val="1"/>
      <w:numFmt w:val="decimal"/>
      <w:lvlText w:val="%1.%2.%3.%4."/>
      <w:lvlJc w:val="left"/>
      <w:pPr>
        <w:ind w:left="720" w:hanging="720"/>
      </w:pPr>
      <w:rPr>
        <w:rFonts w:ascii="Arial" w:hAnsi="Arial"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3" w15:restartNumberingAfterBreak="0">
    <w:nsid w:val="62D851A3"/>
    <w:multiLevelType w:val="multilevel"/>
    <w:tmpl w:val="4A6C7A00"/>
    <w:styleLink w:val="StyleNumberedTimes10ptBlackLeft075Hanging"/>
    <w:lvl w:ilvl="0">
      <w:start w:val="1"/>
      <w:numFmt w:val="lowerLetter"/>
      <w:lvlText w:val="(%1)"/>
      <w:lvlJc w:val="left"/>
      <w:pPr>
        <w:ind w:left="720" w:hanging="360"/>
      </w:pPr>
      <w:rPr>
        <w:rFonts w:ascii="Times" w:hAnsi="Time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4" w15:restartNumberingAfterBreak="0">
    <w:nsid w:val="63447E56"/>
    <w:multiLevelType w:val="hybridMultilevel"/>
    <w:tmpl w:val="092ACF16"/>
    <w:lvl w:ilvl="0" w:tplc="0FE8991C">
      <w:start w:val="6"/>
      <w:numFmt w:val="lowerLetter"/>
      <w:lvlText w:val="(%1)"/>
      <w:lvlJc w:val="left"/>
      <w:pPr>
        <w:tabs>
          <w:tab w:val="num" w:pos="360"/>
        </w:tabs>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387017B"/>
    <w:multiLevelType w:val="hybridMultilevel"/>
    <w:tmpl w:val="F154D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64851C56"/>
    <w:multiLevelType w:val="hybridMultilevel"/>
    <w:tmpl w:val="6726BE5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5233B93"/>
    <w:multiLevelType w:val="hybridMultilevel"/>
    <w:tmpl w:val="5C5A629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5397834"/>
    <w:multiLevelType w:val="hybridMultilevel"/>
    <w:tmpl w:val="7BB6791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5BF266B"/>
    <w:multiLevelType w:val="hybridMultilevel"/>
    <w:tmpl w:val="46E2B70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0" w15:restartNumberingAfterBreak="0">
    <w:nsid w:val="677D73F6"/>
    <w:multiLevelType w:val="hybridMultilevel"/>
    <w:tmpl w:val="E12CFCD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96E709F"/>
    <w:multiLevelType w:val="hybridMultilevel"/>
    <w:tmpl w:val="D4C0865E"/>
    <w:lvl w:ilvl="0" w:tplc="F93896D8">
      <w:start w:val="1"/>
      <w:numFmt w:val="lowerLetter"/>
      <w:lvlText w:val="(%1)"/>
      <w:lvlJc w:val="left"/>
      <w:pPr>
        <w:ind w:left="720" w:hanging="360"/>
      </w:pPr>
      <w:rPr>
        <w:rFonts w:cs="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2" w15:restartNumberingAfterBreak="0">
    <w:nsid w:val="6A14479E"/>
    <w:multiLevelType w:val="hybridMultilevel"/>
    <w:tmpl w:val="A34E814E"/>
    <w:lvl w:ilvl="0" w:tplc="2F8674B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A9F2D68"/>
    <w:multiLevelType w:val="hybridMultilevel"/>
    <w:tmpl w:val="4E7AFC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4" w15:restartNumberingAfterBreak="0">
    <w:nsid w:val="6AC01123"/>
    <w:multiLevelType w:val="hybridMultilevel"/>
    <w:tmpl w:val="3684E3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6ACF45AA"/>
    <w:multiLevelType w:val="hybridMultilevel"/>
    <w:tmpl w:val="9594EA9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6C6A71B0"/>
    <w:multiLevelType w:val="hybridMultilevel"/>
    <w:tmpl w:val="952A0EF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CB6425C"/>
    <w:multiLevelType w:val="hybridMultilevel"/>
    <w:tmpl w:val="1708FE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6CF42572"/>
    <w:multiLevelType w:val="hybridMultilevel"/>
    <w:tmpl w:val="85E895EE"/>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E563456"/>
    <w:multiLevelType w:val="hybridMultilevel"/>
    <w:tmpl w:val="F9C0F51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6E9D5DA7"/>
    <w:multiLevelType w:val="hybridMultilevel"/>
    <w:tmpl w:val="1CA65666"/>
    <w:lvl w:ilvl="0" w:tplc="39002602">
      <w:start w:val="1"/>
      <w:numFmt w:val="lowerLetter"/>
      <w:lvlText w:val="(%1)"/>
      <w:lvlJc w:val="left"/>
      <w:pPr>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6EB85084"/>
    <w:multiLevelType w:val="hybridMultilevel"/>
    <w:tmpl w:val="420C5C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6F833ADB"/>
    <w:multiLevelType w:val="hybridMultilevel"/>
    <w:tmpl w:val="5374DFC8"/>
    <w:lvl w:ilvl="0" w:tplc="C08EB124">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6FC4133F"/>
    <w:multiLevelType w:val="hybridMultilevel"/>
    <w:tmpl w:val="B7723D4A"/>
    <w:lvl w:ilvl="0" w:tplc="CDEEA4DC">
      <w:start w:val="1"/>
      <w:numFmt w:val="lowerRoman"/>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6FFC7384"/>
    <w:multiLevelType w:val="hybridMultilevel"/>
    <w:tmpl w:val="AA6800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15:restartNumberingAfterBreak="0">
    <w:nsid w:val="70345AF4"/>
    <w:multiLevelType w:val="hybridMultilevel"/>
    <w:tmpl w:val="CEAADB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703D18F7"/>
    <w:multiLevelType w:val="hybridMultilevel"/>
    <w:tmpl w:val="D3CA6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15:restartNumberingAfterBreak="0">
    <w:nsid w:val="70570F6B"/>
    <w:multiLevelType w:val="hybridMultilevel"/>
    <w:tmpl w:val="528674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39A3B23"/>
    <w:multiLevelType w:val="hybridMultilevel"/>
    <w:tmpl w:val="E6FCD3D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444273E"/>
    <w:multiLevelType w:val="hybridMultilevel"/>
    <w:tmpl w:val="695C8D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4953893"/>
    <w:multiLevelType w:val="hybridMultilevel"/>
    <w:tmpl w:val="1B9CBA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5B857B8"/>
    <w:multiLevelType w:val="hybridMultilevel"/>
    <w:tmpl w:val="0A92CD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5DC3F33"/>
    <w:multiLevelType w:val="hybridMultilevel"/>
    <w:tmpl w:val="847CF4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3" w15:restartNumberingAfterBreak="0">
    <w:nsid w:val="768D5B94"/>
    <w:multiLevelType w:val="hybridMultilevel"/>
    <w:tmpl w:val="FB4E73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784D74E2"/>
    <w:multiLevelType w:val="hybridMultilevel"/>
    <w:tmpl w:val="50D0C10E"/>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5" w15:restartNumberingAfterBreak="0">
    <w:nsid w:val="78E66B98"/>
    <w:multiLevelType w:val="hybridMultilevel"/>
    <w:tmpl w:val="FA0AE1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9063ECB"/>
    <w:multiLevelType w:val="hybridMultilevel"/>
    <w:tmpl w:val="84F2AF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90D3EB9"/>
    <w:multiLevelType w:val="hybridMultilevel"/>
    <w:tmpl w:val="83060D14"/>
    <w:lvl w:ilvl="0" w:tplc="029A392C">
      <w:start w:val="1"/>
      <w:numFmt w:val="lowerLetter"/>
      <w:lvlText w:val="(%1)"/>
      <w:lvlJc w:val="left"/>
      <w:pPr>
        <w:ind w:left="72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15:restartNumberingAfterBreak="0">
    <w:nsid w:val="793F49C0"/>
    <w:multiLevelType w:val="hybridMultilevel"/>
    <w:tmpl w:val="0D609B4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79627863"/>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0" w15:restartNumberingAfterBreak="0">
    <w:nsid w:val="79D123CD"/>
    <w:multiLevelType w:val="hybridMultilevel"/>
    <w:tmpl w:val="31A28B06"/>
    <w:lvl w:ilvl="0" w:tplc="34D078C0">
      <w:start w:val="6"/>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15:restartNumberingAfterBreak="0">
    <w:nsid w:val="7A6A18A5"/>
    <w:multiLevelType w:val="hybridMultilevel"/>
    <w:tmpl w:val="732850B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7ABE108C"/>
    <w:multiLevelType w:val="hybridMultilevel"/>
    <w:tmpl w:val="1638BA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3" w15:restartNumberingAfterBreak="0">
    <w:nsid w:val="7B413EEE"/>
    <w:multiLevelType w:val="hybridMultilevel"/>
    <w:tmpl w:val="C98A59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7BE26A21"/>
    <w:multiLevelType w:val="hybridMultilevel"/>
    <w:tmpl w:val="A41682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C20299B"/>
    <w:multiLevelType w:val="hybridMultilevel"/>
    <w:tmpl w:val="CC7089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C5E6C7D"/>
    <w:multiLevelType w:val="hybridMultilevel"/>
    <w:tmpl w:val="76586B0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7C7724A2"/>
    <w:multiLevelType w:val="hybridMultilevel"/>
    <w:tmpl w:val="564058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7D515E88"/>
    <w:multiLevelType w:val="hybridMultilevel"/>
    <w:tmpl w:val="97C275C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7D5322ED"/>
    <w:multiLevelType w:val="hybridMultilevel"/>
    <w:tmpl w:val="5278575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15:restartNumberingAfterBreak="0">
    <w:nsid w:val="7DE16ECA"/>
    <w:multiLevelType w:val="hybridMultilevel"/>
    <w:tmpl w:val="01B8418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7E780A8D"/>
    <w:multiLevelType w:val="hybridMultilevel"/>
    <w:tmpl w:val="EAE03BE4"/>
    <w:lvl w:ilvl="0" w:tplc="9A203664">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2" w15:restartNumberingAfterBreak="0">
    <w:nsid w:val="7F2F7D83"/>
    <w:multiLevelType w:val="hybridMultilevel"/>
    <w:tmpl w:val="A322E09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15:restartNumberingAfterBreak="0">
    <w:nsid w:val="7FBB01A0"/>
    <w:multiLevelType w:val="hybridMultilevel"/>
    <w:tmpl w:val="D194AADE"/>
    <w:lvl w:ilvl="0" w:tplc="A47CBA4C">
      <w:start w:val="1"/>
      <w:numFmt w:val="lowerLetter"/>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6409715">
    <w:abstractNumId w:val="94"/>
  </w:num>
  <w:num w:numId="2" w16cid:durableId="1709836265">
    <w:abstractNumId w:val="7"/>
  </w:num>
  <w:num w:numId="3" w16cid:durableId="1929538667">
    <w:abstractNumId w:val="6"/>
  </w:num>
  <w:num w:numId="4" w16cid:durableId="1911573370">
    <w:abstractNumId w:val="5"/>
  </w:num>
  <w:num w:numId="5" w16cid:durableId="1467115637">
    <w:abstractNumId w:val="4"/>
  </w:num>
  <w:num w:numId="6" w16cid:durableId="478154581">
    <w:abstractNumId w:val="3"/>
  </w:num>
  <w:num w:numId="7" w16cid:durableId="1976643484">
    <w:abstractNumId w:val="2"/>
  </w:num>
  <w:num w:numId="8" w16cid:durableId="1662000677">
    <w:abstractNumId w:val="1"/>
  </w:num>
  <w:num w:numId="9" w16cid:durableId="2115394705">
    <w:abstractNumId w:val="0"/>
  </w:num>
  <w:num w:numId="10" w16cid:durableId="763571405">
    <w:abstractNumId w:val="46"/>
  </w:num>
  <w:num w:numId="11" w16cid:durableId="1161460882">
    <w:abstractNumId w:val="86"/>
  </w:num>
  <w:num w:numId="12" w16cid:durableId="1463032942">
    <w:abstractNumId w:val="182"/>
  </w:num>
  <w:num w:numId="13" w16cid:durableId="1329941195">
    <w:abstractNumId w:val="107"/>
  </w:num>
  <w:num w:numId="14" w16cid:durableId="331109126">
    <w:abstractNumId w:val="104"/>
  </w:num>
  <w:num w:numId="15" w16cid:durableId="562985353">
    <w:abstractNumId w:val="141"/>
  </w:num>
  <w:num w:numId="16" w16cid:durableId="506098616">
    <w:abstractNumId w:val="112"/>
  </w:num>
  <w:num w:numId="17" w16cid:durableId="1368068799">
    <w:abstractNumId w:val="204"/>
  </w:num>
  <w:num w:numId="18" w16cid:durableId="20934059">
    <w:abstractNumId w:val="24"/>
  </w:num>
  <w:num w:numId="19" w16cid:durableId="945648873">
    <w:abstractNumId w:val="151"/>
  </w:num>
  <w:num w:numId="20" w16cid:durableId="1191647188">
    <w:abstractNumId w:val="169"/>
  </w:num>
  <w:num w:numId="21" w16cid:durableId="1745566127">
    <w:abstractNumId w:val="82"/>
  </w:num>
  <w:num w:numId="22" w16cid:durableId="245305446">
    <w:abstractNumId w:val="143"/>
  </w:num>
  <w:num w:numId="23" w16cid:durableId="652417011">
    <w:abstractNumId w:val="30"/>
  </w:num>
  <w:num w:numId="24" w16cid:durableId="1576164531">
    <w:abstractNumId w:val="14"/>
  </w:num>
  <w:num w:numId="25" w16cid:durableId="959919241">
    <w:abstractNumId w:val="13"/>
  </w:num>
  <w:num w:numId="26" w16cid:durableId="416826134">
    <w:abstractNumId w:val="203"/>
  </w:num>
  <w:num w:numId="27" w16cid:durableId="2121795813">
    <w:abstractNumId w:val="226"/>
  </w:num>
  <w:num w:numId="28" w16cid:durableId="849176070">
    <w:abstractNumId w:val="98"/>
  </w:num>
  <w:num w:numId="29" w16cid:durableId="1755515664">
    <w:abstractNumId w:val="43"/>
  </w:num>
  <w:num w:numId="30" w16cid:durableId="519050476">
    <w:abstractNumId w:val="126"/>
  </w:num>
  <w:num w:numId="31" w16cid:durableId="1927809745">
    <w:abstractNumId w:val="93"/>
  </w:num>
  <w:num w:numId="32" w16cid:durableId="1279024561">
    <w:abstractNumId w:val="44"/>
  </w:num>
  <w:num w:numId="33" w16cid:durableId="792215118">
    <w:abstractNumId w:val="223"/>
  </w:num>
  <w:num w:numId="34" w16cid:durableId="1663504639">
    <w:abstractNumId w:val="118"/>
  </w:num>
  <w:num w:numId="35" w16cid:durableId="1041436138">
    <w:abstractNumId w:val="228"/>
  </w:num>
  <w:num w:numId="36" w16cid:durableId="238028865">
    <w:abstractNumId w:val="132"/>
  </w:num>
  <w:num w:numId="37" w16cid:durableId="695883673">
    <w:abstractNumId w:val="171"/>
  </w:num>
  <w:num w:numId="38" w16cid:durableId="1145320075">
    <w:abstractNumId w:val="100"/>
  </w:num>
  <w:num w:numId="39" w16cid:durableId="1376151437">
    <w:abstractNumId w:val="181"/>
  </w:num>
  <w:num w:numId="40" w16cid:durableId="1665087090">
    <w:abstractNumId w:val="224"/>
  </w:num>
  <w:num w:numId="41" w16cid:durableId="968166993">
    <w:abstractNumId w:val="186"/>
  </w:num>
  <w:num w:numId="42" w16cid:durableId="1088577384">
    <w:abstractNumId w:val="170"/>
  </w:num>
  <w:num w:numId="43" w16cid:durableId="1471744460">
    <w:abstractNumId w:val="216"/>
  </w:num>
  <w:num w:numId="44" w16cid:durableId="1631088898">
    <w:abstractNumId w:val="57"/>
  </w:num>
  <w:num w:numId="45" w16cid:durableId="1734962948">
    <w:abstractNumId w:val="106"/>
  </w:num>
  <w:num w:numId="46" w16cid:durableId="1426072515">
    <w:abstractNumId w:val="91"/>
  </w:num>
  <w:num w:numId="47" w16cid:durableId="424691152">
    <w:abstractNumId w:val="207"/>
  </w:num>
  <w:num w:numId="48" w16cid:durableId="1276713424">
    <w:abstractNumId w:val="29"/>
  </w:num>
  <w:num w:numId="49" w16cid:durableId="101338002">
    <w:abstractNumId w:val="194"/>
  </w:num>
  <w:num w:numId="50" w16cid:durableId="224801417">
    <w:abstractNumId w:val="215"/>
  </w:num>
  <w:num w:numId="51" w16cid:durableId="684595051">
    <w:abstractNumId w:val="78"/>
  </w:num>
  <w:num w:numId="52" w16cid:durableId="265121604">
    <w:abstractNumId w:val="189"/>
  </w:num>
  <w:num w:numId="53" w16cid:durableId="1788692892">
    <w:abstractNumId w:val="88"/>
  </w:num>
  <w:num w:numId="54" w16cid:durableId="312567804">
    <w:abstractNumId w:val="205"/>
  </w:num>
  <w:num w:numId="55" w16cid:durableId="2106463239">
    <w:abstractNumId w:val="21"/>
  </w:num>
  <w:num w:numId="56" w16cid:durableId="281881975">
    <w:abstractNumId w:val="193"/>
  </w:num>
  <w:num w:numId="57" w16cid:durableId="1900895628">
    <w:abstractNumId w:val="40"/>
  </w:num>
  <w:num w:numId="58" w16cid:durableId="2027242215">
    <w:abstractNumId w:val="156"/>
  </w:num>
  <w:num w:numId="59" w16cid:durableId="972754799">
    <w:abstractNumId w:val="102"/>
  </w:num>
  <w:num w:numId="60" w16cid:durableId="747582587">
    <w:abstractNumId w:val="55"/>
  </w:num>
  <w:num w:numId="61" w16cid:durableId="935331978">
    <w:abstractNumId w:val="155"/>
  </w:num>
  <w:num w:numId="62" w16cid:durableId="1872843597">
    <w:abstractNumId w:val="232"/>
  </w:num>
  <w:num w:numId="63" w16cid:durableId="1874079444">
    <w:abstractNumId w:val="99"/>
  </w:num>
  <w:num w:numId="64" w16cid:durableId="588662390">
    <w:abstractNumId w:val="142"/>
  </w:num>
  <w:num w:numId="65" w16cid:durableId="1658076382">
    <w:abstractNumId w:val="145"/>
  </w:num>
  <w:num w:numId="66" w16cid:durableId="836112341">
    <w:abstractNumId w:val="59"/>
  </w:num>
  <w:num w:numId="67" w16cid:durableId="1696808960">
    <w:abstractNumId w:val="210"/>
  </w:num>
  <w:num w:numId="68" w16cid:durableId="403531939">
    <w:abstractNumId w:val="32"/>
  </w:num>
  <w:num w:numId="69" w16cid:durableId="822351892">
    <w:abstractNumId w:val="173"/>
  </w:num>
  <w:num w:numId="70" w16cid:durableId="82537047">
    <w:abstractNumId w:val="144"/>
  </w:num>
  <w:num w:numId="71" w16cid:durableId="1374579652">
    <w:abstractNumId w:val="49"/>
  </w:num>
  <w:num w:numId="72" w16cid:durableId="435561060">
    <w:abstractNumId w:val="65"/>
  </w:num>
  <w:num w:numId="73" w16cid:durableId="1346207278">
    <w:abstractNumId w:val="199"/>
  </w:num>
  <w:num w:numId="74" w16cid:durableId="131366841">
    <w:abstractNumId w:val="76"/>
  </w:num>
  <w:num w:numId="75" w16cid:durableId="1856579110">
    <w:abstractNumId w:val="140"/>
  </w:num>
  <w:num w:numId="76" w16cid:durableId="838621603">
    <w:abstractNumId w:val="50"/>
  </w:num>
  <w:num w:numId="77" w16cid:durableId="341706845">
    <w:abstractNumId w:val="54"/>
  </w:num>
  <w:num w:numId="78" w16cid:durableId="1096291202">
    <w:abstractNumId w:val="23"/>
  </w:num>
  <w:num w:numId="79" w16cid:durableId="2141260945">
    <w:abstractNumId w:val="160"/>
  </w:num>
  <w:num w:numId="80" w16cid:durableId="677653536">
    <w:abstractNumId w:val="222"/>
  </w:num>
  <w:num w:numId="81" w16cid:durableId="379937383">
    <w:abstractNumId w:val="131"/>
  </w:num>
  <w:num w:numId="82" w16cid:durableId="1955746933">
    <w:abstractNumId w:val="161"/>
  </w:num>
  <w:num w:numId="83" w16cid:durableId="503595018">
    <w:abstractNumId w:val="233"/>
  </w:num>
  <w:num w:numId="84" w16cid:durableId="895167275">
    <w:abstractNumId w:val="165"/>
  </w:num>
  <w:num w:numId="85" w16cid:durableId="1298298058">
    <w:abstractNumId w:val="123"/>
  </w:num>
  <w:num w:numId="86" w16cid:durableId="699740060">
    <w:abstractNumId w:val="101"/>
  </w:num>
  <w:num w:numId="87" w16cid:durableId="1087385003">
    <w:abstractNumId w:val="19"/>
  </w:num>
  <w:num w:numId="88" w16cid:durableId="258876564">
    <w:abstractNumId w:val="15"/>
  </w:num>
  <w:num w:numId="89" w16cid:durableId="495263471">
    <w:abstractNumId w:val="184"/>
  </w:num>
  <w:num w:numId="90" w16cid:durableId="614554612">
    <w:abstractNumId w:val="200"/>
  </w:num>
  <w:num w:numId="91" w16cid:durableId="1427575281">
    <w:abstractNumId w:val="212"/>
  </w:num>
  <w:num w:numId="92" w16cid:durableId="1828594241">
    <w:abstractNumId w:val="158"/>
  </w:num>
  <w:num w:numId="93" w16cid:durableId="1057439057">
    <w:abstractNumId w:val="48"/>
  </w:num>
  <w:num w:numId="94" w16cid:durableId="509610029">
    <w:abstractNumId w:val="148"/>
  </w:num>
  <w:num w:numId="95" w16cid:durableId="1547525512">
    <w:abstractNumId w:val="196"/>
  </w:num>
  <w:num w:numId="96" w16cid:durableId="850097579">
    <w:abstractNumId w:val="16"/>
  </w:num>
  <w:num w:numId="97" w16cid:durableId="1340162796">
    <w:abstractNumId w:val="137"/>
  </w:num>
  <w:num w:numId="98" w16cid:durableId="443497844">
    <w:abstractNumId w:val="147"/>
  </w:num>
  <w:num w:numId="99" w16cid:durableId="1161384089">
    <w:abstractNumId w:val="219"/>
  </w:num>
  <w:num w:numId="100" w16cid:durableId="1413433037">
    <w:abstractNumId w:val="163"/>
  </w:num>
  <w:num w:numId="101" w16cid:durableId="1612661244">
    <w:abstractNumId w:val="45"/>
  </w:num>
  <w:num w:numId="102" w16cid:durableId="2054771130">
    <w:abstractNumId w:val="38"/>
  </w:num>
  <w:num w:numId="103" w16cid:durableId="1689142590">
    <w:abstractNumId w:val="75"/>
  </w:num>
  <w:num w:numId="104" w16cid:durableId="706106729">
    <w:abstractNumId w:val="213"/>
  </w:num>
  <w:num w:numId="105" w16cid:durableId="962536285">
    <w:abstractNumId w:val="152"/>
  </w:num>
  <w:num w:numId="106" w16cid:durableId="1845123450">
    <w:abstractNumId w:val="125"/>
  </w:num>
  <w:num w:numId="107" w16cid:durableId="1751808613">
    <w:abstractNumId w:val="134"/>
  </w:num>
  <w:num w:numId="108" w16cid:durableId="706956750">
    <w:abstractNumId w:val="37"/>
  </w:num>
  <w:num w:numId="109" w16cid:durableId="1137182324">
    <w:abstractNumId w:val="90"/>
  </w:num>
  <w:num w:numId="110" w16cid:durableId="2119138939">
    <w:abstractNumId w:val="36"/>
  </w:num>
  <w:num w:numId="111" w16cid:durableId="742533163">
    <w:abstractNumId w:val="103"/>
  </w:num>
  <w:num w:numId="112" w16cid:durableId="1475028952">
    <w:abstractNumId w:val="120"/>
  </w:num>
  <w:num w:numId="113" w16cid:durableId="112096627">
    <w:abstractNumId w:val="52"/>
  </w:num>
  <w:num w:numId="114" w16cid:durableId="967665561">
    <w:abstractNumId w:val="53"/>
  </w:num>
  <w:num w:numId="115" w16cid:durableId="10769198">
    <w:abstractNumId w:val="185"/>
  </w:num>
  <w:num w:numId="116" w16cid:durableId="641227958">
    <w:abstractNumId w:val="206"/>
  </w:num>
  <w:num w:numId="117" w16cid:durableId="1931353547">
    <w:abstractNumId w:val="95"/>
  </w:num>
  <w:num w:numId="118" w16cid:durableId="138689698">
    <w:abstractNumId w:val="128"/>
  </w:num>
  <w:num w:numId="119" w16cid:durableId="1326319695">
    <w:abstractNumId w:val="180"/>
  </w:num>
  <w:num w:numId="120" w16cid:durableId="1689061504">
    <w:abstractNumId w:val="157"/>
  </w:num>
  <w:num w:numId="121" w16cid:durableId="2139686344">
    <w:abstractNumId w:val="220"/>
  </w:num>
  <w:num w:numId="122" w16cid:durableId="2046518839">
    <w:abstractNumId w:val="28"/>
  </w:num>
  <w:num w:numId="123" w16cid:durableId="2014215649">
    <w:abstractNumId w:val="195"/>
  </w:num>
  <w:num w:numId="124" w16cid:durableId="1833714781">
    <w:abstractNumId w:val="231"/>
  </w:num>
  <w:num w:numId="125" w16cid:durableId="1575897483">
    <w:abstractNumId w:val="83"/>
  </w:num>
  <w:num w:numId="126" w16cid:durableId="176578516">
    <w:abstractNumId w:val="63"/>
  </w:num>
  <w:num w:numId="127" w16cid:durableId="174655046">
    <w:abstractNumId w:val="192"/>
  </w:num>
  <w:num w:numId="128" w16cid:durableId="1495292798">
    <w:abstractNumId w:val="130"/>
  </w:num>
  <w:num w:numId="129" w16cid:durableId="1585141336">
    <w:abstractNumId w:val="111"/>
  </w:num>
  <w:num w:numId="130" w16cid:durableId="2061661413">
    <w:abstractNumId w:val="154"/>
  </w:num>
  <w:num w:numId="131" w16cid:durableId="1650790585">
    <w:abstractNumId w:val="87"/>
  </w:num>
  <w:num w:numId="132" w16cid:durableId="1602836238">
    <w:abstractNumId w:val="218"/>
  </w:num>
  <w:num w:numId="133" w16cid:durableId="566499859">
    <w:abstractNumId w:val="209"/>
  </w:num>
  <w:num w:numId="134" w16cid:durableId="1192961939">
    <w:abstractNumId w:val="166"/>
  </w:num>
  <w:num w:numId="135" w16cid:durableId="2146003043">
    <w:abstractNumId w:val="175"/>
  </w:num>
  <w:num w:numId="136" w16cid:durableId="648368213">
    <w:abstractNumId w:val="27"/>
  </w:num>
  <w:num w:numId="137" w16cid:durableId="145709893">
    <w:abstractNumId w:val="117"/>
  </w:num>
  <w:num w:numId="138" w16cid:durableId="1549101811">
    <w:abstractNumId w:val="85"/>
  </w:num>
  <w:num w:numId="139" w16cid:durableId="665017886">
    <w:abstractNumId w:val="116"/>
  </w:num>
  <w:num w:numId="140" w16cid:durableId="1063020343">
    <w:abstractNumId w:val="197"/>
  </w:num>
  <w:num w:numId="141" w16cid:durableId="248120957">
    <w:abstractNumId w:val="79"/>
  </w:num>
  <w:num w:numId="142" w16cid:durableId="621691195">
    <w:abstractNumId w:val="122"/>
  </w:num>
  <w:num w:numId="143" w16cid:durableId="1493369502">
    <w:abstractNumId w:val="22"/>
  </w:num>
  <w:num w:numId="144" w16cid:durableId="1267232010">
    <w:abstractNumId w:val="164"/>
  </w:num>
  <w:num w:numId="145" w16cid:durableId="1066147446">
    <w:abstractNumId w:val="121"/>
  </w:num>
  <w:num w:numId="146" w16cid:durableId="1975676244">
    <w:abstractNumId w:val="41"/>
  </w:num>
  <w:num w:numId="147" w16cid:durableId="739913094">
    <w:abstractNumId w:val="74"/>
  </w:num>
  <w:num w:numId="148" w16cid:durableId="82604255">
    <w:abstractNumId w:val="56"/>
  </w:num>
  <w:num w:numId="149" w16cid:durableId="362023102">
    <w:abstractNumId w:val="62"/>
  </w:num>
  <w:num w:numId="150" w16cid:durableId="2070421865">
    <w:abstractNumId w:val="11"/>
  </w:num>
  <w:num w:numId="151" w16cid:durableId="416679430">
    <w:abstractNumId w:val="114"/>
  </w:num>
  <w:num w:numId="152" w16cid:durableId="1636792015">
    <w:abstractNumId w:val="73"/>
  </w:num>
  <w:num w:numId="153" w16cid:durableId="758480636">
    <w:abstractNumId w:val="183"/>
  </w:num>
  <w:num w:numId="154" w16cid:durableId="415171615">
    <w:abstractNumId w:val="146"/>
  </w:num>
  <w:num w:numId="155" w16cid:durableId="401683822">
    <w:abstractNumId w:val="90"/>
    <w:lvlOverride w:ilvl="0">
      <w:lvl w:ilvl="0" w:tplc="704EB8EC">
        <w:start w:val="1"/>
        <w:numFmt w:val="lowerLetter"/>
        <w:lvlText w:val="(%1)"/>
        <w:lvlJc w:val="left"/>
        <w:pPr>
          <w:ind w:left="720" w:hanging="360"/>
        </w:pPr>
        <w:rPr>
          <w:rFonts w:ascii="Times" w:hAnsi="Times" w:cs="Times New Roman" w:hint="default"/>
          <w:sz w:val="2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56" w16cid:durableId="1497501595">
    <w:abstractNumId w:val="167"/>
  </w:num>
  <w:num w:numId="157" w16cid:durableId="1625039841">
    <w:abstractNumId w:val="70"/>
  </w:num>
  <w:num w:numId="158" w16cid:durableId="2060591888">
    <w:abstractNumId w:val="176"/>
  </w:num>
  <w:num w:numId="159" w16cid:durableId="959336034">
    <w:abstractNumId w:val="105"/>
  </w:num>
  <w:num w:numId="160" w16cid:durableId="771969852">
    <w:abstractNumId w:val="178"/>
  </w:num>
  <w:num w:numId="161" w16cid:durableId="468017277">
    <w:abstractNumId w:val="187"/>
  </w:num>
  <w:num w:numId="162" w16cid:durableId="697969160">
    <w:abstractNumId w:val="96"/>
  </w:num>
  <w:num w:numId="163" w16cid:durableId="1068918821">
    <w:abstractNumId w:val="77"/>
  </w:num>
  <w:num w:numId="164" w16cid:durableId="622469189">
    <w:abstractNumId w:val="66"/>
  </w:num>
  <w:num w:numId="165" w16cid:durableId="158692902">
    <w:abstractNumId w:val="150"/>
  </w:num>
  <w:num w:numId="166" w16cid:durableId="1837378187">
    <w:abstractNumId w:val="135"/>
  </w:num>
  <w:num w:numId="167" w16cid:durableId="1829324987">
    <w:abstractNumId w:val="18"/>
  </w:num>
  <w:num w:numId="168" w16cid:durableId="1971471455">
    <w:abstractNumId w:val="67"/>
  </w:num>
  <w:num w:numId="169" w16cid:durableId="1672097710">
    <w:abstractNumId w:val="191"/>
  </w:num>
  <w:num w:numId="170" w16cid:durableId="358285624">
    <w:abstractNumId w:val="208"/>
  </w:num>
  <w:num w:numId="171" w16cid:durableId="301616462">
    <w:abstractNumId w:val="198"/>
  </w:num>
  <w:num w:numId="172" w16cid:durableId="205683260">
    <w:abstractNumId w:val="47"/>
  </w:num>
  <w:num w:numId="173" w16cid:durableId="1875341027">
    <w:abstractNumId w:val="127"/>
  </w:num>
  <w:num w:numId="174" w16cid:durableId="232543231">
    <w:abstractNumId w:val="69"/>
  </w:num>
  <w:num w:numId="175" w16cid:durableId="1837459299">
    <w:abstractNumId w:val="26"/>
  </w:num>
  <w:num w:numId="176" w16cid:durableId="1370061530">
    <w:abstractNumId w:val="138"/>
  </w:num>
  <w:num w:numId="177" w16cid:durableId="1110398954">
    <w:abstractNumId w:val="201"/>
  </w:num>
  <w:num w:numId="178" w16cid:durableId="1865973253">
    <w:abstractNumId w:val="188"/>
  </w:num>
  <w:num w:numId="179" w16cid:durableId="1484546961">
    <w:abstractNumId w:val="8"/>
  </w:num>
  <w:num w:numId="180" w16cid:durableId="308824191">
    <w:abstractNumId w:val="20"/>
  </w:num>
  <w:num w:numId="181" w16cid:durableId="314454388">
    <w:abstractNumId w:val="221"/>
  </w:num>
  <w:num w:numId="182" w16cid:durableId="1657801059">
    <w:abstractNumId w:val="149"/>
  </w:num>
  <w:num w:numId="183" w16cid:durableId="1066100807">
    <w:abstractNumId w:val="108"/>
  </w:num>
  <w:num w:numId="184" w16cid:durableId="1607926673">
    <w:abstractNumId w:val="10"/>
  </w:num>
  <w:num w:numId="185" w16cid:durableId="619068831">
    <w:abstractNumId w:val="133"/>
  </w:num>
  <w:num w:numId="186" w16cid:durableId="284773363">
    <w:abstractNumId w:val="190"/>
  </w:num>
  <w:num w:numId="187" w16cid:durableId="1375034006">
    <w:abstractNumId w:val="225"/>
  </w:num>
  <w:num w:numId="188" w16cid:durableId="1481462317">
    <w:abstractNumId w:val="124"/>
  </w:num>
  <w:num w:numId="189" w16cid:durableId="1432899782">
    <w:abstractNumId w:val="34"/>
  </w:num>
  <w:num w:numId="190" w16cid:durableId="1154837047">
    <w:abstractNumId w:val="51"/>
  </w:num>
  <w:num w:numId="191" w16cid:durableId="1019937098">
    <w:abstractNumId w:val="92"/>
  </w:num>
  <w:num w:numId="192" w16cid:durableId="113911670">
    <w:abstractNumId w:val="72"/>
  </w:num>
  <w:num w:numId="193" w16cid:durableId="1223173596">
    <w:abstractNumId w:val="89"/>
  </w:num>
  <w:num w:numId="194" w16cid:durableId="1962150260">
    <w:abstractNumId w:val="153"/>
  </w:num>
  <w:num w:numId="195" w16cid:durableId="1525509352">
    <w:abstractNumId w:val="119"/>
  </w:num>
  <w:num w:numId="196" w16cid:durableId="1141729711">
    <w:abstractNumId w:val="109"/>
  </w:num>
  <w:num w:numId="197" w16cid:durableId="1461025377">
    <w:abstractNumId w:val="110"/>
  </w:num>
  <w:num w:numId="198" w16cid:durableId="1225608496">
    <w:abstractNumId w:val="174"/>
  </w:num>
  <w:num w:numId="199" w16cid:durableId="806430342">
    <w:abstractNumId w:val="64"/>
  </w:num>
  <w:num w:numId="200" w16cid:durableId="375281415">
    <w:abstractNumId w:val="211"/>
  </w:num>
  <w:num w:numId="201" w16cid:durableId="937251842">
    <w:abstractNumId w:val="58"/>
  </w:num>
  <w:num w:numId="202" w16cid:durableId="1852067026">
    <w:abstractNumId w:val="168"/>
  </w:num>
  <w:num w:numId="203" w16cid:durableId="1612588428">
    <w:abstractNumId w:val="61"/>
  </w:num>
  <w:num w:numId="204" w16cid:durableId="840505705">
    <w:abstractNumId w:val="33"/>
  </w:num>
  <w:num w:numId="205" w16cid:durableId="15087135">
    <w:abstractNumId w:val="229"/>
  </w:num>
  <w:num w:numId="206" w16cid:durableId="563764087">
    <w:abstractNumId w:val="80"/>
  </w:num>
  <w:num w:numId="207" w16cid:durableId="508061512">
    <w:abstractNumId w:val="230"/>
  </w:num>
  <w:num w:numId="208" w16cid:durableId="900869342">
    <w:abstractNumId w:val="227"/>
  </w:num>
  <w:num w:numId="209" w16cid:durableId="2031372180">
    <w:abstractNumId w:val="97"/>
  </w:num>
  <w:num w:numId="210" w16cid:durableId="1475289787">
    <w:abstractNumId w:val="172"/>
  </w:num>
  <w:num w:numId="211" w16cid:durableId="1353798241">
    <w:abstractNumId w:val="115"/>
  </w:num>
  <w:num w:numId="212" w16cid:durableId="955989388">
    <w:abstractNumId w:val="217"/>
  </w:num>
  <w:num w:numId="213" w16cid:durableId="2122067689">
    <w:abstractNumId w:val="202"/>
  </w:num>
  <w:num w:numId="214" w16cid:durableId="1358853625">
    <w:abstractNumId w:val="84"/>
  </w:num>
  <w:num w:numId="215" w16cid:durableId="192772074">
    <w:abstractNumId w:val="71"/>
  </w:num>
  <w:num w:numId="216" w16cid:durableId="1234393356">
    <w:abstractNumId w:val="129"/>
  </w:num>
  <w:num w:numId="217" w16cid:durableId="1903784976">
    <w:abstractNumId w:val="42"/>
  </w:num>
  <w:num w:numId="218" w16cid:durableId="1312561998">
    <w:abstractNumId w:val="113"/>
  </w:num>
  <w:num w:numId="219" w16cid:durableId="1924073058">
    <w:abstractNumId w:val="25"/>
  </w:num>
  <w:num w:numId="220" w16cid:durableId="2042053729">
    <w:abstractNumId w:val="31"/>
  </w:num>
  <w:num w:numId="221" w16cid:durableId="1238977406">
    <w:abstractNumId w:val="162"/>
  </w:num>
  <w:num w:numId="222" w16cid:durableId="1543908821">
    <w:abstractNumId w:val="17"/>
  </w:num>
  <w:num w:numId="223" w16cid:durableId="1200826099">
    <w:abstractNumId w:val="12"/>
  </w:num>
  <w:num w:numId="224" w16cid:durableId="1644507561">
    <w:abstractNumId w:val="159"/>
  </w:num>
  <w:num w:numId="225" w16cid:durableId="1666199286">
    <w:abstractNumId w:val="139"/>
  </w:num>
  <w:num w:numId="226" w16cid:durableId="1258488949">
    <w:abstractNumId w:val="214"/>
  </w:num>
  <w:num w:numId="227" w16cid:durableId="1393115381">
    <w:abstractNumId w:val="136"/>
  </w:num>
  <w:num w:numId="228" w16cid:durableId="982739950">
    <w:abstractNumId w:val="9"/>
  </w:num>
  <w:num w:numId="229" w16cid:durableId="1790465068">
    <w:abstractNumId w:val="177"/>
  </w:num>
  <w:num w:numId="230" w16cid:durableId="267204307">
    <w:abstractNumId w:val="39"/>
  </w:num>
  <w:num w:numId="231" w16cid:durableId="1414090070">
    <w:abstractNumId w:val="68"/>
  </w:num>
  <w:num w:numId="232" w16cid:durableId="1916939541">
    <w:abstractNumId w:val="35"/>
  </w:num>
  <w:num w:numId="233" w16cid:durableId="865556778">
    <w:abstractNumId w:val="81"/>
  </w:num>
  <w:num w:numId="234" w16cid:durableId="565535141">
    <w:abstractNumId w:val="179"/>
  </w:num>
  <w:num w:numId="235" w16cid:durableId="1666588299">
    <w:abstractNumId w:val="60"/>
  </w:num>
  <w:numIdMacAtCleanup w:val="2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evenAndOddHeaders/>
  <w:drawingGridHorizontalSpacing w:val="100"/>
  <w:displayHorizontalDrawingGridEvery w:val="2"/>
  <w:displayVerticalDrawingGridEvery w:val="2"/>
  <w:doNotShadeFormData/>
  <w:characterSpacingControl w:val="doNotCompress"/>
  <w:hdrShapeDefaults>
    <o:shapedefaults v:ext="edit" spidmax="2050"/>
  </w:hdrShapeDefaults>
  <w:footnotePr>
    <w:numFmt w:val="chicago"/>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7F3"/>
    <w:rsid w:val="00000221"/>
    <w:rsid w:val="00000E7B"/>
    <w:rsid w:val="00000FBC"/>
    <w:rsid w:val="0000115A"/>
    <w:rsid w:val="00001242"/>
    <w:rsid w:val="00001273"/>
    <w:rsid w:val="0000179D"/>
    <w:rsid w:val="00001A17"/>
    <w:rsid w:val="00001B37"/>
    <w:rsid w:val="00001BB8"/>
    <w:rsid w:val="00001E56"/>
    <w:rsid w:val="00002079"/>
    <w:rsid w:val="00002A40"/>
    <w:rsid w:val="00002CB5"/>
    <w:rsid w:val="00002E8B"/>
    <w:rsid w:val="00002EE2"/>
    <w:rsid w:val="00002EFA"/>
    <w:rsid w:val="00003128"/>
    <w:rsid w:val="000031E6"/>
    <w:rsid w:val="000034D6"/>
    <w:rsid w:val="000034F3"/>
    <w:rsid w:val="00003657"/>
    <w:rsid w:val="0000373F"/>
    <w:rsid w:val="00003B34"/>
    <w:rsid w:val="00003F53"/>
    <w:rsid w:val="00004176"/>
    <w:rsid w:val="00004318"/>
    <w:rsid w:val="00004379"/>
    <w:rsid w:val="000045CC"/>
    <w:rsid w:val="000045F8"/>
    <w:rsid w:val="00004C35"/>
    <w:rsid w:val="00005094"/>
    <w:rsid w:val="00005161"/>
    <w:rsid w:val="00005178"/>
    <w:rsid w:val="000052BD"/>
    <w:rsid w:val="0000531D"/>
    <w:rsid w:val="00005B45"/>
    <w:rsid w:val="00005BE6"/>
    <w:rsid w:val="00005C86"/>
    <w:rsid w:val="00005D65"/>
    <w:rsid w:val="00006158"/>
    <w:rsid w:val="000061F8"/>
    <w:rsid w:val="0000628C"/>
    <w:rsid w:val="0000628F"/>
    <w:rsid w:val="000068A2"/>
    <w:rsid w:val="00006945"/>
    <w:rsid w:val="00006EE9"/>
    <w:rsid w:val="00007147"/>
    <w:rsid w:val="00007246"/>
    <w:rsid w:val="00007257"/>
    <w:rsid w:val="00007364"/>
    <w:rsid w:val="00007687"/>
    <w:rsid w:val="00007942"/>
    <w:rsid w:val="00007997"/>
    <w:rsid w:val="00007B26"/>
    <w:rsid w:val="00007B2A"/>
    <w:rsid w:val="00007EEB"/>
    <w:rsid w:val="0001035D"/>
    <w:rsid w:val="00010A26"/>
    <w:rsid w:val="00010A96"/>
    <w:rsid w:val="00010BEF"/>
    <w:rsid w:val="00010DD9"/>
    <w:rsid w:val="00011289"/>
    <w:rsid w:val="0001145B"/>
    <w:rsid w:val="00011635"/>
    <w:rsid w:val="0001170A"/>
    <w:rsid w:val="0001184B"/>
    <w:rsid w:val="0001197A"/>
    <w:rsid w:val="00011D62"/>
    <w:rsid w:val="00011FD3"/>
    <w:rsid w:val="00012219"/>
    <w:rsid w:val="0001231E"/>
    <w:rsid w:val="000124B6"/>
    <w:rsid w:val="0001251E"/>
    <w:rsid w:val="00012624"/>
    <w:rsid w:val="0001274C"/>
    <w:rsid w:val="00012A3D"/>
    <w:rsid w:val="00012C15"/>
    <w:rsid w:val="00012C2E"/>
    <w:rsid w:val="000135D5"/>
    <w:rsid w:val="00013A96"/>
    <w:rsid w:val="00014326"/>
    <w:rsid w:val="000143DD"/>
    <w:rsid w:val="000144AA"/>
    <w:rsid w:val="000149D5"/>
    <w:rsid w:val="00014CF5"/>
    <w:rsid w:val="00014DBD"/>
    <w:rsid w:val="0001501F"/>
    <w:rsid w:val="0001535D"/>
    <w:rsid w:val="000153B5"/>
    <w:rsid w:val="00015422"/>
    <w:rsid w:val="0001549E"/>
    <w:rsid w:val="0001555A"/>
    <w:rsid w:val="00015733"/>
    <w:rsid w:val="0001599E"/>
    <w:rsid w:val="00015CC0"/>
    <w:rsid w:val="00015F59"/>
    <w:rsid w:val="00015FA6"/>
    <w:rsid w:val="0001604F"/>
    <w:rsid w:val="00016119"/>
    <w:rsid w:val="00016276"/>
    <w:rsid w:val="00016288"/>
    <w:rsid w:val="00016380"/>
    <w:rsid w:val="00016420"/>
    <w:rsid w:val="0001659F"/>
    <w:rsid w:val="000165F3"/>
    <w:rsid w:val="000168BA"/>
    <w:rsid w:val="00016A78"/>
    <w:rsid w:val="00016B2D"/>
    <w:rsid w:val="00016C81"/>
    <w:rsid w:val="00016CA0"/>
    <w:rsid w:val="000176F0"/>
    <w:rsid w:val="0001776E"/>
    <w:rsid w:val="00017933"/>
    <w:rsid w:val="00017B32"/>
    <w:rsid w:val="00017BE1"/>
    <w:rsid w:val="00020076"/>
    <w:rsid w:val="0002008F"/>
    <w:rsid w:val="0002016F"/>
    <w:rsid w:val="00020989"/>
    <w:rsid w:val="00020D11"/>
    <w:rsid w:val="00020D62"/>
    <w:rsid w:val="00020DDD"/>
    <w:rsid w:val="00021225"/>
    <w:rsid w:val="000212F2"/>
    <w:rsid w:val="000213CC"/>
    <w:rsid w:val="00021984"/>
    <w:rsid w:val="00021D05"/>
    <w:rsid w:val="00021E43"/>
    <w:rsid w:val="00021F26"/>
    <w:rsid w:val="00021FE2"/>
    <w:rsid w:val="0002227D"/>
    <w:rsid w:val="0002247E"/>
    <w:rsid w:val="00022723"/>
    <w:rsid w:val="0002298F"/>
    <w:rsid w:val="000229C4"/>
    <w:rsid w:val="00022BFC"/>
    <w:rsid w:val="00022C3C"/>
    <w:rsid w:val="00022CCC"/>
    <w:rsid w:val="00022D28"/>
    <w:rsid w:val="0002328A"/>
    <w:rsid w:val="00023856"/>
    <w:rsid w:val="00023AA2"/>
    <w:rsid w:val="00023B5A"/>
    <w:rsid w:val="00023D33"/>
    <w:rsid w:val="00023D85"/>
    <w:rsid w:val="0002433E"/>
    <w:rsid w:val="00024611"/>
    <w:rsid w:val="000246A4"/>
    <w:rsid w:val="00024943"/>
    <w:rsid w:val="00024953"/>
    <w:rsid w:val="00024C10"/>
    <w:rsid w:val="00025084"/>
    <w:rsid w:val="00025141"/>
    <w:rsid w:val="000252B3"/>
    <w:rsid w:val="00025622"/>
    <w:rsid w:val="00025704"/>
    <w:rsid w:val="000258A2"/>
    <w:rsid w:val="000258C1"/>
    <w:rsid w:val="00025F38"/>
    <w:rsid w:val="0002612C"/>
    <w:rsid w:val="000262DF"/>
    <w:rsid w:val="00026523"/>
    <w:rsid w:val="000265F8"/>
    <w:rsid w:val="0002667D"/>
    <w:rsid w:val="00026AB2"/>
    <w:rsid w:val="00026AEC"/>
    <w:rsid w:val="00026C03"/>
    <w:rsid w:val="00026D31"/>
    <w:rsid w:val="0002758A"/>
    <w:rsid w:val="00027986"/>
    <w:rsid w:val="0003027B"/>
    <w:rsid w:val="000303A9"/>
    <w:rsid w:val="000303B8"/>
    <w:rsid w:val="00030679"/>
    <w:rsid w:val="000309A6"/>
    <w:rsid w:val="00030E73"/>
    <w:rsid w:val="00030EFB"/>
    <w:rsid w:val="00030F5B"/>
    <w:rsid w:val="00031014"/>
    <w:rsid w:val="0003112C"/>
    <w:rsid w:val="0003120D"/>
    <w:rsid w:val="000312A5"/>
    <w:rsid w:val="000316DF"/>
    <w:rsid w:val="00031727"/>
    <w:rsid w:val="00031C3C"/>
    <w:rsid w:val="00031ED6"/>
    <w:rsid w:val="00032724"/>
    <w:rsid w:val="00032760"/>
    <w:rsid w:val="00032909"/>
    <w:rsid w:val="00032948"/>
    <w:rsid w:val="00033047"/>
    <w:rsid w:val="0003331D"/>
    <w:rsid w:val="000336BF"/>
    <w:rsid w:val="000338A7"/>
    <w:rsid w:val="00033C55"/>
    <w:rsid w:val="000346E4"/>
    <w:rsid w:val="000349C1"/>
    <w:rsid w:val="00035DC2"/>
    <w:rsid w:val="00035F38"/>
    <w:rsid w:val="0003670F"/>
    <w:rsid w:val="00036A3A"/>
    <w:rsid w:val="00037003"/>
    <w:rsid w:val="0003701B"/>
    <w:rsid w:val="000370F9"/>
    <w:rsid w:val="0003713C"/>
    <w:rsid w:val="000375DA"/>
    <w:rsid w:val="00037670"/>
    <w:rsid w:val="00037763"/>
    <w:rsid w:val="0003798F"/>
    <w:rsid w:val="00037F48"/>
    <w:rsid w:val="000401C4"/>
    <w:rsid w:val="00040269"/>
    <w:rsid w:val="00040395"/>
    <w:rsid w:val="000406F7"/>
    <w:rsid w:val="00040B84"/>
    <w:rsid w:val="00040CB5"/>
    <w:rsid w:val="00041343"/>
    <w:rsid w:val="000413E7"/>
    <w:rsid w:val="000417C4"/>
    <w:rsid w:val="00041825"/>
    <w:rsid w:val="00041940"/>
    <w:rsid w:val="00041ED1"/>
    <w:rsid w:val="00041FA3"/>
    <w:rsid w:val="00042086"/>
    <w:rsid w:val="00042467"/>
    <w:rsid w:val="000427F4"/>
    <w:rsid w:val="00042915"/>
    <w:rsid w:val="00042AB5"/>
    <w:rsid w:val="00042C8A"/>
    <w:rsid w:val="00042CD4"/>
    <w:rsid w:val="00043087"/>
    <w:rsid w:val="000430F2"/>
    <w:rsid w:val="00043584"/>
    <w:rsid w:val="0004360F"/>
    <w:rsid w:val="00043907"/>
    <w:rsid w:val="000439C8"/>
    <w:rsid w:val="000439FB"/>
    <w:rsid w:val="00043FC4"/>
    <w:rsid w:val="00044248"/>
    <w:rsid w:val="000442B0"/>
    <w:rsid w:val="00044421"/>
    <w:rsid w:val="00044526"/>
    <w:rsid w:val="0004463C"/>
    <w:rsid w:val="0004484A"/>
    <w:rsid w:val="000449D1"/>
    <w:rsid w:val="00044A8B"/>
    <w:rsid w:val="00045242"/>
    <w:rsid w:val="0004532E"/>
    <w:rsid w:val="00045534"/>
    <w:rsid w:val="00045593"/>
    <w:rsid w:val="000457CA"/>
    <w:rsid w:val="000459E4"/>
    <w:rsid w:val="00045A95"/>
    <w:rsid w:val="00045BF1"/>
    <w:rsid w:val="00045D4C"/>
    <w:rsid w:val="00045D50"/>
    <w:rsid w:val="00046388"/>
    <w:rsid w:val="00046426"/>
    <w:rsid w:val="0004651E"/>
    <w:rsid w:val="00046699"/>
    <w:rsid w:val="00046886"/>
    <w:rsid w:val="000469C0"/>
    <w:rsid w:val="00046A92"/>
    <w:rsid w:val="00046AD4"/>
    <w:rsid w:val="00046DE3"/>
    <w:rsid w:val="00046EAA"/>
    <w:rsid w:val="00047372"/>
    <w:rsid w:val="0004742B"/>
    <w:rsid w:val="00047502"/>
    <w:rsid w:val="0004789A"/>
    <w:rsid w:val="00047926"/>
    <w:rsid w:val="00047C47"/>
    <w:rsid w:val="00047C95"/>
    <w:rsid w:val="00047CA4"/>
    <w:rsid w:val="00047ED2"/>
    <w:rsid w:val="00047ED5"/>
    <w:rsid w:val="00050006"/>
    <w:rsid w:val="000502E9"/>
    <w:rsid w:val="0005035F"/>
    <w:rsid w:val="00050B1A"/>
    <w:rsid w:val="00050C10"/>
    <w:rsid w:val="00050DC0"/>
    <w:rsid w:val="000510A5"/>
    <w:rsid w:val="00051529"/>
    <w:rsid w:val="00051A8D"/>
    <w:rsid w:val="00051E02"/>
    <w:rsid w:val="00052103"/>
    <w:rsid w:val="00052466"/>
    <w:rsid w:val="00052CB6"/>
    <w:rsid w:val="00052E43"/>
    <w:rsid w:val="00052E62"/>
    <w:rsid w:val="0005302A"/>
    <w:rsid w:val="00053088"/>
    <w:rsid w:val="00053089"/>
    <w:rsid w:val="00053664"/>
    <w:rsid w:val="0005371D"/>
    <w:rsid w:val="000539FD"/>
    <w:rsid w:val="00053BEF"/>
    <w:rsid w:val="00053C35"/>
    <w:rsid w:val="00053C89"/>
    <w:rsid w:val="0005412A"/>
    <w:rsid w:val="0005413F"/>
    <w:rsid w:val="0005428D"/>
    <w:rsid w:val="000542EA"/>
    <w:rsid w:val="0005468E"/>
    <w:rsid w:val="0005495D"/>
    <w:rsid w:val="00054A40"/>
    <w:rsid w:val="00054C06"/>
    <w:rsid w:val="00054F81"/>
    <w:rsid w:val="00054FFC"/>
    <w:rsid w:val="00055451"/>
    <w:rsid w:val="000556BD"/>
    <w:rsid w:val="00055909"/>
    <w:rsid w:val="000562CE"/>
    <w:rsid w:val="00056356"/>
    <w:rsid w:val="00056EB8"/>
    <w:rsid w:val="00057474"/>
    <w:rsid w:val="0005756C"/>
    <w:rsid w:val="00057578"/>
    <w:rsid w:val="00057807"/>
    <w:rsid w:val="00057B8F"/>
    <w:rsid w:val="000600E1"/>
    <w:rsid w:val="00060176"/>
    <w:rsid w:val="000602CD"/>
    <w:rsid w:val="00060450"/>
    <w:rsid w:val="0006066B"/>
    <w:rsid w:val="00060795"/>
    <w:rsid w:val="000607AC"/>
    <w:rsid w:val="00060A71"/>
    <w:rsid w:val="00060D98"/>
    <w:rsid w:val="00060DDA"/>
    <w:rsid w:val="00060DE7"/>
    <w:rsid w:val="00060E87"/>
    <w:rsid w:val="0006105A"/>
    <w:rsid w:val="000610A9"/>
    <w:rsid w:val="0006115B"/>
    <w:rsid w:val="00061172"/>
    <w:rsid w:val="0006124D"/>
    <w:rsid w:val="00061353"/>
    <w:rsid w:val="000615D6"/>
    <w:rsid w:val="000617EE"/>
    <w:rsid w:val="000619AC"/>
    <w:rsid w:val="00062012"/>
    <w:rsid w:val="000621C8"/>
    <w:rsid w:val="000622DB"/>
    <w:rsid w:val="000627B2"/>
    <w:rsid w:val="0006288D"/>
    <w:rsid w:val="00062919"/>
    <w:rsid w:val="00062BBC"/>
    <w:rsid w:val="00062C63"/>
    <w:rsid w:val="000637BE"/>
    <w:rsid w:val="00063988"/>
    <w:rsid w:val="00063A3F"/>
    <w:rsid w:val="00063BF7"/>
    <w:rsid w:val="00063C43"/>
    <w:rsid w:val="00063D1D"/>
    <w:rsid w:val="00063DB2"/>
    <w:rsid w:val="00063E0D"/>
    <w:rsid w:val="000640B9"/>
    <w:rsid w:val="000640F4"/>
    <w:rsid w:val="0006417D"/>
    <w:rsid w:val="000641EC"/>
    <w:rsid w:val="00064269"/>
    <w:rsid w:val="0006456C"/>
    <w:rsid w:val="00064731"/>
    <w:rsid w:val="000649C9"/>
    <w:rsid w:val="00064ADE"/>
    <w:rsid w:val="00064E97"/>
    <w:rsid w:val="00064FDB"/>
    <w:rsid w:val="0006516A"/>
    <w:rsid w:val="000656BB"/>
    <w:rsid w:val="000657B7"/>
    <w:rsid w:val="0006586B"/>
    <w:rsid w:val="00065B77"/>
    <w:rsid w:val="00066035"/>
    <w:rsid w:val="0006610E"/>
    <w:rsid w:val="00066117"/>
    <w:rsid w:val="00066763"/>
    <w:rsid w:val="000668BC"/>
    <w:rsid w:val="00066B49"/>
    <w:rsid w:val="00066C78"/>
    <w:rsid w:val="00066E95"/>
    <w:rsid w:val="00066E97"/>
    <w:rsid w:val="000671B0"/>
    <w:rsid w:val="00067201"/>
    <w:rsid w:val="00067272"/>
    <w:rsid w:val="00067E4F"/>
    <w:rsid w:val="00070264"/>
    <w:rsid w:val="000706AA"/>
    <w:rsid w:val="00070971"/>
    <w:rsid w:val="00070A2C"/>
    <w:rsid w:val="00070BFB"/>
    <w:rsid w:val="00070DBC"/>
    <w:rsid w:val="000710D0"/>
    <w:rsid w:val="0007143C"/>
    <w:rsid w:val="000714DD"/>
    <w:rsid w:val="00071A29"/>
    <w:rsid w:val="00071DD1"/>
    <w:rsid w:val="00071EA7"/>
    <w:rsid w:val="000722A1"/>
    <w:rsid w:val="000722CD"/>
    <w:rsid w:val="0007234B"/>
    <w:rsid w:val="000724D0"/>
    <w:rsid w:val="0007263E"/>
    <w:rsid w:val="00072734"/>
    <w:rsid w:val="000728CF"/>
    <w:rsid w:val="000728E6"/>
    <w:rsid w:val="0007292F"/>
    <w:rsid w:val="00072B15"/>
    <w:rsid w:val="00072BAB"/>
    <w:rsid w:val="00072C8D"/>
    <w:rsid w:val="00072D96"/>
    <w:rsid w:val="000731F8"/>
    <w:rsid w:val="00073482"/>
    <w:rsid w:val="00073597"/>
    <w:rsid w:val="00073A5B"/>
    <w:rsid w:val="00073BFD"/>
    <w:rsid w:val="00073EBD"/>
    <w:rsid w:val="00073F45"/>
    <w:rsid w:val="0007402F"/>
    <w:rsid w:val="0007405B"/>
    <w:rsid w:val="00074421"/>
    <w:rsid w:val="000746AC"/>
    <w:rsid w:val="000746E5"/>
    <w:rsid w:val="00074A26"/>
    <w:rsid w:val="00074BFB"/>
    <w:rsid w:val="0007537C"/>
    <w:rsid w:val="0007554B"/>
    <w:rsid w:val="000755A9"/>
    <w:rsid w:val="0007575B"/>
    <w:rsid w:val="00075775"/>
    <w:rsid w:val="0007584C"/>
    <w:rsid w:val="00076006"/>
    <w:rsid w:val="0007601E"/>
    <w:rsid w:val="00076325"/>
    <w:rsid w:val="00076386"/>
    <w:rsid w:val="000770A4"/>
    <w:rsid w:val="00077309"/>
    <w:rsid w:val="0007736C"/>
    <w:rsid w:val="0007742B"/>
    <w:rsid w:val="0007761E"/>
    <w:rsid w:val="0007773B"/>
    <w:rsid w:val="00077764"/>
    <w:rsid w:val="00077795"/>
    <w:rsid w:val="000777DB"/>
    <w:rsid w:val="000778C8"/>
    <w:rsid w:val="00077972"/>
    <w:rsid w:val="00077CE1"/>
    <w:rsid w:val="00077E60"/>
    <w:rsid w:val="0008065F"/>
    <w:rsid w:val="00080A36"/>
    <w:rsid w:val="00080B7B"/>
    <w:rsid w:val="00080C4D"/>
    <w:rsid w:val="00080D61"/>
    <w:rsid w:val="00080E4C"/>
    <w:rsid w:val="0008117D"/>
    <w:rsid w:val="000812C2"/>
    <w:rsid w:val="00081419"/>
    <w:rsid w:val="00081A9A"/>
    <w:rsid w:val="00081AE1"/>
    <w:rsid w:val="00081CFC"/>
    <w:rsid w:val="00081F9A"/>
    <w:rsid w:val="00081FDA"/>
    <w:rsid w:val="000820CC"/>
    <w:rsid w:val="000825A2"/>
    <w:rsid w:val="00082964"/>
    <w:rsid w:val="00082C55"/>
    <w:rsid w:val="00082C7B"/>
    <w:rsid w:val="00082E1B"/>
    <w:rsid w:val="00083027"/>
    <w:rsid w:val="00083029"/>
    <w:rsid w:val="000830F0"/>
    <w:rsid w:val="00083120"/>
    <w:rsid w:val="00083245"/>
    <w:rsid w:val="000834AC"/>
    <w:rsid w:val="000835AF"/>
    <w:rsid w:val="000836DE"/>
    <w:rsid w:val="00083958"/>
    <w:rsid w:val="00083B25"/>
    <w:rsid w:val="00083C63"/>
    <w:rsid w:val="00083CB3"/>
    <w:rsid w:val="00083DEA"/>
    <w:rsid w:val="00083F21"/>
    <w:rsid w:val="000841F0"/>
    <w:rsid w:val="000845E7"/>
    <w:rsid w:val="00084637"/>
    <w:rsid w:val="000848D2"/>
    <w:rsid w:val="000848F0"/>
    <w:rsid w:val="000849B6"/>
    <w:rsid w:val="00084B04"/>
    <w:rsid w:val="00084DEC"/>
    <w:rsid w:val="000850EB"/>
    <w:rsid w:val="00085479"/>
    <w:rsid w:val="00085755"/>
    <w:rsid w:val="000857E1"/>
    <w:rsid w:val="00085984"/>
    <w:rsid w:val="000859E8"/>
    <w:rsid w:val="00085AA5"/>
    <w:rsid w:val="00085B68"/>
    <w:rsid w:val="00085D6B"/>
    <w:rsid w:val="00085EC2"/>
    <w:rsid w:val="00086009"/>
    <w:rsid w:val="000861AC"/>
    <w:rsid w:val="000865AD"/>
    <w:rsid w:val="00086974"/>
    <w:rsid w:val="00086BC8"/>
    <w:rsid w:val="00086CCB"/>
    <w:rsid w:val="00086F2A"/>
    <w:rsid w:val="00087344"/>
    <w:rsid w:val="00087E4C"/>
    <w:rsid w:val="00087E95"/>
    <w:rsid w:val="00087F10"/>
    <w:rsid w:val="00087F82"/>
    <w:rsid w:val="000901BD"/>
    <w:rsid w:val="0009049A"/>
    <w:rsid w:val="00090552"/>
    <w:rsid w:val="00090628"/>
    <w:rsid w:val="000908B9"/>
    <w:rsid w:val="00090B82"/>
    <w:rsid w:val="00091033"/>
    <w:rsid w:val="0009139A"/>
    <w:rsid w:val="00091466"/>
    <w:rsid w:val="00091A8D"/>
    <w:rsid w:val="0009218A"/>
    <w:rsid w:val="00092406"/>
    <w:rsid w:val="000926A8"/>
    <w:rsid w:val="000927D7"/>
    <w:rsid w:val="00092A52"/>
    <w:rsid w:val="00092C46"/>
    <w:rsid w:val="00092DBE"/>
    <w:rsid w:val="00092E75"/>
    <w:rsid w:val="00092F67"/>
    <w:rsid w:val="000933F7"/>
    <w:rsid w:val="000934F7"/>
    <w:rsid w:val="000935A3"/>
    <w:rsid w:val="00093601"/>
    <w:rsid w:val="00093C92"/>
    <w:rsid w:val="00093FE2"/>
    <w:rsid w:val="00094584"/>
    <w:rsid w:val="000947EA"/>
    <w:rsid w:val="0009499B"/>
    <w:rsid w:val="00094BB3"/>
    <w:rsid w:val="00094C91"/>
    <w:rsid w:val="00094CFC"/>
    <w:rsid w:val="000951C6"/>
    <w:rsid w:val="000951EB"/>
    <w:rsid w:val="000952C8"/>
    <w:rsid w:val="00095580"/>
    <w:rsid w:val="00095894"/>
    <w:rsid w:val="0009597E"/>
    <w:rsid w:val="00095B40"/>
    <w:rsid w:val="00095BD5"/>
    <w:rsid w:val="00096041"/>
    <w:rsid w:val="00096060"/>
    <w:rsid w:val="00096081"/>
    <w:rsid w:val="000963E2"/>
    <w:rsid w:val="00096542"/>
    <w:rsid w:val="000965AD"/>
    <w:rsid w:val="0009684B"/>
    <w:rsid w:val="00096878"/>
    <w:rsid w:val="00096CA0"/>
    <w:rsid w:val="00097173"/>
    <w:rsid w:val="00097280"/>
    <w:rsid w:val="0009750A"/>
    <w:rsid w:val="00097BAD"/>
    <w:rsid w:val="00097F3A"/>
    <w:rsid w:val="000A00A5"/>
    <w:rsid w:val="000A0580"/>
    <w:rsid w:val="000A0B06"/>
    <w:rsid w:val="000A0C10"/>
    <w:rsid w:val="000A0E12"/>
    <w:rsid w:val="000A13BA"/>
    <w:rsid w:val="000A1447"/>
    <w:rsid w:val="000A15F0"/>
    <w:rsid w:val="000A1AC9"/>
    <w:rsid w:val="000A213F"/>
    <w:rsid w:val="000A2379"/>
    <w:rsid w:val="000A24FD"/>
    <w:rsid w:val="000A252C"/>
    <w:rsid w:val="000A274C"/>
    <w:rsid w:val="000A2A1F"/>
    <w:rsid w:val="000A2D20"/>
    <w:rsid w:val="000A2D34"/>
    <w:rsid w:val="000A2DBB"/>
    <w:rsid w:val="000A2F89"/>
    <w:rsid w:val="000A2FDD"/>
    <w:rsid w:val="000A323E"/>
    <w:rsid w:val="000A346E"/>
    <w:rsid w:val="000A34DB"/>
    <w:rsid w:val="000A3756"/>
    <w:rsid w:val="000A3777"/>
    <w:rsid w:val="000A37F2"/>
    <w:rsid w:val="000A3969"/>
    <w:rsid w:val="000A3A74"/>
    <w:rsid w:val="000A4169"/>
    <w:rsid w:val="000A4500"/>
    <w:rsid w:val="000A456D"/>
    <w:rsid w:val="000A476B"/>
    <w:rsid w:val="000A49E8"/>
    <w:rsid w:val="000A4CDA"/>
    <w:rsid w:val="000A4F16"/>
    <w:rsid w:val="000A4FE6"/>
    <w:rsid w:val="000A509F"/>
    <w:rsid w:val="000A519D"/>
    <w:rsid w:val="000A520A"/>
    <w:rsid w:val="000A56B7"/>
    <w:rsid w:val="000A5AE2"/>
    <w:rsid w:val="000A5B01"/>
    <w:rsid w:val="000A5C3E"/>
    <w:rsid w:val="000A6241"/>
    <w:rsid w:val="000A6305"/>
    <w:rsid w:val="000A63AA"/>
    <w:rsid w:val="000A6800"/>
    <w:rsid w:val="000A692F"/>
    <w:rsid w:val="000A6A66"/>
    <w:rsid w:val="000A6AB9"/>
    <w:rsid w:val="000A6D94"/>
    <w:rsid w:val="000A6EF2"/>
    <w:rsid w:val="000A6F59"/>
    <w:rsid w:val="000A7021"/>
    <w:rsid w:val="000A7304"/>
    <w:rsid w:val="000A77F4"/>
    <w:rsid w:val="000A794D"/>
    <w:rsid w:val="000A7B56"/>
    <w:rsid w:val="000A7BE5"/>
    <w:rsid w:val="000A7DAD"/>
    <w:rsid w:val="000A7FDC"/>
    <w:rsid w:val="000B0355"/>
    <w:rsid w:val="000B0759"/>
    <w:rsid w:val="000B0838"/>
    <w:rsid w:val="000B0BC5"/>
    <w:rsid w:val="000B100F"/>
    <w:rsid w:val="000B15E0"/>
    <w:rsid w:val="000B1738"/>
    <w:rsid w:val="000B1770"/>
    <w:rsid w:val="000B1811"/>
    <w:rsid w:val="000B1A28"/>
    <w:rsid w:val="000B1A47"/>
    <w:rsid w:val="000B1B98"/>
    <w:rsid w:val="000B1DCB"/>
    <w:rsid w:val="000B1F59"/>
    <w:rsid w:val="000B238B"/>
    <w:rsid w:val="000B2908"/>
    <w:rsid w:val="000B2A66"/>
    <w:rsid w:val="000B2A99"/>
    <w:rsid w:val="000B2DAE"/>
    <w:rsid w:val="000B31A9"/>
    <w:rsid w:val="000B3441"/>
    <w:rsid w:val="000B34D5"/>
    <w:rsid w:val="000B35DB"/>
    <w:rsid w:val="000B3687"/>
    <w:rsid w:val="000B3DD3"/>
    <w:rsid w:val="000B3FDB"/>
    <w:rsid w:val="000B4086"/>
    <w:rsid w:val="000B421A"/>
    <w:rsid w:val="000B42DA"/>
    <w:rsid w:val="000B44C2"/>
    <w:rsid w:val="000B4651"/>
    <w:rsid w:val="000B465B"/>
    <w:rsid w:val="000B4776"/>
    <w:rsid w:val="000B4832"/>
    <w:rsid w:val="000B4DB4"/>
    <w:rsid w:val="000B4DCA"/>
    <w:rsid w:val="000B5210"/>
    <w:rsid w:val="000B55E5"/>
    <w:rsid w:val="000B562B"/>
    <w:rsid w:val="000B5A54"/>
    <w:rsid w:val="000B5A8A"/>
    <w:rsid w:val="000B5B03"/>
    <w:rsid w:val="000B5B39"/>
    <w:rsid w:val="000B5BE9"/>
    <w:rsid w:val="000B69D5"/>
    <w:rsid w:val="000B6AEC"/>
    <w:rsid w:val="000B6CB2"/>
    <w:rsid w:val="000B6CF8"/>
    <w:rsid w:val="000B7156"/>
    <w:rsid w:val="000B71D1"/>
    <w:rsid w:val="000B7256"/>
    <w:rsid w:val="000B728E"/>
    <w:rsid w:val="000B7298"/>
    <w:rsid w:val="000B752D"/>
    <w:rsid w:val="000B797E"/>
    <w:rsid w:val="000B7FDB"/>
    <w:rsid w:val="000C0139"/>
    <w:rsid w:val="000C035E"/>
    <w:rsid w:val="000C0375"/>
    <w:rsid w:val="000C04AB"/>
    <w:rsid w:val="000C06BD"/>
    <w:rsid w:val="000C0AC4"/>
    <w:rsid w:val="000C0C16"/>
    <w:rsid w:val="000C13AD"/>
    <w:rsid w:val="000C143E"/>
    <w:rsid w:val="000C1453"/>
    <w:rsid w:val="000C1526"/>
    <w:rsid w:val="000C1551"/>
    <w:rsid w:val="000C1DD7"/>
    <w:rsid w:val="000C22C4"/>
    <w:rsid w:val="000C2424"/>
    <w:rsid w:val="000C2756"/>
    <w:rsid w:val="000C2890"/>
    <w:rsid w:val="000C2AED"/>
    <w:rsid w:val="000C2D92"/>
    <w:rsid w:val="000C2E9C"/>
    <w:rsid w:val="000C3060"/>
    <w:rsid w:val="000C314A"/>
    <w:rsid w:val="000C34D0"/>
    <w:rsid w:val="000C3613"/>
    <w:rsid w:val="000C3654"/>
    <w:rsid w:val="000C36F3"/>
    <w:rsid w:val="000C3730"/>
    <w:rsid w:val="000C3743"/>
    <w:rsid w:val="000C389D"/>
    <w:rsid w:val="000C38F0"/>
    <w:rsid w:val="000C3903"/>
    <w:rsid w:val="000C3B84"/>
    <w:rsid w:val="000C3BF4"/>
    <w:rsid w:val="000C3E56"/>
    <w:rsid w:val="000C3F56"/>
    <w:rsid w:val="000C45B2"/>
    <w:rsid w:val="000C46B4"/>
    <w:rsid w:val="000C4C2A"/>
    <w:rsid w:val="000C4CAA"/>
    <w:rsid w:val="000C5152"/>
    <w:rsid w:val="000C5498"/>
    <w:rsid w:val="000C549E"/>
    <w:rsid w:val="000C5587"/>
    <w:rsid w:val="000C5A89"/>
    <w:rsid w:val="000C5B14"/>
    <w:rsid w:val="000C5BA8"/>
    <w:rsid w:val="000C5CB5"/>
    <w:rsid w:val="000C5D59"/>
    <w:rsid w:val="000C5D73"/>
    <w:rsid w:val="000C5F43"/>
    <w:rsid w:val="000C65F0"/>
    <w:rsid w:val="000C682C"/>
    <w:rsid w:val="000C6C3F"/>
    <w:rsid w:val="000C6E71"/>
    <w:rsid w:val="000C6FBD"/>
    <w:rsid w:val="000C70D4"/>
    <w:rsid w:val="000C72A1"/>
    <w:rsid w:val="000C72BA"/>
    <w:rsid w:val="000C72BD"/>
    <w:rsid w:val="000C7AEA"/>
    <w:rsid w:val="000C7B0D"/>
    <w:rsid w:val="000D034A"/>
    <w:rsid w:val="000D06F4"/>
    <w:rsid w:val="000D07FC"/>
    <w:rsid w:val="000D0A29"/>
    <w:rsid w:val="000D0BB0"/>
    <w:rsid w:val="000D0CBA"/>
    <w:rsid w:val="000D14C6"/>
    <w:rsid w:val="000D1630"/>
    <w:rsid w:val="000D1BC0"/>
    <w:rsid w:val="000D1EA8"/>
    <w:rsid w:val="000D2087"/>
    <w:rsid w:val="000D240B"/>
    <w:rsid w:val="000D26DC"/>
    <w:rsid w:val="000D299D"/>
    <w:rsid w:val="000D2A64"/>
    <w:rsid w:val="000D2B74"/>
    <w:rsid w:val="000D2D7E"/>
    <w:rsid w:val="000D30F0"/>
    <w:rsid w:val="000D35E2"/>
    <w:rsid w:val="000D369F"/>
    <w:rsid w:val="000D39C5"/>
    <w:rsid w:val="000D3A0F"/>
    <w:rsid w:val="000D41BC"/>
    <w:rsid w:val="000D440A"/>
    <w:rsid w:val="000D4624"/>
    <w:rsid w:val="000D4924"/>
    <w:rsid w:val="000D4962"/>
    <w:rsid w:val="000D4EBD"/>
    <w:rsid w:val="000D589E"/>
    <w:rsid w:val="000D5A14"/>
    <w:rsid w:val="000D5A23"/>
    <w:rsid w:val="000D5AC1"/>
    <w:rsid w:val="000D5AEF"/>
    <w:rsid w:val="000D5D03"/>
    <w:rsid w:val="000D5D75"/>
    <w:rsid w:val="000D5E05"/>
    <w:rsid w:val="000D6218"/>
    <w:rsid w:val="000D6329"/>
    <w:rsid w:val="000D650D"/>
    <w:rsid w:val="000D684B"/>
    <w:rsid w:val="000D6A59"/>
    <w:rsid w:val="000D6B6C"/>
    <w:rsid w:val="000D6BFB"/>
    <w:rsid w:val="000D7742"/>
    <w:rsid w:val="000D79D6"/>
    <w:rsid w:val="000D7BF5"/>
    <w:rsid w:val="000E00AA"/>
    <w:rsid w:val="000E0320"/>
    <w:rsid w:val="000E03B1"/>
    <w:rsid w:val="000E0901"/>
    <w:rsid w:val="000E0B15"/>
    <w:rsid w:val="000E0BD2"/>
    <w:rsid w:val="000E0BE2"/>
    <w:rsid w:val="000E0D1F"/>
    <w:rsid w:val="000E10C5"/>
    <w:rsid w:val="000E14C1"/>
    <w:rsid w:val="000E14D2"/>
    <w:rsid w:val="000E16D6"/>
    <w:rsid w:val="000E1B64"/>
    <w:rsid w:val="000E22D4"/>
    <w:rsid w:val="000E269F"/>
    <w:rsid w:val="000E2724"/>
    <w:rsid w:val="000E2983"/>
    <w:rsid w:val="000E2A7E"/>
    <w:rsid w:val="000E2B89"/>
    <w:rsid w:val="000E2ED5"/>
    <w:rsid w:val="000E2F23"/>
    <w:rsid w:val="000E30BF"/>
    <w:rsid w:val="000E31D2"/>
    <w:rsid w:val="000E325C"/>
    <w:rsid w:val="000E36B3"/>
    <w:rsid w:val="000E3780"/>
    <w:rsid w:val="000E37CE"/>
    <w:rsid w:val="000E3848"/>
    <w:rsid w:val="000E3892"/>
    <w:rsid w:val="000E3905"/>
    <w:rsid w:val="000E3962"/>
    <w:rsid w:val="000E3A2A"/>
    <w:rsid w:val="000E3A6B"/>
    <w:rsid w:val="000E3C3D"/>
    <w:rsid w:val="000E3F1B"/>
    <w:rsid w:val="000E3F5A"/>
    <w:rsid w:val="000E3FA5"/>
    <w:rsid w:val="000E41FC"/>
    <w:rsid w:val="000E43A8"/>
    <w:rsid w:val="000E44B9"/>
    <w:rsid w:val="000E485E"/>
    <w:rsid w:val="000E4BD8"/>
    <w:rsid w:val="000E4EEA"/>
    <w:rsid w:val="000E51BF"/>
    <w:rsid w:val="000E5775"/>
    <w:rsid w:val="000E5E0D"/>
    <w:rsid w:val="000E5FBF"/>
    <w:rsid w:val="000E62A4"/>
    <w:rsid w:val="000E6860"/>
    <w:rsid w:val="000E6997"/>
    <w:rsid w:val="000E6EB0"/>
    <w:rsid w:val="000E7175"/>
    <w:rsid w:val="000E7356"/>
    <w:rsid w:val="000E7474"/>
    <w:rsid w:val="000E75A7"/>
    <w:rsid w:val="000E7657"/>
    <w:rsid w:val="000E79A2"/>
    <w:rsid w:val="000E7BBA"/>
    <w:rsid w:val="000E7CBC"/>
    <w:rsid w:val="000E7E25"/>
    <w:rsid w:val="000E7E76"/>
    <w:rsid w:val="000E7EB1"/>
    <w:rsid w:val="000F01A0"/>
    <w:rsid w:val="000F01BC"/>
    <w:rsid w:val="000F0346"/>
    <w:rsid w:val="000F03CC"/>
    <w:rsid w:val="000F0611"/>
    <w:rsid w:val="000F0AC7"/>
    <w:rsid w:val="000F0D4F"/>
    <w:rsid w:val="000F1055"/>
    <w:rsid w:val="000F1067"/>
    <w:rsid w:val="000F10A0"/>
    <w:rsid w:val="000F1159"/>
    <w:rsid w:val="000F1550"/>
    <w:rsid w:val="000F19C8"/>
    <w:rsid w:val="000F1A1C"/>
    <w:rsid w:val="000F1B7D"/>
    <w:rsid w:val="000F1CB9"/>
    <w:rsid w:val="000F1D15"/>
    <w:rsid w:val="000F2144"/>
    <w:rsid w:val="000F2280"/>
    <w:rsid w:val="000F249A"/>
    <w:rsid w:val="000F2A90"/>
    <w:rsid w:val="000F2AAA"/>
    <w:rsid w:val="000F2B6A"/>
    <w:rsid w:val="000F2D90"/>
    <w:rsid w:val="000F307E"/>
    <w:rsid w:val="000F320D"/>
    <w:rsid w:val="000F338A"/>
    <w:rsid w:val="000F353E"/>
    <w:rsid w:val="000F38CD"/>
    <w:rsid w:val="000F397F"/>
    <w:rsid w:val="000F3A54"/>
    <w:rsid w:val="000F3B03"/>
    <w:rsid w:val="000F3C28"/>
    <w:rsid w:val="000F3C45"/>
    <w:rsid w:val="000F3C91"/>
    <w:rsid w:val="000F3EB4"/>
    <w:rsid w:val="000F3FC9"/>
    <w:rsid w:val="000F4256"/>
    <w:rsid w:val="000F48BF"/>
    <w:rsid w:val="000F4963"/>
    <w:rsid w:val="000F4B75"/>
    <w:rsid w:val="000F4C91"/>
    <w:rsid w:val="000F4E27"/>
    <w:rsid w:val="000F4EE5"/>
    <w:rsid w:val="000F542D"/>
    <w:rsid w:val="000F546A"/>
    <w:rsid w:val="000F5544"/>
    <w:rsid w:val="000F556F"/>
    <w:rsid w:val="000F55EB"/>
    <w:rsid w:val="000F5CEB"/>
    <w:rsid w:val="000F5DA9"/>
    <w:rsid w:val="000F5EFE"/>
    <w:rsid w:val="000F5FE5"/>
    <w:rsid w:val="000F6131"/>
    <w:rsid w:val="000F61B9"/>
    <w:rsid w:val="000F6335"/>
    <w:rsid w:val="000F6500"/>
    <w:rsid w:val="000F6822"/>
    <w:rsid w:val="000F6FCD"/>
    <w:rsid w:val="000F6FEB"/>
    <w:rsid w:val="000F70D5"/>
    <w:rsid w:val="000F7775"/>
    <w:rsid w:val="000F79CB"/>
    <w:rsid w:val="000F7A35"/>
    <w:rsid w:val="000F7B55"/>
    <w:rsid w:val="000F7F59"/>
    <w:rsid w:val="001000F6"/>
    <w:rsid w:val="0010033C"/>
    <w:rsid w:val="00100529"/>
    <w:rsid w:val="0010063E"/>
    <w:rsid w:val="001006CB"/>
    <w:rsid w:val="00100984"/>
    <w:rsid w:val="00100EFD"/>
    <w:rsid w:val="001012F0"/>
    <w:rsid w:val="00101EC2"/>
    <w:rsid w:val="00101F61"/>
    <w:rsid w:val="00101FB6"/>
    <w:rsid w:val="0010204E"/>
    <w:rsid w:val="0010211E"/>
    <w:rsid w:val="0010279E"/>
    <w:rsid w:val="001027CD"/>
    <w:rsid w:val="00102AD9"/>
    <w:rsid w:val="00102B81"/>
    <w:rsid w:val="00102BD6"/>
    <w:rsid w:val="00102FCA"/>
    <w:rsid w:val="0010315C"/>
    <w:rsid w:val="001032B1"/>
    <w:rsid w:val="00103423"/>
    <w:rsid w:val="0010349C"/>
    <w:rsid w:val="001034DE"/>
    <w:rsid w:val="00103769"/>
    <w:rsid w:val="0010381E"/>
    <w:rsid w:val="00103893"/>
    <w:rsid w:val="001038ED"/>
    <w:rsid w:val="00103AB1"/>
    <w:rsid w:val="00103B11"/>
    <w:rsid w:val="00103CD0"/>
    <w:rsid w:val="00104034"/>
    <w:rsid w:val="0010409E"/>
    <w:rsid w:val="00104107"/>
    <w:rsid w:val="00104527"/>
    <w:rsid w:val="00104563"/>
    <w:rsid w:val="00104A67"/>
    <w:rsid w:val="00104AEF"/>
    <w:rsid w:val="00104BB3"/>
    <w:rsid w:val="00104CFA"/>
    <w:rsid w:val="00105059"/>
    <w:rsid w:val="001053C4"/>
    <w:rsid w:val="00105641"/>
    <w:rsid w:val="001056DD"/>
    <w:rsid w:val="001066D3"/>
    <w:rsid w:val="0010690A"/>
    <w:rsid w:val="00106D5E"/>
    <w:rsid w:val="00106E15"/>
    <w:rsid w:val="00106F8A"/>
    <w:rsid w:val="0010711A"/>
    <w:rsid w:val="001071E9"/>
    <w:rsid w:val="001071FA"/>
    <w:rsid w:val="00107901"/>
    <w:rsid w:val="00107918"/>
    <w:rsid w:val="00107CBB"/>
    <w:rsid w:val="00107E40"/>
    <w:rsid w:val="00107E9E"/>
    <w:rsid w:val="001100DF"/>
    <w:rsid w:val="001100FE"/>
    <w:rsid w:val="00110268"/>
    <w:rsid w:val="00110305"/>
    <w:rsid w:val="00110424"/>
    <w:rsid w:val="001104B8"/>
    <w:rsid w:val="00110559"/>
    <w:rsid w:val="00110EA7"/>
    <w:rsid w:val="00111158"/>
    <w:rsid w:val="0011132B"/>
    <w:rsid w:val="00111452"/>
    <w:rsid w:val="00111600"/>
    <w:rsid w:val="001119D6"/>
    <w:rsid w:val="00111B5D"/>
    <w:rsid w:val="00111C75"/>
    <w:rsid w:val="00111CBE"/>
    <w:rsid w:val="00112A4C"/>
    <w:rsid w:val="00112BC1"/>
    <w:rsid w:val="00112D58"/>
    <w:rsid w:val="00113258"/>
    <w:rsid w:val="0011337C"/>
    <w:rsid w:val="001133AB"/>
    <w:rsid w:val="00113554"/>
    <w:rsid w:val="001135B1"/>
    <w:rsid w:val="001137D6"/>
    <w:rsid w:val="00113DC3"/>
    <w:rsid w:val="001140A3"/>
    <w:rsid w:val="001140B8"/>
    <w:rsid w:val="00114109"/>
    <w:rsid w:val="00114537"/>
    <w:rsid w:val="00114642"/>
    <w:rsid w:val="00114988"/>
    <w:rsid w:val="00114D29"/>
    <w:rsid w:val="00114F38"/>
    <w:rsid w:val="001151BF"/>
    <w:rsid w:val="00115565"/>
    <w:rsid w:val="001156F5"/>
    <w:rsid w:val="00115760"/>
    <w:rsid w:val="00115807"/>
    <w:rsid w:val="00115C3F"/>
    <w:rsid w:val="00115E54"/>
    <w:rsid w:val="0011610F"/>
    <w:rsid w:val="0011642D"/>
    <w:rsid w:val="001165C0"/>
    <w:rsid w:val="001165C5"/>
    <w:rsid w:val="00116614"/>
    <w:rsid w:val="00116985"/>
    <w:rsid w:val="00116CDB"/>
    <w:rsid w:val="00116D50"/>
    <w:rsid w:val="00117365"/>
    <w:rsid w:val="00117556"/>
    <w:rsid w:val="001177D6"/>
    <w:rsid w:val="00117D4D"/>
    <w:rsid w:val="00117D8C"/>
    <w:rsid w:val="00120090"/>
    <w:rsid w:val="001200FC"/>
    <w:rsid w:val="001201CD"/>
    <w:rsid w:val="00120364"/>
    <w:rsid w:val="00120380"/>
    <w:rsid w:val="00120768"/>
    <w:rsid w:val="00120794"/>
    <w:rsid w:val="00120915"/>
    <w:rsid w:val="0012091E"/>
    <w:rsid w:val="00120C9B"/>
    <w:rsid w:val="00120DEB"/>
    <w:rsid w:val="0012131D"/>
    <w:rsid w:val="001215DE"/>
    <w:rsid w:val="001216CA"/>
    <w:rsid w:val="0012189D"/>
    <w:rsid w:val="00121E59"/>
    <w:rsid w:val="00121E77"/>
    <w:rsid w:val="00121F6D"/>
    <w:rsid w:val="0012241A"/>
    <w:rsid w:val="00122C31"/>
    <w:rsid w:val="00122C97"/>
    <w:rsid w:val="00122D32"/>
    <w:rsid w:val="00122E6B"/>
    <w:rsid w:val="001230D4"/>
    <w:rsid w:val="0012311A"/>
    <w:rsid w:val="00123153"/>
    <w:rsid w:val="0012334C"/>
    <w:rsid w:val="0012342A"/>
    <w:rsid w:val="0012356A"/>
    <w:rsid w:val="00123AFC"/>
    <w:rsid w:val="00123B01"/>
    <w:rsid w:val="00123CBE"/>
    <w:rsid w:val="00123D1A"/>
    <w:rsid w:val="00123D68"/>
    <w:rsid w:val="001243D6"/>
    <w:rsid w:val="001244CE"/>
    <w:rsid w:val="00124A93"/>
    <w:rsid w:val="00124AE1"/>
    <w:rsid w:val="00124F0A"/>
    <w:rsid w:val="00125007"/>
    <w:rsid w:val="00125025"/>
    <w:rsid w:val="001251B5"/>
    <w:rsid w:val="00125252"/>
    <w:rsid w:val="00125390"/>
    <w:rsid w:val="00125553"/>
    <w:rsid w:val="001257B0"/>
    <w:rsid w:val="00125B37"/>
    <w:rsid w:val="00125DAB"/>
    <w:rsid w:val="00125F37"/>
    <w:rsid w:val="00125F95"/>
    <w:rsid w:val="0012654F"/>
    <w:rsid w:val="0012659F"/>
    <w:rsid w:val="001265ED"/>
    <w:rsid w:val="001269C0"/>
    <w:rsid w:val="0012750C"/>
    <w:rsid w:val="0012759A"/>
    <w:rsid w:val="00127661"/>
    <w:rsid w:val="00127910"/>
    <w:rsid w:val="00127CCB"/>
    <w:rsid w:val="00127F1D"/>
    <w:rsid w:val="00127FA8"/>
    <w:rsid w:val="0013006D"/>
    <w:rsid w:val="0013033F"/>
    <w:rsid w:val="00130351"/>
    <w:rsid w:val="001307C1"/>
    <w:rsid w:val="001308A7"/>
    <w:rsid w:val="0013095D"/>
    <w:rsid w:val="001309B1"/>
    <w:rsid w:val="0013112A"/>
    <w:rsid w:val="001313BA"/>
    <w:rsid w:val="00131907"/>
    <w:rsid w:val="00131C0E"/>
    <w:rsid w:val="0013261D"/>
    <w:rsid w:val="001327D4"/>
    <w:rsid w:val="00132860"/>
    <w:rsid w:val="001328B8"/>
    <w:rsid w:val="00132972"/>
    <w:rsid w:val="00132AC7"/>
    <w:rsid w:val="00132D30"/>
    <w:rsid w:val="00132D61"/>
    <w:rsid w:val="00132E34"/>
    <w:rsid w:val="00132E52"/>
    <w:rsid w:val="00133063"/>
    <w:rsid w:val="00133233"/>
    <w:rsid w:val="0013359D"/>
    <w:rsid w:val="0013359E"/>
    <w:rsid w:val="0013360D"/>
    <w:rsid w:val="00133BDD"/>
    <w:rsid w:val="00133C23"/>
    <w:rsid w:val="00133E62"/>
    <w:rsid w:val="00134226"/>
    <w:rsid w:val="001343A4"/>
    <w:rsid w:val="0013447C"/>
    <w:rsid w:val="00134636"/>
    <w:rsid w:val="00134728"/>
    <w:rsid w:val="001347D7"/>
    <w:rsid w:val="00134BB8"/>
    <w:rsid w:val="00134BD0"/>
    <w:rsid w:val="00134DB3"/>
    <w:rsid w:val="00134F1A"/>
    <w:rsid w:val="001351DF"/>
    <w:rsid w:val="001359BD"/>
    <w:rsid w:val="00135C63"/>
    <w:rsid w:val="00135DFF"/>
    <w:rsid w:val="00135E3D"/>
    <w:rsid w:val="00135FEC"/>
    <w:rsid w:val="0013632F"/>
    <w:rsid w:val="00136C17"/>
    <w:rsid w:val="00136D5B"/>
    <w:rsid w:val="00136F1B"/>
    <w:rsid w:val="00137019"/>
    <w:rsid w:val="00137293"/>
    <w:rsid w:val="001373B5"/>
    <w:rsid w:val="00137568"/>
    <w:rsid w:val="0013768A"/>
    <w:rsid w:val="00137A5C"/>
    <w:rsid w:val="00140825"/>
    <w:rsid w:val="001413C2"/>
    <w:rsid w:val="001413C8"/>
    <w:rsid w:val="00141747"/>
    <w:rsid w:val="00141AA4"/>
    <w:rsid w:val="00141B76"/>
    <w:rsid w:val="00141C4F"/>
    <w:rsid w:val="00141DCF"/>
    <w:rsid w:val="00141FB4"/>
    <w:rsid w:val="00142207"/>
    <w:rsid w:val="0014232B"/>
    <w:rsid w:val="00142495"/>
    <w:rsid w:val="001425B0"/>
    <w:rsid w:val="00142A8D"/>
    <w:rsid w:val="00142B95"/>
    <w:rsid w:val="00142FAA"/>
    <w:rsid w:val="001431F7"/>
    <w:rsid w:val="00143243"/>
    <w:rsid w:val="0014324D"/>
    <w:rsid w:val="0014378D"/>
    <w:rsid w:val="00143AC4"/>
    <w:rsid w:val="00143D82"/>
    <w:rsid w:val="0014430B"/>
    <w:rsid w:val="001446FF"/>
    <w:rsid w:val="00144C08"/>
    <w:rsid w:val="00144F19"/>
    <w:rsid w:val="001459D3"/>
    <w:rsid w:val="00145D3B"/>
    <w:rsid w:val="00145FF2"/>
    <w:rsid w:val="0014620B"/>
    <w:rsid w:val="001464FC"/>
    <w:rsid w:val="00146762"/>
    <w:rsid w:val="00146A63"/>
    <w:rsid w:val="00146E03"/>
    <w:rsid w:val="00146E37"/>
    <w:rsid w:val="001470F0"/>
    <w:rsid w:val="001471F3"/>
    <w:rsid w:val="0014731E"/>
    <w:rsid w:val="00147433"/>
    <w:rsid w:val="00147489"/>
    <w:rsid w:val="00147549"/>
    <w:rsid w:val="00147D33"/>
    <w:rsid w:val="00150275"/>
    <w:rsid w:val="00150486"/>
    <w:rsid w:val="00150492"/>
    <w:rsid w:val="001505BC"/>
    <w:rsid w:val="0015062F"/>
    <w:rsid w:val="0015076D"/>
    <w:rsid w:val="00150B00"/>
    <w:rsid w:val="00150B19"/>
    <w:rsid w:val="00150D29"/>
    <w:rsid w:val="00151071"/>
    <w:rsid w:val="00151292"/>
    <w:rsid w:val="001516ED"/>
    <w:rsid w:val="00151747"/>
    <w:rsid w:val="001517D3"/>
    <w:rsid w:val="00151C46"/>
    <w:rsid w:val="00151CAD"/>
    <w:rsid w:val="00151E36"/>
    <w:rsid w:val="00151EDC"/>
    <w:rsid w:val="00152008"/>
    <w:rsid w:val="00152238"/>
    <w:rsid w:val="0015223E"/>
    <w:rsid w:val="00152294"/>
    <w:rsid w:val="00152341"/>
    <w:rsid w:val="0015292E"/>
    <w:rsid w:val="00152932"/>
    <w:rsid w:val="00153382"/>
    <w:rsid w:val="0015352A"/>
    <w:rsid w:val="00153635"/>
    <w:rsid w:val="00153E41"/>
    <w:rsid w:val="0015411E"/>
    <w:rsid w:val="001542F1"/>
    <w:rsid w:val="0015472B"/>
    <w:rsid w:val="001549DC"/>
    <w:rsid w:val="0015513B"/>
    <w:rsid w:val="001551E4"/>
    <w:rsid w:val="00155288"/>
    <w:rsid w:val="001552F8"/>
    <w:rsid w:val="001553CF"/>
    <w:rsid w:val="001553ED"/>
    <w:rsid w:val="001556CB"/>
    <w:rsid w:val="00155952"/>
    <w:rsid w:val="00155E1F"/>
    <w:rsid w:val="00155F04"/>
    <w:rsid w:val="0015648B"/>
    <w:rsid w:val="00156665"/>
    <w:rsid w:val="00156696"/>
    <w:rsid w:val="001568F4"/>
    <w:rsid w:val="00156957"/>
    <w:rsid w:val="00156B19"/>
    <w:rsid w:val="00156CC3"/>
    <w:rsid w:val="00156D73"/>
    <w:rsid w:val="00156F7D"/>
    <w:rsid w:val="00157197"/>
    <w:rsid w:val="001571E7"/>
    <w:rsid w:val="00157923"/>
    <w:rsid w:val="00157B27"/>
    <w:rsid w:val="00157CF2"/>
    <w:rsid w:val="00160133"/>
    <w:rsid w:val="0016027A"/>
    <w:rsid w:val="001602C2"/>
    <w:rsid w:val="00160326"/>
    <w:rsid w:val="001606ED"/>
    <w:rsid w:val="0016093F"/>
    <w:rsid w:val="00160973"/>
    <w:rsid w:val="00160A92"/>
    <w:rsid w:val="00160DEE"/>
    <w:rsid w:val="00160F92"/>
    <w:rsid w:val="0016117C"/>
    <w:rsid w:val="0016122E"/>
    <w:rsid w:val="001612BD"/>
    <w:rsid w:val="001612FF"/>
    <w:rsid w:val="00161304"/>
    <w:rsid w:val="001615FB"/>
    <w:rsid w:val="00161CD9"/>
    <w:rsid w:val="00161F6C"/>
    <w:rsid w:val="00161FB7"/>
    <w:rsid w:val="00161FC8"/>
    <w:rsid w:val="00161FC9"/>
    <w:rsid w:val="00162064"/>
    <w:rsid w:val="00162089"/>
    <w:rsid w:val="00162095"/>
    <w:rsid w:val="001625E3"/>
    <w:rsid w:val="001628DF"/>
    <w:rsid w:val="001628FB"/>
    <w:rsid w:val="00162929"/>
    <w:rsid w:val="00162A43"/>
    <w:rsid w:val="00162B60"/>
    <w:rsid w:val="0016302B"/>
    <w:rsid w:val="00163709"/>
    <w:rsid w:val="00163934"/>
    <w:rsid w:val="0016396D"/>
    <w:rsid w:val="00163E32"/>
    <w:rsid w:val="00163E4F"/>
    <w:rsid w:val="001645AB"/>
    <w:rsid w:val="00164829"/>
    <w:rsid w:val="00164839"/>
    <w:rsid w:val="001649FE"/>
    <w:rsid w:val="00164DDC"/>
    <w:rsid w:val="00164E81"/>
    <w:rsid w:val="0016508F"/>
    <w:rsid w:val="0016545D"/>
    <w:rsid w:val="0016570C"/>
    <w:rsid w:val="00165884"/>
    <w:rsid w:val="001659C7"/>
    <w:rsid w:val="00165A3D"/>
    <w:rsid w:val="00165C08"/>
    <w:rsid w:val="00166158"/>
    <w:rsid w:val="00166539"/>
    <w:rsid w:val="0016671C"/>
    <w:rsid w:val="00166A05"/>
    <w:rsid w:val="00166B0C"/>
    <w:rsid w:val="00166B20"/>
    <w:rsid w:val="00166C77"/>
    <w:rsid w:val="00166FE3"/>
    <w:rsid w:val="00167341"/>
    <w:rsid w:val="001674F0"/>
    <w:rsid w:val="00167657"/>
    <w:rsid w:val="0016795F"/>
    <w:rsid w:val="00167AB8"/>
    <w:rsid w:val="00167CED"/>
    <w:rsid w:val="00167F4D"/>
    <w:rsid w:val="00170873"/>
    <w:rsid w:val="00170DE4"/>
    <w:rsid w:val="00170EC7"/>
    <w:rsid w:val="00170F27"/>
    <w:rsid w:val="001715A0"/>
    <w:rsid w:val="001718B6"/>
    <w:rsid w:val="00171D5F"/>
    <w:rsid w:val="001721D2"/>
    <w:rsid w:val="00172215"/>
    <w:rsid w:val="001723C5"/>
    <w:rsid w:val="001724A9"/>
    <w:rsid w:val="001729B9"/>
    <w:rsid w:val="00172B9D"/>
    <w:rsid w:val="00172BC9"/>
    <w:rsid w:val="00172FAB"/>
    <w:rsid w:val="001734D6"/>
    <w:rsid w:val="0017353D"/>
    <w:rsid w:val="001738C6"/>
    <w:rsid w:val="00173C71"/>
    <w:rsid w:val="00173EB7"/>
    <w:rsid w:val="001742AF"/>
    <w:rsid w:val="001742CD"/>
    <w:rsid w:val="001744AF"/>
    <w:rsid w:val="001745D2"/>
    <w:rsid w:val="00174652"/>
    <w:rsid w:val="001747AA"/>
    <w:rsid w:val="00174890"/>
    <w:rsid w:val="00174A23"/>
    <w:rsid w:val="00174C59"/>
    <w:rsid w:val="0017534D"/>
    <w:rsid w:val="0017535F"/>
    <w:rsid w:val="00175562"/>
    <w:rsid w:val="001759AE"/>
    <w:rsid w:val="00175DF4"/>
    <w:rsid w:val="00176010"/>
    <w:rsid w:val="001760A6"/>
    <w:rsid w:val="001761D1"/>
    <w:rsid w:val="0017626B"/>
    <w:rsid w:val="00176397"/>
    <w:rsid w:val="00176452"/>
    <w:rsid w:val="001765CE"/>
    <w:rsid w:val="0017664C"/>
    <w:rsid w:val="00176D2E"/>
    <w:rsid w:val="00176F20"/>
    <w:rsid w:val="00177160"/>
    <w:rsid w:val="001771C0"/>
    <w:rsid w:val="001774AE"/>
    <w:rsid w:val="00177525"/>
    <w:rsid w:val="00177CEB"/>
    <w:rsid w:val="001801DC"/>
    <w:rsid w:val="001804BF"/>
    <w:rsid w:val="00180760"/>
    <w:rsid w:val="001808A0"/>
    <w:rsid w:val="00180953"/>
    <w:rsid w:val="0018095B"/>
    <w:rsid w:val="00180FC4"/>
    <w:rsid w:val="00181238"/>
    <w:rsid w:val="00181356"/>
    <w:rsid w:val="0018182D"/>
    <w:rsid w:val="00181856"/>
    <w:rsid w:val="0018189A"/>
    <w:rsid w:val="00181919"/>
    <w:rsid w:val="00181BB2"/>
    <w:rsid w:val="001821F5"/>
    <w:rsid w:val="0018220D"/>
    <w:rsid w:val="001822A9"/>
    <w:rsid w:val="00182327"/>
    <w:rsid w:val="001829B3"/>
    <w:rsid w:val="00182B6C"/>
    <w:rsid w:val="00182DBE"/>
    <w:rsid w:val="00182E44"/>
    <w:rsid w:val="00182FE3"/>
    <w:rsid w:val="0018303A"/>
    <w:rsid w:val="00183150"/>
    <w:rsid w:val="0018337B"/>
    <w:rsid w:val="0018342F"/>
    <w:rsid w:val="001834F5"/>
    <w:rsid w:val="001836C2"/>
    <w:rsid w:val="00183813"/>
    <w:rsid w:val="00183A95"/>
    <w:rsid w:val="00183DCB"/>
    <w:rsid w:val="0018406B"/>
    <w:rsid w:val="0018415E"/>
    <w:rsid w:val="001841E4"/>
    <w:rsid w:val="00184237"/>
    <w:rsid w:val="00184283"/>
    <w:rsid w:val="001846BB"/>
    <w:rsid w:val="00184786"/>
    <w:rsid w:val="00184850"/>
    <w:rsid w:val="00184885"/>
    <w:rsid w:val="00184928"/>
    <w:rsid w:val="001849B1"/>
    <w:rsid w:val="00184A72"/>
    <w:rsid w:val="00184F25"/>
    <w:rsid w:val="001852CA"/>
    <w:rsid w:val="001855CD"/>
    <w:rsid w:val="00185D0C"/>
    <w:rsid w:val="00185FEF"/>
    <w:rsid w:val="0018656B"/>
    <w:rsid w:val="001867C3"/>
    <w:rsid w:val="001867FF"/>
    <w:rsid w:val="00186ACB"/>
    <w:rsid w:val="00186CF6"/>
    <w:rsid w:val="00186F5F"/>
    <w:rsid w:val="00187236"/>
    <w:rsid w:val="00187655"/>
    <w:rsid w:val="0018768F"/>
    <w:rsid w:val="00187BEF"/>
    <w:rsid w:val="00190337"/>
    <w:rsid w:val="00190412"/>
    <w:rsid w:val="001904DE"/>
    <w:rsid w:val="001906E9"/>
    <w:rsid w:val="001908A3"/>
    <w:rsid w:val="001908C3"/>
    <w:rsid w:val="00190964"/>
    <w:rsid w:val="00190A27"/>
    <w:rsid w:val="00190BB0"/>
    <w:rsid w:val="00190E3A"/>
    <w:rsid w:val="00191525"/>
    <w:rsid w:val="00191612"/>
    <w:rsid w:val="00191869"/>
    <w:rsid w:val="001918FE"/>
    <w:rsid w:val="00191BF9"/>
    <w:rsid w:val="00191C22"/>
    <w:rsid w:val="00191FFF"/>
    <w:rsid w:val="001920F8"/>
    <w:rsid w:val="00192432"/>
    <w:rsid w:val="0019267F"/>
    <w:rsid w:val="00192BB4"/>
    <w:rsid w:val="00192CB2"/>
    <w:rsid w:val="00192D88"/>
    <w:rsid w:val="00193355"/>
    <w:rsid w:val="001933A9"/>
    <w:rsid w:val="00193626"/>
    <w:rsid w:val="00193787"/>
    <w:rsid w:val="0019391F"/>
    <w:rsid w:val="00194026"/>
    <w:rsid w:val="001944F6"/>
    <w:rsid w:val="00194684"/>
    <w:rsid w:val="00194909"/>
    <w:rsid w:val="001949FC"/>
    <w:rsid w:val="00194B38"/>
    <w:rsid w:val="00194DFD"/>
    <w:rsid w:val="00195426"/>
    <w:rsid w:val="001955F6"/>
    <w:rsid w:val="00195785"/>
    <w:rsid w:val="0019580B"/>
    <w:rsid w:val="00195971"/>
    <w:rsid w:val="00195AC7"/>
    <w:rsid w:val="00195B71"/>
    <w:rsid w:val="00195DE3"/>
    <w:rsid w:val="00195DEF"/>
    <w:rsid w:val="00195E03"/>
    <w:rsid w:val="00195E72"/>
    <w:rsid w:val="00195EC6"/>
    <w:rsid w:val="00196064"/>
    <w:rsid w:val="00196323"/>
    <w:rsid w:val="00196338"/>
    <w:rsid w:val="001965FB"/>
    <w:rsid w:val="00196B6F"/>
    <w:rsid w:val="00196DB5"/>
    <w:rsid w:val="00196EA5"/>
    <w:rsid w:val="00197023"/>
    <w:rsid w:val="001979AF"/>
    <w:rsid w:val="00197A17"/>
    <w:rsid w:val="00197BE3"/>
    <w:rsid w:val="001A0219"/>
    <w:rsid w:val="001A05D0"/>
    <w:rsid w:val="001A0690"/>
    <w:rsid w:val="001A079D"/>
    <w:rsid w:val="001A07E1"/>
    <w:rsid w:val="001A090E"/>
    <w:rsid w:val="001A0A8D"/>
    <w:rsid w:val="001A0ACA"/>
    <w:rsid w:val="001A1049"/>
    <w:rsid w:val="001A144E"/>
    <w:rsid w:val="001A14C5"/>
    <w:rsid w:val="001A1600"/>
    <w:rsid w:val="001A17BA"/>
    <w:rsid w:val="001A1A1E"/>
    <w:rsid w:val="001A1B99"/>
    <w:rsid w:val="001A1E13"/>
    <w:rsid w:val="001A1EB5"/>
    <w:rsid w:val="001A1FD7"/>
    <w:rsid w:val="001A2E19"/>
    <w:rsid w:val="001A2E42"/>
    <w:rsid w:val="001A2E77"/>
    <w:rsid w:val="001A2E7F"/>
    <w:rsid w:val="001A2F09"/>
    <w:rsid w:val="001A3117"/>
    <w:rsid w:val="001A31E0"/>
    <w:rsid w:val="001A354D"/>
    <w:rsid w:val="001A36C8"/>
    <w:rsid w:val="001A3C23"/>
    <w:rsid w:val="001A3CEF"/>
    <w:rsid w:val="001A3D95"/>
    <w:rsid w:val="001A40A2"/>
    <w:rsid w:val="001A40F9"/>
    <w:rsid w:val="001A416C"/>
    <w:rsid w:val="001A43CD"/>
    <w:rsid w:val="001A443C"/>
    <w:rsid w:val="001A44AA"/>
    <w:rsid w:val="001A48DD"/>
    <w:rsid w:val="001A4964"/>
    <w:rsid w:val="001A4ABE"/>
    <w:rsid w:val="001A4F91"/>
    <w:rsid w:val="001A504C"/>
    <w:rsid w:val="001A519F"/>
    <w:rsid w:val="001A5729"/>
    <w:rsid w:val="001A58D3"/>
    <w:rsid w:val="001A5929"/>
    <w:rsid w:val="001A69DA"/>
    <w:rsid w:val="001A6EB6"/>
    <w:rsid w:val="001A7182"/>
    <w:rsid w:val="001A7288"/>
    <w:rsid w:val="001A7EFE"/>
    <w:rsid w:val="001B014D"/>
    <w:rsid w:val="001B03CF"/>
    <w:rsid w:val="001B0683"/>
    <w:rsid w:val="001B08F1"/>
    <w:rsid w:val="001B0BCF"/>
    <w:rsid w:val="001B0E49"/>
    <w:rsid w:val="001B105C"/>
    <w:rsid w:val="001B1134"/>
    <w:rsid w:val="001B11D8"/>
    <w:rsid w:val="001B11ED"/>
    <w:rsid w:val="001B14FB"/>
    <w:rsid w:val="001B197E"/>
    <w:rsid w:val="001B19DC"/>
    <w:rsid w:val="001B19E6"/>
    <w:rsid w:val="001B1C88"/>
    <w:rsid w:val="001B1EF3"/>
    <w:rsid w:val="001B2169"/>
    <w:rsid w:val="001B21FC"/>
    <w:rsid w:val="001B2214"/>
    <w:rsid w:val="001B2710"/>
    <w:rsid w:val="001B2A2B"/>
    <w:rsid w:val="001B2DB4"/>
    <w:rsid w:val="001B2FB4"/>
    <w:rsid w:val="001B3311"/>
    <w:rsid w:val="001B362C"/>
    <w:rsid w:val="001B3823"/>
    <w:rsid w:val="001B3A20"/>
    <w:rsid w:val="001B3F0F"/>
    <w:rsid w:val="001B3FC5"/>
    <w:rsid w:val="001B4429"/>
    <w:rsid w:val="001B44CE"/>
    <w:rsid w:val="001B45F9"/>
    <w:rsid w:val="001B4618"/>
    <w:rsid w:val="001B4B38"/>
    <w:rsid w:val="001B4D3B"/>
    <w:rsid w:val="001B4D3F"/>
    <w:rsid w:val="001B4E16"/>
    <w:rsid w:val="001B4E43"/>
    <w:rsid w:val="001B5001"/>
    <w:rsid w:val="001B5468"/>
    <w:rsid w:val="001B5768"/>
    <w:rsid w:val="001B5CB3"/>
    <w:rsid w:val="001B5FE3"/>
    <w:rsid w:val="001B610C"/>
    <w:rsid w:val="001B62DD"/>
    <w:rsid w:val="001B660F"/>
    <w:rsid w:val="001B6616"/>
    <w:rsid w:val="001B66C0"/>
    <w:rsid w:val="001B66D0"/>
    <w:rsid w:val="001B66E3"/>
    <w:rsid w:val="001B6B28"/>
    <w:rsid w:val="001B6C4D"/>
    <w:rsid w:val="001B6E39"/>
    <w:rsid w:val="001B6EAE"/>
    <w:rsid w:val="001B6FD4"/>
    <w:rsid w:val="001B7078"/>
    <w:rsid w:val="001B79F5"/>
    <w:rsid w:val="001B7EBF"/>
    <w:rsid w:val="001C0359"/>
    <w:rsid w:val="001C075B"/>
    <w:rsid w:val="001C0D7C"/>
    <w:rsid w:val="001C0E82"/>
    <w:rsid w:val="001C1336"/>
    <w:rsid w:val="001C15F8"/>
    <w:rsid w:val="001C184E"/>
    <w:rsid w:val="001C191B"/>
    <w:rsid w:val="001C1FDC"/>
    <w:rsid w:val="001C2C0A"/>
    <w:rsid w:val="001C2D58"/>
    <w:rsid w:val="001C2F1A"/>
    <w:rsid w:val="001C34A1"/>
    <w:rsid w:val="001C3B0D"/>
    <w:rsid w:val="001C3C21"/>
    <w:rsid w:val="001C3E2A"/>
    <w:rsid w:val="001C4047"/>
    <w:rsid w:val="001C4081"/>
    <w:rsid w:val="001C41AC"/>
    <w:rsid w:val="001C41B2"/>
    <w:rsid w:val="001C4267"/>
    <w:rsid w:val="001C42EF"/>
    <w:rsid w:val="001C436C"/>
    <w:rsid w:val="001C43C8"/>
    <w:rsid w:val="001C4429"/>
    <w:rsid w:val="001C46BD"/>
    <w:rsid w:val="001C4A81"/>
    <w:rsid w:val="001C4B92"/>
    <w:rsid w:val="001C4B9A"/>
    <w:rsid w:val="001C4F9C"/>
    <w:rsid w:val="001C5193"/>
    <w:rsid w:val="001C5198"/>
    <w:rsid w:val="001C58F9"/>
    <w:rsid w:val="001C5C77"/>
    <w:rsid w:val="001C5F23"/>
    <w:rsid w:val="001C5FB7"/>
    <w:rsid w:val="001C5FD3"/>
    <w:rsid w:val="001C6070"/>
    <w:rsid w:val="001C6413"/>
    <w:rsid w:val="001C6777"/>
    <w:rsid w:val="001C67D3"/>
    <w:rsid w:val="001C6B59"/>
    <w:rsid w:val="001C6CB5"/>
    <w:rsid w:val="001C6E3E"/>
    <w:rsid w:val="001C71AC"/>
    <w:rsid w:val="001C7298"/>
    <w:rsid w:val="001C733A"/>
    <w:rsid w:val="001C766A"/>
    <w:rsid w:val="001C797D"/>
    <w:rsid w:val="001C7990"/>
    <w:rsid w:val="001D039F"/>
    <w:rsid w:val="001D099A"/>
    <w:rsid w:val="001D0A66"/>
    <w:rsid w:val="001D0AA4"/>
    <w:rsid w:val="001D0D0C"/>
    <w:rsid w:val="001D0D90"/>
    <w:rsid w:val="001D0E1B"/>
    <w:rsid w:val="001D1082"/>
    <w:rsid w:val="001D11DA"/>
    <w:rsid w:val="001D14ED"/>
    <w:rsid w:val="001D15F3"/>
    <w:rsid w:val="001D1809"/>
    <w:rsid w:val="001D196A"/>
    <w:rsid w:val="001D1A06"/>
    <w:rsid w:val="001D1C39"/>
    <w:rsid w:val="001D2019"/>
    <w:rsid w:val="001D20D9"/>
    <w:rsid w:val="001D20E1"/>
    <w:rsid w:val="001D236F"/>
    <w:rsid w:val="001D2433"/>
    <w:rsid w:val="001D3101"/>
    <w:rsid w:val="001D3A29"/>
    <w:rsid w:val="001D3A6E"/>
    <w:rsid w:val="001D3DD0"/>
    <w:rsid w:val="001D3F20"/>
    <w:rsid w:val="001D3F61"/>
    <w:rsid w:val="001D4188"/>
    <w:rsid w:val="001D43B8"/>
    <w:rsid w:val="001D448C"/>
    <w:rsid w:val="001D456E"/>
    <w:rsid w:val="001D4776"/>
    <w:rsid w:val="001D4870"/>
    <w:rsid w:val="001D4A0B"/>
    <w:rsid w:val="001D4A3B"/>
    <w:rsid w:val="001D4C4C"/>
    <w:rsid w:val="001D50DC"/>
    <w:rsid w:val="001D5162"/>
    <w:rsid w:val="001D53C0"/>
    <w:rsid w:val="001D57B7"/>
    <w:rsid w:val="001D59A4"/>
    <w:rsid w:val="001D614B"/>
    <w:rsid w:val="001D65A9"/>
    <w:rsid w:val="001D6992"/>
    <w:rsid w:val="001D6AF9"/>
    <w:rsid w:val="001D6B52"/>
    <w:rsid w:val="001D6CEA"/>
    <w:rsid w:val="001D6DF7"/>
    <w:rsid w:val="001D6FF5"/>
    <w:rsid w:val="001D70C1"/>
    <w:rsid w:val="001D721E"/>
    <w:rsid w:val="001D7364"/>
    <w:rsid w:val="001D75A8"/>
    <w:rsid w:val="001D7A43"/>
    <w:rsid w:val="001E018C"/>
    <w:rsid w:val="001E0270"/>
    <w:rsid w:val="001E0280"/>
    <w:rsid w:val="001E06A1"/>
    <w:rsid w:val="001E071F"/>
    <w:rsid w:val="001E0722"/>
    <w:rsid w:val="001E085B"/>
    <w:rsid w:val="001E0B61"/>
    <w:rsid w:val="001E0CEA"/>
    <w:rsid w:val="001E0FB8"/>
    <w:rsid w:val="001E0FE3"/>
    <w:rsid w:val="001E0FFC"/>
    <w:rsid w:val="001E1216"/>
    <w:rsid w:val="001E14AD"/>
    <w:rsid w:val="001E1595"/>
    <w:rsid w:val="001E16A2"/>
    <w:rsid w:val="001E1A07"/>
    <w:rsid w:val="001E1AE5"/>
    <w:rsid w:val="001E1C3E"/>
    <w:rsid w:val="001E1C4F"/>
    <w:rsid w:val="001E2105"/>
    <w:rsid w:val="001E21A2"/>
    <w:rsid w:val="001E25D4"/>
    <w:rsid w:val="001E25E5"/>
    <w:rsid w:val="001E26B8"/>
    <w:rsid w:val="001E29A8"/>
    <w:rsid w:val="001E29B7"/>
    <w:rsid w:val="001E29EE"/>
    <w:rsid w:val="001E2BFD"/>
    <w:rsid w:val="001E2CCE"/>
    <w:rsid w:val="001E2DF5"/>
    <w:rsid w:val="001E2F08"/>
    <w:rsid w:val="001E39AB"/>
    <w:rsid w:val="001E39C4"/>
    <w:rsid w:val="001E3EB7"/>
    <w:rsid w:val="001E40AA"/>
    <w:rsid w:val="001E41B3"/>
    <w:rsid w:val="001E433F"/>
    <w:rsid w:val="001E4344"/>
    <w:rsid w:val="001E43A4"/>
    <w:rsid w:val="001E46B6"/>
    <w:rsid w:val="001E489C"/>
    <w:rsid w:val="001E494D"/>
    <w:rsid w:val="001E4A68"/>
    <w:rsid w:val="001E4B34"/>
    <w:rsid w:val="001E4D98"/>
    <w:rsid w:val="001E509A"/>
    <w:rsid w:val="001E50A6"/>
    <w:rsid w:val="001E525C"/>
    <w:rsid w:val="001E554A"/>
    <w:rsid w:val="001E5722"/>
    <w:rsid w:val="001E5BD1"/>
    <w:rsid w:val="001E5C89"/>
    <w:rsid w:val="001E5D2E"/>
    <w:rsid w:val="001E6774"/>
    <w:rsid w:val="001E6D23"/>
    <w:rsid w:val="001E73B2"/>
    <w:rsid w:val="001E74E8"/>
    <w:rsid w:val="001E7708"/>
    <w:rsid w:val="001E7889"/>
    <w:rsid w:val="001E7B05"/>
    <w:rsid w:val="001E7DB0"/>
    <w:rsid w:val="001E7EA2"/>
    <w:rsid w:val="001F01BC"/>
    <w:rsid w:val="001F0727"/>
    <w:rsid w:val="001F0743"/>
    <w:rsid w:val="001F0940"/>
    <w:rsid w:val="001F0B8A"/>
    <w:rsid w:val="001F0DF7"/>
    <w:rsid w:val="001F0F79"/>
    <w:rsid w:val="001F112A"/>
    <w:rsid w:val="001F12DB"/>
    <w:rsid w:val="001F12EB"/>
    <w:rsid w:val="001F13DC"/>
    <w:rsid w:val="001F145D"/>
    <w:rsid w:val="001F1871"/>
    <w:rsid w:val="001F19A3"/>
    <w:rsid w:val="001F1B6A"/>
    <w:rsid w:val="001F1CD7"/>
    <w:rsid w:val="001F1DA9"/>
    <w:rsid w:val="001F1F53"/>
    <w:rsid w:val="001F212E"/>
    <w:rsid w:val="001F21DA"/>
    <w:rsid w:val="001F27D6"/>
    <w:rsid w:val="001F2DA8"/>
    <w:rsid w:val="001F2F39"/>
    <w:rsid w:val="001F2F3D"/>
    <w:rsid w:val="001F2FD6"/>
    <w:rsid w:val="001F3069"/>
    <w:rsid w:val="001F332E"/>
    <w:rsid w:val="001F35BF"/>
    <w:rsid w:val="001F37B0"/>
    <w:rsid w:val="001F3B99"/>
    <w:rsid w:val="001F3CBC"/>
    <w:rsid w:val="001F3F2C"/>
    <w:rsid w:val="001F3FE1"/>
    <w:rsid w:val="001F4081"/>
    <w:rsid w:val="001F4954"/>
    <w:rsid w:val="001F4BB3"/>
    <w:rsid w:val="001F4DAF"/>
    <w:rsid w:val="001F4FBE"/>
    <w:rsid w:val="001F50D5"/>
    <w:rsid w:val="001F50F2"/>
    <w:rsid w:val="001F5318"/>
    <w:rsid w:val="001F5C1A"/>
    <w:rsid w:val="001F63D0"/>
    <w:rsid w:val="001F673A"/>
    <w:rsid w:val="001F674F"/>
    <w:rsid w:val="001F6852"/>
    <w:rsid w:val="001F6A04"/>
    <w:rsid w:val="001F6DB6"/>
    <w:rsid w:val="001F6F14"/>
    <w:rsid w:val="001F6F62"/>
    <w:rsid w:val="001F708B"/>
    <w:rsid w:val="001F7177"/>
    <w:rsid w:val="001F7230"/>
    <w:rsid w:val="001F7295"/>
    <w:rsid w:val="001F72AC"/>
    <w:rsid w:val="001F737C"/>
    <w:rsid w:val="001F765C"/>
    <w:rsid w:val="001F7701"/>
    <w:rsid w:val="001F79BA"/>
    <w:rsid w:val="001F7B99"/>
    <w:rsid w:val="001F7E3C"/>
    <w:rsid w:val="001F7EB7"/>
    <w:rsid w:val="001F7F6A"/>
    <w:rsid w:val="00200281"/>
    <w:rsid w:val="0020030C"/>
    <w:rsid w:val="00200412"/>
    <w:rsid w:val="00200481"/>
    <w:rsid w:val="002006C9"/>
    <w:rsid w:val="00200746"/>
    <w:rsid w:val="002007B4"/>
    <w:rsid w:val="00200994"/>
    <w:rsid w:val="0020124B"/>
    <w:rsid w:val="00201633"/>
    <w:rsid w:val="0020181D"/>
    <w:rsid w:val="00201C7D"/>
    <w:rsid w:val="002022BE"/>
    <w:rsid w:val="00202378"/>
    <w:rsid w:val="00202409"/>
    <w:rsid w:val="002024BD"/>
    <w:rsid w:val="00202509"/>
    <w:rsid w:val="00202850"/>
    <w:rsid w:val="002028BD"/>
    <w:rsid w:val="00202AB2"/>
    <w:rsid w:val="00202CD2"/>
    <w:rsid w:val="00202CF5"/>
    <w:rsid w:val="00202D81"/>
    <w:rsid w:val="00203052"/>
    <w:rsid w:val="00203498"/>
    <w:rsid w:val="00203502"/>
    <w:rsid w:val="0020352A"/>
    <w:rsid w:val="00203830"/>
    <w:rsid w:val="00203893"/>
    <w:rsid w:val="00203D55"/>
    <w:rsid w:val="0020410A"/>
    <w:rsid w:val="00204297"/>
    <w:rsid w:val="002043ED"/>
    <w:rsid w:val="00204495"/>
    <w:rsid w:val="002044E6"/>
    <w:rsid w:val="00204638"/>
    <w:rsid w:val="0020470F"/>
    <w:rsid w:val="0020481A"/>
    <w:rsid w:val="0020484E"/>
    <w:rsid w:val="00204B35"/>
    <w:rsid w:val="00204D6A"/>
    <w:rsid w:val="0020543A"/>
    <w:rsid w:val="0020559B"/>
    <w:rsid w:val="0020580D"/>
    <w:rsid w:val="00205AB7"/>
    <w:rsid w:val="00205B53"/>
    <w:rsid w:val="00205B78"/>
    <w:rsid w:val="00205C76"/>
    <w:rsid w:val="00205D8C"/>
    <w:rsid w:val="00205DBD"/>
    <w:rsid w:val="00205F50"/>
    <w:rsid w:val="00206075"/>
    <w:rsid w:val="00206435"/>
    <w:rsid w:val="00206459"/>
    <w:rsid w:val="00206D7E"/>
    <w:rsid w:val="00206E3C"/>
    <w:rsid w:val="00207089"/>
    <w:rsid w:val="0020716F"/>
    <w:rsid w:val="00207276"/>
    <w:rsid w:val="00207347"/>
    <w:rsid w:val="0020739A"/>
    <w:rsid w:val="00207670"/>
    <w:rsid w:val="00207828"/>
    <w:rsid w:val="0020794F"/>
    <w:rsid w:val="00207A4A"/>
    <w:rsid w:val="00207FD1"/>
    <w:rsid w:val="002102E2"/>
    <w:rsid w:val="0021062B"/>
    <w:rsid w:val="00210D60"/>
    <w:rsid w:val="00210DEF"/>
    <w:rsid w:val="002112F5"/>
    <w:rsid w:val="002113FE"/>
    <w:rsid w:val="0021146D"/>
    <w:rsid w:val="002114D9"/>
    <w:rsid w:val="002114FB"/>
    <w:rsid w:val="002115C5"/>
    <w:rsid w:val="00211817"/>
    <w:rsid w:val="00211FA9"/>
    <w:rsid w:val="002121F3"/>
    <w:rsid w:val="00212228"/>
    <w:rsid w:val="00212298"/>
    <w:rsid w:val="0021273B"/>
    <w:rsid w:val="002127FF"/>
    <w:rsid w:val="00212B85"/>
    <w:rsid w:val="00212C44"/>
    <w:rsid w:val="00212C51"/>
    <w:rsid w:val="002130FC"/>
    <w:rsid w:val="00213102"/>
    <w:rsid w:val="002131B7"/>
    <w:rsid w:val="002135D2"/>
    <w:rsid w:val="002136D9"/>
    <w:rsid w:val="00213B2F"/>
    <w:rsid w:val="00213DBC"/>
    <w:rsid w:val="00213E30"/>
    <w:rsid w:val="00213FB7"/>
    <w:rsid w:val="002142F6"/>
    <w:rsid w:val="0021467E"/>
    <w:rsid w:val="002147F7"/>
    <w:rsid w:val="00214824"/>
    <w:rsid w:val="00214887"/>
    <w:rsid w:val="002149F2"/>
    <w:rsid w:val="00214B31"/>
    <w:rsid w:val="00214D51"/>
    <w:rsid w:val="0021541D"/>
    <w:rsid w:val="00215702"/>
    <w:rsid w:val="0021593C"/>
    <w:rsid w:val="00215AAD"/>
    <w:rsid w:val="0021609D"/>
    <w:rsid w:val="00216216"/>
    <w:rsid w:val="0021664D"/>
    <w:rsid w:val="0021668C"/>
    <w:rsid w:val="00216939"/>
    <w:rsid w:val="00216A69"/>
    <w:rsid w:val="00216DD3"/>
    <w:rsid w:val="00216DF5"/>
    <w:rsid w:val="00216F8B"/>
    <w:rsid w:val="00217380"/>
    <w:rsid w:val="0021760F"/>
    <w:rsid w:val="00217673"/>
    <w:rsid w:val="0021782E"/>
    <w:rsid w:val="00217A21"/>
    <w:rsid w:val="00217AF2"/>
    <w:rsid w:val="002202F6"/>
    <w:rsid w:val="00220541"/>
    <w:rsid w:val="00220B9A"/>
    <w:rsid w:val="00221037"/>
    <w:rsid w:val="002210DC"/>
    <w:rsid w:val="00221297"/>
    <w:rsid w:val="0022135E"/>
    <w:rsid w:val="00221794"/>
    <w:rsid w:val="00221925"/>
    <w:rsid w:val="00221AC8"/>
    <w:rsid w:val="00221D2B"/>
    <w:rsid w:val="00221DC3"/>
    <w:rsid w:val="002227FB"/>
    <w:rsid w:val="00222836"/>
    <w:rsid w:val="00222D3B"/>
    <w:rsid w:val="00223066"/>
    <w:rsid w:val="00223108"/>
    <w:rsid w:val="002234B6"/>
    <w:rsid w:val="002234E8"/>
    <w:rsid w:val="002235EE"/>
    <w:rsid w:val="00223879"/>
    <w:rsid w:val="00223A93"/>
    <w:rsid w:val="00224003"/>
    <w:rsid w:val="00224119"/>
    <w:rsid w:val="00224254"/>
    <w:rsid w:val="00224264"/>
    <w:rsid w:val="002246B6"/>
    <w:rsid w:val="0022470E"/>
    <w:rsid w:val="00224794"/>
    <w:rsid w:val="002247D1"/>
    <w:rsid w:val="00224ADF"/>
    <w:rsid w:val="00224F39"/>
    <w:rsid w:val="00224FC6"/>
    <w:rsid w:val="00225272"/>
    <w:rsid w:val="002253A5"/>
    <w:rsid w:val="00225694"/>
    <w:rsid w:val="0022571C"/>
    <w:rsid w:val="002258EE"/>
    <w:rsid w:val="00225BC7"/>
    <w:rsid w:val="00225BDD"/>
    <w:rsid w:val="00225D99"/>
    <w:rsid w:val="00225E43"/>
    <w:rsid w:val="00225E5B"/>
    <w:rsid w:val="00225F87"/>
    <w:rsid w:val="002261F6"/>
    <w:rsid w:val="0022689F"/>
    <w:rsid w:val="0022690B"/>
    <w:rsid w:val="00226C4E"/>
    <w:rsid w:val="00226CCE"/>
    <w:rsid w:val="00226FC3"/>
    <w:rsid w:val="00227B54"/>
    <w:rsid w:val="00230265"/>
    <w:rsid w:val="00230623"/>
    <w:rsid w:val="00230697"/>
    <w:rsid w:val="002309B2"/>
    <w:rsid w:val="00230DC7"/>
    <w:rsid w:val="002311C7"/>
    <w:rsid w:val="00231429"/>
    <w:rsid w:val="00231596"/>
    <w:rsid w:val="0023179B"/>
    <w:rsid w:val="00231BA6"/>
    <w:rsid w:val="00231C6C"/>
    <w:rsid w:val="00232064"/>
    <w:rsid w:val="0023211B"/>
    <w:rsid w:val="0023215F"/>
    <w:rsid w:val="00232493"/>
    <w:rsid w:val="0023274A"/>
    <w:rsid w:val="00232B7D"/>
    <w:rsid w:val="002335EB"/>
    <w:rsid w:val="00233BCB"/>
    <w:rsid w:val="00233BEF"/>
    <w:rsid w:val="00233C5A"/>
    <w:rsid w:val="0023412D"/>
    <w:rsid w:val="002342F8"/>
    <w:rsid w:val="002343ED"/>
    <w:rsid w:val="002346AD"/>
    <w:rsid w:val="0023477E"/>
    <w:rsid w:val="0023487B"/>
    <w:rsid w:val="0023493A"/>
    <w:rsid w:val="00234A18"/>
    <w:rsid w:val="00234A1F"/>
    <w:rsid w:val="00234C2E"/>
    <w:rsid w:val="00234D4E"/>
    <w:rsid w:val="00235270"/>
    <w:rsid w:val="00235576"/>
    <w:rsid w:val="00235B8F"/>
    <w:rsid w:val="00235BC5"/>
    <w:rsid w:val="00235E2C"/>
    <w:rsid w:val="00235E5A"/>
    <w:rsid w:val="0023633F"/>
    <w:rsid w:val="00236981"/>
    <w:rsid w:val="00237220"/>
    <w:rsid w:val="00237463"/>
    <w:rsid w:val="0023746D"/>
    <w:rsid w:val="0023755F"/>
    <w:rsid w:val="002376BB"/>
    <w:rsid w:val="002379A5"/>
    <w:rsid w:val="00237ACC"/>
    <w:rsid w:val="00237BD6"/>
    <w:rsid w:val="00237E97"/>
    <w:rsid w:val="00237EFB"/>
    <w:rsid w:val="0024040B"/>
    <w:rsid w:val="002404A2"/>
    <w:rsid w:val="00240B70"/>
    <w:rsid w:val="00241164"/>
    <w:rsid w:val="0024141D"/>
    <w:rsid w:val="002414D8"/>
    <w:rsid w:val="0024153B"/>
    <w:rsid w:val="0024169F"/>
    <w:rsid w:val="00241A8D"/>
    <w:rsid w:val="00241BA1"/>
    <w:rsid w:val="00241C91"/>
    <w:rsid w:val="00241CDE"/>
    <w:rsid w:val="00241D69"/>
    <w:rsid w:val="00241E8F"/>
    <w:rsid w:val="00241F14"/>
    <w:rsid w:val="0024213B"/>
    <w:rsid w:val="00242392"/>
    <w:rsid w:val="002428B8"/>
    <w:rsid w:val="002428BE"/>
    <w:rsid w:val="00242D5F"/>
    <w:rsid w:val="00242F31"/>
    <w:rsid w:val="002431B1"/>
    <w:rsid w:val="002433AD"/>
    <w:rsid w:val="002433AF"/>
    <w:rsid w:val="00243905"/>
    <w:rsid w:val="00243D33"/>
    <w:rsid w:val="00243E7E"/>
    <w:rsid w:val="002442DD"/>
    <w:rsid w:val="002443CE"/>
    <w:rsid w:val="0024473E"/>
    <w:rsid w:val="002450C2"/>
    <w:rsid w:val="002451CF"/>
    <w:rsid w:val="0024558A"/>
    <w:rsid w:val="00245614"/>
    <w:rsid w:val="0024567B"/>
    <w:rsid w:val="00245903"/>
    <w:rsid w:val="00245CB4"/>
    <w:rsid w:val="00245CC5"/>
    <w:rsid w:val="00245E1E"/>
    <w:rsid w:val="0024621D"/>
    <w:rsid w:val="00246277"/>
    <w:rsid w:val="002462E9"/>
    <w:rsid w:val="002465EC"/>
    <w:rsid w:val="002467A3"/>
    <w:rsid w:val="00246997"/>
    <w:rsid w:val="00246A17"/>
    <w:rsid w:val="00246CAF"/>
    <w:rsid w:val="00246F15"/>
    <w:rsid w:val="00246FAA"/>
    <w:rsid w:val="00247132"/>
    <w:rsid w:val="00247424"/>
    <w:rsid w:val="0024774A"/>
    <w:rsid w:val="00247CB1"/>
    <w:rsid w:val="00247DFF"/>
    <w:rsid w:val="00247F47"/>
    <w:rsid w:val="00247F97"/>
    <w:rsid w:val="002501D6"/>
    <w:rsid w:val="00250232"/>
    <w:rsid w:val="002506CC"/>
    <w:rsid w:val="00250C32"/>
    <w:rsid w:val="00250D2E"/>
    <w:rsid w:val="002511F3"/>
    <w:rsid w:val="0025134E"/>
    <w:rsid w:val="00251407"/>
    <w:rsid w:val="00251725"/>
    <w:rsid w:val="00251791"/>
    <w:rsid w:val="002517EB"/>
    <w:rsid w:val="002518CC"/>
    <w:rsid w:val="002519B6"/>
    <w:rsid w:val="00251ACD"/>
    <w:rsid w:val="00251B34"/>
    <w:rsid w:val="00251C9D"/>
    <w:rsid w:val="002522D5"/>
    <w:rsid w:val="002523E1"/>
    <w:rsid w:val="002524AF"/>
    <w:rsid w:val="00252685"/>
    <w:rsid w:val="002528BC"/>
    <w:rsid w:val="00252D01"/>
    <w:rsid w:val="00252D7F"/>
    <w:rsid w:val="00252DB0"/>
    <w:rsid w:val="00252E3A"/>
    <w:rsid w:val="00252FC2"/>
    <w:rsid w:val="00253300"/>
    <w:rsid w:val="00253342"/>
    <w:rsid w:val="00253354"/>
    <w:rsid w:val="0025338C"/>
    <w:rsid w:val="00253548"/>
    <w:rsid w:val="002537F2"/>
    <w:rsid w:val="0025387B"/>
    <w:rsid w:val="00253A7C"/>
    <w:rsid w:val="00253EF4"/>
    <w:rsid w:val="0025405B"/>
    <w:rsid w:val="002540B5"/>
    <w:rsid w:val="00254290"/>
    <w:rsid w:val="00254432"/>
    <w:rsid w:val="0025447F"/>
    <w:rsid w:val="00254909"/>
    <w:rsid w:val="00254B23"/>
    <w:rsid w:val="00254D44"/>
    <w:rsid w:val="00254D5C"/>
    <w:rsid w:val="00254F7A"/>
    <w:rsid w:val="00254FC8"/>
    <w:rsid w:val="002558EC"/>
    <w:rsid w:val="002559DC"/>
    <w:rsid w:val="00255CCA"/>
    <w:rsid w:val="00255FCA"/>
    <w:rsid w:val="002560CB"/>
    <w:rsid w:val="0025646C"/>
    <w:rsid w:val="00256F1B"/>
    <w:rsid w:val="00257023"/>
    <w:rsid w:val="002573C3"/>
    <w:rsid w:val="0025751C"/>
    <w:rsid w:val="00257554"/>
    <w:rsid w:val="00257570"/>
    <w:rsid w:val="0025790B"/>
    <w:rsid w:val="00257B16"/>
    <w:rsid w:val="00257D2C"/>
    <w:rsid w:val="00257DD4"/>
    <w:rsid w:val="00257FFA"/>
    <w:rsid w:val="0026069B"/>
    <w:rsid w:val="0026083E"/>
    <w:rsid w:val="00260903"/>
    <w:rsid w:val="00260A1E"/>
    <w:rsid w:val="00261114"/>
    <w:rsid w:val="00261868"/>
    <w:rsid w:val="0026189A"/>
    <w:rsid w:val="002618CE"/>
    <w:rsid w:val="002618FC"/>
    <w:rsid w:val="002619FE"/>
    <w:rsid w:val="00261C1D"/>
    <w:rsid w:val="00261E34"/>
    <w:rsid w:val="00261FA1"/>
    <w:rsid w:val="00262091"/>
    <w:rsid w:val="00262113"/>
    <w:rsid w:val="00262129"/>
    <w:rsid w:val="00262501"/>
    <w:rsid w:val="002625D1"/>
    <w:rsid w:val="00262B8D"/>
    <w:rsid w:val="00262C4E"/>
    <w:rsid w:val="00262D24"/>
    <w:rsid w:val="00262D36"/>
    <w:rsid w:val="00263005"/>
    <w:rsid w:val="0026320B"/>
    <w:rsid w:val="00263615"/>
    <w:rsid w:val="002639B0"/>
    <w:rsid w:val="00263ED1"/>
    <w:rsid w:val="00264084"/>
    <w:rsid w:val="002642CF"/>
    <w:rsid w:val="002643DB"/>
    <w:rsid w:val="002644D1"/>
    <w:rsid w:val="00264570"/>
    <w:rsid w:val="002647CF"/>
    <w:rsid w:val="00264A23"/>
    <w:rsid w:val="00264C6F"/>
    <w:rsid w:val="00264D0D"/>
    <w:rsid w:val="00264EB8"/>
    <w:rsid w:val="00264F13"/>
    <w:rsid w:val="00264F23"/>
    <w:rsid w:val="00265A2D"/>
    <w:rsid w:val="00265CC2"/>
    <w:rsid w:val="00265CD2"/>
    <w:rsid w:val="00266107"/>
    <w:rsid w:val="002661D1"/>
    <w:rsid w:val="002663D5"/>
    <w:rsid w:val="00266562"/>
    <w:rsid w:val="00266B60"/>
    <w:rsid w:val="00266C51"/>
    <w:rsid w:val="00266E0B"/>
    <w:rsid w:val="0026701A"/>
    <w:rsid w:val="002670C6"/>
    <w:rsid w:val="00267155"/>
    <w:rsid w:val="002671B3"/>
    <w:rsid w:val="00267334"/>
    <w:rsid w:val="00267348"/>
    <w:rsid w:val="00267448"/>
    <w:rsid w:val="002675E8"/>
    <w:rsid w:val="0026760A"/>
    <w:rsid w:val="00267739"/>
    <w:rsid w:val="00267F02"/>
    <w:rsid w:val="0027006C"/>
    <w:rsid w:val="0027017E"/>
    <w:rsid w:val="00270292"/>
    <w:rsid w:val="0027034C"/>
    <w:rsid w:val="002705F8"/>
    <w:rsid w:val="0027064D"/>
    <w:rsid w:val="00270696"/>
    <w:rsid w:val="002706E7"/>
    <w:rsid w:val="00270746"/>
    <w:rsid w:val="00270DCE"/>
    <w:rsid w:val="002710D9"/>
    <w:rsid w:val="00271606"/>
    <w:rsid w:val="002716FD"/>
    <w:rsid w:val="0027184C"/>
    <w:rsid w:val="00271A72"/>
    <w:rsid w:val="0027201A"/>
    <w:rsid w:val="002724F7"/>
    <w:rsid w:val="0027281A"/>
    <w:rsid w:val="00272C29"/>
    <w:rsid w:val="00272ED4"/>
    <w:rsid w:val="00272FE7"/>
    <w:rsid w:val="002731B5"/>
    <w:rsid w:val="0027324B"/>
    <w:rsid w:val="002739B3"/>
    <w:rsid w:val="00273BD1"/>
    <w:rsid w:val="002742C2"/>
    <w:rsid w:val="00274338"/>
    <w:rsid w:val="002745BE"/>
    <w:rsid w:val="00274AE8"/>
    <w:rsid w:val="00274DB3"/>
    <w:rsid w:val="002750F7"/>
    <w:rsid w:val="00275163"/>
    <w:rsid w:val="002753AE"/>
    <w:rsid w:val="00275406"/>
    <w:rsid w:val="00275445"/>
    <w:rsid w:val="002755EB"/>
    <w:rsid w:val="002756CC"/>
    <w:rsid w:val="00275E35"/>
    <w:rsid w:val="00275E73"/>
    <w:rsid w:val="00275EF8"/>
    <w:rsid w:val="00275F36"/>
    <w:rsid w:val="00276160"/>
    <w:rsid w:val="002763B5"/>
    <w:rsid w:val="0027655F"/>
    <w:rsid w:val="00276695"/>
    <w:rsid w:val="0027673E"/>
    <w:rsid w:val="002768D4"/>
    <w:rsid w:val="00276B27"/>
    <w:rsid w:val="00276C2B"/>
    <w:rsid w:val="00276C57"/>
    <w:rsid w:val="00276DC2"/>
    <w:rsid w:val="00276DEF"/>
    <w:rsid w:val="00276FE2"/>
    <w:rsid w:val="00277015"/>
    <w:rsid w:val="00277141"/>
    <w:rsid w:val="0027726E"/>
    <w:rsid w:val="00277333"/>
    <w:rsid w:val="002775FF"/>
    <w:rsid w:val="002776EE"/>
    <w:rsid w:val="0027779E"/>
    <w:rsid w:val="00277836"/>
    <w:rsid w:val="00277AC4"/>
    <w:rsid w:val="00277ADA"/>
    <w:rsid w:val="00277BEE"/>
    <w:rsid w:val="00277C46"/>
    <w:rsid w:val="00277E04"/>
    <w:rsid w:val="00277F2D"/>
    <w:rsid w:val="00280918"/>
    <w:rsid w:val="00280B4F"/>
    <w:rsid w:val="00280C16"/>
    <w:rsid w:val="00281272"/>
    <w:rsid w:val="00281460"/>
    <w:rsid w:val="0028148F"/>
    <w:rsid w:val="00281541"/>
    <w:rsid w:val="0028163F"/>
    <w:rsid w:val="00281713"/>
    <w:rsid w:val="0028182F"/>
    <w:rsid w:val="00281E25"/>
    <w:rsid w:val="00281EBE"/>
    <w:rsid w:val="00281FBF"/>
    <w:rsid w:val="002820DF"/>
    <w:rsid w:val="00282119"/>
    <w:rsid w:val="0028214E"/>
    <w:rsid w:val="00282242"/>
    <w:rsid w:val="00282428"/>
    <w:rsid w:val="00282492"/>
    <w:rsid w:val="00282590"/>
    <w:rsid w:val="00282779"/>
    <w:rsid w:val="0028292C"/>
    <w:rsid w:val="00282B29"/>
    <w:rsid w:val="0028309A"/>
    <w:rsid w:val="002834AE"/>
    <w:rsid w:val="002835E8"/>
    <w:rsid w:val="002838AA"/>
    <w:rsid w:val="00284007"/>
    <w:rsid w:val="00284D32"/>
    <w:rsid w:val="00284D98"/>
    <w:rsid w:val="00285032"/>
    <w:rsid w:val="002853B3"/>
    <w:rsid w:val="002854B0"/>
    <w:rsid w:val="002855C8"/>
    <w:rsid w:val="0028595F"/>
    <w:rsid w:val="00285B16"/>
    <w:rsid w:val="0028617A"/>
    <w:rsid w:val="0028649A"/>
    <w:rsid w:val="0028653B"/>
    <w:rsid w:val="00286640"/>
    <w:rsid w:val="002866B0"/>
    <w:rsid w:val="002867CF"/>
    <w:rsid w:val="00286E27"/>
    <w:rsid w:val="00286E53"/>
    <w:rsid w:val="0028709B"/>
    <w:rsid w:val="00287150"/>
    <w:rsid w:val="00287284"/>
    <w:rsid w:val="002873B1"/>
    <w:rsid w:val="002875F9"/>
    <w:rsid w:val="00287D61"/>
    <w:rsid w:val="00287E34"/>
    <w:rsid w:val="00290168"/>
    <w:rsid w:val="0029037D"/>
    <w:rsid w:val="0029050B"/>
    <w:rsid w:val="00290880"/>
    <w:rsid w:val="002908BC"/>
    <w:rsid w:val="00290994"/>
    <w:rsid w:val="002909B4"/>
    <w:rsid w:val="00290B98"/>
    <w:rsid w:val="00290F48"/>
    <w:rsid w:val="00290F4B"/>
    <w:rsid w:val="00290FC2"/>
    <w:rsid w:val="00291278"/>
    <w:rsid w:val="0029169F"/>
    <w:rsid w:val="00291952"/>
    <w:rsid w:val="00291C6A"/>
    <w:rsid w:val="00291D15"/>
    <w:rsid w:val="00292047"/>
    <w:rsid w:val="002921D5"/>
    <w:rsid w:val="00292A89"/>
    <w:rsid w:val="00292C71"/>
    <w:rsid w:val="00293064"/>
    <w:rsid w:val="00293095"/>
    <w:rsid w:val="00293406"/>
    <w:rsid w:val="00293722"/>
    <w:rsid w:val="00293BD3"/>
    <w:rsid w:val="00293CE2"/>
    <w:rsid w:val="00293F08"/>
    <w:rsid w:val="00293F49"/>
    <w:rsid w:val="002940C5"/>
    <w:rsid w:val="002941F5"/>
    <w:rsid w:val="0029431A"/>
    <w:rsid w:val="002944FB"/>
    <w:rsid w:val="002946BB"/>
    <w:rsid w:val="0029485B"/>
    <w:rsid w:val="00294D4F"/>
    <w:rsid w:val="00294DCD"/>
    <w:rsid w:val="00295264"/>
    <w:rsid w:val="0029534F"/>
    <w:rsid w:val="002953CE"/>
    <w:rsid w:val="00295474"/>
    <w:rsid w:val="002956C0"/>
    <w:rsid w:val="00295711"/>
    <w:rsid w:val="002957F4"/>
    <w:rsid w:val="00295811"/>
    <w:rsid w:val="00295965"/>
    <w:rsid w:val="00295C19"/>
    <w:rsid w:val="00296140"/>
    <w:rsid w:val="00296982"/>
    <w:rsid w:val="002969C1"/>
    <w:rsid w:val="00296A95"/>
    <w:rsid w:val="00296C00"/>
    <w:rsid w:val="00296F33"/>
    <w:rsid w:val="002972AB"/>
    <w:rsid w:val="00297315"/>
    <w:rsid w:val="002974F1"/>
    <w:rsid w:val="002976E2"/>
    <w:rsid w:val="00297CF6"/>
    <w:rsid w:val="00297F78"/>
    <w:rsid w:val="002A05AB"/>
    <w:rsid w:val="002A0733"/>
    <w:rsid w:val="002A0947"/>
    <w:rsid w:val="002A0BC3"/>
    <w:rsid w:val="002A0FFA"/>
    <w:rsid w:val="002A1271"/>
    <w:rsid w:val="002A1400"/>
    <w:rsid w:val="002A14A6"/>
    <w:rsid w:val="002A1894"/>
    <w:rsid w:val="002A18AF"/>
    <w:rsid w:val="002A1B54"/>
    <w:rsid w:val="002A1C38"/>
    <w:rsid w:val="002A1DCA"/>
    <w:rsid w:val="002A21D9"/>
    <w:rsid w:val="002A21E3"/>
    <w:rsid w:val="002A2225"/>
    <w:rsid w:val="002A228A"/>
    <w:rsid w:val="002A2515"/>
    <w:rsid w:val="002A263A"/>
    <w:rsid w:val="002A266B"/>
    <w:rsid w:val="002A2962"/>
    <w:rsid w:val="002A29E9"/>
    <w:rsid w:val="002A2A98"/>
    <w:rsid w:val="002A2BF6"/>
    <w:rsid w:val="002A2E3C"/>
    <w:rsid w:val="002A2EE8"/>
    <w:rsid w:val="002A324B"/>
    <w:rsid w:val="002A38DD"/>
    <w:rsid w:val="002A3D40"/>
    <w:rsid w:val="002A3FBD"/>
    <w:rsid w:val="002A449A"/>
    <w:rsid w:val="002A4715"/>
    <w:rsid w:val="002A4C6A"/>
    <w:rsid w:val="002A4FAD"/>
    <w:rsid w:val="002A513F"/>
    <w:rsid w:val="002A533B"/>
    <w:rsid w:val="002A5347"/>
    <w:rsid w:val="002A53EC"/>
    <w:rsid w:val="002A549C"/>
    <w:rsid w:val="002A5A5B"/>
    <w:rsid w:val="002A5A8C"/>
    <w:rsid w:val="002A5E5D"/>
    <w:rsid w:val="002A5EA8"/>
    <w:rsid w:val="002A638D"/>
    <w:rsid w:val="002A6585"/>
    <w:rsid w:val="002A66B0"/>
    <w:rsid w:val="002A673E"/>
    <w:rsid w:val="002A68A6"/>
    <w:rsid w:val="002A68AF"/>
    <w:rsid w:val="002A6A3C"/>
    <w:rsid w:val="002A6FF0"/>
    <w:rsid w:val="002A7034"/>
    <w:rsid w:val="002A79F9"/>
    <w:rsid w:val="002A7A0D"/>
    <w:rsid w:val="002A7A82"/>
    <w:rsid w:val="002A7B24"/>
    <w:rsid w:val="002A7D69"/>
    <w:rsid w:val="002A7F99"/>
    <w:rsid w:val="002B04EA"/>
    <w:rsid w:val="002B0535"/>
    <w:rsid w:val="002B070C"/>
    <w:rsid w:val="002B0A24"/>
    <w:rsid w:val="002B0E7A"/>
    <w:rsid w:val="002B0F5A"/>
    <w:rsid w:val="002B0FFE"/>
    <w:rsid w:val="002B1063"/>
    <w:rsid w:val="002B115F"/>
    <w:rsid w:val="002B12CA"/>
    <w:rsid w:val="002B16BD"/>
    <w:rsid w:val="002B18F4"/>
    <w:rsid w:val="002B1B86"/>
    <w:rsid w:val="002B1F43"/>
    <w:rsid w:val="002B2327"/>
    <w:rsid w:val="002B250C"/>
    <w:rsid w:val="002B2682"/>
    <w:rsid w:val="002B2768"/>
    <w:rsid w:val="002B27B3"/>
    <w:rsid w:val="002B2CEA"/>
    <w:rsid w:val="002B2DE2"/>
    <w:rsid w:val="002B2E38"/>
    <w:rsid w:val="002B2E48"/>
    <w:rsid w:val="002B3E1F"/>
    <w:rsid w:val="002B3E56"/>
    <w:rsid w:val="002B419C"/>
    <w:rsid w:val="002B472A"/>
    <w:rsid w:val="002B488A"/>
    <w:rsid w:val="002B4A35"/>
    <w:rsid w:val="002B4B08"/>
    <w:rsid w:val="002B524A"/>
    <w:rsid w:val="002B5307"/>
    <w:rsid w:val="002B55C2"/>
    <w:rsid w:val="002B55F0"/>
    <w:rsid w:val="002B56FD"/>
    <w:rsid w:val="002B5724"/>
    <w:rsid w:val="002B5853"/>
    <w:rsid w:val="002B585D"/>
    <w:rsid w:val="002B5CCE"/>
    <w:rsid w:val="002B68D7"/>
    <w:rsid w:val="002B69F6"/>
    <w:rsid w:val="002B6E24"/>
    <w:rsid w:val="002B6F64"/>
    <w:rsid w:val="002B7004"/>
    <w:rsid w:val="002B7323"/>
    <w:rsid w:val="002B7BE3"/>
    <w:rsid w:val="002B7D13"/>
    <w:rsid w:val="002B7D42"/>
    <w:rsid w:val="002B7D99"/>
    <w:rsid w:val="002B7FEB"/>
    <w:rsid w:val="002C044E"/>
    <w:rsid w:val="002C0787"/>
    <w:rsid w:val="002C085A"/>
    <w:rsid w:val="002C0895"/>
    <w:rsid w:val="002C0CFB"/>
    <w:rsid w:val="002C0E3E"/>
    <w:rsid w:val="002C0E85"/>
    <w:rsid w:val="002C0EBA"/>
    <w:rsid w:val="002C1204"/>
    <w:rsid w:val="002C14CC"/>
    <w:rsid w:val="002C199E"/>
    <w:rsid w:val="002C1B8E"/>
    <w:rsid w:val="002C1CD0"/>
    <w:rsid w:val="002C1D59"/>
    <w:rsid w:val="002C1F74"/>
    <w:rsid w:val="002C2089"/>
    <w:rsid w:val="002C23C5"/>
    <w:rsid w:val="002C25EB"/>
    <w:rsid w:val="002C2C1B"/>
    <w:rsid w:val="002C2C50"/>
    <w:rsid w:val="002C2E9C"/>
    <w:rsid w:val="002C3076"/>
    <w:rsid w:val="002C32F6"/>
    <w:rsid w:val="002C3DBC"/>
    <w:rsid w:val="002C3F54"/>
    <w:rsid w:val="002C425A"/>
    <w:rsid w:val="002C42BF"/>
    <w:rsid w:val="002C4326"/>
    <w:rsid w:val="002C4531"/>
    <w:rsid w:val="002C4A97"/>
    <w:rsid w:val="002C525F"/>
    <w:rsid w:val="002C5417"/>
    <w:rsid w:val="002C581C"/>
    <w:rsid w:val="002C5A09"/>
    <w:rsid w:val="002C5E78"/>
    <w:rsid w:val="002C604D"/>
    <w:rsid w:val="002C6381"/>
    <w:rsid w:val="002C645C"/>
    <w:rsid w:val="002C6522"/>
    <w:rsid w:val="002C69F8"/>
    <w:rsid w:val="002C6B29"/>
    <w:rsid w:val="002C6D58"/>
    <w:rsid w:val="002C6E60"/>
    <w:rsid w:val="002C75B6"/>
    <w:rsid w:val="002C7A90"/>
    <w:rsid w:val="002C7B5A"/>
    <w:rsid w:val="002C7C21"/>
    <w:rsid w:val="002C7CBA"/>
    <w:rsid w:val="002D0046"/>
    <w:rsid w:val="002D01CD"/>
    <w:rsid w:val="002D078B"/>
    <w:rsid w:val="002D08B2"/>
    <w:rsid w:val="002D0D14"/>
    <w:rsid w:val="002D10D8"/>
    <w:rsid w:val="002D1132"/>
    <w:rsid w:val="002D126C"/>
    <w:rsid w:val="002D14EC"/>
    <w:rsid w:val="002D1552"/>
    <w:rsid w:val="002D15B7"/>
    <w:rsid w:val="002D1833"/>
    <w:rsid w:val="002D1844"/>
    <w:rsid w:val="002D1AC6"/>
    <w:rsid w:val="002D1E32"/>
    <w:rsid w:val="002D1E4A"/>
    <w:rsid w:val="002D2194"/>
    <w:rsid w:val="002D29EF"/>
    <w:rsid w:val="002D2BBC"/>
    <w:rsid w:val="002D300C"/>
    <w:rsid w:val="002D30B3"/>
    <w:rsid w:val="002D348C"/>
    <w:rsid w:val="002D3802"/>
    <w:rsid w:val="002D3C7F"/>
    <w:rsid w:val="002D3D3C"/>
    <w:rsid w:val="002D3F34"/>
    <w:rsid w:val="002D3FDD"/>
    <w:rsid w:val="002D3FE2"/>
    <w:rsid w:val="002D457F"/>
    <w:rsid w:val="002D45ED"/>
    <w:rsid w:val="002D47EF"/>
    <w:rsid w:val="002D48C1"/>
    <w:rsid w:val="002D4900"/>
    <w:rsid w:val="002D49F5"/>
    <w:rsid w:val="002D4A05"/>
    <w:rsid w:val="002D4A30"/>
    <w:rsid w:val="002D4EBC"/>
    <w:rsid w:val="002D4EC4"/>
    <w:rsid w:val="002D4FE2"/>
    <w:rsid w:val="002D51D7"/>
    <w:rsid w:val="002D593B"/>
    <w:rsid w:val="002D5A1E"/>
    <w:rsid w:val="002D5AF6"/>
    <w:rsid w:val="002D5B9B"/>
    <w:rsid w:val="002D5E87"/>
    <w:rsid w:val="002D5EB1"/>
    <w:rsid w:val="002D5FA2"/>
    <w:rsid w:val="002D6076"/>
    <w:rsid w:val="002D6596"/>
    <w:rsid w:val="002D65D6"/>
    <w:rsid w:val="002D6645"/>
    <w:rsid w:val="002D669F"/>
    <w:rsid w:val="002D6967"/>
    <w:rsid w:val="002D6C90"/>
    <w:rsid w:val="002D7287"/>
    <w:rsid w:val="002D731C"/>
    <w:rsid w:val="002D73C2"/>
    <w:rsid w:val="002D7659"/>
    <w:rsid w:val="002E00FB"/>
    <w:rsid w:val="002E01E9"/>
    <w:rsid w:val="002E09F2"/>
    <w:rsid w:val="002E1295"/>
    <w:rsid w:val="002E16FB"/>
    <w:rsid w:val="002E17CC"/>
    <w:rsid w:val="002E1B34"/>
    <w:rsid w:val="002E1E97"/>
    <w:rsid w:val="002E1EC7"/>
    <w:rsid w:val="002E1F84"/>
    <w:rsid w:val="002E200F"/>
    <w:rsid w:val="002E208B"/>
    <w:rsid w:val="002E20F3"/>
    <w:rsid w:val="002E2181"/>
    <w:rsid w:val="002E22B9"/>
    <w:rsid w:val="002E22CD"/>
    <w:rsid w:val="002E246F"/>
    <w:rsid w:val="002E253F"/>
    <w:rsid w:val="002E25E3"/>
    <w:rsid w:val="002E263E"/>
    <w:rsid w:val="002E2950"/>
    <w:rsid w:val="002E29FA"/>
    <w:rsid w:val="002E2B4B"/>
    <w:rsid w:val="002E2C84"/>
    <w:rsid w:val="002E2C92"/>
    <w:rsid w:val="002E2D45"/>
    <w:rsid w:val="002E37AB"/>
    <w:rsid w:val="002E37F4"/>
    <w:rsid w:val="002E3931"/>
    <w:rsid w:val="002E3964"/>
    <w:rsid w:val="002E3E3B"/>
    <w:rsid w:val="002E406D"/>
    <w:rsid w:val="002E43CB"/>
    <w:rsid w:val="002E46F5"/>
    <w:rsid w:val="002E4C2B"/>
    <w:rsid w:val="002E4D1E"/>
    <w:rsid w:val="002E4EE1"/>
    <w:rsid w:val="002E4F3B"/>
    <w:rsid w:val="002E51D7"/>
    <w:rsid w:val="002E52DB"/>
    <w:rsid w:val="002E5541"/>
    <w:rsid w:val="002E5641"/>
    <w:rsid w:val="002E57A7"/>
    <w:rsid w:val="002E5B92"/>
    <w:rsid w:val="002E5D83"/>
    <w:rsid w:val="002E6347"/>
    <w:rsid w:val="002E6530"/>
    <w:rsid w:val="002E69EE"/>
    <w:rsid w:val="002E6C1C"/>
    <w:rsid w:val="002E6D23"/>
    <w:rsid w:val="002E6E8B"/>
    <w:rsid w:val="002E6F41"/>
    <w:rsid w:val="002E704B"/>
    <w:rsid w:val="002E7353"/>
    <w:rsid w:val="002E7542"/>
    <w:rsid w:val="002E76B4"/>
    <w:rsid w:val="002F027B"/>
    <w:rsid w:val="002F0645"/>
    <w:rsid w:val="002F0A4C"/>
    <w:rsid w:val="002F0BA1"/>
    <w:rsid w:val="002F0BAC"/>
    <w:rsid w:val="002F0BE7"/>
    <w:rsid w:val="002F0D62"/>
    <w:rsid w:val="002F0E87"/>
    <w:rsid w:val="002F0F26"/>
    <w:rsid w:val="002F1487"/>
    <w:rsid w:val="002F1771"/>
    <w:rsid w:val="002F17BC"/>
    <w:rsid w:val="002F18EF"/>
    <w:rsid w:val="002F191A"/>
    <w:rsid w:val="002F1940"/>
    <w:rsid w:val="002F1B2A"/>
    <w:rsid w:val="002F2186"/>
    <w:rsid w:val="002F23F4"/>
    <w:rsid w:val="002F2573"/>
    <w:rsid w:val="002F26FF"/>
    <w:rsid w:val="002F2DF8"/>
    <w:rsid w:val="002F31F7"/>
    <w:rsid w:val="002F322D"/>
    <w:rsid w:val="002F3320"/>
    <w:rsid w:val="002F36B7"/>
    <w:rsid w:val="002F3875"/>
    <w:rsid w:val="002F3A4B"/>
    <w:rsid w:val="002F40B1"/>
    <w:rsid w:val="002F41ED"/>
    <w:rsid w:val="002F4244"/>
    <w:rsid w:val="002F4399"/>
    <w:rsid w:val="002F45A2"/>
    <w:rsid w:val="002F45EC"/>
    <w:rsid w:val="002F46B2"/>
    <w:rsid w:val="002F4755"/>
    <w:rsid w:val="002F47DC"/>
    <w:rsid w:val="002F4924"/>
    <w:rsid w:val="002F4F0D"/>
    <w:rsid w:val="002F4F35"/>
    <w:rsid w:val="002F53B5"/>
    <w:rsid w:val="002F541A"/>
    <w:rsid w:val="002F54E2"/>
    <w:rsid w:val="002F55A2"/>
    <w:rsid w:val="002F56A8"/>
    <w:rsid w:val="002F5752"/>
    <w:rsid w:val="002F596C"/>
    <w:rsid w:val="002F5EB5"/>
    <w:rsid w:val="002F600E"/>
    <w:rsid w:val="002F6065"/>
    <w:rsid w:val="002F61AE"/>
    <w:rsid w:val="002F621F"/>
    <w:rsid w:val="002F625E"/>
    <w:rsid w:val="002F6281"/>
    <w:rsid w:val="002F6371"/>
    <w:rsid w:val="002F64F6"/>
    <w:rsid w:val="002F656C"/>
    <w:rsid w:val="002F65EC"/>
    <w:rsid w:val="002F66E7"/>
    <w:rsid w:val="002F6835"/>
    <w:rsid w:val="002F69B0"/>
    <w:rsid w:val="002F6AF6"/>
    <w:rsid w:val="002F6C23"/>
    <w:rsid w:val="002F6DF9"/>
    <w:rsid w:val="002F6E4E"/>
    <w:rsid w:val="002F7D02"/>
    <w:rsid w:val="002F7E34"/>
    <w:rsid w:val="002F7F29"/>
    <w:rsid w:val="00300037"/>
    <w:rsid w:val="0030014D"/>
    <w:rsid w:val="00300D91"/>
    <w:rsid w:val="00300E95"/>
    <w:rsid w:val="003011B7"/>
    <w:rsid w:val="0030143A"/>
    <w:rsid w:val="003018B3"/>
    <w:rsid w:val="00301E01"/>
    <w:rsid w:val="00302019"/>
    <w:rsid w:val="003022EE"/>
    <w:rsid w:val="00302794"/>
    <w:rsid w:val="003028C2"/>
    <w:rsid w:val="00302C7E"/>
    <w:rsid w:val="0030301E"/>
    <w:rsid w:val="003032D2"/>
    <w:rsid w:val="00303549"/>
    <w:rsid w:val="00303D69"/>
    <w:rsid w:val="00303DBD"/>
    <w:rsid w:val="00303F24"/>
    <w:rsid w:val="0030434A"/>
    <w:rsid w:val="003043AC"/>
    <w:rsid w:val="00304505"/>
    <w:rsid w:val="003047A6"/>
    <w:rsid w:val="00304877"/>
    <w:rsid w:val="003049EA"/>
    <w:rsid w:val="00304E24"/>
    <w:rsid w:val="00304E87"/>
    <w:rsid w:val="00304F34"/>
    <w:rsid w:val="00305093"/>
    <w:rsid w:val="00305367"/>
    <w:rsid w:val="00305768"/>
    <w:rsid w:val="0030579C"/>
    <w:rsid w:val="003058DD"/>
    <w:rsid w:val="00305A3A"/>
    <w:rsid w:val="00305CA1"/>
    <w:rsid w:val="00305FE3"/>
    <w:rsid w:val="0030616F"/>
    <w:rsid w:val="0030666F"/>
    <w:rsid w:val="00306C4F"/>
    <w:rsid w:val="00306E1A"/>
    <w:rsid w:val="00306FE2"/>
    <w:rsid w:val="00307052"/>
    <w:rsid w:val="0030776C"/>
    <w:rsid w:val="003078D9"/>
    <w:rsid w:val="00307BF1"/>
    <w:rsid w:val="00307D5F"/>
    <w:rsid w:val="00307E6A"/>
    <w:rsid w:val="00307F10"/>
    <w:rsid w:val="003102A6"/>
    <w:rsid w:val="0031039C"/>
    <w:rsid w:val="00310645"/>
    <w:rsid w:val="003109FD"/>
    <w:rsid w:val="00310A01"/>
    <w:rsid w:val="00310A69"/>
    <w:rsid w:val="00310AEA"/>
    <w:rsid w:val="00310B66"/>
    <w:rsid w:val="00310E60"/>
    <w:rsid w:val="0031106F"/>
    <w:rsid w:val="00311076"/>
    <w:rsid w:val="0031115B"/>
    <w:rsid w:val="0031160B"/>
    <w:rsid w:val="00311644"/>
    <w:rsid w:val="0031167C"/>
    <w:rsid w:val="00311822"/>
    <w:rsid w:val="00311B7B"/>
    <w:rsid w:val="00311C28"/>
    <w:rsid w:val="00311D74"/>
    <w:rsid w:val="003121B7"/>
    <w:rsid w:val="003121E0"/>
    <w:rsid w:val="003124ED"/>
    <w:rsid w:val="00312636"/>
    <w:rsid w:val="003126D4"/>
    <w:rsid w:val="00312AD0"/>
    <w:rsid w:val="00312B26"/>
    <w:rsid w:val="00312D36"/>
    <w:rsid w:val="00312E7B"/>
    <w:rsid w:val="0031300C"/>
    <w:rsid w:val="003130E7"/>
    <w:rsid w:val="0031321A"/>
    <w:rsid w:val="003134E0"/>
    <w:rsid w:val="00313643"/>
    <w:rsid w:val="003138B0"/>
    <w:rsid w:val="00313D65"/>
    <w:rsid w:val="00313DAB"/>
    <w:rsid w:val="00313DF3"/>
    <w:rsid w:val="00313EF6"/>
    <w:rsid w:val="0031405C"/>
    <w:rsid w:val="003140DB"/>
    <w:rsid w:val="00314E8F"/>
    <w:rsid w:val="00314F37"/>
    <w:rsid w:val="0031504E"/>
    <w:rsid w:val="003150C6"/>
    <w:rsid w:val="0031528F"/>
    <w:rsid w:val="003153A8"/>
    <w:rsid w:val="00315D33"/>
    <w:rsid w:val="00315F6A"/>
    <w:rsid w:val="0031676A"/>
    <w:rsid w:val="0031692B"/>
    <w:rsid w:val="00316B6E"/>
    <w:rsid w:val="0031716F"/>
    <w:rsid w:val="003172A1"/>
    <w:rsid w:val="0031763B"/>
    <w:rsid w:val="003178BE"/>
    <w:rsid w:val="00317C83"/>
    <w:rsid w:val="00317D92"/>
    <w:rsid w:val="00317E35"/>
    <w:rsid w:val="00320304"/>
    <w:rsid w:val="003203E3"/>
    <w:rsid w:val="00320467"/>
    <w:rsid w:val="0032066E"/>
    <w:rsid w:val="003209B3"/>
    <w:rsid w:val="00320C66"/>
    <w:rsid w:val="00320CDB"/>
    <w:rsid w:val="00320D02"/>
    <w:rsid w:val="00320D23"/>
    <w:rsid w:val="00320E34"/>
    <w:rsid w:val="00320FCF"/>
    <w:rsid w:val="00321045"/>
    <w:rsid w:val="003210AD"/>
    <w:rsid w:val="0032148C"/>
    <w:rsid w:val="003216D5"/>
    <w:rsid w:val="00321817"/>
    <w:rsid w:val="003219F3"/>
    <w:rsid w:val="00321EA6"/>
    <w:rsid w:val="003222AC"/>
    <w:rsid w:val="00322337"/>
    <w:rsid w:val="00322507"/>
    <w:rsid w:val="0032274D"/>
    <w:rsid w:val="0032281B"/>
    <w:rsid w:val="003229BB"/>
    <w:rsid w:val="00322B1A"/>
    <w:rsid w:val="00322B4C"/>
    <w:rsid w:val="00322FAC"/>
    <w:rsid w:val="00323611"/>
    <w:rsid w:val="003239C8"/>
    <w:rsid w:val="00323F25"/>
    <w:rsid w:val="003240B9"/>
    <w:rsid w:val="00324294"/>
    <w:rsid w:val="003242C4"/>
    <w:rsid w:val="003246AB"/>
    <w:rsid w:val="00324908"/>
    <w:rsid w:val="00324911"/>
    <w:rsid w:val="00324A6C"/>
    <w:rsid w:val="00324C93"/>
    <w:rsid w:val="00324C9A"/>
    <w:rsid w:val="00324D4A"/>
    <w:rsid w:val="0032501F"/>
    <w:rsid w:val="003250B8"/>
    <w:rsid w:val="003250E4"/>
    <w:rsid w:val="003251A5"/>
    <w:rsid w:val="003251A9"/>
    <w:rsid w:val="003253F6"/>
    <w:rsid w:val="0032550C"/>
    <w:rsid w:val="00325522"/>
    <w:rsid w:val="003255CF"/>
    <w:rsid w:val="00325B3A"/>
    <w:rsid w:val="00325B93"/>
    <w:rsid w:val="00325BD6"/>
    <w:rsid w:val="00325EB1"/>
    <w:rsid w:val="00326001"/>
    <w:rsid w:val="00326329"/>
    <w:rsid w:val="00326424"/>
    <w:rsid w:val="003264DB"/>
    <w:rsid w:val="00326B33"/>
    <w:rsid w:val="00326C39"/>
    <w:rsid w:val="00326FC3"/>
    <w:rsid w:val="0032774A"/>
    <w:rsid w:val="00327825"/>
    <w:rsid w:val="003300A8"/>
    <w:rsid w:val="003301C6"/>
    <w:rsid w:val="00330375"/>
    <w:rsid w:val="00330671"/>
    <w:rsid w:val="003307DF"/>
    <w:rsid w:val="00330901"/>
    <w:rsid w:val="003311BB"/>
    <w:rsid w:val="00331247"/>
    <w:rsid w:val="003314BF"/>
    <w:rsid w:val="0033164F"/>
    <w:rsid w:val="00331AB1"/>
    <w:rsid w:val="00331DCE"/>
    <w:rsid w:val="00331F89"/>
    <w:rsid w:val="003322D1"/>
    <w:rsid w:val="00332427"/>
    <w:rsid w:val="003326D7"/>
    <w:rsid w:val="00332703"/>
    <w:rsid w:val="0033283E"/>
    <w:rsid w:val="0033291A"/>
    <w:rsid w:val="00332DCF"/>
    <w:rsid w:val="00333390"/>
    <w:rsid w:val="0033367E"/>
    <w:rsid w:val="003336C0"/>
    <w:rsid w:val="00333779"/>
    <w:rsid w:val="00333811"/>
    <w:rsid w:val="003338E8"/>
    <w:rsid w:val="003338F0"/>
    <w:rsid w:val="00333C25"/>
    <w:rsid w:val="00333CD1"/>
    <w:rsid w:val="00333EF7"/>
    <w:rsid w:val="003341BA"/>
    <w:rsid w:val="00334320"/>
    <w:rsid w:val="00334608"/>
    <w:rsid w:val="00334726"/>
    <w:rsid w:val="00334B17"/>
    <w:rsid w:val="00334F61"/>
    <w:rsid w:val="00335045"/>
    <w:rsid w:val="003350B4"/>
    <w:rsid w:val="0033514F"/>
    <w:rsid w:val="0033521E"/>
    <w:rsid w:val="00335339"/>
    <w:rsid w:val="00335536"/>
    <w:rsid w:val="0033589F"/>
    <w:rsid w:val="00335C53"/>
    <w:rsid w:val="00335CDE"/>
    <w:rsid w:val="003360E4"/>
    <w:rsid w:val="00336228"/>
    <w:rsid w:val="00336419"/>
    <w:rsid w:val="00336552"/>
    <w:rsid w:val="00336577"/>
    <w:rsid w:val="00336639"/>
    <w:rsid w:val="0033675D"/>
    <w:rsid w:val="00336858"/>
    <w:rsid w:val="003368E4"/>
    <w:rsid w:val="00336A72"/>
    <w:rsid w:val="00336BCF"/>
    <w:rsid w:val="0033719F"/>
    <w:rsid w:val="00337382"/>
    <w:rsid w:val="00337B4C"/>
    <w:rsid w:val="00337C61"/>
    <w:rsid w:val="00337CFF"/>
    <w:rsid w:val="00337D6B"/>
    <w:rsid w:val="0034016E"/>
    <w:rsid w:val="003406C8"/>
    <w:rsid w:val="00340701"/>
    <w:rsid w:val="003408C8"/>
    <w:rsid w:val="003409FB"/>
    <w:rsid w:val="00340C14"/>
    <w:rsid w:val="00340F48"/>
    <w:rsid w:val="003412DD"/>
    <w:rsid w:val="003412E2"/>
    <w:rsid w:val="0034198D"/>
    <w:rsid w:val="003419CF"/>
    <w:rsid w:val="00341A97"/>
    <w:rsid w:val="00341B30"/>
    <w:rsid w:val="0034259D"/>
    <w:rsid w:val="003426D2"/>
    <w:rsid w:val="003427A8"/>
    <w:rsid w:val="00342843"/>
    <w:rsid w:val="00342878"/>
    <w:rsid w:val="00342BF0"/>
    <w:rsid w:val="00342D68"/>
    <w:rsid w:val="00342D90"/>
    <w:rsid w:val="00343148"/>
    <w:rsid w:val="00343463"/>
    <w:rsid w:val="003435BB"/>
    <w:rsid w:val="003439FA"/>
    <w:rsid w:val="00343AE9"/>
    <w:rsid w:val="00343D1F"/>
    <w:rsid w:val="003440B5"/>
    <w:rsid w:val="003441D8"/>
    <w:rsid w:val="003442B7"/>
    <w:rsid w:val="003443FE"/>
    <w:rsid w:val="0034446B"/>
    <w:rsid w:val="00344687"/>
    <w:rsid w:val="00344C45"/>
    <w:rsid w:val="00344D9D"/>
    <w:rsid w:val="003450AE"/>
    <w:rsid w:val="00345522"/>
    <w:rsid w:val="0034589F"/>
    <w:rsid w:val="00345991"/>
    <w:rsid w:val="00345A01"/>
    <w:rsid w:val="00345FF7"/>
    <w:rsid w:val="00346288"/>
    <w:rsid w:val="003462C4"/>
    <w:rsid w:val="00346346"/>
    <w:rsid w:val="00346360"/>
    <w:rsid w:val="003466EB"/>
    <w:rsid w:val="0034679B"/>
    <w:rsid w:val="00346E2F"/>
    <w:rsid w:val="00346EEE"/>
    <w:rsid w:val="00347129"/>
    <w:rsid w:val="00347389"/>
    <w:rsid w:val="00347453"/>
    <w:rsid w:val="00347462"/>
    <w:rsid w:val="00347636"/>
    <w:rsid w:val="0034777D"/>
    <w:rsid w:val="00347948"/>
    <w:rsid w:val="0034798A"/>
    <w:rsid w:val="00347BFD"/>
    <w:rsid w:val="00347C31"/>
    <w:rsid w:val="00350197"/>
    <w:rsid w:val="003501AE"/>
    <w:rsid w:val="003504C7"/>
    <w:rsid w:val="00350583"/>
    <w:rsid w:val="00350651"/>
    <w:rsid w:val="003506D5"/>
    <w:rsid w:val="00350934"/>
    <w:rsid w:val="00350DC9"/>
    <w:rsid w:val="003510E6"/>
    <w:rsid w:val="00351868"/>
    <w:rsid w:val="003519D8"/>
    <w:rsid w:val="00351C14"/>
    <w:rsid w:val="00352237"/>
    <w:rsid w:val="00352396"/>
    <w:rsid w:val="00352461"/>
    <w:rsid w:val="00352463"/>
    <w:rsid w:val="00352514"/>
    <w:rsid w:val="00352984"/>
    <w:rsid w:val="00352E53"/>
    <w:rsid w:val="00352FA0"/>
    <w:rsid w:val="00352FA9"/>
    <w:rsid w:val="0035342C"/>
    <w:rsid w:val="00353498"/>
    <w:rsid w:val="00353524"/>
    <w:rsid w:val="00353823"/>
    <w:rsid w:val="00353849"/>
    <w:rsid w:val="003538A7"/>
    <w:rsid w:val="00353DC9"/>
    <w:rsid w:val="00353ED1"/>
    <w:rsid w:val="003540F0"/>
    <w:rsid w:val="00354452"/>
    <w:rsid w:val="003546A6"/>
    <w:rsid w:val="003548C8"/>
    <w:rsid w:val="00354D14"/>
    <w:rsid w:val="00354D98"/>
    <w:rsid w:val="00354E6C"/>
    <w:rsid w:val="0035537E"/>
    <w:rsid w:val="003554D2"/>
    <w:rsid w:val="003561A8"/>
    <w:rsid w:val="00356267"/>
    <w:rsid w:val="0035638B"/>
    <w:rsid w:val="003565D0"/>
    <w:rsid w:val="003568D8"/>
    <w:rsid w:val="00356A18"/>
    <w:rsid w:val="00356A9D"/>
    <w:rsid w:val="00356AC5"/>
    <w:rsid w:val="00356C65"/>
    <w:rsid w:val="00357353"/>
    <w:rsid w:val="003573D2"/>
    <w:rsid w:val="003575F3"/>
    <w:rsid w:val="00357628"/>
    <w:rsid w:val="003577C7"/>
    <w:rsid w:val="00357A31"/>
    <w:rsid w:val="00357EFE"/>
    <w:rsid w:val="003604E8"/>
    <w:rsid w:val="003604F4"/>
    <w:rsid w:val="003605A0"/>
    <w:rsid w:val="0036080C"/>
    <w:rsid w:val="003609DC"/>
    <w:rsid w:val="00360B0F"/>
    <w:rsid w:val="00360CA9"/>
    <w:rsid w:val="00360F66"/>
    <w:rsid w:val="00360F7B"/>
    <w:rsid w:val="00360FDC"/>
    <w:rsid w:val="003610A6"/>
    <w:rsid w:val="003610CC"/>
    <w:rsid w:val="0036147E"/>
    <w:rsid w:val="00361566"/>
    <w:rsid w:val="00361577"/>
    <w:rsid w:val="00361685"/>
    <w:rsid w:val="00361798"/>
    <w:rsid w:val="00361A48"/>
    <w:rsid w:val="00361D67"/>
    <w:rsid w:val="00361D99"/>
    <w:rsid w:val="00362016"/>
    <w:rsid w:val="00362283"/>
    <w:rsid w:val="00362520"/>
    <w:rsid w:val="003627B4"/>
    <w:rsid w:val="0036284D"/>
    <w:rsid w:val="00362931"/>
    <w:rsid w:val="00362961"/>
    <w:rsid w:val="00362ACA"/>
    <w:rsid w:val="00362B3F"/>
    <w:rsid w:val="00362DA2"/>
    <w:rsid w:val="00362E83"/>
    <w:rsid w:val="00363B7C"/>
    <w:rsid w:val="003641DA"/>
    <w:rsid w:val="003648C9"/>
    <w:rsid w:val="00364A23"/>
    <w:rsid w:val="00364AEB"/>
    <w:rsid w:val="00364C01"/>
    <w:rsid w:val="00364C1A"/>
    <w:rsid w:val="00364FAC"/>
    <w:rsid w:val="0036502E"/>
    <w:rsid w:val="0036569E"/>
    <w:rsid w:val="003656E1"/>
    <w:rsid w:val="00365AF8"/>
    <w:rsid w:val="00365B38"/>
    <w:rsid w:val="00365D1D"/>
    <w:rsid w:val="00365DEE"/>
    <w:rsid w:val="00365E4E"/>
    <w:rsid w:val="003662B3"/>
    <w:rsid w:val="00366469"/>
    <w:rsid w:val="00366492"/>
    <w:rsid w:val="00367077"/>
    <w:rsid w:val="00367345"/>
    <w:rsid w:val="0036766E"/>
    <w:rsid w:val="00367958"/>
    <w:rsid w:val="00367A83"/>
    <w:rsid w:val="00367C18"/>
    <w:rsid w:val="00367D5E"/>
    <w:rsid w:val="00367D7C"/>
    <w:rsid w:val="00367E24"/>
    <w:rsid w:val="003700FB"/>
    <w:rsid w:val="0037017A"/>
    <w:rsid w:val="0037033E"/>
    <w:rsid w:val="003705B0"/>
    <w:rsid w:val="00370838"/>
    <w:rsid w:val="00370A03"/>
    <w:rsid w:val="00370DE8"/>
    <w:rsid w:val="00370DF7"/>
    <w:rsid w:val="0037109C"/>
    <w:rsid w:val="003716F4"/>
    <w:rsid w:val="0037172F"/>
    <w:rsid w:val="003718D8"/>
    <w:rsid w:val="00371F0F"/>
    <w:rsid w:val="003722EF"/>
    <w:rsid w:val="00372365"/>
    <w:rsid w:val="0037251D"/>
    <w:rsid w:val="0037262E"/>
    <w:rsid w:val="003726C3"/>
    <w:rsid w:val="00372736"/>
    <w:rsid w:val="00372A53"/>
    <w:rsid w:val="00372A79"/>
    <w:rsid w:val="00372D01"/>
    <w:rsid w:val="00372D9D"/>
    <w:rsid w:val="0037304C"/>
    <w:rsid w:val="003731E7"/>
    <w:rsid w:val="00373221"/>
    <w:rsid w:val="00373523"/>
    <w:rsid w:val="003737E7"/>
    <w:rsid w:val="00373F09"/>
    <w:rsid w:val="00374197"/>
    <w:rsid w:val="003741E7"/>
    <w:rsid w:val="00374438"/>
    <w:rsid w:val="003746EF"/>
    <w:rsid w:val="003746F6"/>
    <w:rsid w:val="00374F03"/>
    <w:rsid w:val="00374FFE"/>
    <w:rsid w:val="00375016"/>
    <w:rsid w:val="00375342"/>
    <w:rsid w:val="003754AF"/>
    <w:rsid w:val="003754C0"/>
    <w:rsid w:val="00375668"/>
    <w:rsid w:val="003758E4"/>
    <w:rsid w:val="0037608F"/>
    <w:rsid w:val="003762BF"/>
    <w:rsid w:val="00376319"/>
    <w:rsid w:val="0037645B"/>
    <w:rsid w:val="003764A7"/>
    <w:rsid w:val="00376610"/>
    <w:rsid w:val="00376888"/>
    <w:rsid w:val="003768C8"/>
    <w:rsid w:val="00376B63"/>
    <w:rsid w:val="00376BE1"/>
    <w:rsid w:val="00376C60"/>
    <w:rsid w:val="00376FB7"/>
    <w:rsid w:val="003771AE"/>
    <w:rsid w:val="0037726D"/>
    <w:rsid w:val="00377600"/>
    <w:rsid w:val="00377A60"/>
    <w:rsid w:val="00377B35"/>
    <w:rsid w:val="00377DDC"/>
    <w:rsid w:val="00380113"/>
    <w:rsid w:val="00380148"/>
    <w:rsid w:val="00380365"/>
    <w:rsid w:val="00380433"/>
    <w:rsid w:val="00380444"/>
    <w:rsid w:val="00380737"/>
    <w:rsid w:val="00380757"/>
    <w:rsid w:val="00380789"/>
    <w:rsid w:val="00380F0A"/>
    <w:rsid w:val="003810C1"/>
    <w:rsid w:val="00381221"/>
    <w:rsid w:val="00381377"/>
    <w:rsid w:val="00381423"/>
    <w:rsid w:val="003814B5"/>
    <w:rsid w:val="00381565"/>
    <w:rsid w:val="0038164A"/>
    <w:rsid w:val="0038174A"/>
    <w:rsid w:val="003818BE"/>
    <w:rsid w:val="00381ADB"/>
    <w:rsid w:val="00381F5B"/>
    <w:rsid w:val="003822BC"/>
    <w:rsid w:val="003826A0"/>
    <w:rsid w:val="00382841"/>
    <w:rsid w:val="00382884"/>
    <w:rsid w:val="00382921"/>
    <w:rsid w:val="00382AB2"/>
    <w:rsid w:val="00382C9A"/>
    <w:rsid w:val="00382C9B"/>
    <w:rsid w:val="00382D37"/>
    <w:rsid w:val="00382F3E"/>
    <w:rsid w:val="00383121"/>
    <w:rsid w:val="00383182"/>
    <w:rsid w:val="003831E7"/>
    <w:rsid w:val="0038324D"/>
    <w:rsid w:val="0038342C"/>
    <w:rsid w:val="00383597"/>
    <w:rsid w:val="003836AB"/>
    <w:rsid w:val="0038380D"/>
    <w:rsid w:val="003838F5"/>
    <w:rsid w:val="00383B65"/>
    <w:rsid w:val="00384547"/>
    <w:rsid w:val="00384740"/>
    <w:rsid w:val="0038480E"/>
    <w:rsid w:val="00384D31"/>
    <w:rsid w:val="00384ECE"/>
    <w:rsid w:val="003854E1"/>
    <w:rsid w:val="003854FB"/>
    <w:rsid w:val="0038565A"/>
    <w:rsid w:val="0038578F"/>
    <w:rsid w:val="00385A02"/>
    <w:rsid w:val="00385A91"/>
    <w:rsid w:val="00385ADB"/>
    <w:rsid w:val="00385B7A"/>
    <w:rsid w:val="00385B8A"/>
    <w:rsid w:val="00385B8B"/>
    <w:rsid w:val="00385BE4"/>
    <w:rsid w:val="00386278"/>
    <w:rsid w:val="003863F0"/>
    <w:rsid w:val="0038661C"/>
    <w:rsid w:val="0038690B"/>
    <w:rsid w:val="00386AA1"/>
    <w:rsid w:val="00386BD2"/>
    <w:rsid w:val="00386EE1"/>
    <w:rsid w:val="00386F88"/>
    <w:rsid w:val="00386FBF"/>
    <w:rsid w:val="0038716E"/>
    <w:rsid w:val="0038723F"/>
    <w:rsid w:val="0038770D"/>
    <w:rsid w:val="00387A6E"/>
    <w:rsid w:val="00387AB8"/>
    <w:rsid w:val="00387CE7"/>
    <w:rsid w:val="00387E11"/>
    <w:rsid w:val="003901BC"/>
    <w:rsid w:val="00390573"/>
    <w:rsid w:val="00390C00"/>
    <w:rsid w:val="00390DE3"/>
    <w:rsid w:val="00390F5D"/>
    <w:rsid w:val="00390FF5"/>
    <w:rsid w:val="00391B6E"/>
    <w:rsid w:val="00391EA1"/>
    <w:rsid w:val="0039234C"/>
    <w:rsid w:val="00392752"/>
    <w:rsid w:val="00392981"/>
    <w:rsid w:val="00392A9F"/>
    <w:rsid w:val="00392EEC"/>
    <w:rsid w:val="00393062"/>
    <w:rsid w:val="0039324D"/>
    <w:rsid w:val="003933E7"/>
    <w:rsid w:val="00393455"/>
    <w:rsid w:val="0039357F"/>
    <w:rsid w:val="003940FD"/>
    <w:rsid w:val="00394150"/>
    <w:rsid w:val="00394544"/>
    <w:rsid w:val="00394659"/>
    <w:rsid w:val="003946F2"/>
    <w:rsid w:val="0039473D"/>
    <w:rsid w:val="003948E5"/>
    <w:rsid w:val="00394E1E"/>
    <w:rsid w:val="00394E89"/>
    <w:rsid w:val="00394F1F"/>
    <w:rsid w:val="00395003"/>
    <w:rsid w:val="003956C7"/>
    <w:rsid w:val="0039570D"/>
    <w:rsid w:val="00395891"/>
    <w:rsid w:val="003959A1"/>
    <w:rsid w:val="00395B08"/>
    <w:rsid w:val="00395F85"/>
    <w:rsid w:val="00396246"/>
    <w:rsid w:val="00396282"/>
    <w:rsid w:val="003963CF"/>
    <w:rsid w:val="00396558"/>
    <w:rsid w:val="003966CB"/>
    <w:rsid w:val="00396974"/>
    <w:rsid w:val="00396C96"/>
    <w:rsid w:val="00396D6D"/>
    <w:rsid w:val="00397620"/>
    <w:rsid w:val="00397693"/>
    <w:rsid w:val="00397B8B"/>
    <w:rsid w:val="003A0114"/>
    <w:rsid w:val="003A0204"/>
    <w:rsid w:val="003A023D"/>
    <w:rsid w:val="003A02BC"/>
    <w:rsid w:val="003A03FD"/>
    <w:rsid w:val="003A0477"/>
    <w:rsid w:val="003A06E0"/>
    <w:rsid w:val="003A0AE6"/>
    <w:rsid w:val="003A0F2F"/>
    <w:rsid w:val="003A13D3"/>
    <w:rsid w:val="003A171F"/>
    <w:rsid w:val="003A17AF"/>
    <w:rsid w:val="003A1825"/>
    <w:rsid w:val="003A1968"/>
    <w:rsid w:val="003A1D53"/>
    <w:rsid w:val="003A2334"/>
    <w:rsid w:val="003A2387"/>
    <w:rsid w:val="003A24BE"/>
    <w:rsid w:val="003A26A3"/>
    <w:rsid w:val="003A276C"/>
    <w:rsid w:val="003A27C5"/>
    <w:rsid w:val="003A2DFF"/>
    <w:rsid w:val="003A33FA"/>
    <w:rsid w:val="003A353E"/>
    <w:rsid w:val="003A3622"/>
    <w:rsid w:val="003A3910"/>
    <w:rsid w:val="003A3968"/>
    <w:rsid w:val="003A396A"/>
    <w:rsid w:val="003A3F00"/>
    <w:rsid w:val="003A3F42"/>
    <w:rsid w:val="003A4200"/>
    <w:rsid w:val="003A4874"/>
    <w:rsid w:val="003A4A6E"/>
    <w:rsid w:val="003A4A71"/>
    <w:rsid w:val="003A4CCD"/>
    <w:rsid w:val="003A51B7"/>
    <w:rsid w:val="003A54CD"/>
    <w:rsid w:val="003A5558"/>
    <w:rsid w:val="003A5791"/>
    <w:rsid w:val="003A5798"/>
    <w:rsid w:val="003A59AF"/>
    <w:rsid w:val="003A5BD3"/>
    <w:rsid w:val="003A614C"/>
    <w:rsid w:val="003A626E"/>
    <w:rsid w:val="003A6339"/>
    <w:rsid w:val="003A6623"/>
    <w:rsid w:val="003A6720"/>
    <w:rsid w:val="003A68A4"/>
    <w:rsid w:val="003A690F"/>
    <w:rsid w:val="003A6ABF"/>
    <w:rsid w:val="003A6AEF"/>
    <w:rsid w:val="003A6C5B"/>
    <w:rsid w:val="003A6E02"/>
    <w:rsid w:val="003A6E75"/>
    <w:rsid w:val="003A6F12"/>
    <w:rsid w:val="003A71D7"/>
    <w:rsid w:val="003A7297"/>
    <w:rsid w:val="003A74EF"/>
    <w:rsid w:val="003A7A03"/>
    <w:rsid w:val="003A7C9F"/>
    <w:rsid w:val="003A7CF1"/>
    <w:rsid w:val="003B02E3"/>
    <w:rsid w:val="003B0376"/>
    <w:rsid w:val="003B0515"/>
    <w:rsid w:val="003B0653"/>
    <w:rsid w:val="003B0BC3"/>
    <w:rsid w:val="003B0E2F"/>
    <w:rsid w:val="003B1080"/>
    <w:rsid w:val="003B1094"/>
    <w:rsid w:val="003B11CD"/>
    <w:rsid w:val="003B11F8"/>
    <w:rsid w:val="003B13AE"/>
    <w:rsid w:val="003B157B"/>
    <w:rsid w:val="003B19BA"/>
    <w:rsid w:val="003B2364"/>
    <w:rsid w:val="003B24B5"/>
    <w:rsid w:val="003B2736"/>
    <w:rsid w:val="003B2A8C"/>
    <w:rsid w:val="003B2AE9"/>
    <w:rsid w:val="003B2B30"/>
    <w:rsid w:val="003B2D32"/>
    <w:rsid w:val="003B2E71"/>
    <w:rsid w:val="003B2FFD"/>
    <w:rsid w:val="003B3073"/>
    <w:rsid w:val="003B30FB"/>
    <w:rsid w:val="003B317F"/>
    <w:rsid w:val="003B32E7"/>
    <w:rsid w:val="003B362B"/>
    <w:rsid w:val="003B39DD"/>
    <w:rsid w:val="003B3C1E"/>
    <w:rsid w:val="003B3CBF"/>
    <w:rsid w:val="003B4446"/>
    <w:rsid w:val="003B44CB"/>
    <w:rsid w:val="003B4798"/>
    <w:rsid w:val="003B4894"/>
    <w:rsid w:val="003B4DB2"/>
    <w:rsid w:val="003B5285"/>
    <w:rsid w:val="003B543E"/>
    <w:rsid w:val="003B55B1"/>
    <w:rsid w:val="003B5A6C"/>
    <w:rsid w:val="003B5AA2"/>
    <w:rsid w:val="003B5C38"/>
    <w:rsid w:val="003B5CD5"/>
    <w:rsid w:val="003B5E0C"/>
    <w:rsid w:val="003B610A"/>
    <w:rsid w:val="003B64A7"/>
    <w:rsid w:val="003B66C4"/>
    <w:rsid w:val="003B698A"/>
    <w:rsid w:val="003B6A79"/>
    <w:rsid w:val="003B6A84"/>
    <w:rsid w:val="003B6D84"/>
    <w:rsid w:val="003B6DC8"/>
    <w:rsid w:val="003B6EAE"/>
    <w:rsid w:val="003B702D"/>
    <w:rsid w:val="003B70B1"/>
    <w:rsid w:val="003B71BE"/>
    <w:rsid w:val="003B71E3"/>
    <w:rsid w:val="003B72F8"/>
    <w:rsid w:val="003B76DB"/>
    <w:rsid w:val="003B7CAA"/>
    <w:rsid w:val="003B7CC7"/>
    <w:rsid w:val="003B7D97"/>
    <w:rsid w:val="003B7E6F"/>
    <w:rsid w:val="003C0082"/>
    <w:rsid w:val="003C0087"/>
    <w:rsid w:val="003C0985"/>
    <w:rsid w:val="003C0AA4"/>
    <w:rsid w:val="003C1106"/>
    <w:rsid w:val="003C1168"/>
    <w:rsid w:val="003C1479"/>
    <w:rsid w:val="003C1485"/>
    <w:rsid w:val="003C16D2"/>
    <w:rsid w:val="003C1827"/>
    <w:rsid w:val="003C1954"/>
    <w:rsid w:val="003C1A6F"/>
    <w:rsid w:val="003C1C47"/>
    <w:rsid w:val="003C20DC"/>
    <w:rsid w:val="003C2151"/>
    <w:rsid w:val="003C221B"/>
    <w:rsid w:val="003C2386"/>
    <w:rsid w:val="003C25E2"/>
    <w:rsid w:val="003C2605"/>
    <w:rsid w:val="003C2611"/>
    <w:rsid w:val="003C2A3E"/>
    <w:rsid w:val="003C2D93"/>
    <w:rsid w:val="003C3009"/>
    <w:rsid w:val="003C3851"/>
    <w:rsid w:val="003C3886"/>
    <w:rsid w:val="003C391B"/>
    <w:rsid w:val="003C39CE"/>
    <w:rsid w:val="003C3A0C"/>
    <w:rsid w:val="003C3CD7"/>
    <w:rsid w:val="003C3E2C"/>
    <w:rsid w:val="003C4648"/>
    <w:rsid w:val="003C469E"/>
    <w:rsid w:val="003C4B63"/>
    <w:rsid w:val="003C4DD8"/>
    <w:rsid w:val="003C4EA8"/>
    <w:rsid w:val="003C500F"/>
    <w:rsid w:val="003C505C"/>
    <w:rsid w:val="003C507F"/>
    <w:rsid w:val="003C5204"/>
    <w:rsid w:val="003C5230"/>
    <w:rsid w:val="003C568D"/>
    <w:rsid w:val="003C5D56"/>
    <w:rsid w:val="003C63EF"/>
    <w:rsid w:val="003C65B0"/>
    <w:rsid w:val="003C6653"/>
    <w:rsid w:val="003C685F"/>
    <w:rsid w:val="003C6D6C"/>
    <w:rsid w:val="003C6EA0"/>
    <w:rsid w:val="003C7237"/>
    <w:rsid w:val="003C758F"/>
    <w:rsid w:val="003C7D0C"/>
    <w:rsid w:val="003C7E7D"/>
    <w:rsid w:val="003D0173"/>
    <w:rsid w:val="003D0300"/>
    <w:rsid w:val="003D041B"/>
    <w:rsid w:val="003D047C"/>
    <w:rsid w:val="003D04BE"/>
    <w:rsid w:val="003D0592"/>
    <w:rsid w:val="003D063C"/>
    <w:rsid w:val="003D098B"/>
    <w:rsid w:val="003D0BD2"/>
    <w:rsid w:val="003D127A"/>
    <w:rsid w:val="003D1444"/>
    <w:rsid w:val="003D1475"/>
    <w:rsid w:val="003D1716"/>
    <w:rsid w:val="003D1D17"/>
    <w:rsid w:val="003D1EF3"/>
    <w:rsid w:val="003D1F13"/>
    <w:rsid w:val="003D1F80"/>
    <w:rsid w:val="003D2095"/>
    <w:rsid w:val="003D20BE"/>
    <w:rsid w:val="003D2107"/>
    <w:rsid w:val="003D265E"/>
    <w:rsid w:val="003D26B2"/>
    <w:rsid w:val="003D27D8"/>
    <w:rsid w:val="003D29A3"/>
    <w:rsid w:val="003D2B82"/>
    <w:rsid w:val="003D2E59"/>
    <w:rsid w:val="003D2ED5"/>
    <w:rsid w:val="003D2F12"/>
    <w:rsid w:val="003D3129"/>
    <w:rsid w:val="003D32CE"/>
    <w:rsid w:val="003D33E8"/>
    <w:rsid w:val="003D3500"/>
    <w:rsid w:val="003D3677"/>
    <w:rsid w:val="003D3A04"/>
    <w:rsid w:val="003D3A20"/>
    <w:rsid w:val="003D3D37"/>
    <w:rsid w:val="003D3E0C"/>
    <w:rsid w:val="003D3EC5"/>
    <w:rsid w:val="003D41A8"/>
    <w:rsid w:val="003D456A"/>
    <w:rsid w:val="003D47D9"/>
    <w:rsid w:val="003D4804"/>
    <w:rsid w:val="003D4AE3"/>
    <w:rsid w:val="003D4DBC"/>
    <w:rsid w:val="003D55C4"/>
    <w:rsid w:val="003D5944"/>
    <w:rsid w:val="003D5CD8"/>
    <w:rsid w:val="003D5F57"/>
    <w:rsid w:val="003D5F95"/>
    <w:rsid w:val="003D60E6"/>
    <w:rsid w:val="003D6178"/>
    <w:rsid w:val="003D62A1"/>
    <w:rsid w:val="003D6304"/>
    <w:rsid w:val="003D6388"/>
    <w:rsid w:val="003D6406"/>
    <w:rsid w:val="003D673F"/>
    <w:rsid w:val="003D693E"/>
    <w:rsid w:val="003D6ABE"/>
    <w:rsid w:val="003D6C75"/>
    <w:rsid w:val="003D6D6C"/>
    <w:rsid w:val="003D6D8D"/>
    <w:rsid w:val="003D6D93"/>
    <w:rsid w:val="003D70DF"/>
    <w:rsid w:val="003D7158"/>
    <w:rsid w:val="003D7338"/>
    <w:rsid w:val="003D7469"/>
    <w:rsid w:val="003D747E"/>
    <w:rsid w:val="003D75D9"/>
    <w:rsid w:val="003D764F"/>
    <w:rsid w:val="003D77EA"/>
    <w:rsid w:val="003D7CF6"/>
    <w:rsid w:val="003D7F47"/>
    <w:rsid w:val="003D7F6E"/>
    <w:rsid w:val="003E0396"/>
    <w:rsid w:val="003E03E2"/>
    <w:rsid w:val="003E051B"/>
    <w:rsid w:val="003E0683"/>
    <w:rsid w:val="003E0A6F"/>
    <w:rsid w:val="003E0CE0"/>
    <w:rsid w:val="003E10C2"/>
    <w:rsid w:val="003E119B"/>
    <w:rsid w:val="003E12A9"/>
    <w:rsid w:val="003E12BC"/>
    <w:rsid w:val="003E1347"/>
    <w:rsid w:val="003E137C"/>
    <w:rsid w:val="003E1387"/>
    <w:rsid w:val="003E15C3"/>
    <w:rsid w:val="003E1835"/>
    <w:rsid w:val="003E1C4C"/>
    <w:rsid w:val="003E289F"/>
    <w:rsid w:val="003E2927"/>
    <w:rsid w:val="003E29A0"/>
    <w:rsid w:val="003E29AC"/>
    <w:rsid w:val="003E2C10"/>
    <w:rsid w:val="003E2CE9"/>
    <w:rsid w:val="003E2CEA"/>
    <w:rsid w:val="003E2D02"/>
    <w:rsid w:val="003E2E86"/>
    <w:rsid w:val="003E33AB"/>
    <w:rsid w:val="003E35D5"/>
    <w:rsid w:val="003E35E6"/>
    <w:rsid w:val="003E36ED"/>
    <w:rsid w:val="003E3887"/>
    <w:rsid w:val="003E3AB5"/>
    <w:rsid w:val="003E3D5F"/>
    <w:rsid w:val="003E3DB5"/>
    <w:rsid w:val="003E3EA3"/>
    <w:rsid w:val="003E4046"/>
    <w:rsid w:val="003E410C"/>
    <w:rsid w:val="003E4412"/>
    <w:rsid w:val="003E4915"/>
    <w:rsid w:val="003E4FA7"/>
    <w:rsid w:val="003E549C"/>
    <w:rsid w:val="003E5559"/>
    <w:rsid w:val="003E556C"/>
    <w:rsid w:val="003E594D"/>
    <w:rsid w:val="003E5F98"/>
    <w:rsid w:val="003E5FDE"/>
    <w:rsid w:val="003E622C"/>
    <w:rsid w:val="003E622D"/>
    <w:rsid w:val="003E6317"/>
    <w:rsid w:val="003E6410"/>
    <w:rsid w:val="003E6499"/>
    <w:rsid w:val="003E6600"/>
    <w:rsid w:val="003E660F"/>
    <w:rsid w:val="003E66A2"/>
    <w:rsid w:val="003E6782"/>
    <w:rsid w:val="003E69D4"/>
    <w:rsid w:val="003E6B20"/>
    <w:rsid w:val="003E6EA5"/>
    <w:rsid w:val="003E730B"/>
    <w:rsid w:val="003E7376"/>
    <w:rsid w:val="003E7618"/>
    <w:rsid w:val="003E7671"/>
    <w:rsid w:val="003E76CD"/>
    <w:rsid w:val="003E7737"/>
    <w:rsid w:val="003E77C2"/>
    <w:rsid w:val="003E784D"/>
    <w:rsid w:val="003E7BAA"/>
    <w:rsid w:val="003E7C12"/>
    <w:rsid w:val="003E7E47"/>
    <w:rsid w:val="003F0020"/>
    <w:rsid w:val="003F0043"/>
    <w:rsid w:val="003F00D3"/>
    <w:rsid w:val="003F00FF"/>
    <w:rsid w:val="003F01D0"/>
    <w:rsid w:val="003F01F9"/>
    <w:rsid w:val="003F040C"/>
    <w:rsid w:val="003F058E"/>
    <w:rsid w:val="003F05D4"/>
    <w:rsid w:val="003F0702"/>
    <w:rsid w:val="003F093E"/>
    <w:rsid w:val="003F09C4"/>
    <w:rsid w:val="003F0D2B"/>
    <w:rsid w:val="003F0DC2"/>
    <w:rsid w:val="003F0E19"/>
    <w:rsid w:val="003F0EEB"/>
    <w:rsid w:val="003F11E2"/>
    <w:rsid w:val="003F1777"/>
    <w:rsid w:val="003F1AE1"/>
    <w:rsid w:val="003F1B4F"/>
    <w:rsid w:val="003F1B8F"/>
    <w:rsid w:val="003F1BD1"/>
    <w:rsid w:val="003F1BED"/>
    <w:rsid w:val="003F1C80"/>
    <w:rsid w:val="003F2101"/>
    <w:rsid w:val="003F2196"/>
    <w:rsid w:val="003F22CC"/>
    <w:rsid w:val="003F2788"/>
    <w:rsid w:val="003F2866"/>
    <w:rsid w:val="003F28FF"/>
    <w:rsid w:val="003F2C1E"/>
    <w:rsid w:val="003F2ECD"/>
    <w:rsid w:val="003F2F7C"/>
    <w:rsid w:val="003F304B"/>
    <w:rsid w:val="003F32EB"/>
    <w:rsid w:val="003F32FB"/>
    <w:rsid w:val="003F338C"/>
    <w:rsid w:val="003F3924"/>
    <w:rsid w:val="003F414F"/>
    <w:rsid w:val="003F429C"/>
    <w:rsid w:val="003F4759"/>
    <w:rsid w:val="003F4807"/>
    <w:rsid w:val="003F4CDF"/>
    <w:rsid w:val="003F4D6F"/>
    <w:rsid w:val="003F509E"/>
    <w:rsid w:val="003F52F6"/>
    <w:rsid w:val="003F5360"/>
    <w:rsid w:val="003F5D48"/>
    <w:rsid w:val="003F5F46"/>
    <w:rsid w:val="003F5FD7"/>
    <w:rsid w:val="003F61F8"/>
    <w:rsid w:val="003F664D"/>
    <w:rsid w:val="003F6790"/>
    <w:rsid w:val="003F6936"/>
    <w:rsid w:val="003F6B0D"/>
    <w:rsid w:val="003F6C71"/>
    <w:rsid w:val="003F718F"/>
    <w:rsid w:val="003F7439"/>
    <w:rsid w:val="003F7647"/>
    <w:rsid w:val="003F76BD"/>
    <w:rsid w:val="003F7C23"/>
    <w:rsid w:val="003F7C24"/>
    <w:rsid w:val="003F7DB6"/>
    <w:rsid w:val="003F7EBB"/>
    <w:rsid w:val="003F7FEB"/>
    <w:rsid w:val="004005A7"/>
    <w:rsid w:val="004005AF"/>
    <w:rsid w:val="00400B3E"/>
    <w:rsid w:val="004016E5"/>
    <w:rsid w:val="00401A5C"/>
    <w:rsid w:val="00401B8A"/>
    <w:rsid w:val="00401BA5"/>
    <w:rsid w:val="004020B6"/>
    <w:rsid w:val="004025D8"/>
    <w:rsid w:val="0040279A"/>
    <w:rsid w:val="004027F1"/>
    <w:rsid w:val="004028CB"/>
    <w:rsid w:val="00402902"/>
    <w:rsid w:val="00402974"/>
    <w:rsid w:val="00402AB9"/>
    <w:rsid w:val="00402E03"/>
    <w:rsid w:val="00402E86"/>
    <w:rsid w:val="00402F96"/>
    <w:rsid w:val="00403166"/>
    <w:rsid w:val="004033E3"/>
    <w:rsid w:val="0040340C"/>
    <w:rsid w:val="00403733"/>
    <w:rsid w:val="00403ACC"/>
    <w:rsid w:val="00403DA1"/>
    <w:rsid w:val="00404318"/>
    <w:rsid w:val="00404644"/>
    <w:rsid w:val="00404877"/>
    <w:rsid w:val="00404B16"/>
    <w:rsid w:val="00404E9F"/>
    <w:rsid w:val="00405180"/>
    <w:rsid w:val="0040557F"/>
    <w:rsid w:val="0040571B"/>
    <w:rsid w:val="004059FA"/>
    <w:rsid w:val="00405A4A"/>
    <w:rsid w:val="00405CB1"/>
    <w:rsid w:val="00405F2F"/>
    <w:rsid w:val="00406017"/>
    <w:rsid w:val="0040620B"/>
    <w:rsid w:val="004062CE"/>
    <w:rsid w:val="00406437"/>
    <w:rsid w:val="00406591"/>
    <w:rsid w:val="004066BA"/>
    <w:rsid w:val="0040670A"/>
    <w:rsid w:val="0040681F"/>
    <w:rsid w:val="00406A87"/>
    <w:rsid w:val="00406D31"/>
    <w:rsid w:val="00406F27"/>
    <w:rsid w:val="00406F9A"/>
    <w:rsid w:val="00407A4E"/>
    <w:rsid w:val="00407A89"/>
    <w:rsid w:val="00407B6A"/>
    <w:rsid w:val="00407BC0"/>
    <w:rsid w:val="00410006"/>
    <w:rsid w:val="00410087"/>
    <w:rsid w:val="004100BE"/>
    <w:rsid w:val="00410519"/>
    <w:rsid w:val="00410A6B"/>
    <w:rsid w:val="00410D04"/>
    <w:rsid w:val="00410F85"/>
    <w:rsid w:val="004111DA"/>
    <w:rsid w:val="004111F7"/>
    <w:rsid w:val="00411375"/>
    <w:rsid w:val="004120DA"/>
    <w:rsid w:val="00412298"/>
    <w:rsid w:val="00412625"/>
    <w:rsid w:val="00412877"/>
    <w:rsid w:val="004131B8"/>
    <w:rsid w:val="004134D7"/>
    <w:rsid w:val="00413815"/>
    <w:rsid w:val="0041383A"/>
    <w:rsid w:val="004138ED"/>
    <w:rsid w:val="004138EE"/>
    <w:rsid w:val="0041394F"/>
    <w:rsid w:val="00413A5F"/>
    <w:rsid w:val="00413F03"/>
    <w:rsid w:val="004143B5"/>
    <w:rsid w:val="004143EA"/>
    <w:rsid w:val="00414517"/>
    <w:rsid w:val="00414576"/>
    <w:rsid w:val="0041457C"/>
    <w:rsid w:val="0041480D"/>
    <w:rsid w:val="00414D7C"/>
    <w:rsid w:val="00414E2E"/>
    <w:rsid w:val="00414E38"/>
    <w:rsid w:val="0041506B"/>
    <w:rsid w:val="0041554E"/>
    <w:rsid w:val="00415BD8"/>
    <w:rsid w:val="00415C71"/>
    <w:rsid w:val="00415E34"/>
    <w:rsid w:val="004162E1"/>
    <w:rsid w:val="00416465"/>
    <w:rsid w:val="004166EE"/>
    <w:rsid w:val="004169BF"/>
    <w:rsid w:val="00416C4B"/>
    <w:rsid w:val="00416CE0"/>
    <w:rsid w:val="00416F88"/>
    <w:rsid w:val="004171AE"/>
    <w:rsid w:val="004173CD"/>
    <w:rsid w:val="004174EC"/>
    <w:rsid w:val="00417700"/>
    <w:rsid w:val="00417787"/>
    <w:rsid w:val="00417877"/>
    <w:rsid w:val="00417A68"/>
    <w:rsid w:val="00417EA8"/>
    <w:rsid w:val="00417F9F"/>
    <w:rsid w:val="00420046"/>
    <w:rsid w:val="004202A8"/>
    <w:rsid w:val="0042063C"/>
    <w:rsid w:val="00420663"/>
    <w:rsid w:val="00420935"/>
    <w:rsid w:val="00420BA9"/>
    <w:rsid w:val="00420BE0"/>
    <w:rsid w:val="00420C19"/>
    <w:rsid w:val="00420EAB"/>
    <w:rsid w:val="00420EAC"/>
    <w:rsid w:val="00420F1D"/>
    <w:rsid w:val="00421399"/>
    <w:rsid w:val="00421648"/>
    <w:rsid w:val="00421670"/>
    <w:rsid w:val="004217D0"/>
    <w:rsid w:val="004218E4"/>
    <w:rsid w:val="00421AC9"/>
    <w:rsid w:val="00421C14"/>
    <w:rsid w:val="00421CFE"/>
    <w:rsid w:val="00421E87"/>
    <w:rsid w:val="00421F8E"/>
    <w:rsid w:val="004221BB"/>
    <w:rsid w:val="004225EF"/>
    <w:rsid w:val="0042267C"/>
    <w:rsid w:val="0042270B"/>
    <w:rsid w:val="004229BB"/>
    <w:rsid w:val="00422BE9"/>
    <w:rsid w:val="00423024"/>
    <w:rsid w:val="00423131"/>
    <w:rsid w:val="00423197"/>
    <w:rsid w:val="004232AF"/>
    <w:rsid w:val="004233F8"/>
    <w:rsid w:val="00423667"/>
    <w:rsid w:val="00424128"/>
    <w:rsid w:val="0042418C"/>
    <w:rsid w:val="00424248"/>
    <w:rsid w:val="00424849"/>
    <w:rsid w:val="00424974"/>
    <w:rsid w:val="00424A05"/>
    <w:rsid w:val="00424ECA"/>
    <w:rsid w:val="00425197"/>
    <w:rsid w:val="00425228"/>
    <w:rsid w:val="004255C1"/>
    <w:rsid w:val="00425615"/>
    <w:rsid w:val="004256BF"/>
    <w:rsid w:val="00425719"/>
    <w:rsid w:val="0042595C"/>
    <w:rsid w:val="00425B47"/>
    <w:rsid w:val="00425B5E"/>
    <w:rsid w:val="00425C90"/>
    <w:rsid w:val="00425E10"/>
    <w:rsid w:val="00425F15"/>
    <w:rsid w:val="00425F36"/>
    <w:rsid w:val="004260FC"/>
    <w:rsid w:val="004261E8"/>
    <w:rsid w:val="004263DF"/>
    <w:rsid w:val="004265EC"/>
    <w:rsid w:val="00426742"/>
    <w:rsid w:val="004267D9"/>
    <w:rsid w:val="00426A09"/>
    <w:rsid w:val="00426A51"/>
    <w:rsid w:val="00426C46"/>
    <w:rsid w:val="00426D73"/>
    <w:rsid w:val="00426DDF"/>
    <w:rsid w:val="00426E16"/>
    <w:rsid w:val="00426EA3"/>
    <w:rsid w:val="00426EB2"/>
    <w:rsid w:val="00427116"/>
    <w:rsid w:val="00427409"/>
    <w:rsid w:val="0042756B"/>
    <w:rsid w:val="00427613"/>
    <w:rsid w:val="00427798"/>
    <w:rsid w:val="00427AA2"/>
    <w:rsid w:val="00427D9C"/>
    <w:rsid w:val="00430018"/>
    <w:rsid w:val="00430030"/>
    <w:rsid w:val="0043019E"/>
    <w:rsid w:val="00430AF8"/>
    <w:rsid w:val="00430F93"/>
    <w:rsid w:val="004310A2"/>
    <w:rsid w:val="004312FA"/>
    <w:rsid w:val="0043169F"/>
    <w:rsid w:val="004318CF"/>
    <w:rsid w:val="00431A0B"/>
    <w:rsid w:val="00431AB0"/>
    <w:rsid w:val="00431FA3"/>
    <w:rsid w:val="00432079"/>
    <w:rsid w:val="00432697"/>
    <w:rsid w:val="004327A3"/>
    <w:rsid w:val="0043288F"/>
    <w:rsid w:val="004328D8"/>
    <w:rsid w:val="00432C1B"/>
    <w:rsid w:val="004331BB"/>
    <w:rsid w:val="004332C2"/>
    <w:rsid w:val="00433463"/>
    <w:rsid w:val="004335FE"/>
    <w:rsid w:val="0043389C"/>
    <w:rsid w:val="0043393C"/>
    <w:rsid w:val="00433BC1"/>
    <w:rsid w:val="00433C71"/>
    <w:rsid w:val="00433D94"/>
    <w:rsid w:val="00433F9A"/>
    <w:rsid w:val="00433FC4"/>
    <w:rsid w:val="004341C8"/>
    <w:rsid w:val="004342C7"/>
    <w:rsid w:val="00434373"/>
    <w:rsid w:val="0043438B"/>
    <w:rsid w:val="00434511"/>
    <w:rsid w:val="0043479C"/>
    <w:rsid w:val="00434871"/>
    <w:rsid w:val="00434B23"/>
    <w:rsid w:val="00434CDF"/>
    <w:rsid w:val="00434F2E"/>
    <w:rsid w:val="004350D9"/>
    <w:rsid w:val="004351AE"/>
    <w:rsid w:val="0043538C"/>
    <w:rsid w:val="004353C5"/>
    <w:rsid w:val="004353EA"/>
    <w:rsid w:val="0043561A"/>
    <w:rsid w:val="00435BF3"/>
    <w:rsid w:val="00435E16"/>
    <w:rsid w:val="0043650F"/>
    <w:rsid w:val="0043679F"/>
    <w:rsid w:val="00436B71"/>
    <w:rsid w:val="00436C18"/>
    <w:rsid w:val="00436C44"/>
    <w:rsid w:val="00436CD3"/>
    <w:rsid w:val="00436D32"/>
    <w:rsid w:val="00436D83"/>
    <w:rsid w:val="00436DAD"/>
    <w:rsid w:val="00436DD5"/>
    <w:rsid w:val="00437492"/>
    <w:rsid w:val="004377B9"/>
    <w:rsid w:val="0043795D"/>
    <w:rsid w:val="00437B84"/>
    <w:rsid w:val="00437C30"/>
    <w:rsid w:val="00437CD0"/>
    <w:rsid w:val="00437F33"/>
    <w:rsid w:val="00440002"/>
    <w:rsid w:val="00440084"/>
    <w:rsid w:val="00440450"/>
    <w:rsid w:val="0044053C"/>
    <w:rsid w:val="00440A48"/>
    <w:rsid w:val="00440C45"/>
    <w:rsid w:val="00440D33"/>
    <w:rsid w:val="00440EA7"/>
    <w:rsid w:val="004411DA"/>
    <w:rsid w:val="004413EF"/>
    <w:rsid w:val="0044176A"/>
    <w:rsid w:val="004418CF"/>
    <w:rsid w:val="00442041"/>
    <w:rsid w:val="0044212E"/>
    <w:rsid w:val="004428BA"/>
    <w:rsid w:val="004429E2"/>
    <w:rsid w:val="00442AA6"/>
    <w:rsid w:val="00442BC8"/>
    <w:rsid w:val="00442C20"/>
    <w:rsid w:val="00442DFC"/>
    <w:rsid w:val="004438B1"/>
    <w:rsid w:val="004439BD"/>
    <w:rsid w:val="00443A38"/>
    <w:rsid w:val="00443BBD"/>
    <w:rsid w:val="00443F38"/>
    <w:rsid w:val="00443FFA"/>
    <w:rsid w:val="004443B3"/>
    <w:rsid w:val="004443BF"/>
    <w:rsid w:val="004444D9"/>
    <w:rsid w:val="004444FB"/>
    <w:rsid w:val="00444BB3"/>
    <w:rsid w:val="00444C87"/>
    <w:rsid w:val="00444E43"/>
    <w:rsid w:val="00444F57"/>
    <w:rsid w:val="004450B7"/>
    <w:rsid w:val="004453AB"/>
    <w:rsid w:val="004453B5"/>
    <w:rsid w:val="004453C9"/>
    <w:rsid w:val="0044548A"/>
    <w:rsid w:val="00445704"/>
    <w:rsid w:val="004459C7"/>
    <w:rsid w:val="00445CFF"/>
    <w:rsid w:val="00445FC3"/>
    <w:rsid w:val="00445FC6"/>
    <w:rsid w:val="0044601A"/>
    <w:rsid w:val="0044604E"/>
    <w:rsid w:val="00446285"/>
    <w:rsid w:val="004462D2"/>
    <w:rsid w:val="00446367"/>
    <w:rsid w:val="00446656"/>
    <w:rsid w:val="0044668C"/>
    <w:rsid w:val="00446709"/>
    <w:rsid w:val="0044671D"/>
    <w:rsid w:val="004469A9"/>
    <w:rsid w:val="00446B6E"/>
    <w:rsid w:val="00446CF5"/>
    <w:rsid w:val="00446E91"/>
    <w:rsid w:val="0044702C"/>
    <w:rsid w:val="0044712A"/>
    <w:rsid w:val="0044720E"/>
    <w:rsid w:val="00447687"/>
    <w:rsid w:val="0044786D"/>
    <w:rsid w:val="00447B3E"/>
    <w:rsid w:val="00447CCF"/>
    <w:rsid w:val="00447D21"/>
    <w:rsid w:val="00447D34"/>
    <w:rsid w:val="00447EB9"/>
    <w:rsid w:val="00447F4E"/>
    <w:rsid w:val="00450990"/>
    <w:rsid w:val="00450B67"/>
    <w:rsid w:val="00450CAB"/>
    <w:rsid w:val="00450EFE"/>
    <w:rsid w:val="00451169"/>
    <w:rsid w:val="0045188B"/>
    <w:rsid w:val="00451A69"/>
    <w:rsid w:val="00451CF9"/>
    <w:rsid w:val="00452223"/>
    <w:rsid w:val="00452357"/>
    <w:rsid w:val="004527C0"/>
    <w:rsid w:val="00452874"/>
    <w:rsid w:val="00452884"/>
    <w:rsid w:val="004528CC"/>
    <w:rsid w:val="00452B43"/>
    <w:rsid w:val="00452ECC"/>
    <w:rsid w:val="00453623"/>
    <w:rsid w:val="004538CB"/>
    <w:rsid w:val="00453A14"/>
    <w:rsid w:val="00453A7F"/>
    <w:rsid w:val="00453ADB"/>
    <w:rsid w:val="00453BD8"/>
    <w:rsid w:val="004542B8"/>
    <w:rsid w:val="0045436D"/>
    <w:rsid w:val="004545F5"/>
    <w:rsid w:val="00454A1D"/>
    <w:rsid w:val="00454A58"/>
    <w:rsid w:val="00454BED"/>
    <w:rsid w:val="004554A5"/>
    <w:rsid w:val="00455897"/>
    <w:rsid w:val="00455B08"/>
    <w:rsid w:val="00455FA8"/>
    <w:rsid w:val="004560DA"/>
    <w:rsid w:val="00456290"/>
    <w:rsid w:val="004562DE"/>
    <w:rsid w:val="004563B2"/>
    <w:rsid w:val="004564A7"/>
    <w:rsid w:val="00456593"/>
    <w:rsid w:val="0045667B"/>
    <w:rsid w:val="004566B0"/>
    <w:rsid w:val="00456B4A"/>
    <w:rsid w:val="00456D59"/>
    <w:rsid w:val="00456EA3"/>
    <w:rsid w:val="00457294"/>
    <w:rsid w:val="0045767B"/>
    <w:rsid w:val="004577EC"/>
    <w:rsid w:val="004579F3"/>
    <w:rsid w:val="00457A38"/>
    <w:rsid w:val="00457AF0"/>
    <w:rsid w:val="00457F75"/>
    <w:rsid w:val="00460098"/>
    <w:rsid w:val="004603B9"/>
    <w:rsid w:val="0046077B"/>
    <w:rsid w:val="00460AF3"/>
    <w:rsid w:val="00460C54"/>
    <w:rsid w:val="00460E3E"/>
    <w:rsid w:val="00460FE1"/>
    <w:rsid w:val="0046105A"/>
    <w:rsid w:val="004610AB"/>
    <w:rsid w:val="00461674"/>
    <w:rsid w:val="004616B7"/>
    <w:rsid w:val="004616DE"/>
    <w:rsid w:val="00461796"/>
    <w:rsid w:val="004618A7"/>
    <w:rsid w:val="004619D7"/>
    <w:rsid w:val="00461F5E"/>
    <w:rsid w:val="0046228F"/>
    <w:rsid w:val="0046233B"/>
    <w:rsid w:val="004623AF"/>
    <w:rsid w:val="00462506"/>
    <w:rsid w:val="00462610"/>
    <w:rsid w:val="00462957"/>
    <w:rsid w:val="00462AF8"/>
    <w:rsid w:val="00462C27"/>
    <w:rsid w:val="00462CC4"/>
    <w:rsid w:val="00462F46"/>
    <w:rsid w:val="004630D5"/>
    <w:rsid w:val="0046314A"/>
    <w:rsid w:val="0046339F"/>
    <w:rsid w:val="00463619"/>
    <w:rsid w:val="00463630"/>
    <w:rsid w:val="004636E2"/>
    <w:rsid w:val="004637A0"/>
    <w:rsid w:val="004639D8"/>
    <w:rsid w:val="00463A5C"/>
    <w:rsid w:val="00463B55"/>
    <w:rsid w:val="00463BD9"/>
    <w:rsid w:val="00463DBB"/>
    <w:rsid w:val="00463E4F"/>
    <w:rsid w:val="00464120"/>
    <w:rsid w:val="0046461B"/>
    <w:rsid w:val="00464BE0"/>
    <w:rsid w:val="004651A4"/>
    <w:rsid w:val="00465554"/>
    <w:rsid w:val="00465677"/>
    <w:rsid w:val="00465A25"/>
    <w:rsid w:val="00465CBB"/>
    <w:rsid w:val="00465DA2"/>
    <w:rsid w:val="00465F4C"/>
    <w:rsid w:val="00466263"/>
    <w:rsid w:val="004666C5"/>
    <w:rsid w:val="00466B08"/>
    <w:rsid w:val="00466B6E"/>
    <w:rsid w:val="00466E3D"/>
    <w:rsid w:val="0046739B"/>
    <w:rsid w:val="00467477"/>
    <w:rsid w:val="004676BF"/>
    <w:rsid w:val="0046771E"/>
    <w:rsid w:val="00467997"/>
    <w:rsid w:val="00467A08"/>
    <w:rsid w:val="00467AE8"/>
    <w:rsid w:val="00467B1F"/>
    <w:rsid w:val="00467CCA"/>
    <w:rsid w:val="00467F50"/>
    <w:rsid w:val="00470176"/>
    <w:rsid w:val="0047046F"/>
    <w:rsid w:val="0047047A"/>
    <w:rsid w:val="00470CCE"/>
    <w:rsid w:val="0047135B"/>
    <w:rsid w:val="00471513"/>
    <w:rsid w:val="0047152C"/>
    <w:rsid w:val="004717B1"/>
    <w:rsid w:val="00471A0A"/>
    <w:rsid w:val="00471A3D"/>
    <w:rsid w:val="00471DEE"/>
    <w:rsid w:val="00471E8D"/>
    <w:rsid w:val="0047221F"/>
    <w:rsid w:val="00472306"/>
    <w:rsid w:val="0047242A"/>
    <w:rsid w:val="00472573"/>
    <w:rsid w:val="0047268F"/>
    <w:rsid w:val="00472784"/>
    <w:rsid w:val="004728DF"/>
    <w:rsid w:val="0047292B"/>
    <w:rsid w:val="00472A03"/>
    <w:rsid w:val="00472C4F"/>
    <w:rsid w:val="00472CF0"/>
    <w:rsid w:val="004732B3"/>
    <w:rsid w:val="00473612"/>
    <w:rsid w:val="00473748"/>
    <w:rsid w:val="004738A5"/>
    <w:rsid w:val="00473922"/>
    <w:rsid w:val="00473980"/>
    <w:rsid w:val="00473B97"/>
    <w:rsid w:val="00473F7A"/>
    <w:rsid w:val="004741AB"/>
    <w:rsid w:val="00474752"/>
    <w:rsid w:val="00474808"/>
    <w:rsid w:val="00474889"/>
    <w:rsid w:val="004748C8"/>
    <w:rsid w:val="004748E8"/>
    <w:rsid w:val="00474B5C"/>
    <w:rsid w:val="00474CDB"/>
    <w:rsid w:val="00474D43"/>
    <w:rsid w:val="00474E42"/>
    <w:rsid w:val="0047510E"/>
    <w:rsid w:val="00475474"/>
    <w:rsid w:val="0047574F"/>
    <w:rsid w:val="004758E9"/>
    <w:rsid w:val="00475AA2"/>
    <w:rsid w:val="00475B4E"/>
    <w:rsid w:val="00475BCB"/>
    <w:rsid w:val="00475CD2"/>
    <w:rsid w:val="00475D18"/>
    <w:rsid w:val="0047637F"/>
    <w:rsid w:val="004768FF"/>
    <w:rsid w:val="00476958"/>
    <w:rsid w:val="00476E99"/>
    <w:rsid w:val="00476F9A"/>
    <w:rsid w:val="00477144"/>
    <w:rsid w:val="0047746B"/>
    <w:rsid w:val="0047746C"/>
    <w:rsid w:val="004774C5"/>
    <w:rsid w:val="004777A9"/>
    <w:rsid w:val="00477AFC"/>
    <w:rsid w:val="00477C59"/>
    <w:rsid w:val="00477CA2"/>
    <w:rsid w:val="00480115"/>
    <w:rsid w:val="0048087C"/>
    <w:rsid w:val="00480949"/>
    <w:rsid w:val="00480D49"/>
    <w:rsid w:val="00480EFF"/>
    <w:rsid w:val="00480F89"/>
    <w:rsid w:val="0048145A"/>
    <w:rsid w:val="00481599"/>
    <w:rsid w:val="0048163B"/>
    <w:rsid w:val="004816C1"/>
    <w:rsid w:val="004818BA"/>
    <w:rsid w:val="0048190E"/>
    <w:rsid w:val="00481B68"/>
    <w:rsid w:val="00481C45"/>
    <w:rsid w:val="00482133"/>
    <w:rsid w:val="004823C4"/>
    <w:rsid w:val="00482400"/>
    <w:rsid w:val="00482664"/>
    <w:rsid w:val="0048268B"/>
    <w:rsid w:val="004826EF"/>
    <w:rsid w:val="0048284E"/>
    <w:rsid w:val="0048298D"/>
    <w:rsid w:val="004829E2"/>
    <w:rsid w:val="00482B80"/>
    <w:rsid w:val="00482F31"/>
    <w:rsid w:val="00483277"/>
    <w:rsid w:val="004833DD"/>
    <w:rsid w:val="0048342B"/>
    <w:rsid w:val="004836BB"/>
    <w:rsid w:val="004839F5"/>
    <w:rsid w:val="00483C1A"/>
    <w:rsid w:val="00483DA6"/>
    <w:rsid w:val="00483FA2"/>
    <w:rsid w:val="00484123"/>
    <w:rsid w:val="00484596"/>
    <w:rsid w:val="00484905"/>
    <w:rsid w:val="00484B38"/>
    <w:rsid w:val="00484D65"/>
    <w:rsid w:val="00484F41"/>
    <w:rsid w:val="00485535"/>
    <w:rsid w:val="004855CD"/>
    <w:rsid w:val="00485699"/>
    <w:rsid w:val="004857AF"/>
    <w:rsid w:val="00485913"/>
    <w:rsid w:val="0048598F"/>
    <w:rsid w:val="00485A1F"/>
    <w:rsid w:val="00485B0E"/>
    <w:rsid w:val="00485E14"/>
    <w:rsid w:val="00485FD3"/>
    <w:rsid w:val="00486289"/>
    <w:rsid w:val="00486353"/>
    <w:rsid w:val="004863D4"/>
    <w:rsid w:val="00486BBB"/>
    <w:rsid w:val="00486BF4"/>
    <w:rsid w:val="004870F4"/>
    <w:rsid w:val="004872A7"/>
    <w:rsid w:val="004873E6"/>
    <w:rsid w:val="00487696"/>
    <w:rsid w:val="004876E2"/>
    <w:rsid w:val="00487913"/>
    <w:rsid w:val="00487970"/>
    <w:rsid w:val="00487C79"/>
    <w:rsid w:val="00487F4A"/>
    <w:rsid w:val="00490348"/>
    <w:rsid w:val="0049043D"/>
    <w:rsid w:val="0049067F"/>
    <w:rsid w:val="004907C9"/>
    <w:rsid w:val="0049089C"/>
    <w:rsid w:val="00490F2C"/>
    <w:rsid w:val="0049124A"/>
    <w:rsid w:val="00491408"/>
    <w:rsid w:val="00491B8F"/>
    <w:rsid w:val="004920E8"/>
    <w:rsid w:val="00492234"/>
    <w:rsid w:val="004925CE"/>
    <w:rsid w:val="0049274F"/>
    <w:rsid w:val="0049278F"/>
    <w:rsid w:val="0049284E"/>
    <w:rsid w:val="00492929"/>
    <w:rsid w:val="004930A7"/>
    <w:rsid w:val="0049364B"/>
    <w:rsid w:val="004937AD"/>
    <w:rsid w:val="004938E8"/>
    <w:rsid w:val="00493936"/>
    <w:rsid w:val="00493A84"/>
    <w:rsid w:val="00493C6E"/>
    <w:rsid w:val="0049401A"/>
    <w:rsid w:val="0049413E"/>
    <w:rsid w:val="00494302"/>
    <w:rsid w:val="00494454"/>
    <w:rsid w:val="00494492"/>
    <w:rsid w:val="00494AEC"/>
    <w:rsid w:val="00494AF5"/>
    <w:rsid w:val="00494C66"/>
    <w:rsid w:val="00494CC1"/>
    <w:rsid w:val="00494D97"/>
    <w:rsid w:val="00494DF6"/>
    <w:rsid w:val="0049502F"/>
    <w:rsid w:val="00495047"/>
    <w:rsid w:val="0049511E"/>
    <w:rsid w:val="00495160"/>
    <w:rsid w:val="004951CE"/>
    <w:rsid w:val="00495488"/>
    <w:rsid w:val="004955C4"/>
    <w:rsid w:val="00495793"/>
    <w:rsid w:val="004959E6"/>
    <w:rsid w:val="00495B2E"/>
    <w:rsid w:val="00495BC1"/>
    <w:rsid w:val="00495C55"/>
    <w:rsid w:val="00495ECC"/>
    <w:rsid w:val="00496084"/>
    <w:rsid w:val="0049616E"/>
    <w:rsid w:val="004964CB"/>
    <w:rsid w:val="0049659C"/>
    <w:rsid w:val="00496689"/>
    <w:rsid w:val="00496AB1"/>
    <w:rsid w:val="004971F7"/>
    <w:rsid w:val="0049746E"/>
    <w:rsid w:val="00497472"/>
    <w:rsid w:val="004974C0"/>
    <w:rsid w:val="004976BD"/>
    <w:rsid w:val="00497960"/>
    <w:rsid w:val="00497A02"/>
    <w:rsid w:val="00497A49"/>
    <w:rsid w:val="00497A8C"/>
    <w:rsid w:val="00497BAB"/>
    <w:rsid w:val="00497C40"/>
    <w:rsid w:val="00497E4A"/>
    <w:rsid w:val="004A009A"/>
    <w:rsid w:val="004A02A6"/>
    <w:rsid w:val="004A02D9"/>
    <w:rsid w:val="004A02FC"/>
    <w:rsid w:val="004A051B"/>
    <w:rsid w:val="004A0621"/>
    <w:rsid w:val="004A0A98"/>
    <w:rsid w:val="004A1006"/>
    <w:rsid w:val="004A1404"/>
    <w:rsid w:val="004A1414"/>
    <w:rsid w:val="004A1442"/>
    <w:rsid w:val="004A1499"/>
    <w:rsid w:val="004A1826"/>
    <w:rsid w:val="004A19E2"/>
    <w:rsid w:val="004A1B0E"/>
    <w:rsid w:val="004A1B2B"/>
    <w:rsid w:val="004A2410"/>
    <w:rsid w:val="004A260E"/>
    <w:rsid w:val="004A2798"/>
    <w:rsid w:val="004A2833"/>
    <w:rsid w:val="004A2BA1"/>
    <w:rsid w:val="004A2BEF"/>
    <w:rsid w:val="004A2C18"/>
    <w:rsid w:val="004A2C20"/>
    <w:rsid w:val="004A2E02"/>
    <w:rsid w:val="004A2E29"/>
    <w:rsid w:val="004A2EB3"/>
    <w:rsid w:val="004A3627"/>
    <w:rsid w:val="004A3726"/>
    <w:rsid w:val="004A379C"/>
    <w:rsid w:val="004A39EA"/>
    <w:rsid w:val="004A3ACE"/>
    <w:rsid w:val="004A3F96"/>
    <w:rsid w:val="004A429E"/>
    <w:rsid w:val="004A4641"/>
    <w:rsid w:val="004A47B6"/>
    <w:rsid w:val="004A47D6"/>
    <w:rsid w:val="004A4D08"/>
    <w:rsid w:val="004A5563"/>
    <w:rsid w:val="004A5618"/>
    <w:rsid w:val="004A5765"/>
    <w:rsid w:val="004A5834"/>
    <w:rsid w:val="004A59AB"/>
    <w:rsid w:val="004A5A0E"/>
    <w:rsid w:val="004A5B1A"/>
    <w:rsid w:val="004A6241"/>
    <w:rsid w:val="004A6477"/>
    <w:rsid w:val="004A649B"/>
    <w:rsid w:val="004A673F"/>
    <w:rsid w:val="004A691B"/>
    <w:rsid w:val="004A6967"/>
    <w:rsid w:val="004A6982"/>
    <w:rsid w:val="004A6ACF"/>
    <w:rsid w:val="004A6D44"/>
    <w:rsid w:val="004A6EE0"/>
    <w:rsid w:val="004A7179"/>
    <w:rsid w:val="004A7515"/>
    <w:rsid w:val="004A76F6"/>
    <w:rsid w:val="004A7706"/>
    <w:rsid w:val="004A78B0"/>
    <w:rsid w:val="004A7BCD"/>
    <w:rsid w:val="004A7C3F"/>
    <w:rsid w:val="004A7E89"/>
    <w:rsid w:val="004A7E8C"/>
    <w:rsid w:val="004A7F30"/>
    <w:rsid w:val="004A7FF1"/>
    <w:rsid w:val="004B03E9"/>
    <w:rsid w:val="004B072B"/>
    <w:rsid w:val="004B0739"/>
    <w:rsid w:val="004B09A0"/>
    <w:rsid w:val="004B0BA1"/>
    <w:rsid w:val="004B0C70"/>
    <w:rsid w:val="004B0DDF"/>
    <w:rsid w:val="004B1210"/>
    <w:rsid w:val="004B122D"/>
    <w:rsid w:val="004B1A3C"/>
    <w:rsid w:val="004B1A74"/>
    <w:rsid w:val="004B1D17"/>
    <w:rsid w:val="004B1D41"/>
    <w:rsid w:val="004B20B1"/>
    <w:rsid w:val="004B23CC"/>
    <w:rsid w:val="004B2763"/>
    <w:rsid w:val="004B2994"/>
    <w:rsid w:val="004B2BC7"/>
    <w:rsid w:val="004B2D05"/>
    <w:rsid w:val="004B30C3"/>
    <w:rsid w:val="004B30C5"/>
    <w:rsid w:val="004B330D"/>
    <w:rsid w:val="004B33FF"/>
    <w:rsid w:val="004B3992"/>
    <w:rsid w:val="004B3D5A"/>
    <w:rsid w:val="004B3FA9"/>
    <w:rsid w:val="004B4021"/>
    <w:rsid w:val="004B4353"/>
    <w:rsid w:val="004B45AD"/>
    <w:rsid w:val="004B4C21"/>
    <w:rsid w:val="004B5388"/>
    <w:rsid w:val="004B5395"/>
    <w:rsid w:val="004B5513"/>
    <w:rsid w:val="004B5723"/>
    <w:rsid w:val="004B582F"/>
    <w:rsid w:val="004B5890"/>
    <w:rsid w:val="004B5A60"/>
    <w:rsid w:val="004B5D82"/>
    <w:rsid w:val="004B600C"/>
    <w:rsid w:val="004B6118"/>
    <w:rsid w:val="004B6557"/>
    <w:rsid w:val="004B6BFA"/>
    <w:rsid w:val="004B716E"/>
    <w:rsid w:val="004B71FB"/>
    <w:rsid w:val="004B729E"/>
    <w:rsid w:val="004B731E"/>
    <w:rsid w:val="004B744D"/>
    <w:rsid w:val="004B7564"/>
    <w:rsid w:val="004B7B31"/>
    <w:rsid w:val="004B7F37"/>
    <w:rsid w:val="004C0415"/>
    <w:rsid w:val="004C0B74"/>
    <w:rsid w:val="004C11AB"/>
    <w:rsid w:val="004C1564"/>
    <w:rsid w:val="004C18B9"/>
    <w:rsid w:val="004C1AB8"/>
    <w:rsid w:val="004C1E79"/>
    <w:rsid w:val="004C2277"/>
    <w:rsid w:val="004C27D8"/>
    <w:rsid w:val="004C282A"/>
    <w:rsid w:val="004C2833"/>
    <w:rsid w:val="004C28AD"/>
    <w:rsid w:val="004C292F"/>
    <w:rsid w:val="004C2B50"/>
    <w:rsid w:val="004C2D30"/>
    <w:rsid w:val="004C2DA1"/>
    <w:rsid w:val="004C2DE8"/>
    <w:rsid w:val="004C3172"/>
    <w:rsid w:val="004C34F3"/>
    <w:rsid w:val="004C3509"/>
    <w:rsid w:val="004C3510"/>
    <w:rsid w:val="004C366F"/>
    <w:rsid w:val="004C3A21"/>
    <w:rsid w:val="004C3B8B"/>
    <w:rsid w:val="004C3DE5"/>
    <w:rsid w:val="004C3FEF"/>
    <w:rsid w:val="004C41C6"/>
    <w:rsid w:val="004C4365"/>
    <w:rsid w:val="004C4D23"/>
    <w:rsid w:val="004C50D8"/>
    <w:rsid w:val="004C538F"/>
    <w:rsid w:val="004C5B5F"/>
    <w:rsid w:val="004C5FEE"/>
    <w:rsid w:val="004C6373"/>
    <w:rsid w:val="004C6744"/>
    <w:rsid w:val="004C676B"/>
    <w:rsid w:val="004C68B0"/>
    <w:rsid w:val="004C6DB7"/>
    <w:rsid w:val="004C6F95"/>
    <w:rsid w:val="004C6FAD"/>
    <w:rsid w:val="004C6FB0"/>
    <w:rsid w:val="004C70E4"/>
    <w:rsid w:val="004C7387"/>
    <w:rsid w:val="004C7632"/>
    <w:rsid w:val="004C768A"/>
    <w:rsid w:val="004C77E6"/>
    <w:rsid w:val="004C7830"/>
    <w:rsid w:val="004C78E9"/>
    <w:rsid w:val="004C7C14"/>
    <w:rsid w:val="004C7D19"/>
    <w:rsid w:val="004C7FBD"/>
    <w:rsid w:val="004D00AE"/>
    <w:rsid w:val="004D02BA"/>
    <w:rsid w:val="004D02E3"/>
    <w:rsid w:val="004D04DE"/>
    <w:rsid w:val="004D06AF"/>
    <w:rsid w:val="004D0919"/>
    <w:rsid w:val="004D0A6B"/>
    <w:rsid w:val="004D0D1C"/>
    <w:rsid w:val="004D10EC"/>
    <w:rsid w:val="004D13CE"/>
    <w:rsid w:val="004D195F"/>
    <w:rsid w:val="004D1B5A"/>
    <w:rsid w:val="004D1B71"/>
    <w:rsid w:val="004D225A"/>
    <w:rsid w:val="004D24A9"/>
    <w:rsid w:val="004D27E0"/>
    <w:rsid w:val="004D2B2A"/>
    <w:rsid w:val="004D2E5D"/>
    <w:rsid w:val="004D3000"/>
    <w:rsid w:val="004D30B9"/>
    <w:rsid w:val="004D32C3"/>
    <w:rsid w:val="004D36D1"/>
    <w:rsid w:val="004D3707"/>
    <w:rsid w:val="004D381B"/>
    <w:rsid w:val="004D38BD"/>
    <w:rsid w:val="004D3BE3"/>
    <w:rsid w:val="004D3E71"/>
    <w:rsid w:val="004D3FB7"/>
    <w:rsid w:val="004D3FBA"/>
    <w:rsid w:val="004D3FD0"/>
    <w:rsid w:val="004D4173"/>
    <w:rsid w:val="004D42ED"/>
    <w:rsid w:val="004D44AD"/>
    <w:rsid w:val="004D44CE"/>
    <w:rsid w:val="004D48D4"/>
    <w:rsid w:val="004D4FBD"/>
    <w:rsid w:val="004D51B5"/>
    <w:rsid w:val="004D553A"/>
    <w:rsid w:val="004D57CF"/>
    <w:rsid w:val="004D59A9"/>
    <w:rsid w:val="004D5BE2"/>
    <w:rsid w:val="004D5D11"/>
    <w:rsid w:val="004D6280"/>
    <w:rsid w:val="004D6325"/>
    <w:rsid w:val="004D684C"/>
    <w:rsid w:val="004D6BC2"/>
    <w:rsid w:val="004D6D07"/>
    <w:rsid w:val="004D6D0E"/>
    <w:rsid w:val="004D6E6C"/>
    <w:rsid w:val="004D702A"/>
    <w:rsid w:val="004D71F9"/>
    <w:rsid w:val="004D7293"/>
    <w:rsid w:val="004D7372"/>
    <w:rsid w:val="004D75B8"/>
    <w:rsid w:val="004D76A3"/>
    <w:rsid w:val="004D771E"/>
    <w:rsid w:val="004D7AB5"/>
    <w:rsid w:val="004D7C42"/>
    <w:rsid w:val="004D7CDA"/>
    <w:rsid w:val="004D7D91"/>
    <w:rsid w:val="004E015A"/>
    <w:rsid w:val="004E046A"/>
    <w:rsid w:val="004E06BD"/>
    <w:rsid w:val="004E0978"/>
    <w:rsid w:val="004E0B2D"/>
    <w:rsid w:val="004E0C83"/>
    <w:rsid w:val="004E0D44"/>
    <w:rsid w:val="004E0D83"/>
    <w:rsid w:val="004E0F03"/>
    <w:rsid w:val="004E1147"/>
    <w:rsid w:val="004E141E"/>
    <w:rsid w:val="004E16C4"/>
    <w:rsid w:val="004E16FE"/>
    <w:rsid w:val="004E188D"/>
    <w:rsid w:val="004E18C8"/>
    <w:rsid w:val="004E1906"/>
    <w:rsid w:val="004E1BC4"/>
    <w:rsid w:val="004E1CE8"/>
    <w:rsid w:val="004E1F05"/>
    <w:rsid w:val="004E1F94"/>
    <w:rsid w:val="004E2033"/>
    <w:rsid w:val="004E2317"/>
    <w:rsid w:val="004E23DA"/>
    <w:rsid w:val="004E23E8"/>
    <w:rsid w:val="004E24D2"/>
    <w:rsid w:val="004E24F5"/>
    <w:rsid w:val="004E2734"/>
    <w:rsid w:val="004E29F8"/>
    <w:rsid w:val="004E2A95"/>
    <w:rsid w:val="004E2B19"/>
    <w:rsid w:val="004E2F16"/>
    <w:rsid w:val="004E2F46"/>
    <w:rsid w:val="004E327A"/>
    <w:rsid w:val="004E3395"/>
    <w:rsid w:val="004E3424"/>
    <w:rsid w:val="004E3528"/>
    <w:rsid w:val="004E35C0"/>
    <w:rsid w:val="004E3613"/>
    <w:rsid w:val="004E39F3"/>
    <w:rsid w:val="004E3B43"/>
    <w:rsid w:val="004E3CB6"/>
    <w:rsid w:val="004E3E16"/>
    <w:rsid w:val="004E3F11"/>
    <w:rsid w:val="004E4226"/>
    <w:rsid w:val="004E43F2"/>
    <w:rsid w:val="004E443E"/>
    <w:rsid w:val="004E44FE"/>
    <w:rsid w:val="004E4539"/>
    <w:rsid w:val="004E4759"/>
    <w:rsid w:val="004E4A05"/>
    <w:rsid w:val="004E4B8E"/>
    <w:rsid w:val="004E5014"/>
    <w:rsid w:val="004E514B"/>
    <w:rsid w:val="004E53E4"/>
    <w:rsid w:val="004E599E"/>
    <w:rsid w:val="004E59A4"/>
    <w:rsid w:val="004E5B10"/>
    <w:rsid w:val="004E5E19"/>
    <w:rsid w:val="004E60F6"/>
    <w:rsid w:val="004E61DB"/>
    <w:rsid w:val="004E647F"/>
    <w:rsid w:val="004E6529"/>
    <w:rsid w:val="004E65C0"/>
    <w:rsid w:val="004E6A1B"/>
    <w:rsid w:val="004E773E"/>
    <w:rsid w:val="004E776F"/>
    <w:rsid w:val="004F003C"/>
    <w:rsid w:val="004F0100"/>
    <w:rsid w:val="004F012E"/>
    <w:rsid w:val="004F02BA"/>
    <w:rsid w:val="004F0424"/>
    <w:rsid w:val="004F059A"/>
    <w:rsid w:val="004F064F"/>
    <w:rsid w:val="004F066B"/>
    <w:rsid w:val="004F069E"/>
    <w:rsid w:val="004F07CE"/>
    <w:rsid w:val="004F08D2"/>
    <w:rsid w:val="004F0A3A"/>
    <w:rsid w:val="004F0DF2"/>
    <w:rsid w:val="004F0ED2"/>
    <w:rsid w:val="004F0F41"/>
    <w:rsid w:val="004F0FF6"/>
    <w:rsid w:val="004F13EB"/>
    <w:rsid w:val="004F1639"/>
    <w:rsid w:val="004F173B"/>
    <w:rsid w:val="004F189C"/>
    <w:rsid w:val="004F2299"/>
    <w:rsid w:val="004F248C"/>
    <w:rsid w:val="004F2676"/>
    <w:rsid w:val="004F2679"/>
    <w:rsid w:val="004F287D"/>
    <w:rsid w:val="004F2D2B"/>
    <w:rsid w:val="004F3192"/>
    <w:rsid w:val="004F34FD"/>
    <w:rsid w:val="004F3593"/>
    <w:rsid w:val="004F3B9D"/>
    <w:rsid w:val="004F3BA6"/>
    <w:rsid w:val="004F3CEF"/>
    <w:rsid w:val="004F3D73"/>
    <w:rsid w:val="004F401F"/>
    <w:rsid w:val="004F4168"/>
    <w:rsid w:val="004F42E6"/>
    <w:rsid w:val="004F430B"/>
    <w:rsid w:val="004F45AB"/>
    <w:rsid w:val="004F48A4"/>
    <w:rsid w:val="004F4911"/>
    <w:rsid w:val="004F497F"/>
    <w:rsid w:val="004F4984"/>
    <w:rsid w:val="004F4C78"/>
    <w:rsid w:val="004F52BE"/>
    <w:rsid w:val="004F52D0"/>
    <w:rsid w:val="004F5488"/>
    <w:rsid w:val="004F5784"/>
    <w:rsid w:val="004F5790"/>
    <w:rsid w:val="004F5A22"/>
    <w:rsid w:val="004F5AFA"/>
    <w:rsid w:val="004F5BC8"/>
    <w:rsid w:val="004F61A8"/>
    <w:rsid w:val="004F62AC"/>
    <w:rsid w:val="004F6530"/>
    <w:rsid w:val="004F6ED6"/>
    <w:rsid w:val="004F718C"/>
    <w:rsid w:val="004F728E"/>
    <w:rsid w:val="004F72EC"/>
    <w:rsid w:val="004F73DD"/>
    <w:rsid w:val="004F7686"/>
    <w:rsid w:val="004F77A0"/>
    <w:rsid w:val="004F78DC"/>
    <w:rsid w:val="004F79A3"/>
    <w:rsid w:val="004F7A9A"/>
    <w:rsid w:val="004F7C16"/>
    <w:rsid w:val="004F7C5C"/>
    <w:rsid w:val="004F7D1A"/>
    <w:rsid w:val="004F7D75"/>
    <w:rsid w:val="004F7EFE"/>
    <w:rsid w:val="004F7F22"/>
    <w:rsid w:val="00500024"/>
    <w:rsid w:val="0050007F"/>
    <w:rsid w:val="005000E7"/>
    <w:rsid w:val="0050047F"/>
    <w:rsid w:val="005006AF"/>
    <w:rsid w:val="00500967"/>
    <w:rsid w:val="005009A8"/>
    <w:rsid w:val="00500F56"/>
    <w:rsid w:val="00501410"/>
    <w:rsid w:val="0050156A"/>
    <w:rsid w:val="0050195F"/>
    <w:rsid w:val="00501995"/>
    <w:rsid w:val="00501AEE"/>
    <w:rsid w:val="00501AF5"/>
    <w:rsid w:val="00501F4A"/>
    <w:rsid w:val="00501F97"/>
    <w:rsid w:val="0050201B"/>
    <w:rsid w:val="00502093"/>
    <w:rsid w:val="00502223"/>
    <w:rsid w:val="00502325"/>
    <w:rsid w:val="005024A0"/>
    <w:rsid w:val="005024AA"/>
    <w:rsid w:val="00502692"/>
    <w:rsid w:val="00502786"/>
    <w:rsid w:val="005027A3"/>
    <w:rsid w:val="005027CC"/>
    <w:rsid w:val="00502837"/>
    <w:rsid w:val="005030D7"/>
    <w:rsid w:val="0050310D"/>
    <w:rsid w:val="0050328A"/>
    <w:rsid w:val="0050372C"/>
    <w:rsid w:val="00503C49"/>
    <w:rsid w:val="00503C61"/>
    <w:rsid w:val="00503E9B"/>
    <w:rsid w:val="00504182"/>
    <w:rsid w:val="00504190"/>
    <w:rsid w:val="005041EF"/>
    <w:rsid w:val="005044A6"/>
    <w:rsid w:val="0050459D"/>
    <w:rsid w:val="0050495A"/>
    <w:rsid w:val="00504991"/>
    <w:rsid w:val="00504B72"/>
    <w:rsid w:val="00504D54"/>
    <w:rsid w:val="00504E60"/>
    <w:rsid w:val="00505335"/>
    <w:rsid w:val="00505437"/>
    <w:rsid w:val="00505638"/>
    <w:rsid w:val="005056FC"/>
    <w:rsid w:val="005058F3"/>
    <w:rsid w:val="00505B2E"/>
    <w:rsid w:val="00505B5A"/>
    <w:rsid w:val="00505C87"/>
    <w:rsid w:val="00505E2F"/>
    <w:rsid w:val="0050611F"/>
    <w:rsid w:val="00506124"/>
    <w:rsid w:val="0050637C"/>
    <w:rsid w:val="005063B8"/>
    <w:rsid w:val="00506481"/>
    <w:rsid w:val="00506501"/>
    <w:rsid w:val="0050659A"/>
    <w:rsid w:val="0050665F"/>
    <w:rsid w:val="00506AFB"/>
    <w:rsid w:val="00506E98"/>
    <w:rsid w:val="00506F4D"/>
    <w:rsid w:val="005072EC"/>
    <w:rsid w:val="00507441"/>
    <w:rsid w:val="005075A3"/>
    <w:rsid w:val="005075E3"/>
    <w:rsid w:val="00507AB9"/>
    <w:rsid w:val="00507C52"/>
    <w:rsid w:val="00510111"/>
    <w:rsid w:val="00510481"/>
    <w:rsid w:val="00510781"/>
    <w:rsid w:val="005108A0"/>
    <w:rsid w:val="00510AE6"/>
    <w:rsid w:val="00510CE9"/>
    <w:rsid w:val="00510D9C"/>
    <w:rsid w:val="00510EA0"/>
    <w:rsid w:val="00511309"/>
    <w:rsid w:val="0051160D"/>
    <w:rsid w:val="005116F0"/>
    <w:rsid w:val="005117AA"/>
    <w:rsid w:val="005118C0"/>
    <w:rsid w:val="00511BD9"/>
    <w:rsid w:val="00511CAB"/>
    <w:rsid w:val="00511D47"/>
    <w:rsid w:val="00511EDF"/>
    <w:rsid w:val="00512121"/>
    <w:rsid w:val="00512230"/>
    <w:rsid w:val="00512553"/>
    <w:rsid w:val="0051265D"/>
    <w:rsid w:val="005126C9"/>
    <w:rsid w:val="00512A76"/>
    <w:rsid w:val="00512CAF"/>
    <w:rsid w:val="00512E03"/>
    <w:rsid w:val="00512E15"/>
    <w:rsid w:val="00512EDE"/>
    <w:rsid w:val="0051333B"/>
    <w:rsid w:val="00513343"/>
    <w:rsid w:val="00513692"/>
    <w:rsid w:val="005136B3"/>
    <w:rsid w:val="0051388F"/>
    <w:rsid w:val="00513C53"/>
    <w:rsid w:val="00513C62"/>
    <w:rsid w:val="00513C88"/>
    <w:rsid w:val="00513E4C"/>
    <w:rsid w:val="0051404E"/>
    <w:rsid w:val="00514783"/>
    <w:rsid w:val="00514880"/>
    <w:rsid w:val="005148A4"/>
    <w:rsid w:val="00514912"/>
    <w:rsid w:val="00514986"/>
    <w:rsid w:val="00514A81"/>
    <w:rsid w:val="00514D2F"/>
    <w:rsid w:val="00514F36"/>
    <w:rsid w:val="00514FAF"/>
    <w:rsid w:val="005150CE"/>
    <w:rsid w:val="005156ED"/>
    <w:rsid w:val="00515875"/>
    <w:rsid w:val="00515A85"/>
    <w:rsid w:val="00515AB0"/>
    <w:rsid w:val="00515B42"/>
    <w:rsid w:val="00516152"/>
    <w:rsid w:val="005162E6"/>
    <w:rsid w:val="005164A9"/>
    <w:rsid w:val="00516A3E"/>
    <w:rsid w:val="00517065"/>
    <w:rsid w:val="00517210"/>
    <w:rsid w:val="00517286"/>
    <w:rsid w:val="005175E7"/>
    <w:rsid w:val="0051763E"/>
    <w:rsid w:val="00517CC2"/>
    <w:rsid w:val="00517FBE"/>
    <w:rsid w:val="005205F0"/>
    <w:rsid w:val="00520652"/>
    <w:rsid w:val="005207DC"/>
    <w:rsid w:val="0052170A"/>
    <w:rsid w:val="00521AAD"/>
    <w:rsid w:val="00521DC0"/>
    <w:rsid w:val="00521DE4"/>
    <w:rsid w:val="0052209F"/>
    <w:rsid w:val="00522132"/>
    <w:rsid w:val="005227E7"/>
    <w:rsid w:val="00522B9A"/>
    <w:rsid w:val="00522DE5"/>
    <w:rsid w:val="00522FCE"/>
    <w:rsid w:val="00522FF8"/>
    <w:rsid w:val="005231B0"/>
    <w:rsid w:val="0052332A"/>
    <w:rsid w:val="0052341D"/>
    <w:rsid w:val="00523632"/>
    <w:rsid w:val="00523A76"/>
    <w:rsid w:val="00523ADD"/>
    <w:rsid w:val="00524063"/>
    <w:rsid w:val="005240B0"/>
    <w:rsid w:val="00524113"/>
    <w:rsid w:val="00524338"/>
    <w:rsid w:val="005245E3"/>
    <w:rsid w:val="005246FC"/>
    <w:rsid w:val="00524A66"/>
    <w:rsid w:val="00525294"/>
    <w:rsid w:val="005255DD"/>
    <w:rsid w:val="005259BF"/>
    <w:rsid w:val="005259FC"/>
    <w:rsid w:val="00525ADB"/>
    <w:rsid w:val="00525B55"/>
    <w:rsid w:val="00525D31"/>
    <w:rsid w:val="00525EA2"/>
    <w:rsid w:val="00526579"/>
    <w:rsid w:val="00526D7A"/>
    <w:rsid w:val="00526ED7"/>
    <w:rsid w:val="00526F39"/>
    <w:rsid w:val="0052704F"/>
    <w:rsid w:val="0052725B"/>
    <w:rsid w:val="0052763A"/>
    <w:rsid w:val="00527929"/>
    <w:rsid w:val="00527A36"/>
    <w:rsid w:val="00527C4C"/>
    <w:rsid w:val="00527F81"/>
    <w:rsid w:val="00530044"/>
    <w:rsid w:val="005303F4"/>
    <w:rsid w:val="00530565"/>
    <w:rsid w:val="00530765"/>
    <w:rsid w:val="005307B0"/>
    <w:rsid w:val="00530E9A"/>
    <w:rsid w:val="00530F05"/>
    <w:rsid w:val="00530F4C"/>
    <w:rsid w:val="00531558"/>
    <w:rsid w:val="00531D4A"/>
    <w:rsid w:val="005320DC"/>
    <w:rsid w:val="0053232B"/>
    <w:rsid w:val="00532366"/>
    <w:rsid w:val="005325DD"/>
    <w:rsid w:val="00532991"/>
    <w:rsid w:val="00532A02"/>
    <w:rsid w:val="00532A74"/>
    <w:rsid w:val="00532BCE"/>
    <w:rsid w:val="00533242"/>
    <w:rsid w:val="0053326F"/>
    <w:rsid w:val="00533286"/>
    <w:rsid w:val="005332E2"/>
    <w:rsid w:val="00533379"/>
    <w:rsid w:val="00533424"/>
    <w:rsid w:val="00533587"/>
    <w:rsid w:val="00533947"/>
    <w:rsid w:val="00533964"/>
    <w:rsid w:val="00533FE9"/>
    <w:rsid w:val="00534099"/>
    <w:rsid w:val="00534223"/>
    <w:rsid w:val="005342E9"/>
    <w:rsid w:val="005345D0"/>
    <w:rsid w:val="005345F2"/>
    <w:rsid w:val="00534674"/>
    <w:rsid w:val="005347DD"/>
    <w:rsid w:val="00535118"/>
    <w:rsid w:val="005352AE"/>
    <w:rsid w:val="0053534A"/>
    <w:rsid w:val="0053597B"/>
    <w:rsid w:val="00535995"/>
    <w:rsid w:val="00535C05"/>
    <w:rsid w:val="00535CC4"/>
    <w:rsid w:val="00535E23"/>
    <w:rsid w:val="00535E68"/>
    <w:rsid w:val="00535EC3"/>
    <w:rsid w:val="00536447"/>
    <w:rsid w:val="0053650F"/>
    <w:rsid w:val="00536648"/>
    <w:rsid w:val="00536899"/>
    <w:rsid w:val="00536C16"/>
    <w:rsid w:val="00536C47"/>
    <w:rsid w:val="00536D5D"/>
    <w:rsid w:val="00536DB6"/>
    <w:rsid w:val="00536ECF"/>
    <w:rsid w:val="0053732E"/>
    <w:rsid w:val="005373A0"/>
    <w:rsid w:val="00537497"/>
    <w:rsid w:val="005375A1"/>
    <w:rsid w:val="005377C3"/>
    <w:rsid w:val="00537931"/>
    <w:rsid w:val="00537BDA"/>
    <w:rsid w:val="00537C09"/>
    <w:rsid w:val="00537C89"/>
    <w:rsid w:val="00537C8E"/>
    <w:rsid w:val="00537DD0"/>
    <w:rsid w:val="005400C4"/>
    <w:rsid w:val="0054037D"/>
    <w:rsid w:val="005404D8"/>
    <w:rsid w:val="00540826"/>
    <w:rsid w:val="00540BBD"/>
    <w:rsid w:val="00541081"/>
    <w:rsid w:val="005410FD"/>
    <w:rsid w:val="00541285"/>
    <w:rsid w:val="005414F9"/>
    <w:rsid w:val="0054154D"/>
    <w:rsid w:val="0054156D"/>
    <w:rsid w:val="005415B5"/>
    <w:rsid w:val="00541C6B"/>
    <w:rsid w:val="005420B7"/>
    <w:rsid w:val="00542136"/>
    <w:rsid w:val="0054221B"/>
    <w:rsid w:val="00542512"/>
    <w:rsid w:val="0054261E"/>
    <w:rsid w:val="0054264E"/>
    <w:rsid w:val="00542885"/>
    <w:rsid w:val="00542898"/>
    <w:rsid w:val="00542DEE"/>
    <w:rsid w:val="00542E46"/>
    <w:rsid w:val="00543148"/>
    <w:rsid w:val="0054323A"/>
    <w:rsid w:val="0054325B"/>
    <w:rsid w:val="0054338D"/>
    <w:rsid w:val="005437A8"/>
    <w:rsid w:val="00543927"/>
    <w:rsid w:val="00543964"/>
    <w:rsid w:val="00543966"/>
    <w:rsid w:val="005439A9"/>
    <w:rsid w:val="005439EB"/>
    <w:rsid w:val="00543AF1"/>
    <w:rsid w:val="00543C68"/>
    <w:rsid w:val="00543D92"/>
    <w:rsid w:val="00544425"/>
    <w:rsid w:val="005444BC"/>
    <w:rsid w:val="00544534"/>
    <w:rsid w:val="005447FB"/>
    <w:rsid w:val="0054482E"/>
    <w:rsid w:val="00544850"/>
    <w:rsid w:val="00544918"/>
    <w:rsid w:val="005449B8"/>
    <w:rsid w:val="005449CD"/>
    <w:rsid w:val="00544A32"/>
    <w:rsid w:val="00544E39"/>
    <w:rsid w:val="00544F51"/>
    <w:rsid w:val="00545142"/>
    <w:rsid w:val="00545177"/>
    <w:rsid w:val="005453FC"/>
    <w:rsid w:val="0054581D"/>
    <w:rsid w:val="00545BE7"/>
    <w:rsid w:val="00545D6F"/>
    <w:rsid w:val="00545EF5"/>
    <w:rsid w:val="005465AE"/>
    <w:rsid w:val="0054676C"/>
    <w:rsid w:val="005467EC"/>
    <w:rsid w:val="0054695E"/>
    <w:rsid w:val="005469EA"/>
    <w:rsid w:val="00546BDC"/>
    <w:rsid w:val="00546DC7"/>
    <w:rsid w:val="00546F01"/>
    <w:rsid w:val="00546F89"/>
    <w:rsid w:val="00547048"/>
    <w:rsid w:val="005471D6"/>
    <w:rsid w:val="005471FB"/>
    <w:rsid w:val="00547272"/>
    <w:rsid w:val="0054737D"/>
    <w:rsid w:val="005475BD"/>
    <w:rsid w:val="005476C7"/>
    <w:rsid w:val="00547756"/>
    <w:rsid w:val="00547A16"/>
    <w:rsid w:val="00547B96"/>
    <w:rsid w:val="00547F62"/>
    <w:rsid w:val="00547F65"/>
    <w:rsid w:val="0055036E"/>
    <w:rsid w:val="005504B1"/>
    <w:rsid w:val="00550A81"/>
    <w:rsid w:val="00550F08"/>
    <w:rsid w:val="00551126"/>
    <w:rsid w:val="005511EB"/>
    <w:rsid w:val="00551248"/>
    <w:rsid w:val="005512C5"/>
    <w:rsid w:val="005513F7"/>
    <w:rsid w:val="00551674"/>
    <w:rsid w:val="00551C9F"/>
    <w:rsid w:val="005525A6"/>
    <w:rsid w:val="00552AB2"/>
    <w:rsid w:val="00552CA3"/>
    <w:rsid w:val="00552CDE"/>
    <w:rsid w:val="00553013"/>
    <w:rsid w:val="005530BC"/>
    <w:rsid w:val="005531CF"/>
    <w:rsid w:val="00553328"/>
    <w:rsid w:val="00553411"/>
    <w:rsid w:val="005535EF"/>
    <w:rsid w:val="00553CBC"/>
    <w:rsid w:val="00553F12"/>
    <w:rsid w:val="00553F72"/>
    <w:rsid w:val="005541D3"/>
    <w:rsid w:val="005541E9"/>
    <w:rsid w:val="005543AF"/>
    <w:rsid w:val="005543C8"/>
    <w:rsid w:val="00554744"/>
    <w:rsid w:val="005547F6"/>
    <w:rsid w:val="005549F4"/>
    <w:rsid w:val="00555292"/>
    <w:rsid w:val="005552F8"/>
    <w:rsid w:val="00555398"/>
    <w:rsid w:val="00555798"/>
    <w:rsid w:val="00555883"/>
    <w:rsid w:val="005559C5"/>
    <w:rsid w:val="00555B40"/>
    <w:rsid w:val="00556395"/>
    <w:rsid w:val="00556487"/>
    <w:rsid w:val="005564B6"/>
    <w:rsid w:val="0055650C"/>
    <w:rsid w:val="00556554"/>
    <w:rsid w:val="00556592"/>
    <w:rsid w:val="005565FB"/>
    <w:rsid w:val="00556771"/>
    <w:rsid w:val="00556950"/>
    <w:rsid w:val="00556CD5"/>
    <w:rsid w:val="005573F6"/>
    <w:rsid w:val="005574C4"/>
    <w:rsid w:val="0055777A"/>
    <w:rsid w:val="00557885"/>
    <w:rsid w:val="005579A7"/>
    <w:rsid w:val="00557CC6"/>
    <w:rsid w:val="00557ED7"/>
    <w:rsid w:val="00557F07"/>
    <w:rsid w:val="005603ED"/>
    <w:rsid w:val="00561031"/>
    <w:rsid w:val="005611F5"/>
    <w:rsid w:val="005613D2"/>
    <w:rsid w:val="00561AFE"/>
    <w:rsid w:val="00561B87"/>
    <w:rsid w:val="00562637"/>
    <w:rsid w:val="0056298D"/>
    <w:rsid w:val="00562A8C"/>
    <w:rsid w:val="00562BEE"/>
    <w:rsid w:val="00562CE9"/>
    <w:rsid w:val="00562F71"/>
    <w:rsid w:val="00563077"/>
    <w:rsid w:val="0056338E"/>
    <w:rsid w:val="005636E8"/>
    <w:rsid w:val="005637BF"/>
    <w:rsid w:val="005638C4"/>
    <w:rsid w:val="00563BF3"/>
    <w:rsid w:val="00564000"/>
    <w:rsid w:val="005641ED"/>
    <w:rsid w:val="0056427D"/>
    <w:rsid w:val="00564949"/>
    <w:rsid w:val="00564956"/>
    <w:rsid w:val="00564BCB"/>
    <w:rsid w:val="00564C40"/>
    <w:rsid w:val="00564D5F"/>
    <w:rsid w:val="00565288"/>
    <w:rsid w:val="0056535C"/>
    <w:rsid w:val="00565A92"/>
    <w:rsid w:val="00565E00"/>
    <w:rsid w:val="00565E72"/>
    <w:rsid w:val="00565E9F"/>
    <w:rsid w:val="00565FFB"/>
    <w:rsid w:val="0056687B"/>
    <w:rsid w:val="00566978"/>
    <w:rsid w:val="00566A68"/>
    <w:rsid w:val="00566EB7"/>
    <w:rsid w:val="00567641"/>
    <w:rsid w:val="005676DC"/>
    <w:rsid w:val="0056772D"/>
    <w:rsid w:val="00567869"/>
    <w:rsid w:val="00567BEF"/>
    <w:rsid w:val="00567E6C"/>
    <w:rsid w:val="00570081"/>
    <w:rsid w:val="005701A2"/>
    <w:rsid w:val="005705B0"/>
    <w:rsid w:val="005705BA"/>
    <w:rsid w:val="00570C88"/>
    <w:rsid w:val="00570D0F"/>
    <w:rsid w:val="00570E1C"/>
    <w:rsid w:val="00571DD7"/>
    <w:rsid w:val="0057233D"/>
    <w:rsid w:val="00572788"/>
    <w:rsid w:val="0057296F"/>
    <w:rsid w:val="00572987"/>
    <w:rsid w:val="00572B7F"/>
    <w:rsid w:val="00572CD1"/>
    <w:rsid w:val="005730DD"/>
    <w:rsid w:val="005738D7"/>
    <w:rsid w:val="00573988"/>
    <w:rsid w:val="00573AD6"/>
    <w:rsid w:val="00574134"/>
    <w:rsid w:val="00574182"/>
    <w:rsid w:val="0057440D"/>
    <w:rsid w:val="00574927"/>
    <w:rsid w:val="00574A70"/>
    <w:rsid w:val="00574BB7"/>
    <w:rsid w:val="00574C6F"/>
    <w:rsid w:val="00574FBF"/>
    <w:rsid w:val="00575191"/>
    <w:rsid w:val="00575288"/>
    <w:rsid w:val="00575577"/>
    <w:rsid w:val="005755B2"/>
    <w:rsid w:val="0057569F"/>
    <w:rsid w:val="00575986"/>
    <w:rsid w:val="005759AD"/>
    <w:rsid w:val="00575AF0"/>
    <w:rsid w:val="00575CAD"/>
    <w:rsid w:val="00575D92"/>
    <w:rsid w:val="00575E4B"/>
    <w:rsid w:val="00575FF7"/>
    <w:rsid w:val="005766E3"/>
    <w:rsid w:val="0057685C"/>
    <w:rsid w:val="00576939"/>
    <w:rsid w:val="00576A6B"/>
    <w:rsid w:val="00576AD7"/>
    <w:rsid w:val="00576FDF"/>
    <w:rsid w:val="0057719C"/>
    <w:rsid w:val="005771C7"/>
    <w:rsid w:val="0057722B"/>
    <w:rsid w:val="0057744E"/>
    <w:rsid w:val="00577576"/>
    <w:rsid w:val="005775E7"/>
    <w:rsid w:val="0057790B"/>
    <w:rsid w:val="005779FD"/>
    <w:rsid w:val="00577B19"/>
    <w:rsid w:val="00577DAD"/>
    <w:rsid w:val="0058000D"/>
    <w:rsid w:val="005801F7"/>
    <w:rsid w:val="00580416"/>
    <w:rsid w:val="005806B7"/>
    <w:rsid w:val="00580768"/>
    <w:rsid w:val="00580932"/>
    <w:rsid w:val="00580D41"/>
    <w:rsid w:val="00580DE5"/>
    <w:rsid w:val="00580F75"/>
    <w:rsid w:val="00581239"/>
    <w:rsid w:val="0058126A"/>
    <w:rsid w:val="00581291"/>
    <w:rsid w:val="005812C9"/>
    <w:rsid w:val="0058130F"/>
    <w:rsid w:val="00581569"/>
    <w:rsid w:val="00581679"/>
    <w:rsid w:val="0058172F"/>
    <w:rsid w:val="00581740"/>
    <w:rsid w:val="005817D2"/>
    <w:rsid w:val="00581A1E"/>
    <w:rsid w:val="00581A4C"/>
    <w:rsid w:val="00581B66"/>
    <w:rsid w:val="00581D35"/>
    <w:rsid w:val="00582007"/>
    <w:rsid w:val="005821E3"/>
    <w:rsid w:val="0058233D"/>
    <w:rsid w:val="0058248D"/>
    <w:rsid w:val="0058249C"/>
    <w:rsid w:val="00582819"/>
    <w:rsid w:val="00582BAD"/>
    <w:rsid w:val="00582D17"/>
    <w:rsid w:val="00582D27"/>
    <w:rsid w:val="00582DDC"/>
    <w:rsid w:val="00582E42"/>
    <w:rsid w:val="00582E50"/>
    <w:rsid w:val="0058311B"/>
    <w:rsid w:val="00583294"/>
    <w:rsid w:val="005832A2"/>
    <w:rsid w:val="00583437"/>
    <w:rsid w:val="00583515"/>
    <w:rsid w:val="00583655"/>
    <w:rsid w:val="00583853"/>
    <w:rsid w:val="00583A51"/>
    <w:rsid w:val="00583F15"/>
    <w:rsid w:val="005841BB"/>
    <w:rsid w:val="005841E1"/>
    <w:rsid w:val="005848DA"/>
    <w:rsid w:val="00584B73"/>
    <w:rsid w:val="00584B80"/>
    <w:rsid w:val="00585444"/>
    <w:rsid w:val="0058554C"/>
    <w:rsid w:val="005855D9"/>
    <w:rsid w:val="00585F68"/>
    <w:rsid w:val="005860C4"/>
    <w:rsid w:val="005861C9"/>
    <w:rsid w:val="005863FE"/>
    <w:rsid w:val="005864AC"/>
    <w:rsid w:val="00586753"/>
    <w:rsid w:val="00586874"/>
    <w:rsid w:val="00586886"/>
    <w:rsid w:val="005868F0"/>
    <w:rsid w:val="00586CF9"/>
    <w:rsid w:val="00586E45"/>
    <w:rsid w:val="005873B4"/>
    <w:rsid w:val="00587431"/>
    <w:rsid w:val="00587450"/>
    <w:rsid w:val="005874AB"/>
    <w:rsid w:val="005874EB"/>
    <w:rsid w:val="00587744"/>
    <w:rsid w:val="00587C70"/>
    <w:rsid w:val="00587CA8"/>
    <w:rsid w:val="00590256"/>
    <w:rsid w:val="005902DB"/>
    <w:rsid w:val="00590368"/>
    <w:rsid w:val="00590663"/>
    <w:rsid w:val="00590A0C"/>
    <w:rsid w:val="00590BA4"/>
    <w:rsid w:val="00590E1B"/>
    <w:rsid w:val="00590FD2"/>
    <w:rsid w:val="00591042"/>
    <w:rsid w:val="005912E1"/>
    <w:rsid w:val="0059162F"/>
    <w:rsid w:val="0059199A"/>
    <w:rsid w:val="00591D49"/>
    <w:rsid w:val="00591D61"/>
    <w:rsid w:val="00591EC2"/>
    <w:rsid w:val="0059200E"/>
    <w:rsid w:val="005924D8"/>
    <w:rsid w:val="005928A0"/>
    <w:rsid w:val="00592911"/>
    <w:rsid w:val="00592932"/>
    <w:rsid w:val="00592A84"/>
    <w:rsid w:val="00592B1D"/>
    <w:rsid w:val="00592D01"/>
    <w:rsid w:val="00592D22"/>
    <w:rsid w:val="00592F06"/>
    <w:rsid w:val="0059353C"/>
    <w:rsid w:val="0059353D"/>
    <w:rsid w:val="005937BC"/>
    <w:rsid w:val="00593FA5"/>
    <w:rsid w:val="0059445C"/>
    <w:rsid w:val="00594498"/>
    <w:rsid w:val="00594500"/>
    <w:rsid w:val="0059454B"/>
    <w:rsid w:val="005949F1"/>
    <w:rsid w:val="00595019"/>
    <w:rsid w:val="00595056"/>
    <w:rsid w:val="0059548F"/>
    <w:rsid w:val="005954CF"/>
    <w:rsid w:val="00595ACF"/>
    <w:rsid w:val="00595B6C"/>
    <w:rsid w:val="00595B9A"/>
    <w:rsid w:val="00595BC9"/>
    <w:rsid w:val="00595F08"/>
    <w:rsid w:val="00596096"/>
    <w:rsid w:val="00596223"/>
    <w:rsid w:val="00596687"/>
    <w:rsid w:val="005969F1"/>
    <w:rsid w:val="00597077"/>
    <w:rsid w:val="00597228"/>
    <w:rsid w:val="00597402"/>
    <w:rsid w:val="005974F1"/>
    <w:rsid w:val="0059753C"/>
    <w:rsid w:val="005976FE"/>
    <w:rsid w:val="00597805"/>
    <w:rsid w:val="00597D13"/>
    <w:rsid w:val="00597E96"/>
    <w:rsid w:val="00597FC3"/>
    <w:rsid w:val="005A05A8"/>
    <w:rsid w:val="005A0927"/>
    <w:rsid w:val="005A0BF4"/>
    <w:rsid w:val="005A0C57"/>
    <w:rsid w:val="005A0F65"/>
    <w:rsid w:val="005A13E8"/>
    <w:rsid w:val="005A1404"/>
    <w:rsid w:val="005A15CF"/>
    <w:rsid w:val="005A16EA"/>
    <w:rsid w:val="005A193C"/>
    <w:rsid w:val="005A19C2"/>
    <w:rsid w:val="005A1CAB"/>
    <w:rsid w:val="005A1E35"/>
    <w:rsid w:val="005A1E3B"/>
    <w:rsid w:val="005A1E7E"/>
    <w:rsid w:val="005A1F6E"/>
    <w:rsid w:val="005A27B0"/>
    <w:rsid w:val="005A28C6"/>
    <w:rsid w:val="005A2978"/>
    <w:rsid w:val="005A2FB3"/>
    <w:rsid w:val="005A30EA"/>
    <w:rsid w:val="005A327F"/>
    <w:rsid w:val="005A3634"/>
    <w:rsid w:val="005A3C51"/>
    <w:rsid w:val="005A3E8F"/>
    <w:rsid w:val="005A3EC7"/>
    <w:rsid w:val="005A420D"/>
    <w:rsid w:val="005A4223"/>
    <w:rsid w:val="005A42C7"/>
    <w:rsid w:val="005A449C"/>
    <w:rsid w:val="005A44E7"/>
    <w:rsid w:val="005A4577"/>
    <w:rsid w:val="005A46C4"/>
    <w:rsid w:val="005A4838"/>
    <w:rsid w:val="005A4CD7"/>
    <w:rsid w:val="005A4D46"/>
    <w:rsid w:val="005A4E5A"/>
    <w:rsid w:val="005A53D7"/>
    <w:rsid w:val="005A5627"/>
    <w:rsid w:val="005A563B"/>
    <w:rsid w:val="005A5728"/>
    <w:rsid w:val="005A5760"/>
    <w:rsid w:val="005A5B4B"/>
    <w:rsid w:val="005A5CA7"/>
    <w:rsid w:val="005A5CB5"/>
    <w:rsid w:val="005A5D46"/>
    <w:rsid w:val="005A5DDE"/>
    <w:rsid w:val="005A5F36"/>
    <w:rsid w:val="005A5FCE"/>
    <w:rsid w:val="005A63E5"/>
    <w:rsid w:val="005A65F4"/>
    <w:rsid w:val="005A67EF"/>
    <w:rsid w:val="005A6897"/>
    <w:rsid w:val="005A6943"/>
    <w:rsid w:val="005A6A16"/>
    <w:rsid w:val="005A6B4D"/>
    <w:rsid w:val="005A6C28"/>
    <w:rsid w:val="005A6C37"/>
    <w:rsid w:val="005A6D9A"/>
    <w:rsid w:val="005A6DB7"/>
    <w:rsid w:val="005A6F38"/>
    <w:rsid w:val="005A7122"/>
    <w:rsid w:val="005A717B"/>
    <w:rsid w:val="005A7430"/>
    <w:rsid w:val="005A7966"/>
    <w:rsid w:val="005A7987"/>
    <w:rsid w:val="005A7A93"/>
    <w:rsid w:val="005B072F"/>
    <w:rsid w:val="005B0803"/>
    <w:rsid w:val="005B0887"/>
    <w:rsid w:val="005B0AFE"/>
    <w:rsid w:val="005B0C27"/>
    <w:rsid w:val="005B1033"/>
    <w:rsid w:val="005B1162"/>
    <w:rsid w:val="005B11B2"/>
    <w:rsid w:val="005B141B"/>
    <w:rsid w:val="005B1483"/>
    <w:rsid w:val="005B15BE"/>
    <w:rsid w:val="005B1822"/>
    <w:rsid w:val="005B191F"/>
    <w:rsid w:val="005B195C"/>
    <w:rsid w:val="005B1A88"/>
    <w:rsid w:val="005B1CCB"/>
    <w:rsid w:val="005B215F"/>
    <w:rsid w:val="005B23C5"/>
    <w:rsid w:val="005B240F"/>
    <w:rsid w:val="005B26A7"/>
    <w:rsid w:val="005B2E53"/>
    <w:rsid w:val="005B2EA6"/>
    <w:rsid w:val="005B2EF7"/>
    <w:rsid w:val="005B2FAE"/>
    <w:rsid w:val="005B360B"/>
    <w:rsid w:val="005B39CB"/>
    <w:rsid w:val="005B3AF1"/>
    <w:rsid w:val="005B3FA1"/>
    <w:rsid w:val="005B3FCF"/>
    <w:rsid w:val="005B40F1"/>
    <w:rsid w:val="005B439E"/>
    <w:rsid w:val="005B4546"/>
    <w:rsid w:val="005B4681"/>
    <w:rsid w:val="005B46EA"/>
    <w:rsid w:val="005B47EE"/>
    <w:rsid w:val="005B49F1"/>
    <w:rsid w:val="005B4AB6"/>
    <w:rsid w:val="005B4C92"/>
    <w:rsid w:val="005B4CAC"/>
    <w:rsid w:val="005B4D92"/>
    <w:rsid w:val="005B4F1E"/>
    <w:rsid w:val="005B4FF0"/>
    <w:rsid w:val="005B52EA"/>
    <w:rsid w:val="005B53F4"/>
    <w:rsid w:val="005B577B"/>
    <w:rsid w:val="005B5822"/>
    <w:rsid w:val="005B5A03"/>
    <w:rsid w:val="005B5C55"/>
    <w:rsid w:val="005B5F39"/>
    <w:rsid w:val="005B607A"/>
    <w:rsid w:val="005B61D7"/>
    <w:rsid w:val="005B6AC4"/>
    <w:rsid w:val="005B6B36"/>
    <w:rsid w:val="005B6D1A"/>
    <w:rsid w:val="005B7284"/>
    <w:rsid w:val="005B77EA"/>
    <w:rsid w:val="005B7974"/>
    <w:rsid w:val="005B7AA1"/>
    <w:rsid w:val="005B7C46"/>
    <w:rsid w:val="005C00B1"/>
    <w:rsid w:val="005C0297"/>
    <w:rsid w:val="005C0315"/>
    <w:rsid w:val="005C033F"/>
    <w:rsid w:val="005C047B"/>
    <w:rsid w:val="005C0708"/>
    <w:rsid w:val="005C0729"/>
    <w:rsid w:val="005C0B9A"/>
    <w:rsid w:val="005C0DCE"/>
    <w:rsid w:val="005C1025"/>
    <w:rsid w:val="005C1052"/>
    <w:rsid w:val="005C1229"/>
    <w:rsid w:val="005C1938"/>
    <w:rsid w:val="005C1D83"/>
    <w:rsid w:val="005C1F1F"/>
    <w:rsid w:val="005C22B9"/>
    <w:rsid w:val="005C23A3"/>
    <w:rsid w:val="005C2611"/>
    <w:rsid w:val="005C2934"/>
    <w:rsid w:val="005C2ED5"/>
    <w:rsid w:val="005C30F3"/>
    <w:rsid w:val="005C3376"/>
    <w:rsid w:val="005C33B3"/>
    <w:rsid w:val="005C372F"/>
    <w:rsid w:val="005C3971"/>
    <w:rsid w:val="005C3DF9"/>
    <w:rsid w:val="005C3EB1"/>
    <w:rsid w:val="005C3F14"/>
    <w:rsid w:val="005C40E2"/>
    <w:rsid w:val="005C44CE"/>
    <w:rsid w:val="005C4736"/>
    <w:rsid w:val="005C49B1"/>
    <w:rsid w:val="005C4D24"/>
    <w:rsid w:val="005C4EE1"/>
    <w:rsid w:val="005C4F3B"/>
    <w:rsid w:val="005C505B"/>
    <w:rsid w:val="005C5800"/>
    <w:rsid w:val="005C599A"/>
    <w:rsid w:val="005C5E2D"/>
    <w:rsid w:val="005C5FB6"/>
    <w:rsid w:val="005C601B"/>
    <w:rsid w:val="005C6222"/>
    <w:rsid w:val="005C6275"/>
    <w:rsid w:val="005C69BF"/>
    <w:rsid w:val="005C6AA2"/>
    <w:rsid w:val="005C6B00"/>
    <w:rsid w:val="005C6B12"/>
    <w:rsid w:val="005C6BB9"/>
    <w:rsid w:val="005C6E37"/>
    <w:rsid w:val="005C6F2F"/>
    <w:rsid w:val="005C6F49"/>
    <w:rsid w:val="005C7002"/>
    <w:rsid w:val="005C7046"/>
    <w:rsid w:val="005C756F"/>
    <w:rsid w:val="005C7914"/>
    <w:rsid w:val="005C7E31"/>
    <w:rsid w:val="005C7E64"/>
    <w:rsid w:val="005D01CB"/>
    <w:rsid w:val="005D0444"/>
    <w:rsid w:val="005D0AE3"/>
    <w:rsid w:val="005D0B38"/>
    <w:rsid w:val="005D1033"/>
    <w:rsid w:val="005D1280"/>
    <w:rsid w:val="005D15EC"/>
    <w:rsid w:val="005D1760"/>
    <w:rsid w:val="005D1CCC"/>
    <w:rsid w:val="005D1E95"/>
    <w:rsid w:val="005D1EB1"/>
    <w:rsid w:val="005D1EC7"/>
    <w:rsid w:val="005D219E"/>
    <w:rsid w:val="005D21E4"/>
    <w:rsid w:val="005D265A"/>
    <w:rsid w:val="005D28E6"/>
    <w:rsid w:val="005D2908"/>
    <w:rsid w:val="005D2EBE"/>
    <w:rsid w:val="005D3273"/>
    <w:rsid w:val="005D347D"/>
    <w:rsid w:val="005D3523"/>
    <w:rsid w:val="005D35AC"/>
    <w:rsid w:val="005D35BC"/>
    <w:rsid w:val="005D364F"/>
    <w:rsid w:val="005D381C"/>
    <w:rsid w:val="005D3894"/>
    <w:rsid w:val="005D3CFF"/>
    <w:rsid w:val="005D3EA8"/>
    <w:rsid w:val="005D44BB"/>
    <w:rsid w:val="005D482B"/>
    <w:rsid w:val="005D492F"/>
    <w:rsid w:val="005D4AA5"/>
    <w:rsid w:val="005D4BD9"/>
    <w:rsid w:val="005D4CAA"/>
    <w:rsid w:val="005D4EDE"/>
    <w:rsid w:val="005D543B"/>
    <w:rsid w:val="005D5453"/>
    <w:rsid w:val="005D5AF8"/>
    <w:rsid w:val="005D61A2"/>
    <w:rsid w:val="005D61E6"/>
    <w:rsid w:val="005D6378"/>
    <w:rsid w:val="005D65AD"/>
    <w:rsid w:val="005D65FB"/>
    <w:rsid w:val="005D6699"/>
    <w:rsid w:val="005D672F"/>
    <w:rsid w:val="005D6B2A"/>
    <w:rsid w:val="005D70E7"/>
    <w:rsid w:val="005D71B0"/>
    <w:rsid w:val="005D71E7"/>
    <w:rsid w:val="005D75F3"/>
    <w:rsid w:val="005D7814"/>
    <w:rsid w:val="005D7835"/>
    <w:rsid w:val="005D7B39"/>
    <w:rsid w:val="005D7C82"/>
    <w:rsid w:val="005D7C8C"/>
    <w:rsid w:val="005D7FA2"/>
    <w:rsid w:val="005E0230"/>
    <w:rsid w:val="005E0358"/>
    <w:rsid w:val="005E0682"/>
    <w:rsid w:val="005E06A2"/>
    <w:rsid w:val="005E08C3"/>
    <w:rsid w:val="005E0B04"/>
    <w:rsid w:val="005E0FA3"/>
    <w:rsid w:val="005E1089"/>
    <w:rsid w:val="005E10BD"/>
    <w:rsid w:val="005E10DD"/>
    <w:rsid w:val="005E116D"/>
    <w:rsid w:val="005E11F3"/>
    <w:rsid w:val="005E1267"/>
    <w:rsid w:val="005E13C2"/>
    <w:rsid w:val="005E1757"/>
    <w:rsid w:val="005E18C7"/>
    <w:rsid w:val="005E18F8"/>
    <w:rsid w:val="005E197C"/>
    <w:rsid w:val="005E1A42"/>
    <w:rsid w:val="005E1C1F"/>
    <w:rsid w:val="005E1D42"/>
    <w:rsid w:val="005E1DAA"/>
    <w:rsid w:val="005E1DB4"/>
    <w:rsid w:val="005E1F51"/>
    <w:rsid w:val="005E1FDC"/>
    <w:rsid w:val="005E206E"/>
    <w:rsid w:val="005E2085"/>
    <w:rsid w:val="005E2520"/>
    <w:rsid w:val="005E2618"/>
    <w:rsid w:val="005E290A"/>
    <w:rsid w:val="005E2EEE"/>
    <w:rsid w:val="005E3321"/>
    <w:rsid w:val="005E37CB"/>
    <w:rsid w:val="005E3C92"/>
    <w:rsid w:val="005E3E33"/>
    <w:rsid w:val="005E3F81"/>
    <w:rsid w:val="005E4095"/>
    <w:rsid w:val="005E46AE"/>
    <w:rsid w:val="005E492A"/>
    <w:rsid w:val="005E4A0D"/>
    <w:rsid w:val="005E4B99"/>
    <w:rsid w:val="005E4C69"/>
    <w:rsid w:val="005E51D1"/>
    <w:rsid w:val="005E5275"/>
    <w:rsid w:val="005E589A"/>
    <w:rsid w:val="005E5BE1"/>
    <w:rsid w:val="005E5D57"/>
    <w:rsid w:val="005E5D58"/>
    <w:rsid w:val="005E5F7E"/>
    <w:rsid w:val="005E6184"/>
    <w:rsid w:val="005E66AE"/>
    <w:rsid w:val="005E6C38"/>
    <w:rsid w:val="005E6CE5"/>
    <w:rsid w:val="005E6DDD"/>
    <w:rsid w:val="005E70E9"/>
    <w:rsid w:val="005E7159"/>
    <w:rsid w:val="005E734B"/>
    <w:rsid w:val="005E7460"/>
    <w:rsid w:val="005E76F2"/>
    <w:rsid w:val="005E7800"/>
    <w:rsid w:val="005E7817"/>
    <w:rsid w:val="005E7F2D"/>
    <w:rsid w:val="005F01F2"/>
    <w:rsid w:val="005F02A1"/>
    <w:rsid w:val="005F0402"/>
    <w:rsid w:val="005F0604"/>
    <w:rsid w:val="005F0871"/>
    <w:rsid w:val="005F0B42"/>
    <w:rsid w:val="005F111B"/>
    <w:rsid w:val="005F13B6"/>
    <w:rsid w:val="005F1AF5"/>
    <w:rsid w:val="005F1E23"/>
    <w:rsid w:val="005F1F13"/>
    <w:rsid w:val="005F2303"/>
    <w:rsid w:val="005F2579"/>
    <w:rsid w:val="005F2593"/>
    <w:rsid w:val="005F260A"/>
    <w:rsid w:val="005F2762"/>
    <w:rsid w:val="005F287C"/>
    <w:rsid w:val="005F2ADC"/>
    <w:rsid w:val="005F2B1C"/>
    <w:rsid w:val="005F2BB3"/>
    <w:rsid w:val="005F2E92"/>
    <w:rsid w:val="005F31C4"/>
    <w:rsid w:val="005F3316"/>
    <w:rsid w:val="005F3723"/>
    <w:rsid w:val="005F3C3D"/>
    <w:rsid w:val="005F3CA4"/>
    <w:rsid w:val="005F3F8B"/>
    <w:rsid w:val="005F40EC"/>
    <w:rsid w:val="005F4320"/>
    <w:rsid w:val="005F4323"/>
    <w:rsid w:val="005F434C"/>
    <w:rsid w:val="005F475B"/>
    <w:rsid w:val="005F4EE4"/>
    <w:rsid w:val="005F4FA8"/>
    <w:rsid w:val="005F5204"/>
    <w:rsid w:val="005F5307"/>
    <w:rsid w:val="005F5353"/>
    <w:rsid w:val="005F577E"/>
    <w:rsid w:val="005F586A"/>
    <w:rsid w:val="005F58F5"/>
    <w:rsid w:val="005F614E"/>
    <w:rsid w:val="005F61F0"/>
    <w:rsid w:val="005F6207"/>
    <w:rsid w:val="005F62E3"/>
    <w:rsid w:val="005F6584"/>
    <w:rsid w:val="005F6699"/>
    <w:rsid w:val="005F675C"/>
    <w:rsid w:val="005F69BE"/>
    <w:rsid w:val="005F6B4D"/>
    <w:rsid w:val="005F7084"/>
    <w:rsid w:val="005F7244"/>
    <w:rsid w:val="005F72BA"/>
    <w:rsid w:val="005F74F0"/>
    <w:rsid w:val="005F75B5"/>
    <w:rsid w:val="005F760A"/>
    <w:rsid w:val="005F7908"/>
    <w:rsid w:val="005F7969"/>
    <w:rsid w:val="005F7B91"/>
    <w:rsid w:val="005F7C03"/>
    <w:rsid w:val="005F7E99"/>
    <w:rsid w:val="005F7F4B"/>
    <w:rsid w:val="005F7F6F"/>
    <w:rsid w:val="005F7FB5"/>
    <w:rsid w:val="006000A7"/>
    <w:rsid w:val="00600414"/>
    <w:rsid w:val="0060055F"/>
    <w:rsid w:val="00600A2E"/>
    <w:rsid w:val="00600A7B"/>
    <w:rsid w:val="00600A89"/>
    <w:rsid w:val="00600CCE"/>
    <w:rsid w:val="00600D39"/>
    <w:rsid w:val="00600E19"/>
    <w:rsid w:val="00600FB2"/>
    <w:rsid w:val="0060103E"/>
    <w:rsid w:val="00601115"/>
    <w:rsid w:val="006017A1"/>
    <w:rsid w:val="006018EC"/>
    <w:rsid w:val="00601A8C"/>
    <w:rsid w:val="00601BB0"/>
    <w:rsid w:val="00601BC0"/>
    <w:rsid w:val="00601D84"/>
    <w:rsid w:val="00601DB2"/>
    <w:rsid w:val="00601DC7"/>
    <w:rsid w:val="00601E65"/>
    <w:rsid w:val="006026D2"/>
    <w:rsid w:val="0060294A"/>
    <w:rsid w:val="00602CF7"/>
    <w:rsid w:val="00602DE4"/>
    <w:rsid w:val="0060301E"/>
    <w:rsid w:val="0060302A"/>
    <w:rsid w:val="0060358D"/>
    <w:rsid w:val="00603694"/>
    <w:rsid w:val="006036D4"/>
    <w:rsid w:val="00603A16"/>
    <w:rsid w:val="00604029"/>
    <w:rsid w:val="0060416D"/>
    <w:rsid w:val="0060419B"/>
    <w:rsid w:val="006044BB"/>
    <w:rsid w:val="006045EE"/>
    <w:rsid w:val="00604756"/>
    <w:rsid w:val="006048F2"/>
    <w:rsid w:val="00604B68"/>
    <w:rsid w:val="00605073"/>
    <w:rsid w:val="00605183"/>
    <w:rsid w:val="00605252"/>
    <w:rsid w:val="00605510"/>
    <w:rsid w:val="00605691"/>
    <w:rsid w:val="00605E08"/>
    <w:rsid w:val="00606009"/>
    <w:rsid w:val="006062DC"/>
    <w:rsid w:val="006067AF"/>
    <w:rsid w:val="006068AC"/>
    <w:rsid w:val="00606BD8"/>
    <w:rsid w:val="00606F35"/>
    <w:rsid w:val="00606F83"/>
    <w:rsid w:val="00607159"/>
    <w:rsid w:val="0060718C"/>
    <w:rsid w:val="00607420"/>
    <w:rsid w:val="006074F6"/>
    <w:rsid w:val="00607542"/>
    <w:rsid w:val="00607771"/>
    <w:rsid w:val="006079F8"/>
    <w:rsid w:val="00607A78"/>
    <w:rsid w:val="00607AB6"/>
    <w:rsid w:val="00607AD8"/>
    <w:rsid w:val="00610712"/>
    <w:rsid w:val="00610973"/>
    <w:rsid w:val="00610BBD"/>
    <w:rsid w:val="00610BEE"/>
    <w:rsid w:val="00610E4B"/>
    <w:rsid w:val="00610F0C"/>
    <w:rsid w:val="00611046"/>
    <w:rsid w:val="006112A4"/>
    <w:rsid w:val="006117CA"/>
    <w:rsid w:val="0061193A"/>
    <w:rsid w:val="00611A3B"/>
    <w:rsid w:val="00611B6B"/>
    <w:rsid w:val="00611D48"/>
    <w:rsid w:val="00611E21"/>
    <w:rsid w:val="00611E2D"/>
    <w:rsid w:val="00611E9F"/>
    <w:rsid w:val="00612258"/>
    <w:rsid w:val="0061243C"/>
    <w:rsid w:val="00612519"/>
    <w:rsid w:val="006126BA"/>
    <w:rsid w:val="006127EE"/>
    <w:rsid w:val="00612C0B"/>
    <w:rsid w:val="006132A5"/>
    <w:rsid w:val="00613656"/>
    <w:rsid w:val="006137D2"/>
    <w:rsid w:val="0061383F"/>
    <w:rsid w:val="0061392E"/>
    <w:rsid w:val="00613C31"/>
    <w:rsid w:val="00614338"/>
    <w:rsid w:val="0061447B"/>
    <w:rsid w:val="00614818"/>
    <w:rsid w:val="0061514D"/>
    <w:rsid w:val="0061589B"/>
    <w:rsid w:val="00615CDB"/>
    <w:rsid w:val="00615DB8"/>
    <w:rsid w:val="006160EB"/>
    <w:rsid w:val="0061610C"/>
    <w:rsid w:val="006161A2"/>
    <w:rsid w:val="006161EE"/>
    <w:rsid w:val="00616599"/>
    <w:rsid w:val="00616972"/>
    <w:rsid w:val="00616AEE"/>
    <w:rsid w:val="00616D9F"/>
    <w:rsid w:val="00616E5A"/>
    <w:rsid w:val="00616F19"/>
    <w:rsid w:val="0061725F"/>
    <w:rsid w:val="006172E4"/>
    <w:rsid w:val="006174F1"/>
    <w:rsid w:val="0061767B"/>
    <w:rsid w:val="00617839"/>
    <w:rsid w:val="0061784E"/>
    <w:rsid w:val="00617C9D"/>
    <w:rsid w:val="0062048B"/>
    <w:rsid w:val="006205B2"/>
    <w:rsid w:val="00620ADD"/>
    <w:rsid w:val="00620D16"/>
    <w:rsid w:val="00620D5D"/>
    <w:rsid w:val="00620E6B"/>
    <w:rsid w:val="00620ED1"/>
    <w:rsid w:val="00621218"/>
    <w:rsid w:val="006213E7"/>
    <w:rsid w:val="00621464"/>
    <w:rsid w:val="006215BD"/>
    <w:rsid w:val="00621620"/>
    <w:rsid w:val="006216CD"/>
    <w:rsid w:val="00621996"/>
    <w:rsid w:val="00621A12"/>
    <w:rsid w:val="00621C91"/>
    <w:rsid w:val="00622146"/>
    <w:rsid w:val="0062217A"/>
    <w:rsid w:val="006223D4"/>
    <w:rsid w:val="00622BC7"/>
    <w:rsid w:val="00622CD8"/>
    <w:rsid w:val="00622D87"/>
    <w:rsid w:val="006230A2"/>
    <w:rsid w:val="0062316C"/>
    <w:rsid w:val="006234F0"/>
    <w:rsid w:val="0062373C"/>
    <w:rsid w:val="00623F2B"/>
    <w:rsid w:val="00623FC1"/>
    <w:rsid w:val="0062407F"/>
    <w:rsid w:val="0062421B"/>
    <w:rsid w:val="006243CE"/>
    <w:rsid w:val="006246A8"/>
    <w:rsid w:val="00624753"/>
    <w:rsid w:val="00624AC9"/>
    <w:rsid w:val="006252A7"/>
    <w:rsid w:val="006259F4"/>
    <w:rsid w:val="00625D31"/>
    <w:rsid w:val="00625F2A"/>
    <w:rsid w:val="00625FE4"/>
    <w:rsid w:val="006260C7"/>
    <w:rsid w:val="0062623C"/>
    <w:rsid w:val="006263A9"/>
    <w:rsid w:val="006264F4"/>
    <w:rsid w:val="0062654B"/>
    <w:rsid w:val="00626579"/>
    <w:rsid w:val="00626A56"/>
    <w:rsid w:val="00626A6F"/>
    <w:rsid w:val="00626B90"/>
    <w:rsid w:val="00626EF1"/>
    <w:rsid w:val="00627020"/>
    <w:rsid w:val="00627166"/>
    <w:rsid w:val="006271AD"/>
    <w:rsid w:val="00627386"/>
    <w:rsid w:val="0062745F"/>
    <w:rsid w:val="00627574"/>
    <w:rsid w:val="00627584"/>
    <w:rsid w:val="00627673"/>
    <w:rsid w:val="006277D8"/>
    <w:rsid w:val="0062793B"/>
    <w:rsid w:val="0062794B"/>
    <w:rsid w:val="0062796F"/>
    <w:rsid w:val="00627C74"/>
    <w:rsid w:val="00630277"/>
    <w:rsid w:val="0063028F"/>
    <w:rsid w:val="0063047A"/>
    <w:rsid w:val="00630484"/>
    <w:rsid w:val="00630DB4"/>
    <w:rsid w:val="00630EE3"/>
    <w:rsid w:val="00630F27"/>
    <w:rsid w:val="00630F2E"/>
    <w:rsid w:val="0063111E"/>
    <w:rsid w:val="00631152"/>
    <w:rsid w:val="00631234"/>
    <w:rsid w:val="0063136A"/>
    <w:rsid w:val="0063145C"/>
    <w:rsid w:val="006314B7"/>
    <w:rsid w:val="006318C1"/>
    <w:rsid w:val="00632312"/>
    <w:rsid w:val="0063275A"/>
    <w:rsid w:val="006329D5"/>
    <w:rsid w:val="00632F46"/>
    <w:rsid w:val="006330A1"/>
    <w:rsid w:val="0063351F"/>
    <w:rsid w:val="006335D6"/>
    <w:rsid w:val="0063363C"/>
    <w:rsid w:val="00633935"/>
    <w:rsid w:val="00633D5E"/>
    <w:rsid w:val="00633ECA"/>
    <w:rsid w:val="006340A1"/>
    <w:rsid w:val="006340A6"/>
    <w:rsid w:val="006347DE"/>
    <w:rsid w:val="0063520A"/>
    <w:rsid w:val="006353E2"/>
    <w:rsid w:val="00635A0E"/>
    <w:rsid w:val="00635B8E"/>
    <w:rsid w:val="00635DB4"/>
    <w:rsid w:val="00636231"/>
    <w:rsid w:val="00636271"/>
    <w:rsid w:val="00636468"/>
    <w:rsid w:val="00636495"/>
    <w:rsid w:val="006366B1"/>
    <w:rsid w:val="00636869"/>
    <w:rsid w:val="006368DB"/>
    <w:rsid w:val="00636B2C"/>
    <w:rsid w:val="00636B89"/>
    <w:rsid w:val="00636C5D"/>
    <w:rsid w:val="00636F5B"/>
    <w:rsid w:val="00637054"/>
    <w:rsid w:val="00637274"/>
    <w:rsid w:val="00637397"/>
    <w:rsid w:val="00637438"/>
    <w:rsid w:val="00637496"/>
    <w:rsid w:val="00637756"/>
    <w:rsid w:val="006378C8"/>
    <w:rsid w:val="00637AD0"/>
    <w:rsid w:val="00637C74"/>
    <w:rsid w:val="00637E39"/>
    <w:rsid w:val="00637F63"/>
    <w:rsid w:val="00637F7F"/>
    <w:rsid w:val="0064026D"/>
    <w:rsid w:val="0064032D"/>
    <w:rsid w:val="00640430"/>
    <w:rsid w:val="0064095E"/>
    <w:rsid w:val="00640F5A"/>
    <w:rsid w:val="006414C9"/>
    <w:rsid w:val="0064171D"/>
    <w:rsid w:val="00641875"/>
    <w:rsid w:val="0064190E"/>
    <w:rsid w:val="00641DF4"/>
    <w:rsid w:val="00641F1D"/>
    <w:rsid w:val="00641F7F"/>
    <w:rsid w:val="00642173"/>
    <w:rsid w:val="006423C1"/>
    <w:rsid w:val="00642ADE"/>
    <w:rsid w:val="00642BA6"/>
    <w:rsid w:val="00642BC6"/>
    <w:rsid w:val="00642F3E"/>
    <w:rsid w:val="00642FCC"/>
    <w:rsid w:val="00643104"/>
    <w:rsid w:val="0064349F"/>
    <w:rsid w:val="0064376D"/>
    <w:rsid w:val="006439B3"/>
    <w:rsid w:val="00643B0B"/>
    <w:rsid w:val="00643DAA"/>
    <w:rsid w:val="00643F58"/>
    <w:rsid w:val="00644274"/>
    <w:rsid w:val="006442E0"/>
    <w:rsid w:val="0064435A"/>
    <w:rsid w:val="006443B4"/>
    <w:rsid w:val="006443E0"/>
    <w:rsid w:val="00644443"/>
    <w:rsid w:val="006448EE"/>
    <w:rsid w:val="006448F8"/>
    <w:rsid w:val="00644DF2"/>
    <w:rsid w:val="0064512A"/>
    <w:rsid w:val="006451AB"/>
    <w:rsid w:val="00645304"/>
    <w:rsid w:val="00645410"/>
    <w:rsid w:val="006455C1"/>
    <w:rsid w:val="00645784"/>
    <w:rsid w:val="0064592D"/>
    <w:rsid w:val="00645B0F"/>
    <w:rsid w:val="00645F1A"/>
    <w:rsid w:val="00646487"/>
    <w:rsid w:val="0064685E"/>
    <w:rsid w:val="00646AB4"/>
    <w:rsid w:val="00646F53"/>
    <w:rsid w:val="006470CB"/>
    <w:rsid w:val="006470F5"/>
    <w:rsid w:val="0064738C"/>
    <w:rsid w:val="006473A3"/>
    <w:rsid w:val="006478BE"/>
    <w:rsid w:val="006478ED"/>
    <w:rsid w:val="00647A95"/>
    <w:rsid w:val="00647CC6"/>
    <w:rsid w:val="00647D87"/>
    <w:rsid w:val="00647F47"/>
    <w:rsid w:val="00647FEF"/>
    <w:rsid w:val="006505D7"/>
    <w:rsid w:val="00650AA8"/>
    <w:rsid w:val="00650AB5"/>
    <w:rsid w:val="00650C9D"/>
    <w:rsid w:val="00650D7A"/>
    <w:rsid w:val="006512A8"/>
    <w:rsid w:val="0065130B"/>
    <w:rsid w:val="00651438"/>
    <w:rsid w:val="0065182A"/>
    <w:rsid w:val="00651A0E"/>
    <w:rsid w:val="00651A35"/>
    <w:rsid w:val="00651CE2"/>
    <w:rsid w:val="006520BF"/>
    <w:rsid w:val="006520CF"/>
    <w:rsid w:val="006520D9"/>
    <w:rsid w:val="0065213C"/>
    <w:rsid w:val="0065227C"/>
    <w:rsid w:val="00652456"/>
    <w:rsid w:val="006528F0"/>
    <w:rsid w:val="00652989"/>
    <w:rsid w:val="00652C70"/>
    <w:rsid w:val="00652D1A"/>
    <w:rsid w:val="00652FFD"/>
    <w:rsid w:val="006530BC"/>
    <w:rsid w:val="006532BE"/>
    <w:rsid w:val="006539FA"/>
    <w:rsid w:val="00653BFA"/>
    <w:rsid w:val="00653BFC"/>
    <w:rsid w:val="00653F28"/>
    <w:rsid w:val="00654604"/>
    <w:rsid w:val="00654722"/>
    <w:rsid w:val="0065473C"/>
    <w:rsid w:val="00654940"/>
    <w:rsid w:val="00654B73"/>
    <w:rsid w:val="00654D81"/>
    <w:rsid w:val="00654ED0"/>
    <w:rsid w:val="00654EE2"/>
    <w:rsid w:val="00654F60"/>
    <w:rsid w:val="00655458"/>
    <w:rsid w:val="006555C7"/>
    <w:rsid w:val="00655930"/>
    <w:rsid w:val="00655B73"/>
    <w:rsid w:val="00655B89"/>
    <w:rsid w:val="00656773"/>
    <w:rsid w:val="00656797"/>
    <w:rsid w:val="00656CFE"/>
    <w:rsid w:val="00656DA7"/>
    <w:rsid w:val="00656ECC"/>
    <w:rsid w:val="00656F82"/>
    <w:rsid w:val="006570AA"/>
    <w:rsid w:val="006578EC"/>
    <w:rsid w:val="00657B6C"/>
    <w:rsid w:val="00657E7C"/>
    <w:rsid w:val="00657FD2"/>
    <w:rsid w:val="00660059"/>
    <w:rsid w:val="0066023F"/>
    <w:rsid w:val="006603D3"/>
    <w:rsid w:val="00660469"/>
    <w:rsid w:val="0066052F"/>
    <w:rsid w:val="00660BFF"/>
    <w:rsid w:val="00660CEB"/>
    <w:rsid w:val="00660F6A"/>
    <w:rsid w:val="006610AA"/>
    <w:rsid w:val="00661242"/>
    <w:rsid w:val="00661275"/>
    <w:rsid w:val="006614D4"/>
    <w:rsid w:val="00661638"/>
    <w:rsid w:val="00661709"/>
    <w:rsid w:val="0066194E"/>
    <w:rsid w:val="00661CC8"/>
    <w:rsid w:val="00661D03"/>
    <w:rsid w:val="006621EA"/>
    <w:rsid w:val="00662247"/>
    <w:rsid w:val="006623D4"/>
    <w:rsid w:val="0066246F"/>
    <w:rsid w:val="0066270F"/>
    <w:rsid w:val="006627D1"/>
    <w:rsid w:val="00662945"/>
    <w:rsid w:val="00662AA1"/>
    <w:rsid w:val="00662C8C"/>
    <w:rsid w:val="00662CEA"/>
    <w:rsid w:val="00662D5C"/>
    <w:rsid w:val="00662E37"/>
    <w:rsid w:val="006634BB"/>
    <w:rsid w:val="00663554"/>
    <w:rsid w:val="00663579"/>
    <w:rsid w:val="0066376C"/>
    <w:rsid w:val="00663862"/>
    <w:rsid w:val="0066386C"/>
    <w:rsid w:val="006638EF"/>
    <w:rsid w:val="00663DE1"/>
    <w:rsid w:val="0066454A"/>
    <w:rsid w:val="00664563"/>
    <w:rsid w:val="0066471B"/>
    <w:rsid w:val="006647EC"/>
    <w:rsid w:val="00665067"/>
    <w:rsid w:val="006650B9"/>
    <w:rsid w:val="006650BB"/>
    <w:rsid w:val="00665429"/>
    <w:rsid w:val="00665578"/>
    <w:rsid w:val="006656EB"/>
    <w:rsid w:val="006658E7"/>
    <w:rsid w:val="006659E0"/>
    <w:rsid w:val="00665BC5"/>
    <w:rsid w:val="00665CC3"/>
    <w:rsid w:val="00665F51"/>
    <w:rsid w:val="006660CA"/>
    <w:rsid w:val="006662A7"/>
    <w:rsid w:val="006662E2"/>
    <w:rsid w:val="0066641D"/>
    <w:rsid w:val="00666428"/>
    <w:rsid w:val="00666916"/>
    <w:rsid w:val="00666DB7"/>
    <w:rsid w:val="00666F2A"/>
    <w:rsid w:val="006672BA"/>
    <w:rsid w:val="00667725"/>
    <w:rsid w:val="006677A0"/>
    <w:rsid w:val="00667B75"/>
    <w:rsid w:val="00667DEA"/>
    <w:rsid w:val="0067005E"/>
    <w:rsid w:val="00670449"/>
    <w:rsid w:val="00670A4D"/>
    <w:rsid w:val="00670BDB"/>
    <w:rsid w:val="00670E47"/>
    <w:rsid w:val="00670E96"/>
    <w:rsid w:val="00671395"/>
    <w:rsid w:val="00671552"/>
    <w:rsid w:val="0067194B"/>
    <w:rsid w:val="00672193"/>
    <w:rsid w:val="006721C5"/>
    <w:rsid w:val="00672219"/>
    <w:rsid w:val="00672261"/>
    <w:rsid w:val="006724E1"/>
    <w:rsid w:val="006724E5"/>
    <w:rsid w:val="00672542"/>
    <w:rsid w:val="00672567"/>
    <w:rsid w:val="00672716"/>
    <w:rsid w:val="00672787"/>
    <w:rsid w:val="006729E5"/>
    <w:rsid w:val="00672BBB"/>
    <w:rsid w:val="00672EA2"/>
    <w:rsid w:val="00672EE7"/>
    <w:rsid w:val="00673034"/>
    <w:rsid w:val="0067339F"/>
    <w:rsid w:val="00673609"/>
    <w:rsid w:val="0067386E"/>
    <w:rsid w:val="00673A7F"/>
    <w:rsid w:val="00673E53"/>
    <w:rsid w:val="00673EDA"/>
    <w:rsid w:val="006740D4"/>
    <w:rsid w:val="00674728"/>
    <w:rsid w:val="00674911"/>
    <w:rsid w:val="00674E35"/>
    <w:rsid w:val="00674F6A"/>
    <w:rsid w:val="00675079"/>
    <w:rsid w:val="006753CE"/>
    <w:rsid w:val="006754C8"/>
    <w:rsid w:val="006754ED"/>
    <w:rsid w:val="0067593F"/>
    <w:rsid w:val="00675FDD"/>
    <w:rsid w:val="00675FE4"/>
    <w:rsid w:val="00676098"/>
    <w:rsid w:val="006767BC"/>
    <w:rsid w:val="006767E3"/>
    <w:rsid w:val="006768CD"/>
    <w:rsid w:val="006768EA"/>
    <w:rsid w:val="00676B17"/>
    <w:rsid w:val="00676B46"/>
    <w:rsid w:val="00676CAE"/>
    <w:rsid w:val="00676EA4"/>
    <w:rsid w:val="00677427"/>
    <w:rsid w:val="00677778"/>
    <w:rsid w:val="00677BFF"/>
    <w:rsid w:val="00677C39"/>
    <w:rsid w:val="00680281"/>
    <w:rsid w:val="006802C3"/>
    <w:rsid w:val="0068047C"/>
    <w:rsid w:val="00680564"/>
    <w:rsid w:val="006806EA"/>
    <w:rsid w:val="00680BC5"/>
    <w:rsid w:val="00680EBE"/>
    <w:rsid w:val="00680F0A"/>
    <w:rsid w:val="0068129B"/>
    <w:rsid w:val="006817D4"/>
    <w:rsid w:val="00681B09"/>
    <w:rsid w:val="00681C7B"/>
    <w:rsid w:val="00681F23"/>
    <w:rsid w:val="00682028"/>
    <w:rsid w:val="0068245C"/>
    <w:rsid w:val="006824B8"/>
    <w:rsid w:val="006825BB"/>
    <w:rsid w:val="00682C0E"/>
    <w:rsid w:val="00682F0D"/>
    <w:rsid w:val="00683176"/>
    <w:rsid w:val="0068321A"/>
    <w:rsid w:val="006832D3"/>
    <w:rsid w:val="006833F0"/>
    <w:rsid w:val="0068340D"/>
    <w:rsid w:val="00683756"/>
    <w:rsid w:val="006839C4"/>
    <w:rsid w:val="00683E79"/>
    <w:rsid w:val="00683E9A"/>
    <w:rsid w:val="00683E9E"/>
    <w:rsid w:val="00684002"/>
    <w:rsid w:val="00684044"/>
    <w:rsid w:val="0068404E"/>
    <w:rsid w:val="0068409E"/>
    <w:rsid w:val="006841A3"/>
    <w:rsid w:val="006845D2"/>
    <w:rsid w:val="006849CE"/>
    <w:rsid w:val="006849FE"/>
    <w:rsid w:val="00684A33"/>
    <w:rsid w:val="00684CDE"/>
    <w:rsid w:val="00685064"/>
    <w:rsid w:val="00685871"/>
    <w:rsid w:val="00685B85"/>
    <w:rsid w:val="00685DB9"/>
    <w:rsid w:val="00686073"/>
    <w:rsid w:val="00686083"/>
    <w:rsid w:val="006860FC"/>
    <w:rsid w:val="00686795"/>
    <w:rsid w:val="00686837"/>
    <w:rsid w:val="00686DA3"/>
    <w:rsid w:val="00687016"/>
    <w:rsid w:val="00687166"/>
    <w:rsid w:val="00687286"/>
    <w:rsid w:val="006872AA"/>
    <w:rsid w:val="00687339"/>
    <w:rsid w:val="0068794B"/>
    <w:rsid w:val="00687AF2"/>
    <w:rsid w:val="00687B1E"/>
    <w:rsid w:val="00687B22"/>
    <w:rsid w:val="0069010E"/>
    <w:rsid w:val="00690152"/>
    <w:rsid w:val="006903B7"/>
    <w:rsid w:val="006904CF"/>
    <w:rsid w:val="006904FF"/>
    <w:rsid w:val="00690946"/>
    <w:rsid w:val="00690B24"/>
    <w:rsid w:val="00690D8C"/>
    <w:rsid w:val="00690E4C"/>
    <w:rsid w:val="00691170"/>
    <w:rsid w:val="00691517"/>
    <w:rsid w:val="006915AD"/>
    <w:rsid w:val="006915C0"/>
    <w:rsid w:val="00691C55"/>
    <w:rsid w:val="0069243B"/>
    <w:rsid w:val="00692889"/>
    <w:rsid w:val="00692BB2"/>
    <w:rsid w:val="00692C1D"/>
    <w:rsid w:val="0069312B"/>
    <w:rsid w:val="00693718"/>
    <w:rsid w:val="00693A2B"/>
    <w:rsid w:val="00693B9B"/>
    <w:rsid w:val="00694229"/>
    <w:rsid w:val="0069432A"/>
    <w:rsid w:val="00694361"/>
    <w:rsid w:val="00694472"/>
    <w:rsid w:val="006945BD"/>
    <w:rsid w:val="006949E1"/>
    <w:rsid w:val="00694DF4"/>
    <w:rsid w:val="00694FE4"/>
    <w:rsid w:val="00694FFB"/>
    <w:rsid w:val="0069515B"/>
    <w:rsid w:val="006956DA"/>
    <w:rsid w:val="006959D4"/>
    <w:rsid w:val="00695B53"/>
    <w:rsid w:val="00695C7C"/>
    <w:rsid w:val="00695E45"/>
    <w:rsid w:val="00695F17"/>
    <w:rsid w:val="006960C8"/>
    <w:rsid w:val="0069615F"/>
    <w:rsid w:val="00696238"/>
    <w:rsid w:val="0069641A"/>
    <w:rsid w:val="006964F2"/>
    <w:rsid w:val="00696584"/>
    <w:rsid w:val="006969DB"/>
    <w:rsid w:val="00696A04"/>
    <w:rsid w:val="00696A65"/>
    <w:rsid w:val="00696B0C"/>
    <w:rsid w:val="00696C4D"/>
    <w:rsid w:val="00697673"/>
    <w:rsid w:val="006976FF"/>
    <w:rsid w:val="00697863"/>
    <w:rsid w:val="006979D4"/>
    <w:rsid w:val="00697AA1"/>
    <w:rsid w:val="00697B50"/>
    <w:rsid w:val="00697D3D"/>
    <w:rsid w:val="00697DBA"/>
    <w:rsid w:val="00697DE2"/>
    <w:rsid w:val="006A0021"/>
    <w:rsid w:val="006A01C7"/>
    <w:rsid w:val="006A05FF"/>
    <w:rsid w:val="006A0685"/>
    <w:rsid w:val="006A09C1"/>
    <w:rsid w:val="006A0AA8"/>
    <w:rsid w:val="006A0E4E"/>
    <w:rsid w:val="006A1387"/>
    <w:rsid w:val="006A1C09"/>
    <w:rsid w:val="006A1F04"/>
    <w:rsid w:val="006A244F"/>
    <w:rsid w:val="006A25BA"/>
    <w:rsid w:val="006A273A"/>
    <w:rsid w:val="006A2AFD"/>
    <w:rsid w:val="006A31C6"/>
    <w:rsid w:val="006A3282"/>
    <w:rsid w:val="006A3436"/>
    <w:rsid w:val="006A359C"/>
    <w:rsid w:val="006A3825"/>
    <w:rsid w:val="006A394A"/>
    <w:rsid w:val="006A3B16"/>
    <w:rsid w:val="006A3C0B"/>
    <w:rsid w:val="006A3CBA"/>
    <w:rsid w:val="006A3DA1"/>
    <w:rsid w:val="006A3ED8"/>
    <w:rsid w:val="006A40A8"/>
    <w:rsid w:val="006A435D"/>
    <w:rsid w:val="006A43C7"/>
    <w:rsid w:val="006A44C2"/>
    <w:rsid w:val="006A4529"/>
    <w:rsid w:val="006A4578"/>
    <w:rsid w:val="006A464B"/>
    <w:rsid w:val="006A4823"/>
    <w:rsid w:val="006A4CCD"/>
    <w:rsid w:val="006A4E97"/>
    <w:rsid w:val="006A4FAB"/>
    <w:rsid w:val="006A50E7"/>
    <w:rsid w:val="006A591E"/>
    <w:rsid w:val="006A5DCC"/>
    <w:rsid w:val="006A61AF"/>
    <w:rsid w:val="006A624A"/>
    <w:rsid w:val="006A62D2"/>
    <w:rsid w:val="006A649B"/>
    <w:rsid w:val="006A64BE"/>
    <w:rsid w:val="006A66E5"/>
    <w:rsid w:val="006A6710"/>
    <w:rsid w:val="006A69AE"/>
    <w:rsid w:val="006A6B0E"/>
    <w:rsid w:val="006A6BF0"/>
    <w:rsid w:val="006A6C2F"/>
    <w:rsid w:val="006A6C60"/>
    <w:rsid w:val="006A6E62"/>
    <w:rsid w:val="006A6EF2"/>
    <w:rsid w:val="006A7146"/>
    <w:rsid w:val="006A72F2"/>
    <w:rsid w:val="006A7348"/>
    <w:rsid w:val="006A7390"/>
    <w:rsid w:val="006A7741"/>
    <w:rsid w:val="006A7B4A"/>
    <w:rsid w:val="006A7E66"/>
    <w:rsid w:val="006A7F36"/>
    <w:rsid w:val="006B0001"/>
    <w:rsid w:val="006B0852"/>
    <w:rsid w:val="006B08D4"/>
    <w:rsid w:val="006B0F7E"/>
    <w:rsid w:val="006B1001"/>
    <w:rsid w:val="006B109A"/>
    <w:rsid w:val="006B1592"/>
    <w:rsid w:val="006B1695"/>
    <w:rsid w:val="006B1945"/>
    <w:rsid w:val="006B1967"/>
    <w:rsid w:val="006B1A59"/>
    <w:rsid w:val="006B1A75"/>
    <w:rsid w:val="006B1EBE"/>
    <w:rsid w:val="006B2021"/>
    <w:rsid w:val="006B206B"/>
    <w:rsid w:val="006B20D0"/>
    <w:rsid w:val="006B23D9"/>
    <w:rsid w:val="006B25C1"/>
    <w:rsid w:val="006B2972"/>
    <w:rsid w:val="006B2B7A"/>
    <w:rsid w:val="006B2C54"/>
    <w:rsid w:val="006B3357"/>
    <w:rsid w:val="006B33B6"/>
    <w:rsid w:val="006B363E"/>
    <w:rsid w:val="006B3E7A"/>
    <w:rsid w:val="006B4166"/>
    <w:rsid w:val="006B41B5"/>
    <w:rsid w:val="006B4278"/>
    <w:rsid w:val="006B436F"/>
    <w:rsid w:val="006B48A9"/>
    <w:rsid w:val="006B4F47"/>
    <w:rsid w:val="006B50EA"/>
    <w:rsid w:val="006B5245"/>
    <w:rsid w:val="006B5675"/>
    <w:rsid w:val="006B5684"/>
    <w:rsid w:val="006B57EC"/>
    <w:rsid w:val="006B5945"/>
    <w:rsid w:val="006B5A39"/>
    <w:rsid w:val="006B60AB"/>
    <w:rsid w:val="006B626B"/>
    <w:rsid w:val="006B62DB"/>
    <w:rsid w:val="006B642E"/>
    <w:rsid w:val="006B66EE"/>
    <w:rsid w:val="006B6907"/>
    <w:rsid w:val="006B6DF8"/>
    <w:rsid w:val="006B6F05"/>
    <w:rsid w:val="006B72AF"/>
    <w:rsid w:val="006B72D3"/>
    <w:rsid w:val="006B7650"/>
    <w:rsid w:val="006B7712"/>
    <w:rsid w:val="006B7A21"/>
    <w:rsid w:val="006B7A4C"/>
    <w:rsid w:val="006B7B52"/>
    <w:rsid w:val="006B7B98"/>
    <w:rsid w:val="006B7D62"/>
    <w:rsid w:val="006B7F33"/>
    <w:rsid w:val="006C00B0"/>
    <w:rsid w:val="006C02C9"/>
    <w:rsid w:val="006C0449"/>
    <w:rsid w:val="006C0772"/>
    <w:rsid w:val="006C0B07"/>
    <w:rsid w:val="006C0DBB"/>
    <w:rsid w:val="006C0E57"/>
    <w:rsid w:val="006C0E7A"/>
    <w:rsid w:val="006C11A7"/>
    <w:rsid w:val="006C16AE"/>
    <w:rsid w:val="006C16FC"/>
    <w:rsid w:val="006C1B20"/>
    <w:rsid w:val="006C1DF1"/>
    <w:rsid w:val="006C1E09"/>
    <w:rsid w:val="006C1E20"/>
    <w:rsid w:val="006C1E2D"/>
    <w:rsid w:val="006C1ECE"/>
    <w:rsid w:val="006C2420"/>
    <w:rsid w:val="006C242A"/>
    <w:rsid w:val="006C2649"/>
    <w:rsid w:val="006C299D"/>
    <w:rsid w:val="006C2D51"/>
    <w:rsid w:val="006C30C8"/>
    <w:rsid w:val="006C38E0"/>
    <w:rsid w:val="006C3A06"/>
    <w:rsid w:val="006C452C"/>
    <w:rsid w:val="006C4809"/>
    <w:rsid w:val="006C4C60"/>
    <w:rsid w:val="006C4CCA"/>
    <w:rsid w:val="006C4E32"/>
    <w:rsid w:val="006C518C"/>
    <w:rsid w:val="006C52E5"/>
    <w:rsid w:val="006C53D2"/>
    <w:rsid w:val="006C5441"/>
    <w:rsid w:val="006C5494"/>
    <w:rsid w:val="006C559C"/>
    <w:rsid w:val="006C5614"/>
    <w:rsid w:val="006C6070"/>
    <w:rsid w:val="006C63FE"/>
    <w:rsid w:val="006C64AF"/>
    <w:rsid w:val="006C64F6"/>
    <w:rsid w:val="006C669D"/>
    <w:rsid w:val="006C67DF"/>
    <w:rsid w:val="006C6ACA"/>
    <w:rsid w:val="006C6CBC"/>
    <w:rsid w:val="006C6E77"/>
    <w:rsid w:val="006C716E"/>
    <w:rsid w:val="006C73F3"/>
    <w:rsid w:val="006C7580"/>
    <w:rsid w:val="006C766C"/>
    <w:rsid w:val="006C770D"/>
    <w:rsid w:val="006C7794"/>
    <w:rsid w:val="006C78F5"/>
    <w:rsid w:val="006C7933"/>
    <w:rsid w:val="006C7B8E"/>
    <w:rsid w:val="006C7FF1"/>
    <w:rsid w:val="006D023F"/>
    <w:rsid w:val="006D0259"/>
    <w:rsid w:val="006D034C"/>
    <w:rsid w:val="006D0376"/>
    <w:rsid w:val="006D04B7"/>
    <w:rsid w:val="006D06C0"/>
    <w:rsid w:val="006D07A8"/>
    <w:rsid w:val="006D0829"/>
    <w:rsid w:val="006D08DC"/>
    <w:rsid w:val="006D0A48"/>
    <w:rsid w:val="006D0E5C"/>
    <w:rsid w:val="006D1204"/>
    <w:rsid w:val="006D175C"/>
    <w:rsid w:val="006D1C51"/>
    <w:rsid w:val="006D1C79"/>
    <w:rsid w:val="006D2512"/>
    <w:rsid w:val="006D25F3"/>
    <w:rsid w:val="006D3359"/>
    <w:rsid w:val="006D3BA9"/>
    <w:rsid w:val="006D3BDC"/>
    <w:rsid w:val="006D3CB6"/>
    <w:rsid w:val="006D3D42"/>
    <w:rsid w:val="006D4565"/>
    <w:rsid w:val="006D485F"/>
    <w:rsid w:val="006D4A26"/>
    <w:rsid w:val="006D4C96"/>
    <w:rsid w:val="006D4CF2"/>
    <w:rsid w:val="006D4D1A"/>
    <w:rsid w:val="006D5654"/>
    <w:rsid w:val="006D5695"/>
    <w:rsid w:val="006D5D19"/>
    <w:rsid w:val="006D618E"/>
    <w:rsid w:val="006D6226"/>
    <w:rsid w:val="006D672F"/>
    <w:rsid w:val="006D6ADF"/>
    <w:rsid w:val="006D6C08"/>
    <w:rsid w:val="006D6C66"/>
    <w:rsid w:val="006D721C"/>
    <w:rsid w:val="006D722E"/>
    <w:rsid w:val="006D72BB"/>
    <w:rsid w:val="006D731F"/>
    <w:rsid w:val="006D7354"/>
    <w:rsid w:val="006D73F4"/>
    <w:rsid w:val="006D74DE"/>
    <w:rsid w:val="006D7726"/>
    <w:rsid w:val="006D7A12"/>
    <w:rsid w:val="006D7D02"/>
    <w:rsid w:val="006D7D56"/>
    <w:rsid w:val="006E0043"/>
    <w:rsid w:val="006E049A"/>
    <w:rsid w:val="006E04AA"/>
    <w:rsid w:val="006E091A"/>
    <w:rsid w:val="006E0A4E"/>
    <w:rsid w:val="006E0B7F"/>
    <w:rsid w:val="006E1117"/>
    <w:rsid w:val="006E1884"/>
    <w:rsid w:val="006E1D02"/>
    <w:rsid w:val="006E1D4C"/>
    <w:rsid w:val="006E2025"/>
    <w:rsid w:val="006E21D2"/>
    <w:rsid w:val="006E22A8"/>
    <w:rsid w:val="006E2602"/>
    <w:rsid w:val="006E27E0"/>
    <w:rsid w:val="006E2CBB"/>
    <w:rsid w:val="006E2D08"/>
    <w:rsid w:val="006E2D6E"/>
    <w:rsid w:val="006E2EEB"/>
    <w:rsid w:val="006E301B"/>
    <w:rsid w:val="006E34DA"/>
    <w:rsid w:val="006E34F6"/>
    <w:rsid w:val="006E3634"/>
    <w:rsid w:val="006E3669"/>
    <w:rsid w:val="006E36BC"/>
    <w:rsid w:val="006E36DD"/>
    <w:rsid w:val="006E38A3"/>
    <w:rsid w:val="006E3AAA"/>
    <w:rsid w:val="006E42DA"/>
    <w:rsid w:val="006E4361"/>
    <w:rsid w:val="006E4402"/>
    <w:rsid w:val="006E4424"/>
    <w:rsid w:val="006E46F0"/>
    <w:rsid w:val="006E4D09"/>
    <w:rsid w:val="006E50F4"/>
    <w:rsid w:val="006E5185"/>
    <w:rsid w:val="006E521F"/>
    <w:rsid w:val="006E5358"/>
    <w:rsid w:val="006E58C7"/>
    <w:rsid w:val="006E59F8"/>
    <w:rsid w:val="006E5E44"/>
    <w:rsid w:val="006E6058"/>
    <w:rsid w:val="006E61BC"/>
    <w:rsid w:val="006E630D"/>
    <w:rsid w:val="006E644A"/>
    <w:rsid w:val="006E648D"/>
    <w:rsid w:val="006E6679"/>
    <w:rsid w:val="006E6687"/>
    <w:rsid w:val="006E681E"/>
    <w:rsid w:val="006E6862"/>
    <w:rsid w:val="006E6912"/>
    <w:rsid w:val="006E6EAE"/>
    <w:rsid w:val="006E6EDD"/>
    <w:rsid w:val="006E6F36"/>
    <w:rsid w:val="006E7181"/>
    <w:rsid w:val="006E7262"/>
    <w:rsid w:val="006E733E"/>
    <w:rsid w:val="006E7356"/>
    <w:rsid w:val="006E73C1"/>
    <w:rsid w:val="006E757F"/>
    <w:rsid w:val="006E7D84"/>
    <w:rsid w:val="006F0064"/>
    <w:rsid w:val="006F00D7"/>
    <w:rsid w:val="006F02D6"/>
    <w:rsid w:val="006F031F"/>
    <w:rsid w:val="006F0486"/>
    <w:rsid w:val="006F0612"/>
    <w:rsid w:val="006F0C38"/>
    <w:rsid w:val="006F0F01"/>
    <w:rsid w:val="006F10EC"/>
    <w:rsid w:val="006F153C"/>
    <w:rsid w:val="006F1839"/>
    <w:rsid w:val="006F23A2"/>
    <w:rsid w:val="006F2595"/>
    <w:rsid w:val="006F2B6F"/>
    <w:rsid w:val="006F2EC1"/>
    <w:rsid w:val="006F2FE3"/>
    <w:rsid w:val="006F3177"/>
    <w:rsid w:val="006F31DF"/>
    <w:rsid w:val="006F33CE"/>
    <w:rsid w:val="006F3620"/>
    <w:rsid w:val="006F3930"/>
    <w:rsid w:val="006F3F2B"/>
    <w:rsid w:val="006F4781"/>
    <w:rsid w:val="006F49C4"/>
    <w:rsid w:val="006F49CA"/>
    <w:rsid w:val="006F4B74"/>
    <w:rsid w:val="006F4FB2"/>
    <w:rsid w:val="006F5032"/>
    <w:rsid w:val="006F50F3"/>
    <w:rsid w:val="006F517F"/>
    <w:rsid w:val="006F51DB"/>
    <w:rsid w:val="006F5204"/>
    <w:rsid w:val="006F5211"/>
    <w:rsid w:val="006F55E8"/>
    <w:rsid w:val="006F5630"/>
    <w:rsid w:val="006F5691"/>
    <w:rsid w:val="006F5752"/>
    <w:rsid w:val="006F57B3"/>
    <w:rsid w:val="006F5AE2"/>
    <w:rsid w:val="006F60A7"/>
    <w:rsid w:val="006F6589"/>
    <w:rsid w:val="006F65E8"/>
    <w:rsid w:val="006F6E34"/>
    <w:rsid w:val="006F71B6"/>
    <w:rsid w:val="006F7214"/>
    <w:rsid w:val="006F7658"/>
    <w:rsid w:val="006F79BF"/>
    <w:rsid w:val="006F7E6F"/>
    <w:rsid w:val="006F7F2B"/>
    <w:rsid w:val="007005D8"/>
    <w:rsid w:val="00700628"/>
    <w:rsid w:val="0070064A"/>
    <w:rsid w:val="007006A9"/>
    <w:rsid w:val="007006B0"/>
    <w:rsid w:val="00700792"/>
    <w:rsid w:val="00700AD9"/>
    <w:rsid w:val="00700ADC"/>
    <w:rsid w:val="00700C07"/>
    <w:rsid w:val="00700CC4"/>
    <w:rsid w:val="00700CD7"/>
    <w:rsid w:val="00700D3D"/>
    <w:rsid w:val="00700E1A"/>
    <w:rsid w:val="00701418"/>
    <w:rsid w:val="00701795"/>
    <w:rsid w:val="00701B72"/>
    <w:rsid w:val="00701E0A"/>
    <w:rsid w:val="00701E48"/>
    <w:rsid w:val="00702006"/>
    <w:rsid w:val="0070202A"/>
    <w:rsid w:val="00702420"/>
    <w:rsid w:val="0070271A"/>
    <w:rsid w:val="0070275C"/>
    <w:rsid w:val="007027E0"/>
    <w:rsid w:val="00702E60"/>
    <w:rsid w:val="00703140"/>
    <w:rsid w:val="007033B9"/>
    <w:rsid w:val="00703456"/>
    <w:rsid w:val="0070346A"/>
    <w:rsid w:val="00703B91"/>
    <w:rsid w:val="00703EA9"/>
    <w:rsid w:val="00703F37"/>
    <w:rsid w:val="00703F6F"/>
    <w:rsid w:val="00704058"/>
    <w:rsid w:val="007040C7"/>
    <w:rsid w:val="0070418F"/>
    <w:rsid w:val="00704338"/>
    <w:rsid w:val="00704436"/>
    <w:rsid w:val="00704702"/>
    <w:rsid w:val="00704AFF"/>
    <w:rsid w:val="00704E30"/>
    <w:rsid w:val="00704F19"/>
    <w:rsid w:val="00704F2C"/>
    <w:rsid w:val="007050BC"/>
    <w:rsid w:val="0070548C"/>
    <w:rsid w:val="007055DC"/>
    <w:rsid w:val="007058FD"/>
    <w:rsid w:val="00705953"/>
    <w:rsid w:val="00705AAB"/>
    <w:rsid w:val="00705C45"/>
    <w:rsid w:val="00705C86"/>
    <w:rsid w:val="00705CC9"/>
    <w:rsid w:val="00705FED"/>
    <w:rsid w:val="00706050"/>
    <w:rsid w:val="0070622F"/>
    <w:rsid w:val="00706249"/>
    <w:rsid w:val="00706533"/>
    <w:rsid w:val="00706665"/>
    <w:rsid w:val="007066B4"/>
    <w:rsid w:val="007068B4"/>
    <w:rsid w:val="007068B7"/>
    <w:rsid w:val="00706B82"/>
    <w:rsid w:val="00707268"/>
    <w:rsid w:val="00707598"/>
    <w:rsid w:val="007075A6"/>
    <w:rsid w:val="007075F9"/>
    <w:rsid w:val="0070776A"/>
    <w:rsid w:val="007077AB"/>
    <w:rsid w:val="00707C3F"/>
    <w:rsid w:val="00707DC8"/>
    <w:rsid w:val="00707EFE"/>
    <w:rsid w:val="00707F21"/>
    <w:rsid w:val="00710535"/>
    <w:rsid w:val="00710579"/>
    <w:rsid w:val="00710ACD"/>
    <w:rsid w:val="00710AEA"/>
    <w:rsid w:val="00710DB0"/>
    <w:rsid w:val="00710DF9"/>
    <w:rsid w:val="00710EE4"/>
    <w:rsid w:val="0071165A"/>
    <w:rsid w:val="007118B1"/>
    <w:rsid w:val="00711937"/>
    <w:rsid w:val="00711B3B"/>
    <w:rsid w:val="00711D34"/>
    <w:rsid w:val="00711D66"/>
    <w:rsid w:val="00711F8D"/>
    <w:rsid w:val="00712186"/>
    <w:rsid w:val="00712740"/>
    <w:rsid w:val="00712BAA"/>
    <w:rsid w:val="00712BB8"/>
    <w:rsid w:val="00712C9E"/>
    <w:rsid w:val="00713103"/>
    <w:rsid w:val="0071384E"/>
    <w:rsid w:val="00713BE8"/>
    <w:rsid w:val="00713E10"/>
    <w:rsid w:val="00713E50"/>
    <w:rsid w:val="00713ED4"/>
    <w:rsid w:val="00713EF6"/>
    <w:rsid w:val="00713F8F"/>
    <w:rsid w:val="00714388"/>
    <w:rsid w:val="00714703"/>
    <w:rsid w:val="00714840"/>
    <w:rsid w:val="00714C63"/>
    <w:rsid w:val="00714C8E"/>
    <w:rsid w:val="00714CE0"/>
    <w:rsid w:val="00715012"/>
    <w:rsid w:val="00715162"/>
    <w:rsid w:val="007151B1"/>
    <w:rsid w:val="007155E2"/>
    <w:rsid w:val="00715799"/>
    <w:rsid w:val="007157DD"/>
    <w:rsid w:val="00715858"/>
    <w:rsid w:val="00715CAB"/>
    <w:rsid w:val="00715D5E"/>
    <w:rsid w:val="00715DB8"/>
    <w:rsid w:val="00715E9F"/>
    <w:rsid w:val="00715FEB"/>
    <w:rsid w:val="0071641F"/>
    <w:rsid w:val="007166E5"/>
    <w:rsid w:val="00716A2C"/>
    <w:rsid w:val="00716BE1"/>
    <w:rsid w:val="00716E74"/>
    <w:rsid w:val="00716F84"/>
    <w:rsid w:val="007170B5"/>
    <w:rsid w:val="00717136"/>
    <w:rsid w:val="007171C6"/>
    <w:rsid w:val="007173BB"/>
    <w:rsid w:val="0071744A"/>
    <w:rsid w:val="007175F5"/>
    <w:rsid w:val="00717A77"/>
    <w:rsid w:val="00720183"/>
    <w:rsid w:val="00720191"/>
    <w:rsid w:val="007207F8"/>
    <w:rsid w:val="007208E5"/>
    <w:rsid w:val="00720ACA"/>
    <w:rsid w:val="00720B4B"/>
    <w:rsid w:val="00720F25"/>
    <w:rsid w:val="00721130"/>
    <w:rsid w:val="00721187"/>
    <w:rsid w:val="007212C9"/>
    <w:rsid w:val="00721683"/>
    <w:rsid w:val="0072176B"/>
    <w:rsid w:val="0072181A"/>
    <w:rsid w:val="007218B0"/>
    <w:rsid w:val="00721EEC"/>
    <w:rsid w:val="00722673"/>
    <w:rsid w:val="007226AD"/>
    <w:rsid w:val="007226B0"/>
    <w:rsid w:val="00722A1E"/>
    <w:rsid w:val="00722E58"/>
    <w:rsid w:val="00722FB3"/>
    <w:rsid w:val="00723001"/>
    <w:rsid w:val="00723182"/>
    <w:rsid w:val="00723666"/>
    <w:rsid w:val="00723952"/>
    <w:rsid w:val="00723C07"/>
    <w:rsid w:val="00723EA1"/>
    <w:rsid w:val="00723FB0"/>
    <w:rsid w:val="00724039"/>
    <w:rsid w:val="0072415A"/>
    <w:rsid w:val="0072415D"/>
    <w:rsid w:val="00724598"/>
    <w:rsid w:val="00724C71"/>
    <w:rsid w:val="00724CF8"/>
    <w:rsid w:val="00724DE3"/>
    <w:rsid w:val="00724E13"/>
    <w:rsid w:val="007250E2"/>
    <w:rsid w:val="00725107"/>
    <w:rsid w:val="00725450"/>
    <w:rsid w:val="00725574"/>
    <w:rsid w:val="00725E6D"/>
    <w:rsid w:val="00726339"/>
    <w:rsid w:val="0072657A"/>
    <w:rsid w:val="007266B3"/>
    <w:rsid w:val="00726775"/>
    <w:rsid w:val="00726AA1"/>
    <w:rsid w:val="00726ADD"/>
    <w:rsid w:val="007270D9"/>
    <w:rsid w:val="00727138"/>
    <w:rsid w:val="00727580"/>
    <w:rsid w:val="007276B4"/>
    <w:rsid w:val="007278B6"/>
    <w:rsid w:val="00727994"/>
    <w:rsid w:val="00727D75"/>
    <w:rsid w:val="00727E47"/>
    <w:rsid w:val="0073009C"/>
    <w:rsid w:val="0073022D"/>
    <w:rsid w:val="00730378"/>
    <w:rsid w:val="007304A2"/>
    <w:rsid w:val="007304B3"/>
    <w:rsid w:val="00730643"/>
    <w:rsid w:val="0073075D"/>
    <w:rsid w:val="007308A1"/>
    <w:rsid w:val="007308B0"/>
    <w:rsid w:val="007309EF"/>
    <w:rsid w:val="00730B1B"/>
    <w:rsid w:val="00730D11"/>
    <w:rsid w:val="00730D50"/>
    <w:rsid w:val="00730D5F"/>
    <w:rsid w:val="00730E94"/>
    <w:rsid w:val="0073102F"/>
    <w:rsid w:val="007310F5"/>
    <w:rsid w:val="007311CA"/>
    <w:rsid w:val="00731342"/>
    <w:rsid w:val="00731E35"/>
    <w:rsid w:val="007320B2"/>
    <w:rsid w:val="007320F2"/>
    <w:rsid w:val="00732109"/>
    <w:rsid w:val="00732165"/>
    <w:rsid w:val="00732227"/>
    <w:rsid w:val="00732369"/>
    <w:rsid w:val="007326E8"/>
    <w:rsid w:val="007327C7"/>
    <w:rsid w:val="00732BA6"/>
    <w:rsid w:val="00732BDC"/>
    <w:rsid w:val="00732C06"/>
    <w:rsid w:val="00733154"/>
    <w:rsid w:val="0073326D"/>
    <w:rsid w:val="007333CB"/>
    <w:rsid w:val="00733473"/>
    <w:rsid w:val="00733864"/>
    <w:rsid w:val="00733882"/>
    <w:rsid w:val="00734005"/>
    <w:rsid w:val="00734153"/>
    <w:rsid w:val="007343F2"/>
    <w:rsid w:val="00734924"/>
    <w:rsid w:val="0073494D"/>
    <w:rsid w:val="00734994"/>
    <w:rsid w:val="00734ABA"/>
    <w:rsid w:val="00734AD4"/>
    <w:rsid w:val="00734DBE"/>
    <w:rsid w:val="00734E47"/>
    <w:rsid w:val="00734F4B"/>
    <w:rsid w:val="00734FE2"/>
    <w:rsid w:val="0073503C"/>
    <w:rsid w:val="00735382"/>
    <w:rsid w:val="00735562"/>
    <w:rsid w:val="00735642"/>
    <w:rsid w:val="00735695"/>
    <w:rsid w:val="007357DC"/>
    <w:rsid w:val="00735A3D"/>
    <w:rsid w:val="00735DDB"/>
    <w:rsid w:val="007364F3"/>
    <w:rsid w:val="007366EE"/>
    <w:rsid w:val="0073679A"/>
    <w:rsid w:val="007367C1"/>
    <w:rsid w:val="007367D5"/>
    <w:rsid w:val="00736835"/>
    <w:rsid w:val="0073698C"/>
    <w:rsid w:val="00736CC0"/>
    <w:rsid w:val="00736D7B"/>
    <w:rsid w:val="00736DA8"/>
    <w:rsid w:val="00736E0C"/>
    <w:rsid w:val="00736EF6"/>
    <w:rsid w:val="00737211"/>
    <w:rsid w:val="00737562"/>
    <w:rsid w:val="0073772D"/>
    <w:rsid w:val="0073794B"/>
    <w:rsid w:val="00737B12"/>
    <w:rsid w:val="00737B20"/>
    <w:rsid w:val="00737F42"/>
    <w:rsid w:val="0074007E"/>
    <w:rsid w:val="0074034B"/>
    <w:rsid w:val="007403C5"/>
    <w:rsid w:val="00740552"/>
    <w:rsid w:val="007405F6"/>
    <w:rsid w:val="007408B3"/>
    <w:rsid w:val="00740A21"/>
    <w:rsid w:val="00740AB2"/>
    <w:rsid w:val="00740F45"/>
    <w:rsid w:val="007413E7"/>
    <w:rsid w:val="0074162E"/>
    <w:rsid w:val="00741992"/>
    <w:rsid w:val="00741DC4"/>
    <w:rsid w:val="007426F7"/>
    <w:rsid w:val="00742727"/>
    <w:rsid w:val="00742FFB"/>
    <w:rsid w:val="007433B6"/>
    <w:rsid w:val="0074345E"/>
    <w:rsid w:val="007435E2"/>
    <w:rsid w:val="0074364B"/>
    <w:rsid w:val="0074366C"/>
    <w:rsid w:val="007437C6"/>
    <w:rsid w:val="007439EF"/>
    <w:rsid w:val="0074403E"/>
    <w:rsid w:val="007440F8"/>
    <w:rsid w:val="00744221"/>
    <w:rsid w:val="00744DB9"/>
    <w:rsid w:val="007450FC"/>
    <w:rsid w:val="007451BE"/>
    <w:rsid w:val="00745311"/>
    <w:rsid w:val="0074561A"/>
    <w:rsid w:val="00745C14"/>
    <w:rsid w:val="00745C60"/>
    <w:rsid w:val="00745C78"/>
    <w:rsid w:val="00745D04"/>
    <w:rsid w:val="0074658E"/>
    <w:rsid w:val="00746779"/>
    <w:rsid w:val="00746873"/>
    <w:rsid w:val="00746A54"/>
    <w:rsid w:val="00746D6C"/>
    <w:rsid w:val="0074732A"/>
    <w:rsid w:val="00747425"/>
    <w:rsid w:val="00747651"/>
    <w:rsid w:val="00747A20"/>
    <w:rsid w:val="00747A2B"/>
    <w:rsid w:val="00747A84"/>
    <w:rsid w:val="00747C75"/>
    <w:rsid w:val="00747EF6"/>
    <w:rsid w:val="00750499"/>
    <w:rsid w:val="00750553"/>
    <w:rsid w:val="007505E1"/>
    <w:rsid w:val="00750653"/>
    <w:rsid w:val="00750F5B"/>
    <w:rsid w:val="00750F88"/>
    <w:rsid w:val="00750FCA"/>
    <w:rsid w:val="007510D8"/>
    <w:rsid w:val="00751341"/>
    <w:rsid w:val="00751508"/>
    <w:rsid w:val="0075150C"/>
    <w:rsid w:val="00751539"/>
    <w:rsid w:val="007517F4"/>
    <w:rsid w:val="00751A5C"/>
    <w:rsid w:val="00751B56"/>
    <w:rsid w:val="00751C8A"/>
    <w:rsid w:val="0075245A"/>
    <w:rsid w:val="00752B83"/>
    <w:rsid w:val="00752DE4"/>
    <w:rsid w:val="007532B9"/>
    <w:rsid w:val="00753643"/>
    <w:rsid w:val="00753767"/>
    <w:rsid w:val="007537C7"/>
    <w:rsid w:val="00753AB9"/>
    <w:rsid w:val="00753B53"/>
    <w:rsid w:val="00753E4B"/>
    <w:rsid w:val="00753FAF"/>
    <w:rsid w:val="0075423C"/>
    <w:rsid w:val="007544F0"/>
    <w:rsid w:val="0075461E"/>
    <w:rsid w:val="00754A0C"/>
    <w:rsid w:val="00754DB0"/>
    <w:rsid w:val="00754E1C"/>
    <w:rsid w:val="00754E45"/>
    <w:rsid w:val="00754EB3"/>
    <w:rsid w:val="00754FD7"/>
    <w:rsid w:val="007554A1"/>
    <w:rsid w:val="007557ED"/>
    <w:rsid w:val="00755A93"/>
    <w:rsid w:val="00755B83"/>
    <w:rsid w:val="00755D78"/>
    <w:rsid w:val="007560AB"/>
    <w:rsid w:val="007562D9"/>
    <w:rsid w:val="0075639E"/>
    <w:rsid w:val="00756778"/>
    <w:rsid w:val="007567A9"/>
    <w:rsid w:val="0075680D"/>
    <w:rsid w:val="00756814"/>
    <w:rsid w:val="00756908"/>
    <w:rsid w:val="00756AC3"/>
    <w:rsid w:val="00756B24"/>
    <w:rsid w:val="007574CA"/>
    <w:rsid w:val="0075755F"/>
    <w:rsid w:val="007575EB"/>
    <w:rsid w:val="007576D8"/>
    <w:rsid w:val="007579DB"/>
    <w:rsid w:val="00757B87"/>
    <w:rsid w:val="00757DB9"/>
    <w:rsid w:val="00757DC6"/>
    <w:rsid w:val="00757E27"/>
    <w:rsid w:val="00757F5B"/>
    <w:rsid w:val="0076003D"/>
    <w:rsid w:val="0076010A"/>
    <w:rsid w:val="0076034F"/>
    <w:rsid w:val="00760A39"/>
    <w:rsid w:val="00760AE6"/>
    <w:rsid w:val="007612D5"/>
    <w:rsid w:val="0076135A"/>
    <w:rsid w:val="007618BA"/>
    <w:rsid w:val="00761E7C"/>
    <w:rsid w:val="0076232E"/>
    <w:rsid w:val="0076270D"/>
    <w:rsid w:val="0076277C"/>
    <w:rsid w:val="00762963"/>
    <w:rsid w:val="00762972"/>
    <w:rsid w:val="00762A43"/>
    <w:rsid w:val="00762B14"/>
    <w:rsid w:val="00762DE1"/>
    <w:rsid w:val="00762FB4"/>
    <w:rsid w:val="007633F1"/>
    <w:rsid w:val="0076340E"/>
    <w:rsid w:val="00763471"/>
    <w:rsid w:val="00763488"/>
    <w:rsid w:val="007634F9"/>
    <w:rsid w:val="00763AF0"/>
    <w:rsid w:val="00763C6E"/>
    <w:rsid w:val="00763E23"/>
    <w:rsid w:val="00764271"/>
    <w:rsid w:val="007642F6"/>
    <w:rsid w:val="007643AF"/>
    <w:rsid w:val="007643C4"/>
    <w:rsid w:val="00764768"/>
    <w:rsid w:val="007647C4"/>
    <w:rsid w:val="0076484F"/>
    <w:rsid w:val="00764AD3"/>
    <w:rsid w:val="00764D6D"/>
    <w:rsid w:val="0076513E"/>
    <w:rsid w:val="00765731"/>
    <w:rsid w:val="00765768"/>
    <w:rsid w:val="00765C33"/>
    <w:rsid w:val="00765D1B"/>
    <w:rsid w:val="00765EE7"/>
    <w:rsid w:val="00766149"/>
    <w:rsid w:val="0076653F"/>
    <w:rsid w:val="00766729"/>
    <w:rsid w:val="00766751"/>
    <w:rsid w:val="00766763"/>
    <w:rsid w:val="007668E9"/>
    <w:rsid w:val="00766B97"/>
    <w:rsid w:val="00766DA1"/>
    <w:rsid w:val="00766F9A"/>
    <w:rsid w:val="00767005"/>
    <w:rsid w:val="00767584"/>
    <w:rsid w:val="00767BBA"/>
    <w:rsid w:val="00767CB3"/>
    <w:rsid w:val="00767D08"/>
    <w:rsid w:val="00767E44"/>
    <w:rsid w:val="00767EDC"/>
    <w:rsid w:val="007703E2"/>
    <w:rsid w:val="0077052C"/>
    <w:rsid w:val="0077073A"/>
    <w:rsid w:val="0077076C"/>
    <w:rsid w:val="00770CB3"/>
    <w:rsid w:val="00770D81"/>
    <w:rsid w:val="00770DF5"/>
    <w:rsid w:val="00770E2B"/>
    <w:rsid w:val="00770F5C"/>
    <w:rsid w:val="00771304"/>
    <w:rsid w:val="0077131B"/>
    <w:rsid w:val="0077167F"/>
    <w:rsid w:val="00771915"/>
    <w:rsid w:val="00771AB5"/>
    <w:rsid w:val="00771CB7"/>
    <w:rsid w:val="007720E2"/>
    <w:rsid w:val="00772115"/>
    <w:rsid w:val="00772376"/>
    <w:rsid w:val="00772D59"/>
    <w:rsid w:val="007731F2"/>
    <w:rsid w:val="00773258"/>
    <w:rsid w:val="00773567"/>
    <w:rsid w:val="007735A6"/>
    <w:rsid w:val="007736BB"/>
    <w:rsid w:val="007736BF"/>
    <w:rsid w:val="007737DE"/>
    <w:rsid w:val="00773A64"/>
    <w:rsid w:val="00773CBE"/>
    <w:rsid w:val="00774251"/>
    <w:rsid w:val="00774266"/>
    <w:rsid w:val="007744E7"/>
    <w:rsid w:val="00774755"/>
    <w:rsid w:val="00774869"/>
    <w:rsid w:val="0077487F"/>
    <w:rsid w:val="00774C59"/>
    <w:rsid w:val="00774CBC"/>
    <w:rsid w:val="00774F27"/>
    <w:rsid w:val="007751E1"/>
    <w:rsid w:val="00775237"/>
    <w:rsid w:val="00775378"/>
    <w:rsid w:val="007753CF"/>
    <w:rsid w:val="007755DD"/>
    <w:rsid w:val="007756E4"/>
    <w:rsid w:val="007759B3"/>
    <w:rsid w:val="00775C1C"/>
    <w:rsid w:val="00775DD6"/>
    <w:rsid w:val="00775F2E"/>
    <w:rsid w:val="00775F3C"/>
    <w:rsid w:val="007760DA"/>
    <w:rsid w:val="007762AC"/>
    <w:rsid w:val="00776811"/>
    <w:rsid w:val="00776AAD"/>
    <w:rsid w:val="00776CFA"/>
    <w:rsid w:val="00776DD1"/>
    <w:rsid w:val="00776F10"/>
    <w:rsid w:val="007772A7"/>
    <w:rsid w:val="00777AEF"/>
    <w:rsid w:val="00777F58"/>
    <w:rsid w:val="007806CB"/>
    <w:rsid w:val="00780A2D"/>
    <w:rsid w:val="00780E7D"/>
    <w:rsid w:val="007817FC"/>
    <w:rsid w:val="00781B28"/>
    <w:rsid w:val="00781C55"/>
    <w:rsid w:val="00781F75"/>
    <w:rsid w:val="00782666"/>
    <w:rsid w:val="00782697"/>
    <w:rsid w:val="00782801"/>
    <w:rsid w:val="00782C4E"/>
    <w:rsid w:val="00782D9A"/>
    <w:rsid w:val="00782E93"/>
    <w:rsid w:val="00782EB2"/>
    <w:rsid w:val="00782F6D"/>
    <w:rsid w:val="007830D0"/>
    <w:rsid w:val="00783110"/>
    <w:rsid w:val="00783213"/>
    <w:rsid w:val="007833F7"/>
    <w:rsid w:val="0078341E"/>
    <w:rsid w:val="00783494"/>
    <w:rsid w:val="007834C1"/>
    <w:rsid w:val="007834E7"/>
    <w:rsid w:val="00783524"/>
    <w:rsid w:val="00783597"/>
    <w:rsid w:val="007838E2"/>
    <w:rsid w:val="00783AE5"/>
    <w:rsid w:val="00783FE8"/>
    <w:rsid w:val="007840E4"/>
    <w:rsid w:val="007842F4"/>
    <w:rsid w:val="0078448F"/>
    <w:rsid w:val="00784713"/>
    <w:rsid w:val="007847D8"/>
    <w:rsid w:val="007849A6"/>
    <w:rsid w:val="00784BA1"/>
    <w:rsid w:val="00784D16"/>
    <w:rsid w:val="00784E01"/>
    <w:rsid w:val="00785546"/>
    <w:rsid w:val="00785E6B"/>
    <w:rsid w:val="007861AC"/>
    <w:rsid w:val="007861AE"/>
    <w:rsid w:val="00786291"/>
    <w:rsid w:val="007863E9"/>
    <w:rsid w:val="007865B2"/>
    <w:rsid w:val="0078688E"/>
    <w:rsid w:val="0078691D"/>
    <w:rsid w:val="00786FA4"/>
    <w:rsid w:val="00787490"/>
    <w:rsid w:val="00787A43"/>
    <w:rsid w:val="00787AD1"/>
    <w:rsid w:val="00787C8A"/>
    <w:rsid w:val="00790158"/>
    <w:rsid w:val="00790337"/>
    <w:rsid w:val="00790349"/>
    <w:rsid w:val="0079035A"/>
    <w:rsid w:val="007903D1"/>
    <w:rsid w:val="007903E9"/>
    <w:rsid w:val="007904AD"/>
    <w:rsid w:val="007907D7"/>
    <w:rsid w:val="007908D3"/>
    <w:rsid w:val="00790DED"/>
    <w:rsid w:val="0079110F"/>
    <w:rsid w:val="007911CE"/>
    <w:rsid w:val="00791232"/>
    <w:rsid w:val="0079136D"/>
    <w:rsid w:val="00791885"/>
    <w:rsid w:val="00792103"/>
    <w:rsid w:val="0079237B"/>
    <w:rsid w:val="00792442"/>
    <w:rsid w:val="00792C72"/>
    <w:rsid w:val="00792D2E"/>
    <w:rsid w:val="00792D37"/>
    <w:rsid w:val="00792D4E"/>
    <w:rsid w:val="00792E14"/>
    <w:rsid w:val="00792E8C"/>
    <w:rsid w:val="00793222"/>
    <w:rsid w:val="00793358"/>
    <w:rsid w:val="0079339F"/>
    <w:rsid w:val="00793623"/>
    <w:rsid w:val="00793667"/>
    <w:rsid w:val="0079367B"/>
    <w:rsid w:val="00793A33"/>
    <w:rsid w:val="00793B80"/>
    <w:rsid w:val="00793F14"/>
    <w:rsid w:val="00794302"/>
    <w:rsid w:val="0079495C"/>
    <w:rsid w:val="00794C12"/>
    <w:rsid w:val="00794C7A"/>
    <w:rsid w:val="00794DD9"/>
    <w:rsid w:val="0079557A"/>
    <w:rsid w:val="007955BC"/>
    <w:rsid w:val="007956A9"/>
    <w:rsid w:val="007958FB"/>
    <w:rsid w:val="00795926"/>
    <w:rsid w:val="00795970"/>
    <w:rsid w:val="007959AC"/>
    <w:rsid w:val="007959ED"/>
    <w:rsid w:val="00795B93"/>
    <w:rsid w:val="00795D4C"/>
    <w:rsid w:val="00795DBD"/>
    <w:rsid w:val="00795F47"/>
    <w:rsid w:val="00796059"/>
    <w:rsid w:val="00796120"/>
    <w:rsid w:val="00796170"/>
    <w:rsid w:val="00796554"/>
    <w:rsid w:val="00796ADA"/>
    <w:rsid w:val="00796C6F"/>
    <w:rsid w:val="00796DBB"/>
    <w:rsid w:val="007970FF"/>
    <w:rsid w:val="00797386"/>
    <w:rsid w:val="00797549"/>
    <w:rsid w:val="00797816"/>
    <w:rsid w:val="007979A3"/>
    <w:rsid w:val="00797BB7"/>
    <w:rsid w:val="007A0411"/>
    <w:rsid w:val="007A0716"/>
    <w:rsid w:val="007A0976"/>
    <w:rsid w:val="007A1159"/>
    <w:rsid w:val="007A13DB"/>
    <w:rsid w:val="007A155A"/>
    <w:rsid w:val="007A171C"/>
    <w:rsid w:val="007A1822"/>
    <w:rsid w:val="007A1874"/>
    <w:rsid w:val="007A18DC"/>
    <w:rsid w:val="007A19CD"/>
    <w:rsid w:val="007A1B9D"/>
    <w:rsid w:val="007A1ECB"/>
    <w:rsid w:val="007A1FAF"/>
    <w:rsid w:val="007A1FBD"/>
    <w:rsid w:val="007A2102"/>
    <w:rsid w:val="007A2283"/>
    <w:rsid w:val="007A2889"/>
    <w:rsid w:val="007A2973"/>
    <w:rsid w:val="007A299E"/>
    <w:rsid w:val="007A2A39"/>
    <w:rsid w:val="007A2F24"/>
    <w:rsid w:val="007A318F"/>
    <w:rsid w:val="007A34AC"/>
    <w:rsid w:val="007A35D5"/>
    <w:rsid w:val="007A35EB"/>
    <w:rsid w:val="007A35FB"/>
    <w:rsid w:val="007A3768"/>
    <w:rsid w:val="007A381D"/>
    <w:rsid w:val="007A401A"/>
    <w:rsid w:val="007A41B2"/>
    <w:rsid w:val="007A4367"/>
    <w:rsid w:val="007A4A38"/>
    <w:rsid w:val="007A4BCC"/>
    <w:rsid w:val="007A4EEE"/>
    <w:rsid w:val="007A5255"/>
    <w:rsid w:val="007A53D8"/>
    <w:rsid w:val="007A5455"/>
    <w:rsid w:val="007A55D6"/>
    <w:rsid w:val="007A55FB"/>
    <w:rsid w:val="007A575F"/>
    <w:rsid w:val="007A581B"/>
    <w:rsid w:val="007A5904"/>
    <w:rsid w:val="007A5A93"/>
    <w:rsid w:val="007A5A97"/>
    <w:rsid w:val="007A5E79"/>
    <w:rsid w:val="007A5FDD"/>
    <w:rsid w:val="007A60D8"/>
    <w:rsid w:val="007A63D0"/>
    <w:rsid w:val="007A64A6"/>
    <w:rsid w:val="007A64B8"/>
    <w:rsid w:val="007A6592"/>
    <w:rsid w:val="007A662F"/>
    <w:rsid w:val="007A66C5"/>
    <w:rsid w:val="007A696F"/>
    <w:rsid w:val="007A6C94"/>
    <w:rsid w:val="007A6E52"/>
    <w:rsid w:val="007A6EF0"/>
    <w:rsid w:val="007A6F11"/>
    <w:rsid w:val="007A7142"/>
    <w:rsid w:val="007A72EF"/>
    <w:rsid w:val="007A74A3"/>
    <w:rsid w:val="007A7916"/>
    <w:rsid w:val="007A7AD3"/>
    <w:rsid w:val="007A7B57"/>
    <w:rsid w:val="007A7C91"/>
    <w:rsid w:val="007B0111"/>
    <w:rsid w:val="007B0237"/>
    <w:rsid w:val="007B024F"/>
    <w:rsid w:val="007B0726"/>
    <w:rsid w:val="007B0757"/>
    <w:rsid w:val="007B0A20"/>
    <w:rsid w:val="007B0ED0"/>
    <w:rsid w:val="007B127F"/>
    <w:rsid w:val="007B1354"/>
    <w:rsid w:val="007B1398"/>
    <w:rsid w:val="007B16D0"/>
    <w:rsid w:val="007B1BCF"/>
    <w:rsid w:val="007B1D1D"/>
    <w:rsid w:val="007B1E0F"/>
    <w:rsid w:val="007B237C"/>
    <w:rsid w:val="007B2527"/>
    <w:rsid w:val="007B2801"/>
    <w:rsid w:val="007B2934"/>
    <w:rsid w:val="007B2964"/>
    <w:rsid w:val="007B2A19"/>
    <w:rsid w:val="007B2C8E"/>
    <w:rsid w:val="007B2E10"/>
    <w:rsid w:val="007B3071"/>
    <w:rsid w:val="007B3160"/>
    <w:rsid w:val="007B32CA"/>
    <w:rsid w:val="007B32ED"/>
    <w:rsid w:val="007B372E"/>
    <w:rsid w:val="007B38CF"/>
    <w:rsid w:val="007B39E5"/>
    <w:rsid w:val="007B3B49"/>
    <w:rsid w:val="007B3CEA"/>
    <w:rsid w:val="007B3E1D"/>
    <w:rsid w:val="007B3F40"/>
    <w:rsid w:val="007B43F5"/>
    <w:rsid w:val="007B45EF"/>
    <w:rsid w:val="007B4698"/>
    <w:rsid w:val="007B4D23"/>
    <w:rsid w:val="007B4E4A"/>
    <w:rsid w:val="007B4F42"/>
    <w:rsid w:val="007B57DE"/>
    <w:rsid w:val="007B5855"/>
    <w:rsid w:val="007B597A"/>
    <w:rsid w:val="007B5ADC"/>
    <w:rsid w:val="007B5CEC"/>
    <w:rsid w:val="007B5E6C"/>
    <w:rsid w:val="007B638B"/>
    <w:rsid w:val="007B65FD"/>
    <w:rsid w:val="007B69C6"/>
    <w:rsid w:val="007B6BF4"/>
    <w:rsid w:val="007B6C7D"/>
    <w:rsid w:val="007B6CB3"/>
    <w:rsid w:val="007B6D6F"/>
    <w:rsid w:val="007B70A5"/>
    <w:rsid w:val="007B7533"/>
    <w:rsid w:val="007B7651"/>
    <w:rsid w:val="007B766A"/>
    <w:rsid w:val="007B7674"/>
    <w:rsid w:val="007B7711"/>
    <w:rsid w:val="007B785F"/>
    <w:rsid w:val="007B79AE"/>
    <w:rsid w:val="007B7A6C"/>
    <w:rsid w:val="007B7B37"/>
    <w:rsid w:val="007B7EF3"/>
    <w:rsid w:val="007C0498"/>
    <w:rsid w:val="007C0645"/>
    <w:rsid w:val="007C0718"/>
    <w:rsid w:val="007C077F"/>
    <w:rsid w:val="007C0838"/>
    <w:rsid w:val="007C0B62"/>
    <w:rsid w:val="007C0C2E"/>
    <w:rsid w:val="007C0E5B"/>
    <w:rsid w:val="007C1026"/>
    <w:rsid w:val="007C176B"/>
    <w:rsid w:val="007C185A"/>
    <w:rsid w:val="007C194C"/>
    <w:rsid w:val="007C1A5B"/>
    <w:rsid w:val="007C273C"/>
    <w:rsid w:val="007C275F"/>
    <w:rsid w:val="007C2834"/>
    <w:rsid w:val="007C316C"/>
    <w:rsid w:val="007C34CC"/>
    <w:rsid w:val="007C350A"/>
    <w:rsid w:val="007C3891"/>
    <w:rsid w:val="007C39F4"/>
    <w:rsid w:val="007C3A7C"/>
    <w:rsid w:val="007C3ABB"/>
    <w:rsid w:val="007C3D7E"/>
    <w:rsid w:val="007C3DBC"/>
    <w:rsid w:val="007C3DF7"/>
    <w:rsid w:val="007C3F42"/>
    <w:rsid w:val="007C3F78"/>
    <w:rsid w:val="007C3FEA"/>
    <w:rsid w:val="007C41DE"/>
    <w:rsid w:val="007C4277"/>
    <w:rsid w:val="007C47DB"/>
    <w:rsid w:val="007C4906"/>
    <w:rsid w:val="007C4B60"/>
    <w:rsid w:val="007C4CFF"/>
    <w:rsid w:val="007C5010"/>
    <w:rsid w:val="007C523F"/>
    <w:rsid w:val="007C528D"/>
    <w:rsid w:val="007C5418"/>
    <w:rsid w:val="007C56FF"/>
    <w:rsid w:val="007C5784"/>
    <w:rsid w:val="007C59C5"/>
    <w:rsid w:val="007C5C70"/>
    <w:rsid w:val="007C5E66"/>
    <w:rsid w:val="007C60AC"/>
    <w:rsid w:val="007C6218"/>
    <w:rsid w:val="007C64C4"/>
    <w:rsid w:val="007C652B"/>
    <w:rsid w:val="007C6550"/>
    <w:rsid w:val="007C69A9"/>
    <w:rsid w:val="007C6A78"/>
    <w:rsid w:val="007C6B67"/>
    <w:rsid w:val="007C6D3E"/>
    <w:rsid w:val="007C6D4F"/>
    <w:rsid w:val="007C6D9D"/>
    <w:rsid w:val="007C6FCC"/>
    <w:rsid w:val="007C7015"/>
    <w:rsid w:val="007C7061"/>
    <w:rsid w:val="007C77D7"/>
    <w:rsid w:val="007C7870"/>
    <w:rsid w:val="007C78C1"/>
    <w:rsid w:val="007C79A5"/>
    <w:rsid w:val="007C7C87"/>
    <w:rsid w:val="007C7CE2"/>
    <w:rsid w:val="007C7DF8"/>
    <w:rsid w:val="007C7E4B"/>
    <w:rsid w:val="007C7EFB"/>
    <w:rsid w:val="007D00DE"/>
    <w:rsid w:val="007D06DC"/>
    <w:rsid w:val="007D0868"/>
    <w:rsid w:val="007D0A40"/>
    <w:rsid w:val="007D0D3D"/>
    <w:rsid w:val="007D0DBB"/>
    <w:rsid w:val="007D0EA0"/>
    <w:rsid w:val="007D18FF"/>
    <w:rsid w:val="007D1AB3"/>
    <w:rsid w:val="007D1B7C"/>
    <w:rsid w:val="007D1D45"/>
    <w:rsid w:val="007D213C"/>
    <w:rsid w:val="007D21DF"/>
    <w:rsid w:val="007D2398"/>
    <w:rsid w:val="007D2463"/>
    <w:rsid w:val="007D2728"/>
    <w:rsid w:val="007D2949"/>
    <w:rsid w:val="007D2FA2"/>
    <w:rsid w:val="007D3374"/>
    <w:rsid w:val="007D33CC"/>
    <w:rsid w:val="007D3539"/>
    <w:rsid w:val="007D35CE"/>
    <w:rsid w:val="007D36DA"/>
    <w:rsid w:val="007D3CC7"/>
    <w:rsid w:val="007D3F1C"/>
    <w:rsid w:val="007D3FE3"/>
    <w:rsid w:val="007D4042"/>
    <w:rsid w:val="007D423C"/>
    <w:rsid w:val="007D4386"/>
    <w:rsid w:val="007D453E"/>
    <w:rsid w:val="007D47A2"/>
    <w:rsid w:val="007D4A97"/>
    <w:rsid w:val="007D4B58"/>
    <w:rsid w:val="007D4BB8"/>
    <w:rsid w:val="007D4FD6"/>
    <w:rsid w:val="007D4FEE"/>
    <w:rsid w:val="007D50BB"/>
    <w:rsid w:val="007D50DD"/>
    <w:rsid w:val="007D50E6"/>
    <w:rsid w:val="007D5133"/>
    <w:rsid w:val="007D554B"/>
    <w:rsid w:val="007D5598"/>
    <w:rsid w:val="007D55F3"/>
    <w:rsid w:val="007D59D3"/>
    <w:rsid w:val="007D5C35"/>
    <w:rsid w:val="007D5C89"/>
    <w:rsid w:val="007D5D14"/>
    <w:rsid w:val="007D5E54"/>
    <w:rsid w:val="007D5ECD"/>
    <w:rsid w:val="007D5FA6"/>
    <w:rsid w:val="007D6571"/>
    <w:rsid w:val="007D6798"/>
    <w:rsid w:val="007D69CC"/>
    <w:rsid w:val="007D6BEB"/>
    <w:rsid w:val="007D6F4F"/>
    <w:rsid w:val="007D705D"/>
    <w:rsid w:val="007D71FB"/>
    <w:rsid w:val="007D772C"/>
    <w:rsid w:val="007D77AA"/>
    <w:rsid w:val="007D7855"/>
    <w:rsid w:val="007D7988"/>
    <w:rsid w:val="007D7BC7"/>
    <w:rsid w:val="007D7BEE"/>
    <w:rsid w:val="007D7D2A"/>
    <w:rsid w:val="007E07AC"/>
    <w:rsid w:val="007E0887"/>
    <w:rsid w:val="007E08DE"/>
    <w:rsid w:val="007E0B94"/>
    <w:rsid w:val="007E0CB6"/>
    <w:rsid w:val="007E0D47"/>
    <w:rsid w:val="007E1316"/>
    <w:rsid w:val="007E1388"/>
    <w:rsid w:val="007E1611"/>
    <w:rsid w:val="007E17A0"/>
    <w:rsid w:val="007E191D"/>
    <w:rsid w:val="007E1ADD"/>
    <w:rsid w:val="007E1B38"/>
    <w:rsid w:val="007E206E"/>
    <w:rsid w:val="007E21E0"/>
    <w:rsid w:val="007E2231"/>
    <w:rsid w:val="007E279A"/>
    <w:rsid w:val="007E2AB4"/>
    <w:rsid w:val="007E2AC4"/>
    <w:rsid w:val="007E3926"/>
    <w:rsid w:val="007E3965"/>
    <w:rsid w:val="007E4235"/>
    <w:rsid w:val="007E4651"/>
    <w:rsid w:val="007E46E8"/>
    <w:rsid w:val="007E46FC"/>
    <w:rsid w:val="007E484F"/>
    <w:rsid w:val="007E48DA"/>
    <w:rsid w:val="007E4961"/>
    <w:rsid w:val="007E4C5F"/>
    <w:rsid w:val="007E5401"/>
    <w:rsid w:val="007E5723"/>
    <w:rsid w:val="007E5A0E"/>
    <w:rsid w:val="007E5AF8"/>
    <w:rsid w:val="007E5B29"/>
    <w:rsid w:val="007E5BBC"/>
    <w:rsid w:val="007E6082"/>
    <w:rsid w:val="007E61C9"/>
    <w:rsid w:val="007E61D1"/>
    <w:rsid w:val="007E65E4"/>
    <w:rsid w:val="007E6852"/>
    <w:rsid w:val="007E6F59"/>
    <w:rsid w:val="007E6FED"/>
    <w:rsid w:val="007E71F7"/>
    <w:rsid w:val="007E7355"/>
    <w:rsid w:val="007E7A82"/>
    <w:rsid w:val="007E7C47"/>
    <w:rsid w:val="007E7E82"/>
    <w:rsid w:val="007F00E4"/>
    <w:rsid w:val="007F038D"/>
    <w:rsid w:val="007F0630"/>
    <w:rsid w:val="007F07AE"/>
    <w:rsid w:val="007F0F36"/>
    <w:rsid w:val="007F128D"/>
    <w:rsid w:val="007F154D"/>
    <w:rsid w:val="007F1634"/>
    <w:rsid w:val="007F16E2"/>
    <w:rsid w:val="007F18F8"/>
    <w:rsid w:val="007F1C44"/>
    <w:rsid w:val="007F1C7B"/>
    <w:rsid w:val="007F1CCD"/>
    <w:rsid w:val="007F1CF5"/>
    <w:rsid w:val="007F1F92"/>
    <w:rsid w:val="007F2259"/>
    <w:rsid w:val="007F259E"/>
    <w:rsid w:val="007F290A"/>
    <w:rsid w:val="007F2957"/>
    <w:rsid w:val="007F2A1E"/>
    <w:rsid w:val="007F2A8E"/>
    <w:rsid w:val="007F2E69"/>
    <w:rsid w:val="007F2FF6"/>
    <w:rsid w:val="007F3090"/>
    <w:rsid w:val="007F32C6"/>
    <w:rsid w:val="007F3459"/>
    <w:rsid w:val="007F360C"/>
    <w:rsid w:val="007F3729"/>
    <w:rsid w:val="007F37BA"/>
    <w:rsid w:val="007F384D"/>
    <w:rsid w:val="007F3943"/>
    <w:rsid w:val="007F3D54"/>
    <w:rsid w:val="007F3F0D"/>
    <w:rsid w:val="007F4181"/>
    <w:rsid w:val="007F490D"/>
    <w:rsid w:val="007F51D3"/>
    <w:rsid w:val="007F5236"/>
    <w:rsid w:val="007F56EB"/>
    <w:rsid w:val="007F57B4"/>
    <w:rsid w:val="007F5B87"/>
    <w:rsid w:val="007F62A6"/>
    <w:rsid w:val="007F634A"/>
    <w:rsid w:val="007F6401"/>
    <w:rsid w:val="007F6459"/>
    <w:rsid w:val="007F653B"/>
    <w:rsid w:val="007F66D1"/>
    <w:rsid w:val="007F6752"/>
    <w:rsid w:val="007F6922"/>
    <w:rsid w:val="007F6935"/>
    <w:rsid w:val="007F6B8B"/>
    <w:rsid w:val="007F73FC"/>
    <w:rsid w:val="007F7473"/>
    <w:rsid w:val="007F7509"/>
    <w:rsid w:val="007F786E"/>
    <w:rsid w:val="007F7966"/>
    <w:rsid w:val="007F7DF0"/>
    <w:rsid w:val="00800034"/>
    <w:rsid w:val="00800311"/>
    <w:rsid w:val="00800756"/>
    <w:rsid w:val="00800A9E"/>
    <w:rsid w:val="0080100F"/>
    <w:rsid w:val="00801502"/>
    <w:rsid w:val="00801512"/>
    <w:rsid w:val="0080159A"/>
    <w:rsid w:val="008015C0"/>
    <w:rsid w:val="00801789"/>
    <w:rsid w:val="00801B1D"/>
    <w:rsid w:val="00801B52"/>
    <w:rsid w:val="00802119"/>
    <w:rsid w:val="0080244F"/>
    <w:rsid w:val="008025EE"/>
    <w:rsid w:val="0080266E"/>
    <w:rsid w:val="00802792"/>
    <w:rsid w:val="0080285E"/>
    <w:rsid w:val="008028C3"/>
    <w:rsid w:val="00802A41"/>
    <w:rsid w:val="00802A4C"/>
    <w:rsid w:val="00802B60"/>
    <w:rsid w:val="00802C62"/>
    <w:rsid w:val="00802FD4"/>
    <w:rsid w:val="00803001"/>
    <w:rsid w:val="0080319D"/>
    <w:rsid w:val="00803260"/>
    <w:rsid w:val="0080329E"/>
    <w:rsid w:val="0080360F"/>
    <w:rsid w:val="00803885"/>
    <w:rsid w:val="00803C61"/>
    <w:rsid w:val="00804041"/>
    <w:rsid w:val="00804049"/>
    <w:rsid w:val="0080415C"/>
    <w:rsid w:val="008044E3"/>
    <w:rsid w:val="00804560"/>
    <w:rsid w:val="00804783"/>
    <w:rsid w:val="00804B6B"/>
    <w:rsid w:val="00804BBD"/>
    <w:rsid w:val="00804C03"/>
    <w:rsid w:val="00805026"/>
    <w:rsid w:val="00805233"/>
    <w:rsid w:val="008053AB"/>
    <w:rsid w:val="008056FA"/>
    <w:rsid w:val="00805760"/>
    <w:rsid w:val="00805D25"/>
    <w:rsid w:val="00805DAF"/>
    <w:rsid w:val="00805F7D"/>
    <w:rsid w:val="00806069"/>
    <w:rsid w:val="00806629"/>
    <w:rsid w:val="00806692"/>
    <w:rsid w:val="00806D6E"/>
    <w:rsid w:val="00806D7D"/>
    <w:rsid w:val="00806E47"/>
    <w:rsid w:val="00806EA3"/>
    <w:rsid w:val="0080714A"/>
    <w:rsid w:val="0080724C"/>
    <w:rsid w:val="0080755A"/>
    <w:rsid w:val="00807725"/>
    <w:rsid w:val="008078DE"/>
    <w:rsid w:val="00807ADB"/>
    <w:rsid w:val="00807D7B"/>
    <w:rsid w:val="00810141"/>
    <w:rsid w:val="008101A3"/>
    <w:rsid w:val="00810390"/>
    <w:rsid w:val="008104BD"/>
    <w:rsid w:val="008104F6"/>
    <w:rsid w:val="008105F1"/>
    <w:rsid w:val="00810A8A"/>
    <w:rsid w:val="00810C8C"/>
    <w:rsid w:val="00810D2B"/>
    <w:rsid w:val="00810D84"/>
    <w:rsid w:val="00810F3A"/>
    <w:rsid w:val="00810FDF"/>
    <w:rsid w:val="0081123D"/>
    <w:rsid w:val="00811418"/>
    <w:rsid w:val="0081142B"/>
    <w:rsid w:val="00811521"/>
    <w:rsid w:val="00811656"/>
    <w:rsid w:val="00811789"/>
    <w:rsid w:val="0081183F"/>
    <w:rsid w:val="00811AD0"/>
    <w:rsid w:val="00811AFE"/>
    <w:rsid w:val="00811D88"/>
    <w:rsid w:val="00811D9A"/>
    <w:rsid w:val="00811EEE"/>
    <w:rsid w:val="00811FFA"/>
    <w:rsid w:val="0081223D"/>
    <w:rsid w:val="00812258"/>
    <w:rsid w:val="0081234A"/>
    <w:rsid w:val="008126A6"/>
    <w:rsid w:val="00812B63"/>
    <w:rsid w:val="00812C2E"/>
    <w:rsid w:val="00812D15"/>
    <w:rsid w:val="00812DEC"/>
    <w:rsid w:val="00812ED5"/>
    <w:rsid w:val="00812EF7"/>
    <w:rsid w:val="00812F2E"/>
    <w:rsid w:val="00813318"/>
    <w:rsid w:val="00813629"/>
    <w:rsid w:val="00813719"/>
    <w:rsid w:val="008137CD"/>
    <w:rsid w:val="00813A53"/>
    <w:rsid w:val="0081408B"/>
    <w:rsid w:val="0081451B"/>
    <w:rsid w:val="00814759"/>
    <w:rsid w:val="008147CC"/>
    <w:rsid w:val="0081483C"/>
    <w:rsid w:val="00814A91"/>
    <w:rsid w:val="00814B4D"/>
    <w:rsid w:val="00814B55"/>
    <w:rsid w:val="00814BD3"/>
    <w:rsid w:val="00814C7B"/>
    <w:rsid w:val="00815056"/>
    <w:rsid w:val="0081519F"/>
    <w:rsid w:val="008151DA"/>
    <w:rsid w:val="0081520A"/>
    <w:rsid w:val="00815344"/>
    <w:rsid w:val="00815533"/>
    <w:rsid w:val="008155AB"/>
    <w:rsid w:val="00815918"/>
    <w:rsid w:val="00815A96"/>
    <w:rsid w:val="00815B80"/>
    <w:rsid w:val="00816053"/>
    <w:rsid w:val="00816EE2"/>
    <w:rsid w:val="008170DD"/>
    <w:rsid w:val="0081726D"/>
    <w:rsid w:val="00817730"/>
    <w:rsid w:val="008177CB"/>
    <w:rsid w:val="008179F7"/>
    <w:rsid w:val="00817D4B"/>
    <w:rsid w:val="00820037"/>
    <w:rsid w:val="0082019F"/>
    <w:rsid w:val="00820525"/>
    <w:rsid w:val="00820922"/>
    <w:rsid w:val="00820A94"/>
    <w:rsid w:val="00820A9B"/>
    <w:rsid w:val="00820C18"/>
    <w:rsid w:val="00820EE7"/>
    <w:rsid w:val="00821640"/>
    <w:rsid w:val="00821668"/>
    <w:rsid w:val="008217AB"/>
    <w:rsid w:val="00821A27"/>
    <w:rsid w:val="00821CC8"/>
    <w:rsid w:val="0082227F"/>
    <w:rsid w:val="008222F0"/>
    <w:rsid w:val="0082263D"/>
    <w:rsid w:val="008229AB"/>
    <w:rsid w:val="00822B8F"/>
    <w:rsid w:val="00822CEE"/>
    <w:rsid w:val="00822D06"/>
    <w:rsid w:val="00822D22"/>
    <w:rsid w:val="00822DCB"/>
    <w:rsid w:val="00822E32"/>
    <w:rsid w:val="00822EB7"/>
    <w:rsid w:val="008239E5"/>
    <w:rsid w:val="00823AFF"/>
    <w:rsid w:val="00823C6F"/>
    <w:rsid w:val="00823D28"/>
    <w:rsid w:val="00824175"/>
    <w:rsid w:val="008243AA"/>
    <w:rsid w:val="008245F9"/>
    <w:rsid w:val="00824ABD"/>
    <w:rsid w:val="00825064"/>
    <w:rsid w:val="008251FB"/>
    <w:rsid w:val="00825631"/>
    <w:rsid w:val="008259D4"/>
    <w:rsid w:val="00825B90"/>
    <w:rsid w:val="00825D13"/>
    <w:rsid w:val="00825E5C"/>
    <w:rsid w:val="00825F5D"/>
    <w:rsid w:val="008261A7"/>
    <w:rsid w:val="008261AD"/>
    <w:rsid w:val="008264F8"/>
    <w:rsid w:val="0082650C"/>
    <w:rsid w:val="008266D1"/>
    <w:rsid w:val="00826926"/>
    <w:rsid w:val="00826994"/>
    <w:rsid w:val="00826A41"/>
    <w:rsid w:val="0082702C"/>
    <w:rsid w:val="00827086"/>
    <w:rsid w:val="00827095"/>
    <w:rsid w:val="00827226"/>
    <w:rsid w:val="00827450"/>
    <w:rsid w:val="008275A5"/>
    <w:rsid w:val="0082774A"/>
    <w:rsid w:val="00827A14"/>
    <w:rsid w:val="00827B58"/>
    <w:rsid w:val="00830124"/>
    <w:rsid w:val="00830145"/>
    <w:rsid w:val="00830158"/>
    <w:rsid w:val="008307C1"/>
    <w:rsid w:val="008307E0"/>
    <w:rsid w:val="00830987"/>
    <w:rsid w:val="00830EF7"/>
    <w:rsid w:val="00831014"/>
    <w:rsid w:val="00831034"/>
    <w:rsid w:val="00831049"/>
    <w:rsid w:val="00831076"/>
    <w:rsid w:val="008310CE"/>
    <w:rsid w:val="0083148D"/>
    <w:rsid w:val="00831621"/>
    <w:rsid w:val="00831797"/>
    <w:rsid w:val="00831A9A"/>
    <w:rsid w:val="00831B86"/>
    <w:rsid w:val="00831F03"/>
    <w:rsid w:val="008320C0"/>
    <w:rsid w:val="008321AF"/>
    <w:rsid w:val="00832511"/>
    <w:rsid w:val="008326F5"/>
    <w:rsid w:val="00832CEA"/>
    <w:rsid w:val="00832D27"/>
    <w:rsid w:val="00832F1F"/>
    <w:rsid w:val="008330C8"/>
    <w:rsid w:val="00833531"/>
    <w:rsid w:val="00833B8C"/>
    <w:rsid w:val="00833BA6"/>
    <w:rsid w:val="00833D4B"/>
    <w:rsid w:val="00833E2C"/>
    <w:rsid w:val="008347F4"/>
    <w:rsid w:val="00834AA2"/>
    <w:rsid w:val="00835273"/>
    <w:rsid w:val="008352A8"/>
    <w:rsid w:val="00835376"/>
    <w:rsid w:val="0083542E"/>
    <w:rsid w:val="008355BD"/>
    <w:rsid w:val="00835627"/>
    <w:rsid w:val="00835824"/>
    <w:rsid w:val="00835895"/>
    <w:rsid w:val="008358CC"/>
    <w:rsid w:val="008359F5"/>
    <w:rsid w:val="00835AF3"/>
    <w:rsid w:val="00835C54"/>
    <w:rsid w:val="00836271"/>
    <w:rsid w:val="008362DF"/>
    <w:rsid w:val="00836ACF"/>
    <w:rsid w:val="00836B3A"/>
    <w:rsid w:val="008370D8"/>
    <w:rsid w:val="00837363"/>
    <w:rsid w:val="00837844"/>
    <w:rsid w:val="0083788A"/>
    <w:rsid w:val="00837BE3"/>
    <w:rsid w:val="00837D7D"/>
    <w:rsid w:val="00840182"/>
    <w:rsid w:val="0084037B"/>
    <w:rsid w:val="008405A6"/>
    <w:rsid w:val="00840D7B"/>
    <w:rsid w:val="00840DF2"/>
    <w:rsid w:val="00840F73"/>
    <w:rsid w:val="008412CC"/>
    <w:rsid w:val="008414CD"/>
    <w:rsid w:val="00841502"/>
    <w:rsid w:val="0084161D"/>
    <w:rsid w:val="00841867"/>
    <w:rsid w:val="0084197D"/>
    <w:rsid w:val="00841D42"/>
    <w:rsid w:val="00842480"/>
    <w:rsid w:val="008425D4"/>
    <w:rsid w:val="008426D4"/>
    <w:rsid w:val="00842C02"/>
    <w:rsid w:val="00843021"/>
    <w:rsid w:val="00843185"/>
    <w:rsid w:val="00843641"/>
    <w:rsid w:val="00843834"/>
    <w:rsid w:val="008439A1"/>
    <w:rsid w:val="00843AC8"/>
    <w:rsid w:val="00843CD2"/>
    <w:rsid w:val="00843FD5"/>
    <w:rsid w:val="00844136"/>
    <w:rsid w:val="0084415C"/>
    <w:rsid w:val="0084421B"/>
    <w:rsid w:val="00844227"/>
    <w:rsid w:val="008442D9"/>
    <w:rsid w:val="00844392"/>
    <w:rsid w:val="00844619"/>
    <w:rsid w:val="0084467B"/>
    <w:rsid w:val="008447DA"/>
    <w:rsid w:val="00844876"/>
    <w:rsid w:val="00844B5B"/>
    <w:rsid w:val="00844E88"/>
    <w:rsid w:val="00844F3C"/>
    <w:rsid w:val="00845385"/>
    <w:rsid w:val="008453FE"/>
    <w:rsid w:val="00845642"/>
    <w:rsid w:val="0084588A"/>
    <w:rsid w:val="008458AA"/>
    <w:rsid w:val="00845B86"/>
    <w:rsid w:val="00845E72"/>
    <w:rsid w:val="00845F33"/>
    <w:rsid w:val="00846070"/>
    <w:rsid w:val="0084638C"/>
    <w:rsid w:val="00846503"/>
    <w:rsid w:val="00846598"/>
    <w:rsid w:val="0084664A"/>
    <w:rsid w:val="008467D8"/>
    <w:rsid w:val="008469D4"/>
    <w:rsid w:val="00846B2D"/>
    <w:rsid w:val="00846C1B"/>
    <w:rsid w:val="0084765E"/>
    <w:rsid w:val="00847881"/>
    <w:rsid w:val="008478EF"/>
    <w:rsid w:val="00847A0D"/>
    <w:rsid w:val="00847AC4"/>
    <w:rsid w:val="00847F55"/>
    <w:rsid w:val="0085001F"/>
    <w:rsid w:val="008500F2"/>
    <w:rsid w:val="008505DB"/>
    <w:rsid w:val="008508D3"/>
    <w:rsid w:val="00850BFE"/>
    <w:rsid w:val="00851112"/>
    <w:rsid w:val="00851213"/>
    <w:rsid w:val="0085121B"/>
    <w:rsid w:val="0085121D"/>
    <w:rsid w:val="008518D6"/>
    <w:rsid w:val="00851C14"/>
    <w:rsid w:val="00851C70"/>
    <w:rsid w:val="00851C89"/>
    <w:rsid w:val="00851D39"/>
    <w:rsid w:val="00851D4D"/>
    <w:rsid w:val="00851F32"/>
    <w:rsid w:val="00852332"/>
    <w:rsid w:val="00852962"/>
    <w:rsid w:val="00852D10"/>
    <w:rsid w:val="00852FBF"/>
    <w:rsid w:val="008531FA"/>
    <w:rsid w:val="008532A0"/>
    <w:rsid w:val="008533FB"/>
    <w:rsid w:val="008539F8"/>
    <w:rsid w:val="00853B1F"/>
    <w:rsid w:val="00853F83"/>
    <w:rsid w:val="0085459B"/>
    <w:rsid w:val="008547E6"/>
    <w:rsid w:val="00854852"/>
    <w:rsid w:val="00854867"/>
    <w:rsid w:val="0085487E"/>
    <w:rsid w:val="008548BC"/>
    <w:rsid w:val="008548E9"/>
    <w:rsid w:val="00854C37"/>
    <w:rsid w:val="00854F91"/>
    <w:rsid w:val="00855265"/>
    <w:rsid w:val="008552A7"/>
    <w:rsid w:val="008554B4"/>
    <w:rsid w:val="008555A5"/>
    <w:rsid w:val="00855714"/>
    <w:rsid w:val="00855997"/>
    <w:rsid w:val="00855BE7"/>
    <w:rsid w:val="00855DAC"/>
    <w:rsid w:val="00856082"/>
    <w:rsid w:val="00856089"/>
    <w:rsid w:val="008560B4"/>
    <w:rsid w:val="008563FF"/>
    <w:rsid w:val="008564CA"/>
    <w:rsid w:val="008566C9"/>
    <w:rsid w:val="008566E4"/>
    <w:rsid w:val="00856798"/>
    <w:rsid w:val="008567AC"/>
    <w:rsid w:val="00856931"/>
    <w:rsid w:val="008569E8"/>
    <w:rsid w:val="00856F3D"/>
    <w:rsid w:val="00856F5D"/>
    <w:rsid w:val="00856FBF"/>
    <w:rsid w:val="00857606"/>
    <w:rsid w:val="00857608"/>
    <w:rsid w:val="008576FA"/>
    <w:rsid w:val="00857B5A"/>
    <w:rsid w:val="00857BBF"/>
    <w:rsid w:val="00857BD4"/>
    <w:rsid w:val="00860176"/>
    <w:rsid w:val="0086020B"/>
    <w:rsid w:val="00860263"/>
    <w:rsid w:val="008602CF"/>
    <w:rsid w:val="0086043F"/>
    <w:rsid w:val="00860484"/>
    <w:rsid w:val="008609BC"/>
    <w:rsid w:val="00860B36"/>
    <w:rsid w:val="00860B6C"/>
    <w:rsid w:val="00860C30"/>
    <w:rsid w:val="00860EF8"/>
    <w:rsid w:val="008611D0"/>
    <w:rsid w:val="0086133B"/>
    <w:rsid w:val="00861350"/>
    <w:rsid w:val="0086135E"/>
    <w:rsid w:val="00861373"/>
    <w:rsid w:val="00861399"/>
    <w:rsid w:val="00861A68"/>
    <w:rsid w:val="00861D73"/>
    <w:rsid w:val="00861DF7"/>
    <w:rsid w:val="00861FA5"/>
    <w:rsid w:val="00862053"/>
    <w:rsid w:val="00862160"/>
    <w:rsid w:val="008628A7"/>
    <w:rsid w:val="00862A1D"/>
    <w:rsid w:val="00862BB7"/>
    <w:rsid w:val="00862D38"/>
    <w:rsid w:val="00862D62"/>
    <w:rsid w:val="008630CC"/>
    <w:rsid w:val="0086312F"/>
    <w:rsid w:val="008633D8"/>
    <w:rsid w:val="0086358F"/>
    <w:rsid w:val="0086365C"/>
    <w:rsid w:val="00863880"/>
    <w:rsid w:val="00863CC8"/>
    <w:rsid w:val="00863E98"/>
    <w:rsid w:val="00864022"/>
    <w:rsid w:val="00864157"/>
    <w:rsid w:val="0086419D"/>
    <w:rsid w:val="008646F4"/>
    <w:rsid w:val="00864B96"/>
    <w:rsid w:val="00864C68"/>
    <w:rsid w:val="00864F7A"/>
    <w:rsid w:val="008651ED"/>
    <w:rsid w:val="0086524E"/>
    <w:rsid w:val="008652C2"/>
    <w:rsid w:val="00865534"/>
    <w:rsid w:val="00865ABD"/>
    <w:rsid w:val="00865AE8"/>
    <w:rsid w:val="00865CD9"/>
    <w:rsid w:val="00865E7A"/>
    <w:rsid w:val="00865F79"/>
    <w:rsid w:val="00865FB9"/>
    <w:rsid w:val="0086636F"/>
    <w:rsid w:val="0086637B"/>
    <w:rsid w:val="00866383"/>
    <w:rsid w:val="00866477"/>
    <w:rsid w:val="008665CD"/>
    <w:rsid w:val="0086670F"/>
    <w:rsid w:val="0086683F"/>
    <w:rsid w:val="00866AE4"/>
    <w:rsid w:val="00866C12"/>
    <w:rsid w:val="00866F26"/>
    <w:rsid w:val="008672F6"/>
    <w:rsid w:val="008674C1"/>
    <w:rsid w:val="00867886"/>
    <w:rsid w:val="00870084"/>
    <w:rsid w:val="008708C9"/>
    <w:rsid w:val="008709A3"/>
    <w:rsid w:val="00870B6D"/>
    <w:rsid w:val="00870B73"/>
    <w:rsid w:val="00870C5F"/>
    <w:rsid w:val="00871166"/>
    <w:rsid w:val="0087179A"/>
    <w:rsid w:val="008718E3"/>
    <w:rsid w:val="008719E6"/>
    <w:rsid w:val="00871E57"/>
    <w:rsid w:val="00872039"/>
    <w:rsid w:val="008720C9"/>
    <w:rsid w:val="00872473"/>
    <w:rsid w:val="00872478"/>
    <w:rsid w:val="008725D2"/>
    <w:rsid w:val="00872BBE"/>
    <w:rsid w:val="00872D01"/>
    <w:rsid w:val="00872F88"/>
    <w:rsid w:val="008730D7"/>
    <w:rsid w:val="00873436"/>
    <w:rsid w:val="008734EB"/>
    <w:rsid w:val="008738C2"/>
    <w:rsid w:val="00873C5B"/>
    <w:rsid w:val="00874057"/>
    <w:rsid w:val="008740C3"/>
    <w:rsid w:val="0087418E"/>
    <w:rsid w:val="0087436F"/>
    <w:rsid w:val="008745F4"/>
    <w:rsid w:val="00874620"/>
    <w:rsid w:val="0087478C"/>
    <w:rsid w:val="0087479F"/>
    <w:rsid w:val="0087510B"/>
    <w:rsid w:val="008753D4"/>
    <w:rsid w:val="00875582"/>
    <w:rsid w:val="00875835"/>
    <w:rsid w:val="00875B66"/>
    <w:rsid w:val="00875DF0"/>
    <w:rsid w:val="00875E27"/>
    <w:rsid w:val="00876292"/>
    <w:rsid w:val="008766EF"/>
    <w:rsid w:val="0087683A"/>
    <w:rsid w:val="00876E90"/>
    <w:rsid w:val="00877506"/>
    <w:rsid w:val="0087762E"/>
    <w:rsid w:val="008776E8"/>
    <w:rsid w:val="00877A13"/>
    <w:rsid w:val="00877B47"/>
    <w:rsid w:val="00877C40"/>
    <w:rsid w:val="00877E77"/>
    <w:rsid w:val="00877F69"/>
    <w:rsid w:val="00880178"/>
    <w:rsid w:val="0088036A"/>
    <w:rsid w:val="00880B5A"/>
    <w:rsid w:val="00880CC8"/>
    <w:rsid w:val="00880D8B"/>
    <w:rsid w:val="00880E32"/>
    <w:rsid w:val="00880E6B"/>
    <w:rsid w:val="00881186"/>
    <w:rsid w:val="0088129B"/>
    <w:rsid w:val="0088140C"/>
    <w:rsid w:val="0088144E"/>
    <w:rsid w:val="00881682"/>
    <w:rsid w:val="0088171F"/>
    <w:rsid w:val="00881B23"/>
    <w:rsid w:val="00881C09"/>
    <w:rsid w:val="00881D11"/>
    <w:rsid w:val="00881FC8"/>
    <w:rsid w:val="0088227D"/>
    <w:rsid w:val="00882362"/>
    <w:rsid w:val="008825E2"/>
    <w:rsid w:val="008826FB"/>
    <w:rsid w:val="0088275F"/>
    <w:rsid w:val="00882866"/>
    <w:rsid w:val="00882A6A"/>
    <w:rsid w:val="00882AD7"/>
    <w:rsid w:val="00882E6C"/>
    <w:rsid w:val="00883107"/>
    <w:rsid w:val="00883325"/>
    <w:rsid w:val="008834A6"/>
    <w:rsid w:val="0088359D"/>
    <w:rsid w:val="008836AE"/>
    <w:rsid w:val="008839E3"/>
    <w:rsid w:val="00883AE5"/>
    <w:rsid w:val="00883D39"/>
    <w:rsid w:val="00883E2C"/>
    <w:rsid w:val="00883EC5"/>
    <w:rsid w:val="00884193"/>
    <w:rsid w:val="008842A0"/>
    <w:rsid w:val="0088438D"/>
    <w:rsid w:val="0088495F"/>
    <w:rsid w:val="00884C04"/>
    <w:rsid w:val="00884CC7"/>
    <w:rsid w:val="00884E09"/>
    <w:rsid w:val="00884ED3"/>
    <w:rsid w:val="00885131"/>
    <w:rsid w:val="0088551C"/>
    <w:rsid w:val="00885597"/>
    <w:rsid w:val="00885AA1"/>
    <w:rsid w:val="00885B9A"/>
    <w:rsid w:val="00885BB2"/>
    <w:rsid w:val="00885CEA"/>
    <w:rsid w:val="00885E98"/>
    <w:rsid w:val="0088602A"/>
    <w:rsid w:val="00886119"/>
    <w:rsid w:val="008862AF"/>
    <w:rsid w:val="00886B4E"/>
    <w:rsid w:val="00886DE5"/>
    <w:rsid w:val="00886DF6"/>
    <w:rsid w:val="00886E8D"/>
    <w:rsid w:val="0088747C"/>
    <w:rsid w:val="00887554"/>
    <w:rsid w:val="008876CD"/>
    <w:rsid w:val="0088787F"/>
    <w:rsid w:val="008879BC"/>
    <w:rsid w:val="00887AD1"/>
    <w:rsid w:val="00887EDE"/>
    <w:rsid w:val="00887F3D"/>
    <w:rsid w:val="008900A3"/>
    <w:rsid w:val="00890183"/>
    <w:rsid w:val="008904FA"/>
    <w:rsid w:val="008905A7"/>
    <w:rsid w:val="0089060A"/>
    <w:rsid w:val="008906AE"/>
    <w:rsid w:val="00890893"/>
    <w:rsid w:val="00890A14"/>
    <w:rsid w:val="00890BFB"/>
    <w:rsid w:val="00890FB4"/>
    <w:rsid w:val="00891100"/>
    <w:rsid w:val="00891397"/>
    <w:rsid w:val="00891BFB"/>
    <w:rsid w:val="00891D55"/>
    <w:rsid w:val="00891D73"/>
    <w:rsid w:val="00891D90"/>
    <w:rsid w:val="00892418"/>
    <w:rsid w:val="00892475"/>
    <w:rsid w:val="00892594"/>
    <w:rsid w:val="008926D7"/>
    <w:rsid w:val="00892953"/>
    <w:rsid w:val="0089298A"/>
    <w:rsid w:val="00892CCD"/>
    <w:rsid w:val="00892DFD"/>
    <w:rsid w:val="00892F05"/>
    <w:rsid w:val="00893050"/>
    <w:rsid w:val="00893229"/>
    <w:rsid w:val="008932A6"/>
    <w:rsid w:val="00893411"/>
    <w:rsid w:val="00893691"/>
    <w:rsid w:val="0089375F"/>
    <w:rsid w:val="008937BF"/>
    <w:rsid w:val="008938D1"/>
    <w:rsid w:val="00893944"/>
    <w:rsid w:val="00893F8E"/>
    <w:rsid w:val="00894139"/>
    <w:rsid w:val="00894179"/>
    <w:rsid w:val="008941F3"/>
    <w:rsid w:val="0089436D"/>
    <w:rsid w:val="0089438D"/>
    <w:rsid w:val="008945AF"/>
    <w:rsid w:val="0089496D"/>
    <w:rsid w:val="008949CC"/>
    <w:rsid w:val="00894A07"/>
    <w:rsid w:val="00894C1B"/>
    <w:rsid w:val="00894CD9"/>
    <w:rsid w:val="00895157"/>
    <w:rsid w:val="00895329"/>
    <w:rsid w:val="0089547E"/>
    <w:rsid w:val="00895AAC"/>
    <w:rsid w:val="00895E7B"/>
    <w:rsid w:val="008961A7"/>
    <w:rsid w:val="0089629E"/>
    <w:rsid w:val="008963D5"/>
    <w:rsid w:val="008964CC"/>
    <w:rsid w:val="008967C2"/>
    <w:rsid w:val="00896827"/>
    <w:rsid w:val="00896C51"/>
    <w:rsid w:val="00897085"/>
    <w:rsid w:val="00897290"/>
    <w:rsid w:val="008974BD"/>
    <w:rsid w:val="00897934"/>
    <w:rsid w:val="00897A6A"/>
    <w:rsid w:val="00897D9F"/>
    <w:rsid w:val="008A0283"/>
    <w:rsid w:val="008A029F"/>
    <w:rsid w:val="008A0555"/>
    <w:rsid w:val="008A0A04"/>
    <w:rsid w:val="008A0F58"/>
    <w:rsid w:val="008A1163"/>
    <w:rsid w:val="008A11B1"/>
    <w:rsid w:val="008A1ABA"/>
    <w:rsid w:val="008A1AD7"/>
    <w:rsid w:val="008A1CE8"/>
    <w:rsid w:val="008A1D22"/>
    <w:rsid w:val="008A21AA"/>
    <w:rsid w:val="008A220C"/>
    <w:rsid w:val="008A2271"/>
    <w:rsid w:val="008A25DA"/>
    <w:rsid w:val="008A2756"/>
    <w:rsid w:val="008A2968"/>
    <w:rsid w:val="008A2AE4"/>
    <w:rsid w:val="008A2B08"/>
    <w:rsid w:val="008A2B0A"/>
    <w:rsid w:val="008A2B85"/>
    <w:rsid w:val="008A2E95"/>
    <w:rsid w:val="008A2F5B"/>
    <w:rsid w:val="008A2FF4"/>
    <w:rsid w:val="008A32AF"/>
    <w:rsid w:val="008A3E42"/>
    <w:rsid w:val="008A42EC"/>
    <w:rsid w:val="008A4330"/>
    <w:rsid w:val="008A44B2"/>
    <w:rsid w:val="008A4503"/>
    <w:rsid w:val="008A46EC"/>
    <w:rsid w:val="008A4998"/>
    <w:rsid w:val="008A49C6"/>
    <w:rsid w:val="008A4B94"/>
    <w:rsid w:val="008A4C4A"/>
    <w:rsid w:val="008A4CD9"/>
    <w:rsid w:val="008A4EC7"/>
    <w:rsid w:val="008A503F"/>
    <w:rsid w:val="008A539F"/>
    <w:rsid w:val="008A55BB"/>
    <w:rsid w:val="008A5656"/>
    <w:rsid w:val="008A5AFA"/>
    <w:rsid w:val="008A5B97"/>
    <w:rsid w:val="008A5CA8"/>
    <w:rsid w:val="008A60BC"/>
    <w:rsid w:val="008A62A0"/>
    <w:rsid w:val="008A650F"/>
    <w:rsid w:val="008A653F"/>
    <w:rsid w:val="008A6817"/>
    <w:rsid w:val="008A6852"/>
    <w:rsid w:val="008A69EE"/>
    <w:rsid w:val="008A6A3B"/>
    <w:rsid w:val="008A6CDD"/>
    <w:rsid w:val="008A6EE0"/>
    <w:rsid w:val="008A7799"/>
    <w:rsid w:val="008A7A47"/>
    <w:rsid w:val="008A7AE9"/>
    <w:rsid w:val="008A7B62"/>
    <w:rsid w:val="008A7C0D"/>
    <w:rsid w:val="008A7DEB"/>
    <w:rsid w:val="008B013C"/>
    <w:rsid w:val="008B01BC"/>
    <w:rsid w:val="008B03C4"/>
    <w:rsid w:val="008B03CA"/>
    <w:rsid w:val="008B0484"/>
    <w:rsid w:val="008B095D"/>
    <w:rsid w:val="008B097A"/>
    <w:rsid w:val="008B1076"/>
    <w:rsid w:val="008B11CD"/>
    <w:rsid w:val="008B1544"/>
    <w:rsid w:val="008B1956"/>
    <w:rsid w:val="008B1993"/>
    <w:rsid w:val="008B1D97"/>
    <w:rsid w:val="008B291D"/>
    <w:rsid w:val="008B2A63"/>
    <w:rsid w:val="008B2C5F"/>
    <w:rsid w:val="008B2EF6"/>
    <w:rsid w:val="008B2F4C"/>
    <w:rsid w:val="008B2FD5"/>
    <w:rsid w:val="008B3038"/>
    <w:rsid w:val="008B38BF"/>
    <w:rsid w:val="008B3F9D"/>
    <w:rsid w:val="008B4667"/>
    <w:rsid w:val="008B4698"/>
    <w:rsid w:val="008B478C"/>
    <w:rsid w:val="008B4938"/>
    <w:rsid w:val="008B4AC6"/>
    <w:rsid w:val="008B4CE6"/>
    <w:rsid w:val="008B4DD7"/>
    <w:rsid w:val="008B4FE7"/>
    <w:rsid w:val="008B5072"/>
    <w:rsid w:val="008B5083"/>
    <w:rsid w:val="008B50F0"/>
    <w:rsid w:val="008B50FA"/>
    <w:rsid w:val="008B51BA"/>
    <w:rsid w:val="008B5277"/>
    <w:rsid w:val="008B529B"/>
    <w:rsid w:val="008B52FD"/>
    <w:rsid w:val="008B5340"/>
    <w:rsid w:val="008B53E9"/>
    <w:rsid w:val="008B53F5"/>
    <w:rsid w:val="008B5555"/>
    <w:rsid w:val="008B57D2"/>
    <w:rsid w:val="008B584D"/>
    <w:rsid w:val="008B5C28"/>
    <w:rsid w:val="008B5F92"/>
    <w:rsid w:val="008B6103"/>
    <w:rsid w:val="008B61CA"/>
    <w:rsid w:val="008B65E0"/>
    <w:rsid w:val="008B6648"/>
    <w:rsid w:val="008B6655"/>
    <w:rsid w:val="008B6682"/>
    <w:rsid w:val="008B68F3"/>
    <w:rsid w:val="008B6ECC"/>
    <w:rsid w:val="008B6F0C"/>
    <w:rsid w:val="008B7304"/>
    <w:rsid w:val="008B744F"/>
    <w:rsid w:val="008B76D5"/>
    <w:rsid w:val="008B783A"/>
    <w:rsid w:val="008B7AD7"/>
    <w:rsid w:val="008B7AFE"/>
    <w:rsid w:val="008B7D28"/>
    <w:rsid w:val="008B7F30"/>
    <w:rsid w:val="008C04BB"/>
    <w:rsid w:val="008C0676"/>
    <w:rsid w:val="008C06B3"/>
    <w:rsid w:val="008C06E2"/>
    <w:rsid w:val="008C097F"/>
    <w:rsid w:val="008C099D"/>
    <w:rsid w:val="008C0A08"/>
    <w:rsid w:val="008C0ADA"/>
    <w:rsid w:val="008C0B25"/>
    <w:rsid w:val="008C0BE2"/>
    <w:rsid w:val="008C0DA2"/>
    <w:rsid w:val="008C0E70"/>
    <w:rsid w:val="008C142D"/>
    <w:rsid w:val="008C14BB"/>
    <w:rsid w:val="008C17F3"/>
    <w:rsid w:val="008C18A5"/>
    <w:rsid w:val="008C1B3D"/>
    <w:rsid w:val="008C1C0C"/>
    <w:rsid w:val="008C1D18"/>
    <w:rsid w:val="008C1E73"/>
    <w:rsid w:val="008C2275"/>
    <w:rsid w:val="008C23EB"/>
    <w:rsid w:val="008C2572"/>
    <w:rsid w:val="008C25CD"/>
    <w:rsid w:val="008C25E5"/>
    <w:rsid w:val="008C25E6"/>
    <w:rsid w:val="008C26B3"/>
    <w:rsid w:val="008C29D8"/>
    <w:rsid w:val="008C2DA4"/>
    <w:rsid w:val="008C334E"/>
    <w:rsid w:val="008C355C"/>
    <w:rsid w:val="008C3587"/>
    <w:rsid w:val="008C35F2"/>
    <w:rsid w:val="008C3CAC"/>
    <w:rsid w:val="008C3DD8"/>
    <w:rsid w:val="008C3E34"/>
    <w:rsid w:val="008C3EC8"/>
    <w:rsid w:val="008C3FF8"/>
    <w:rsid w:val="008C416E"/>
    <w:rsid w:val="008C4336"/>
    <w:rsid w:val="008C4BBF"/>
    <w:rsid w:val="008C4C1C"/>
    <w:rsid w:val="008C577C"/>
    <w:rsid w:val="008C5870"/>
    <w:rsid w:val="008C5923"/>
    <w:rsid w:val="008C5CC2"/>
    <w:rsid w:val="008C6116"/>
    <w:rsid w:val="008C63A1"/>
    <w:rsid w:val="008C63A3"/>
    <w:rsid w:val="008C6802"/>
    <w:rsid w:val="008C6878"/>
    <w:rsid w:val="008C6882"/>
    <w:rsid w:val="008C68DF"/>
    <w:rsid w:val="008C6B6C"/>
    <w:rsid w:val="008C6C91"/>
    <w:rsid w:val="008C6D68"/>
    <w:rsid w:val="008C6D7B"/>
    <w:rsid w:val="008C6F79"/>
    <w:rsid w:val="008C7684"/>
    <w:rsid w:val="008C7A3C"/>
    <w:rsid w:val="008C7A3F"/>
    <w:rsid w:val="008C7C0C"/>
    <w:rsid w:val="008C7D2E"/>
    <w:rsid w:val="008D0676"/>
    <w:rsid w:val="008D0711"/>
    <w:rsid w:val="008D0747"/>
    <w:rsid w:val="008D0910"/>
    <w:rsid w:val="008D0B92"/>
    <w:rsid w:val="008D117E"/>
    <w:rsid w:val="008D11CE"/>
    <w:rsid w:val="008D1357"/>
    <w:rsid w:val="008D1470"/>
    <w:rsid w:val="008D1510"/>
    <w:rsid w:val="008D1512"/>
    <w:rsid w:val="008D1CC4"/>
    <w:rsid w:val="008D1D69"/>
    <w:rsid w:val="008D1E60"/>
    <w:rsid w:val="008D1F36"/>
    <w:rsid w:val="008D1FBA"/>
    <w:rsid w:val="008D1FED"/>
    <w:rsid w:val="008D2084"/>
    <w:rsid w:val="008D208B"/>
    <w:rsid w:val="008D20CF"/>
    <w:rsid w:val="008D2595"/>
    <w:rsid w:val="008D259A"/>
    <w:rsid w:val="008D2812"/>
    <w:rsid w:val="008D2964"/>
    <w:rsid w:val="008D2965"/>
    <w:rsid w:val="008D2A63"/>
    <w:rsid w:val="008D2AED"/>
    <w:rsid w:val="008D2C47"/>
    <w:rsid w:val="008D2E98"/>
    <w:rsid w:val="008D2ED7"/>
    <w:rsid w:val="008D2F58"/>
    <w:rsid w:val="008D3157"/>
    <w:rsid w:val="008D34EB"/>
    <w:rsid w:val="008D3511"/>
    <w:rsid w:val="008D3647"/>
    <w:rsid w:val="008D388F"/>
    <w:rsid w:val="008D3980"/>
    <w:rsid w:val="008D3EB6"/>
    <w:rsid w:val="008D3FD5"/>
    <w:rsid w:val="008D412A"/>
    <w:rsid w:val="008D47A2"/>
    <w:rsid w:val="008D47EC"/>
    <w:rsid w:val="008D4AE2"/>
    <w:rsid w:val="008D4B11"/>
    <w:rsid w:val="008D5144"/>
    <w:rsid w:val="008D5259"/>
    <w:rsid w:val="008D5B58"/>
    <w:rsid w:val="008D60CF"/>
    <w:rsid w:val="008D635C"/>
    <w:rsid w:val="008D667B"/>
    <w:rsid w:val="008D6790"/>
    <w:rsid w:val="008D714E"/>
    <w:rsid w:val="008D73A7"/>
    <w:rsid w:val="008D742E"/>
    <w:rsid w:val="008D7497"/>
    <w:rsid w:val="008D74A4"/>
    <w:rsid w:val="008D76DE"/>
    <w:rsid w:val="008D7BA9"/>
    <w:rsid w:val="008D7D46"/>
    <w:rsid w:val="008D7E0D"/>
    <w:rsid w:val="008D7FF0"/>
    <w:rsid w:val="008E0029"/>
    <w:rsid w:val="008E0281"/>
    <w:rsid w:val="008E0627"/>
    <w:rsid w:val="008E0A05"/>
    <w:rsid w:val="008E0ADF"/>
    <w:rsid w:val="008E0DDB"/>
    <w:rsid w:val="008E0EFF"/>
    <w:rsid w:val="008E0F8A"/>
    <w:rsid w:val="008E10F3"/>
    <w:rsid w:val="008E1A7A"/>
    <w:rsid w:val="008E1B63"/>
    <w:rsid w:val="008E1D1F"/>
    <w:rsid w:val="008E1F27"/>
    <w:rsid w:val="008E2101"/>
    <w:rsid w:val="008E2275"/>
    <w:rsid w:val="008E2551"/>
    <w:rsid w:val="008E2A70"/>
    <w:rsid w:val="008E2BE1"/>
    <w:rsid w:val="008E2CA6"/>
    <w:rsid w:val="008E2CAF"/>
    <w:rsid w:val="008E32A9"/>
    <w:rsid w:val="008E372D"/>
    <w:rsid w:val="008E37BB"/>
    <w:rsid w:val="008E3BE8"/>
    <w:rsid w:val="008E3CFD"/>
    <w:rsid w:val="008E40C3"/>
    <w:rsid w:val="008E40E9"/>
    <w:rsid w:val="008E4870"/>
    <w:rsid w:val="008E4932"/>
    <w:rsid w:val="008E4972"/>
    <w:rsid w:val="008E4A20"/>
    <w:rsid w:val="008E4ADB"/>
    <w:rsid w:val="008E4C57"/>
    <w:rsid w:val="008E4CCE"/>
    <w:rsid w:val="008E4FA2"/>
    <w:rsid w:val="008E5287"/>
    <w:rsid w:val="008E561B"/>
    <w:rsid w:val="008E561C"/>
    <w:rsid w:val="008E58B3"/>
    <w:rsid w:val="008E610D"/>
    <w:rsid w:val="008E633B"/>
    <w:rsid w:val="008E6399"/>
    <w:rsid w:val="008E63AB"/>
    <w:rsid w:val="008E63B7"/>
    <w:rsid w:val="008E6505"/>
    <w:rsid w:val="008E6755"/>
    <w:rsid w:val="008E6820"/>
    <w:rsid w:val="008E69ED"/>
    <w:rsid w:val="008E6EF3"/>
    <w:rsid w:val="008E7022"/>
    <w:rsid w:val="008E7046"/>
    <w:rsid w:val="008E70FE"/>
    <w:rsid w:val="008E7125"/>
    <w:rsid w:val="008E74BB"/>
    <w:rsid w:val="008F00A7"/>
    <w:rsid w:val="008F00AB"/>
    <w:rsid w:val="008F02B2"/>
    <w:rsid w:val="008F02D9"/>
    <w:rsid w:val="008F0650"/>
    <w:rsid w:val="008F086D"/>
    <w:rsid w:val="008F09D2"/>
    <w:rsid w:val="008F0B15"/>
    <w:rsid w:val="008F0BAE"/>
    <w:rsid w:val="008F0FEA"/>
    <w:rsid w:val="008F1337"/>
    <w:rsid w:val="008F18C2"/>
    <w:rsid w:val="008F1B61"/>
    <w:rsid w:val="008F1B6C"/>
    <w:rsid w:val="008F1E2F"/>
    <w:rsid w:val="008F1FAB"/>
    <w:rsid w:val="008F2452"/>
    <w:rsid w:val="008F263D"/>
    <w:rsid w:val="008F28E0"/>
    <w:rsid w:val="008F29F9"/>
    <w:rsid w:val="008F2B99"/>
    <w:rsid w:val="008F2BCF"/>
    <w:rsid w:val="008F2C93"/>
    <w:rsid w:val="008F3277"/>
    <w:rsid w:val="008F336B"/>
    <w:rsid w:val="008F3386"/>
    <w:rsid w:val="008F357D"/>
    <w:rsid w:val="008F38E2"/>
    <w:rsid w:val="008F39CA"/>
    <w:rsid w:val="008F3ACF"/>
    <w:rsid w:val="008F3B7F"/>
    <w:rsid w:val="008F3D99"/>
    <w:rsid w:val="008F41A7"/>
    <w:rsid w:val="008F41D5"/>
    <w:rsid w:val="008F42EF"/>
    <w:rsid w:val="008F42F7"/>
    <w:rsid w:val="008F4721"/>
    <w:rsid w:val="008F48FE"/>
    <w:rsid w:val="008F4E12"/>
    <w:rsid w:val="008F4E89"/>
    <w:rsid w:val="008F52BD"/>
    <w:rsid w:val="008F544F"/>
    <w:rsid w:val="008F55C4"/>
    <w:rsid w:val="008F57B9"/>
    <w:rsid w:val="008F5948"/>
    <w:rsid w:val="008F5A21"/>
    <w:rsid w:val="008F5B5C"/>
    <w:rsid w:val="008F5CDD"/>
    <w:rsid w:val="008F5D29"/>
    <w:rsid w:val="008F658F"/>
    <w:rsid w:val="008F69E6"/>
    <w:rsid w:val="008F6AD7"/>
    <w:rsid w:val="008F7026"/>
    <w:rsid w:val="008F75CB"/>
    <w:rsid w:val="008F75EC"/>
    <w:rsid w:val="008F76B6"/>
    <w:rsid w:val="008F793C"/>
    <w:rsid w:val="008F7C58"/>
    <w:rsid w:val="008F7CE5"/>
    <w:rsid w:val="008F7E6A"/>
    <w:rsid w:val="008F7F20"/>
    <w:rsid w:val="0090034A"/>
    <w:rsid w:val="009003C5"/>
    <w:rsid w:val="0090053B"/>
    <w:rsid w:val="00900BCD"/>
    <w:rsid w:val="00900BFF"/>
    <w:rsid w:val="00900C5F"/>
    <w:rsid w:val="00900CCD"/>
    <w:rsid w:val="00901084"/>
    <w:rsid w:val="009012C2"/>
    <w:rsid w:val="00901436"/>
    <w:rsid w:val="0090150A"/>
    <w:rsid w:val="0090152F"/>
    <w:rsid w:val="0090181B"/>
    <w:rsid w:val="00901A58"/>
    <w:rsid w:val="00901AC2"/>
    <w:rsid w:val="00901BB7"/>
    <w:rsid w:val="00901E74"/>
    <w:rsid w:val="00901FC5"/>
    <w:rsid w:val="009020BA"/>
    <w:rsid w:val="009022AB"/>
    <w:rsid w:val="00902402"/>
    <w:rsid w:val="0090257E"/>
    <w:rsid w:val="00902764"/>
    <w:rsid w:val="009029A8"/>
    <w:rsid w:val="00902E7B"/>
    <w:rsid w:val="00903451"/>
    <w:rsid w:val="0090352E"/>
    <w:rsid w:val="009039DB"/>
    <w:rsid w:val="00903D3A"/>
    <w:rsid w:val="00903E8D"/>
    <w:rsid w:val="00903EF8"/>
    <w:rsid w:val="009040BB"/>
    <w:rsid w:val="00904180"/>
    <w:rsid w:val="0090423C"/>
    <w:rsid w:val="009042A7"/>
    <w:rsid w:val="0090439A"/>
    <w:rsid w:val="009044C6"/>
    <w:rsid w:val="00904877"/>
    <w:rsid w:val="009049BF"/>
    <w:rsid w:val="00904CEA"/>
    <w:rsid w:val="0090542F"/>
    <w:rsid w:val="0090575B"/>
    <w:rsid w:val="00905BD1"/>
    <w:rsid w:val="00905C77"/>
    <w:rsid w:val="00905EC9"/>
    <w:rsid w:val="00905F2A"/>
    <w:rsid w:val="009061B4"/>
    <w:rsid w:val="009061C3"/>
    <w:rsid w:val="009061C9"/>
    <w:rsid w:val="0090627F"/>
    <w:rsid w:val="009064EB"/>
    <w:rsid w:val="0090676C"/>
    <w:rsid w:val="0090694D"/>
    <w:rsid w:val="00906E57"/>
    <w:rsid w:val="0090701E"/>
    <w:rsid w:val="00907020"/>
    <w:rsid w:val="0090733F"/>
    <w:rsid w:val="009073AF"/>
    <w:rsid w:val="00907630"/>
    <w:rsid w:val="0090768E"/>
    <w:rsid w:val="00907710"/>
    <w:rsid w:val="00907727"/>
    <w:rsid w:val="00907A4E"/>
    <w:rsid w:val="00907AC2"/>
    <w:rsid w:val="00907D3F"/>
    <w:rsid w:val="00907DAA"/>
    <w:rsid w:val="00907ECC"/>
    <w:rsid w:val="009103AD"/>
    <w:rsid w:val="0091045E"/>
    <w:rsid w:val="009109C6"/>
    <w:rsid w:val="009116FF"/>
    <w:rsid w:val="00911781"/>
    <w:rsid w:val="0091195F"/>
    <w:rsid w:val="00911A60"/>
    <w:rsid w:val="00911B43"/>
    <w:rsid w:val="00911B50"/>
    <w:rsid w:val="00911CC9"/>
    <w:rsid w:val="00911D60"/>
    <w:rsid w:val="00911DA3"/>
    <w:rsid w:val="00912196"/>
    <w:rsid w:val="009121B7"/>
    <w:rsid w:val="00912478"/>
    <w:rsid w:val="009125E9"/>
    <w:rsid w:val="009127E1"/>
    <w:rsid w:val="009127FC"/>
    <w:rsid w:val="00912814"/>
    <w:rsid w:val="00912AB2"/>
    <w:rsid w:val="00912AF9"/>
    <w:rsid w:val="00912EE0"/>
    <w:rsid w:val="009130EA"/>
    <w:rsid w:val="009132E7"/>
    <w:rsid w:val="009135F6"/>
    <w:rsid w:val="009137CA"/>
    <w:rsid w:val="00913AE8"/>
    <w:rsid w:val="00913DD9"/>
    <w:rsid w:val="00913EA8"/>
    <w:rsid w:val="00914156"/>
    <w:rsid w:val="00914263"/>
    <w:rsid w:val="009142EA"/>
    <w:rsid w:val="0091433B"/>
    <w:rsid w:val="009143A6"/>
    <w:rsid w:val="00914699"/>
    <w:rsid w:val="009146CA"/>
    <w:rsid w:val="00914739"/>
    <w:rsid w:val="00914B10"/>
    <w:rsid w:val="00914C5C"/>
    <w:rsid w:val="00914C67"/>
    <w:rsid w:val="00914F32"/>
    <w:rsid w:val="00914FA8"/>
    <w:rsid w:val="0091520B"/>
    <w:rsid w:val="00915424"/>
    <w:rsid w:val="0091560D"/>
    <w:rsid w:val="00915620"/>
    <w:rsid w:val="00915E7D"/>
    <w:rsid w:val="00916007"/>
    <w:rsid w:val="009160A0"/>
    <w:rsid w:val="00916178"/>
    <w:rsid w:val="0091620D"/>
    <w:rsid w:val="009162B4"/>
    <w:rsid w:val="00916522"/>
    <w:rsid w:val="0091663D"/>
    <w:rsid w:val="0091670F"/>
    <w:rsid w:val="00916DB0"/>
    <w:rsid w:val="00916F01"/>
    <w:rsid w:val="009174C9"/>
    <w:rsid w:val="00917597"/>
    <w:rsid w:val="009175A4"/>
    <w:rsid w:val="00917B4E"/>
    <w:rsid w:val="00917C55"/>
    <w:rsid w:val="00920082"/>
    <w:rsid w:val="00920622"/>
    <w:rsid w:val="009207DE"/>
    <w:rsid w:val="009208E4"/>
    <w:rsid w:val="00920957"/>
    <w:rsid w:val="00920BD1"/>
    <w:rsid w:val="00921152"/>
    <w:rsid w:val="0092125B"/>
    <w:rsid w:val="0092130B"/>
    <w:rsid w:val="009213B3"/>
    <w:rsid w:val="009213D3"/>
    <w:rsid w:val="0092184B"/>
    <w:rsid w:val="009218A9"/>
    <w:rsid w:val="0092190C"/>
    <w:rsid w:val="00921F50"/>
    <w:rsid w:val="0092238A"/>
    <w:rsid w:val="009226AE"/>
    <w:rsid w:val="00922BE3"/>
    <w:rsid w:val="00922E22"/>
    <w:rsid w:val="00923072"/>
    <w:rsid w:val="0092330A"/>
    <w:rsid w:val="00923379"/>
    <w:rsid w:val="00923423"/>
    <w:rsid w:val="009238B1"/>
    <w:rsid w:val="009239A1"/>
    <w:rsid w:val="00923B4B"/>
    <w:rsid w:val="00923D22"/>
    <w:rsid w:val="00924476"/>
    <w:rsid w:val="0092463C"/>
    <w:rsid w:val="0092467F"/>
    <w:rsid w:val="0092476E"/>
    <w:rsid w:val="009247AA"/>
    <w:rsid w:val="00924F9B"/>
    <w:rsid w:val="00925001"/>
    <w:rsid w:val="0092528E"/>
    <w:rsid w:val="00925498"/>
    <w:rsid w:val="009255BD"/>
    <w:rsid w:val="009257C5"/>
    <w:rsid w:val="00925818"/>
    <w:rsid w:val="00925A85"/>
    <w:rsid w:val="00925B91"/>
    <w:rsid w:val="00925C7D"/>
    <w:rsid w:val="00926055"/>
    <w:rsid w:val="0092689F"/>
    <w:rsid w:val="009268AC"/>
    <w:rsid w:val="00926B3E"/>
    <w:rsid w:val="00926E0A"/>
    <w:rsid w:val="00926EDA"/>
    <w:rsid w:val="0092729F"/>
    <w:rsid w:val="009272E0"/>
    <w:rsid w:val="0092730A"/>
    <w:rsid w:val="00927531"/>
    <w:rsid w:val="00927612"/>
    <w:rsid w:val="0092779B"/>
    <w:rsid w:val="009277FE"/>
    <w:rsid w:val="00927888"/>
    <w:rsid w:val="009278F9"/>
    <w:rsid w:val="00927C14"/>
    <w:rsid w:val="00927CD3"/>
    <w:rsid w:val="00927E16"/>
    <w:rsid w:val="0093032D"/>
    <w:rsid w:val="00930457"/>
    <w:rsid w:val="009304E6"/>
    <w:rsid w:val="009306E0"/>
    <w:rsid w:val="009307CD"/>
    <w:rsid w:val="009309C6"/>
    <w:rsid w:val="00930AD7"/>
    <w:rsid w:val="00930B56"/>
    <w:rsid w:val="00930D01"/>
    <w:rsid w:val="00930F1B"/>
    <w:rsid w:val="00931164"/>
    <w:rsid w:val="009311D2"/>
    <w:rsid w:val="00931286"/>
    <w:rsid w:val="00931307"/>
    <w:rsid w:val="0093157A"/>
    <w:rsid w:val="0093177E"/>
    <w:rsid w:val="009319A0"/>
    <w:rsid w:val="00931E02"/>
    <w:rsid w:val="00931ECF"/>
    <w:rsid w:val="0093200F"/>
    <w:rsid w:val="009321C2"/>
    <w:rsid w:val="00932225"/>
    <w:rsid w:val="00932601"/>
    <w:rsid w:val="009326A5"/>
    <w:rsid w:val="00932819"/>
    <w:rsid w:val="00932875"/>
    <w:rsid w:val="00932C30"/>
    <w:rsid w:val="00932FC0"/>
    <w:rsid w:val="00932FE9"/>
    <w:rsid w:val="0093346C"/>
    <w:rsid w:val="009334B0"/>
    <w:rsid w:val="0093350C"/>
    <w:rsid w:val="009336BC"/>
    <w:rsid w:val="00933979"/>
    <w:rsid w:val="00933E37"/>
    <w:rsid w:val="00933E46"/>
    <w:rsid w:val="00933FCC"/>
    <w:rsid w:val="009344DC"/>
    <w:rsid w:val="00934717"/>
    <w:rsid w:val="009347F5"/>
    <w:rsid w:val="00934A59"/>
    <w:rsid w:val="00934B9B"/>
    <w:rsid w:val="00934CC1"/>
    <w:rsid w:val="00934EEA"/>
    <w:rsid w:val="0093500C"/>
    <w:rsid w:val="00935357"/>
    <w:rsid w:val="009353BA"/>
    <w:rsid w:val="00935980"/>
    <w:rsid w:val="00935B72"/>
    <w:rsid w:val="0093610D"/>
    <w:rsid w:val="009361F7"/>
    <w:rsid w:val="00936848"/>
    <w:rsid w:val="009368AE"/>
    <w:rsid w:val="00937242"/>
    <w:rsid w:val="009372BF"/>
    <w:rsid w:val="009373AD"/>
    <w:rsid w:val="009373FA"/>
    <w:rsid w:val="0093753D"/>
    <w:rsid w:val="00937570"/>
    <w:rsid w:val="0093772D"/>
    <w:rsid w:val="00937B78"/>
    <w:rsid w:val="00937C38"/>
    <w:rsid w:val="00937DCE"/>
    <w:rsid w:val="00940213"/>
    <w:rsid w:val="00940238"/>
    <w:rsid w:val="009402D2"/>
    <w:rsid w:val="00940566"/>
    <w:rsid w:val="00940596"/>
    <w:rsid w:val="00940792"/>
    <w:rsid w:val="009408F3"/>
    <w:rsid w:val="00940A69"/>
    <w:rsid w:val="00940AC4"/>
    <w:rsid w:val="00941198"/>
    <w:rsid w:val="00941278"/>
    <w:rsid w:val="00941551"/>
    <w:rsid w:val="009415D8"/>
    <w:rsid w:val="009416BA"/>
    <w:rsid w:val="009416E3"/>
    <w:rsid w:val="00941789"/>
    <w:rsid w:val="00941D7B"/>
    <w:rsid w:val="00941F4B"/>
    <w:rsid w:val="009420EE"/>
    <w:rsid w:val="00942167"/>
    <w:rsid w:val="0094221C"/>
    <w:rsid w:val="00942228"/>
    <w:rsid w:val="009425A2"/>
    <w:rsid w:val="009426A2"/>
    <w:rsid w:val="00942749"/>
    <w:rsid w:val="00942761"/>
    <w:rsid w:val="00942797"/>
    <w:rsid w:val="0094280C"/>
    <w:rsid w:val="00942CCB"/>
    <w:rsid w:val="00942D55"/>
    <w:rsid w:val="00942F6B"/>
    <w:rsid w:val="0094313A"/>
    <w:rsid w:val="0094317B"/>
    <w:rsid w:val="009437B0"/>
    <w:rsid w:val="009437CD"/>
    <w:rsid w:val="0094393C"/>
    <w:rsid w:val="00943ABA"/>
    <w:rsid w:val="00943D16"/>
    <w:rsid w:val="009441F2"/>
    <w:rsid w:val="00944244"/>
    <w:rsid w:val="0094437F"/>
    <w:rsid w:val="009444BF"/>
    <w:rsid w:val="009445F9"/>
    <w:rsid w:val="00944638"/>
    <w:rsid w:val="009446EA"/>
    <w:rsid w:val="00944736"/>
    <w:rsid w:val="00944890"/>
    <w:rsid w:val="00944EE8"/>
    <w:rsid w:val="00944FD2"/>
    <w:rsid w:val="009450A6"/>
    <w:rsid w:val="0094511E"/>
    <w:rsid w:val="00945290"/>
    <w:rsid w:val="0094585A"/>
    <w:rsid w:val="0094585E"/>
    <w:rsid w:val="00945CD1"/>
    <w:rsid w:val="00945EEC"/>
    <w:rsid w:val="00946145"/>
    <w:rsid w:val="009467BD"/>
    <w:rsid w:val="009467F4"/>
    <w:rsid w:val="00946A24"/>
    <w:rsid w:val="00946AAB"/>
    <w:rsid w:val="00947A05"/>
    <w:rsid w:val="00947A44"/>
    <w:rsid w:val="00947DBB"/>
    <w:rsid w:val="00947E2E"/>
    <w:rsid w:val="00947F61"/>
    <w:rsid w:val="0095014B"/>
    <w:rsid w:val="0095039B"/>
    <w:rsid w:val="00950540"/>
    <w:rsid w:val="009508B0"/>
    <w:rsid w:val="00950B11"/>
    <w:rsid w:val="009512AE"/>
    <w:rsid w:val="00951399"/>
    <w:rsid w:val="00951471"/>
    <w:rsid w:val="00951512"/>
    <w:rsid w:val="00951ABE"/>
    <w:rsid w:val="00951D03"/>
    <w:rsid w:val="00951DE8"/>
    <w:rsid w:val="00952025"/>
    <w:rsid w:val="009521BD"/>
    <w:rsid w:val="009521DA"/>
    <w:rsid w:val="0095220E"/>
    <w:rsid w:val="00952421"/>
    <w:rsid w:val="009524EB"/>
    <w:rsid w:val="00952567"/>
    <w:rsid w:val="00952770"/>
    <w:rsid w:val="00952A12"/>
    <w:rsid w:val="00952C9E"/>
    <w:rsid w:val="00952CCD"/>
    <w:rsid w:val="00952DFD"/>
    <w:rsid w:val="00952EEA"/>
    <w:rsid w:val="00952FDE"/>
    <w:rsid w:val="00953412"/>
    <w:rsid w:val="00953555"/>
    <w:rsid w:val="009535C3"/>
    <w:rsid w:val="0095366F"/>
    <w:rsid w:val="0095382B"/>
    <w:rsid w:val="00953ADE"/>
    <w:rsid w:val="00953BCD"/>
    <w:rsid w:val="00953FE6"/>
    <w:rsid w:val="00954028"/>
    <w:rsid w:val="00954061"/>
    <w:rsid w:val="009540D1"/>
    <w:rsid w:val="009542D6"/>
    <w:rsid w:val="009542EE"/>
    <w:rsid w:val="009542F0"/>
    <w:rsid w:val="00954A64"/>
    <w:rsid w:val="00954F3B"/>
    <w:rsid w:val="0095502A"/>
    <w:rsid w:val="00955313"/>
    <w:rsid w:val="009553D1"/>
    <w:rsid w:val="0095548A"/>
    <w:rsid w:val="00955509"/>
    <w:rsid w:val="0095558D"/>
    <w:rsid w:val="00955A92"/>
    <w:rsid w:val="00955B12"/>
    <w:rsid w:val="00955B1F"/>
    <w:rsid w:val="00955E50"/>
    <w:rsid w:val="00955FB5"/>
    <w:rsid w:val="009561B2"/>
    <w:rsid w:val="009564E0"/>
    <w:rsid w:val="00956519"/>
    <w:rsid w:val="00956577"/>
    <w:rsid w:val="00956735"/>
    <w:rsid w:val="0095676D"/>
    <w:rsid w:val="0095680E"/>
    <w:rsid w:val="009568C5"/>
    <w:rsid w:val="009574D0"/>
    <w:rsid w:val="0095757E"/>
    <w:rsid w:val="009576D0"/>
    <w:rsid w:val="00957768"/>
    <w:rsid w:val="009578B8"/>
    <w:rsid w:val="00957C57"/>
    <w:rsid w:val="00957CD6"/>
    <w:rsid w:val="00957D21"/>
    <w:rsid w:val="00957F7F"/>
    <w:rsid w:val="0096012D"/>
    <w:rsid w:val="009603E2"/>
    <w:rsid w:val="009608E5"/>
    <w:rsid w:val="00960E8C"/>
    <w:rsid w:val="009610BF"/>
    <w:rsid w:val="00961226"/>
    <w:rsid w:val="0096123E"/>
    <w:rsid w:val="00961380"/>
    <w:rsid w:val="009613AB"/>
    <w:rsid w:val="00961418"/>
    <w:rsid w:val="009615D9"/>
    <w:rsid w:val="009617BB"/>
    <w:rsid w:val="009617FD"/>
    <w:rsid w:val="00961890"/>
    <w:rsid w:val="00961A17"/>
    <w:rsid w:val="00961DC1"/>
    <w:rsid w:val="00961FDF"/>
    <w:rsid w:val="009621BA"/>
    <w:rsid w:val="009622F2"/>
    <w:rsid w:val="00962398"/>
    <w:rsid w:val="00962737"/>
    <w:rsid w:val="00962C75"/>
    <w:rsid w:val="00962CBD"/>
    <w:rsid w:val="00963541"/>
    <w:rsid w:val="0096358B"/>
    <w:rsid w:val="009639EE"/>
    <w:rsid w:val="00963A4F"/>
    <w:rsid w:val="00963CE4"/>
    <w:rsid w:val="00963D69"/>
    <w:rsid w:val="009642FB"/>
    <w:rsid w:val="00964325"/>
    <w:rsid w:val="00964595"/>
    <w:rsid w:val="009647CD"/>
    <w:rsid w:val="00964845"/>
    <w:rsid w:val="00964AD3"/>
    <w:rsid w:val="00964E40"/>
    <w:rsid w:val="0096509F"/>
    <w:rsid w:val="0096577B"/>
    <w:rsid w:val="00965CD4"/>
    <w:rsid w:val="00965D59"/>
    <w:rsid w:val="00965E3A"/>
    <w:rsid w:val="0096614F"/>
    <w:rsid w:val="00966270"/>
    <w:rsid w:val="0096664A"/>
    <w:rsid w:val="009666F6"/>
    <w:rsid w:val="00966998"/>
    <w:rsid w:val="00966BB2"/>
    <w:rsid w:val="00966DEB"/>
    <w:rsid w:val="00966E13"/>
    <w:rsid w:val="0096717D"/>
    <w:rsid w:val="009674EF"/>
    <w:rsid w:val="00967667"/>
    <w:rsid w:val="0096789F"/>
    <w:rsid w:val="00967ED9"/>
    <w:rsid w:val="00970253"/>
    <w:rsid w:val="00970372"/>
    <w:rsid w:val="00970404"/>
    <w:rsid w:val="009706CD"/>
    <w:rsid w:val="00970715"/>
    <w:rsid w:val="009709C1"/>
    <w:rsid w:val="00970C07"/>
    <w:rsid w:val="00970DD6"/>
    <w:rsid w:val="00970F24"/>
    <w:rsid w:val="00971069"/>
    <w:rsid w:val="00971112"/>
    <w:rsid w:val="00971159"/>
    <w:rsid w:val="00971214"/>
    <w:rsid w:val="009715EB"/>
    <w:rsid w:val="009718BE"/>
    <w:rsid w:val="009718F5"/>
    <w:rsid w:val="00971CF7"/>
    <w:rsid w:val="00971F30"/>
    <w:rsid w:val="00972010"/>
    <w:rsid w:val="00972470"/>
    <w:rsid w:val="00972618"/>
    <w:rsid w:val="00972B0C"/>
    <w:rsid w:val="00972ECA"/>
    <w:rsid w:val="00973064"/>
    <w:rsid w:val="0097312E"/>
    <w:rsid w:val="00973303"/>
    <w:rsid w:val="00973453"/>
    <w:rsid w:val="0097376B"/>
    <w:rsid w:val="009737C4"/>
    <w:rsid w:val="00973ADA"/>
    <w:rsid w:val="00973B47"/>
    <w:rsid w:val="00973BC1"/>
    <w:rsid w:val="00973C55"/>
    <w:rsid w:val="00973C9B"/>
    <w:rsid w:val="00973CF1"/>
    <w:rsid w:val="00973CFB"/>
    <w:rsid w:val="00974073"/>
    <w:rsid w:val="0097476F"/>
    <w:rsid w:val="00974832"/>
    <w:rsid w:val="00974DED"/>
    <w:rsid w:val="00974E6F"/>
    <w:rsid w:val="009750FF"/>
    <w:rsid w:val="00975108"/>
    <w:rsid w:val="009751F5"/>
    <w:rsid w:val="0097533A"/>
    <w:rsid w:val="0097537D"/>
    <w:rsid w:val="0097563B"/>
    <w:rsid w:val="009756EE"/>
    <w:rsid w:val="00975780"/>
    <w:rsid w:val="009758AC"/>
    <w:rsid w:val="00975985"/>
    <w:rsid w:val="00975CC0"/>
    <w:rsid w:val="00976149"/>
    <w:rsid w:val="009761EE"/>
    <w:rsid w:val="00976466"/>
    <w:rsid w:val="0097652A"/>
    <w:rsid w:val="009765E6"/>
    <w:rsid w:val="00976931"/>
    <w:rsid w:val="00976CF3"/>
    <w:rsid w:val="00976D00"/>
    <w:rsid w:val="00976E5E"/>
    <w:rsid w:val="00976EBA"/>
    <w:rsid w:val="00976FCF"/>
    <w:rsid w:val="0097741C"/>
    <w:rsid w:val="0097752A"/>
    <w:rsid w:val="00977EA3"/>
    <w:rsid w:val="009800D9"/>
    <w:rsid w:val="00980126"/>
    <w:rsid w:val="0098016D"/>
    <w:rsid w:val="0098042B"/>
    <w:rsid w:val="009804A0"/>
    <w:rsid w:val="009804C8"/>
    <w:rsid w:val="0098064C"/>
    <w:rsid w:val="00980B11"/>
    <w:rsid w:val="00980DCD"/>
    <w:rsid w:val="00982236"/>
    <w:rsid w:val="0098226A"/>
    <w:rsid w:val="0098226D"/>
    <w:rsid w:val="009824D2"/>
    <w:rsid w:val="0098270E"/>
    <w:rsid w:val="009827A2"/>
    <w:rsid w:val="009827D6"/>
    <w:rsid w:val="0098290C"/>
    <w:rsid w:val="00982942"/>
    <w:rsid w:val="00982975"/>
    <w:rsid w:val="009829B2"/>
    <w:rsid w:val="00982AE4"/>
    <w:rsid w:val="00982B41"/>
    <w:rsid w:val="00982D27"/>
    <w:rsid w:val="0098342A"/>
    <w:rsid w:val="009834F8"/>
    <w:rsid w:val="00983665"/>
    <w:rsid w:val="0098377C"/>
    <w:rsid w:val="00983BC0"/>
    <w:rsid w:val="00983D87"/>
    <w:rsid w:val="00983F05"/>
    <w:rsid w:val="00983FE3"/>
    <w:rsid w:val="00984082"/>
    <w:rsid w:val="00984309"/>
    <w:rsid w:val="0098484B"/>
    <w:rsid w:val="0098488F"/>
    <w:rsid w:val="00984A50"/>
    <w:rsid w:val="00984B39"/>
    <w:rsid w:val="00984EDD"/>
    <w:rsid w:val="00984FC6"/>
    <w:rsid w:val="00985152"/>
    <w:rsid w:val="0098545D"/>
    <w:rsid w:val="00985589"/>
    <w:rsid w:val="00985746"/>
    <w:rsid w:val="00985833"/>
    <w:rsid w:val="00985939"/>
    <w:rsid w:val="00985974"/>
    <w:rsid w:val="00985A11"/>
    <w:rsid w:val="00985C07"/>
    <w:rsid w:val="00985D3C"/>
    <w:rsid w:val="00985D87"/>
    <w:rsid w:val="00986129"/>
    <w:rsid w:val="009861AB"/>
    <w:rsid w:val="009862F1"/>
    <w:rsid w:val="00986313"/>
    <w:rsid w:val="009865BE"/>
    <w:rsid w:val="009866C1"/>
    <w:rsid w:val="009866D1"/>
    <w:rsid w:val="00986941"/>
    <w:rsid w:val="00986A54"/>
    <w:rsid w:val="00986AE2"/>
    <w:rsid w:val="00986B12"/>
    <w:rsid w:val="00986BCF"/>
    <w:rsid w:val="00986E96"/>
    <w:rsid w:val="00987112"/>
    <w:rsid w:val="00987288"/>
    <w:rsid w:val="00987480"/>
    <w:rsid w:val="00987592"/>
    <w:rsid w:val="00987FD0"/>
    <w:rsid w:val="009900DF"/>
    <w:rsid w:val="0099018A"/>
    <w:rsid w:val="0099033A"/>
    <w:rsid w:val="00990438"/>
    <w:rsid w:val="00990AB1"/>
    <w:rsid w:val="00990EE8"/>
    <w:rsid w:val="0099103B"/>
    <w:rsid w:val="0099107E"/>
    <w:rsid w:val="009915A8"/>
    <w:rsid w:val="00991724"/>
    <w:rsid w:val="00991953"/>
    <w:rsid w:val="009919FE"/>
    <w:rsid w:val="00991AB8"/>
    <w:rsid w:val="00991AEF"/>
    <w:rsid w:val="00991BAC"/>
    <w:rsid w:val="00991CC1"/>
    <w:rsid w:val="00991DDA"/>
    <w:rsid w:val="00992410"/>
    <w:rsid w:val="00992545"/>
    <w:rsid w:val="00992596"/>
    <w:rsid w:val="009925EA"/>
    <w:rsid w:val="0099264C"/>
    <w:rsid w:val="009928A1"/>
    <w:rsid w:val="009928A5"/>
    <w:rsid w:val="00993206"/>
    <w:rsid w:val="0099355F"/>
    <w:rsid w:val="00993B5E"/>
    <w:rsid w:val="00993BF9"/>
    <w:rsid w:val="00993CD7"/>
    <w:rsid w:val="009941E2"/>
    <w:rsid w:val="0099423B"/>
    <w:rsid w:val="009945CB"/>
    <w:rsid w:val="0099481C"/>
    <w:rsid w:val="00994982"/>
    <w:rsid w:val="009949D3"/>
    <w:rsid w:val="00994A33"/>
    <w:rsid w:val="00994B04"/>
    <w:rsid w:val="00994C76"/>
    <w:rsid w:val="00994DF0"/>
    <w:rsid w:val="009950D1"/>
    <w:rsid w:val="009957BE"/>
    <w:rsid w:val="009957FD"/>
    <w:rsid w:val="00995CBD"/>
    <w:rsid w:val="00995D33"/>
    <w:rsid w:val="00995DF7"/>
    <w:rsid w:val="00995ECB"/>
    <w:rsid w:val="00996248"/>
    <w:rsid w:val="009964DE"/>
    <w:rsid w:val="00996531"/>
    <w:rsid w:val="009967DA"/>
    <w:rsid w:val="009968C3"/>
    <w:rsid w:val="00996937"/>
    <w:rsid w:val="00996AB7"/>
    <w:rsid w:val="009974F4"/>
    <w:rsid w:val="00997586"/>
    <w:rsid w:val="00997A5E"/>
    <w:rsid w:val="00997B6C"/>
    <w:rsid w:val="00997BF9"/>
    <w:rsid w:val="00997D7D"/>
    <w:rsid w:val="009A00A0"/>
    <w:rsid w:val="009A0123"/>
    <w:rsid w:val="009A049C"/>
    <w:rsid w:val="009A0556"/>
    <w:rsid w:val="009A05C1"/>
    <w:rsid w:val="009A069E"/>
    <w:rsid w:val="009A0AA4"/>
    <w:rsid w:val="009A0F7B"/>
    <w:rsid w:val="009A1065"/>
    <w:rsid w:val="009A155C"/>
    <w:rsid w:val="009A1620"/>
    <w:rsid w:val="009A180B"/>
    <w:rsid w:val="009A18E2"/>
    <w:rsid w:val="009A1DC7"/>
    <w:rsid w:val="009A1F3E"/>
    <w:rsid w:val="009A1F93"/>
    <w:rsid w:val="009A22C6"/>
    <w:rsid w:val="009A27DC"/>
    <w:rsid w:val="009A288E"/>
    <w:rsid w:val="009A28C7"/>
    <w:rsid w:val="009A29F2"/>
    <w:rsid w:val="009A2C62"/>
    <w:rsid w:val="009A2E04"/>
    <w:rsid w:val="009A2E92"/>
    <w:rsid w:val="009A2FA8"/>
    <w:rsid w:val="009A354B"/>
    <w:rsid w:val="009A35B4"/>
    <w:rsid w:val="009A3669"/>
    <w:rsid w:val="009A3A69"/>
    <w:rsid w:val="009A3B18"/>
    <w:rsid w:val="009A3EBB"/>
    <w:rsid w:val="009A3FA2"/>
    <w:rsid w:val="009A442D"/>
    <w:rsid w:val="009A4A33"/>
    <w:rsid w:val="009A4A35"/>
    <w:rsid w:val="009A4B67"/>
    <w:rsid w:val="009A512A"/>
    <w:rsid w:val="009A58A2"/>
    <w:rsid w:val="009A596E"/>
    <w:rsid w:val="009A5BA2"/>
    <w:rsid w:val="009A5DD6"/>
    <w:rsid w:val="009A6378"/>
    <w:rsid w:val="009A65A2"/>
    <w:rsid w:val="009A65A4"/>
    <w:rsid w:val="009A6A60"/>
    <w:rsid w:val="009A6C45"/>
    <w:rsid w:val="009A6DAC"/>
    <w:rsid w:val="009A6DBB"/>
    <w:rsid w:val="009A7398"/>
    <w:rsid w:val="009A73D6"/>
    <w:rsid w:val="009A7446"/>
    <w:rsid w:val="009A78FB"/>
    <w:rsid w:val="009A798D"/>
    <w:rsid w:val="009A79CC"/>
    <w:rsid w:val="009A7BFB"/>
    <w:rsid w:val="009A7E8D"/>
    <w:rsid w:val="009B0683"/>
    <w:rsid w:val="009B0733"/>
    <w:rsid w:val="009B0761"/>
    <w:rsid w:val="009B07F2"/>
    <w:rsid w:val="009B0B79"/>
    <w:rsid w:val="009B1042"/>
    <w:rsid w:val="009B1125"/>
    <w:rsid w:val="009B1185"/>
    <w:rsid w:val="009B1206"/>
    <w:rsid w:val="009B130C"/>
    <w:rsid w:val="009B139F"/>
    <w:rsid w:val="009B13FC"/>
    <w:rsid w:val="009B1495"/>
    <w:rsid w:val="009B19F2"/>
    <w:rsid w:val="009B1E21"/>
    <w:rsid w:val="009B1E74"/>
    <w:rsid w:val="009B1FFF"/>
    <w:rsid w:val="009B27E7"/>
    <w:rsid w:val="009B29EF"/>
    <w:rsid w:val="009B2BED"/>
    <w:rsid w:val="009B2D7A"/>
    <w:rsid w:val="009B2DAC"/>
    <w:rsid w:val="009B2F00"/>
    <w:rsid w:val="009B32CF"/>
    <w:rsid w:val="009B33A6"/>
    <w:rsid w:val="009B354A"/>
    <w:rsid w:val="009B35E4"/>
    <w:rsid w:val="009B3694"/>
    <w:rsid w:val="009B371A"/>
    <w:rsid w:val="009B40C9"/>
    <w:rsid w:val="009B43A5"/>
    <w:rsid w:val="009B44FD"/>
    <w:rsid w:val="009B4696"/>
    <w:rsid w:val="009B46A2"/>
    <w:rsid w:val="009B489F"/>
    <w:rsid w:val="009B4A34"/>
    <w:rsid w:val="009B4AA4"/>
    <w:rsid w:val="009B4C87"/>
    <w:rsid w:val="009B4DFA"/>
    <w:rsid w:val="009B4EE3"/>
    <w:rsid w:val="009B4FF0"/>
    <w:rsid w:val="009B512D"/>
    <w:rsid w:val="009B524F"/>
    <w:rsid w:val="009B5347"/>
    <w:rsid w:val="009B5585"/>
    <w:rsid w:val="009B5635"/>
    <w:rsid w:val="009B596E"/>
    <w:rsid w:val="009B5981"/>
    <w:rsid w:val="009B5E0B"/>
    <w:rsid w:val="009B5EF6"/>
    <w:rsid w:val="009B5F24"/>
    <w:rsid w:val="009B632C"/>
    <w:rsid w:val="009B6963"/>
    <w:rsid w:val="009B6B48"/>
    <w:rsid w:val="009B6BF6"/>
    <w:rsid w:val="009B7009"/>
    <w:rsid w:val="009B703F"/>
    <w:rsid w:val="009B76FD"/>
    <w:rsid w:val="009B7961"/>
    <w:rsid w:val="009B7D28"/>
    <w:rsid w:val="009B7EC4"/>
    <w:rsid w:val="009B7F3A"/>
    <w:rsid w:val="009C0181"/>
    <w:rsid w:val="009C01B6"/>
    <w:rsid w:val="009C07A5"/>
    <w:rsid w:val="009C0A04"/>
    <w:rsid w:val="009C0C58"/>
    <w:rsid w:val="009C12B7"/>
    <w:rsid w:val="009C13C6"/>
    <w:rsid w:val="009C1A54"/>
    <w:rsid w:val="009C1B8C"/>
    <w:rsid w:val="009C2525"/>
    <w:rsid w:val="009C2696"/>
    <w:rsid w:val="009C2941"/>
    <w:rsid w:val="009C2C53"/>
    <w:rsid w:val="009C31FA"/>
    <w:rsid w:val="009C32E4"/>
    <w:rsid w:val="009C33EE"/>
    <w:rsid w:val="009C3688"/>
    <w:rsid w:val="009C3762"/>
    <w:rsid w:val="009C38CA"/>
    <w:rsid w:val="009C39A7"/>
    <w:rsid w:val="009C3CDD"/>
    <w:rsid w:val="009C3D18"/>
    <w:rsid w:val="009C3FE9"/>
    <w:rsid w:val="009C4749"/>
    <w:rsid w:val="009C47ED"/>
    <w:rsid w:val="009C493D"/>
    <w:rsid w:val="009C4A81"/>
    <w:rsid w:val="009C4B18"/>
    <w:rsid w:val="009C4E69"/>
    <w:rsid w:val="009C4ED7"/>
    <w:rsid w:val="009C4FEE"/>
    <w:rsid w:val="009C5049"/>
    <w:rsid w:val="009C5086"/>
    <w:rsid w:val="009C5132"/>
    <w:rsid w:val="009C54F1"/>
    <w:rsid w:val="009C56E0"/>
    <w:rsid w:val="009C5941"/>
    <w:rsid w:val="009C6025"/>
    <w:rsid w:val="009C6418"/>
    <w:rsid w:val="009C6704"/>
    <w:rsid w:val="009C67F6"/>
    <w:rsid w:val="009C6B24"/>
    <w:rsid w:val="009C6B91"/>
    <w:rsid w:val="009C6CB4"/>
    <w:rsid w:val="009C6FB4"/>
    <w:rsid w:val="009C7384"/>
    <w:rsid w:val="009C7389"/>
    <w:rsid w:val="009C7573"/>
    <w:rsid w:val="009C758D"/>
    <w:rsid w:val="009C75CC"/>
    <w:rsid w:val="009C75DF"/>
    <w:rsid w:val="009C77D0"/>
    <w:rsid w:val="009C7851"/>
    <w:rsid w:val="009C7A42"/>
    <w:rsid w:val="009C7A5B"/>
    <w:rsid w:val="009C7B3B"/>
    <w:rsid w:val="009C7DFF"/>
    <w:rsid w:val="009D08FD"/>
    <w:rsid w:val="009D09ED"/>
    <w:rsid w:val="009D0B7A"/>
    <w:rsid w:val="009D0DAC"/>
    <w:rsid w:val="009D0DF9"/>
    <w:rsid w:val="009D1351"/>
    <w:rsid w:val="009D13E2"/>
    <w:rsid w:val="009D1715"/>
    <w:rsid w:val="009D1810"/>
    <w:rsid w:val="009D2370"/>
    <w:rsid w:val="009D23B6"/>
    <w:rsid w:val="009D24C6"/>
    <w:rsid w:val="009D25F3"/>
    <w:rsid w:val="009D2868"/>
    <w:rsid w:val="009D2EEA"/>
    <w:rsid w:val="009D2FF1"/>
    <w:rsid w:val="009D3074"/>
    <w:rsid w:val="009D3088"/>
    <w:rsid w:val="009D30ED"/>
    <w:rsid w:val="009D3131"/>
    <w:rsid w:val="009D32B2"/>
    <w:rsid w:val="009D333C"/>
    <w:rsid w:val="009D3502"/>
    <w:rsid w:val="009D35C6"/>
    <w:rsid w:val="009D3617"/>
    <w:rsid w:val="009D362F"/>
    <w:rsid w:val="009D364D"/>
    <w:rsid w:val="009D370B"/>
    <w:rsid w:val="009D3811"/>
    <w:rsid w:val="009D3840"/>
    <w:rsid w:val="009D3A23"/>
    <w:rsid w:val="009D3B11"/>
    <w:rsid w:val="009D3C94"/>
    <w:rsid w:val="009D3F26"/>
    <w:rsid w:val="009D3F47"/>
    <w:rsid w:val="009D41CE"/>
    <w:rsid w:val="009D4620"/>
    <w:rsid w:val="009D48B4"/>
    <w:rsid w:val="009D48F3"/>
    <w:rsid w:val="009D4F7D"/>
    <w:rsid w:val="009D500B"/>
    <w:rsid w:val="009D502D"/>
    <w:rsid w:val="009D53E0"/>
    <w:rsid w:val="009D5602"/>
    <w:rsid w:val="009D58F3"/>
    <w:rsid w:val="009D5B67"/>
    <w:rsid w:val="009D5EC0"/>
    <w:rsid w:val="009D5EE1"/>
    <w:rsid w:val="009D60BA"/>
    <w:rsid w:val="009D61B4"/>
    <w:rsid w:val="009D62CC"/>
    <w:rsid w:val="009D6532"/>
    <w:rsid w:val="009D65CC"/>
    <w:rsid w:val="009D65DF"/>
    <w:rsid w:val="009D6645"/>
    <w:rsid w:val="009D6984"/>
    <w:rsid w:val="009D6C97"/>
    <w:rsid w:val="009D718E"/>
    <w:rsid w:val="009D7261"/>
    <w:rsid w:val="009D742B"/>
    <w:rsid w:val="009D7710"/>
    <w:rsid w:val="009D79A4"/>
    <w:rsid w:val="009D7A8E"/>
    <w:rsid w:val="009D7DEF"/>
    <w:rsid w:val="009D7F45"/>
    <w:rsid w:val="009E00EC"/>
    <w:rsid w:val="009E04C2"/>
    <w:rsid w:val="009E0543"/>
    <w:rsid w:val="009E05E3"/>
    <w:rsid w:val="009E0A25"/>
    <w:rsid w:val="009E0A64"/>
    <w:rsid w:val="009E1007"/>
    <w:rsid w:val="009E159A"/>
    <w:rsid w:val="009E17D3"/>
    <w:rsid w:val="009E1A94"/>
    <w:rsid w:val="009E1AC3"/>
    <w:rsid w:val="009E1DB5"/>
    <w:rsid w:val="009E1F9C"/>
    <w:rsid w:val="009E207C"/>
    <w:rsid w:val="009E2B3D"/>
    <w:rsid w:val="009E305D"/>
    <w:rsid w:val="009E30F0"/>
    <w:rsid w:val="009E34C0"/>
    <w:rsid w:val="009E36CE"/>
    <w:rsid w:val="009E375B"/>
    <w:rsid w:val="009E3895"/>
    <w:rsid w:val="009E38CC"/>
    <w:rsid w:val="009E3D4E"/>
    <w:rsid w:val="009E4286"/>
    <w:rsid w:val="009E44AC"/>
    <w:rsid w:val="009E44C7"/>
    <w:rsid w:val="009E4EB4"/>
    <w:rsid w:val="009E4F8A"/>
    <w:rsid w:val="009E5005"/>
    <w:rsid w:val="009E500E"/>
    <w:rsid w:val="009E5377"/>
    <w:rsid w:val="009E5664"/>
    <w:rsid w:val="009E57F4"/>
    <w:rsid w:val="009E587D"/>
    <w:rsid w:val="009E5D24"/>
    <w:rsid w:val="009E6043"/>
    <w:rsid w:val="009E618A"/>
    <w:rsid w:val="009E67A5"/>
    <w:rsid w:val="009E67D6"/>
    <w:rsid w:val="009E6893"/>
    <w:rsid w:val="009E6AC3"/>
    <w:rsid w:val="009E6B64"/>
    <w:rsid w:val="009E6BBF"/>
    <w:rsid w:val="009E6EBA"/>
    <w:rsid w:val="009E71AD"/>
    <w:rsid w:val="009E77A9"/>
    <w:rsid w:val="009E794D"/>
    <w:rsid w:val="009F0336"/>
    <w:rsid w:val="009F04B8"/>
    <w:rsid w:val="009F0519"/>
    <w:rsid w:val="009F07B0"/>
    <w:rsid w:val="009F081F"/>
    <w:rsid w:val="009F0B59"/>
    <w:rsid w:val="009F0BC3"/>
    <w:rsid w:val="009F0D4C"/>
    <w:rsid w:val="009F0E1F"/>
    <w:rsid w:val="009F1034"/>
    <w:rsid w:val="009F1241"/>
    <w:rsid w:val="009F12BE"/>
    <w:rsid w:val="009F133E"/>
    <w:rsid w:val="009F13E7"/>
    <w:rsid w:val="009F15A3"/>
    <w:rsid w:val="009F17F6"/>
    <w:rsid w:val="009F1A5A"/>
    <w:rsid w:val="009F20AE"/>
    <w:rsid w:val="009F236D"/>
    <w:rsid w:val="009F249B"/>
    <w:rsid w:val="009F2564"/>
    <w:rsid w:val="009F27E5"/>
    <w:rsid w:val="009F285E"/>
    <w:rsid w:val="009F2D25"/>
    <w:rsid w:val="009F2D72"/>
    <w:rsid w:val="009F2D9A"/>
    <w:rsid w:val="009F3124"/>
    <w:rsid w:val="009F371D"/>
    <w:rsid w:val="009F396D"/>
    <w:rsid w:val="009F3E1F"/>
    <w:rsid w:val="009F4465"/>
    <w:rsid w:val="009F45DD"/>
    <w:rsid w:val="009F45EB"/>
    <w:rsid w:val="009F469A"/>
    <w:rsid w:val="009F46C1"/>
    <w:rsid w:val="009F49AD"/>
    <w:rsid w:val="009F4A00"/>
    <w:rsid w:val="009F4AAB"/>
    <w:rsid w:val="009F4ED2"/>
    <w:rsid w:val="009F5061"/>
    <w:rsid w:val="009F50B1"/>
    <w:rsid w:val="009F53AD"/>
    <w:rsid w:val="009F5767"/>
    <w:rsid w:val="009F596B"/>
    <w:rsid w:val="009F5A05"/>
    <w:rsid w:val="009F5C8C"/>
    <w:rsid w:val="009F5CE8"/>
    <w:rsid w:val="009F60CA"/>
    <w:rsid w:val="009F627E"/>
    <w:rsid w:val="009F65D2"/>
    <w:rsid w:val="009F6D89"/>
    <w:rsid w:val="009F700E"/>
    <w:rsid w:val="009F77CC"/>
    <w:rsid w:val="009F7818"/>
    <w:rsid w:val="009F7B67"/>
    <w:rsid w:val="00A00428"/>
    <w:rsid w:val="00A0070E"/>
    <w:rsid w:val="00A00AC5"/>
    <w:rsid w:val="00A00CDF"/>
    <w:rsid w:val="00A00F38"/>
    <w:rsid w:val="00A00F9F"/>
    <w:rsid w:val="00A010E8"/>
    <w:rsid w:val="00A014A6"/>
    <w:rsid w:val="00A0170F"/>
    <w:rsid w:val="00A017DD"/>
    <w:rsid w:val="00A01E3A"/>
    <w:rsid w:val="00A01E9B"/>
    <w:rsid w:val="00A01ED7"/>
    <w:rsid w:val="00A02390"/>
    <w:rsid w:val="00A024CF"/>
    <w:rsid w:val="00A02542"/>
    <w:rsid w:val="00A02717"/>
    <w:rsid w:val="00A02F6E"/>
    <w:rsid w:val="00A031D8"/>
    <w:rsid w:val="00A03437"/>
    <w:rsid w:val="00A03581"/>
    <w:rsid w:val="00A03A1E"/>
    <w:rsid w:val="00A03D97"/>
    <w:rsid w:val="00A04171"/>
    <w:rsid w:val="00A04909"/>
    <w:rsid w:val="00A04D2E"/>
    <w:rsid w:val="00A05025"/>
    <w:rsid w:val="00A05043"/>
    <w:rsid w:val="00A05260"/>
    <w:rsid w:val="00A0559D"/>
    <w:rsid w:val="00A05A94"/>
    <w:rsid w:val="00A05EAE"/>
    <w:rsid w:val="00A06025"/>
    <w:rsid w:val="00A06454"/>
    <w:rsid w:val="00A06555"/>
    <w:rsid w:val="00A06689"/>
    <w:rsid w:val="00A069B7"/>
    <w:rsid w:val="00A06D4E"/>
    <w:rsid w:val="00A07269"/>
    <w:rsid w:val="00A07404"/>
    <w:rsid w:val="00A07AA1"/>
    <w:rsid w:val="00A07DAF"/>
    <w:rsid w:val="00A07DEA"/>
    <w:rsid w:val="00A10190"/>
    <w:rsid w:val="00A102AC"/>
    <w:rsid w:val="00A1033E"/>
    <w:rsid w:val="00A10441"/>
    <w:rsid w:val="00A10B48"/>
    <w:rsid w:val="00A1119B"/>
    <w:rsid w:val="00A111EC"/>
    <w:rsid w:val="00A11557"/>
    <w:rsid w:val="00A1172D"/>
    <w:rsid w:val="00A117DB"/>
    <w:rsid w:val="00A117F3"/>
    <w:rsid w:val="00A117FC"/>
    <w:rsid w:val="00A11905"/>
    <w:rsid w:val="00A11EF7"/>
    <w:rsid w:val="00A11F4A"/>
    <w:rsid w:val="00A121B1"/>
    <w:rsid w:val="00A123C0"/>
    <w:rsid w:val="00A1285B"/>
    <w:rsid w:val="00A12E82"/>
    <w:rsid w:val="00A12EB9"/>
    <w:rsid w:val="00A12FD8"/>
    <w:rsid w:val="00A1315E"/>
    <w:rsid w:val="00A13286"/>
    <w:rsid w:val="00A13450"/>
    <w:rsid w:val="00A1350A"/>
    <w:rsid w:val="00A13536"/>
    <w:rsid w:val="00A13586"/>
    <w:rsid w:val="00A1363A"/>
    <w:rsid w:val="00A1368A"/>
    <w:rsid w:val="00A13913"/>
    <w:rsid w:val="00A1396C"/>
    <w:rsid w:val="00A13C32"/>
    <w:rsid w:val="00A13EE9"/>
    <w:rsid w:val="00A14060"/>
    <w:rsid w:val="00A1417A"/>
    <w:rsid w:val="00A14283"/>
    <w:rsid w:val="00A145A6"/>
    <w:rsid w:val="00A14929"/>
    <w:rsid w:val="00A14A2C"/>
    <w:rsid w:val="00A14AA9"/>
    <w:rsid w:val="00A15451"/>
    <w:rsid w:val="00A15541"/>
    <w:rsid w:val="00A15555"/>
    <w:rsid w:val="00A155B1"/>
    <w:rsid w:val="00A1588A"/>
    <w:rsid w:val="00A15B13"/>
    <w:rsid w:val="00A15C02"/>
    <w:rsid w:val="00A15F0F"/>
    <w:rsid w:val="00A1601B"/>
    <w:rsid w:val="00A1602B"/>
    <w:rsid w:val="00A16360"/>
    <w:rsid w:val="00A1641B"/>
    <w:rsid w:val="00A16426"/>
    <w:rsid w:val="00A1647F"/>
    <w:rsid w:val="00A164FF"/>
    <w:rsid w:val="00A167DC"/>
    <w:rsid w:val="00A170F6"/>
    <w:rsid w:val="00A1710C"/>
    <w:rsid w:val="00A1719B"/>
    <w:rsid w:val="00A177E7"/>
    <w:rsid w:val="00A1780D"/>
    <w:rsid w:val="00A1799C"/>
    <w:rsid w:val="00A17A7E"/>
    <w:rsid w:val="00A17BC1"/>
    <w:rsid w:val="00A17D8C"/>
    <w:rsid w:val="00A17DA2"/>
    <w:rsid w:val="00A17DD1"/>
    <w:rsid w:val="00A17E7C"/>
    <w:rsid w:val="00A202F6"/>
    <w:rsid w:val="00A203A3"/>
    <w:rsid w:val="00A21070"/>
    <w:rsid w:val="00A21258"/>
    <w:rsid w:val="00A21828"/>
    <w:rsid w:val="00A21B86"/>
    <w:rsid w:val="00A21CC6"/>
    <w:rsid w:val="00A21E5A"/>
    <w:rsid w:val="00A21FBD"/>
    <w:rsid w:val="00A22542"/>
    <w:rsid w:val="00A22581"/>
    <w:rsid w:val="00A22A5F"/>
    <w:rsid w:val="00A22D77"/>
    <w:rsid w:val="00A22F84"/>
    <w:rsid w:val="00A23158"/>
    <w:rsid w:val="00A23491"/>
    <w:rsid w:val="00A23989"/>
    <w:rsid w:val="00A23A5B"/>
    <w:rsid w:val="00A23A69"/>
    <w:rsid w:val="00A23FBA"/>
    <w:rsid w:val="00A24399"/>
    <w:rsid w:val="00A24599"/>
    <w:rsid w:val="00A245A4"/>
    <w:rsid w:val="00A245A8"/>
    <w:rsid w:val="00A247C6"/>
    <w:rsid w:val="00A247CA"/>
    <w:rsid w:val="00A24850"/>
    <w:rsid w:val="00A24C09"/>
    <w:rsid w:val="00A24DF6"/>
    <w:rsid w:val="00A24EA6"/>
    <w:rsid w:val="00A2504F"/>
    <w:rsid w:val="00A2523A"/>
    <w:rsid w:val="00A2529D"/>
    <w:rsid w:val="00A253F8"/>
    <w:rsid w:val="00A255A0"/>
    <w:rsid w:val="00A2592C"/>
    <w:rsid w:val="00A25998"/>
    <w:rsid w:val="00A259C1"/>
    <w:rsid w:val="00A259D3"/>
    <w:rsid w:val="00A25ABF"/>
    <w:rsid w:val="00A25C86"/>
    <w:rsid w:val="00A25D3F"/>
    <w:rsid w:val="00A25D95"/>
    <w:rsid w:val="00A25ECC"/>
    <w:rsid w:val="00A26076"/>
    <w:rsid w:val="00A264B6"/>
    <w:rsid w:val="00A26658"/>
    <w:rsid w:val="00A26830"/>
    <w:rsid w:val="00A26E14"/>
    <w:rsid w:val="00A26E4C"/>
    <w:rsid w:val="00A26E6B"/>
    <w:rsid w:val="00A27201"/>
    <w:rsid w:val="00A27485"/>
    <w:rsid w:val="00A276E6"/>
    <w:rsid w:val="00A2788C"/>
    <w:rsid w:val="00A2792B"/>
    <w:rsid w:val="00A279EE"/>
    <w:rsid w:val="00A303F6"/>
    <w:rsid w:val="00A305D3"/>
    <w:rsid w:val="00A30C1A"/>
    <w:rsid w:val="00A30C31"/>
    <w:rsid w:val="00A30CBE"/>
    <w:rsid w:val="00A30DB7"/>
    <w:rsid w:val="00A30DB9"/>
    <w:rsid w:val="00A30E0C"/>
    <w:rsid w:val="00A310BA"/>
    <w:rsid w:val="00A311F1"/>
    <w:rsid w:val="00A31604"/>
    <w:rsid w:val="00A318CE"/>
    <w:rsid w:val="00A31A7B"/>
    <w:rsid w:val="00A31B81"/>
    <w:rsid w:val="00A31EA1"/>
    <w:rsid w:val="00A32026"/>
    <w:rsid w:val="00A32265"/>
    <w:rsid w:val="00A3229C"/>
    <w:rsid w:val="00A32469"/>
    <w:rsid w:val="00A32512"/>
    <w:rsid w:val="00A326C4"/>
    <w:rsid w:val="00A328BB"/>
    <w:rsid w:val="00A32949"/>
    <w:rsid w:val="00A3294F"/>
    <w:rsid w:val="00A32C43"/>
    <w:rsid w:val="00A32C9C"/>
    <w:rsid w:val="00A32D28"/>
    <w:rsid w:val="00A32D32"/>
    <w:rsid w:val="00A33098"/>
    <w:rsid w:val="00A3329F"/>
    <w:rsid w:val="00A33483"/>
    <w:rsid w:val="00A33B5F"/>
    <w:rsid w:val="00A33F3D"/>
    <w:rsid w:val="00A3417E"/>
    <w:rsid w:val="00A342F9"/>
    <w:rsid w:val="00A344A0"/>
    <w:rsid w:val="00A344CF"/>
    <w:rsid w:val="00A34715"/>
    <w:rsid w:val="00A34866"/>
    <w:rsid w:val="00A34D63"/>
    <w:rsid w:val="00A3514B"/>
    <w:rsid w:val="00A3515A"/>
    <w:rsid w:val="00A351E2"/>
    <w:rsid w:val="00A352D2"/>
    <w:rsid w:val="00A3550D"/>
    <w:rsid w:val="00A3586F"/>
    <w:rsid w:val="00A359C4"/>
    <w:rsid w:val="00A35B40"/>
    <w:rsid w:val="00A35F8D"/>
    <w:rsid w:val="00A360FC"/>
    <w:rsid w:val="00A36291"/>
    <w:rsid w:val="00A3636A"/>
    <w:rsid w:val="00A36440"/>
    <w:rsid w:val="00A3658C"/>
    <w:rsid w:val="00A3670E"/>
    <w:rsid w:val="00A36723"/>
    <w:rsid w:val="00A369D3"/>
    <w:rsid w:val="00A36AE9"/>
    <w:rsid w:val="00A36CBD"/>
    <w:rsid w:val="00A36FB9"/>
    <w:rsid w:val="00A372B8"/>
    <w:rsid w:val="00A372B9"/>
    <w:rsid w:val="00A3732B"/>
    <w:rsid w:val="00A375DD"/>
    <w:rsid w:val="00A37A87"/>
    <w:rsid w:val="00A37B06"/>
    <w:rsid w:val="00A37EEA"/>
    <w:rsid w:val="00A400C5"/>
    <w:rsid w:val="00A4013F"/>
    <w:rsid w:val="00A4035D"/>
    <w:rsid w:val="00A404A8"/>
    <w:rsid w:val="00A4077E"/>
    <w:rsid w:val="00A40977"/>
    <w:rsid w:val="00A40ACB"/>
    <w:rsid w:val="00A4141F"/>
    <w:rsid w:val="00A4180B"/>
    <w:rsid w:val="00A41AB0"/>
    <w:rsid w:val="00A41BC5"/>
    <w:rsid w:val="00A41C22"/>
    <w:rsid w:val="00A41CC5"/>
    <w:rsid w:val="00A41E27"/>
    <w:rsid w:val="00A41F27"/>
    <w:rsid w:val="00A420D2"/>
    <w:rsid w:val="00A422DA"/>
    <w:rsid w:val="00A42640"/>
    <w:rsid w:val="00A42676"/>
    <w:rsid w:val="00A42880"/>
    <w:rsid w:val="00A428D4"/>
    <w:rsid w:val="00A42B3D"/>
    <w:rsid w:val="00A42BDC"/>
    <w:rsid w:val="00A42BE9"/>
    <w:rsid w:val="00A42CC9"/>
    <w:rsid w:val="00A430C9"/>
    <w:rsid w:val="00A43144"/>
    <w:rsid w:val="00A432D3"/>
    <w:rsid w:val="00A439A4"/>
    <w:rsid w:val="00A439D0"/>
    <w:rsid w:val="00A43DD5"/>
    <w:rsid w:val="00A44262"/>
    <w:rsid w:val="00A443EA"/>
    <w:rsid w:val="00A44D6C"/>
    <w:rsid w:val="00A44E60"/>
    <w:rsid w:val="00A44E6A"/>
    <w:rsid w:val="00A44EA4"/>
    <w:rsid w:val="00A44EE9"/>
    <w:rsid w:val="00A45137"/>
    <w:rsid w:val="00A45330"/>
    <w:rsid w:val="00A45344"/>
    <w:rsid w:val="00A454F6"/>
    <w:rsid w:val="00A45908"/>
    <w:rsid w:val="00A460E8"/>
    <w:rsid w:val="00A463CE"/>
    <w:rsid w:val="00A4660C"/>
    <w:rsid w:val="00A46750"/>
    <w:rsid w:val="00A46968"/>
    <w:rsid w:val="00A469EF"/>
    <w:rsid w:val="00A46B81"/>
    <w:rsid w:val="00A46CCA"/>
    <w:rsid w:val="00A4711B"/>
    <w:rsid w:val="00A4730A"/>
    <w:rsid w:val="00A4760B"/>
    <w:rsid w:val="00A47630"/>
    <w:rsid w:val="00A47A75"/>
    <w:rsid w:val="00A47B9D"/>
    <w:rsid w:val="00A47C57"/>
    <w:rsid w:val="00A47E60"/>
    <w:rsid w:val="00A47F3E"/>
    <w:rsid w:val="00A47FCD"/>
    <w:rsid w:val="00A502BE"/>
    <w:rsid w:val="00A5033A"/>
    <w:rsid w:val="00A50387"/>
    <w:rsid w:val="00A5069E"/>
    <w:rsid w:val="00A50AEF"/>
    <w:rsid w:val="00A50B92"/>
    <w:rsid w:val="00A51209"/>
    <w:rsid w:val="00A51B68"/>
    <w:rsid w:val="00A51B9B"/>
    <w:rsid w:val="00A51CA7"/>
    <w:rsid w:val="00A51EC5"/>
    <w:rsid w:val="00A520EA"/>
    <w:rsid w:val="00A52175"/>
    <w:rsid w:val="00A521E0"/>
    <w:rsid w:val="00A52449"/>
    <w:rsid w:val="00A524B6"/>
    <w:rsid w:val="00A5255E"/>
    <w:rsid w:val="00A52666"/>
    <w:rsid w:val="00A52C69"/>
    <w:rsid w:val="00A52D2D"/>
    <w:rsid w:val="00A52DC8"/>
    <w:rsid w:val="00A52F95"/>
    <w:rsid w:val="00A530D7"/>
    <w:rsid w:val="00A53340"/>
    <w:rsid w:val="00A5344F"/>
    <w:rsid w:val="00A5370F"/>
    <w:rsid w:val="00A53BD9"/>
    <w:rsid w:val="00A53DF7"/>
    <w:rsid w:val="00A53E86"/>
    <w:rsid w:val="00A54155"/>
    <w:rsid w:val="00A545C3"/>
    <w:rsid w:val="00A54672"/>
    <w:rsid w:val="00A54944"/>
    <w:rsid w:val="00A54A61"/>
    <w:rsid w:val="00A54AA0"/>
    <w:rsid w:val="00A54BB3"/>
    <w:rsid w:val="00A54DBF"/>
    <w:rsid w:val="00A5501B"/>
    <w:rsid w:val="00A5503D"/>
    <w:rsid w:val="00A55220"/>
    <w:rsid w:val="00A55555"/>
    <w:rsid w:val="00A5566F"/>
    <w:rsid w:val="00A5567A"/>
    <w:rsid w:val="00A56292"/>
    <w:rsid w:val="00A563AF"/>
    <w:rsid w:val="00A568D5"/>
    <w:rsid w:val="00A569FE"/>
    <w:rsid w:val="00A56E27"/>
    <w:rsid w:val="00A56E8E"/>
    <w:rsid w:val="00A57064"/>
    <w:rsid w:val="00A57097"/>
    <w:rsid w:val="00A57173"/>
    <w:rsid w:val="00A5760B"/>
    <w:rsid w:val="00A57BF3"/>
    <w:rsid w:val="00A57C2B"/>
    <w:rsid w:val="00A57D3C"/>
    <w:rsid w:val="00A57EC6"/>
    <w:rsid w:val="00A57F40"/>
    <w:rsid w:val="00A57F8A"/>
    <w:rsid w:val="00A600DA"/>
    <w:rsid w:val="00A60388"/>
    <w:rsid w:val="00A609DB"/>
    <w:rsid w:val="00A60E63"/>
    <w:rsid w:val="00A610B0"/>
    <w:rsid w:val="00A610D5"/>
    <w:rsid w:val="00A61129"/>
    <w:rsid w:val="00A61180"/>
    <w:rsid w:val="00A61202"/>
    <w:rsid w:val="00A615D9"/>
    <w:rsid w:val="00A615F8"/>
    <w:rsid w:val="00A616C7"/>
    <w:rsid w:val="00A618E8"/>
    <w:rsid w:val="00A61C98"/>
    <w:rsid w:val="00A61D25"/>
    <w:rsid w:val="00A61DDC"/>
    <w:rsid w:val="00A61F3B"/>
    <w:rsid w:val="00A6205E"/>
    <w:rsid w:val="00A6232E"/>
    <w:rsid w:val="00A623E7"/>
    <w:rsid w:val="00A62412"/>
    <w:rsid w:val="00A62833"/>
    <w:rsid w:val="00A62BA6"/>
    <w:rsid w:val="00A62D6A"/>
    <w:rsid w:val="00A62F2F"/>
    <w:rsid w:val="00A62FBB"/>
    <w:rsid w:val="00A6339E"/>
    <w:rsid w:val="00A63588"/>
    <w:rsid w:val="00A63A97"/>
    <w:rsid w:val="00A63AAA"/>
    <w:rsid w:val="00A63D19"/>
    <w:rsid w:val="00A63EF4"/>
    <w:rsid w:val="00A64013"/>
    <w:rsid w:val="00A64139"/>
    <w:rsid w:val="00A641EC"/>
    <w:rsid w:val="00A64571"/>
    <w:rsid w:val="00A647AA"/>
    <w:rsid w:val="00A6488F"/>
    <w:rsid w:val="00A648F7"/>
    <w:rsid w:val="00A64B92"/>
    <w:rsid w:val="00A64CC6"/>
    <w:rsid w:val="00A64E1F"/>
    <w:rsid w:val="00A651BF"/>
    <w:rsid w:val="00A65716"/>
    <w:rsid w:val="00A65784"/>
    <w:rsid w:val="00A65B1F"/>
    <w:rsid w:val="00A65D9A"/>
    <w:rsid w:val="00A66533"/>
    <w:rsid w:val="00A66779"/>
    <w:rsid w:val="00A669BA"/>
    <w:rsid w:val="00A669E8"/>
    <w:rsid w:val="00A66B66"/>
    <w:rsid w:val="00A66D90"/>
    <w:rsid w:val="00A66E18"/>
    <w:rsid w:val="00A66F9F"/>
    <w:rsid w:val="00A66FF1"/>
    <w:rsid w:val="00A66FF6"/>
    <w:rsid w:val="00A670BD"/>
    <w:rsid w:val="00A67175"/>
    <w:rsid w:val="00A674D0"/>
    <w:rsid w:val="00A6776C"/>
    <w:rsid w:val="00A677F5"/>
    <w:rsid w:val="00A67A42"/>
    <w:rsid w:val="00A67B00"/>
    <w:rsid w:val="00A67D89"/>
    <w:rsid w:val="00A70171"/>
    <w:rsid w:val="00A70210"/>
    <w:rsid w:val="00A70219"/>
    <w:rsid w:val="00A702B4"/>
    <w:rsid w:val="00A70850"/>
    <w:rsid w:val="00A70894"/>
    <w:rsid w:val="00A7146D"/>
    <w:rsid w:val="00A71486"/>
    <w:rsid w:val="00A717CE"/>
    <w:rsid w:val="00A71853"/>
    <w:rsid w:val="00A71902"/>
    <w:rsid w:val="00A719D1"/>
    <w:rsid w:val="00A71C06"/>
    <w:rsid w:val="00A71DD4"/>
    <w:rsid w:val="00A72237"/>
    <w:rsid w:val="00A72623"/>
    <w:rsid w:val="00A72922"/>
    <w:rsid w:val="00A72946"/>
    <w:rsid w:val="00A72DD7"/>
    <w:rsid w:val="00A72EAF"/>
    <w:rsid w:val="00A7300B"/>
    <w:rsid w:val="00A73121"/>
    <w:rsid w:val="00A73213"/>
    <w:rsid w:val="00A733B7"/>
    <w:rsid w:val="00A737C6"/>
    <w:rsid w:val="00A738CC"/>
    <w:rsid w:val="00A73D7C"/>
    <w:rsid w:val="00A74191"/>
    <w:rsid w:val="00A74479"/>
    <w:rsid w:val="00A744F9"/>
    <w:rsid w:val="00A75252"/>
    <w:rsid w:val="00A752A8"/>
    <w:rsid w:val="00A75524"/>
    <w:rsid w:val="00A757F9"/>
    <w:rsid w:val="00A75C80"/>
    <w:rsid w:val="00A75C9A"/>
    <w:rsid w:val="00A75D57"/>
    <w:rsid w:val="00A75DAB"/>
    <w:rsid w:val="00A75ED0"/>
    <w:rsid w:val="00A760B5"/>
    <w:rsid w:val="00A760EE"/>
    <w:rsid w:val="00A763FD"/>
    <w:rsid w:val="00A768AC"/>
    <w:rsid w:val="00A772C9"/>
    <w:rsid w:val="00A7757F"/>
    <w:rsid w:val="00A775D0"/>
    <w:rsid w:val="00A7764D"/>
    <w:rsid w:val="00A77833"/>
    <w:rsid w:val="00A7784B"/>
    <w:rsid w:val="00A77A7E"/>
    <w:rsid w:val="00A77AC2"/>
    <w:rsid w:val="00A77B7D"/>
    <w:rsid w:val="00A77D0C"/>
    <w:rsid w:val="00A80468"/>
    <w:rsid w:val="00A806F5"/>
    <w:rsid w:val="00A8081B"/>
    <w:rsid w:val="00A80879"/>
    <w:rsid w:val="00A80887"/>
    <w:rsid w:val="00A80A47"/>
    <w:rsid w:val="00A80D7B"/>
    <w:rsid w:val="00A80EDC"/>
    <w:rsid w:val="00A8106E"/>
    <w:rsid w:val="00A810BD"/>
    <w:rsid w:val="00A815BB"/>
    <w:rsid w:val="00A81766"/>
    <w:rsid w:val="00A81A8E"/>
    <w:rsid w:val="00A82145"/>
    <w:rsid w:val="00A828FA"/>
    <w:rsid w:val="00A82A86"/>
    <w:rsid w:val="00A82C29"/>
    <w:rsid w:val="00A82E03"/>
    <w:rsid w:val="00A82FB6"/>
    <w:rsid w:val="00A83199"/>
    <w:rsid w:val="00A8322E"/>
    <w:rsid w:val="00A83543"/>
    <w:rsid w:val="00A83657"/>
    <w:rsid w:val="00A83745"/>
    <w:rsid w:val="00A8394F"/>
    <w:rsid w:val="00A83CF2"/>
    <w:rsid w:val="00A83F7C"/>
    <w:rsid w:val="00A843B2"/>
    <w:rsid w:val="00A84464"/>
    <w:rsid w:val="00A8451B"/>
    <w:rsid w:val="00A84522"/>
    <w:rsid w:val="00A845BB"/>
    <w:rsid w:val="00A846FF"/>
    <w:rsid w:val="00A8486D"/>
    <w:rsid w:val="00A849CA"/>
    <w:rsid w:val="00A84BA8"/>
    <w:rsid w:val="00A85065"/>
    <w:rsid w:val="00A851C9"/>
    <w:rsid w:val="00A85270"/>
    <w:rsid w:val="00A8531F"/>
    <w:rsid w:val="00A8534B"/>
    <w:rsid w:val="00A85601"/>
    <w:rsid w:val="00A8591E"/>
    <w:rsid w:val="00A85951"/>
    <w:rsid w:val="00A85AAA"/>
    <w:rsid w:val="00A85B7A"/>
    <w:rsid w:val="00A85D7F"/>
    <w:rsid w:val="00A85F40"/>
    <w:rsid w:val="00A8608C"/>
    <w:rsid w:val="00A8610D"/>
    <w:rsid w:val="00A86673"/>
    <w:rsid w:val="00A8678A"/>
    <w:rsid w:val="00A86AA0"/>
    <w:rsid w:val="00A86AF0"/>
    <w:rsid w:val="00A87440"/>
    <w:rsid w:val="00A876D5"/>
    <w:rsid w:val="00A87917"/>
    <w:rsid w:val="00A87A91"/>
    <w:rsid w:val="00A87D9D"/>
    <w:rsid w:val="00A87EDB"/>
    <w:rsid w:val="00A90089"/>
    <w:rsid w:val="00A90190"/>
    <w:rsid w:val="00A90695"/>
    <w:rsid w:val="00A90890"/>
    <w:rsid w:val="00A9090B"/>
    <w:rsid w:val="00A90C62"/>
    <w:rsid w:val="00A910FE"/>
    <w:rsid w:val="00A9124E"/>
    <w:rsid w:val="00A9143D"/>
    <w:rsid w:val="00A914F5"/>
    <w:rsid w:val="00A91A7E"/>
    <w:rsid w:val="00A91BAE"/>
    <w:rsid w:val="00A91BD2"/>
    <w:rsid w:val="00A91FE0"/>
    <w:rsid w:val="00A92032"/>
    <w:rsid w:val="00A92205"/>
    <w:rsid w:val="00A92446"/>
    <w:rsid w:val="00A92454"/>
    <w:rsid w:val="00A92464"/>
    <w:rsid w:val="00A925B8"/>
    <w:rsid w:val="00A927D7"/>
    <w:rsid w:val="00A928F1"/>
    <w:rsid w:val="00A9296B"/>
    <w:rsid w:val="00A92F19"/>
    <w:rsid w:val="00A93147"/>
    <w:rsid w:val="00A932D3"/>
    <w:rsid w:val="00A934E8"/>
    <w:rsid w:val="00A93933"/>
    <w:rsid w:val="00A93965"/>
    <w:rsid w:val="00A93BB6"/>
    <w:rsid w:val="00A9444C"/>
    <w:rsid w:val="00A94716"/>
    <w:rsid w:val="00A94912"/>
    <w:rsid w:val="00A94AEB"/>
    <w:rsid w:val="00A94C8E"/>
    <w:rsid w:val="00A94E8D"/>
    <w:rsid w:val="00A95480"/>
    <w:rsid w:val="00A95593"/>
    <w:rsid w:val="00A95633"/>
    <w:rsid w:val="00A958AF"/>
    <w:rsid w:val="00A95C3B"/>
    <w:rsid w:val="00A95CD9"/>
    <w:rsid w:val="00A95CEF"/>
    <w:rsid w:val="00A96060"/>
    <w:rsid w:val="00A960DB"/>
    <w:rsid w:val="00A9626A"/>
    <w:rsid w:val="00A9630D"/>
    <w:rsid w:val="00A96925"/>
    <w:rsid w:val="00A96B9F"/>
    <w:rsid w:val="00A96CF9"/>
    <w:rsid w:val="00A96E27"/>
    <w:rsid w:val="00A96FA4"/>
    <w:rsid w:val="00A9701A"/>
    <w:rsid w:val="00A970EB"/>
    <w:rsid w:val="00A9712B"/>
    <w:rsid w:val="00A971EB"/>
    <w:rsid w:val="00A97576"/>
    <w:rsid w:val="00A97888"/>
    <w:rsid w:val="00A97B03"/>
    <w:rsid w:val="00AA06E1"/>
    <w:rsid w:val="00AA070D"/>
    <w:rsid w:val="00AA07DB"/>
    <w:rsid w:val="00AA09E1"/>
    <w:rsid w:val="00AA0C9D"/>
    <w:rsid w:val="00AA0D28"/>
    <w:rsid w:val="00AA0FBE"/>
    <w:rsid w:val="00AA1109"/>
    <w:rsid w:val="00AA11B1"/>
    <w:rsid w:val="00AA1575"/>
    <w:rsid w:val="00AA1840"/>
    <w:rsid w:val="00AA1906"/>
    <w:rsid w:val="00AA1910"/>
    <w:rsid w:val="00AA1ABC"/>
    <w:rsid w:val="00AA1C32"/>
    <w:rsid w:val="00AA1D40"/>
    <w:rsid w:val="00AA1FB3"/>
    <w:rsid w:val="00AA2008"/>
    <w:rsid w:val="00AA26CC"/>
    <w:rsid w:val="00AA2984"/>
    <w:rsid w:val="00AA2B88"/>
    <w:rsid w:val="00AA2C75"/>
    <w:rsid w:val="00AA2EAC"/>
    <w:rsid w:val="00AA3335"/>
    <w:rsid w:val="00AA33A5"/>
    <w:rsid w:val="00AA34E2"/>
    <w:rsid w:val="00AA37A6"/>
    <w:rsid w:val="00AA3F31"/>
    <w:rsid w:val="00AA442C"/>
    <w:rsid w:val="00AA4571"/>
    <w:rsid w:val="00AA5325"/>
    <w:rsid w:val="00AA5495"/>
    <w:rsid w:val="00AA5644"/>
    <w:rsid w:val="00AA57A5"/>
    <w:rsid w:val="00AA57D9"/>
    <w:rsid w:val="00AA583C"/>
    <w:rsid w:val="00AA5B78"/>
    <w:rsid w:val="00AA656A"/>
    <w:rsid w:val="00AA6580"/>
    <w:rsid w:val="00AA66D9"/>
    <w:rsid w:val="00AA67BE"/>
    <w:rsid w:val="00AA687A"/>
    <w:rsid w:val="00AA6A6B"/>
    <w:rsid w:val="00AA6D05"/>
    <w:rsid w:val="00AA6F15"/>
    <w:rsid w:val="00AA6F3E"/>
    <w:rsid w:val="00AA7689"/>
    <w:rsid w:val="00AA76B4"/>
    <w:rsid w:val="00AA776F"/>
    <w:rsid w:val="00AA7822"/>
    <w:rsid w:val="00AA7E6D"/>
    <w:rsid w:val="00AA7EFB"/>
    <w:rsid w:val="00AA7F25"/>
    <w:rsid w:val="00AB01A9"/>
    <w:rsid w:val="00AB0525"/>
    <w:rsid w:val="00AB0794"/>
    <w:rsid w:val="00AB07D2"/>
    <w:rsid w:val="00AB0B54"/>
    <w:rsid w:val="00AB0C07"/>
    <w:rsid w:val="00AB0DA8"/>
    <w:rsid w:val="00AB12B2"/>
    <w:rsid w:val="00AB1362"/>
    <w:rsid w:val="00AB16E0"/>
    <w:rsid w:val="00AB170F"/>
    <w:rsid w:val="00AB17F3"/>
    <w:rsid w:val="00AB1E8A"/>
    <w:rsid w:val="00AB2261"/>
    <w:rsid w:val="00AB235B"/>
    <w:rsid w:val="00AB2724"/>
    <w:rsid w:val="00AB2AC0"/>
    <w:rsid w:val="00AB2B2B"/>
    <w:rsid w:val="00AB2CB9"/>
    <w:rsid w:val="00AB2D2A"/>
    <w:rsid w:val="00AB2E3C"/>
    <w:rsid w:val="00AB2E67"/>
    <w:rsid w:val="00AB350D"/>
    <w:rsid w:val="00AB36BA"/>
    <w:rsid w:val="00AB37D1"/>
    <w:rsid w:val="00AB385E"/>
    <w:rsid w:val="00AB38DE"/>
    <w:rsid w:val="00AB462B"/>
    <w:rsid w:val="00AB478E"/>
    <w:rsid w:val="00AB47BE"/>
    <w:rsid w:val="00AB4873"/>
    <w:rsid w:val="00AB49B7"/>
    <w:rsid w:val="00AB4AED"/>
    <w:rsid w:val="00AB4C86"/>
    <w:rsid w:val="00AB4E4F"/>
    <w:rsid w:val="00AB4FFB"/>
    <w:rsid w:val="00AB50B7"/>
    <w:rsid w:val="00AB52EE"/>
    <w:rsid w:val="00AB543B"/>
    <w:rsid w:val="00AB587F"/>
    <w:rsid w:val="00AB5D07"/>
    <w:rsid w:val="00AB5DE7"/>
    <w:rsid w:val="00AB6058"/>
    <w:rsid w:val="00AB6200"/>
    <w:rsid w:val="00AB7210"/>
    <w:rsid w:val="00AB73BC"/>
    <w:rsid w:val="00AB7C8E"/>
    <w:rsid w:val="00AB7C93"/>
    <w:rsid w:val="00AB7D2C"/>
    <w:rsid w:val="00AC0190"/>
    <w:rsid w:val="00AC02CC"/>
    <w:rsid w:val="00AC0391"/>
    <w:rsid w:val="00AC05CE"/>
    <w:rsid w:val="00AC085D"/>
    <w:rsid w:val="00AC0ADD"/>
    <w:rsid w:val="00AC0BCF"/>
    <w:rsid w:val="00AC17D2"/>
    <w:rsid w:val="00AC1D41"/>
    <w:rsid w:val="00AC1ECC"/>
    <w:rsid w:val="00AC2165"/>
    <w:rsid w:val="00AC219C"/>
    <w:rsid w:val="00AC2572"/>
    <w:rsid w:val="00AC2702"/>
    <w:rsid w:val="00AC2C72"/>
    <w:rsid w:val="00AC2D57"/>
    <w:rsid w:val="00AC2D77"/>
    <w:rsid w:val="00AC2E6E"/>
    <w:rsid w:val="00AC3020"/>
    <w:rsid w:val="00AC310C"/>
    <w:rsid w:val="00AC3167"/>
    <w:rsid w:val="00AC3168"/>
    <w:rsid w:val="00AC31E2"/>
    <w:rsid w:val="00AC32D4"/>
    <w:rsid w:val="00AC33CE"/>
    <w:rsid w:val="00AC36AB"/>
    <w:rsid w:val="00AC3707"/>
    <w:rsid w:val="00AC38A6"/>
    <w:rsid w:val="00AC3C11"/>
    <w:rsid w:val="00AC3CE5"/>
    <w:rsid w:val="00AC40DE"/>
    <w:rsid w:val="00AC42A4"/>
    <w:rsid w:val="00AC49D3"/>
    <w:rsid w:val="00AC4BA9"/>
    <w:rsid w:val="00AC4D2B"/>
    <w:rsid w:val="00AC504F"/>
    <w:rsid w:val="00AC5A4E"/>
    <w:rsid w:val="00AC5EF9"/>
    <w:rsid w:val="00AC5F59"/>
    <w:rsid w:val="00AC5FD0"/>
    <w:rsid w:val="00AC616F"/>
    <w:rsid w:val="00AC64FA"/>
    <w:rsid w:val="00AC6A66"/>
    <w:rsid w:val="00AC6C2A"/>
    <w:rsid w:val="00AC702A"/>
    <w:rsid w:val="00AC706C"/>
    <w:rsid w:val="00AC7296"/>
    <w:rsid w:val="00AC74B0"/>
    <w:rsid w:val="00AC7582"/>
    <w:rsid w:val="00AC75DB"/>
    <w:rsid w:val="00AC7694"/>
    <w:rsid w:val="00AC77EB"/>
    <w:rsid w:val="00AC7817"/>
    <w:rsid w:val="00AC7AA3"/>
    <w:rsid w:val="00AC7D94"/>
    <w:rsid w:val="00AC7DF7"/>
    <w:rsid w:val="00AC7E3D"/>
    <w:rsid w:val="00AC7FCB"/>
    <w:rsid w:val="00AD0116"/>
    <w:rsid w:val="00AD022A"/>
    <w:rsid w:val="00AD034B"/>
    <w:rsid w:val="00AD0391"/>
    <w:rsid w:val="00AD03F4"/>
    <w:rsid w:val="00AD04C3"/>
    <w:rsid w:val="00AD06B8"/>
    <w:rsid w:val="00AD100A"/>
    <w:rsid w:val="00AD1038"/>
    <w:rsid w:val="00AD123C"/>
    <w:rsid w:val="00AD1413"/>
    <w:rsid w:val="00AD192B"/>
    <w:rsid w:val="00AD1CF2"/>
    <w:rsid w:val="00AD213E"/>
    <w:rsid w:val="00AD233A"/>
    <w:rsid w:val="00AD24CA"/>
    <w:rsid w:val="00AD281B"/>
    <w:rsid w:val="00AD2832"/>
    <w:rsid w:val="00AD2C7C"/>
    <w:rsid w:val="00AD2DD9"/>
    <w:rsid w:val="00AD30D8"/>
    <w:rsid w:val="00AD3631"/>
    <w:rsid w:val="00AD387A"/>
    <w:rsid w:val="00AD3E48"/>
    <w:rsid w:val="00AD3EDB"/>
    <w:rsid w:val="00AD3F0C"/>
    <w:rsid w:val="00AD41AC"/>
    <w:rsid w:val="00AD4A2C"/>
    <w:rsid w:val="00AD4E5D"/>
    <w:rsid w:val="00AD4EA0"/>
    <w:rsid w:val="00AD4EEE"/>
    <w:rsid w:val="00AD53B4"/>
    <w:rsid w:val="00AD54AC"/>
    <w:rsid w:val="00AD58A8"/>
    <w:rsid w:val="00AD5C56"/>
    <w:rsid w:val="00AD5D0A"/>
    <w:rsid w:val="00AD6057"/>
    <w:rsid w:val="00AD61DA"/>
    <w:rsid w:val="00AD629E"/>
    <w:rsid w:val="00AD6C12"/>
    <w:rsid w:val="00AD6CA9"/>
    <w:rsid w:val="00AD6E7A"/>
    <w:rsid w:val="00AD6FF3"/>
    <w:rsid w:val="00AD70F0"/>
    <w:rsid w:val="00AD710A"/>
    <w:rsid w:val="00AD7344"/>
    <w:rsid w:val="00AD73A8"/>
    <w:rsid w:val="00AD7421"/>
    <w:rsid w:val="00AD7587"/>
    <w:rsid w:val="00AD78BE"/>
    <w:rsid w:val="00AD7C95"/>
    <w:rsid w:val="00AE0028"/>
    <w:rsid w:val="00AE011B"/>
    <w:rsid w:val="00AE016B"/>
    <w:rsid w:val="00AE0281"/>
    <w:rsid w:val="00AE05AF"/>
    <w:rsid w:val="00AE05E2"/>
    <w:rsid w:val="00AE069B"/>
    <w:rsid w:val="00AE08CB"/>
    <w:rsid w:val="00AE0960"/>
    <w:rsid w:val="00AE0972"/>
    <w:rsid w:val="00AE0D53"/>
    <w:rsid w:val="00AE0F0A"/>
    <w:rsid w:val="00AE0F3A"/>
    <w:rsid w:val="00AE0FE8"/>
    <w:rsid w:val="00AE114D"/>
    <w:rsid w:val="00AE1441"/>
    <w:rsid w:val="00AE1ACC"/>
    <w:rsid w:val="00AE1C3E"/>
    <w:rsid w:val="00AE1CD8"/>
    <w:rsid w:val="00AE1D28"/>
    <w:rsid w:val="00AE1D36"/>
    <w:rsid w:val="00AE1D89"/>
    <w:rsid w:val="00AE1F9E"/>
    <w:rsid w:val="00AE2086"/>
    <w:rsid w:val="00AE22AF"/>
    <w:rsid w:val="00AE28AF"/>
    <w:rsid w:val="00AE295A"/>
    <w:rsid w:val="00AE29AB"/>
    <w:rsid w:val="00AE29BB"/>
    <w:rsid w:val="00AE3152"/>
    <w:rsid w:val="00AE33D5"/>
    <w:rsid w:val="00AE33D7"/>
    <w:rsid w:val="00AE3410"/>
    <w:rsid w:val="00AE3474"/>
    <w:rsid w:val="00AE36CC"/>
    <w:rsid w:val="00AE3760"/>
    <w:rsid w:val="00AE37E5"/>
    <w:rsid w:val="00AE3E2D"/>
    <w:rsid w:val="00AE3EE3"/>
    <w:rsid w:val="00AE4098"/>
    <w:rsid w:val="00AE4338"/>
    <w:rsid w:val="00AE43AB"/>
    <w:rsid w:val="00AE43EE"/>
    <w:rsid w:val="00AE4413"/>
    <w:rsid w:val="00AE4416"/>
    <w:rsid w:val="00AE4D84"/>
    <w:rsid w:val="00AE4DDC"/>
    <w:rsid w:val="00AE4E5E"/>
    <w:rsid w:val="00AE5024"/>
    <w:rsid w:val="00AE5027"/>
    <w:rsid w:val="00AE5181"/>
    <w:rsid w:val="00AE54D4"/>
    <w:rsid w:val="00AE576D"/>
    <w:rsid w:val="00AE57F5"/>
    <w:rsid w:val="00AE5867"/>
    <w:rsid w:val="00AE5952"/>
    <w:rsid w:val="00AE5A2C"/>
    <w:rsid w:val="00AE5A73"/>
    <w:rsid w:val="00AE5B8C"/>
    <w:rsid w:val="00AE5E8D"/>
    <w:rsid w:val="00AE5EF1"/>
    <w:rsid w:val="00AE6004"/>
    <w:rsid w:val="00AE62B2"/>
    <w:rsid w:val="00AE62B5"/>
    <w:rsid w:val="00AE675A"/>
    <w:rsid w:val="00AE6D52"/>
    <w:rsid w:val="00AE6E0E"/>
    <w:rsid w:val="00AE6EFC"/>
    <w:rsid w:val="00AE7320"/>
    <w:rsid w:val="00AE74F8"/>
    <w:rsid w:val="00AE774D"/>
    <w:rsid w:val="00AE799C"/>
    <w:rsid w:val="00AE7B06"/>
    <w:rsid w:val="00AF0266"/>
    <w:rsid w:val="00AF0527"/>
    <w:rsid w:val="00AF0B10"/>
    <w:rsid w:val="00AF16DB"/>
    <w:rsid w:val="00AF1764"/>
    <w:rsid w:val="00AF190E"/>
    <w:rsid w:val="00AF21B6"/>
    <w:rsid w:val="00AF21D6"/>
    <w:rsid w:val="00AF2487"/>
    <w:rsid w:val="00AF24D5"/>
    <w:rsid w:val="00AF2B42"/>
    <w:rsid w:val="00AF2B89"/>
    <w:rsid w:val="00AF2FCF"/>
    <w:rsid w:val="00AF3132"/>
    <w:rsid w:val="00AF348D"/>
    <w:rsid w:val="00AF39FE"/>
    <w:rsid w:val="00AF3FB1"/>
    <w:rsid w:val="00AF40FB"/>
    <w:rsid w:val="00AF4218"/>
    <w:rsid w:val="00AF4357"/>
    <w:rsid w:val="00AF4682"/>
    <w:rsid w:val="00AF4CB2"/>
    <w:rsid w:val="00AF4E43"/>
    <w:rsid w:val="00AF4EE8"/>
    <w:rsid w:val="00AF4F22"/>
    <w:rsid w:val="00AF5214"/>
    <w:rsid w:val="00AF52CB"/>
    <w:rsid w:val="00AF545A"/>
    <w:rsid w:val="00AF560D"/>
    <w:rsid w:val="00AF56AD"/>
    <w:rsid w:val="00AF5992"/>
    <w:rsid w:val="00AF5CCB"/>
    <w:rsid w:val="00AF61CA"/>
    <w:rsid w:val="00AF641D"/>
    <w:rsid w:val="00AF65FB"/>
    <w:rsid w:val="00AF67F4"/>
    <w:rsid w:val="00AF681A"/>
    <w:rsid w:val="00AF694C"/>
    <w:rsid w:val="00AF6A17"/>
    <w:rsid w:val="00AF6D66"/>
    <w:rsid w:val="00AF7042"/>
    <w:rsid w:val="00AF70F3"/>
    <w:rsid w:val="00AF71C7"/>
    <w:rsid w:val="00AF72A5"/>
    <w:rsid w:val="00AF76AA"/>
    <w:rsid w:val="00AF7AC0"/>
    <w:rsid w:val="00AF7DDD"/>
    <w:rsid w:val="00AF7E78"/>
    <w:rsid w:val="00B0019B"/>
    <w:rsid w:val="00B0027C"/>
    <w:rsid w:val="00B00569"/>
    <w:rsid w:val="00B0061B"/>
    <w:rsid w:val="00B00899"/>
    <w:rsid w:val="00B00C6F"/>
    <w:rsid w:val="00B00CEA"/>
    <w:rsid w:val="00B00E4E"/>
    <w:rsid w:val="00B013E9"/>
    <w:rsid w:val="00B01768"/>
    <w:rsid w:val="00B01804"/>
    <w:rsid w:val="00B01BA5"/>
    <w:rsid w:val="00B01DDF"/>
    <w:rsid w:val="00B02266"/>
    <w:rsid w:val="00B0233D"/>
    <w:rsid w:val="00B0245C"/>
    <w:rsid w:val="00B026C4"/>
    <w:rsid w:val="00B029CC"/>
    <w:rsid w:val="00B029E2"/>
    <w:rsid w:val="00B02A53"/>
    <w:rsid w:val="00B02EA6"/>
    <w:rsid w:val="00B02FEF"/>
    <w:rsid w:val="00B033D3"/>
    <w:rsid w:val="00B03534"/>
    <w:rsid w:val="00B03549"/>
    <w:rsid w:val="00B0382E"/>
    <w:rsid w:val="00B03871"/>
    <w:rsid w:val="00B038A7"/>
    <w:rsid w:val="00B03AD4"/>
    <w:rsid w:val="00B03B08"/>
    <w:rsid w:val="00B03B7B"/>
    <w:rsid w:val="00B03C9A"/>
    <w:rsid w:val="00B03DA7"/>
    <w:rsid w:val="00B04185"/>
    <w:rsid w:val="00B04243"/>
    <w:rsid w:val="00B042F2"/>
    <w:rsid w:val="00B044D4"/>
    <w:rsid w:val="00B0479F"/>
    <w:rsid w:val="00B047A7"/>
    <w:rsid w:val="00B04895"/>
    <w:rsid w:val="00B0492A"/>
    <w:rsid w:val="00B04AB5"/>
    <w:rsid w:val="00B05024"/>
    <w:rsid w:val="00B05063"/>
    <w:rsid w:val="00B0549D"/>
    <w:rsid w:val="00B05509"/>
    <w:rsid w:val="00B05CEF"/>
    <w:rsid w:val="00B05D5D"/>
    <w:rsid w:val="00B05DAE"/>
    <w:rsid w:val="00B05DD1"/>
    <w:rsid w:val="00B05E1B"/>
    <w:rsid w:val="00B05FE1"/>
    <w:rsid w:val="00B063B7"/>
    <w:rsid w:val="00B064BD"/>
    <w:rsid w:val="00B069AF"/>
    <w:rsid w:val="00B069EF"/>
    <w:rsid w:val="00B06A49"/>
    <w:rsid w:val="00B06A6A"/>
    <w:rsid w:val="00B06C3A"/>
    <w:rsid w:val="00B06D75"/>
    <w:rsid w:val="00B06EAB"/>
    <w:rsid w:val="00B06F30"/>
    <w:rsid w:val="00B06F6D"/>
    <w:rsid w:val="00B07026"/>
    <w:rsid w:val="00B072AB"/>
    <w:rsid w:val="00B07831"/>
    <w:rsid w:val="00B078C0"/>
    <w:rsid w:val="00B07920"/>
    <w:rsid w:val="00B07CC7"/>
    <w:rsid w:val="00B07DE7"/>
    <w:rsid w:val="00B07F12"/>
    <w:rsid w:val="00B101DC"/>
    <w:rsid w:val="00B101EA"/>
    <w:rsid w:val="00B10247"/>
    <w:rsid w:val="00B10AD3"/>
    <w:rsid w:val="00B10BCC"/>
    <w:rsid w:val="00B10D4F"/>
    <w:rsid w:val="00B10E77"/>
    <w:rsid w:val="00B110F1"/>
    <w:rsid w:val="00B1112A"/>
    <w:rsid w:val="00B113D9"/>
    <w:rsid w:val="00B11539"/>
    <w:rsid w:val="00B11936"/>
    <w:rsid w:val="00B11AF7"/>
    <w:rsid w:val="00B11E16"/>
    <w:rsid w:val="00B1244E"/>
    <w:rsid w:val="00B12494"/>
    <w:rsid w:val="00B1273D"/>
    <w:rsid w:val="00B12751"/>
    <w:rsid w:val="00B12821"/>
    <w:rsid w:val="00B1293A"/>
    <w:rsid w:val="00B12AE8"/>
    <w:rsid w:val="00B12EE9"/>
    <w:rsid w:val="00B130F8"/>
    <w:rsid w:val="00B13118"/>
    <w:rsid w:val="00B13432"/>
    <w:rsid w:val="00B13555"/>
    <w:rsid w:val="00B13556"/>
    <w:rsid w:val="00B13B8B"/>
    <w:rsid w:val="00B1410C"/>
    <w:rsid w:val="00B141E5"/>
    <w:rsid w:val="00B14201"/>
    <w:rsid w:val="00B14233"/>
    <w:rsid w:val="00B1442A"/>
    <w:rsid w:val="00B144B4"/>
    <w:rsid w:val="00B14577"/>
    <w:rsid w:val="00B14890"/>
    <w:rsid w:val="00B14F6D"/>
    <w:rsid w:val="00B15114"/>
    <w:rsid w:val="00B151EC"/>
    <w:rsid w:val="00B15449"/>
    <w:rsid w:val="00B157DD"/>
    <w:rsid w:val="00B15B08"/>
    <w:rsid w:val="00B15E6B"/>
    <w:rsid w:val="00B1610B"/>
    <w:rsid w:val="00B163AA"/>
    <w:rsid w:val="00B166D3"/>
    <w:rsid w:val="00B16827"/>
    <w:rsid w:val="00B169B6"/>
    <w:rsid w:val="00B16BAB"/>
    <w:rsid w:val="00B16E8F"/>
    <w:rsid w:val="00B17059"/>
    <w:rsid w:val="00B17089"/>
    <w:rsid w:val="00B17331"/>
    <w:rsid w:val="00B1735A"/>
    <w:rsid w:val="00B173F1"/>
    <w:rsid w:val="00B1740D"/>
    <w:rsid w:val="00B178FD"/>
    <w:rsid w:val="00B178FE"/>
    <w:rsid w:val="00B17CA5"/>
    <w:rsid w:val="00B20043"/>
    <w:rsid w:val="00B200F7"/>
    <w:rsid w:val="00B20253"/>
    <w:rsid w:val="00B20260"/>
    <w:rsid w:val="00B20297"/>
    <w:rsid w:val="00B204EA"/>
    <w:rsid w:val="00B20511"/>
    <w:rsid w:val="00B2067A"/>
    <w:rsid w:val="00B207F8"/>
    <w:rsid w:val="00B20930"/>
    <w:rsid w:val="00B20C99"/>
    <w:rsid w:val="00B20DA1"/>
    <w:rsid w:val="00B20F48"/>
    <w:rsid w:val="00B2102C"/>
    <w:rsid w:val="00B210EA"/>
    <w:rsid w:val="00B212C1"/>
    <w:rsid w:val="00B215B8"/>
    <w:rsid w:val="00B218B0"/>
    <w:rsid w:val="00B21A14"/>
    <w:rsid w:val="00B21AE7"/>
    <w:rsid w:val="00B21E96"/>
    <w:rsid w:val="00B21FAC"/>
    <w:rsid w:val="00B2202B"/>
    <w:rsid w:val="00B220EB"/>
    <w:rsid w:val="00B22648"/>
    <w:rsid w:val="00B22C4F"/>
    <w:rsid w:val="00B235C6"/>
    <w:rsid w:val="00B2372B"/>
    <w:rsid w:val="00B2374E"/>
    <w:rsid w:val="00B23834"/>
    <w:rsid w:val="00B23A84"/>
    <w:rsid w:val="00B23D45"/>
    <w:rsid w:val="00B24180"/>
    <w:rsid w:val="00B245AE"/>
    <w:rsid w:val="00B245F3"/>
    <w:rsid w:val="00B2472E"/>
    <w:rsid w:val="00B24793"/>
    <w:rsid w:val="00B248E8"/>
    <w:rsid w:val="00B2494E"/>
    <w:rsid w:val="00B24BFD"/>
    <w:rsid w:val="00B24D1F"/>
    <w:rsid w:val="00B2564E"/>
    <w:rsid w:val="00B26477"/>
    <w:rsid w:val="00B265B9"/>
    <w:rsid w:val="00B26615"/>
    <w:rsid w:val="00B269B5"/>
    <w:rsid w:val="00B26A5C"/>
    <w:rsid w:val="00B26AFF"/>
    <w:rsid w:val="00B26E54"/>
    <w:rsid w:val="00B273EC"/>
    <w:rsid w:val="00B27771"/>
    <w:rsid w:val="00B277AC"/>
    <w:rsid w:val="00B2798F"/>
    <w:rsid w:val="00B27CD5"/>
    <w:rsid w:val="00B27CFC"/>
    <w:rsid w:val="00B27D4E"/>
    <w:rsid w:val="00B30278"/>
    <w:rsid w:val="00B30324"/>
    <w:rsid w:val="00B3032A"/>
    <w:rsid w:val="00B303CD"/>
    <w:rsid w:val="00B303F9"/>
    <w:rsid w:val="00B306F5"/>
    <w:rsid w:val="00B30D58"/>
    <w:rsid w:val="00B31043"/>
    <w:rsid w:val="00B3127B"/>
    <w:rsid w:val="00B3131E"/>
    <w:rsid w:val="00B315D3"/>
    <w:rsid w:val="00B31765"/>
    <w:rsid w:val="00B31916"/>
    <w:rsid w:val="00B319A0"/>
    <w:rsid w:val="00B31CD6"/>
    <w:rsid w:val="00B31E3C"/>
    <w:rsid w:val="00B31E8E"/>
    <w:rsid w:val="00B32167"/>
    <w:rsid w:val="00B323B4"/>
    <w:rsid w:val="00B325E0"/>
    <w:rsid w:val="00B3269E"/>
    <w:rsid w:val="00B3276C"/>
    <w:rsid w:val="00B329D1"/>
    <w:rsid w:val="00B32ACF"/>
    <w:rsid w:val="00B32BCB"/>
    <w:rsid w:val="00B32C9F"/>
    <w:rsid w:val="00B330E1"/>
    <w:rsid w:val="00B3334C"/>
    <w:rsid w:val="00B334BD"/>
    <w:rsid w:val="00B335D8"/>
    <w:rsid w:val="00B339F4"/>
    <w:rsid w:val="00B33A7B"/>
    <w:rsid w:val="00B33AA7"/>
    <w:rsid w:val="00B34139"/>
    <w:rsid w:val="00B3419C"/>
    <w:rsid w:val="00B342D6"/>
    <w:rsid w:val="00B34428"/>
    <w:rsid w:val="00B34689"/>
    <w:rsid w:val="00B34755"/>
    <w:rsid w:val="00B34B9B"/>
    <w:rsid w:val="00B34ECD"/>
    <w:rsid w:val="00B34F42"/>
    <w:rsid w:val="00B35319"/>
    <w:rsid w:val="00B357BE"/>
    <w:rsid w:val="00B35F71"/>
    <w:rsid w:val="00B3611E"/>
    <w:rsid w:val="00B36409"/>
    <w:rsid w:val="00B36441"/>
    <w:rsid w:val="00B3644B"/>
    <w:rsid w:val="00B36639"/>
    <w:rsid w:val="00B36818"/>
    <w:rsid w:val="00B369BB"/>
    <w:rsid w:val="00B36BEF"/>
    <w:rsid w:val="00B36CCC"/>
    <w:rsid w:val="00B36D7B"/>
    <w:rsid w:val="00B36DA0"/>
    <w:rsid w:val="00B36F90"/>
    <w:rsid w:val="00B37046"/>
    <w:rsid w:val="00B3711D"/>
    <w:rsid w:val="00B37363"/>
    <w:rsid w:val="00B374E7"/>
    <w:rsid w:val="00B37582"/>
    <w:rsid w:val="00B376DB"/>
    <w:rsid w:val="00B3776D"/>
    <w:rsid w:val="00B37A9B"/>
    <w:rsid w:val="00B37BA3"/>
    <w:rsid w:val="00B37D19"/>
    <w:rsid w:val="00B37DBA"/>
    <w:rsid w:val="00B37F0E"/>
    <w:rsid w:val="00B40277"/>
    <w:rsid w:val="00B402CA"/>
    <w:rsid w:val="00B40598"/>
    <w:rsid w:val="00B40612"/>
    <w:rsid w:val="00B40816"/>
    <w:rsid w:val="00B40A3E"/>
    <w:rsid w:val="00B40B72"/>
    <w:rsid w:val="00B40CC1"/>
    <w:rsid w:val="00B40CD4"/>
    <w:rsid w:val="00B40E8B"/>
    <w:rsid w:val="00B40F5F"/>
    <w:rsid w:val="00B40F8A"/>
    <w:rsid w:val="00B41578"/>
    <w:rsid w:val="00B41626"/>
    <w:rsid w:val="00B41BD7"/>
    <w:rsid w:val="00B41CB9"/>
    <w:rsid w:val="00B41E9A"/>
    <w:rsid w:val="00B42072"/>
    <w:rsid w:val="00B42105"/>
    <w:rsid w:val="00B4210F"/>
    <w:rsid w:val="00B422D0"/>
    <w:rsid w:val="00B422EC"/>
    <w:rsid w:val="00B422EF"/>
    <w:rsid w:val="00B42DEE"/>
    <w:rsid w:val="00B42F08"/>
    <w:rsid w:val="00B42FA3"/>
    <w:rsid w:val="00B431DF"/>
    <w:rsid w:val="00B43A52"/>
    <w:rsid w:val="00B43C15"/>
    <w:rsid w:val="00B43F25"/>
    <w:rsid w:val="00B440E3"/>
    <w:rsid w:val="00B44116"/>
    <w:rsid w:val="00B44282"/>
    <w:rsid w:val="00B44726"/>
    <w:rsid w:val="00B4494A"/>
    <w:rsid w:val="00B44DFB"/>
    <w:rsid w:val="00B44F70"/>
    <w:rsid w:val="00B4503D"/>
    <w:rsid w:val="00B451B6"/>
    <w:rsid w:val="00B45262"/>
    <w:rsid w:val="00B4538B"/>
    <w:rsid w:val="00B45AC8"/>
    <w:rsid w:val="00B45DBC"/>
    <w:rsid w:val="00B463FD"/>
    <w:rsid w:val="00B466EE"/>
    <w:rsid w:val="00B467D7"/>
    <w:rsid w:val="00B46855"/>
    <w:rsid w:val="00B46869"/>
    <w:rsid w:val="00B468D6"/>
    <w:rsid w:val="00B469E1"/>
    <w:rsid w:val="00B46AC0"/>
    <w:rsid w:val="00B46B21"/>
    <w:rsid w:val="00B47069"/>
    <w:rsid w:val="00B47A2C"/>
    <w:rsid w:val="00B47A4E"/>
    <w:rsid w:val="00B47B92"/>
    <w:rsid w:val="00B47C21"/>
    <w:rsid w:val="00B47C3C"/>
    <w:rsid w:val="00B47E65"/>
    <w:rsid w:val="00B47F5D"/>
    <w:rsid w:val="00B500F8"/>
    <w:rsid w:val="00B50A33"/>
    <w:rsid w:val="00B51062"/>
    <w:rsid w:val="00B5129B"/>
    <w:rsid w:val="00B5174F"/>
    <w:rsid w:val="00B5180E"/>
    <w:rsid w:val="00B518BF"/>
    <w:rsid w:val="00B5196D"/>
    <w:rsid w:val="00B51A08"/>
    <w:rsid w:val="00B51D8F"/>
    <w:rsid w:val="00B52435"/>
    <w:rsid w:val="00B5249E"/>
    <w:rsid w:val="00B527CB"/>
    <w:rsid w:val="00B528D2"/>
    <w:rsid w:val="00B53175"/>
    <w:rsid w:val="00B5343A"/>
    <w:rsid w:val="00B535C8"/>
    <w:rsid w:val="00B53CDA"/>
    <w:rsid w:val="00B5409E"/>
    <w:rsid w:val="00B541D3"/>
    <w:rsid w:val="00B5474D"/>
    <w:rsid w:val="00B547BB"/>
    <w:rsid w:val="00B54A26"/>
    <w:rsid w:val="00B55568"/>
    <w:rsid w:val="00B55596"/>
    <w:rsid w:val="00B55610"/>
    <w:rsid w:val="00B55C62"/>
    <w:rsid w:val="00B55DE0"/>
    <w:rsid w:val="00B56581"/>
    <w:rsid w:val="00B56587"/>
    <w:rsid w:val="00B56679"/>
    <w:rsid w:val="00B566A2"/>
    <w:rsid w:val="00B5679E"/>
    <w:rsid w:val="00B567C2"/>
    <w:rsid w:val="00B568C9"/>
    <w:rsid w:val="00B56BB1"/>
    <w:rsid w:val="00B56D05"/>
    <w:rsid w:val="00B5708F"/>
    <w:rsid w:val="00B5711D"/>
    <w:rsid w:val="00B572C7"/>
    <w:rsid w:val="00B5744B"/>
    <w:rsid w:val="00B5759B"/>
    <w:rsid w:val="00B57C8D"/>
    <w:rsid w:val="00B57CA9"/>
    <w:rsid w:val="00B57DB2"/>
    <w:rsid w:val="00B60807"/>
    <w:rsid w:val="00B60836"/>
    <w:rsid w:val="00B608E5"/>
    <w:rsid w:val="00B60E7C"/>
    <w:rsid w:val="00B60E92"/>
    <w:rsid w:val="00B60F7C"/>
    <w:rsid w:val="00B614A2"/>
    <w:rsid w:val="00B61593"/>
    <w:rsid w:val="00B6180A"/>
    <w:rsid w:val="00B618F5"/>
    <w:rsid w:val="00B620BB"/>
    <w:rsid w:val="00B62436"/>
    <w:rsid w:val="00B62665"/>
    <w:rsid w:val="00B62671"/>
    <w:rsid w:val="00B629D1"/>
    <w:rsid w:val="00B62E62"/>
    <w:rsid w:val="00B6305E"/>
    <w:rsid w:val="00B63187"/>
    <w:rsid w:val="00B634C8"/>
    <w:rsid w:val="00B63565"/>
    <w:rsid w:val="00B6383C"/>
    <w:rsid w:val="00B63A18"/>
    <w:rsid w:val="00B63B50"/>
    <w:rsid w:val="00B63BE1"/>
    <w:rsid w:val="00B63C64"/>
    <w:rsid w:val="00B63EED"/>
    <w:rsid w:val="00B63F59"/>
    <w:rsid w:val="00B64024"/>
    <w:rsid w:val="00B64044"/>
    <w:rsid w:val="00B64273"/>
    <w:rsid w:val="00B6442E"/>
    <w:rsid w:val="00B646E9"/>
    <w:rsid w:val="00B646F0"/>
    <w:rsid w:val="00B64904"/>
    <w:rsid w:val="00B64E5E"/>
    <w:rsid w:val="00B64EEC"/>
    <w:rsid w:val="00B652E0"/>
    <w:rsid w:val="00B653CF"/>
    <w:rsid w:val="00B658F4"/>
    <w:rsid w:val="00B6591B"/>
    <w:rsid w:val="00B65A8A"/>
    <w:rsid w:val="00B65C12"/>
    <w:rsid w:val="00B66070"/>
    <w:rsid w:val="00B663A7"/>
    <w:rsid w:val="00B665ED"/>
    <w:rsid w:val="00B66967"/>
    <w:rsid w:val="00B669F2"/>
    <w:rsid w:val="00B66A33"/>
    <w:rsid w:val="00B67391"/>
    <w:rsid w:val="00B6769D"/>
    <w:rsid w:val="00B67854"/>
    <w:rsid w:val="00B67A01"/>
    <w:rsid w:val="00B67C51"/>
    <w:rsid w:val="00B67D8B"/>
    <w:rsid w:val="00B67EE6"/>
    <w:rsid w:val="00B67EF6"/>
    <w:rsid w:val="00B67F5A"/>
    <w:rsid w:val="00B70191"/>
    <w:rsid w:val="00B70214"/>
    <w:rsid w:val="00B7037F"/>
    <w:rsid w:val="00B70A89"/>
    <w:rsid w:val="00B70B47"/>
    <w:rsid w:val="00B70E57"/>
    <w:rsid w:val="00B710BB"/>
    <w:rsid w:val="00B71277"/>
    <w:rsid w:val="00B713A5"/>
    <w:rsid w:val="00B7151B"/>
    <w:rsid w:val="00B71864"/>
    <w:rsid w:val="00B719AF"/>
    <w:rsid w:val="00B71ACF"/>
    <w:rsid w:val="00B71C40"/>
    <w:rsid w:val="00B71CDA"/>
    <w:rsid w:val="00B71ED5"/>
    <w:rsid w:val="00B72012"/>
    <w:rsid w:val="00B7220F"/>
    <w:rsid w:val="00B7229B"/>
    <w:rsid w:val="00B72505"/>
    <w:rsid w:val="00B7255B"/>
    <w:rsid w:val="00B7265C"/>
    <w:rsid w:val="00B72668"/>
    <w:rsid w:val="00B726BC"/>
    <w:rsid w:val="00B727EE"/>
    <w:rsid w:val="00B72CA6"/>
    <w:rsid w:val="00B72ED3"/>
    <w:rsid w:val="00B73037"/>
    <w:rsid w:val="00B73131"/>
    <w:rsid w:val="00B73198"/>
    <w:rsid w:val="00B73794"/>
    <w:rsid w:val="00B7381F"/>
    <w:rsid w:val="00B73B8B"/>
    <w:rsid w:val="00B73BD0"/>
    <w:rsid w:val="00B74490"/>
    <w:rsid w:val="00B745A0"/>
    <w:rsid w:val="00B74801"/>
    <w:rsid w:val="00B74A02"/>
    <w:rsid w:val="00B74CE5"/>
    <w:rsid w:val="00B74D42"/>
    <w:rsid w:val="00B74DE1"/>
    <w:rsid w:val="00B74FA4"/>
    <w:rsid w:val="00B74FEA"/>
    <w:rsid w:val="00B75310"/>
    <w:rsid w:val="00B753F1"/>
    <w:rsid w:val="00B75696"/>
    <w:rsid w:val="00B75DD2"/>
    <w:rsid w:val="00B76340"/>
    <w:rsid w:val="00B764A6"/>
    <w:rsid w:val="00B76649"/>
    <w:rsid w:val="00B766B8"/>
    <w:rsid w:val="00B76839"/>
    <w:rsid w:val="00B7687D"/>
    <w:rsid w:val="00B76986"/>
    <w:rsid w:val="00B76989"/>
    <w:rsid w:val="00B76D27"/>
    <w:rsid w:val="00B76F8C"/>
    <w:rsid w:val="00B77180"/>
    <w:rsid w:val="00B7732D"/>
    <w:rsid w:val="00B7745F"/>
    <w:rsid w:val="00B77490"/>
    <w:rsid w:val="00B7749B"/>
    <w:rsid w:val="00B77722"/>
    <w:rsid w:val="00B777A8"/>
    <w:rsid w:val="00B777E0"/>
    <w:rsid w:val="00B77F06"/>
    <w:rsid w:val="00B800E6"/>
    <w:rsid w:val="00B802E2"/>
    <w:rsid w:val="00B80551"/>
    <w:rsid w:val="00B807E2"/>
    <w:rsid w:val="00B80FDC"/>
    <w:rsid w:val="00B81317"/>
    <w:rsid w:val="00B813D4"/>
    <w:rsid w:val="00B81414"/>
    <w:rsid w:val="00B817DD"/>
    <w:rsid w:val="00B81834"/>
    <w:rsid w:val="00B81B2D"/>
    <w:rsid w:val="00B81EC4"/>
    <w:rsid w:val="00B81F96"/>
    <w:rsid w:val="00B82250"/>
    <w:rsid w:val="00B823C3"/>
    <w:rsid w:val="00B82532"/>
    <w:rsid w:val="00B82837"/>
    <w:rsid w:val="00B82887"/>
    <w:rsid w:val="00B82CA0"/>
    <w:rsid w:val="00B82FD8"/>
    <w:rsid w:val="00B8301A"/>
    <w:rsid w:val="00B83337"/>
    <w:rsid w:val="00B833BC"/>
    <w:rsid w:val="00B83661"/>
    <w:rsid w:val="00B83841"/>
    <w:rsid w:val="00B83BC0"/>
    <w:rsid w:val="00B83CFD"/>
    <w:rsid w:val="00B8446E"/>
    <w:rsid w:val="00B8451B"/>
    <w:rsid w:val="00B849A2"/>
    <w:rsid w:val="00B84ABC"/>
    <w:rsid w:val="00B84C8A"/>
    <w:rsid w:val="00B8519E"/>
    <w:rsid w:val="00B85502"/>
    <w:rsid w:val="00B856A4"/>
    <w:rsid w:val="00B8582A"/>
    <w:rsid w:val="00B8588F"/>
    <w:rsid w:val="00B8589F"/>
    <w:rsid w:val="00B8590E"/>
    <w:rsid w:val="00B8643D"/>
    <w:rsid w:val="00B864DA"/>
    <w:rsid w:val="00B86A1E"/>
    <w:rsid w:val="00B86FD3"/>
    <w:rsid w:val="00B87384"/>
    <w:rsid w:val="00B8748C"/>
    <w:rsid w:val="00B874BA"/>
    <w:rsid w:val="00B87561"/>
    <w:rsid w:val="00B8795E"/>
    <w:rsid w:val="00B87C19"/>
    <w:rsid w:val="00B87FE3"/>
    <w:rsid w:val="00B9026F"/>
    <w:rsid w:val="00B9071A"/>
    <w:rsid w:val="00B9075F"/>
    <w:rsid w:val="00B90CB8"/>
    <w:rsid w:val="00B90DEA"/>
    <w:rsid w:val="00B90FD0"/>
    <w:rsid w:val="00B9133B"/>
    <w:rsid w:val="00B916B6"/>
    <w:rsid w:val="00B91ADF"/>
    <w:rsid w:val="00B91C2A"/>
    <w:rsid w:val="00B92320"/>
    <w:rsid w:val="00B92617"/>
    <w:rsid w:val="00B929DE"/>
    <w:rsid w:val="00B92AF7"/>
    <w:rsid w:val="00B93036"/>
    <w:rsid w:val="00B931D1"/>
    <w:rsid w:val="00B93272"/>
    <w:rsid w:val="00B93547"/>
    <w:rsid w:val="00B93904"/>
    <w:rsid w:val="00B93AEB"/>
    <w:rsid w:val="00B93ECE"/>
    <w:rsid w:val="00B93FCD"/>
    <w:rsid w:val="00B94026"/>
    <w:rsid w:val="00B942F7"/>
    <w:rsid w:val="00B948C2"/>
    <w:rsid w:val="00B948D9"/>
    <w:rsid w:val="00B94E44"/>
    <w:rsid w:val="00B94F38"/>
    <w:rsid w:val="00B94F9F"/>
    <w:rsid w:val="00B9507C"/>
    <w:rsid w:val="00B95356"/>
    <w:rsid w:val="00B955E0"/>
    <w:rsid w:val="00B95616"/>
    <w:rsid w:val="00B9572D"/>
    <w:rsid w:val="00B958B2"/>
    <w:rsid w:val="00B95977"/>
    <w:rsid w:val="00B95B6E"/>
    <w:rsid w:val="00B95DD2"/>
    <w:rsid w:val="00B95E73"/>
    <w:rsid w:val="00B96027"/>
    <w:rsid w:val="00B96101"/>
    <w:rsid w:val="00B961B9"/>
    <w:rsid w:val="00B96254"/>
    <w:rsid w:val="00B96480"/>
    <w:rsid w:val="00B964A8"/>
    <w:rsid w:val="00B9667F"/>
    <w:rsid w:val="00B966C4"/>
    <w:rsid w:val="00B966F4"/>
    <w:rsid w:val="00B967E2"/>
    <w:rsid w:val="00B968D4"/>
    <w:rsid w:val="00B96A67"/>
    <w:rsid w:val="00B96ABC"/>
    <w:rsid w:val="00B96C9B"/>
    <w:rsid w:val="00B96D18"/>
    <w:rsid w:val="00B97064"/>
    <w:rsid w:val="00B979BA"/>
    <w:rsid w:val="00B97A0A"/>
    <w:rsid w:val="00B97D58"/>
    <w:rsid w:val="00B97F7A"/>
    <w:rsid w:val="00B97FB1"/>
    <w:rsid w:val="00BA004B"/>
    <w:rsid w:val="00BA044B"/>
    <w:rsid w:val="00BA0505"/>
    <w:rsid w:val="00BA064D"/>
    <w:rsid w:val="00BA06C3"/>
    <w:rsid w:val="00BA0712"/>
    <w:rsid w:val="00BA099E"/>
    <w:rsid w:val="00BA0A53"/>
    <w:rsid w:val="00BA0B5C"/>
    <w:rsid w:val="00BA108C"/>
    <w:rsid w:val="00BA10CE"/>
    <w:rsid w:val="00BA1328"/>
    <w:rsid w:val="00BA153C"/>
    <w:rsid w:val="00BA17D9"/>
    <w:rsid w:val="00BA1D3E"/>
    <w:rsid w:val="00BA1F84"/>
    <w:rsid w:val="00BA207A"/>
    <w:rsid w:val="00BA20F7"/>
    <w:rsid w:val="00BA2119"/>
    <w:rsid w:val="00BA2211"/>
    <w:rsid w:val="00BA232E"/>
    <w:rsid w:val="00BA24C0"/>
    <w:rsid w:val="00BA2619"/>
    <w:rsid w:val="00BA2713"/>
    <w:rsid w:val="00BA290F"/>
    <w:rsid w:val="00BA2BBB"/>
    <w:rsid w:val="00BA2D9B"/>
    <w:rsid w:val="00BA2F8B"/>
    <w:rsid w:val="00BA317E"/>
    <w:rsid w:val="00BA31A2"/>
    <w:rsid w:val="00BA35BD"/>
    <w:rsid w:val="00BA36A0"/>
    <w:rsid w:val="00BA379F"/>
    <w:rsid w:val="00BA3AFA"/>
    <w:rsid w:val="00BA3D52"/>
    <w:rsid w:val="00BA3F3F"/>
    <w:rsid w:val="00BA3FC5"/>
    <w:rsid w:val="00BA40FC"/>
    <w:rsid w:val="00BA41B7"/>
    <w:rsid w:val="00BA422A"/>
    <w:rsid w:val="00BA4743"/>
    <w:rsid w:val="00BA4AA4"/>
    <w:rsid w:val="00BA4C24"/>
    <w:rsid w:val="00BA4DC3"/>
    <w:rsid w:val="00BA506D"/>
    <w:rsid w:val="00BA5175"/>
    <w:rsid w:val="00BA5967"/>
    <w:rsid w:val="00BA59C0"/>
    <w:rsid w:val="00BA5C06"/>
    <w:rsid w:val="00BA5C1C"/>
    <w:rsid w:val="00BA5C82"/>
    <w:rsid w:val="00BA5D1B"/>
    <w:rsid w:val="00BA5ECA"/>
    <w:rsid w:val="00BA5FE7"/>
    <w:rsid w:val="00BA6132"/>
    <w:rsid w:val="00BA63DD"/>
    <w:rsid w:val="00BA63EA"/>
    <w:rsid w:val="00BA6764"/>
    <w:rsid w:val="00BA6958"/>
    <w:rsid w:val="00BA6A1B"/>
    <w:rsid w:val="00BA6A42"/>
    <w:rsid w:val="00BA6B23"/>
    <w:rsid w:val="00BA6CF0"/>
    <w:rsid w:val="00BA6EEB"/>
    <w:rsid w:val="00BA71F1"/>
    <w:rsid w:val="00BA7299"/>
    <w:rsid w:val="00BA72A4"/>
    <w:rsid w:val="00BA74AC"/>
    <w:rsid w:val="00BA78A4"/>
    <w:rsid w:val="00BA7BD5"/>
    <w:rsid w:val="00BA7C17"/>
    <w:rsid w:val="00BA7EA0"/>
    <w:rsid w:val="00BA7F14"/>
    <w:rsid w:val="00BA7F2D"/>
    <w:rsid w:val="00BB0057"/>
    <w:rsid w:val="00BB019B"/>
    <w:rsid w:val="00BB028A"/>
    <w:rsid w:val="00BB04C9"/>
    <w:rsid w:val="00BB051D"/>
    <w:rsid w:val="00BB061C"/>
    <w:rsid w:val="00BB0695"/>
    <w:rsid w:val="00BB0AE3"/>
    <w:rsid w:val="00BB0C81"/>
    <w:rsid w:val="00BB0FC9"/>
    <w:rsid w:val="00BB10B8"/>
    <w:rsid w:val="00BB11F8"/>
    <w:rsid w:val="00BB129E"/>
    <w:rsid w:val="00BB15FF"/>
    <w:rsid w:val="00BB1651"/>
    <w:rsid w:val="00BB198E"/>
    <w:rsid w:val="00BB20EC"/>
    <w:rsid w:val="00BB22E6"/>
    <w:rsid w:val="00BB24C0"/>
    <w:rsid w:val="00BB265E"/>
    <w:rsid w:val="00BB2883"/>
    <w:rsid w:val="00BB29D6"/>
    <w:rsid w:val="00BB2AB0"/>
    <w:rsid w:val="00BB2C8E"/>
    <w:rsid w:val="00BB2D5A"/>
    <w:rsid w:val="00BB2EB1"/>
    <w:rsid w:val="00BB3077"/>
    <w:rsid w:val="00BB3617"/>
    <w:rsid w:val="00BB3BEE"/>
    <w:rsid w:val="00BB3D02"/>
    <w:rsid w:val="00BB3E61"/>
    <w:rsid w:val="00BB3F58"/>
    <w:rsid w:val="00BB41C0"/>
    <w:rsid w:val="00BB44BD"/>
    <w:rsid w:val="00BB48FC"/>
    <w:rsid w:val="00BB4B3E"/>
    <w:rsid w:val="00BB4CDD"/>
    <w:rsid w:val="00BB4E57"/>
    <w:rsid w:val="00BB4E5D"/>
    <w:rsid w:val="00BB4E89"/>
    <w:rsid w:val="00BB52E5"/>
    <w:rsid w:val="00BB5322"/>
    <w:rsid w:val="00BB5342"/>
    <w:rsid w:val="00BB53D6"/>
    <w:rsid w:val="00BB542B"/>
    <w:rsid w:val="00BB5557"/>
    <w:rsid w:val="00BB5562"/>
    <w:rsid w:val="00BB57CC"/>
    <w:rsid w:val="00BB58CC"/>
    <w:rsid w:val="00BB58D1"/>
    <w:rsid w:val="00BB592A"/>
    <w:rsid w:val="00BB5BAF"/>
    <w:rsid w:val="00BB5C30"/>
    <w:rsid w:val="00BB5D8C"/>
    <w:rsid w:val="00BB5E4D"/>
    <w:rsid w:val="00BB60BA"/>
    <w:rsid w:val="00BB6311"/>
    <w:rsid w:val="00BB63A8"/>
    <w:rsid w:val="00BB651F"/>
    <w:rsid w:val="00BB65D5"/>
    <w:rsid w:val="00BB6952"/>
    <w:rsid w:val="00BB6F52"/>
    <w:rsid w:val="00BB700D"/>
    <w:rsid w:val="00BB710D"/>
    <w:rsid w:val="00BB753A"/>
    <w:rsid w:val="00BB760C"/>
    <w:rsid w:val="00BB767B"/>
    <w:rsid w:val="00BB7982"/>
    <w:rsid w:val="00BB7AE9"/>
    <w:rsid w:val="00BB7B9A"/>
    <w:rsid w:val="00BB7BE8"/>
    <w:rsid w:val="00BB7CD4"/>
    <w:rsid w:val="00BB7E87"/>
    <w:rsid w:val="00BB7FE7"/>
    <w:rsid w:val="00BC0226"/>
    <w:rsid w:val="00BC02B1"/>
    <w:rsid w:val="00BC04A3"/>
    <w:rsid w:val="00BC0618"/>
    <w:rsid w:val="00BC0A05"/>
    <w:rsid w:val="00BC0DE8"/>
    <w:rsid w:val="00BC0ED0"/>
    <w:rsid w:val="00BC0F76"/>
    <w:rsid w:val="00BC1223"/>
    <w:rsid w:val="00BC1366"/>
    <w:rsid w:val="00BC13AB"/>
    <w:rsid w:val="00BC15E1"/>
    <w:rsid w:val="00BC17E5"/>
    <w:rsid w:val="00BC1A9F"/>
    <w:rsid w:val="00BC1BDA"/>
    <w:rsid w:val="00BC1D09"/>
    <w:rsid w:val="00BC1F8D"/>
    <w:rsid w:val="00BC1FB3"/>
    <w:rsid w:val="00BC21D7"/>
    <w:rsid w:val="00BC2229"/>
    <w:rsid w:val="00BC26A4"/>
    <w:rsid w:val="00BC274E"/>
    <w:rsid w:val="00BC288C"/>
    <w:rsid w:val="00BC29B6"/>
    <w:rsid w:val="00BC29C1"/>
    <w:rsid w:val="00BC2AB9"/>
    <w:rsid w:val="00BC2CF8"/>
    <w:rsid w:val="00BC2F9D"/>
    <w:rsid w:val="00BC2FEA"/>
    <w:rsid w:val="00BC3215"/>
    <w:rsid w:val="00BC3231"/>
    <w:rsid w:val="00BC344C"/>
    <w:rsid w:val="00BC3A1B"/>
    <w:rsid w:val="00BC3AD3"/>
    <w:rsid w:val="00BC41ED"/>
    <w:rsid w:val="00BC4252"/>
    <w:rsid w:val="00BC48EA"/>
    <w:rsid w:val="00BC4C0F"/>
    <w:rsid w:val="00BC4C18"/>
    <w:rsid w:val="00BC4DE7"/>
    <w:rsid w:val="00BC51D2"/>
    <w:rsid w:val="00BC5532"/>
    <w:rsid w:val="00BC568B"/>
    <w:rsid w:val="00BC581F"/>
    <w:rsid w:val="00BC5884"/>
    <w:rsid w:val="00BC5BC0"/>
    <w:rsid w:val="00BC5BE0"/>
    <w:rsid w:val="00BC5E7B"/>
    <w:rsid w:val="00BC5EF4"/>
    <w:rsid w:val="00BC60B1"/>
    <w:rsid w:val="00BC6293"/>
    <w:rsid w:val="00BC62A2"/>
    <w:rsid w:val="00BC666C"/>
    <w:rsid w:val="00BC680E"/>
    <w:rsid w:val="00BC6828"/>
    <w:rsid w:val="00BC694B"/>
    <w:rsid w:val="00BC6B20"/>
    <w:rsid w:val="00BC6B9B"/>
    <w:rsid w:val="00BC6E5F"/>
    <w:rsid w:val="00BC7028"/>
    <w:rsid w:val="00BC70CE"/>
    <w:rsid w:val="00BC7118"/>
    <w:rsid w:val="00BC7200"/>
    <w:rsid w:val="00BC7240"/>
    <w:rsid w:val="00BC746A"/>
    <w:rsid w:val="00BC785A"/>
    <w:rsid w:val="00BC7E9E"/>
    <w:rsid w:val="00BD00DB"/>
    <w:rsid w:val="00BD018A"/>
    <w:rsid w:val="00BD03AB"/>
    <w:rsid w:val="00BD03B0"/>
    <w:rsid w:val="00BD0464"/>
    <w:rsid w:val="00BD04A7"/>
    <w:rsid w:val="00BD0799"/>
    <w:rsid w:val="00BD0EDF"/>
    <w:rsid w:val="00BD10D4"/>
    <w:rsid w:val="00BD111C"/>
    <w:rsid w:val="00BD152B"/>
    <w:rsid w:val="00BD15FC"/>
    <w:rsid w:val="00BD1963"/>
    <w:rsid w:val="00BD1DF1"/>
    <w:rsid w:val="00BD1E00"/>
    <w:rsid w:val="00BD1F6D"/>
    <w:rsid w:val="00BD2105"/>
    <w:rsid w:val="00BD24BC"/>
    <w:rsid w:val="00BD2799"/>
    <w:rsid w:val="00BD29AD"/>
    <w:rsid w:val="00BD2E2A"/>
    <w:rsid w:val="00BD3003"/>
    <w:rsid w:val="00BD315C"/>
    <w:rsid w:val="00BD3194"/>
    <w:rsid w:val="00BD344B"/>
    <w:rsid w:val="00BD352C"/>
    <w:rsid w:val="00BD3AB2"/>
    <w:rsid w:val="00BD3C2E"/>
    <w:rsid w:val="00BD3DA5"/>
    <w:rsid w:val="00BD3F18"/>
    <w:rsid w:val="00BD3FD5"/>
    <w:rsid w:val="00BD4266"/>
    <w:rsid w:val="00BD4A66"/>
    <w:rsid w:val="00BD4A88"/>
    <w:rsid w:val="00BD4DC8"/>
    <w:rsid w:val="00BD4E2D"/>
    <w:rsid w:val="00BD4E7C"/>
    <w:rsid w:val="00BD5016"/>
    <w:rsid w:val="00BD5476"/>
    <w:rsid w:val="00BD58AA"/>
    <w:rsid w:val="00BD62DC"/>
    <w:rsid w:val="00BD6300"/>
    <w:rsid w:val="00BD630D"/>
    <w:rsid w:val="00BD6314"/>
    <w:rsid w:val="00BD63C8"/>
    <w:rsid w:val="00BD657C"/>
    <w:rsid w:val="00BD660F"/>
    <w:rsid w:val="00BD6656"/>
    <w:rsid w:val="00BD67A8"/>
    <w:rsid w:val="00BD686A"/>
    <w:rsid w:val="00BD6ADE"/>
    <w:rsid w:val="00BD6B4B"/>
    <w:rsid w:val="00BD6DED"/>
    <w:rsid w:val="00BD7043"/>
    <w:rsid w:val="00BD7090"/>
    <w:rsid w:val="00BD7137"/>
    <w:rsid w:val="00BD73E7"/>
    <w:rsid w:val="00BD74D9"/>
    <w:rsid w:val="00BD766D"/>
    <w:rsid w:val="00BD76AF"/>
    <w:rsid w:val="00BD7C67"/>
    <w:rsid w:val="00BE0124"/>
    <w:rsid w:val="00BE013C"/>
    <w:rsid w:val="00BE013F"/>
    <w:rsid w:val="00BE0263"/>
    <w:rsid w:val="00BE0267"/>
    <w:rsid w:val="00BE041C"/>
    <w:rsid w:val="00BE0BD7"/>
    <w:rsid w:val="00BE0C8A"/>
    <w:rsid w:val="00BE0D42"/>
    <w:rsid w:val="00BE121A"/>
    <w:rsid w:val="00BE1380"/>
    <w:rsid w:val="00BE14B5"/>
    <w:rsid w:val="00BE1525"/>
    <w:rsid w:val="00BE2507"/>
    <w:rsid w:val="00BE26A1"/>
    <w:rsid w:val="00BE296D"/>
    <w:rsid w:val="00BE2999"/>
    <w:rsid w:val="00BE2C8E"/>
    <w:rsid w:val="00BE2CEF"/>
    <w:rsid w:val="00BE2D12"/>
    <w:rsid w:val="00BE2F9F"/>
    <w:rsid w:val="00BE3063"/>
    <w:rsid w:val="00BE3267"/>
    <w:rsid w:val="00BE3500"/>
    <w:rsid w:val="00BE35A7"/>
    <w:rsid w:val="00BE39EE"/>
    <w:rsid w:val="00BE3F9E"/>
    <w:rsid w:val="00BE3FAC"/>
    <w:rsid w:val="00BE441D"/>
    <w:rsid w:val="00BE452E"/>
    <w:rsid w:val="00BE4744"/>
    <w:rsid w:val="00BE491A"/>
    <w:rsid w:val="00BE499A"/>
    <w:rsid w:val="00BE4D29"/>
    <w:rsid w:val="00BE50AA"/>
    <w:rsid w:val="00BE5312"/>
    <w:rsid w:val="00BE5525"/>
    <w:rsid w:val="00BE553F"/>
    <w:rsid w:val="00BE57B0"/>
    <w:rsid w:val="00BE5A1A"/>
    <w:rsid w:val="00BE5AE4"/>
    <w:rsid w:val="00BE5BE7"/>
    <w:rsid w:val="00BE5CB0"/>
    <w:rsid w:val="00BE5CB3"/>
    <w:rsid w:val="00BE5EF1"/>
    <w:rsid w:val="00BE601C"/>
    <w:rsid w:val="00BE6568"/>
    <w:rsid w:val="00BE66E5"/>
    <w:rsid w:val="00BE6882"/>
    <w:rsid w:val="00BE68F3"/>
    <w:rsid w:val="00BE6B98"/>
    <w:rsid w:val="00BE6C90"/>
    <w:rsid w:val="00BE6CBA"/>
    <w:rsid w:val="00BE6DE0"/>
    <w:rsid w:val="00BE6DF0"/>
    <w:rsid w:val="00BE710D"/>
    <w:rsid w:val="00BE71A4"/>
    <w:rsid w:val="00BE71B9"/>
    <w:rsid w:val="00BE7264"/>
    <w:rsid w:val="00BE7BC9"/>
    <w:rsid w:val="00BF018E"/>
    <w:rsid w:val="00BF0353"/>
    <w:rsid w:val="00BF06B9"/>
    <w:rsid w:val="00BF071D"/>
    <w:rsid w:val="00BF0F0B"/>
    <w:rsid w:val="00BF0F3D"/>
    <w:rsid w:val="00BF1002"/>
    <w:rsid w:val="00BF105F"/>
    <w:rsid w:val="00BF138F"/>
    <w:rsid w:val="00BF18E4"/>
    <w:rsid w:val="00BF19F8"/>
    <w:rsid w:val="00BF1AF1"/>
    <w:rsid w:val="00BF1F54"/>
    <w:rsid w:val="00BF1FA4"/>
    <w:rsid w:val="00BF21BF"/>
    <w:rsid w:val="00BF2935"/>
    <w:rsid w:val="00BF2A96"/>
    <w:rsid w:val="00BF2C05"/>
    <w:rsid w:val="00BF2CF5"/>
    <w:rsid w:val="00BF316E"/>
    <w:rsid w:val="00BF33EE"/>
    <w:rsid w:val="00BF3422"/>
    <w:rsid w:val="00BF34D4"/>
    <w:rsid w:val="00BF3565"/>
    <w:rsid w:val="00BF3CC8"/>
    <w:rsid w:val="00BF3F52"/>
    <w:rsid w:val="00BF40D9"/>
    <w:rsid w:val="00BF41E7"/>
    <w:rsid w:val="00BF446D"/>
    <w:rsid w:val="00BF44F4"/>
    <w:rsid w:val="00BF4510"/>
    <w:rsid w:val="00BF4550"/>
    <w:rsid w:val="00BF459D"/>
    <w:rsid w:val="00BF4926"/>
    <w:rsid w:val="00BF4C1B"/>
    <w:rsid w:val="00BF4FEE"/>
    <w:rsid w:val="00BF51A1"/>
    <w:rsid w:val="00BF53DB"/>
    <w:rsid w:val="00BF54DC"/>
    <w:rsid w:val="00BF583A"/>
    <w:rsid w:val="00BF6036"/>
    <w:rsid w:val="00BF6132"/>
    <w:rsid w:val="00BF61D1"/>
    <w:rsid w:val="00BF6252"/>
    <w:rsid w:val="00BF6435"/>
    <w:rsid w:val="00BF6576"/>
    <w:rsid w:val="00BF6673"/>
    <w:rsid w:val="00BF68BE"/>
    <w:rsid w:val="00BF6A8F"/>
    <w:rsid w:val="00BF6A9E"/>
    <w:rsid w:val="00BF6BDE"/>
    <w:rsid w:val="00BF6BEF"/>
    <w:rsid w:val="00BF6BF9"/>
    <w:rsid w:val="00BF6C93"/>
    <w:rsid w:val="00BF6E99"/>
    <w:rsid w:val="00BF7014"/>
    <w:rsid w:val="00BF719A"/>
    <w:rsid w:val="00BF72B1"/>
    <w:rsid w:val="00BF7739"/>
    <w:rsid w:val="00BF78FC"/>
    <w:rsid w:val="00BF7952"/>
    <w:rsid w:val="00BF7D4B"/>
    <w:rsid w:val="00BF7EC7"/>
    <w:rsid w:val="00C0023F"/>
    <w:rsid w:val="00C0029A"/>
    <w:rsid w:val="00C00456"/>
    <w:rsid w:val="00C00B83"/>
    <w:rsid w:val="00C01370"/>
    <w:rsid w:val="00C013C6"/>
    <w:rsid w:val="00C01436"/>
    <w:rsid w:val="00C014C8"/>
    <w:rsid w:val="00C014CF"/>
    <w:rsid w:val="00C01567"/>
    <w:rsid w:val="00C01AA0"/>
    <w:rsid w:val="00C01AD1"/>
    <w:rsid w:val="00C01CA9"/>
    <w:rsid w:val="00C01CD6"/>
    <w:rsid w:val="00C01FC1"/>
    <w:rsid w:val="00C02177"/>
    <w:rsid w:val="00C0238B"/>
    <w:rsid w:val="00C025B1"/>
    <w:rsid w:val="00C026CA"/>
    <w:rsid w:val="00C02CB7"/>
    <w:rsid w:val="00C03257"/>
    <w:rsid w:val="00C03365"/>
    <w:rsid w:val="00C035E2"/>
    <w:rsid w:val="00C03629"/>
    <w:rsid w:val="00C03922"/>
    <w:rsid w:val="00C039CB"/>
    <w:rsid w:val="00C03AA4"/>
    <w:rsid w:val="00C03BA2"/>
    <w:rsid w:val="00C03BE9"/>
    <w:rsid w:val="00C03C6B"/>
    <w:rsid w:val="00C04229"/>
    <w:rsid w:val="00C04513"/>
    <w:rsid w:val="00C04D36"/>
    <w:rsid w:val="00C04D86"/>
    <w:rsid w:val="00C04E97"/>
    <w:rsid w:val="00C0501C"/>
    <w:rsid w:val="00C05282"/>
    <w:rsid w:val="00C0533B"/>
    <w:rsid w:val="00C05434"/>
    <w:rsid w:val="00C05585"/>
    <w:rsid w:val="00C05787"/>
    <w:rsid w:val="00C05831"/>
    <w:rsid w:val="00C058FF"/>
    <w:rsid w:val="00C05A30"/>
    <w:rsid w:val="00C05AE4"/>
    <w:rsid w:val="00C0642F"/>
    <w:rsid w:val="00C0675B"/>
    <w:rsid w:val="00C06CC2"/>
    <w:rsid w:val="00C06CD2"/>
    <w:rsid w:val="00C06E2D"/>
    <w:rsid w:val="00C07372"/>
    <w:rsid w:val="00C073EF"/>
    <w:rsid w:val="00C076BE"/>
    <w:rsid w:val="00C07819"/>
    <w:rsid w:val="00C0794A"/>
    <w:rsid w:val="00C07966"/>
    <w:rsid w:val="00C07B6E"/>
    <w:rsid w:val="00C07BA5"/>
    <w:rsid w:val="00C07C49"/>
    <w:rsid w:val="00C07CC6"/>
    <w:rsid w:val="00C10052"/>
    <w:rsid w:val="00C100DD"/>
    <w:rsid w:val="00C100EB"/>
    <w:rsid w:val="00C10227"/>
    <w:rsid w:val="00C10242"/>
    <w:rsid w:val="00C105E4"/>
    <w:rsid w:val="00C10CE3"/>
    <w:rsid w:val="00C10F50"/>
    <w:rsid w:val="00C11029"/>
    <w:rsid w:val="00C11695"/>
    <w:rsid w:val="00C11708"/>
    <w:rsid w:val="00C117B0"/>
    <w:rsid w:val="00C11AB7"/>
    <w:rsid w:val="00C11FCA"/>
    <w:rsid w:val="00C12253"/>
    <w:rsid w:val="00C124DA"/>
    <w:rsid w:val="00C124EC"/>
    <w:rsid w:val="00C1263D"/>
    <w:rsid w:val="00C127AD"/>
    <w:rsid w:val="00C127E3"/>
    <w:rsid w:val="00C12A1D"/>
    <w:rsid w:val="00C12D9A"/>
    <w:rsid w:val="00C1319C"/>
    <w:rsid w:val="00C131BF"/>
    <w:rsid w:val="00C1337E"/>
    <w:rsid w:val="00C13387"/>
    <w:rsid w:val="00C133A5"/>
    <w:rsid w:val="00C136CF"/>
    <w:rsid w:val="00C1434E"/>
    <w:rsid w:val="00C14378"/>
    <w:rsid w:val="00C146FE"/>
    <w:rsid w:val="00C14B72"/>
    <w:rsid w:val="00C14C56"/>
    <w:rsid w:val="00C14FC4"/>
    <w:rsid w:val="00C151C9"/>
    <w:rsid w:val="00C1572B"/>
    <w:rsid w:val="00C16387"/>
    <w:rsid w:val="00C165D1"/>
    <w:rsid w:val="00C169A5"/>
    <w:rsid w:val="00C16A40"/>
    <w:rsid w:val="00C17032"/>
    <w:rsid w:val="00C170A8"/>
    <w:rsid w:val="00C17524"/>
    <w:rsid w:val="00C17C49"/>
    <w:rsid w:val="00C17DFF"/>
    <w:rsid w:val="00C17E57"/>
    <w:rsid w:val="00C20090"/>
    <w:rsid w:val="00C201B7"/>
    <w:rsid w:val="00C2022D"/>
    <w:rsid w:val="00C20276"/>
    <w:rsid w:val="00C2029B"/>
    <w:rsid w:val="00C20374"/>
    <w:rsid w:val="00C20386"/>
    <w:rsid w:val="00C204BA"/>
    <w:rsid w:val="00C204C4"/>
    <w:rsid w:val="00C20566"/>
    <w:rsid w:val="00C205EC"/>
    <w:rsid w:val="00C206D0"/>
    <w:rsid w:val="00C206E6"/>
    <w:rsid w:val="00C20B51"/>
    <w:rsid w:val="00C20BAA"/>
    <w:rsid w:val="00C20CF5"/>
    <w:rsid w:val="00C2104C"/>
    <w:rsid w:val="00C21226"/>
    <w:rsid w:val="00C2159B"/>
    <w:rsid w:val="00C218F8"/>
    <w:rsid w:val="00C21C58"/>
    <w:rsid w:val="00C21CB1"/>
    <w:rsid w:val="00C21E31"/>
    <w:rsid w:val="00C21EDF"/>
    <w:rsid w:val="00C221D7"/>
    <w:rsid w:val="00C2253B"/>
    <w:rsid w:val="00C225AF"/>
    <w:rsid w:val="00C225D0"/>
    <w:rsid w:val="00C22618"/>
    <w:rsid w:val="00C22690"/>
    <w:rsid w:val="00C2289D"/>
    <w:rsid w:val="00C22A68"/>
    <w:rsid w:val="00C22AA8"/>
    <w:rsid w:val="00C22C33"/>
    <w:rsid w:val="00C22CD9"/>
    <w:rsid w:val="00C22DA8"/>
    <w:rsid w:val="00C230D7"/>
    <w:rsid w:val="00C23464"/>
    <w:rsid w:val="00C234B4"/>
    <w:rsid w:val="00C234D3"/>
    <w:rsid w:val="00C235D0"/>
    <w:rsid w:val="00C23633"/>
    <w:rsid w:val="00C23731"/>
    <w:rsid w:val="00C23A14"/>
    <w:rsid w:val="00C23EE8"/>
    <w:rsid w:val="00C23F8E"/>
    <w:rsid w:val="00C24242"/>
    <w:rsid w:val="00C24383"/>
    <w:rsid w:val="00C24539"/>
    <w:rsid w:val="00C24EF4"/>
    <w:rsid w:val="00C2517F"/>
    <w:rsid w:val="00C251A7"/>
    <w:rsid w:val="00C254F0"/>
    <w:rsid w:val="00C256A8"/>
    <w:rsid w:val="00C25B99"/>
    <w:rsid w:val="00C25BB0"/>
    <w:rsid w:val="00C25F0E"/>
    <w:rsid w:val="00C25FC6"/>
    <w:rsid w:val="00C263C3"/>
    <w:rsid w:val="00C26534"/>
    <w:rsid w:val="00C2653B"/>
    <w:rsid w:val="00C26837"/>
    <w:rsid w:val="00C268B4"/>
    <w:rsid w:val="00C268E4"/>
    <w:rsid w:val="00C26997"/>
    <w:rsid w:val="00C26C6B"/>
    <w:rsid w:val="00C26C83"/>
    <w:rsid w:val="00C26D29"/>
    <w:rsid w:val="00C26D2F"/>
    <w:rsid w:val="00C26D84"/>
    <w:rsid w:val="00C26DAD"/>
    <w:rsid w:val="00C26E76"/>
    <w:rsid w:val="00C271B4"/>
    <w:rsid w:val="00C27453"/>
    <w:rsid w:val="00C276BF"/>
    <w:rsid w:val="00C27CC3"/>
    <w:rsid w:val="00C27F8D"/>
    <w:rsid w:val="00C301D7"/>
    <w:rsid w:val="00C302C7"/>
    <w:rsid w:val="00C30377"/>
    <w:rsid w:val="00C30611"/>
    <w:rsid w:val="00C307F7"/>
    <w:rsid w:val="00C309B8"/>
    <w:rsid w:val="00C30D14"/>
    <w:rsid w:val="00C30D92"/>
    <w:rsid w:val="00C30F95"/>
    <w:rsid w:val="00C310E0"/>
    <w:rsid w:val="00C313F8"/>
    <w:rsid w:val="00C31547"/>
    <w:rsid w:val="00C316F2"/>
    <w:rsid w:val="00C318EF"/>
    <w:rsid w:val="00C31BF1"/>
    <w:rsid w:val="00C3204F"/>
    <w:rsid w:val="00C32493"/>
    <w:rsid w:val="00C32C56"/>
    <w:rsid w:val="00C32D8D"/>
    <w:rsid w:val="00C33010"/>
    <w:rsid w:val="00C33259"/>
    <w:rsid w:val="00C33498"/>
    <w:rsid w:val="00C334AC"/>
    <w:rsid w:val="00C337D6"/>
    <w:rsid w:val="00C3392E"/>
    <w:rsid w:val="00C339F7"/>
    <w:rsid w:val="00C33BF7"/>
    <w:rsid w:val="00C33D95"/>
    <w:rsid w:val="00C33DCD"/>
    <w:rsid w:val="00C33EF9"/>
    <w:rsid w:val="00C34051"/>
    <w:rsid w:val="00C34106"/>
    <w:rsid w:val="00C34168"/>
    <w:rsid w:val="00C3447A"/>
    <w:rsid w:val="00C344C3"/>
    <w:rsid w:val="00C34530"/>
    <w:rsid w:val="00C345B1"/>
    <w:rsid w:val="00C3490B"/>
    <w:rsid w:val="00C34B14"/>
    <w:rsid w:val="00C34C97"/>
    <w:rsid w:val="00C34DD0"/>
    <w:rsid w:val="00C350D9"/>
    <w:rsid w:val="00C352CD"/>
    <w:rsid w:val="00C355DD"/>
    <w:rsid w:val="00C3595F"/>
    <w:rsid w:val="00C359D2"/>
    <w:rsid w:val="00C35C5C"/>
    <w:rsid w:val="00C35DB5"/>
    <w:rsid w:val="00C35E53"/>
    <w:rsid w:val="00C35EA4"/>
    <w:rsid w:val="00C35EE5"/>
    <w:rsid w:val="00C36715"/>
    <w:rsid w:val="00C367BB"/>
    <w:rsid w:val="00C36896"/>
    <w:rsid w:val="00C36A47"/>
    <w:rsid w:val="00C36C57"/>
    <w:rsid w:val="00C36C6D"/>
    <w:rsid w:val="00C36DBB"/>
    <w:rsid w:val="00C36EAA"/>
    <w:rsid w:val="00C36FB8"/>
    <w:rsid w:val="00C36FF7"/>
    <w:rsid w:val="00C3714B"/>
    <w:rsid w:val="00C3757A"/>
    <w:rsid w:val="00C37CD9"/>
    <w:rsid w:val="00C37F8E"/>
    <w:rsid w:val="00C40563"/>
    <w:rsid w:val="00C4087A"/>
    <w:rsid w:val="00C40A96"/>
    <w:rsid w:val="00C40ADC"/>
    <w:rsid w:val="00C40E2B"/>
    <w:rsid w:val="00C4131B"/>
    <w:rsid w:val="00C41474"/>
    <w:rsid w:val="00C41A17"/>
    <w:rsid w:val="00C41CF2"/>
    <w:rsid w:val="00C41D79"/>
    <w:rsid w:val="00C41F35"/>
    <w:rsid w:val="00C42082"/>
    <w:rsid w:val="00C421FB"/>
    <w:rsid w:val="00C423E0"/>
    <w:rsid w:val="00C42551"/>
    <w:rsid w:val="00C4277B"/>
    <w:rsid w:val="00C42FEC"/>
    <w:rsid w:val="00C430C7"/>
    <w:rsid w:val="00C43107"/>
    <w:rsid w:val="00C431FB"/>
    <w:rsid w:val="00C433EE"/>
    <w:rsid w:val="00C435CB"/>
    <w:rsid w:val="00C436E6"/>
    <w:rsid w:val="00C4373B"/>
    <w:rsid w:val="00C43AB5"/>
    <w:rsid w:val="00C43BF3"/>
    <w:rsid w:val="00C43C88"/>
    <w:rsid w:val="00C43F2E"/>
    <w:rsid w:val="00C44396"/>
    <w:rsid w:val="00C45976"/>
    <w:rsid w:val="00C45FDB"/>
    <w:rsid w:val="00C46242"/>
    <w:rsid w:val="00C462D3"/>
    <w:rsid w:val="00C4637D"/>
    <w:rsid w:val="00C4645C"/>
    <w:rsid w:val="00C464D0"/>
    <w:rsid w:val="00C466AA"/>
    <w:rsid w:val="00C47377"/>
    <w:rsid w:val="00C474B5"/>
    <w:rsid w:val="00C47AE7"/>
    <w:rsid w:val="00C47C72"/>
    <w:rsid w:val="00C47D64"/>
    <w:rsid w:val="00C47DB2"/>
    <w:rsid w:val="00C47E21"/>
    <w:rsid w:val="00C47EB0"/>
    <w:rsid w:val="00C50009"/>
    <w:rsid w:val="00C5010D"/>
    <w:rsid w:val="00C50289"/>
    <w:rsid w:val="00C50388"/>
    <w:rsid w:val="00C506D6"/>
    <w:rsid w:val="00C508C6"/>
    <w:rsid w:val="00C50902"/>
    <w:rsid w:val="00C5092E"/>
    <w:rsid w:val="00C50ADA"/>
    <w:rsid w:val="00C50B44"/>
    <w:rsid w:val="00C512BD"/>
    <w:rsid w:val="00C5154D"/>
    <w:rsid w:val="00C5176D"/>
    <w:rsid w:val="00C51B2C"/>
    <w:rsid w:val="00C51C5E"/>
    <w:rsid w:val="00C51C96"/>
    <w:rsid w:val="00C51CD3"/>
    <w:rsid w:val="00C52141"/>
    <w:rsid w:val="00C52849"/>
    <w:rsid w:val="00C53249"/>
    <w:rsid w:val="00C53309"/>
    <w:rsid w:val="00C534B4"/>
    <w:rsid w:val="00C537EC"/>
    <w:rsid w:val="00C53C62"/>
    <w:rsid w:val="00C54307"/>
    <w:rsid w:val="00C55188"/>
    <w:rsid w:val="00C552BB"/>
    <w:rsid w:val="00C559EB"/>
    <w:rsid w:val="00C55B66"/>
    <w:rsid w:val="00C55EF9"/>
    <w:rsid w:val="00C5620E"/>
    <w:rsid w:val="00C562EF"/>
    <w:rsid w:val="00C56760"/>
    <w:rsid w:val="00C567A6"/>
    <w:rsid w:val="00C56805"/>
    <w:rsid w:val="00C5685A"/>
    <w:rsid w:val="00C56C5C"/>
    <w:rsid w:val="00C56CC8"/>
    <w:rsid w:val="00C56F78"/>
    <w:rsid w:val="00C571F6"/>
    <w:rsid w:val="00C573A9"/>
    <w:rsid w:val="00C576AD"/>
    <w:rsid w:val="00C577B5"/>
    <w:rsid w:val="00C57B01"/>
    <w:rsid w:val="00C601CC"/>
    <w:rsid w:val="00C60790"/>
    <w:rsid w:val="00C60EAF"/>
    <w:rsid w:val="00C60F46"/>
    <w:rsid w:val="00C6109C"/>
    <w:rsid w:val="00C612E1"/>
    <w:rsid w:val="00C6134C"/>
    <w:rsid w:val="00C61525"/>
    <w:rsid w:val="00C6160F"/>
    <w:rsid w:val="00C619B3"/>
    <w:rsid w:val="00C61B85"/>
    <w:rsid w:val="00C61D0F"/>
    <w:rsid w:val="00C61D7A"/>
    <w:rsid w:val="00C62140"/>
    <w:rsid w:val="00C621E9"/>
    <w:rsid w:val="00C62CBC"/>
    <w:rsid w:val="00C62CDE"/>
    <w:rsid w:val="00C62E19"/>
    <w:rsid w:val="00C62F13"/>
    <w:rsid w:val="00C63349"/>
    <w:rsid w:val="00C633F6"/>
    <w:rsid w:val="00C6355C"/>
    <w:rsid w:val="00C63792"/>
    <w:rsid w:val="00C63D82"/>
    <w:rsid w:val="00C64152"/>
    <w:rsid w:val="00C64250"/>
    <w:rsid w:val="00C6453C"/>
    <w:rsid w:val="00C64576"/>
    <w:rsid w:val="00C647D2"/>
    <w:rsid w:val="00C64C09"/>
    <w:rsid w:val="00C64F1F"/>
    <w:rsid w:val="00C64F39"/>
    <w:rsid w:val="00C65348"/>
    <w:rsid w:val="00C655D4"/>
    <w:rsid w:val="00C65635"/>
    <w:rsid w:val="00C656E3"/>
    <w:rsid w:val="00C658B6"/>
    <w:rsid w:val="00C65FE1"/>
    <w:rsid w:val="00C66408"/>
    <w:rsid w:val="00C66483"/>
    <w:rsid w:val="00C66492"/>
    <w:rsid w:val="00C667DD"/>
    <w:rsid w:val="00C668FC"/>
    <w:rsid w:val="00C66C38"/>
    <w:rsid w:val="00C6722E"/>
    <w:rsid w:val="00C67412"/>
    <w:rsid w:val="00C676A2"/>
    <w:rsid w:val="00C67A25"/>
    <w:rsid w:val="00C67CFE"/>
    <w:rsid w:val="00C67E0C"/>
    <w:rsid w:val="00C7032A"/>
    <w:rsid w:val="00C7037C"/>
    <w:rsid w:val="00C70439"/>
    <w:rsid w:val="00C7050F"/>
    <w:rsid w:val="00C705A0"/>
    <w:rsid w:val="00C7065A"/>
    <w:rsid w:val="00C708A2"/>
    <w:rsid w:val="00C70C56"/>
    <w:rsid w:val="00C70DF9"/>
    <w:rsid w:val="00C70FC7"/>
    <w:rsid w:val="00C711C7"/>
    <w:rsid w:val="00C716FC"/>
    <w:rsid w:val="00C71977"/>
    <w:rsid w:val="00C719DC"/>
    <w:rsid w:val="00C720F6"/>
    <w:rsid w:val="00C7221A"/>
    <w:rsid w:val="00C722E5"/>
    <w:rsid w:val="00C724CB"/>
    <w:rsid w:val="00C725B0"/>
    <w:rsid w:val="00C72D05"/>
    <w:rsid w:val="00C72DA9"/>
    <w:rsid w:val="00C7323C"/>
    <w:rsid w:val="00C735F0"/>
    <w:rsid w:val="00C73835"/>
    <w:rsid w:val="00C738B9"/>
    <w:rsid w:val="00C74057"/>
    <w:rsid w:val="00C742F2"/>
    <w:rsid w:val="00C7448E"/>
    <w:rsid w:val="00C744D2"/>
    <w:rsid w:val="00C746EA"/>
    <w:rsid w:val="00C746F5"/>
    <w:rsid w:val="00C74BC0"/>
    <w:rsid w:val="00C74C57"/>
    <w:rsid w:val="00C74CA6"/>
    <w:rsid w:val="00C7519E"/>
    <w:rsid w:val="00C753A0"/>
    <w:rsid w:val="00C75525"/>
    <w:rsid w:val="00C75587"/>
    <w:rsid w:val="00C758DF"/>
    <w:rsid w:val="00C75AC0"/>
    <w:rsid w:val="00C75CB9"/>
    <w:rsid w:val="00C76082"/>
    <w:rsid w:val="00C761D3"/>
    <w:rsid w:val="00C76252"/>
    <w:rsid w:val="00C76567"/>
    <w:rsid w:val="00C7673A"/>
    <w:rsid w:val="00C769F7"/>
    <w:rsid w:val="00C76A09"/>
    <w:rsid w:val="00C76D25"/>
    <w:rsid w:val="00C76DAA"/>
    <w:rsid w:val="00C7728B"/>
    <w:rsid w:val="00C772FA"/>
    <w:rsid w:val="00C77350"/>
    <w:rsid w:val="00C7735F"/>
    <w:rsid w:val="00C77442"/>
    <w:rsid w:val="00C77723"/>
    <w:rsid w:val="00C777CA"/>
    <w:rsid w:val="00C77948"/>
    <w:rsid w:val="00C77968"/>
    <w:rsid w:val="00C77ACF"/>
    <w:rsid w:val="00C77F02"/>
    <w:rsid w:val="00C77FA5"/>
    <w:rsid w:val="00C80131"/>
    <w:rsid w:val="00C8014B"/>
    <w:rsid w:val="00C80778"/>
    <w:rsid w:val="00C8084D"/>
    <w:rsid w:val="00C80A9A"/>
    <w:rsid w:val="00C8107A"/>
    <w:rsid w:val="00C811BA"/>
    <w:rsid w:val="00C812CD"/>
    <w:rsid w:val="00C81660"/>
    <w:rsid w:val="00C819A7"/>
    <w:rsid w:val="00C81A2F"/>
    <w:rsid w:val="00C81B2B"/>
    <w:rsid w:val="00C81BBD"/>
    <w:rsid w:val="00C81DA5"/>
    <w:rsid w:val="00C82048"/>
    <w:rsid w:val="00C823F6"/>
    <w:rsid w:val="00C825D1"/>
    <w:rsid w:val="00C82C62"/>
    <w:rsid w:val="00C82C78"/>
    <w:rsid w:val="00C82EE3"/>
    <w:rsid w:val="00C82F5E"/>
    <w:rsid w:val="00C82F9D"/>
    <w:rsid w:val="00C82FA5"/>
    <w:rsid w:val="00C82FB3"/>
    <w:rsid w:val="00C83082"/>
    <w:rsid w:val="00C832DC"/>
    <w:rsid w:val="00C8335B"/>
    <w:rsid w:val="00C83377"/>
    <w:rsid w:val="00C833BE"/>
    <w:rsid w:val="00C83440"/>
    <w:rsid w:val="00C8352E"/>
    <w:rsid w:val="00C836D9"/>
    <w:rsid w:val="00C836FE"/>
    <w:rsid w:val="00C837BB"/>
    <w:rsid w:val="00C83919"/>
    <w:rsid w:val="00C83935"/>
    <w:rsid w:val="00C83B79"/>
    <w:rsid w:val="00C83E8F"/>
    <w:rsid w:val="00C83F25"/>
    <w:rsid w:val="00C84232"/>
    <w:rsid w:val="00C8428D"/>
    <w:rsid w:val="00C84360"/>
    <w:rsid w:val="00C8436A"/>
    <w:rsid w:val="00C846AC"/>
    <w:rsid w:val="00C849DE"/>
    <w:rsid w:val="00C84C65"/>
    <w:rsid w:val="00C84D57"/>
    <w:rsid w:val="00C84EC4"/>
    <w:rsid w:val="00C84F3C"/>
    <w:rsid w:val="00C853A5"/>
    <w:rsid w:val="00C857AA"/>
    <w:rsid w:val="00C858FB"/>
    <w:rsid w:val="00C8596A"/>
    <w:rsid w:val="00C85B29"/>
    <w:rsid w:val="00C85BB7"/>
    <w:rsid w:val="00C86149"/>
    <w:rsid w:val="00C861FC"/>
    <w:rsid w:val="00C863C8"/>
    <w:rsid w:val="00C86401"/>
    <w:rsid w:val="00C864EC"/>
    <w:rsid w:val="00C8663B"/>
    <w:rsid w:val="00C869F2"/>
    <w:rsid w:val="00C86A02"/>
    <w:rsid w:val="00C86B8B"/>
    <w:rsid w:val="00C86E0D"/>
    <w:rsid w:val="00C86E4E"/>
    <w:rsid w:val="00C86F24"/>
    <w:rsid w:val="00C873EC"/>
    <w:rsid w:val="00C874CF"/>
    <w:rsid w:val="00C87587"/>
    <w:rsid w:val="00C87811"/>
    <w:rsid w:val="00C87827"/>
    <w:rsid w:val="00C87863"/>
    <w:rsid w:val="00C87868"/>
    <w:rsid w:val="00C87B8C"/>
    <w:rsid w:val="00C87B90"/>
    <w:rsid w:val="00C87BFF"/>
    <w:rsid w:val="00C87C2B"/>
    <w:rsid w:val="00C9000B"/>
    <w:rsid w:val="00C90297"/>
    <w:rsid w:val="00C90798"/>
    <w:rsid w:val="00C90968"/>
    <w:rsid w:val="00C90AF8"/>
    <w:rsid w:val="00C90FD0"/>
    <w:rsid w:val="00C91029"/>
    <w:rsid w:val="00C91317"/>
    <w:rsid w:val="00C914B3"/>
    <w:rsid w:val="00C91520"/>
    <w:rsid w:val="00C9168B"/>
    <w:rsid w:val="00C91881"/>
    <w:rsid w:val="00C91AB8"/>
    <w:rsid w:val="00C91BC8"/>
    <w:rsid w:val="00C91C54"/>
    <w:rsid w:val="00C91C7A"/>
    <w:rsid w:val="00C91FC5"/>
    <w:rsid w:val="00C920B8"/>
    <w:rsid w:val="00C92A60"/>
    <w:rsid w:val="00C92C39"/>
    <w:rsid w:val="00C93323"/>
    <w:rsid w:val="00C937B9"/>
    <w:rsid w:val="00C93CA8"/>
    <w:rsid w:val="00C940F8"/>
    <w:rsid w:val="00C94167"/>
    <w:rsid w:val="00C94195"/>
    <w:rsid w:val="00C941E4"/>
    <w:rsid w:val="00C942DA"/>
    <w:rsid w:val="00C942DD"/>
    <w:rsid w:val="00C94477"/>
    <w:rsid w:val="00C9448F"/>
    <w:rsid w:val="00C94AA0"/>
    <w:rsid w:val="00C94D4F"/>
    <w:rsid w:val="00C94F21"/>
    <w:rsid w:val="00C951BC"/>
    <w:rsid w:val="00C959B3"/>
    <w:rsid w:val="00C95BA9"/>
    <w:rsid w:val="00C95D4D"/>
    <w:rsid w:val="00C95EC0"/>
    <w:rsid w:val="00C95F0F"/>
    <w:rsid w:val="00C962C6"/>
    <w:rsid w:val="00C966AE"/>
    <w:rsid w:val="00C96A7C"/>
    <w:rsid w:val="00C96C97"/>
    <w:rsid w:val="00C96D92"/>
    <w:rsid w:val="00C96E26"/>
    <w:rsid w:val="00C96E31"/>
    <w:rsid w:val="00C970CB"/>
    <w:rsid w:val="00C97659"/>
    <w:rsid w:val="00C978D6"/>
    <w:rsid w:val="00C97ABD"/>
    <w:rsid w:val="00CA0367"/>
    <w:rsid w:val="00CA05CB"/>
    <w:rsid w:val="00CA0B44"/>
    <w:rsid w:val="00CA0C4E"/>
    <w:rsid w:val="00CA0D53"/>
    <w:rsid w:val="00CA114D"/>
    <w:rsid w:val="00CA14E9"/>
    <w:rsid w:val="00CA1501"/>
    <w:rsid w:val="00CA1546"/>
    <w:rsid w:val="00CA15AE"/>
    <w:rsid w:val="00CA18B9"/>
    <w:rsid w:val="00CA1F6B"/>
    <w:rsid w:val="00CA2205"/>
    <w:rsid w:val="00CA2B1D"/>
    <w:rsid w:val="00CA2BBE"/>
    <w:rsid w:val="00CA2C8E"/>
    <w:rsid w:val="00CA2D9F"/>
    <w:rsid w:val="00CA31D6"/>
    <w:rsid w:val="00CA32C0"/>
    <w:rsid w:val="00CA35D7"/>
    <w:rsid w:val="00CA3645"/>
    <w:rsid w:val="00CA378D"/>
    <w:rsid w:val="00CA3AC8"/>
    <w:rsid w:val="00CA3C5B"/>
    <w:rsid w:val="00CA3D44"/>
    <w:rsid w:val="00CA3D9A"/>
    <w:rsid w:val="00CA3ED8"/>
    <w:rsid w:val="00CA3F80"/>
    <w:rsid w:val="00CA4325"/>
    <w:rsid w:val="00CA4603"/>
    <w:rsid w:val="00CA46F0"/>
    <w:rsid w:val="00CA48BC"/>
    <w:rsid w:val="00CA4C28"/>
    <w:rsid w:val="00CA4CB3"/>
    <w:rsid w:val="00CA4E0C"/>
    <w:rsid w:val="00CA4F2E"/>
    <w:rsid w:val="00CA5544"/>
    <w:rsid w:val="00CA55F8"/>
    <w:rsid w:val="00CA56E6"/>
    <w:rsid w:val="00CA5744"/>
    <w:rsid w:val="00CA5952"/>
    <w:rsid w:val="00CA5C3D"/>
    <w:rsid w:val="00CA5DC6"/>
    <w:rsid w:val="00CA608E"/>
    <w:rsid w:val="00CA60B7"/>
    <w:rsid w:val="00CA642A"/>
    <w:rsid w:val="00CA64C3"/>
    <w:rsid w:val="00CA685C"/>
    <w:rsid w:val="00CA6C1C"/>
    <w:rsid w:val="00CA6EB5"/>
    <w:rsid w:val="00CA6EF1"/>
    <w:rsid w:val="00CA6F18"/>
    <w:rsid w:val="00CA6F1C"/>
    <w:rsid w:val="00CA71B5"/>
    <w:rsid w:val="00CA71B7"/>
    <w:rsid w:val="00CA7321"/>
    <w:rsid w:val="00CA7681"/>
    <w:rsid w:val="00CA7687"/>
    <w:rsid w:val="00CA768C"/>
    <w:rsid w:val="00CA7841"/>
    <w:rsid w:val="00CA7A36"/>
    <w:rsid w:val="00CA7B65"/>
    <w:rsid w:val="00CA7DB5"/>
    <w:rsid w:val="00CA7EB4"/>
    <w:rsid w:val="00CA7F56"/>
    <w:rsid w:val="00CA7F87"/>
    <w:rsid w:val="00CB0400"/>
    <w:rsid w:val="00CB0778"/>
    <w:rsid w:val="00CB08CA"/>
    <w:rsid w:val="00CB09C3"/>
    <w:rsid w:val="00CB10CF"/>
    <w:rsid w:val="00CB1163"/>
    <w:rsid w:val="00CB124A"/>
    <w:rsid w:val="00CB12DA"/>
    <w:rsid w:val="00CB1658"/>
    <w:rsid w:val="00CB1730"/>
    <w:rsid w:val="00CB1C6E"/>
    <w:rsid w:val="00CB1E63"/>
    <w:rsid w:val="00CB1F6B"/>
    <w:rsid w:val="00CB2018"/>
    <w:rsid w:val="00CB226C"/>
    <w:rsid w:val="00CB2285"/>
    <w:rsid w:val="00CB233A"/>
    <w:rsid w:val="00CB2640"/>
    <w:rsid w:val="00CB2658"/>
    <w:rsid w:val="00CB26A2"/>
    <w:rsid w:val="00CB29C4"/>
    <w:rsid w:val="00CB2ACE"/>
    <w:rsid w:val="00CB2B61"/>
    <w:rsid w:val="00CB2BF1"/>
    <w:rsid w:val="00CB3060"/>
    <w:rsid w:val="00CB306B"/>
    <w:rsid w:val="00CB3366"/>
    <w:rsid w:val="00CB33B4"/>
    <w:rsid w:val="00CB34FA"/>
    <w:rsid w:val="00CB3737"/>
    <w:rsid w:val="00CB3A4D"/>
    <w:rsid w:val="00CB3A68"/>
    <w:rsid w:val="00CB3B12"/>
    <w:rsid w:val="00CB3EA0"/>
    <w:rsid w:val="00CB43DB"/>
    <w:rsid w:val="00CB4402"/>
    <w:rsid w:val="00CB448D"/>
    <w:rsid w:val="00CB44DF"/>
    <w:rsid w:val="00CB44FB"/>
    <w:rsid w:val="00CB4702"/>
    <w:rsid w:val="00CB495E"/>
    <w:rsid w:val="00CB4B4C"/>
    <w:rsid w:val="00CB4BD7"/>
    <w:rsid w:val="00CB4FC6"/>
    <w:rsid w:val="00CB53B3"/>
    <w:rsid w:val="00CB53D7"/>
    <w:rsid w:val="00CB5467"/>
    <w:rsid w:val="00CB5A7A"/>
    <w:rsid w:val="00CB5B02"/>
    <w:rsid w:val="00CB61E7"/>
    <w:rsid w:val="00CB6344"/>
    <w:rsid w:val="00CB6406"/>
    <w:rsid w:val="00CB6735"/>
    <w:rsid w:val="00CB6B77"/>
    <w:rsid w:val="00CB6E0A"/>
    <w:rsid w:val="00CB7054"/>
    <w:rsid w:val="00CB71F1"/>
    <w:rsid w:val="00CB71F5"/>
    <w:rsid w:val="00CB7437"/>
    <w:rsid w:val="00CB750B"/>
    <w:rsid w:val="00CB79D6"/>
    <w:rsid w:val="00CB7AA5"/>
    <w:rsid w:val="00CB7B99"/>
    <w:rsid w:val="00CB7E41"/>
    <w:rsid w:val="00CC00B2"/>
    <w:rsid w:val="00CC0165"/>
    <w:rsid w:val="00CC023E"/>
    <w:rsid w:val="00CC0AF6"/>
    <w:rsid w:val="00CC0B71"/>
    <w:rsid w:val="00CC0CE6"/>
    <w:rsid w:val="00CC0DB4"/>
    <w:rsid w:val="00CC1079"/>
    <w:rsid w:val="00CC13E7"/>
    <w:rsid w:val="00CC1771"/>
    <w:rsid w:val="00CC1820"/>
    <w:rsid w:val="00CC1D5F"/>
    <w:rsid w:val="00CC1DDD"/>
    <w:rsid w:val="00CC1FA2"/>
    <w:rsid w:val="00CC1FE9"/>
    <w:rsid w:val="00CC2039"/>
    <w:rsid w:val="00CC2186"/>
    <w:rsid w:val="00CC236C"/>
    <w:rsid w:val="00CC2395"/>
    <w:rsid w:val="00CC26FE"/>
    <w:rsid w:val="00CC27AB"/>
    <w:rsid w:val="00CC2BB3"/>
    <w:rsid w:val="00CC2FA6"/>
    <w:rsid w:val="00CC2FB1"/>
    <w:rsid w:val="00CC2FEC"/>
    <w:rsid w:val="00CC3049"/>
    <w:rsid w:val="00CC31E6"/>
    <w:rsid w:val="00CC32C4"/>
    <w:rsid w:val="00CC34E5"/>
    <w:rsid w:val="00CC365A"/>
    <w:rsid w:val="00CC391B"/>
    <w:rsid w:val="00CC3B48"/>
    <w:rsid w:val="00CC3C6F"/>
    <w:rsid w:val="00CC4339"/>
    <w:rsid w:val="00CC44C8"/>
    <w:rsid w:val="00CC44E6"/>
    <w:rsid w:val="00CC4ADF"/>
    <w:rsid w:val="00CC4CB1"/>
    <w:rsid w:val="00CC4E67"/>
    <w:rsid w:val="00CC4F32"/>
    <w:rsid w:val="00CC4F34"/>
    <w:rsid w:val="00CC5666"/>
    <w:rsid w:val="00CC58E1"/>
    <w:rsid w:val="00CC594F"/>
    <w:rsid w:val="00CC5BE5"/>
    <w:rsid w:val="00CC5C55"/>
    <w:rsid w:val="00CC5D82"/>
    <w:rsid w:val="00CC5F79"/>
    <w:rsid w:val="00CC5FC4"/>
    <w:rsid w:val="00CC6028"/>
    <w:rsid w:val="00CC6052"/>
    <w:rsid w:val="00CC61A8"/>
    <w:rsid w:val="00CC63ED"/>
    <w:rsid w:val="00CC6427"/>
    <w:rsid w:val="00CC6DF7"/>
    <w:rsid w:val="00CC6FC1"/>
    <w:rsid w:val="00CC70D1"/>
    <w:rsid w:val="00CC70F3"/>
    <w:rsid w:val="00CC710F"/>
    <w:rsid w:val="00CC78E3"/>
    <w:rsid w:val="00CC7A83"/>
    <w:rsid w:val="00CC7CE7"/>
    <w:rsid w:val="00CD0015"/>
    <w:rsid w:val="00CD025D"/>
    <w:rsid w:val="00CD06FA"/>
    <w:rsid w:val="00CD0E17"/>
    <w:rsid w:val="00CD0F2F"/>
    <w:rsid w:val="00CD1080"/>
    <w:rsid w:val="00CD15CA"/>
    <w:rsid w:val="00CD17E6"/>
    <w:rsid w:val="00CD18C6"/>
    <w:rsid w:val="00CD1E54"/>
    <w:rsid w:val="00CD24C0"/>
    <w:rsid w:val="00CD2519"/>
    <w:rsid w:val="00CD2545"/>
    <w:rsid w:val="00CD261F"/>
    <w:rsid w:val="00CD2B4B"/>
    <w:rsid w:val="00CD2BB3"/>
    <w:rsid w:val="00CD2C09"/>
    <w:rsid w:val="00CD2E35"/>
    <w:rsid w:val="00CD2F2B"/>
    <w:rsid w:val="00CD33B7"/>
    <w:rsid w:val="00CD34FD"/>
    <w:rsid w:val="00CD37D6"/>
    <w:rsid w:val="00CD37EF"/>
    <w:rsid w:val="00CD38C5"/>
    <w:rsid w:val="00CD3A04"/>
    <w:rsid w:val="00CD3EBD"/>
    <w:rsid w:val="00CD3F04"/>
    <w:rsid w:val="00CD436C"/>
    <w:rsid w:val="00CD4429"/>
    <w:rsid w:val="00CD5140"/>
    <w:rsid w:val="00CD51A9"/>
    <w:rsid w:val="00CD5397"/>
    <w:rsid w:val="00CD53CE"/>
    <w:rsid w:val="00CD5635"/>
    <w:rsid w:val="00CD57FA"/>
    <w:rsid w:val="00CD588D"/>
    <w:rsid w:val="00CD58F8"/>
    <w:rsid w:val="00CD597D"/>
    <w:rsid w:val="00CD5A05"/>
    <w:rsid w:val="00CD5AE5"/>
    <w:rsid w:val="00CD5F93"/>
    <w:rsid w:val="00CD629A"/>
    <w:rsid w:val="00CD656F"/>
    <w:rsid w:val="00CD6978"/>
    <w:rsid w:val="00CD69E3"/>
    <w:rsid w:val="00CD6A37"/>
    <w:rsid w:val="00CD6B4D"/>
    <w:rsid w:val="00CD6F39"/>
    <w:rsid w:val="00CD7118"/>
    <w:rsid w:val="00CD71B9"/>
    <w:rsid w:val="00CD7962"/>
    <w:rsid w:val="00CD7E9E"/>
    <w:rsid w:val="00CE016C"/>
    <w:rsid w:val="00CE01AD"/>
    <w:rsid w:val="00CE03F3"/>
    <w:rsid w:val="00CE04C0"/>
    <w:rsid w:val="00CE0515"/>
    <w:rsid w:val="00CE07F4"/>
    <w:rsid w:val="00CE097A"/>
    <w:rsid w:val="00CE09A1"/>
    <w:rsid w:val="00CE0A7F"/>
    <w:rsid w:val="00CE0BCF"/>
    <w:rsid w:val="00CE0E05"/>
    <w:rsid w:val="00CE0FCD"/>
    <w:rsid w:val="00CE108D"/>
    <w:rsid w:val="00CE1096"/>
    <w:rsid w:val="00CE10C6"/>
    <w:rsid w:val="00CE1122"/>
    <w:rsid w:val="00CE1151"/>
    <w:rsid w:val="00CE1436"/>
    <w:rsid w:val="00CE1454"/>
    <w:rsid w:val="00CE1BD1"/>
    <w:rsid w:val="00CE1DFB"/>
    <w:rsid w:val="00CE1F54"/>
    <w:rsid w:val="00CE2196"/>
    <w:rsid w:val="00CE21B4"/>
    <w:rsid w:val="00CE259E"/>
    <w:rsid w:val="00CE2650"/>
    <w:rsid w:val="00CE2A1D"/>
    <w:rsid w:val="00CE2BC7"/>
    <w:rsid w:val="00CE2EA3"/>
    <w:rsid w:val="00CE312F"/>
    <w:rsid w:val="00CE33A4"/>
    <w:rsid w:val="00CE34EC"/>
    <w:rsid w:val="00CE352B"/>
    <w:rsid w:val="00CE39C3"/>
    <w:rsid w:val="00CE39E1"/>
    <w:rsid w:val="00CE3F2B"/>
    <w:rsid w:val="00CE3FBB"/>
    <w:rsid w:val="00CE4064"/>
    <w:rsid w:val="00CE4653"/>
    <w:rsid w:val="00CE480B"/>
    <w:rsid w:val="00CE48D8"/>
    <w:rsid w:val="00CE4A21"/>
    <w:rsid w:val="00CE4ECF"/>
    <w:rsid w:val="00CE51F5"/>
    <w:rsid w:val="00CE567E"/>
    <w:rsid w:val="00CE611F"/>
    <w:rsid w:val="00CE6519"/>
    <w:rsid w:val="00CE6580"/>
    <w:rsid w:val="00CE66FC"/>
    <w:rsid w:val="00CE6832"/>
    <w:rsid w:val="00CE709B"/>
    <w:rsid w:val="00CE709E"/>
    <w:rsid w:val="00CE7218"/>
    <w:rsid w:val="00CE757B"/>
    <w:rsid w:val="00CE786E"/>
    <w:rsid w:val="00CE7A35"/>
    <w:rsid w:val="00CE7B0D"/>
    <w:rsid w:val="00CE7B19"/>
    <w:rsid w:val="00CE7E34"/>
    <w:rsid w:val="00CF0316"/>
    <w:rsid w:val="00CF075B"/>
    <w:rsid w:val="00CF07F1"/>
    <w:rsid w:val="00CF0B8C"/>
    <w:rsid w:val="00CF1052"/>
    <w:rsid w:val="00CF11E1"/>
    <w:rsid w:val="00CF1849"/>
    <w:rsid w:val="00CF1989"/>
    <w:rsid w:val="00CF1AC4"/>
    <w:rsid w:val="00CF1C21"/>
    <w:rsid w:val="00CF28C7"/>
    <w:rsid w:val="00CF29B0"/>
    <w:rsid w:val="00CF34D4"/>
    <w:rsid w:val="00CF3550"/>
    <w:rsid w:val="00CF35C1"/>
    <w:rsid w:val="00CF3767"/>
    <w:rsid w:val="00CF3CD4"/>
    <w:rsid w:val="00CF4029"/>
    <w:rsid w:val="00CF44A8"/>
    <w:rsid w:val="00CF4EF5"/>
    <w:rsid w:val="00CF566D"/>
    <w:rsid w:val="00CF5743"/>
    <w:rsid w:val="00CF5A2F"/>
    <w:rsid w:val="00CF5AD9"/>
    <w:rsid w:val="00CF668A"/>
    <w:rsid w:val="00CF697A"/>
    <w:rsid w:val="00CF6A79"/>
    <w:rsid w:val="00CF6C81"/>
    <w:rsid w:val="00CF7435"/>
    <w:rsid w:val="00CF749C"/>
    <w:rsid w:val="00CF75BD"/>
    <w:rsid w:val="00CF777E"/>
    <w:rsid w:val="00CF7B8A"/>
    <w:rsid w:val="00CF7CAF"/>
    <w:rsid w:val="00CF7E5A"/>
    <w:rsid w:val="00CF7E92"/>
    <w:rsid w:val="00CF7F56"/>
    <w:rsid w:val="00D00136"/>
    <w:rsid w:val="00D00254"/>
    <w:rsid w:val="00D002C1"/>
    <w:rsid w:val="00D00354"/>
    <w:rsid w:val="00D00373"/>
    <w:rsid w:val="00D004E2"/>
    <w:rsid w:val="00D0051C"/>
    <w:rsid w:val="00D00586"/>
    <w:rsid w:val="00D00B56"/>
    <w:rsid w:val="00D00C4D"/>
    <w:rsid w:val="00D00F41"/>
    <w:rsid w:val="00D01214"/>
    <w:rsid w:val="00D01321"/>
    <w:rsid w:val="00D016F2"/>
    <w:rsid w:val="00D020ED"/>
    <w:rsid w:val="00D02129"/>
    <w:rsid w:val="00D024C8"/>
    <w:rsid w:val="00D02518"/>
    <w:rsid w:val="00D0261F"/>
    <w:rsid w:val="00D027A3"/>
    <w:rsid w:val="00D02879"/>
    <w:rsid w:val="00D028C8"/>
    <w:rsid w:val="00D028D6"/>
    <w:rsid w:val="00D0292E"/>
    <w:rsid w:val="00D02FE5"/>
    <w:rsid w:val="00D0374C"/>
    <w:rsid w:val="00D03922"/>
    <w:rsid w:val="00D041D8"/>
    <w:rsid w:val="00D04413"/>
    <w:rsid w:val="00D045A6"/>
    <w:rsid w:val="00D04B98"/>
    <w:rsid w:val="00D04F7A"/>
    <w:rsid w:val="00D0547D"/>
    <w:rsid w:val="00D0565F"/>
    <w:rsid w:val="00D0587E"/>
    <w:rsid w:val="00D05A5D"/>
    <w:rsid w:val="00D05C32"/>
    <w:rsid w:val="00D05D05"/>
    <w:rsid w:val="00D05E13"/>
    <w:rsid w:val="00D0607B"/>
    <w:rsid w:val="00D07321"/>
    <w:rsid w:val="00D073B4"/>
    <w:rsid w:val="00D073C9"/>
    <w:rsid w:val="00D07700"/>
    <w:rsid w:val="00D0783A"/>
    <w:rsid w:val="00D07E01"/>
    <w:rsid w:val="00D100BF"/>
    <w:rsid w:val="00D101B5"/>
    <w:rsid w:val="00D101D9"/>
    <w:rsid w:val="00D10583"/>
    <w:rsid w:val="00D1060C"/>
    <w:rsid w:val="00D10688"/>
    <w:rsid w:val="00D10951"/>
    <w:rsid w:val="00D109AD"/>
    <w:rsid w:val="00D10C00"/>
    <w:rsid w:val="00D10FE4"/>
    <w:rsid w:val="00D1125D"/>
    <w:rsid w:val="00D112AD"/>
    <w:rsid w:val="00D1172A"/>
    <w:rsid w:val="00D118F6"/>
    <w:rsid w:val="00D11AD7"/>
    <w:rsid w:val="00D11D0E"/>
    <w:rsid w:val="00D11E19"/>
    <w:rsid w:val="00D11EB5"/>
    <w:rsid w:val="00D11EBD"/>
    <w:rsid w:val="00D11F5B"/>
    <w:rsid w:val="00D122A5"/>
    <w:rsid w:val="00D123F0"/>
    <w:rsid w:val="00D1252C"/>
    <w:rsid w:val="00D12688"/>
    <w:rsid w:val="00D1277D"/>
    <w:rsid w:val="00D12B5D"/>
    <w:rsid w:val="00D1357E"/>
    <w:rsid w:val="00D136AB"/>
    <w:rsid w:val="00D136AE"/>
    <w:rsid w:val="00D13907"/>
    <w:rsid w:val="00D13926"/>
    <w:rsid w:val="00D13A0E"/>
    <w:rsid w:val="00D13DC3"/>
    <w:rsid w:val="00D14098"/>
    <w:rsid w:val="00D1450E"/>
    <w:rsid w:val="00D1453D"/>
    <w:rsid w:val="00D1458F"/>
    <w:rsid w:val="00D14596"/>
    <w:rsid w:val="00D1474E"/>
    <w:rsid w:val="00D14962"/>
    <w:rsid w:val="00D14AB4"/>
    <w:rsid w:val="00D14E4C"/>
    <w:rsid w:val="00D15159"/>
    <w:rsid w:val="00D152C7"/>
    <w:rsid w:val="00D15308"/>
    <w:rsid w:val="00D15340"/>
    <w:rsid w:val="00D153FC"/>
    <w:rsid w:val="00D15470"/>
    <w:rsid w:val="00D157E6"/>
    <w:rsid w:val="00D15937"/>
    <w:rsid w:val="00D15B97"/>
    <w:rsid w:val="00D15C66"/>
    <w:rsid w:val="00D15FAF"/>
    <w:rsid w:val="00D160AB"/>
    <w:rsid w:val="00D1615C"/>
    <w:rsid w:val="00D1619A"/>
    <w:rsid w:val="00D16208"/>
    <w:rsid w:val="00D168E5"/>
    <w:rsid w:val="00D16A8B"/>
    <w:rsid w:val="00D17059"/>
    <w:rsid w:val="00D172B7"/>
    <w:rsid w:val="00D17850"/>
    <w:rsid w:val="00D17AC3"/>
    <w:rsid w:val="00D17BDC"/>
    <w:rsid w:val="00D17BFD"/>
    <w:rsid w:val="00D2025F"/>
    <w:rsid w:val="00D20260"/>
    <w:rsid w:val="00D2034B"/>
    <w:rsid w:val="00D207AB"/>
    <w:rsid w:val="00D208BB"/>
    <w:rsid w:val="00D20C74"/>
    <w:rsid w:val="00D20CB8"/>
    <w:rsid w:val="00D20E38"/>
    <w:rsid w:val="00D21420"/>
    <w:rsid w:val="00D214AB"/>
    <w:rsid w:val="00D21657"/>
    <w:rsid w:val="00D21E17"/>
    <w:rsid w:val="00D21E8F"/>
    <w:rsid w:val="00D21F0F"/>
    <w:rsid w:val="00D22211"/>
    <w:rsid w:val="00D2221D"/>
    <w:rsid w:val="00D223FD"/>
    <w:rsid w:val="00D22449"/>
    <w:rsid w:val="00D22947"/>
    <w:rsid w:val="00D22C91"/>
    <w:rsid w:val="00D22EA8"/>
    <w:rsid w:val="00D23331"/>
    <w:rsid w:val="00D23431"/>
    <w:rsid w:val="00D2346E"/>
    <w:rsid w:val="00D23774"/>
    <w:rsid w:val="00D237F3"/>
    <w:rsid w:val="00D23A04"/>
    <w:rsid w:val="00D23B08"/>
    <w:rsid w:val="00D23C6F"/>
    <w:rsid w:val="00D23EA6"/>
    <w:rsid w:val="00D240A3"/>
    <w:rsid w:val="00D24101"/>
    <w:rsid w:val="00D24288"/>
    <w:rsid w:val="00D24CB9"/>
    <w:rsid w:val="00D2574E"/>
    <w:rsid w:val="00D25D5E"/>
    <w:rsid w:val="00D25DBF"/>
    <w:rsid w:val="00D260A0"/>
    <w:rsid w:val="00D26147"/>
    <w:rsid w:val="00D263C6"/>
    <w:rsid w:val="00D26757"/>
    <w:rsid w:val="00D2692B"/>
    <w:rsid w:val="00D271DB"/>
    <w:rsid w:val="00D271DD"/>
    <w:rsid w:val="00D27201"/>
    <w:rsid w:val="00D27442"/>
    <w:rsid w:val="00D27706"/>
    <w:rsid w:val="00D27CE7"/>
    <w:rsid w:val="00D27D68"/>
    <w:rsid w:val="00D300E7"/>
    <w:rsid w:val="00D303FA"/>
    <w:rsid w:val="00D3045D"/>
    <w:rsid w:val="00D305B9"/>
    <w:rsid w:val="00D3092C"/>
    <w:rsid w:val="00D3095B"/>
    <w:rsid w:val="00D30D90"/>
    <w:rsid w:val="00D30EBC"/>
    <w:rsid w:val="00D31398"/>
    <w:rsid w:val="00D31A46"/>
    <w:rsid w:val="00D31CF4"/>
    <w:rsid w:val="00D31D7D"/>
    <w:rsid w:val="00D31DE0"/>
    <w:rsid w:val="00D31E2B"/>
    <w:rsid w:val="00D32027"/>
    <w:rsid w:val="00D32381"/>
    <w:rsid w:val="00D325C5"/>
    <w:rsid w:val="00D325F8"/>
    <w:rsid w:val="00D32A8D"/>
    <w:rsid w:val="00D32C0D"/>
    <w:rsid w:val="00D32F4B"/>
    <w:rsid w:val="00D331A0"/>
    <w:rsid w:val="00D33240"/>
    <w:rsid w:val="00D3351F"/>
    <w:rsid w:val="00D336D6"/>
    <w:rsid w:val="00D3372B"/>
    <w:rsid w:val="00D338DF"/>
    <w:rsid w:val="00D341A9"/>
    <w:rsid w:val="00D342C4"/>
    <w:rsid w:val="00D3447F"/>
    <w:rsid w:val="00D34506"/>
    <w:rsid w:val="00D3455C"/>
    <w:rsid w:val="00D3475C"/>
    <w:rsid w:val="00D347B2"/>
    <w:rsid w:val="00D34BB5"/>
    <w:rsid w:val="00D34CD8"/>
    <w:rsid w:val="00D34E0A"/>
    <w:rsid w:val="00D34F70"/>
    <w:rsid w:val="00D35018"/>
    <w:rsid w:val="00D3507F"/>
    <w:rsid w:val="00D351C3"/>
    <w:rsid w:val="00D352AC"/>
    <w:rsid w:val="00D356B8"/>
    <w:rsid w:val="00D35839"/>
    <w:rsid w:val="00D3599D"/>
    <w:rsid w:val="00D359AB"/>
    <w:rsid w:val="00D35CDE"/>
    <w:rsid w:val="00D36018"/>
    <w:rsid w:val="00D36221"/>
    <w:rsid w:val="00D3632A"/>
    <w:rsid w:val="00D36668"/>
    <w:rsid w:val="00D366D6"/>
    <w:rsid w:val="00D36808"/>
    <w:rsid w:val="00D368EB"/>
    <w:rsid w:val="00D36952"/>
    <w:rsid w:val="00D36BFC"/>
    <w:rsid w:val="00D37128"/>
    <w:rsid w:val="00D3713E"/>
    <w:rsid w:val="00D37231"/>
    <w:rsid w:val="00D375C1"/>
    <w:rsid w:val="00D37793"/>
    <w:rsid w:val="00D37992"/>
    <w:rsid w:val="00D37D2A"/>
    <w:rsid w:val="00D37E43"/>
    <w:rsid w:val="00D37E6B"/>
    <w:rsid w:val="00D400EE"/>
    <w:rsid w:val="00D4025A"/>
    <w:rsid w:val="00D40311"/>
    <w:rsid w:val="00D403DB"/>
    <w:rsid w:val="00D405DC"/>
    <w:rsid w:val="00D40BC2"/>
    <w:rsid w:val="00D40C68"/>
    <w:rsid w:val="00D4134C"/>
    <w:rsid w:val="00D4154E"/>
    <w:rsid w:val="00D41B0D"/>
    <w:rsid w:val="00D41BA5"/>
    <w:rsid w:val="00D41CEC"/>
    <w:rsid w:val="00D41F09"/>
    <w:rsid w:val="00D41F9D"/>
    <w:rsid w:val="00D42696"/>
    <w:rsid w:val="00D42BA3"/>
    <w:rsid w:val="00D42C12"/>
    <w:rsid w:val="00D430AD"/>
    <w:rsid w:val="00D43294"/>
    <w:rsid w:val="00D432BE"/>
    <w:rsid w:val="00D43619"/>
    <w:rsid w:val="00D436FE"/>
    <w:rsid w:val="00D43A23"/>
    <w:rsid w:val="00D43CA8"/>
    <w:rsid w:val="00D43E11"/>
    <w:rsid w:val="00D43ED3"/>
    <w:rsid w:val="00D43F23"/>
    <w:rsid w:val="00D4400A"/>
    <w:rsid w:val="00D44378"/>
    <w:rsid w:val="00D444C6"/>
    <w:rsid w:val="00D447C3"/>
    <w:rsid w:val="00D44B78"/>
    <w:rsid w:val="00D44D18"/>
    <w:rsid w:val="00D459F0"/>
    <w:rsid w:val="00D45F72"/>
    <w:rsid w:val="00D46062"/>
    <w:rsid w:val="00D46295"/>
    <w:rsid w:val="00D46462"/>
    <w:rsid w:val="00D4665C"/>
    <w:rsid w:val="00D46686"/>
    <w:rsid w:val="00D46A2A"/>
    <w:rsid w:val="00D46A9F"/>
    <w:rsid w:val="00D46DAF"/>
    <w:rsid w:val="00D46E83"/>
    <w:rsid w:val="00D47154"/>
    <w:rsid w:val="00D47305"/>
    <w:rsid w:val="00D47892"/>
    <w:rsid w:val="00D47A05"/>
    <w:rsid w:val="00D47B58"/>
    <w:rsid w:val="00D47C44"/>
    <w:rsid w:val="00D47D2B"/>
    <w:rsid w:val="00D47E62"/>
    <w:rsid w:val="00D50C74"/>
    <w:rsid w:val="00D50D62"/>
    <w:rsid w:val="00D51028"/>
    <w:rsid w:val="00D51258"/>
    <w:rsid w:val="00D513CD"/>
    <w:rsid w:val="00D51806"/>
    <w:rsid w:val="00D51855"/>
    <w:rsid w:val="00D51D38"/>
    <w:rsid w:val="00D523F8"/>
    <w:rsid w:val="00D526B2"/>
    <w:rsid w:val="00D52836"/>
    <w:rsid w:val="00D52C0D"/>
    <w:rsid w:val="00D52D7D"/>
    <w:rsid w:val="00D52ED7"/>
    <w:rsid w:val="00D52FA4"/>
    <w:rsid w:val="00D531FF"/>
    <w:rsid w:val="00D53459"/>
    <w:rsid w:val="00D53BB9"/>
    <w:rsid w:val="00D53C2F"/>
    <w:rsid w:val="00D53CFA"/>
    <w:rsid w:val="00D53D48"/>
    <w:rsid w:val="00D53EA4"/>
    <w:rsid w:val="00D54255"/>
    <w:rsid w:val="00D54280"/>
    <w:rsid w:val="00D54374"/>
    <w:rsid w:val="00D54CC0"/>
    <w:rsid w:val="00D54DA0"/>
    <w:rsid w:val="00D5521F"/>
    <w:rsid w:val="00D5574C"/>
    <w:rsid w:val="00D55A65"/>
    <w:rsid w:val="00D55BBD"/>
    <w:rsid w:val="00D55CF5"/>
    <w:rsid w:val="00D55EBD"/>
    <w:rsid w:val="00D5608B"/>
    <w:rsid w:val="00D56917"/>
    <w:rsid w:val="00D56A11"/>
    <w:rsid w:val="00D56A50"/>
    <w:rsid w:val="00D56B61"/>
    <w:rsid w:val="00D5724C"/>
    <w:rsid w:val="00D57370"/>
    <w:rsid w:val="00D573F7"/>
    <w:rsid w:val="00D57483"/>
    <w:rsid w:val="00D5752E"/>
    <w:rsid w:val="00D57541"/>
    <w:rsid w:val="00D576DD"/>
    <w:rsid w:val="00D57B09"/>
    <w:rsid w:val="00D57DB2"/>
    <w:rsid w:val="00D57E3E"/>
    <w:rsid w:val="00D57FA7"/>
    <w:rsid w:val="00D57FE9"/>
    <w:rsid w:val="00D60079"/>
    <w:rsid w:val="00D6018B"/>
    <w:rsid w:val="00D60288"/>
    <w:rsid w:val="00D6033E"/>
    <w:rsid w:val="00D603BB"/>
    <w:rsid w:val="00D605E6"/>
    <w:rsid w:val="00D60706"/>
    <w:rsid w:val="00D60E87"/>
    <w:rsid w:val="00D60E8A"/>
    <w:rsid w:val="00D610BC"/>
    <w:rsid w:val="00D612F3"/>
    <w:rsid w:val="00D615E1"/>
    <w:rsid w:val="00D61BB9"/>
    <w:rsid w:val="00D61E18"/>
    <w:rsid w:val="00D622D6"/>
    <w:rsid w:val="00D62320"/>
    <w:rsid w:val="00D6234C"/>
    <w:rsid w:val="00D62651"/>
    <w:rsid w:val="00D62672"/>
    <w:rsid w:val="00D6282D"/>
    <w:rsid w:val="00D62872"/>
    <w:rsid w:val="00D62BE2"/>
    <w:rsid w:val="00D62E52"/>
    <w:rsid w:val="00D63027"/>
    <w:rsid w:val="00D6310E"/>
    <w:rsid w:val="00D632D2"/>
    <w:rsid w:val="00D6361F"/>
    <w:rsid w:val="00D636AD"/>
    <w:rsid w:val="00D63757"/>
    <w:rsid w:val="00D63823"/>
    <w:rsid w:val="00D639D6"/>
    <w:rsid w:val="00D63A1E"/>
    <w:rsid w:val="00D63CA7"/>
    <w:rsid w:val="00D63D8F"/>
    <w:rsid w:val="00D63DA0"/>
    <w:rsid w:val="00D63DCC"/>
    <w:rsid w:val="00D64254"/>
    <w:rsid w:val="00D64651"/>
    <w:rsid w:val="00D64AD9"/>
    <w:rsid w:val="00D64C02"/>
    <w:rsid w:val="00D64CE9"/>
    <w:rsid w:val="00D65173"/>
    <w:rsid w:val="00D652DD"/>
    <w:rsid w:val="00D65371"/>
    <w:rsid w:val="00D654A1"/>
    <w:rsid w:val="00D65D72"/>
    <w:rsid w:val="00D65E0A"/>
    <w:rsid w:val="00D65F44"/>
    <w:rsid w:val="00D6607E"/>
    <w:rsid w:val="00D6608A"/>
    <w:rsid w:val="00D6690D"/>
    <w:rsid w:val="00D66B18"/>
    <w:rsid w:val="00D67003"/>
    <w:rsid w:val="00D67205"/>
    <w:rsid w:val="00D678B1"/>
    <w:rsid w:val="00D67CB8"/>
    <w:rsid w:val="00D67D6E"/>
    <w:rsid w:val="00D67E71"/>
    <w:rsid w:val="00D700A0"/>
    <w:rsid w:val="00D702CD"/>
    <w:rsid w:val="00D7051A"/>
    <w:rsid w:val="00D70652"/>
    <w:rsid w:val="00D70D39"/>
    <w:rsid w:val="00D71218"/>
    <w:rsid w:val="00D71289"/>
    <w:rsid w:val="00D712AF"/>
    <w:rsid w:val="00D7186A"/>
    <w:rsid w:val="00D71913"/>
    <w:rsid w:val="00D71CF9"/>
    <w:rsid w:val="00D71E72"/>
    <w:rsid w:val="00D71F21"/>
    <w:rsid w:val="00D72622"/>
    <w:rsid w:val="00D72975"/>
    <w:rsid w:val="00D72ECD"/>
    <w:rsid w:val="00D732F0"/>
    <w:rsid w:val="00D73388"/>
    <w:rsid w:val="00D7357F"/>
    <w:rsid w:val="00D73792"/>
    <w:rsid w:val="00D73A58"/>
    <w:rsid w:val="00D73F5E"/>
    <w:rsid w:val="00D74087"/>
    <w:rsid w:val="00D741C1"/>
    <w:rsid w:val="00D74566"/>
    <w:rsid w:val="00D74622"/>
    <w:rsid w:val="00D7467D"/>
    <w:rsid w:val="00D74D47"/>
    <w:rsid w:val="00D74DF5"/>
    <w:rsid w:val="00D75209"/>
    <w:rsid w:val="00D75575"/>
    <w:rsid w:val="00D7558C"/>
    <w:rsid w:val="00D75801"/>
    <w:rsid w:val="00D75A41"/>
    <w:rsid w:val="00D75B38"/>
    <w:rsid w:val="00D75D76"/>
    <w:rsid w:val="00D75E76"/>
    <w:rsid w:val="00D76242"/>
    <w:rsid w:val="00D764AA"/>
    <w:rsid w:val="00D7659B"/>
    <w:rsid w:val="00D766AC"/>
    <w:rsid w:val="00D767D4"/>
    <w:rsid w:val="00D76A04"/>
    <w:rsid w:val="00D76A48"/>
    <w:rsid w:val="00D76D73"/>
    <w:rsid w:val="00D76E45"/>
    <w:rsid w:val="00D77084"/>
    <w:rsid w:val="00D7739E"/>
    <w:rsid w:val="00D7745D"/>
    <w:rsid w:val="00D777F4"/>
    <w:rsid w:val="00D77909"/>
    <w:rsid w:val="00D77B76"/>
    <w:rsid w:val="00D77C52"/>
    <w:rsid w:val="00D77F3D"/>
    <w:rsid w:val="00D77F9E"/>
    <w:rsid w:val="00D80183"/>
    <w:rsid w:val="00D801A9"/>
    <w:rsid w:val="00D8048B"/>
    <w:rsid w:val="00D8048E"/>
    <w:rsid w:val="00D8054B"/>
    <w:rsid w:val="00D80591"/>
    <w:rsid w:val="00D805D4"/>
    <w:rsid w:val="00D8064C"/>
    <w:rsid w:val="00D80BEB"/>
    <w:rsid w:val="00D80CC2"/>
    <w:rsid w:val="00D8106C"/>
    <w:rsid w:val="00D8136D"/>
    <w:rsid w:val="00D81CEF"/>
    <w:rsid w:val="00D81CFF"/>
    <w:rsid w:val="00D8209B"/>
    <w:rsid w:val="00D821C6"/>
    <w:rsid w:val="00D82497"/>
    <w:rsid w:val="00D82B03"/>
    <w:rsid w:val="00D82BB8"/>
    <w:rsid w:val="00D82CFF"/>
    <w:rsid w:val="00D8310F"/>
    <w:rsid w:val="00D83252"/>
    <w:rsid w:val="00D83411"/>
    <w:rsid w:val="00D83A4B"/>
    <w:rsid w:val="00D83B32"/>
    <w:rsid w:val="00D83B70"/>
    <w:rsid w:val="00D83D4D"/>
    <w:rsid w:val="00D840BA"/>
    <w:rsid w:val="00D843EB"/>
    <w:rsid w:val="00D84429"/>
    <w:rsid w:val="00D84E74"/>
    <w:rsid w:val="00D84F81"/>
    <w:rsid w:val="00D85071"/>
    <w:rsid w:val="00D8546A"/>
    <w:rsid w:val="00D85738"/>
    <w:rsid w:val="00D8593A"/>
    <w:rsid w:val="00D85AF1"/>
    <w:rsid w:val="00D85B0F"/>
    <w:rsid w:val="00D85B16"/>
    <w:rsid w:val="00D85B7C"/>
    <w:rsid w:val="00D85D11"/>
    <w:rsid w:val="00D862C4"/>
    <w:rsid w:val="00D863EA"/>
    <w:rsid w:val="00D86451"/>
    <w:rsid w:val="00D86A14"/>
    <w:rsid w:val="00D86FB2"/>
    <w:rsid w:val="00D8727E"/>
    <w:rsid w:val="00D872B5"/>
    <w:rsid w:val="00D87522"/>
    <w:rsid w:val="00D87682"/>
    <w:rsid w:val="00D87726"/>
    <w:rsid w:val="00D879B3"/>
    <w:rsid w:val="00D87AF8"/>
    <w:rsid w:val="00D87B72"/>
    <w:rsid w:val="00D87D73"/>
    <w:rsid w:val="00D87E73"/>
    <w:rsid w:val="00D87F84"/>
    <w:rsid w:val="00D90124"/>
    <w:rsid w:val="00D90302"/>
    <w:rsid w:val="00D9051A"/>
    <w:rsid w:val="00D908E6"/>
    <w:rsid w:val="00D90D28"/>
    <w:rsid w:val="00D90DE2"/>
    <w:rsid w:val="00D911CE"/>
    <w:rsid w:val="00D91284"/>
    <w:rsid w:val="00D912F2"/>
    <w:rsid w:val="00D91316"/>
    <w:rsid w:val="00D9136D"/>
    <w:rsid w:val="00D913E9"/>
    <w:rsid w:val="00D913F7"/>
    <w:rsid w:val="00D914E4"/>
    <w:rsid w:val="00D91517"/>
    <w:rsid w:val="00D9151A"/>
    <w:rsid w:val="00D919AF"/>
    <w:rsid w:val="00D919F0"/>
    <w:rsid w:val="00D91B88"/>
    <w:rsid w:val="00D91E54"/>
    <w:rsid w:val="00D91EC0"/>
    <w:rsid w:val="00D91F3C"/>
    <w:rsid w:val="00D91F85"/>
    <w:rsid w:val="00D91F9E"/>
    <w:rsid w:val="00D920F2"/>
    <w:rsid w:val="00D92117"/>
    <w:rsid w:val="00D9232F"/>
    <w:rsid w:val="00D92641"/>
    <w:rsid w:val="00D9277A"/>
    <w:rsid w:val="00D92A6E"/>
    <w:rsid w:val="00D92DC1"/>
    <w:rsid w:val="00D92E6D"/>
    <w:rsid w:val="00D93265"/>
    <w:rsid w:val="00D933C7"/>
    <w:rsid w:val="00D93464"/>
    <w:rsid w:val="00D93495"/>
    <w:rsid w:val="00D936D9"/>
    <w:rsid w:val="00D93D3C"/>
    <w:rsid w:val="00D93E3D"/>
    <w:rsid w:val="00D9425C"/>
    <w:rsid w:val="00D942BA"/>
    <w:rsid w:val="00D94376"/>
    <w:rsid w:val="00D94765"/>
    <w:rsid w:val="00D94AFC"/>
    <w:rsid w:val="00D94C15"/>
    <w:rsid w:val="00D94C5A"/>
    <w:rsid w:val="00D950EF"/>
    <w:rsid w:val="00D95487"/>
    <w:rsid w:val="00D9550B"/>
    <w:rsid w:val="00D9551C"/>
    <w:rsid w:val="00D95759"/>
    <w:rsid w:val="00D958A1"/>
    <w:rsid w:val="00D95A90"/>
    <w:rsid w:val="00D95B46"/>
    <w:rsid w:val="00D95EA4"/>
    <w:rsid w:val="00D95EC5"/>
    <w:rsid w:val="00D95ED7"/>
    <w:rsid w:val="00D9600F"/>
    <w:rsid w:val="00D9603C"/>
    <w:rsid w:val="00D962A8"/>
    <w:rsid w:val="00D96AED"/>
    <w:rsid w:val="00D96B1A"/>
    <w:rsid w:val="00D96DFF"/>
    <w:rsid w:val="00D96EF9"/>
    <w:rsid w:val="00D9700F"/>
    <w:rsid w:val="00D97030"/>
    <w:rsid w:val="00D970BF"/>
    <w:rsid w:val="00D97103"/>
    <w:rsid w:val="00D9732A"/>
    <w:rsid w:val="00D9736C"/>
    <w:rsid w:val="00D97953"/>
    <w:rsid w:val="00D97AF2"/>
    <w:rsid w:val="00D97BBB"/>
    <w:rsid w:val="00D97C72"/>
    <w:rsid w:val="00D97D01"/>
    <w:rsid w:val="00D97D32"/>
    <w:rsid w:val="00DA0165"/>
    <w:rsid w:val="00DA04E7"/>
    <w:rsid w:val="00DA093C"/>
    <w:rsid w:val="00DA0997"/>
    <w:rsid w:val="00DA0CC4"/>
    <w:rsid w:val="00DA0CDF"/>
    <w:rsid w:val="00DA0E6C"/>
    <w:rsid w:val="00DA0FFE"/>
    <w:rsid w:val="00DA13EF"/>
    <w:rsid w:val="00DA195E"/>
    <w:rsid w:val="00DA1B3F"/>
    <w:rsid w:val="00DA1FCD"/>
    <w:rsid w:val="00DA228F"/>
    <w:rsid w:val="00DA2A33"/>
    <w:rsid w:val="00DA2A87"/>
    <w:rsid w:val="00DA2B6C"/>
    <w:rsid w:val="00DA2DE2"/>
    <w:rsid w:val="00DA3135"/>
    <w:rsid w:val="00DA313F"/>
    <w:rsid w:val="00DA34CB"/>
    <w:rsid w:val="00DA36A7"/>
    <w:rsid w:val="00DA3EF5"/>
    <w:rsid w:val="00DA4291"/>
    <w:rsid w:val="00DA44B6"/>
    <w:rsid w:val="00DA4686"/>
    <w:rsid w:val="00DA46A5"/>
    <w:rsid w:val="00DA4746"/>
    <w:rsid w:val="00DA4881"/>
    <w:rsid w:val="00DA4A71"/>
    <w:rsid w:val="00DA4AEB"/>
    <w:rsid w:val="00DA517D"/>
    <w:rsid w:val="00DA519D"/>
    <w:rsid w:val="00DA52F3"/>
    <w:rsid w:val="00DA53D3"/>
    <w:rsid w:val="00DA5482"/>
    <w:rsid w:val="00DA566C"/>
    <w:rsid w:val="00DA59A5"/>
    <w:rsid w:val="00DA59FE"/>
    <w:rsid w:val="00DA5AD7"/>
    <w:rsid w:val="00DA5BDD"/>
    <w:rsid w:val="00DA5C63"/>
    <w:rsid w:val="00DA5FB3"/>
    <w:rsid w:val="00DA6197"/>
    <w:rsid w:val="00DA68A5"/>
    <w:rsid w:val="00DA6A50"/>
    <w:rsid w:val="00DA6B18"/>
    <w:rsid w:val="00DA6E26"/>
    <w:rsid w:val="00DA7015"/>
    <w:rsid w:val="00DA7405"/>
    <w:rsid w:val="00DA799B"/>
    <w:rsid w:val="00DA7C7E"/>
    <w:rsid w:val="00DA7DCF"/>
    <w:rsid w:val="00DA7E55"/>
    <w:rsid w:val="00DB025D"/>
    <w:rsid w:val="00DB0355"/>
    <w:rsid w:val="00DB0471"/>
    <w:rsid w:val="00DB07FD"/>
    <w:rsid w:val="00DB13F6"/>
    <w:rsid w:val="00DB1C48"/>
    <w:rsid w:val="00DB1C8F"/>
    <w:rsid w:val="00DB1D66"/>
    <w:rsid w:val="00DB1DEC"/>
    <w:rsid w:val="00DB2614"/>
    <w:rsid w:val="00DB29D9"/>
    <w:rsid w:val="00DB2B53"/>
    <w:rsid w:val="00DB2B6A"/>
    <w:rsid w:val="00DB3380"/>
    <w:rsid w:val="00DB3427"/>
    <w:rsid w:val="00DB34ED"/>
    <w:rsid w:val="00DB3885"/>
    <w:rsid w:val="00DB38BA"/>
    <w:rsid w:val="00DB400F"/>
    <w:rsid w:val="00DB4084"/>
    <w:rsid w:val="00DB449B"/>
    <w:rsid w:val="00DB4524"/>
    <w:rsid w:val="00DB45FC"/>
    <w:rsid w:val="00DB464E"/>
    <w:rsid w:val="00DB4960"/>
    <w:rsid w:val="00DB51D7"/>
    <w:rsid w:val="00DB5366"/>
    <w:rsid w:val="00DB54DE"/>
    <w:rsid w:val="00DB57A9"/>
    <w:rsid w:val="00DB59BE"/>
    <w:rsid w:val="00DB5F5F"/>
    <w:rsid w:val="00DB6353"/>
    <w:rsid w:val="00DB6648"/>
    <w:rsid w:val="00DB6AB1"/>
    <w:rsid w:val="00DB6C82"/>
    <w:rsid w:val="00DB6D33"/>
    <w:rsid w:val="00DB7402"/>
    <w:rsid w:val="00DB7752"/>
    <w:rsid w:val="00DB7836"/>
    <w:rsid w:val="00DB7857"/>
    <w:rsid w:val="00DB78DD"/>
    <w:rsid w:val="00DB7F96"/>
    <w:rsid w:val="00DC056C"/>
    <w:rsid w:val="00DC0B83"/>
    <w:rsid w:val="00DC1B33"/>
    <w:rsid w:val="00DC1F35"/>
    <w:rsid w:val="00DC1FB9"/>
    <w:rsid w:val="00DC2160"/>
    <w:rsid w:val="00DC2386"/>
    <w:rsid w:val="00DC2413"/>
    <w:rsid w:val="00DC25FE"/>
    <w:rsid w:val="00DC2670"/>
    <w:rsid w:val="00DC27CB"/>
    <w:rsid w:val="00DC2B36"/>
    <w:rsid w:val="00DC2FD1"/>
    <w:rsid w:val="00DC3007"/>
    <w:rsid w:val="00DC333A"/>
    <w:rsid w:val="00DC33FB"/>
    <w:rsid w:val="00DC3427"/>
    <w:rsid w:val="00DC35E2"/>
    <w:rsid w:val="00DC394E"/>
    <w:rsid w:val="00DC394F"/>
    <w:rsid w:val="00DC3DFF"/>
    <w:rsid w:val="00DC3E21"/>
    <w:rsid w:val="00DC4309"/>
    <w:rsid w:val="00DC4AB8"/>
    <w:rsid w:val="00DC4C23"/>
    <w:rsid w:val="00DC4EEB"/>
    <w:rsid w:val="00DC4FE0"/>
    <w:rsid w:val="00DC5070"/>
    <w:rsid w:val="00DC5303"/>
    <w:rsid w:val="00DC537C"/>
    <w:rsid w:val="00DC53FA"/>
    <w:rsid w:val="00DC5683"/>
    <w:rsid w:val="00DC593B"/>
    <w:rsid w:val="00DC5B50"/>
    <w:rsid w:val="00DC5B72"/>
    <w:rsid w:val="00DC5E65"/>
    <w:rsid w:val="00DC5EB2"/>
    <w:rsid w:val="00DC5F5C"/>
    <w:rsid w:val="00DC60C9"/>
    <w:rsid w:val="00DC6262"/>
    <w:rsid w:val="00DC628D"/>
    <w:rsid w:val="00DC62BF"/>
    <w:rsid w:val="00DC6321"/>
    <w:rsid w:val="00DC6780"/>
    <w:rsid w:val="00DC6CDC"/>
    <w:rsid w:val="00DC6D3C"/>
    <w:rsid w:val="00DC6D95"/>
    <w:rsid w:val="00DC70D6"/>
    <w:rsid w:val="00DC70D8"/>
    <w:rsid w:val="00DC727F"/>
    <w:rsid w:val="00DC7383"/>
    <w:rsid w:val="00DC7D19"/>
    <w:rsid w:val="00DD0A00"/>
    <w:rsid w:val="00DD0CF2"/>
    <w:rsid w:val="00DD12AB"/>
    <w:rsid w:val="00DD17D5"/>
    <w:rsid w:val="00DD17E5"/>
    <w:rsid w:val="00DD19D0"/>
    <w:rsid w:val="00DD1C4E"/>
    <w:rsid w:val="00DD1E2A"/>
    <w:rsid w:val="00DD1F3A"/>
    <w:rsid w:val="00DD20EF"/>
    <w:rsid w:val="00DD21E8"/>
    <w:rsid w:val="00DD2265"/>
    <w:rsid w:val="00DD22C1"/>
    <w:rsid w:val="00DD23D6"/>
    <w:rsid w:val="00DD249F"/>
    <w:rsid w:val="00DD2822"/>
    <w:rsid w:val="00DD28D5"/>
    <w:rsid w:val="00DD28F0"/>
    <w:rsid w:val="00DD296D"/>
    <w:rsid w:val="00DD2B0E"/>
    <w:rsid w:val="00DD2BBC"/>
    <w:rsid w:val="00DD2E4C"/>
    <w:rsid w:val="00DD2FD4"/>
    <w:rsid w:val="00DD3219"/>
    <w:rsid w:val="00DD3388"/>
    <w:rsid w:val="00DD3438"/>
    <w:rsid w:val="00DD34C3"/>
    <w:rsid w:val="00DD38D5"/>
    <w:rsid w:val="00DD3B24"/>
    <w:rsid w:val="00DD3B64"/>
    <w:rsid w:val="00DD3EFB"/>
    <w:rsid w:val="00DD3F65"/>
    <w:rsid w:val="00DD40A6"/>
    <w:rsid w:val="00DD42C2"/>
    <w:rsid w:val="00DD4677"/>
    <w:rsid w:val="00DD471B"/>
    <w:rsid w:val="00DD4D41"/>
    <w:rsid w:val="00DD4D75"/>
    <w:rsid w:val="00DD56DE"/>
    <w:rsid w:val="00DD5D6C"/>
    <w:rsid w:val="00DD5D76"/>
    <w:rsid w:val="00DD5E23"/>
    <w:rsid w:val="00DD65BA"/>
    <w:rsid w:val="00DD671B"/>
    <w:rsid w:val="00DD6822"/>
    <w:rsid w:val="00DD6890"/>
    <w:rsid w:val="00DD6EF7"/>
    <w:rsid w:val="00DD71B9"/>
    <w:rsid w:val="00DD722F"/>
    <w:rsid w:val="00DD72DB"/>
    <w:rsid w:val="00DD759B"/>
    <w:rsid w:val="00DD7CE9"/>
    <w:rsid w:val="00DD7F96"/>
    <w:rsid w:val="00DD7FD3"/>
    <w:rsid w:val="00DD7FDE"/>
    <w:rsid w:val="00DE01C7"/>
    <w:rsid w:val="00DE02C3"/>
    <w:rsid w:val="00DE0715"/>
    <w:rsid w:val="00DE0A14"/>
    <w:rsid w:val="00DE0D99"/>
    <w:rsid w:val="00DE0E09"/>
    <w:rsid w:val="00DE130F"/>
    <w:rsid w:val="00DE1521"/>
    <w:rsid w:val="00DE1583"/>
    <w:rsid w:val="00DE15ED"/>
    <w:rsid w:val="00DE17F2"/>
    <w:rsid w:val="00DE1950"/>
    <w:rsid w:val="00DE1AAE"/>
    <w:rsid w:val="00DE1C7E"/>
    <w:rsid w:val="00DE1DC6"/>
    <w:rsid w:val="00DE1DD7"/>
    <w:rsid w:val="00DE2025"/>
    <w:rsid w:val="00DE2295"/>
    <w:rsid w:val="00DE2A33"/>
    <w:rsid w:val="00DE2C3B"/>
    <w:rsid w:val="00DE2C41"/>
    <w:rsid w:val="00DE2E0A"/>
    <w:rsid w:val="00DE2EAF"/>
    <w:rsid w:val="00DE2ED6"/>
    <w:rsid w:val="00DE3033"/>
    <w:rsid w:val="00DE3043"/>
    <w:rsid w:val="00DE310F"/>
    <w:rsid w:val="00DE312F"/>
    <w:rsid w:val="00DE323E"/>
    <w:rsid w:val="00DE347A"/>
    <w:rsid w:val="00DE3785"/>
    <w:rsid w:val="00DE385C"/>
    <w:rsid w:val="00DE3994"/>
    <w:rsid w:val="00DE3A7B"/>
    <w:rsid w:val="00DE3A86"/>
    <w:rsid w:val="00DE3BBD"/>
    <w:rsid w:val="00DE3ED6"/>
    <w:rsid w:val="00DE47ED"/>
    <w:rsid w:val="00DE48FB"/>
    <w:rsid w:val="00DE4A18"/>
    <w:rsid w:val="00DE5E1B"/>
    <w:rsid w:val="00DE61C3"/>
    <w:rsid w:val="00DE6298"/>
    <w:rsid w:val="00DE6393"/>
    <w:rsid w:val="00DE69EE"/>
    <w:rsid w:val="00DE6A78"/>
    <w:rsid w:val="00DE7441"/>
    <w:rsid w:val="00DE74BE"/>
    <w:rsid w:val="00DE750C"/>
    <w:rsid w:val="00DE763A"/>
    <w:rsid w:val="00DE7778"/>
    <w:rsid w:val="00DE79EB"/>
    <w:rsid w:val="00DE7A1F"/>
    <w:rsid w:val="00DE7A34"/>
    <w:rsid w:val="00DE7B97"/>
    <w:rsid w:val="00DE7F90"/>
    <w:rsid w:val="00DF065D"/>
    <w:rsid w:val="00DF07CD"/>
    <w:rsid w:val="00DF07E3"/>
    <w:rsid w:val="00DF08D4"/>
    <w:rsid w:val="00DF0CBD"/>
    <w:rsid w:val="00DF0DC1"/>
    <w:rsid w:val="00DF12B1"/>
    <w:rsid w:val="00DF1AA2"/>
    <w:rsid w:val="00DF1D94"/>
    <w:rsid w:val="00DF1DFE"/>
    <w:rsid w:val="00DF1FE7"/>
    <w:rsid w:val="00DF204E"/>
    <w:rsid w:val="00DF207A"/>
    <w:rsid w:val="00DF2970"/>
    <w:rsid w:val="00DF2A58"/>
    <w:rsid w:val="00DF2BBC"/>
    <w:rsid w:val="00DF2D7C"/>
    <w:rsid w:val="00DF2F01"/>
    <w:rsid w:val="00DF31D6"/>
    <w:rsid w:val="00DF392C"/>
    <w:rsid w:val="00DF39F2"/>
    <w:rsid w:val="00DF3B1A"/>
    <w:rsid w:val="00DF3C9E"/>
    <w:rsid w:val="00DF3D78"/>
    <w:rsid w:val="00DF3DE7"/>
    <w:rsid w:val="00DF3E0C"/>
    <w:rsid w:val="00DF422A"/>
    <w:rsid w:val="00DF4573"/>
    <w:rsid w:val="00DF4712"/>
    <w:rsid w:val="00DF4CD4"/>
    <w:rsid w:val="00DF4D41"/>
    <w:rsid w:val="00DF4E2F"/>
    <w:rsid w:val="00DF4E4C"/>
    <w:rsid w:val="00DF5315"/>
    <w:rsid w:val="00DF53CF"/>
    <w:rsid w:val="00DF5752"/>
    <w:rsid w:val="00DF583E"/>
    <w:rsid w:val="00DF5B5B"/>
    <w:rsid w:val="00DF5BCB"/>
    <w:rsid w:val="00DF5D6E"/>
    <w:rsid w:val="00DF5D7A"/>
    <w:rsid w:val="00DF60D6"/>
    <w:rsid w:val="00DF6147"/>
    <w:rsid w:val="00DF636C"/>
    <w:rsid w:val="00DF6415"/>
    <w:rsid w:val="00DF651F"/>
    <w:rsid w:val="00DF669C"/>
    <w:rsid w:val="00DF6C11"/>
    <w:rsid w:val="00DF6D72"/>
    <w:rsid w:val="00DF6F25"/>
    <w:rsid w:val="00DF6FFD"/>
    <w:rsid w:val="00DF70F6"/>
    <w:rsid w:val="00DF72FC"/>
    <w:rsid w:val="00DF7473"/>
    <w:rsid w:val="00DF74B6"/>
    <w:rsid w:val="00DF75A2"/>
    <w:rsid w:val="00DF7604"/>
    <w:rsid w:val="00DF776F"/>
    <w:rsid w:val="00DF7CEA"/>
    <w:rsid w:val="00DF7EA7"/>
    <w:rsid w:val="00E005E7"/>
    <w:rsid w:val="00E006C6"/>
    <w:rsid w:val="00E00A5E"/>
    <w:rsid w:val="00E00B2F"/>
    <w:rsid w:val="00E00EAD"/>
    <w:rsid w:val="00E01536"/>
    <w:rsid w:val="00E01701"/>
    <w:rsid w:val="00E01888"/>
    <w:rsid w:val="00E0188C"/>
    <w:rsid w:val="00E01A2C"/>
    <w:rsid w:val="00E01F15"/>
    <w:rsid w:val="00E020AE"/>
    <w:rsid w:val="00E021C3"/>
    <w:rsid w:val="00E02A73"/>
    <w:rsid w:val="00E02AA2"/>
    <w:rsid w:val="00E030D3"/>
    <w:rsid w:val="00E030EE"/>
    <w:rsid w:val="00E03154"/>
    <w:rsid w:val="00E032FF"/>
    <w:rsid w:val="00E03713"/>
    <w:rsid w:val="00E03750"/>
    <w:rsid w:val="00E03756"/>
    <w:rsid w:val="00E03894"/>
    <w:rsid w:val="00E038FB"/>
    <w:rsid w:val="00E03AC3"/>
    <w:rsid w:val="00E03B1B"/>
    <w:rsid w:val="00E03CC3"/>
    <w:rsid w:val="00E03D0F"/>
    <w:rsid w:val="00E04226"/>
    <w:rsid w:val="00E04405"/>
    <w:rsid w:val="00E04552"/>
    <w:rsid w:val="00E0470E"/>
    <w:rsid w:val="00E0499D"/>
    <w:rsid w:val="00E04B6A"/>
    <w:rsid w:val="00E04C92"/>
    <w:rsid w:val="00E04F70"/>
    <w:rsid w:val="00E04FCC"/>
    <w:rsid w:val="00E05406"/>
    <w:rsid w:val="00E05460"/>
    <w:rsid w:val="00E0588D"/>
    <w:rsid w:val="00E05B68"/>
    <w:rsid w:val="00E05EA8"/>
    <w:rsid w:val="00E062F9"/>
    <w:rsid w:val="00E064E6"/>
    <w:rsid w:val="00E0657D"/>
    <w:rsid w:val="00E06594"/>
    <w:rsid w:val="00E065CD"/>
    <w:rsid w:val="00E067DD"/>
    <w:rsid w:val="00E068C5"/>
    <w:rsid w:val="00E06917"/>
    <w:rsid w:val="00E06A4C"/>
    <w:rsid w:val="00E06B2D"/>
    <w:rsid w:val="00E06D18"/>
    <w:rsid w:val="00E06DF0"/>
    <w:rsid w:val="00E06DFE"/>
    <w:rsid w:val="00E06EED"/>
    <w:rsid w:val="00E0780C"/>
    <w:rsid w:val="00E07A68"/>
    <w:rsid w:val="00E07AD4"/>
    <w:rsid w:val="00E07CCD"/>
    <w:rsid w:val="00E07D22"/>
    <w:rsid w:val="00E103F1"/>
    <w:rsid w:val="00E10457"/>
    <w:rsid w:val="00E1053E"/>
    <w:rsid w:val="00E109CF"/>
    <w:rsid w:val="00E10A79"/>
    <w:rsid w:val="00E10EFB"/>
    <w:rsid w:val="00E10F59"/>
    <w:rsid w:val="00E1105B"/>
    <w:rsid w:val="00E1111C"/>
    <w:rsid w:val="00E113F8"/>
    <w:rsid w:val="00E1164C"/>
    <w:rsid w:val="00E11B32"/>
    <w:rsid w:val="00E11B54"/>
    <w:rsid w:val="00E12188"/>
    <w:rsid w:val="00E1231E"/>
    <w:rsid w:val="00E123DB"/>
    <w:rsid w:val="00E1251D"/>
    <w:rsid w:val="00E12776"/>
    <w:rsid w:val="00E12D8A"/>
    <w:rsid w:val="00E12DC0"/>
    <w:rsid w:val="00E130A1"/>
    <w:rsid w:val="00E1326A"/>
    <w:rsid w:val="00E1345F"/>
    <w:rsid w:val="00E138DE"/>
    <w:rsid w:val="00E13F39"/>
    <w:rsid w:val="00E14035"/>
    <w:rsid w:val="00E14512"/>
    <w:rsid w:val="00E14550"/>
    <w:rsid w:val="00E1466D"/>
    <w:rsid w:val="00E148D9"/>
    <w:rsid w:val="00E14971"/>
    <w:rsid w:val="00E14F46"/>
    <w:rsid w:val="00E15156"/>
    <w:rsid w:val="00E159CC"/>
    <w:rsid w:val="00E16128"/>
    <w:rsid w:val="00E163E8"/>
    <w:rsid w:val="00E16745"/>
    <w:rsid w:val="00E16BC7"/>
    <w:rsid w:val="00E16CC4"/>
    <w:rsid w:val="00E16D8A"/>
    <w:rsid w:val="00E16D9B"/>
    <w:rsid w:val="00E16F59"/>
    <w:rsid w:val="00E17AFB"/>
    <w:rsid w:val="00E17B79"/>
    <w:rsid w:val="00E17C61"/>
    <w:rsid w:val="00E17C87"/>
    <w:rsid w:val="00E17E21"/>
    <w:rsid w:val="00E17E88"/>
    <w:rsid w:val="00E17F83"/>
    <w:rsid w:val="00E20013"/>
    <w:rsid w:val="00E2035B"/>
    <w:rsid w:val="00E20374"/>
    <w:rsid w:val="00E205C7"/>
    <w:rsid w:val="00E20881"/>
    <w:rsid w:val="00E20998"/>
    <w:rsid w:val="00E20C1F"/>
    <w:rsid w:val="00E20E23"/>
    <w:rsid w:val="00E20EDD"/>
    <w:rsid w:val="00E20F67"/>
    <w:rsid w:val="00E21054"/>
    <w:rsid w:val="00E213FB"/>
    <w:rsid w:val="00E21672"/>
    <w:rsid w:val="00E21749"/>
    <w:rsid w:val="00E21A64"/>
    <w:rsid w:val="00E21ED0"/>
    <w:rsid w:val="00E21F8C"/>
    <w:rsid w:val="00E22065"/>
    <w:rsid w:val="00E22086"/>
    <w:rsid w:val="00E2217C"/>
    <w:rsid w:val="00E227B3"/>
    <w:rsid w:val="00E227CF"/>
    <w:rsid w:val="00E228C4"/>
    <w:rsid w:val="00E22CD5"/>
    <w:rsid w:val="00E230B3"/>
    <w:rsid w:val="00E2331A"/>
    <w:rsid w:val="00E23400"/>
    <w:rsid w:val="00E23889"/>
    <w:rsid w:val="00E23B1C"/>
    <w:rsid w:val="00E23CCE"/>
    <w:rsid w:val="00E23D36"/>
    <w:rsid w:val="00E23DD5"/>
    <w:rsid w:val="00E24051"/>
    <w:rsid w:val="00E24118"/>
    <w:rsid w:val="00E246A2"/>
    <w:rsid w:val="00E2481D"/>
    <w:rsid w:val="00E24B3D"/>
    <w:rsid w:val="00E24B93"/>
    <w:rsid w:val="00E24C8D"/>
    <w:rsid w:val="00E24D82"/>
    <w:rsid w:val="00E250B6"/>
    <w:rsid w:val="00E251AC"/>
    <w:rsid w:val="00E2521A"/>
    <w:rsid w:val="00E25579"/>
    <w:rsid w:val="00E25702"/>
    <w:rsid w:val="00E25718"/>
    <w:rsid w:val="00E257AB"/>
    <w:rsid w:val="00E2623D"/>
    <w:rsid w:val="00E26333"/>
    <w:rsid w:val="00E26357"/>
    <w:rsid w:val="00E263DA"/>
    <w:rsid w:val="00E26486"/>
    <w:rsid w:val="00E26829"/>
    <w:rsid w:val="00E269AC"/>
    <w:rsid w:val="00E26EFA"/>
    <w:rsid w:val="00E26FC7"/>
    <w:rsid w:val="00E27340"/>
    <w:rsid w:val="00E27753"/>
    <w:rsid w:val="00E27801"/>
    <w:rsid w:val="00E27959"/>
    <w:rsid w:val="00E27B15"/>
    <w:rsid w:val="00E27D74"/>
    <w:rsid w:val="00E27E6B"/>
    <w:rsid w:val="00E27EE2"/>
    <w:rsid w:val="00E30021"/>
    <w:rsid w:val="00E300EB"/>
    <w:rsid w:val="00E302D6"/>
    <w:rsid w:val="00E30303"/>
    <w:rsid w:val="00E303E8"/>
    <w:rsid w:val="00E30A8D"/>
    <w:rsid w:val="00E30A98"/>
    <w:rsid w:val="00E30A99"/>
    <w:rsid w:val="00E30B6F"/>
    <w:rsid w:val="00E30D0F"/>
    <w:rsid w:val="00E30D42"/>
    <w:rsid w:val="00E310CF"/>
    <w:rsid w:val="00E312A4"/>
    <w:rsid w:val="00E31530"/>
    <w:rsid w:val="00E315A5"/>
    <w:rsid w:val="00E3181D"/>
    <w:rsid w:val="00E31A1D"/>
    <w:rsid w:val="00E3200A"/>
    <w:rsid w:val="00E32299"/>
    <w:rsid w:val="00E32432"/>
    <w:rsid w:val="00E324F4"/>
    <w:rsid w:val="00E328B8"/>
    <w:rsid w:val="00E32A11"/>
    <w:rsid w:val="00E32CE5"/>
    <w:rsid w:val="00E32E82"/>
    <w:rsid w:val="00E33505"/>
    <w:rsid w:val="00E3352F"/>
    <w:rsid w:val="00E33933"/>
    <w:rsid w:val="00E33CFC"/>
    <w:rsid w:val="00E33FD1"/>
    <w:rsid w:val="00E35069"/>
    <w:rsid w:val="00E3517E"/>
    <w:rsid w:val="00E35336"/>
    <w:rsid w:val="00E353C0"/>
    <w:rsid w:val="00E3540E"/>
    <w:rsid w:val="00E354F3"/>
    <w:rsid w:val="00E357BA"/>
    <w:rsid w:val="00E357CA"/>
    <w:rsid w:val="00E36010"/>
    <w:rsid w:val="00E3603C"/>
    <w:rsid w:val="00E36209"/>
    <w:rsid w:val="00E36252"/>
    <w:rsid w:val="00E36259"/>
    <w:rsid w:val="00E363B9"/>
    <w:rsid w:val="00E363F8"/>
    <w:rsid w:val="00E36657"/>
    <w:rsid w:val="00E36749"/>
    <w:rsid w:val="00E36A99"/>
    <w:rsid w:val="00E36B3D"/>
    <w:rsid w:val="00E36D09"/>
    <w:rsid w:val="00E3725B"/>
    <w:rsid w:val="00E37337"/>
    <w:rsid w:val="00E37389"/>
    <w:rsid w:val="00E3738E"/>
    <w:rsid w:val="00E376AE"/>
    <w:rsid w:val="00E376DB"/>
    <w:rsid w:val="00E379F5"/>
    <w:rsid w:val="00E401DF"/>
    <w:rsid w:val="00E403A8"/>
    <w:rsid w:val="00E40E40"/>
    <w:rsid w:val="00E40F3A"/>
    <w:rsid w:val="00E41352"/>
    <w:rsid w:val="00E41438"/>
    <w:rsid w:val="00E4144A"/>
    <w:rsid w:val="00E41630"/>
    <w:rsid w:val="00E4193F"/>
    <w:rsid w:val="00E41C1D"/>
    <w:rsid w:val="00E4201D"/>
    <w:rsid w:val="00E4213D"/>
    <w:rsid w:val="00E421EE"/>
    <w:rsid w:val="00E4268D"/>
    <w:rsid w:val="00E426C3"/>
    <w:rsid w:val="00E427DC"/>
    <w:rsid w:val="00E42AB8"/>
    <w:rsid w:val="00E4334E"/>
    <w:rsid w:val="00E434FC"/>
    <w:rsid w:val="00E436D2"/>
    <w:rsid w:val="00E436EB"/>
    <w:rsid w:val="00E43A9E"/>
    <w:rsid w:val="00E43C69"/>
    <w:rsid w:val="00E43FB1"/>
    <w:rsid w:val="00E43FB6"/>
    <w:rsid w:val="00E44186"/>
    <w:rsid w:val="00E441C2"/>
    <w:rsid w:val="00E44853"/>
    <w:rsid w:val="00E44CFD"/>
    <w:rsid w:val="00E450A8"/>
    <w:rsid w:val="00E452C1"/>
    <w:rsid w:val="00E453CB"/>
    <w:rsid w:val="00E45816"/>
    <w:rsid w:val="00E4595C"/>
    <w:rsid w:val="00E459A1"/>
    <w:rsid w:val="00E459D3"/>
    <w:rsid w:val="00E45A33"/>
    <w:rsid w:val="00E45AC5"/>
    <w:rsid w:val="00E45C9D"/>
    <w:rsid w:val="00E45F09"/>
    <w:rsid w:val="00E45FBB"/>
    <w:rsid w:val="00E46144"/>
    <w:rsid w:val="00E461B2"/>
    <w:rsid w:val="00E461DA"/>
    <w:rsid w:val="00E4633A"/>
    <w:rsid w:val="00E46442"/>
    <w:rsid w:val="00E46531"/>
    <w:rsid w:val="00E46656"/>
    <w:rsid w:val="00E4665F"/>
    <w:rsid w:val="00E466C6"/>
    <w:rsid w:val="00E466DB"/>
    <w:rsid w:val="00E46B76"/>
    <w:rsid w:val="00E46FCD"/>
    <w:rsid w:val="00E47069"/>
    <w:rsid w:val="00E47102"/>
    <w:rsid w:val="00E471A7"/>
    <w:rsid w:val="00E47219"/>
    <w:rsid w:val="00E47340"/>
    <w:rsid w:val="00E475CC"/>
    <w:rsid w:val="00E47674"/>
    <w:rsid w:val="00E4795B"/>
    <w:rsid w:val="00E47A8F"/>
    <w:rsid w:val="00E47DB7"/>
    <w:rsid w:val="00E50201"/>
    <w:rsid w:val="00E50258"/>
    <w:rsid w:val="00E504CD"/>
    <w:rsid w:val="00E50656"/>
    <w:rsid w:val="00E5070B"/>
    <w:rsid w:val="00E50D38"/>
    <w:rsid w:val="00E51435"/>
    <w:rsid w:val="00E51F03"/>
    <w:rsid w:val="00E5288A"/>
    <w:rsid w:val="00E528CE"/>
    <w:rsid w:val="00E529DF"/>
    <w:rsid w:val="00E52AAA"/>
    <w:rsid w:val="00E52B4B"/>
    <w:rsid w:val="00E52B6A"/>
    <w:rsid w:val="00E52BA7"/>
    <w:rsid w:val="00E53550"/>
    <w:rsid w:val="00E53702"/>
    <w:rsid w:val="00E538D6"/>
    <w:rsid w:val="00E5399D"/>
    <w:rsid w:val="00E53A1E"/>
    <w:rsid w:val="00E53B36"/>
    <w:rsid w:val="00E53BDA"/>
    <w:rsid w:val="00E53DF8"/>
    <w:rsid w:val="00E5415D"/>
    <w:rsid w:val="00E541BE"/>
    <w:rsid w:val="00E542DD"/>
    <w:rsid w:val="00E54397"/>
    <w:rsid w:val="00E546A0"/>
    <w:rsid w:val="00E5479E"/>
    <w:rsid w:val="00E5489C"/>
    <w:rsid w:val="00E5490C"/>
    <w:rsid w:val="00E54A94"/>
    <w:rsid w:val="00E54B00"/>
    <w:rsid w:val="00E54D33"/>
    <w:rsid w:val="00E54D43"/>
    <w:rsid w:val="00E54E22"/>
    <w:rsid w:val="00E54E84"/>
    <w:rsid w:val="00E550CC"/>
    <w:rsid w:val="00E553CB"/>
    <w:rsid w:val="00E554F6"/>
    <w:rsid w:val="00E555B8"/>
    <w:rsid w:val="00E55C8A"/>
    <w:rsid w:val="00E55F2B"/>
    <w:rsid w:val="00E561BE"/>
    <w:rsid w:val="00E562B1"/>
    <w:rsid w:val="00E56346"/>
    <w:rsid w:val="00E5634C"/>
    <w:rsid w:val="00E56466"/>
    <w:rsid w:val="00E564C2"/>
    <w:rsid w:val="00E56782"/>
    <w:rsid w:val="00E567CF"/>
    <w:rsid w:val="00E567EF"/>
    <w:rsid w:val="00E56FBB"/>
    <w:rsid w:val="00E5704F"/>
    <w:rsid w:val="00E573BD"/>
    <w:rsid w:val="00E575C5"/>
    <w:rsid w:val="00E578D4"/>
    <w:rsid w:val="00E57BB3"/>
    <w:rsid w:val="00E57ED3"/>
    <w:rsid w:val="00E6038D"/>
    <w:rsid w:val="00E60670"/>
    <w:rsid w:val="00E60ADC"/>
    <w:rsid w:val="00E60B6D"/>
    <w:rsid w:val="00E60B79"/>
    <w:rsid w:val="00E60D98"/>
    <w:rsid w:val="00E612E4"/>
    <w:rsid w:val="00E61328"/>
    <w:rsid w:val="00E614EA"/>
    <w:rsid w:val="00E61C9E"/>
    <w:rsid w:val="00E622E5"/>
    <w:rsid w:val="00E624D3"/>
    <w:rsid w:val="00E62925"/>
    <w:rsid w:val="00E62A80"/>
    <w:rsid w:val="00E62AE1"/>
    <w:rsid w:val="00E62B89"/>
    <w:rsid w:val="00E62BB0"/>
    <w:rsid w:val="00E62D50"/>
    <w:rsid w:val="00E62D8C"/>
    <w:rsid w:val="00E62E7B"/>
    <w:rsid w:val="00E635A1"/>
    <w:rsid w:val="00E636B7"/>
    <w:rsid w:val="00E637E2"/>
    <w:rsid w:val="00E63BB8"/>
    <w:rsid w:val="00E63CFA"/>
    <w:rsid w:val="00E63E9E"/>
    <w:rsid w:val="00E63F81"/>
    <w:rsid w:val="00E643B9"/>
    <w:rsid w:val="00E6475B"/>
    <w:rsid w:val="00E647AE"/>
    <w:rsid w:val="00E64A0E"/>
    <w:rsid w:val="00E64A6F"/>
    <w:rsid w:val="00E64C92"/>
    <w:rsid w:val="00E64E7C"/>
    <w:rsid w:val="00E65774"/>
    <w:rsid w:val="00E65842"/>
    <w:rsid w:val="00E65941"/>
    <w:rsid w:val="00E659CD"/>
    <w:rsid w:val="00E65A72"/>
    <w:rsid w:val="00E65C0A"/>
    <w:rsid w:val="00E65E5A"/>
    <w:rsid w:val="00E65EFB"/>
    <w:rsid w:val="00E660BB"/>
    <w:rsid w:val="00E663EE"/>
    <w:rsid w:val="00E664ED"/>
    <w:rsid w:val="00E66579"/>
    <w:rsid w:val="00E66904"/>
    <w:rsid w:val="00E66C21"/>
    <w:rsid w:val="00E673E7"/>
    <w:rsid w:val="00E67690"/>
    <w:rsid w:val="00E676B3"/>
    <w:rsid w:val="00E67D7E"/>
    <w:rsid w:val="00E67E14"/>
    <w:rsid w:val="00E7033D"/>
    <w:rsid w:val="00E708AC"/>
    <w:rsid w:val="00E70A6B"/>
    <w:rsid w:val="00E70CCC"/>
    <w:rsid w:val="00E70D02"/>
    <w:rsid w:val="00E70F49"/>
    <w:rsid w:val="00E7144F"/>
    <w:rsid w:val="00E71525"/>
    <w:rsid w:val="00E715B7"/>
    <w:rsid w:val="00E715E5"/>
    <w:rsid w:val="00E7180A"/>
    <w:rsid w:val="00E71B77"/>
    <w:rsid w:val="00E71CFD"/>
    <w:rsid w:val="00E71DAC"/>
    <w:rsid w:val="00E71F51"/>
    <w:rsid w:val="00E72306"/>
    <w:rsid w:val="00E723E9"/>
    <w:rsid w:val="00E72560"/>
    <w:rsid w:val="00E72690"/>
    <w:rsid w:val="00E728EB"/>
    <w:rsid w:val="00E735C9"/>
    <w:rsid w:val="00E7371F"/>
    <w:rsid w:val="00E73750"/>
    <w:rsid w:val="00E73833"/>
    <w:rsid w:val="00E73961"/>
    <w:rsid w:val="00E73D21"/>
    <w:rsid w:val="00E73EBE"/>
    <w:rsid w:val="00E74136"/>
    <w:rsid w:val="00E74379"/>
    <w:rsid w:val="00E74460"/>
    <w:rsid w:val="00E74663"/>
    <w:rsid w:val="00E74794"/>
    <w:rsid w:val="00E751F8"/>
    <w:rsid w:val="00E75580"/>
    <w:rsid w:val="00E757EC"/>
    <w:rsid w:val="00E758DA"/>
    <w:rsid w:val="00E75AA0"/>
    <w:rsid w:val="00E75B5F"/>
    <w:rsid w:val="00E75DC8"/>
    <w:rsid w:val="00E75F1B"/>
    <w:rsid w:val="00E75F7C"/>
    <w:rsid w:val="00E75FB8"/>
    <w:rsid w:val="00E761BF"/>
    <w:rsid w:val="00E7675C"/>
    <w:rsid w:val="00E76857"/>
    <w:rsid w:val="00E76A96"/>
    <w:rsid w:val="00E76AFA"/>
    <w:rsid w:val="00E76B5F"/>
    <w:rsid w:val="00E76F6B"/>
    <w:rsid w:val="00E77370"/>
    <w:rsid w:val="00E77A64"/>
    <w:rsid w:val="00E80307"/>
    <w:rsid w:val="00E80363"/>
    <w:rsid w:val="00E8050C"/>
    <w:rsid w:val="00E80A57"/>
    <w:rsid w:val="00E80AC0"/>
    <w:rsid w:val="00E8129A"/>
    <w:rsid w:val="00E812B6"/>
    <w:rsid w:val="00E813D7"/>
    <w:rsid w:val="00E8161D"/>
    <w:rsid w:val="00E81BF7"/>
    <w:rsid w:val="00E81D25"/>
    <w:rsid w:val="00E81F12"/>
    <w:rsid w:val="00E81F58"/>
    <w:rsid w:val="00E820A5"/>
    <w:rsid w:val="00E82105"/>
    <w:rsid w:val="00E825CE"/>
    <w:rsid w:val="00E825DC"/>
    <w:rsid w:val="00E82623"/>
    <w:rsid w:val="00E829CE"/>
    <w:rsid w:val="00E82BED"/>
    <w:rsid w:val="00E8320F"/>
    <w:rsid w:val="00E832C5"/>
    <w:rsid w:val="00E833C3"/>
    <w:rsid w:val="00E83682"/>
    <w:rsid w:val="00E83716"/>
    <w:rsid w:val="00E839B0"/>
    <w:rsid w:val="00E83C63"/>
    <w:rsid w:val="00E83D52"/>
    <w:rsid w:val="00E8419F"/>
    <w:rsid w:val="00E846B2"/>
    <w:rsid w:val="00E84E8E"/>
    <w:rsid w:val="00E851E2"/>
    <w:rsid w:val="00E85260"/>
    <w:rsid w:val="00E854A0"/>
    <w:rsid w:val="00E85ACB"/>
    <w:rsid w:val="00E85D6A"/>
    <w:rsid w:val="00E85EFD"/>
    <w:rsid w:val="00E86096"/>
    <w:rsid w:val="00E864F4"/>
    <w:rsid w:val="00E867CE"/>
    <w:rsid w:val="00E86AC2"/>
    <w:rsid w:val="00E86F30"/>
    <w:rsid w:val="00E87079"/>
    <w:rsid w:val="00E878CF"/>
    <w:rsid w:val="00E9028F"/>
    <w:rsid w:val="00E902EE"/>
    <w:rsid w:val="00E903B3"/>
    <w:rsid w:val="00E903DB"/>
    <w:rsid w:val="00E90446"/>
    <w:rsid w:val="00E9063E"/>
    <w:rsid w:val="00E90C09"/>
    <w:rsid w:val="00E90E92"/>
    <w:rsid w:val="00E910E2"/>
    <w:rsid w:val="00E921BB"/>
    <w:rsid w:val="00E9224E"/>
    <w:rsid w:val="00E92277"/>
    <w:rsid w:val="00E9235A"/>
    <w:rsid w:val="00E9247C"/>
    <w:rsid w:val="00E92642"/>
    <w:rsid w:val="00E926C3"/>
    <w:rsid w:val="00E927CC"/>
    <w:rsid w:val="00E92DFE"/>
    <w:rsid w:val="00E92EAD"/>
    <w:rsid w:val="00E92ED1"/>
    <w:rsid w:val="00E932DA"/>
    <w:rsid w:val="00E93343"/>
    <w:rsid w:val="00E9344B"/>
    <w:rsid w:val="00E93450"/>
    <w:rsid w:val="00E934E1"/>
    <w:rsid w:val="00E93514"/>
    <w:rsid w:val="00E9354A"/>
    <w:rsid w:val="00E935A2"/>
    <w:rsid w:val="00E93766"/>
    <w:rsid w:val="00E93771"/>
    <w:rsid w:val="00E93B40"/>
    <w:rsid w:val="00E93C02"/>
    <w:rsid w:val="00E93CC8"/>
    <w:rsid w:val="00E9401B"/>
    <w:rsid w:val="00E94285"/>
    <w:rsid w:val="00E94562"/>
    <w:rsid w:val="00E94B98"/>
    <w:rsid w:val="00E952B3"/>
    <w:rsid w:val="00E9530F"/>
    <w:rsid w:val="00E9561C"/>
    <w:rsid w:val="00E957E0"/>
    <w:rsid w:val="00E9592A"/>
    <w:rsid w:val="00E95E5C"/>
    <w:rsid w:val="00E95FB7"/>
    <w:rsid w:val="00E95FD6"/>
    <w:rsid w:val="00E9623B"/>
    <w:rsid w:val="00E9633B"/>
    <w:rsid w:val="00E965EA"/>
    <w:rsid w:val="00E9666F"/>
    <w:rsid w:val="00E968D9"/>
    <w:rsid w:val="00E96B04"/>
    <w:rsid w:val="00E96BB2"/>
    <w:rsid w:val="00E96BDC"/>
    <w:rsid w:val="00E96D07"/>
    <w:rsid w:val="00E9734F"/>
    <w:rsid w:val="00E977DA"/>
    <w:rsid w:val="00E97810"/>
    <w:rsid w:val="00E9781E"/>
    <w:rsid w:val="00E97849"/>
    <w:rsid w:val="00E979B8"/>
    <w:rsid w:val="00E97C37"/>
    <w:rsid w:val="00E97DC6"/>
    <w:rsid w:val="00E97E67"/>
    <w:rsid w:val="00EA003E"/>
    <w:rsid w:val="00EA0536"/>
    <w:rsid w:val="00EA0A7D"/>
    <w:rsid w:val="00EA0E97"/>
    <w:rsid w:val="00EA132A"/>
    <w:rsid w:val="00EA134A"/>
    <w:rsid w:val="00EA1497"/>
    <w:rsid w:val="00EA1F93"/>
    <w:rsid w:val="00EA207F"/>
    <w:rsid w:val="00EA2291"/>
    <w:rsid w:val="00EA27C8"/>
    <w:rsid w:val="00EA2830"/>
    <w:rsid w:val="00EA2A24"/>
    <w:rsid w:val="00EA2BDB"/>
    <w:rsid w:val="00EA2C19"/>
    <w:rsid w:val="00EA2E48"/>
    <w:rsid w:val="00EA2F23"/>
    <w:rsid w:val="00EA32AD"/>
    <w:rsid w:val="00EA344C"/>
    <w:rsid w:val="00EA3840"/>
    <w:rsid w:val="00EA3CC4"/>
    <w:rsid w:val="00EA3F55"/>
    <w:rsid w:val="00EA4370"/>
    <w:rsid w:val="00EA4397"/>
    <w:rsid w:val="00EA4521"/>
    <w:rsid w:val="00EA4882"/>
    <w:rsid w:val="00EA48B8"/>
    <w:rsid w:val="00EA4B82"/>
    <w:rsid w:val="00EA4CD1"/>
    <w:rsid w:val="00EA52CD"/>
    <w:rsid w:val="00EA5622"/>
    <w:rsid w:val="00EA5737"/>
    <w:rsid w:val="00EA5A14"/>
    <w:rsid w:val="00EA5E1F"/>
    <w:rsid w:val="00EA6466"/>
    <w:rsid w:val="00EA657A"/>
    <w:rsid w:val="00EA6AF7"/>
    <w:rsid w:val="00EA6BA5"/>
    <w:rsid w:val="00EA6C60"/>
    <w:rsid w:val="00EA6CBF"/>
    <w:rsid w:val="00EA6D77"/>
    <w:rsid w:val="00EA6F4E"/>
    <w:rsid w:val="00EA7183"/>
    <w:rsid w:val="00EA7BEB"/>
    <w:rsid w:val="00EB015D"/>
    <w:rsid w:val="00EB038F"/>
    <w:rsid w:val="00EB03EF"/>
    <w:rsid w:val="00EB0411"/>
    <w:rsid w:val="00EB04A0"/>
    <w:rsid w:val="00EB057E"/>
    <w:rsid w:val="00EB0A2D"/>
    <w:rsid w:val="00EB0D94"/>
    <w:rsid w:val="00EB13B1"/>
    <w:rsid w:val="00EB1426"/>
    <w:rsid w:val="00EB1596"/>
    <w:rsid w:val="00EB1773"/>
    <w:rsid w:val="00EB1849"/>
    <w:rsid w:val="00EB1F08"/>
    <w:rsid w:val="00EB1F30"/>
    <w:rsid w:val="00EB1F81"/>
    <w:rsid w:val="00EB205E"/>
    <w:rsid w:val="00EB20B2"/>
    <w:rsid w:val="00EB24BA"/>
    <w:rsid w:val="00EB24E5"/>
    <w:rsid w:val="00EB2667"/>
    <w:rsid w:val="00EB2812"/>
    <w:rsid w:val="00EB2A35"/>
    <w:rsid w:val="00EB2AC5"/>
    <w:rsid w:val="00EB2BBD"/>
    <w:rsid w:val="00EB2D3C"/>
    <w:rsid w:val="00EB3492"/>
    <w:rsid w:val="00EB35CC"/>
    <w:rsid w:val="00EB364E"/>
    <w:rsid w:val="00EB380A"/>
    <w:rsid w:val="00EB3836"/>
    <w:rsid w:val="00EB3994"/>
    <w:rsid w:val="00EB3B83"/>
    <w:rsid w:val="00EB3ED4"/>
    <w:rsid w:val="00EB4145"/>
    <w:rsid w:val="00EB4387"/>
    <w:rsid w:val="00EB4509"/>
    <w:rsid w:val="00EB4580"/>
    <w:rsid w:val="00EB46CC"/>
    <w:rsid w:val="00EB474D"/>
    <w:rsid w:val="00EB4A9A"/>
    <w:rsid w:val="00EB4C24"/>
    <w:rsid w:val="00EB4D77"/>
    <w:rsid w:val="00EB5201"/>
    <w:rsid w:val="00EB5315"/>
    <w:rsid w:val="00EB537F"/>
    <w:rsid w:val="00EB55BF"/>
    <w:rsid w:val="00EB6031"/>
    <w:rsid w:val="00EB6468"/>
    <w:rsid w:val="00EB6557"/>
    <w:rsid w:val="00EB657B"/>
    <w:rsid w:val="00EB66F7"/>
    <w:rsid w:val="00EB6894"/>
    <w:rsid w:val="00EB6A2D"/>
    <w:rsid w:val="00EB6BEF"/>
    <w:rsid w:val="00EB6CF3"/>
    <w:rsid w:val="00EB6F52"/>
    <w:rsid w:val="00EB6F54"/>
    <w:rsid w:val="00EB6F65"/>
    <w:rsid w:val="00EB7B6C"/>
    <w:rsid w:val="00EB7ECE"/>
    <w:rsid w:val="00EC018F"/>
    <w:rsid w:val="00EC042E"/>
    <w:rsid w:val="00EC06A2"/>
    <w:rsid w:val="00EC0855"/>
    <w:rsid w:val="00EC0F55"/>
    <w:rsid w:val="00EC10F0"/>
    <w:rsid w:val="00EC15DD"/>
    <w:rsid w:val="00EC168E"/>
    <w:rsid w:val="00EC1850"/>
    <w:rsid w:val="00EC18BA"/>
    <w:rsid w:val="00EC19F3"/>
    <w:rsid w:val="00EC1E98"/>
    <w:rsid w:val="00EC1F9B"/>
    <w:rsid w:val="00EC2213"/>
    <w:rsid w:val="00EC243C"/>
    <w:rsid w:val="00EC246B"/>
    <w:rsid w:val="00EC2C8C"/>
    <w:rsid w:val="00EC2E20"/>
    <w:rsid w:val="00EC311D"/>
    <w:rsid w:val="00EC3635"/>
    <w:rsid w:val="00EC3BE5"/>
    <w:rsid w:val="00EC3BFB"/>
    <w:rsid w:val="00EC3C8E"/>
    <w:rsid w:val="00EC3DF8"/>
    <w:rsid w:val="00EC4106"/>
    <w:rsid w:val="00EC4129"/>
    <w:rsid w:val="00EC43ED"/>
    <w:rsid w:val="00EC4576"/>
    <w:rsid w:val="00EC4CE8"/>
    <w:rsid w:val="00EC4E47"/>
    <w:rsid w:val="00EC4E53"/>
    <w:rsid w:val="00EC4F56"/>
    <w:rsid w:val="00EC5185"/>
    <w:rsid w:val="00EC5251"/>
    <w:rsid w:val="00EC54BA"/>
    <w:rsid w:val="00EC5550"/>
    <w:rsid w:val="00EC573A"/>
    <w:rsid w:val="00EC5908"/>
    <w:rsid w:val="00EC5A1C"/>
    <w:rsid w:val="00EC5ABD"/>
    <w:rsid w:val="00EC60A2"/>
    <w:rsid w:val="00EC6291"/>
    <w:rsid w:val="00EC6D2F"/>
    <w:rsid w:val="00EC6F30"/>
    <w:rsid w:val="00EC7225"/>
    <w:rsid w:val="00EC72D8"/>
    <w:rsid w:val="00EC74CF"/>
    <w:rsid w:val="00EC7633"/>
    <w:rsid w:val="00EC77F0"/>
    <w:rsid w:val="00EC78F2"/>
    <w:rsid w:val="00EC7907"/>
    <w:rsid w:val="00ED0183"/>
    <w:rsid w:val="00ED0421"/>
    <w:rsid w:val="00ED048E"/>
    <w:rsid w:val="00ED0EF0"/>
    <w:rsid w:val="00ED0F4F"/>
    <w:rsid w:val="00ED106C"/>
    <w:rsid w:val="00ED1774"/>
    <w:rsid w:val="00ED18B7"/>
    <w:rsid w:val="00ED1A81"/>
    <w:rsid w:val="00ED1AA1"/>
    <w:rsid w:val="00ED1ACE"/>
    <w:rsid w:val="00ED1C7D"/>
    <w:rsid w:val="00ED1D1D"/>
    <w:rsid w:val="00ED2225"/>
    <w:rsid w:val="00ED2369"/>
    <w:rsid w:val="00ED2630"/>
    <w:rsid w:val="00ED2C13"/>
    <w:rsid w:val="00ED2D7D"/>
    <w:rsid w:val="00ED306E"/>
    <w:rsid w:val="00ED321F"/>
    <w:rsid w:val="00ED34FC"/>
    <w:rsid w:val="00ED375D"/>
    <w:rsid w:val="00ED3A57"/>
    <w:rsid w:val="00ED3B14"/>
    <w:rsid w:val="00ED3B25"/>
    <w:rsid w:val="00ED3C92"/>
    <w:rsid w:val="00ED3EE4"/>
    <w:rsid w:val="00ED418B"/>
    <w:rsid w:val="00ED42E0"/>
    <w:rsid w:val="00ED432F"/>
    <w:rsid w:val="00ED434B"/>
    <w:rsid w:val="00ED4478"/>
    <w:rsid w:val="00ED451E"/>
    <w:rsid w:val="00ED47A0"/>
    <w:rsid w:val="00ED495D"/>
    <w:rsid w:val="00ED4C81"/>
    <w:rsid w:val="00ED4C98"/>
    <w:rsid w:val="00ED4E80"/>
    <w:rsid w:val="00ED51AF"/>
    <w:rsid w:val="00ED5280"/>
    <w:rsid w:val="00ED5938"/>
    <w:rsid w:val="00ED5B6D"/>
    <w:rsid w:val="00ED5E7A"/>
    <w:rsid w:val="00ED5E9F"/>
    <w:rsid w:val="00ED66C9"/>
    <w:rsid w:val="00ED67B2"/>
    <w:rsid w:val="00ED69A8"/>
    <w:rsid w:val="00ED6AF6"/>
    <w:rsid w:val="00ED6CEA"/>
    <w:rsid w:val="00ED7016"/>
    <w:rsid w:val="00ED7321"/>
    <w:rsid w:val="00ED7524"/>
    <w:rsid w:val="00ED7876"/>
    <w:rsid w:val="00ED7AD6"/>
    <w:rsid w:val="00ED7D84"/>
    <w:rsid w:val="00ED7E22"/>
    <w:rsid w:val="00ED7F32"/>
    <w:rsid w:val="00EE025B"/>
    <w:rsid w:val="00EE06DF"/>
    <w:rsid w:val="00EE092E"/>
    <w:rsid w:val="00EE098C"/>
    <w:rsid w:val="00EE09D2"/>
    <w:rsid w:val="00EE0A0D"/>
    <w:rsid w:val="00EE0AE8"/>
    <w:rsid w:val="00EE0C1F"/>
    <w:rsid w:val="00EE0D2F"/>
    <w:rsid w:val="00EE112B"/>
    <w:rsid w:val="00EE134E"/>
    <w:rsid w:val="00EE1411"/>
    <w:rsid w:val="00EE1A2F"/>
    <w:rsid w:val="00EE1B2A"/>
    <w:rsid w:val="00EE1B95"/>
    <w:rsid w:val="00EE1C71"/>
    <w:rsid w:val="00EE2291"/>
    <w:rsid w:val="00EE2360"/>
    <w:rsid w:val="00EE2459"/>
    <w:rsid w:val="00EE24E6"/>
    <w:rsid w:val="00EE2790"/>
    <w:rsid w:val="00EE2C12"/>
    <w:rsid w:val="00EE2E2B"/>
    <w:rsid w:val="00EE305E"/>
    <w:rsid w:val="00EE3061"/>
    <w:rsid w:val="00EE30DD"/>
    <w:rsid w:val="00EE38D0"/>
    <w:rsid w:val="00EE3C0A"/>
    <w:rsid w:val="00EE3D89"/>
    <w:rsid w:val="00EE3EC3"/>
    <w:rsid w:val="00EE4206"/>
    <w:rsid w:val="00EE42A9"/>
    <w:rsid w:val="00EE4418"/>
    <w:rsid w:val="00EE44AA"/>
    <w:rsid w:val="00EE45D8"/>
    <w:rsid w:val="00EE464B"/>
    <w:rsid w:val="00EE4809"/>
    <w:rsid w:val="00EE482F"/>
    <w:rsid w:val="00EE48F0"/>
    <w:rsid w:val="00EE4D15"/>
    <w:rsid w:val="00EE4D51"/>
    <w:rsid w:val="00EE4E4A"/>
    <w:rsid w:val="00EE4E8D"/>
    <w:rsid w:val="00EE5663"/>
    <w:rsid w:val="00EE58AA"/>
    <w:rsid w:val="00EE58DC"/>
    <w:rsid w:val="00EE5AEC"/>
    <w:rsid w:val="00EE5B14"/>
    <w:rsid w:val="00EE5E01"/>
    <w:rsid w:val="00EE5F29"/>
    <w:rsid w:val="00EE61E3"/>
    <w:rsid w:val="00EE676F"/>
    <w:rsid w:val="00EE678A"/>
    <w:rsid w:val="00EE6790"/>
    <w:rsid w:val="00EE690D"/>
    <w:rsid w:val="00EE6BE5"/>
    <w:rsid w:val="00EE71B2"/>
    <w:rsid w:val="00EE76A4"/>
    <w:rsid w:val="00EE77AF"/>
    <w:rsid w:val="00EE7CCC"/>
    <w:rsid w:val="00EE7D0E"/>
    <w:rsid w:val="00EE7F85"/>
    <w:rsid w:val="00EF0012"/>
    <w:rsid w:val="00EF0420"/>
    <w:rsid w:val="00EF054F"/>
    <w:rsid w:val="00EF0988"/>
    <w:rsid w:val="00EF0AC7"/>
    <w:rsid w:val="00EF0D37"/>
    <w:rsid w:val="00EF0E34"/>
    <w:rsid w:val="00EF0F1B"/>
    <w:rsid w:val="00EF0FD2"/>
    <w:rsid w:val="00EF1179"/>
    <w:rsid w:val="00EF11FC"/>
    <w:rsid w:val="00EF15C5"/>
    <w:rsid w:val="00EF1CE8"/>
    <w:rsid w:val="00EF1E8A"/>
    <w:rsid w:val="00EF2025"/>
    <w:rsid w:val="00EF2067"/>
    <w:rsid w:val="00EF21A1"/>
    <w:rsid w:val="00EF220C"/>
    <w:rsid w:val="00EF22A2"/>
    <w:rsid w:val="00EF2757"/>
    <w:rsid w:val="00EF28C9"/>
    <w:rsid w:val="00EF2950"/>
    <w:rsid w:val="00EF29F2"/>
    <w:rsid w:val="00EF2F39"/>
    <w:rsid w:val="00EF3053"/>
    <w:rsid w:val="00EF3437"/>
    <w:rsid w:val="00EF358A"/>
    <w:rsid w:val="00EF3593"/>
    <w:rsid w:val="00EF39C9"/>
    <w:rsid w:val="00EF3B11"/>
    <w:rsid w:val="00EF3DF8"/>
    <w:rsid w:val="00EF3F88"/>
    <w:rsid w:val="00EF4204"/>
    <w:rsid w:val="00EF49BB"/>
    <w:rsid w:val="00EF4B8B"/>
    <w:rsid w:val="00EF4D4C"/>
    <w:rsid w:val="00EF533F"/>
    <w:rsid w:val="00EF53FC"/>
    <w:rsid w:val="00EF5698"/>
    <w:rsid w:val="00EF56A1"/>
    <w:rsid w:val="00EF56D7"/>
    <w:rsid w:val="00EF5A26"/>
    <w:rsid w:val="00EF5CE6"/>
    <w:rsid w:val="00EF5EEC"/>
    <w:rsid w:val="00EF60BB"/>
    <w:rsid w:val="00EF6217"/>
    <w:rsid w:val="00EF6549"/>
    <w:rsid w:val="00EF6855"/>
    <w:rsid w:val="00EF6AD6"/>
    <w:rsid w:val="00EF6CF5"/>
    <w:rsid w:val="00EF6E35"/>
    <w:rsid w:val="00EF6E85"/>
    <w:rsid w:val="00EF7138"/>
    <w:rsid w:val="00EF7180"/>
    <w:rsid w:val="00EF71A0"/>
    <w:rsid w:val="00EF72EB"/>
    <w:rsid w:val="00EF732E"/>
    <w:rsid w:val="00EF75FF"/>
    <w:rsid w:val="00EF784A"/>
    <w:rsid w:val="00EF7A42"/>
    <w:rsid w:val="00EF7BC3"/>
    <w:rsid w:val="00EF7CBD"/>
    <w:rsid w:val="00EF7E03"/>
    <w:rsid w:val="00EF7E0D"/>
    <w:rsid w:val="00EF7EB7"/>
    <w:rsid w:val="00F00035"/>
    <w:rsid w:val="00F00062"/>
    <w:rsid w:val="00F000AD"/>
    <w:rsid w:val="00F002BD"/>
    <w:rsid w:val="00F0042C"/>
    <w:rsid w:val="00F00683"/>
    <w:rsid w:val="00F007B6"/>
    <w:rsid w:val="00F00B5A"/>
    <w:rsid w:val="00F00B70"/>
    <w:rsid w:val="00F00CDB"/>
    <w:rsid w:val="00F00FFE"/>
    <w:rsid w:val="00F01196"/>
    <w:rsid w:val="00F012DF"/>
    <w:rsid w:val="00F016BE"/>
    <w:rsid w:val="00F016F1"/>
    <w:rsid w:val="00F0194A"/>
    <w:rsid w:val="00F01C34"/>
    <w:rsid w:val="00F01EE8"/>
    <w:rsid w:val="00F027ED"/>
    <w:rsid w:val="00F0284D"/>
    <w:rsid w:val="00F02986"/>
    <w:rsid w:val="00F02A59"/>
    <w:rsid w:val="00F02DAF"/>
    <w:rsid w:val="00F02FC4"/>
    <w:rsid w:val="00F03104"/>
    <w:rsid w:val="00F0311E"/>
    <w:rsid w:val="00F03357"/>
    <w:rsid w:val="00F034F3"/>
    <w:rsid w:val="00F03617"/>
    <w:rsid w:val="00F0375D"/>
    <w:rsid w:val="00F0384B"/>
    <w:rsid w:val="00F03954"/>
    <w:rsid w:val="00F03962"/>
    <w:rsid w:val="00F03B5D"/>
    <w:rsid w:val="00F03BA2"/>
    <w:rsid w:val="00F03D54"/>
    <w:rsid w:val="00F03FE0"/>
    <w:rsid w:val="00F04057"/>
    <w:rsid w:val="00F043BE"/>
    <w:rsid w:val="00F045A7"/>
    <w:rsid w:val="00F045C2"/>
    <w:rsid w:val="00F049B4"/>
    <w:rsid w:val="00F04A9C"/>
    <w:rsid w:val="00F04F99"/>
    <w:rsid w:val="00F04FC0"/>
    <w:rsid w:val="00F05040"/>
    <w:rsid w:val="00F052F9"/>
    <w:rsid w:val="00F054C1"/>
    <w:rsid w:val="00F05890"/>
    <w:rsid w:val="00F05B0F"/>
    <w:rsid w:val="00F05CEB"/>
    <w:rsid w:val="00F06383"/>
    <w:rsid w:val="00F063D8"/>
    <w:rsid w:val="00F06680"/>
    <w:rsid w:val="00F06E6C"/>
    <w:rsid w:val="00F06F1B"/>
    <w:rsid w:val="00F06F43"/>
    <w:rsid w:val="00F0763D"/>
    <w:rsid w:val="00F07A34"/>
    <w:rsid w:val="00F07A3E"/>
    <w:rsid w:val="00F07A9A"/>
    <w:rsid w:val="00F105B0"/>
    <w:rsid w:val="00F1073C"/>
    <w:rsid w:val="00F10E32"/>
    <w:rsid w:val="00F10F22"/>
    <w:rsid w:val="00F10FAF"/>
    <w:rsid w:val="00F11064"/>
    <w:rsid w:val="00F111D3"/>
    <w:rsid w:val="00F115C3"/>
    <w:rsid w:val="00F11741"/>
    <w:rsid w:val="00F11E66"/>
    <w:rsid w:val="00F12050"/>
    <w:rsid w:val="00F1206F"/>
    <w:rsid w:val="00F12520"/>
    <w:rsid w:val="00F125E2"/>
    <w:rsid w:val="00F126C2"/>
    <w:rsid w:val="00F12C98"/>
    <w:rsid w:val="00F12DB9"/>
    <w:rsid w:val="00F12EA6"/>
    <w:rsid w:val="00F12FAB"/>
    <w:rsid w:val="00F12FD7"/>
    <w:rsid w:val="00F130C2"/>
    <w:rsid w:val="00F13367"/>
    <w:rsid w:val="00F134A4"/>
    <w:rsid w:val="00F139F4"/>
    <w:rsid w:val="00F13A00"/>
    <w:rsid w:val="00F13F8F"/>
    <w:rsid w:val="00F14037"/>
    <w:rsid w:val="00F14441"/>
    <w:rsid w:val="00F14578"/>
    <w:rsid w:val="00F14971"/>
    <w:rsid w:val="00F14CEB"/>
    <w:rsid w:val="00F14E4E"/>
    <w:rsid w:val="00F151B6"/>
    <w:rsid w:val="00F155D2"/>
    <w:rsid w:val="00F1587F"/>
    <w:rsid w:val="00F1588C"/>
    <w:rsid w:val="00F15B41"/>
    <w:rsid w:val="00F15E7C"/>
    <w:rsid w:val="00F15EF7"/>
    <w:rsid w:val="00F16075"/>
    <w:rsid w:val="00F161E7"/>
    <w:rsid w:val="00F16217"/>
    <w:rsid w:val="00F1645B"/>
    <w:rsid w:val="00F16488"/>
    <w:rsid w:val="00F1669D"/>
    <w:rsid w:val="00F1689E"/>
    <w:rsid w:val="00F16F68"/>
    <w:rsid w:val="00F17054"/>
    <w:rsid w:val="00F17227"/>
    <w:rsid w:val="00F1729C"/>
    <w:rsid w:val="00F172DD"/>
    <w:rsid w:val="00F178F6"/>
    <w:rsid w:val="00F17C50"/>
    <w:rsid w:val="00F17CB9"/>
    <w:rsid w:val="00F17D3C"/>
    <w:rsid w:val="00F17F86"/>
    <w:rsid w:val="00F203F2"/>
    <w:rsid w:val="00F20604"/>
    <w:rsid w:val="00F20AD6"/>
    <w:rsid w:val="00F20B21"/>
    <w:rsid w:val="00F20D0F"/>
    <w:rsid w:val="00F20D21"/>
    <w:rsid w:val="00F20DC5"/>
    <w:rsid w:val="00F20DF0"/>
    <w:rsid w:val="00F20E81"/>
    <w:rsid w:val="00F215EB"/>
    <w:rsid w:val="00F21715"/>
    <w:rsid w:val="00F219F6"/>
    <w:rsid w:val="00F21B0B"/>
    <w:rsid w:val="00F21DB4"/>
    <w:rsid w:val="00F220E1"/>
    <w:rsid w:val="00F221F5"/>
    <w:rsid w:val="00F225EB"/>
    <w:rsid w:val="00F22AD2"/>
    <w:rsid w:val="00F22F83"/>
    <w:rsid w:val="00F234AA"/>
    <w:rsid w:val="00F23A87"/>
    <w:rsid w:val="00F23B0D"/>
    <w:rsid w:val="00F23DB9"/>
    <w:rsid w:val="00F23E67"/>
    <w:rsid w:val="00F23F0D"/>
    <w:rsid w:val="00F2421A"/>
    <w:rsid w:val="00F245ED"/>
    <w:rsid w:val="00F246E6"/>
    <w:rsid w:val="00F24981"/>
    <w:rsid w:val="00F24A2A"/>
    <w:rsid w:val="00F24A8C"/>
    <w:rsid w:val="00F24ECF"/>
    <w:rsid w:val="00F24F57"/>
    <w:rsid w:val="00F252F4"/>
    <w:rsid w:val="00F2538B"/>
    <w:rsid w:val="00F253D1"/>
    <w:rsid w:val="00F25604"/>
    <w:rsid w:val="00F25FD6"/>
    <w:rsid w:val="00F26116"/>
    <w:rsid w:val="00F26195"/>
    <w:rsid w:val="00F2619E"/>
    <w:rsid w:val="00F261EC"/>
    <w:rsid w:val="00F266CB"/>
    <w:rsid w:val="00F268DE"/>
    <w:rsid w:val="00F2692E"/>
    <w:rsid w:val="00F273B5"/>
    <w:rsid w:val="00F276A5"/>
    <w:rsid w:val="00F27848"/>
    <w:rsid w:val="00F278C7"/>
    <w:rsid w:val="00F27B72"/>
    <w:rsid w:val="00F27C80"/>
    <w:rsid w:val="00F302DA"/>
    <w:rsid w:val="00F30CF5"/>
    <w:rsid w:val="00F30D1A"/>
    <w:rsid w:val="00F314BC"/>
    <w:rsid w:val="00F314D1"/>
    <w:rsid w:val="00F3154F"/>
    <w:rsid w:val="00F3167F"/>
    <w:rsid w:val="00F318D3"/>
    <w:rsid w:val="00F31ACA"/>
    <w:rsid w:val="00F31C52"/>
    <w:rsid w:val="00F31EAF"/>
    <w:rsid w:val="00F31FD5"/>
    <w:rsid w:val="00F323B4"/>
    <w:rsid w:val="00F323C1"/>
    <w:rsid w:val="00F32563"/>
    <w:rsid w:val="00F327CE"/>
    <w:rsid w:val="00F32A76"/>
    <w:rsid w:val="00F32BF9"/>
    <w:rsid w:val="00F32CB3"/>
    <w:rsid w:val="00F32D04"/>
    <w:rsid w:val="00F33213"/>
    <w:rsid w:val="00F33788"/>
    <w:rsid w:val="00F33DE1"/>
    <w:rsid w:val="00F33EC1"/>
    <w:rsid w:val="00F33F27"/>
    <w:rsid w:val="00F343E9"/>
    <w:rsid w:val="00F34517"/>
    <w:rsid w:val="00F34616"/>
    <w:rsid w:val="00F34D8E"/>
    <w:rsid w:val="00F34E22"/>
    <w:rsid w:val="00F3510C"/>
    <w:rsid w:val="00F35259"/>
    <w:rsid w:val="00F358FC"/>
    <w:rsid w:val="00F35C33"/>
    <w:rsid w:val="00F35E10"/>
    <w:rsid w:val="00F35E27"/>
    <w:rsid w:val="00F36085"/>
    <w:rsid w:val="00F3664F"/>
    <w:rsid w:val="00F36AE6"/>
    <w:rsid w:val="00F36BBE"/>
    <w:rsid w:val="00F36BD6"/>
    <w:rsid w:val="00F36C54"/>
    <w:rsid w:val="00F36E68"/>
    <w:rsid w:val="00F3719D"/>
    <w:rsid w:val="00F372C2"/>
    <w:rsid w:val="00F373E5"/>
    <w:rsid w:val="00F3740E"/>
    <w:rsid w:val="00F378F2"/>
    <w:rsid w:val="00F37995"/>
    <w:rsid w:val="00F40019"/>
    <w:rsid w:val="00F40095"/>
    <w:rsid w:val="00F402CA"/>
    <w:rsid w:val="00F4061B"/>
    <w:rsid w:val="00F40635"/>
    <w:rsid w:val="00F40700"/>
    <w:rsid w:val="00F4099D"/>
    <w:rsid w:val="00F40A9A"/>
    <w:rsid w:val="00F41041"/>
    <w:rsid w:val="00F410FD"/>
    <w:rsid w:val="00F41309"/>
    <w:rsid w:val="00F4141A"/>
    <w:rsid w:val="00F414C0"/>
    <w:rsid w:val="00F41562"/>
    <w:rsid w:val="00F41824"/>
    <w:rsid w:val="00F41863"/>
    <w:rsid w:val="00F41877"/>
    <w:rsid w:val="00F418DC"/>
    <w:rsid w:val="00F41E54"/>
    <w:rsid w:val="00F42CBF"/>
    <w:rsid w:val="00F42E69"/>
    <w:rsid w:val="00F42F71"/>
    <w:rsid w:val="00F42F82"/>
    <w:rsid w:val="00F430F9"/>
    <w:rsid w:val="00F432DA"/>
    <w:rsid w:val="00F43552"/>
    <w:rsid w:val="00F4367E"/>
    <w:rsid w:val="00F4373D"/>
    <w:rsid w:val="00F43815"/>
    <w:rsid w:val="00F438EB"/>
    <w:rsid w:val="00F43A3F"/>
    <w:rsid w:val="00F43A79"/>
    <w:rsid w:val="00F43C35"/>
    <w:rsid w:val="00F43EBC"/>
    <w:rsid w:val="00F4405C"/>
    <w:rsid w:val="00F4425A"/>
    <w:rsid w:val="00F443DC"/>
    <w:rsid w:val="00F445D5"/>
    <w:rsid w:val="00F4463D"/>
    <w:rsid w:val="00F44725"/>
    <w:rsid w:val="00F4487A"/>
    <w:rsid w:val="00F448DC"/>
    <w:rsid w:val="00F44BA6"/>
    <w:rsid w:val="00F45040"/>
    <w:rsid w:val="00F4533D"/>
    <w:rsid w:val="00F454F0"/>
    <w:rsid w:val="00F45649"/>
    <w:rsid w:val="00F45757"/>
    <w:rsid w:val="00F45913"/>
    <w:rsid w:val="00F45949"/>
    <w:rsid w:val="00F45C2F"/>
    <w:rsid w:val="00F45EC9"/>
    <w:rsid w:val="00F460C5"/>
    <w:rsid w:val="00F46181"/>
    <w:rsid w:val="00F46212"/>
    <w:rsid w:val="00F46318"/>
    <w:rsid w:val="00F46334"/>
    <w:rsid w:val="00F463B4"/>
    <w:rsid w:val="00F465C4"/>
    <w:rsid w:val="00F46771"/>
    <w:rsid w:val="00F469F8"/>
    <w:rsid w:val="00F46B1A"/>
    <w:rsid w:val="00F4721A"/>
    <w:rsid w:val="00F4766D"/>
    <w:rsid w:val="00F47823"/>
    <w:rsid w:val="00F478B3"/>
    <w:rsid w:val="00F47D2D"/>
    <w:rsid w:val="00F47D57"/>
    <w:rsid w:val="00F47E7B"/>
    <w:rsid w:val="00F50477"/>
    <w:rsid w:val="00F505B9"/>
    <w:rsid w:val="00F5081B"/>
    <w:rsid w:val="00F508DE"/>
    <w:rsid w:val="00F50949"/>
    <w:rsid w:val="00F50A2B"/>
    <w:rsid w:val="00F50C12"/>
    <w:rsid w:val="00F51135"/>
    <w:rsid w:val="00F5116A"/>
    <w:rsid w:val="00F518B7"/>
    <w:rsid w:val="00F518FA"/>
    <w:rsid w:val="00F5192A"/>
    <w:rsid w:val="00F5192E"/>
    <w:rsid w:val="00F519C1"/>
    <w:rsid w:val="00F51C0F"/>
    <w:rsid w:val="00F51CB0"/>
    <w:rsid w:val="00F52123"/>
    <w:rsid w:val="00F525C5"/>
    <w:rsid w:val="00F52624"/>
    <w:rsid w:val="00F52823"/>
    <w:rsid w:val="00F529EF"/>
    <w:rsid w:val="00F52A48"/>
    <w:rsid w:val="00F52B75"/>
    <w:rsid w:val="00F53114"/>
    <w:rsid w:val="00F53243"/>
    <w:rsid w:val="00F532EB"/>
    <w:rsid w:val="00F53551"/>
    <w:rsid w:val="00F539D5"/>
    <w:rsid w:val="00F53C63"/>
    <w:rsid w:val="00F54178"/>
    <w:rsid w:val="00F54284"/>
    <w:rsid w:val="00F543EE"/>
    <w:rsid w:val="00F54626"/>
    <w:rsid w:val="00F54922"/>
    <w:rsid w:val="00F54CC6"/>
    <w:rsid w:val="00F54E75"/>
    <w:rsid w:val="00F553D4"/>
    <w:rsid w:val="00F558A3"/>
    <w:rsid w:val="00F559E4"/>
    <w:rsid w:val="00F55C23"/>
    <w:rsid w:val="00F55E8E"/>
    <w:rsid w:val="00F5627D"/>
    <w:rsid w:val="00F566E8"/>
    <w:rsid w:val="00F5687F"/>
    <w:rsid w:val="00F56A9B"/>
    <w:rsid w:val="00F56BD2"/>
    <w:rsid w:val="00F56CE1"/>
    <w:rsid w:val="00F57291"/>
    <w:rsid w:val="00F574DD"/>
    <w:rsid w:val="00F57645"/>
    <w:rsid w:val="00F5764E"/>
    <w:rsid w:val="00F57D29"/>
    <w:rsid w:val="00F57DE8"/>
    <w:rsid w:val="00F57F8E"/>
    <w:rsid w:val="00F57FFD"/>
    <w:rsid w:val="00F602CE"/>
    <w:rsid w:val="00F602EA"/>
    <w:rsid w:val="00F605DD"/>
    <w:rsid w:val="00F60973"/>
    <w:rsid w:val="00F60BD0"/>
    <w:rsid w:val="00F60CC2"/>
    <w:rsid w:val="00F618AE"/>
    <w:rsid w:val="00F61933"/>
    <w:rsid w:val="00F61A2F"/>
    <w:rsid w:val="00F61DD9"/>
    <w:rsid w:val="00F61E20"/>
    <w:rsid w:val="00F6291A"/>
    <w:rsid w:val="00F62C2B"/>
    <w:rsid w:val="00F62E2A"/>
    <w:rsid w:val="00F632BE"/>
    <w:rsid w:val="00F6392F"/>
    <w:rsid w:val="00F644B8"/>
    <w:rsid w:val="00F644F2"/>
    <w:rsid w:val="00F64659"/>
    <w:rsid w:val="00F648E8"/>
    <w:rsid w:val="00F6497D"/>
    <w:rsid w:val="00F65263"/>
    <w:rsid w:val="00F653D3"/>
    <w:rsid w:val="00F6544E"/>
    <w:rsid w:val="00F65470"/>
    <w:rsid w:val="00F6567B"/>
    <w:rsid w:val="00F65A34"/>
    <w:rsid w:val="00F65DB7"/>
    <w:rsid w:val="00F6610A"/>
    <w:rsid w:val="00F667FD"/>
    <w:rsid w:val="00F669D2"/>
    <w:rsid w:val="00F670ED"/>
    <w:rsid w:val="00F673DD"/>
    <w:rsid w:val="00F67531"/>
    <w:rsid w:val="00F67618"/>
    <w:rsid w:val="00F67640"/>
    <w:rsid w:val="00F67AD3"/>
    <w:rsid w:val="00F67EB8"/>
    <w:rsid w:val="00F700CC"/>
    <w:rsid w:val="00F700F2"/>
    <w:rsid w:val="00F70325"/>
    <w:rsid w:val="00F705F1"/>
    <w:rsid w:val="00F708EE"/>
    <w:rsid w:val="00F708F3"/>
    <w:rsid w:val="00F70A5C"/>
    <w:rsid w:val="00F70DB6"/>
    <w:rsid w:val="00F70F16"/>
    <w:rsid w:val="00F710D9"/>
    <w:rsid w:val="00F71131"/>
    <w:rsid w:val="00F71409"/>
    <w:rsid w:val="00F7178D"/>
    <w:rsid w:val="00F71CB9"/>
    <w:rsid w:val="00F71CCD"/>
    <w:rsid w:val="00F71FA9"/>
    <w:rsid w:val="00F71FB6"/>
    <w:rsid w:val="00F72325"/>
    <w:rsid w:val="00F72348"/>
    <w:rsid w:val="00F723F3"/>
    <w:rsid w:val="00F72544"/>
    <w:rsid w:val="00F72806"/>
    <w:rsid w:val="00F72881"/>
    <w:rsid w:val="00F728C4"/>
    <w:rsid w:val="00F72960"/>
    <w:rsid w:val="00F72AD1"/>
    <w:rsid w:val="00F72B36"/>
    <w:rsid w:val="00F72B71"/>
    <w:rsid w:val="00F72DC6"/>
    <w:rsid w:val="00F73095"/>
    <w:rsid w:val="00F73188"/>
    <w:rsid w:val="00F73272"/>
    <w:rsid w:val="00F73903"/>
    <w:rsid w:val="00F73940"/>
    <w:rsid w:val="00F73A09"/>
    <w:rsid w:val="00F73BFB"/>
    <w:rsid w:val="00F73D66"/>
    <w:rsid w:val="00F73F86"/>
    <w:rsid w:val="00F7438D"/>
    <w:rsid w:val="00F7456C"/>
    <w:rsid w:val="00F74E1E"/>
    <w:rsid w:val="00F74E60"/>
    <w:rsid w:val="00F7502B"/>
    <w:rsid w:val="00F753DC"/>
    <w:rsid w:val="00F75542"/>
    <w:rsid w:val="00F756CC"/>
    <w:rsid w:val="00F75888"/>
    <w:rsid w:val="00F758FA"/>
    <w:rsid w:val="00F75995"/>
    <w:rsid w:val="00F75ACA"/>
    <w:rsid w:val="00F75CEC"/>
    <w:rsid w:val="00F75DC3"/>
    <w:rsid w:val="00F7605A"/>
    <w:rsid w:val="00F7636D"/>
    <w:rsid w:val="00F763AB"/>
    <w:rsid w:val="00F76CD8"/>
    <w:rsid w:val="00F76F23"/>
    <w:rsid w:val="00F77070"/>
    <w:rsid w:val="00F770FB"/>
    <w:rsid w:val="00F771CF"/>
    <w:rsid w:val="00F772A6"/>
    <w:rsid w:val="00F778D8"/>
    <w:rsid w:val="00F7796B"/>
    <w:rsid w:val="00F77A6C"/>
    <w:rsid w:val="00F77BA5"/>
    <w:rsid w:val="00F77D46"/>
    <w:rsid w:val="00F77DBC"/>
    <w:rsid w:val="00F803A0"/>
    <w:rsid w:val="00F804C9"/>
    <w:rsid w:val="00F8071E"/>
    <w:rsid w:val="00F80747"/>
    <w:rsid w:val="00F80B18"/>
    <w:rsid w:val="00F80FFE"/>
    <w:rsid w:val="00F8126E"/>
    <w:rsid w:val="00F812A3"/>
    <w:rsid w:val="00F81492"/>
    <w:rsid w:val="00F8184B"/>
    <w:rsid w:val="00F818F6"/>
    <w:rsid w:val="00F81933"/>
    <w:rsid w:val="00F8196F"/>
    <w:rsid w:val="00F81C56"/>
    <w:rsid w:val="00F81F9E"/>
    <w:rsid w:val="00F8228B"/>
    <w:rsid w:val="00F8249B"/>
    <w:rsid w:val="00F824E0"/>
    <w:rsid w:val="00F8292B"/>
    <w:rsid w:val="00F8296A"/>
    <w:rsid w:val="00F829BD"/>
    <w:rsid w:val="00F82ADA"/>
    <w:rsid w:val="00F82CE5"/>
    <w:rsid w:val="00F82E4E"/>
    <w:rsid w:val="00F82E70"/>
    <w:rsid w:val="00F82FBB"/>
    <w:rsid w:val="00F832C8"/>
    <w:rsid w:val="00F8362F"/>
    <w:rsid w:val="00F8366A"/>
    <w:rsid w:val="00F837A2"/>
    <w:rsid w:val="00F83AD0"/>
    <w:rsid w:val="00F83EF7"/>
    <w:rsid w:val="00F84004"/>
    <w:rsid w:val="00F8418C"/>
    <w:rsid w:val="00F8444E"/>
    <w:rsid w:val="00F84830"/>
    <w:rsid w:val="00F8487F"/>
    <w:rsid w:val="00F84B08"/>
    <w:rsid w:val="00F852FD"/>
    <w:rsid w:val="00F857EF"/>
    <w:rsid w:val="00F85879"/>
    <w:rsid w:val="00F860B1"/>
    <w:rsid w:val="00F86133"/>
    <w:rsid w:val="00F86383"/>
    <w:rsid w:val="00F8690C"/>
    <w:rsid w:val="00F86AF8"/>
    <w:rsid w:val="00F86F07"/>
    <w:rsid w:val="00F8726D"/>
    <w:rsid w:val="00F873C8"/>
    <w:rsid w:val="00F87533"/>
    <w:rsid w:val="00F87C3C"/>
    <w:rsid w:val="00F87DD7"/>
    <w:rsid w:val="00F9007E"/>
    <w:rsid w:val="00F9040C"/>
    <w:rsid w:val="00F90577"/>
    <w:rsid w:val="00F909BA"/>
    <w:rsid w:val="00F90B9C"/>
    <w:rsid w:val="00F90DBC"/>
    <w:rsid w:val="00F91523"/>
    <w:rsid w:val="00F91DE1"/>
    <w:rsid w:val="00F91E56"/>
    <w:rsid w:val="00F92517"/>
    <w:rsid w:val="00F926AA"/>
    <w:rsid w:val="00F9281C"/>
    <w:rsid w:val="00F92C54"/>
    <w:rsid w:val="00F92FA2"/>
    <w:rsid w:val="00F93169"/>
    <w:rsid w:val="00F9364A"/>
    <w:rsid w:val="00F93787"/>
    <w:rsid w:val="00F9378E"/>
    <w:rsid w:val="00F93959"/>
    <w:rsid w:val="00F9419C"/>
    <w:rsid w:val="00F94487"/>
    <w:rsid w:val="00F94526"/>
    <w:rsid w:val="00F949E3"/>
    <w:rsid w:val="00F94AE2"/>
    <w:rsid w:val="00F94E3C"/>
    <w:rsid w:val="00F950B7"/>
    <w:rsid w:val="00F952C4"/>
    <w:rsid w:val="00F955CC"/>
    <w:rsid w:val="00F95E66"/>
    <w:rsid w:val="00F9615F"/>
    <w:rsid w:val="00F96688"/>
    <w:rsid w:val="00F9698A"/>
    <w:rsid w:val="00F96A64"/>
    <w:rsid w:val="00F96A84"/>
    <w:rsid w:val="00F96B58"/>
    <w:rsid w:val="00F96B7E"/>
    <w:rsid w:val="00F96BBA"/>
    <w:rsid w:val="00F97178"/>
    <w:rsid w:val="00F9717E"/>
    <w:rsid w:val="00F97215"/>
    <w:rsid w:val="00F972BD"/>
    <w:rsid w:val="00F97310"/>
    <w:rsid w:val="00F97629"/>
    <w:rsid w:val="00F97B21"/>
    <w:rsid w:val="00F97FC7"/>
    <w:rsid w:val="00FA0125"/>
    <w:rsid w:val="00FA052D"/>
    <w:rsid w:val="00FA062C"/>
    <w:rsid w:val="00FA0814"/>
    <w:rsid w:val="00FA092F"/>
    <w:rsid w:val="00FA1002"/>
    <w:rsid w:val="00FA11F4"/>
    <w:rsid w:val="00FA13A6"/>
    <w:rsid w:val="00FA1BEB"/>
    <w:rsid w:val="00FA1EE6"/>
    <w:rsid w:val="00FA2260"/>
    <w:rsid w:val="00FA2266"/>
    <w:rsid w:val="00FA26E5"/>
    <w:rsid w:val="00FA27EC"/>
    <w:rsid w:val="00FA299F"/>
    <w:rsid w:val="00FA2A74"/>
    <w:rsid w:val="00FA2AC4"/>
    <w:rsid w:val="00FA2D28"/>
    <w:rsid w:val="00FA31A5"/>
    <w:rsid w:val="00FA3386"/>
    <w:rsid w:val="00FA3AE9"/>
    <w:rsid w:val="00FA4021"/>
    <w:rsid w:val="00FA4074"/>
    <w:rsid w:val="00FA42F3"/>
    <w:rsid w:val="00FA43F3"/>
    <w:rsid w:val="00FA4478"/>
    <w:rsid w:val="00FA478B"/>
    <w:rsid w:val="00FA497B"/>
    <w:rsid w:val="00FA4996"/>
    <w:rsid w:val="00FA4FBF"/>
    <w:rsid w:val="00FA536C"/>
    <w:rsid w:val="00FA5647"/>
    <w:rsid w:val="00FA5791"/>
    <w:rsid w:val="00FA579C"/>
    <w:rsid w:val="00FA582A"/>
    <w:rsid w:val="00FA5967"/>
    <w:rsid w:val="00FA6800"/>
    <w:rsid w:val="00FA6FE7"/>
    <w:rsid w:val="00FA7735"/>
    <w:rsid w:val="00FA78D0"/>
    <w:rsid w:val="00FA79D6"/>
    <w:rsid w:val="00FA7A5D"/>
    <w:rsid w:val="00FA7CC5"/>
    <w:rsid w:val="00FB002A"/>
    <w:rsid w:val="00FB08B6"/>
    <w:rsid w:val="00FB0AA4"/>
    <w:rsid w:val="00FB0DB7"/>
    <w:rsid w:val="00FB1240"/>
    <w:rsid w:val="00FB1303"/>
    <w:rsid w:val="00FB139C"/>
    <w:rsid w:val="00FB184E"/>
    <w:rsid w:val="00FB1986"/>
    <w:rsid w:val="00FB1BDC"/>
    <w:rsid w:val="00FB1C09"/>
    <w:rsid w:val="00FB1FFF"/>
    <w:rsid w:val="00FB234B"/>
    <w:rsid w:val="00FB23CF"/>
    <w:rsid w:val="00FB242B"/>
    <w:rsid w:val="00FB2541"/>
    <w:rsid w:val="00FB2674"/>
    <w:rsid w:val="00FB2715"/>
    <w:rsid w:val="00FB2754"/>
    <w:rsid w:val="00FB2E7D"/>
    <w:rsid w:val="00FB3525"/>
    <w:rsid w:val="00FB3748"/>
    <w:rsid w:val="00FB3872"/>
    <w:rsid w:val="00FB39D7"/>
    <w:rsid w:val="00FB3AE8"/>
    <w:rsid w:val="00FB4001"/>
    <w:rsid w:val="00FB4348"/>
    <w:rsid w:val="00FB46E3"/>
    <w:rsid w:val="00FB4881"/>
    <w:rsid w:val="00FB48DC"/>
    <w:rsid w:val="00FB4DB2"/>
    <w:rsid w:val="00FB4DFF"/>
    <w:rsid w:val="00FB4EBA"/>
    <w:rsid w:val="00FB5444"/>
    <w:rsid w:val="00FB5599"/>
    <w:rsid w:val="00FB55BE"/>
    <w:rsid w:val="00FB55F3"/>
    <w:rsid w:val="00FB565C"/>
    <w:rsid w:val="00FB5803"/>
    <w:rsid w:val="00FB5817"/>
    <w:rsid w:val="00FB5D99"/>
    <w:rsid w:val="00FB6031"/>
    <w:rsid w:val="00FB60F2"/>
    <w:rsid w:val="00FB61AF"/>
    <w:rsid w:val="00FB62C3"/>
    <w:rsid w:val="00FB6352"/>
    <w:rsid w:val="00FB6477"/>
    <w:rsid w:val="00FB69EC"/>
    <w:rsid w:val="00FB6AB9"/>
    <w:rsid w:val="00FB6C34"/>
    <w:rsid w:val="00FB6CCE"/>
    <w:rsid w:val="00FB6CDB"/>
    <w:rsid w:val="00FB6E18"/>
    <w:rsid w:val="00FB6E97"/>
    <w:rsid w:val="00FB71A2"/>
    <w:rsid w:val="00FB721A"/>
    <w:rsid w:val="00FB73E3"/>
    <w:rsid w:val="00FB76F5"/>
    <w:rsid w:val="00FB77B4"/>
    <w:rsid w:val="00FB7F47"/>
    <w:rsid w:val="00FC0384"/>
    <w:rsid w:val="00FC04A4"/>
    <w:rsid w:val="00FC04F6"/>
    <w:rsid w:val="00FC0586"/>
    <w:rsid w:val="00FC05CC"/>
    <w:rsid w:val="00FC0641"/>
    <w:rsid w:val="00FC0728"/>
    <w:rsid w:val="00FC0B83"/>
    <w:rsid w:val="00FC0C2E"/>
    <w:rsid w:val="00FC0D34"/>
    <w:rsid w:val="00FC0DAF"/>
    <w:rsid w:val="00FC0E81"/>
    <w:rsid w:val="00FC12FE"/>
    <w:rsid w:val="00FC165D"/>
    <w:rsid w:val="00FC166C"/>
    <w:rsid w:val="00FC168C"/>
    <w:rsid w:val="00FC16E3"/>
    <w:rsid w:val="00FC179F"/>
    <w:rsid w:val="00FC19FB"/>
    <w:rsid w:val="00FC1A06"/>
    <w:rsid w:val="00FC1EB6"/>
    <w:rsid w:val="00FC210D"/>
    <w:rsid w:val="00FC243F"/>
    <w:rsid w:val="00FC28EE"/>
    <w:rsid w:val="00FC2AA6"/>
    <w:rsid w:val="00FC2AA7"/>
    <w:rsid w:val="00FC2C78"/>
    <w:rsid w:val="00FC33D1"/>
    <w:rsid w:val="00FC3516"/>
    <w:rsid w:val="00FC35C8"/>
    <w:rsid w:val="00FC3854"/>
    <w:rsid w:val="00FC3AC2"/>
    <w:rsid w:val="00FC3B4C"/>
    <w:rsid w:val="00FC3C66"/>
    <w:rsid w:val="00FC3D09"/>
    <w:rsid w:val="00FC3DD1"/>
    <w:rsid w:val="00FC40D0"/>
    <w:rsid w:val="00FC42FE"/>
    <w:rsid w:val="00FC441B"/>
    <w:rsid w:val="00FC45F4"/>
    <w:rsid w:val="00FC4679"/>
    <w:rsid w:val="00FC4783"/>
    <w:rsid w:val="00FC485F"/>
    <w:rsid w:val="00FC4A3A"/>
    <w:rsid w:val="00FC4B23"/>
    <w:rsid w:val="00FC4B8D"/>
    <w:rsid w:val="00FC4C3A"/>
    <w:rsid w:val="00FC4F01"/>
    <w:rsid w:val="00FC5160"/>
    <w:rsid w:val="00FC5415"/>
    <w:rsid w:val="00FC5746"/>
    <w:rsid w:val="00FC599A"/>
    <w:rsid w:val="00FC59D3"/>
    <w:rsid w:val="00FC5A18"/>
    <w:rsid w:val="00FC5AE4"/>
    <w:rsid w:val="00FC6117"/>
    <w:rsid w:val="00FC61A8"/>
    <w:rsid w:val="00FC6395"/>
    <w:rsid w:val="00FC6540"/>
    <w:rsid w:val="00FC6746"/>
    <w:rsid w:val="00FC6751"/>
    <w:rsid w:val="00FC68EF"/>
    <w:rsid w:val="00FC69DE"/>
    <w:rsid w:val="00FC6A98"/>
    <w:rsid w:val="00FC7349"/>
    <w:rsid w:val="00FC7467"/>
    <w:rsid w:val="00FC74B9"/>
    <w:rsid w:val="00FC74BE"/>
    <w:rsid w:val="00FC7561"/>
    <w:rsid w:val="00FC766E"/>
    <w:rsid w:val="00FC7713"/>
    <w:rsid w:val="00FC772C"/>
    <w:rsid w:val="00FC795E"/>
    <w:rsid w:val="00FC7E5D"/>
    <w:rsid w:val="00FD007D"/>
    <w:rsid w:val="00FD0906"/>
    <w:rsid w:val="00FD0975"/>
    <w:rsid w:val="00FD0991"/>
    <w:rsid w:val="00FD0AE6"/>
    <w:rsid w:val="00FD0B84"/>
    <w:rsid w:val="00FD0C17"/>
    <w:rsid w:val="00FD0CFB"/>
    <w:rsid w:val="00FD14C6"/>
    <w:rsid w:val="00FD167C"/>
    <w:rsid w:val="00FD16E8"/>
    <w:rsid w:val="00FD19CC"/>
    <w:rsid w:val="00FD2136"/>
    <w:rsid w:val="00FD214C"/>
    <w:rsid w:val="00FD2264"/>
    <w:rsid w:val="00FD24EA"/>
    <w:rsid w:val="00FD28C9"/>
    <w:rsid w:val="00FD2984"/>
    <w:rsid w:val="00FD3A0D"/>
    <w:rsid w:val="00FD3E9A"/>
    <w:rsid w:val="00FD40B8"/>
    <w:rsid w:val="00FD40F0"/>
    <w:rsid w:val="00FD4421"/>
    <w:rsid w:val="00FD45C2"/>
    <w:rsid w:val="00FD4772"/>
    <w:rsid w:val="00FD48C0"/>
    <w:rsid w:val="00FD4E82"/>
    <w:rsid w:val="00FD4EB9"/>
    <w:rsid w:val="00FD52BA"/>
    <w:rsid w:val="00FD52DE"/>
    <w:rsid w:val="00FD5409"/>
    <w:rsid w:val="00FD55AB"/>
    <w:rsid w:val="00FD5640"/>
    <w:rsid w:val="00FD5E0F"/>
    <w:rsid w:val="00FD5E8B"/>
    <w:rsid w:val="00FD5F44"/>
    <w:rsid w:val="00FD60F2"/>
    <w:rsid w:val="00FD60F5"/>
    <w:rsid w:val="00FD6159"/>
    <w:rsid w:val="00FD6396"/>
    <w:rsid w:val="00FD6663"/>
    <w:rsid w:val="00FD6AC4"/>
    <w:rsid w:val="00FD6D3A"/>
    <w:rsid w:val="00FD6E14"/>
    <w:rsid w:val="00FD6F1E"/>
    <w:rsid w:val="00FD70BA"/>
    <w:rsid w:val="00FD73E5"/>
    <w:rsid w:val="00FD7743"/>
    <w:rsid w:val="00FD7894"/>
    <w:rsid w:val="00FD7A6C"/>
    <w:rsid w:val="00FD7C66"/>
    <w:rsid w:val="00FD7F71"/>
    <w:rsid w:val="00FD7FEF"/>
    <w:rsid w:val="00FE01A4"/>
    <w:rsid w:val="00FE01D2"/>
    <w:rsid w:val="00FE0328"/>
    <w:rsid w:val="00FE03AC"/>
    <w:rsid w:val="00FE091B"/>
    <w:rsid w:val="00FE0A20"/>
    <w:rsid w:val="00FE0A64"/>
    <w:rsid w:val="00FE0ADA"/>
    <w:rsid w:val="00FE0E0E"/>
    <w:rsid w:val="00FE0E4F"/>
    <w:rsid w:val="00FE0E7A"/>
    <w:rsid w:val="00FE0E8A"/>
    <w:rsid w:val="00FE0EEF"/>
    <w:rsid w:val="00FE0F25"/>
    <w:rsid w:val="00FE0FA8"/>
    <w:rsid w:val="00FE0FEC"/>
    <w:rsid w:val="00FE1262"/>
    <w:rsid w:val="00FE140C"/>
    <w:rsid w:val="00FE154B"/>
    <w:rsid w:val="00FE1626"/>
    <w:rsid w:val="00FE16B6"/>
    <w:rsid w:val="00FE17C3"/>
    <w:rsid w:val="00FE1835"/>
    <w:rsid w:val="00FE1882"/>
    <w:rsid w:val="00FE18BE"/>
    <w:rsid w:val="00FE1B18"/>
    <w:rsid w:val="00FE1FAF"/>
    <w:rsid w:val="00FE2508"/>
    <w:rsid w:val="00FE27CB"/>
    <w:rsid w:val="00FE2BF0"/>
    <w:rsid w:val="00FE33D9"/>
    <w:rsid w:val="00FE35F1"/>
    <w:rsid w:val="00FE37D7"/>
    <w:rsid w:val="00FE3DF7"/>
    <w:rsid w:val="00FE409B"/>
    <w:rsid w:val="00FE42DE"/>
    <w:rsid w:val="00FE4552"/>
    <w:rsid w:val="00FE45A2"/>
    <w:rsid w:val="00FE47FF"/>
    <w:rsid w:val="00FE4A5B"/>
    <w:rsid w:val="00FE4E79"/>
    <w:rsid w:val="00FE4F53"/>
    <w:rsid w:val="00FE52E1"/>
    <w:rsid w:val="00FE563F"/>
    <w:rsid w:val="00FE5796"/>
    <w:rsid w:val="00FE57B8"/>
    <w:rsid w:val="00FE5820"/>
    <w:rsid w:val="00FE59B4"/>
    <w:rsid w:val="00FE5D9C"/>
    <w:rsid w:val="00FE5FE9"/>
    <w:rsid w:val="00FE603A"/>
    <w:rsid w:val="00FE651D"/>
    <w:rsid w:val="00FE6685"/>
    <w:rsid w:val="00FE6AA4"/>
    <w:rsid w:val="00FE6B62"/>
    <w:rsid w:val="00FE6C79"/>
    <w:rsid w:val="00FE6DE9"/>
    <w:rsid w:val="00FE6EF0"/>
    <w:rsid w:val="00FE705C"/>
    <w:rsid w:val="00FE770D"/>
    <w:rsid w:val="00FE78B7"/>
    <w:rsid w:val="00FE7932"/>
    <w:rsid w:val="00FE7B42"/>
    <w:rsid w:val="00FF020D"/>
    <w:rsid w:val="00FF04AD"/>
    <w:rsid w:val="00FF0708"/>
    <w:rsid w:val="00FF09E0"/>
    <w:rsid w:val="00FF09F7"/>
    <w:rsid w:val="00FF0A8B"/>
    <w:rsid w:val="00FF0E33"/>
    <w:rsid w:val="00FF0F27"/>
    <w:rsid w:val="00FF1418"/>
    <w:rsid w:val="00FF14FD"/>
    <w:rsid w:val="00FF17C0"/>
    <w:rsid w:val="00FF191D"/>
    <w:rsid w:val="00FF212B"/>
    <w:rsid w:val="00FF24A5"/>
    <w:rsid w:val="00FF2DB9"/>
    <w:rsid w:val="00FF2EE0"/>
    <w:rsid w:val="00FF2FDA"/>
    <w:rsid w:val="00FF3222"/>
    <w:rsid w:val="00FF335E"/>
    <w:rsid w:val="00FF3402"/>
    <w:rsid w:val="00FF3811"/>
    <w:rsid w:val="00FF3E4D"/>
    <w:rsid w:val="00FF46B4"/>
    <w:rsid w:val="00FF4822"/>
    <w:rsid w:val="00FF489A"/>
    <w:rsid w:val="00FF4C7F"/>
    <w:rsid w:val="00FF4CED"/>
    <w:rsid w:val="00FF5085"/>
    <w:rsid w:val="00FF512A"/>
    <w:rsid w:val="00FF5AD7"/>
    <w:rsid w:val="00FF5D0E"/>
    <w:rsid w:val="00FF6092"/>
    <w:rsid w:val="00FF614C"/>
    <w:rsid w:val="00FF65C8"/>
    <w:rsid w:val="00FF6617"/>
    <w:rsid w:val="00FF6A7B"/>
    <w:rsid w:val="00FF6B0B"/>
    <w:rsid w:val="00FF6B82"/>
    <w:rsid w:val="00FF6D72"/>
    <w:rsid w:val="00FF6D7B"/>
    <w:rsid w:val="00FF7015"/>
    <w:rsid w:val="00FF742B"/>
    <w:rsid w:val="00FF79CB"/>
    <w:rsid w:val="00FF7AC4"/>
    <w:rsid w:val="00FF7E95"/>
    <w:rsid w:val="0FC4932A"/>
    <w:rsid w:val="25BB5942"/>
    <w:rsid w:val="2CBA2C51"/>
    <w:rsid w:val="39B401A0"/>
    <w:rsid w:val="44EDFD73"/>
    <w:rsid w:val="4FEE876F"/>
    <w:rsid w:val="5496F229"/>
    <w:rsid w:val="56757C7A"/>
    <w:rsid w:val="6B7BE90E"/>
    <w:rsid w:val="716B5B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BEAEE"/>
  <w15:docId w15:val="{4A1D9B03-DFEA-4490-8EB3-6F158DD0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lsdException w:name="heading 8" w:locked="1" w:semiHidden="1" w:unhideWhenUsed="1" w:qFormat="1"/>
    <w:lsdException w:name="heading 9" w:locked="1" w:semiHidden="1" w:unhideWhenUsed="1" w:qFormat="1"/>
    <w:lsdException w:name="index 1" w:locked="1" w:semiHidden="1" w:uiPriority="99" w:unhideWhenUsed="1"/>
    <w:lsdException w:name="index 2" w:locked="1" w:semiHidden="1" w:uiPriority="99" w:unhideWhenUsed="1"/>
    <w:lsdException w:name="index 3" w:locked="1" w:semiHidden="1" w:uiPriority="99" w:unhideWhenUsed="1"/>
    <w:lsdException w:name="index 4" w:locked="1" w:semiHidden="1" w:uiPriority="99"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39" w:unhideWhenUsed="1" w:qFormat="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qFormat="1"/>
    <w:lsdException w:name="annotation text" w:locked="1" w:semiHidden="1" w:uiPriority="99" w:unhideWhenUsed="1"/>
    <w:lsdException w:name="header" w:locked="1" w:semiHidden="1" w:uiPriority="99" w:unhideWhenUsed="1" w:qFormat="1"/>
    <w:lsdException w:name="footer" w:locked="1" w:semiHidden="1" w:uiPriority="99" w:unhideWhenUsed="1" w:qFormat="1"/>
    <w:lsdException w:name="index heading" w:locked="1" w:semiHidden="1" w:uiPriority="99" w:unhideWhenUsed="1"/>
    <w:lsdException w:name="caption" w:locked="1" w:semiHidden="1" w:uiPriority="35"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qFormat="1"/>
    <w:lsdException w:name="Hyperlink" w:locked="1" w:semiHidden="1" w:uiPriority="99" w:unhideWhenUsed="1" w:qFormat="1"/>
    <w:lsdException w:name="FollowedHyperlink" w:locked="1" w:semiHidden="1" w:uiPriority="99"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39"/>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D0906"/>
    <w:rPr>
      <w:rFonts w:eastAsiaTheme="minorHAnsi" w:cstheme="minorBidi"/>
      <w:sz w:val="24"/>
      <w:szCs w:val="22"/>
    </w:rPr>
  </w:style>
  <w:style w:type="paragraph" w:styleId="Heading1">
    <w:name w:val="heading 1"/>
    <w:basedOn w:val="Normal"/>
    <w:next w:val="Normal"/>
    <w:link w:val="Heading1Char"/>
    <w:uiPriority w:val="9"/>
    <w:qFormat/>
    <w:rsid w:val="00FD0906"/>
    <w:pPr>
      <w:keepNext/>
      <w:keepLines/>
      <w:spacing w:before="400" w:after="180"/>
      <w:jc w:val="center"/>
      <w:outlineLvl w:val="0"/>
    </w:pPr>
    <w:rPr>
      <w:rFonts w:ascii="Arial" w:eastAsiaTheme="majorEastAsia" w:hAnsi="Arial" w:cs="Times New Roman"/>
      <w:b/>
      <w:szCs w:val="24"/>
    </w:rPr>
  </w:style>
  <w:style w:type="paragraph" w:styleId="Heading2">
    <w:name w:val="heading 2"/>
    <w:basedOn w:val="BodyText"/>
    <w:next w:val="Normal"/>
    <w:link w:val="Heading2Char"/>
    <w:uiPriority w:val="9"/>
    <w:unhideWhenUsed/>
    <w:qFormat/>
    <w:rsid w:val="00FD0906"/>
    <w:pPr>
      <w:tabs>
        <w:tab w:val="left" w:pos="360"/>
        <w:tab w:val="left" w:pos="446"/>
        <w:tab w:val="left" w:pos="540"/>
      </w:tabs>
      <w:outlineLvl w:val="1"/>
    </w:pPr>
    <w:rPr>
      <w:b/>
      <w:bCs/>
      <w:iCs w:val="0"/>
    </w:rPr>
  </w:style>
  <w:style w:type="paragraph" w:styleId="Heading3">
    <w:name w:val="heading 3"/>
    <w:basedOn w:val="BodyText"/>
    <w:next w:val="Normal"/>
    <w:link w:val="Heading3Char"/>
    <w:uiPriority w:val="9"/>
    <w:unhideWhenUsed/>
    <w:qFormat/>
    <w:rsid w:val="00FD0906"/>
    <w:pPr>
      <w:tabs>
        <w:tab w:val="left" w:pos="540"/>
        <w:tab w:val="left" w:pos="900"/>
        <w:tab w:val="left" w:pos="1080"/>
      </w:tabs>
      <w:ind w:left="360"/>
      <w:outlineLvl w:val="2"/>
    </w:pPr>
    <w:rPr>
      <w:b/>
      <w:bCs/>
      <w:iCs w:val="0"/>
      <w:color w:val="auto"/>
    </w:rPr>
  </w:style>
  <w:style w:type="paragraph" w:styleId="Heading4">
    <w:name w:val="heading 4"/>
    <w:basedOn w:val="BodyText"/>
    <w:next w:val="BodyText"/>
    <w:link w:val="Heading4Char"/>
    <w:uiPriority w:val="9"/>
    <w:unhideWhenUsed/>
    <w:qFormat/>
    <w:rsid w:val="00BB5E4D"/>
    <w:pPr>
      <w:tabs>
        <w:tab w:val="left" w:pos="360"/>
        <w:tab w:val="left" w:pos="1620"/>
      </w:tabs>
      <w:ind w:left="720"/>
      <w:outlineLvl w:val="3"/>
    </w:pPr>
    <w:rPr>
      <w:b/>
      <w:bCs/>
      <w:iCs w:val="0"/>
    </w:rPr>
  </w:style>
  <w:style w:type="paragraph" w:styleId="Heading5">
    <w:name w:val="heading 5"/>
    <w:basedOn w:val="BodyText"/>
    <w:next w:val="Normal"/>
    <w:link w:val="Heading5Char"/>
    <w:qFormat/>
    <w:rsid w:val="007308A1"/>
    <w:pPr>
      <w:tabs>
        <w:tab w:val="left" w:pos="1800"/>
      </w:tabs>
      <w:ind w:left="1080"/>
      <w:outlineLvl w:val="4"/>
    </w:pPr>
    <w:rPr>
      <w:b/>
      <w:bCs/>
      <w:iCs w:val="0"/>
    </w:rPr>
  </w:style>
  <w:style w:type="paragraph" w:styleId="Heading6">
    <w:name w:val="heading 6"/>
    <w:basedOn w:val="Normal"/>
    <w:next w:val="Normal"/>
    <w:link w:val="Heading6Char1"/>
    <w:qFormat/>
    <w:rsid w:val="00FD0906"/>
    <w:pPr>
      <w:keepNext/>
      <w:tabs>
        <w:tab w:val="left" w:pos="360"/>
      </w:tabs>
      <w:spacing w:before="400" w:after="180"/>
      <w:outlineLvl w:val="5"/>
    </w:pPr>
    <w:rPr>
      <w:rFonts w:ascii="Arial" w:hAnsi="Arial"/>
      <w:b/>
      <w:bCs/>
      <w:sz w:val="22"/>
    </w:rPr>
  </w:style>
  <w:style w:type="paragraph" w:styleId="Heading7">
    <w:name w:val="heading 7"/>
    <w:basedOn w:val="Normal"/>
    <w:next w:val="Normal"/>
    <w:link w:val="Heading7Char1"/>
    <w:rsid w:val="00FD0906"/>
    <w:pPr>
      <w:spacing w:before="240" w:after="60"/>
      <w:outlineLvl w:val="6"/>
    </w:pPr>
  </w:style>
  <w:style w:type="paragraph" w:styleId="Heading8">
    <w:name w:val="heading 8"/>
    <w:basedOn w:val="Normal"/>
    <w:next w:val="Normal"/>
    <w:link w:val="Heading8Char"/>
    <w:qFormat/>
    <w:rsid w:val="00FD0906"/>
    <w:pPr>
      <w:spacing w:before="240" w:after="60"/>
      <w:ind w:left="360"/>
      <w:outlineLvl w:val="7"/>
    </w:pPr>
    <w:rPr>
      <w:iCs/>
    </w:rPr>
  </w:style>
  <w:style w:type="paragraph" w:styleId="Heading9">
    <w:name w:val="heading 9"/>
    <w:basedOn w:val="Normal"/>
    <w:next w:val="Normal"/>
    <w:link w:val="Heading9Char"/>
    <w:qFormat/>
    <w:rsid w:val="00FD0906"/>
    <w:pPr>
      <w:spacing w:before="240" w:after="60"/>
      <w:ind w:left="72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FD0906"/>
    <w:rPr>
      <w:rFonts w:ascii="Arial" w:eastAsiaTheme="majorEastAsia" w:hAnsi="Arial"/>
      <w:b/>
      <w:sz w:val="24"/>
      <w:szCs w:val="24"/>
    </w:rPr>
  </w:style>
  <w:style w:type="character" w:customStyle="1" w:styleId="Heading2Char">
    <w:name w:val="Heading 2 Char"/>
    <w:basedOn w:val="DefaultParagraphFont"/>
    <w:link w:val="Heading2"/>
    <w:uiPriority w:val="9"/>
    <w:locked/>
    <w:rsid w:val="00FD0906"/>
    <w:rPr>
      <w:rFonts w:eastAsiaTheme="minorHAnsi"/>
      <w:b/>
      <w:bCs/>
      <w:color w:val="000000" w:themeColor="text1"/>
      <w:szCs w:val="24"/>
    </w:rPr>
  </w:style>
  <w:style w:type="character" w:customStyle="1" w:styleId="Heading3Char">
    <w:name w:val="Heading 3 Char"/>
    <w:basedOn w:val="DefaultParagraphFont"/>
    <w:link w:val="Heading3"/>
    <w:uiPriority w:val="9"/>
    <w:locked/>
    <w:rsid w:val="00FD0906"/>
    <w:rPr>
      <w:rFonts w:eastAsiaTheme="minorHAnsi"/>
      <w:b/>
      <w:bCs/>
      <w:szCs w:val="24"/>
    </w:rPr>
  </w:style>
  <w:style w:type="character" w:customStyle="1" w:styleId="Heading4Char">
    <w:name w:val="Heading 4 Char"/>
    <w:basedOn w:val="DefaultParagraphFont"/>
    <w:link w:val="Heading4"/>
    <w:uiPriority w:val="9"/>
    <w:locked/>
    <w:rsid w:val="00BB5E4D"/>
    <w:rPr>
      <w:rFonts w:eastAsiaTheme="minorHAnsi"/>
      <w:b/>
      <w:bCs/>
      <w:color w:val="000000" w:themeColor="text1"/>
      <w:szCs w:val="24"/>
    </w:rPr>
  </w:style>
  <w:style w:type="character" w:customStyle="1" w:styleId="Heading5Char">
    <w:name w:val="Heading 5 Char"/>
    <w:basedOn w:val="DefaultParagraphFont"/>
    <w:link w:val="Heading5"/>
    <w:locked/>
    <w:rsid w:val="007308A1"/>
    <w:rPr>
      <w:rFonts w:eastAsiaTheme="minorHAnsi"/>
      <w:b/>
      <w:bCs/>
      <w:color w:val="000000" w:themeColor="text1"/>
      <w:szCs w:val="24"/>
    </w:rPr>
  </w:style>
  <w:style w:type="character" w:customStyle="1" w:styleId="Heading6Char1">
    <w:name w:val="Heading 6 Char1"/>
    <w:basedOn w:val="DefaultParagraphFont"/>
    <w:link w:val="Heading6"/>
    <w:locked/>
    <w:rsid w:val="00FD0906"/>
    <w:rPr>
      <w:rFonts w:ascii="Arial" w:eastAsiaTheme="minorHAnsi" w:hAnsi="Arial" w:cstheme="minorBidi"/>
      <w:b/>
      <w:bCs/>
      <w:sz w:val="22"/>
      <w:szCs w:val="22"/>
    </w:rPr>
  </w:style>
  <w:style w:type="character" w:customStyle="1" w:styleId="Heading7Char1">
    <w:name w:val="Heading 7 Char1"/>
    <w:basedOn w:val="DefaultParagraphFont"/>
    <w:link w:val="Heading7"/>
    <w:locked/>
    <w:rsid w:val="00FD0906"/>
    <w:rPr>
      <w:rFonts w:eastAsiaTheme="minorHAnsi" w:cstheme="minorBidi"/>
      <w:sz w:val="24"/>
      <w:szCs w:val="22"/>
    </w:rPr>
  </w:style>
  <w:style w:type="character" w:customStyle="1" w:styleId="Heading8Char">
    <w:name w:val="Heading 8 Char"/>
    <w:basedOn w:val="DefaultParagraphFont"/>
    <w:link w:val="Heading8"/>
    <w:locked/>
    <w:rsid w:val="00FD0906"/>
    <w:rPr>
      <w:rFonts w:eastAsiaTheme="minorHAnsi" w:cstheme="minorBidi"/>
      <w:iCs/>
      <w:sz w:val="24"/>
      <w:szCs w:val="22"/>
    </w:rPr>
  </w:style>
  <w:style w:type="character" w:customStyle="1" w:styleId="Heading9Char">
    <w:name w:val="Heading 9 Char"/>
    <w:basedOn w:val="DefaultParagraphFont"/>
    <w:link w:val="Heading9"/>
    <w:locked/>
    <w:rsid w:val="00FD0906"/>
    <w:rPr>
      <w:rFonts w:eastAsiaTheme="minorHAnsi" w:cs="Arial"/>
      <w:sz w:val="24"/>
      <w:szCs w:val="22"/>
    </w:rPr>
  </w:style>
  <w:style w:type="character" w:customStyle="1" w:styleId="Heading6Char">
    <w:name w:val="Heading 6 Char"/>
    <w:basedOn w:val="DefaultParagraphFont"/>
    <w:locked/>
    <w:rsid w:val="00FD0906"/>
    <w:rPr>
      <w:rFonts w:cs="Times New Roman"/>
      <w:b/>
      <w:bCs/>
      <w:sz w:val="22"/>
      <w:szCs w:val="22"/>
      <w:lang w:val="en-US" w:eastAsia="en-US" w:bidi="ar-SA"/>
    </w:rPr>
  </w:style>
  <w:style w:type="character" w:customStyle="1" w:styleId="Heading7Char">
    <w:name w:val="Heading 7 Char"/>
    <w:basedOn w:val="DefaultParagraphFont"/>
    <w:locked/>
    <w:rsid w:val="00FD0906"/>
    <w:rPr>
      <w:rFonts w:cs="Times New Roman"/>
      <w:sz w:val="24"/>
      <w:szCs w:val="24"/>
      <w:lang w:val="en-US" w:eastAsia="en-US" w:bidi="ar-SA"/>
    </w:rPr>
  </w:style>
  <w:style w:type="paragraph" w:customStyle="1" w:styleId="SectionHeader">
    <w:name w:val="Section Header"/>
    <w:basedOn w:val="TOC1"/>
    <w:rsid w:val="00764D6D"/>
    <w:pPr>
      <w:tabs>
        <w:tab w:val="center" w:pos="965"/>
        <w:tab w:val="left" w:pos="1267"/>
        <w:tab w:val="right" w:leader="dot" w:pos="9720"/>
      </w:tabs>
      <w:spacing w:before="240"/>
      <w:ind w:right="360"/>
    </w:pPr>
    <w:rPr>
      <w:b w:val="0"/>
    </w:rPr>
  </w:style>
  <w:style w:type="paragraph" w:styleId="TOC1">
    <w:name w:val="toc 1"/>
    <w:basedOn w:val="Normal"/>
    <w:next w:val="Heading1"/>
    <w:uiPriority w:val="39"/>
    <w:qFormat/>
    <w:rsid w:val="00BC6293"/>
    <w:pPr>
      <w:tabs>
        <w:tab w:val="left" w:pos="907"/>
        <w:tab w:val="right" w:leader="dot" w:pos="9360"/>
      </w:tabs>
      <w:spacing w:before="180"/>
      <w:ind w:left="288" w:hanging="288"/>
      <w:outlineLvl w:val="0"/>
    </w:pPr>
    <w:rPr>
      <w:rFonts w:ascii="Arial" w:eastAsia="Times New Roman" w:hAnsi="Arial" w:cs="Times New Roman"/>
      <w:b/>
      <w:bCs/>
      <w:noProof/>
      <w:color w:val="000000"/>
      <w:sz w:val="20"/>
      <w:szCs w:val="20"/>
    </w:rPr>
  </w:style>
  <w:style w:type="paragraph" w:customStyle="1" w:styleId="MainTOC1">
    <w:name w:val="Main TOC1"/>
    <w:basedOn w:val="Normal"/>
    <w:rsid w:val="00764D6D"/>
    <w:rPr>
      <w:b/>
      <w:bCs/>
      <w:sz w:val="28"/>
      <w:szCs w:val="28"/>
    </w:rPr>
  </w:style>
  <w:style w:type="numbering" w:customStyle="1" w:styleId="StyleNumberedTimes10ptBlackLeft075Hanging">
    <w:name w:val="Style Numbered Times 10 pt Black Left:  0.75&quot; Hanging:..."/>
    <w:basedOn w:val="NoList"/>
    <w:rsid w:val="00E24118"/>
    <w:pPr>
      <w:numPr>
        <w:numId w:val="153"/>
      </w:numPr>
    </w:pPr>
  </w:style>
  <w:style w:type="paragraph" w:styleId="Footer">
    <w:name w:val="footer"/>
    <w:basedOn w:val="Normal"/>
    <w:link w:val="FooterChar"/>
    <w:uiPriority w:val="99"/>
    <w:unhideWhenUsed/>
    <w:qFormat/>
    <w:rsid w:val="00D9551C"/>
    <w:pPr>
      <w:tabs>
        <w:tab w:val="center" w:pos="4680"/>
        <w:tab w:val="right" w:pos="9360"/>
      </w:tabs>
      <w:spacing w:before="280"/>
      <w:jc w:val="center"/>
    </w:pPr>
    <w:rPr>
      <w:sz w:val="20"/>
    </w:rPr>
  </w:style>
  <w:style w:type="character" w:customStyle="1" w:styleId="FooterChar">
    <w:name w:val="Footer Char"/>
    <w:basedOn w:val="DefaultParagraphFont"/>
    <w:link w:val="Footer"/>
    <w:uiPriority w:val="99"/>
    <w:locked/>
    <w:rsid w:val="00D9551C"/>
    <w:rPr>
      <w:rFonts w:eastAsiaTheme="minorHAnsi" w:cstheme="minorBidi"/>
      <w:szCs w:val="22"/>
    </w:rPr>
  </w:style>
  <w:style w:type="character" w:styleId="PageNumber">
    <w:name w:val="page number"/>
    <w:basedOn w:val="DefaultParagraphFont"/>
    <w:rsid w:val="00764D6D"/>
    <w:rPr>
      <w:rFonts w:cs="Times New Roman"/>
    </w:rPr>
  </w:style>
  <w:style w:type="paragraph" w:styleId="Header">
    <w:name w:val="header"/>
    <w:basedOn w:val="Normal"/>
    <w:link w:val="HeaderChar"/>
    <w:uiPriority w:val="99"/>
    <w:unhideWhenUsed/>
    <w:qFormat/>
    <w:rsid w:val="00D9551C"/>
    <w:pPr>
      <w:tabs>
        <w:tab w:val="center" w:pos="4680"/>
        <w:tab w:val="right" w:pos="9360"/>
      </w:tabs>
    </w:pPr>
    <w:rPr>
      <w:sz w:val="20"/>
    </w:rPr>
  </w:style>
  <w:style w:type="character" w:customStyle="1" w:styleId="HeaderChar">
    <w:name w:val="Header Char"/>
    <w:basedOn w:val="DefaultParagraphFont"/>
    <w:link w:val="Header"/>
    <w:uiPriority w:val="99"/>
    <w:locked/>
    <w:rsid w:val="00D9551C"/>
    <w:rPr>
      <w:rFonts w:eastAsiaTheme="minorHAnsi" w:cstheme="minorBidi"/>
      <w:szCs w:val="22"/>
    </w:rPr>
  </w:style>
  <w:style w:type="paragraph" w:styleId="BlockText">
    <w:name w:val="Block Text"/>
    <w:basedOn w:val="Normal"/>
    <w:unhideWhenUsed/>
    <w:qFormat/>
    <w:rsid w:val="00D9551C"/>
    <w:pPr>
      <w:shd w:val="clear" w:color="auto" w:fill="F2F2F2" w:themeFill="background1" w:themeFillShade="F2"/>
      <w:ind w:left="1152" w:right="1152"/>
    </w:pPr>
    <w:rPr>
      <w:rFonts w:eastAsiaTheme="minorEastAsia"/>
      <w:iCs/>
      <w:color w:val="000000" w:themeColor="text1"/>
    </w:rPr>
  </w:style>
  <w:style w:type="paragraph" w:customStyle="1" w:styleId="MainTOC2">
    <w:name w:val="Main TOC2"/>
    <w:basedOn w:val="Normal"/>
    <w:rsid w:val="00764D6D"/>
    <w:pPr>
      <w:jc w:val="center"/>
    </w:pPr>
    <w:rPr>
      <w:b/>
      <w:sz w:val="28"/>
    </w:rPr>
  </w:style>
  <w:style w:type="paragraph" w:customStyle="1" w:styleId="a0">
    <w:name w:val="_"/>
    <w:rsid w:val="00764D6D"/>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pPr>
    <w:rPr>
      <w:szCs w:val="24"/>
    </w:rPr>
  </w:style>
  <w:style w:type="character" w:styleId="CommentReference">
    <w:name w:val="annotation reference"/>
    <w:basedOn w:val="DefaultParagraphFont"/>
    <w:uiPriority w:val="99"/>
    <w:unhideWhenUsed/>
    <w:rsid w:val="00D9551C"/>
    <w:rPr>
      <w:sz w:val="16"/>
      <w:szCs w:val="16"/>
    </w:rPr>
  </w:style>
  <w:style w:type="paragraph" w:styleId="BalloonText">
    <w:name w:val="Balloon Text"/>
    <w:basedOn w:val="Normal"/>
    <w:link w:val="BalloonTextChar"/>
    <w:uiPriority w:val="99"/>
    <w:unhideWhenUsed/>
    <w:rsid w:val="00D9551C"/>
    <w:rPr>
      <w:rFonts w:ascii="Tahoma" w:hAnsi="Tahoma" w:cs="Tahoma"/>
      <w:sz w:val="16"/>
      <w:szCs w:val="16"/>
    </w:rPr>
  </w:style>
  <w:style w:type="character" w:customStyle="1" w:styleId="BalloonTextChar">
    <w:name w:val="Balloon Text Char"/>
    <w:basedOn w:val="DefaultParagraphFont"/>
    <w:link w:val="BalloonText"/>
    <w:uiPriority w:val="99"/>
    <w:locked/>
    <w:rsid w:val="00D9551C"/>
    <w:rPr>
      <w:rFonts w:ascii="Tahoma" w:eastAsiaTheme="minorHAnsi" w:hAnsi="Tahoma" w:cs="Tahoma"/>
      <w:sz w:val="16"/>
      <w:szCs w:val="16"/>
    </w:rPr>
  </w:style>
  <w:style w:type="paragraph" w:styleId="BodyText">
    <w:name w:val="Body Text"/>
    <w:basedOn w:val="Normal"/>
    <w:link w:val="BodyTextChar"/>
    <w:uiPriority w:val="1"/>
    <w:unhideWhenUsed/>
    <w:qFormat/>
    <w:rsid w:val="007A381D"/>
    <w:pPr>
      <w:spacing w:after="240"/>
      <w:jc w:val="both"/>
    </w:pPr>
    <w:rPr>
      <w:rFonts w:cs="Times New Roman"/>
      <w:iCs/>
      <w:color w:val="000000" w:themeColor="text1"/>
      <w:sz w:val="20"/>
      <w:szCs w:val="24"/>
    </w:rPr>
  </w:style>
  <w:style w:type="character" w:customStyle="1" w:styleId="BodyTextChar">
    <w:name w:val="Body Text Char"/>
    <w:basedOn w:val="DefaultParagraphFont"/>
    <w:link w:val="BodyText"/>
    <w:uiPriority w:val="1"/>
    <w:locked/>
    <w:rsid w:val="007A381D"/>
    <w:rPr>
      <w:rFonts w:eastAsiaTheme="minorHAnsi"/>
      <w:iCs/>
      <w:color w:val="000000" w:themeColor="text1"/>
      <w:szCs w:val="24"/>
    </w:rPr>
  </w:style>
  <w:style w:type="paragraph" w:styleId="BodyTextIndent3">
    <w:name w:val="Body Text Indent 3"/>
    <w:basedOn w:val="Normal"/>
    <w:link w:val="BodyTextIndent3Char"/>
    <w:rsid w:val="00764D6D"/>
    <w:pPr>
      <w:ind w:left="1080" w:hanging="360"/>
    </w:pPr>
  </w:style>
  <w:style w:type="character" w:customStyle="1" w:styleId="BodyTextIndent3Char">
    <w:name w:val="Body Text Indent 3 Char"/>
    <w:basedOn w:val="DefaultParagraphFont"/>
    <w:link w:val="BodyTextIndent3"/>
    <w:locked/>
    <w:rsid w:val="00BF071D"/>
    <w:rPr>
      <w:rFonts w:cs="Times New Roman"/>
      <w:sz w:val="16"/>
      <w:szCs w:val="16"/>
    </w:rPr>
  </w:style>
  <w:style w:type="paragraph" w:styleId="EndnoteText">
    <w:name w:val="endnote text"/>
    <w:basedOn w:val="Normal"/>
    <w:link w:val="EndnoteTextChar"/>
    <w:semiHidden/>
    <w:rsid w:val="00764D6D"/>
    <w:rPr>
      <w:szCs w:val="20"/>
    </w:rPr>
  </w:style>
  <w:style w:type="character" w:customStyle="1" w:styleId="EndnoteTextChar">
    <w:name w:val="Endnote Text Char"/>
    <w:basedOn w:val="DefaultParagraphFont"/>
    <w:link w:val="EndnoteText"/>
    <w:semiHidden/>
    <w:locked/>
    <w:rsid w:val="00BF071D"/>
    <w:rPr>
      <w:rFonts w:cs="Times New Roman"/>
      <w:sz w:val="20"/>
      <w:szCs w:val="20"/>
    </w:rPr>
  </w:style>
  <w:style w:type="character" w:styleId="Hyperlink">
    <w:name w:val="Hyperlink"/>
    <w:aliases w:val="PALHyperlink"/>
    <w:basedOn w:val="DefaultParagraphFont"/>
    <w:uiPriority w:val="99"/>
    <w:unhideWhenUsed/>
    <w:rsid w:val="00C62CDE"/>
    <w:rPr>
      <w:rFonts w:ascii="Arial" w:hAnsi="Arial"/>
      <w:b/>
      <w:color w:val="000000" w:themeColor="text1"/>
      <w:sz w:val="20"/>
      <w:u w:val="none"/>
    </w:rPr>
  </w:style>
  <w:style w:type="paragraph" w:styleId="FootnoteText">
    <w:name w:val="footnote text"/>
    <w:basedOn w:val="Normal"/>
    <w:link w:val="FootnoteTextChar"/>
    <w:autoRedefine/>
    <w:uiPriority w:val="99"/>
    <w:unhideWhenUsed/>
    <w:qFormat/>
    <w:rsid w:val="006D3BDC"/>
    <w:pPr>
      <w:spacing w:before="60"/>
    </w:pPr>
    <w:rPr>
      <w:sz w:val="20"/>
      <w:szCs w:val="20"/>
    </w:rPr>
  </w:style>
  <w:style w:type="character" w:customStyle="1" w:styleId="FootnoteTextChar">
    <w:name w:val="Footnote Text Char"/>
    <w:basedOn w:val="DefaultParagraphFont"/>
    <w:link w:val="FootnoteText"/>
    <w:uiPriority w:val="99"/>
    <w:locked/>
    <w:rsid w:val="006D3BDC"/>
    <w:rPr>
      <w:rFonts w:eastAsiaTheme="minorHAnsi" w:cstheme="minorBidi"/>
    </w:rPr>
  </w:style>
  <w:style w:type="character" w:styleId="FootnoteReference">
    <w:name w:val="footnote reference"/>
    <w:basedOn w:val="DefaultParagraphFont"/>
    <w:uiPriority w:val="99"/>
    <w:semiHidden/>
    <w:unhideWhenUsed/>
    <w:rsid w:val="00D9551C"/>
    <w:rPr>
      <w:vertAlign w:val="superscript"/>
    </w:rPr>
  </w:style>
  <w:style w:type="character" w:styleId="FollowedHyperlink">
    <w:name w:val="FollowedHyperlink"/>
    <w:basedOn w:val="DefaultParagraphFont"/>
    <w:uiPriority w:val="99"/>
    <w:unhideWhenUsed/>
    <w:rsid w:val="00D9551C"/>
    <w:rPr>
      <w:color w:val="800080" w:themeColor="followedHyperlink"/>
      <w:u w:val="single"/>
    </w:rPr>
  </w:style>
  <w:style w:type="paragraph" w:customStyle="1" w:styleId="TOC10">
    <w:name w:val="TOC1"/>
    <w:basedOn w:val="Normal"/>
    <w:next w:val="Normal"/>
    <w:rsid w:val="00764D6D"/>
  </w:style>
  <w:style w:type="paragraph" w:styleId="TOC6">
    <w:name w:val="toc 6"/>
    <w:basedOn w:val="Normal"/>
    <w:next w:val="Normal"/>
    <w:autoRedefine/>
    <w:uiPriority w:val="39"/>
    <w:rsid w:val="00764D6D"/>
    <w:pPr>
      <w:tabs>
        <w:tab w:val="left" w:pos="475"/>
        <w:tab w:val="right" w:leader="dot" w:pos="9576"/>
      </w:tabs>
      <w:spacing w:before="200"/>
    </w:pPr>
  </w:style>
  <w:style w:type="paragraph" w:styleId="TOC7">
    <w:name w:val="toc 7"/>
    <w:basedOn w:val="Normal"/>
    <w:next w:val="Normal"/>
    <w:autoRedefine/>
    <w:uiPriority w:val="39"/>
    <w:rsid w:val="00764D6D"/>
    <w:pPr>
      <w:tabs>
        <w:tab w:val="left" w:pos="475"/>
        <w:tab w:val="left" w:pos="1080"/>
        <w:tab w:val="right" w:leader="dot" w:pos="9576"/>
      </w:tabs>
      <w:ind w:left="1440" w:hanging="720"/>
    </w:pPr>
  </w:style>
  <w:style w:type="paragraph" w:styleId="TOC3">
    <w:name w:val="toc 3"/>
    <w:basedOn w:val="Normal"/>
    <w:next w:val="Normal"/>
    <w:autoRedefine/>
    <w:uiPriority w:val="39"/>
    <w:qFormat/>
    <w:rsid w:val="006D3359"/>
    <w:pPr>
      <w:tabs>
        <w:tab w:val="right" w:leader="dot" w:pos="9360"/>
      </w:tabs>
      <w:spacing w:before="60"/>
      <w:ind w:left="1008" w:hanging="720"/>
      <w:outlineLvl w:val="1"/>
    </w:pPr>
    <w:rPr>
      <w:rFonts w:ascii="Arial" w:eastAsia="Times New Roman" w:hAnsi="Arial" w:cs="Times New Roman"/>
      <w:iCs/>
      <w:noProof/>
      <w:color w:val="000000"/>
      <w:sz w:val="18"/>
      <w:szCs w:val="20"/>
    </w:rPr>
  </w:style>
  <w:style w:type="paragraph" w:styleId="TOC4">
    <w:name w:val="toc 4"/>
    <w:next w:val="Normal"/>
    <w:autoRedefine/>
    <w:uiPriority w:val="39"/>
    <w:qFormat/>
    <w:rsid w:val="006D3359"/>
    <w:pPr>
      <w:tabs>
        <w:tab w:val="left" w:pos="2592"/>
        <w:tab w:val="right" w:leader="dot" w:pos="9360"/>
      </w:tabs>
      <w:spacing w:before="20"/>
      <w:ind w:left="1483" w:hanging="907"/>
    </w:pPr>
    <w:rPr>
      <w:rFonts w:ascii="Arial" w:eastAsiaTheme="minorHAnsi" w:hAnsi="Arial"/>
      <w:sz w:val="18"/>
      <w:szCs w:val="24"/>
    </w:rPr>
  </w:style>
  <w:style w:type="paragraph" w:styleId="TOC5">
    <w:name w:val="toc 5"/>
    <w:basedOn w:val="Normal"/>
    <w:next w:val="Normal"/>
    <w:autoRedefine/>
    <w:uiPriority w:val="39"/>
    <w:rsid w:val="00764D6D"/>
    <w:pPr>
      <w:ind w:left="960"/>
    </w:pPr>
  </w:style>
  <w:style w:type="paragraph" w:styleId="TOC8">
    <w:name w:val="toc 8"/>
    <w:basedOn w:val="Normal"/>
    <w:next w:val="Normal"/>
    <w:autoRedefine/>
    <w:uiPriority w:val="39"/>
    <w:rsid w:val="00764D6D"/>
    <w:pPr>
      <w:ind w:left="1680"/>
    </w:pPr>
  </w:style>
  <w:style w:type="paragraph" w:styleId="TOC9">
    <w:name w:val="toc 9"/>
    <w:basedOn w:val="Normal"/>
    <w:next w:val="Normal"/>
    <w:autoRedefine/>
    <w:uiPriority w:val="39"/>
    <w:rsid w:val="00764D6D"/>
    <w:pPr>
      <w:ind w:left="1920"/>
    </w:pPr>
  </w:style>
  <w:style w:type="paragraph" w:customStyle="1" w:styleId="EngineFuelTOC2ndLevel">
    <w:name w:val="EngineFuelTOC2ndLevel"/>
    <w:basedOn w:val="Normal"/>
    <w:link w:val="EngineFuelTOC2ndLevelChar"/>
    <w:rsid w:val="00897085"/>
    <w:pPr>
      <w:tabs>
        <w:tab w:val="left" w:pos="547"/>
      </w:tabs>
      <w:spacing w:after="240"/>
    </w:pPr>
    <w:rPr>
      <w:b/>
      <w:sz w:val="20"/>
      <w:szCs w:val="20"/>
    </w:rPr>
  </w:style>
  <w:style w:type="character" w:customStyle="1" w:styleId="EngineFuelTOC2ndLevelChar">
    <w:name w:val="EngineFuelTOC2ndLevel Char"/>
    <w:basedOn w:val="DefaultParagraphFont"/>
    <w:link w:val="EngineFuelTOC2ndLevel"/>
    <w:locked/>
    <w:rsid w:val="00897085"/>
    <w:rPr>
      <w:rFonts w:eastAsiaTheme="minorHAnsi" w:cstheme="minorBidi"/>
      <w:b/>
    </w:rPr>
  </w:style>
  <w:style w:type="paragraph" w:customStyle="1" w:styleId="EngineFuelTOCHeading1">
    <w:name w:val="EngineFuelTOCHeading1"/>
    <w:basedOn w:val="Normal"/>
    <w:link w:val="EngineFuelTOCHeading1Char"/>
    <w:rsid w:val="009B4C87"/>
    <w:pPr>
      <w:keepNext/>
      <w:tabs>
        <w:tab w:val="left" w:pos="360"/>
      </w:tabs>
      <w:spacing w:before="400" w:after="180"/>
      <w:outlineLvl w:val="5"/>
    </w:pPr>
    <w:rPr>
      <w:rFonts w:ascii="Arial" w:hAnsi="Arial"/>
      <w:b/>
      <w:bCs/>
      <w:sz w:val="22"/>
      <w:szCs w:val="20"/>
    </w:rPr>
  </w:style>
  <w:style w:type="character" w:customStyle="1" w:styleId="EngineFuelTOCHeading1Char">
    <w:name w:val="EngineFuelTOCHeading1 Char"/>
    <w:basedOn w:val="DefaultParagraphFont"/>
    <w:link w:val="EngineFuelTOCHeading1"/>
    <w:locked/>
    <w:rsid w:val="009B4C87"/>
    <w:rPr>
      <w:rFonts w:ascii="Arial" w:eastAsiaTheme="minorHAnsi" w:hAnsi="Arial" w:cs="Times New Roman"/>
      <w:b w:val="0"/>
      <w:bCs w:val="0"/>
      <w:sz w:val="24"/>
      <w:szCs w:val="22"/>
      <w:lang w:val="en-US" w:eastAsia="en-US" w:bidi="ar-SA"/>
    </w:rPr>
  </w:style>
  <w:style w:type="paragraph" w:customStyle="1" w:styleId="ExamProcLevel1">
    <w:name w:val="ExamProcLevel1"/>
    <w:basedOn w:val="Heading6"/>
    <w:link w:val="ExamProcLevel1Char"/>
    <w:rsid w:val="00191FFF"/>
  </w:style>
  <w:style w:type="character" w:customStyle="1" w:styleId="ExamProcLevel1Char">
    <w:name w:val="ExamProcLevel1 Char"/>
    <w:basedOn w:val="Heading6Char1"/>
    <w:link w:val="ExamProcLevel1"/>
    <w:locked/>
    <w:rsid w:val="00191FFF"/>
    <w:rPr>
      <w:rFonts w:ascii="Arial" w:eastAsiaTheme="minorHAnsi" w:hAnsi="Arial" w:cstheme="minorBidi"/>
      <w:b/>
      <w:bCs/>
      <w:sz w:val="24"/>
      <w:szCs w:val="22"/>
    </w:rPr>
  </w:style>
  <w:style w:type="paragraph" w:customStyle="1" w:styleId="ExamProcLevel2">
    <w:name w:val="ExamProcLevel2"/>
    <w:basedOn w:val="Normal"/>
    <w:link w:val="ExamProcLevel2Char"/>
    <w:rsid w:val="007C7DF8"/>
    <w:rPr>
      <w:b/>
      <w:bCs/>
    </w:rPr>
  </w:style>
  <w:style w:type="character" w:customStyle="1" w:styleId="ExamProcLevel2Char">
    <w:name w:val="ExamProcLevel2 Char"/>
    <w:basedOn w:val="DefaultParagraphFont"/>
    <w:link w:val="ExamProcLevel2"/>
    <w:locked/>
    <w:rsid w:val="007C7DF8"/>
    <w:rPr>
      <w:rFonts w:cs="Times New Roman"/>
      <w:b/>
      <w:bCs/>
      <w:sz w:val="24"/>
      <w:szCs w:val="24"/>
      <w:lang w:val="en-US" w:eastAsia="en-US" w:bidi="ar-SA"/>
    </w:rPr>
  </w:style>
  <w:style w:type="paragraph" w:customStyle="1" w:styleId="ExamProcLevel3">
    <w:name w:val="ExamProcLevel3"/>
    <w:basedOn w:val="Normal"/>
    <w:next w:val="Normal"/>
    <w:link w:val="ExamProcLevel3Char"/>
    <w:rsid w:val="00CD7118"/>
    <w:pPr>
      <w:tabs>
        <w:tab w:val="left" w:pos="1080"/>
      </w:tabs>
      <w:spacing w:after="240"/>
      <w:ind w:left="360"/>
    </w:pPr>
    <w:rPr>
      <w:bCs/>
      <w:sz w:val="20"/>
    </w:rPr>
  </w:style>
  <w:style w:type="character" w:customStyle="1" w:styleId="ExamProcLevel3Char">
    <w:name w:val="ExamProcLevel3 Char"/>
    <w:basedOn w:val="DefaultParagraphFont"/>
    <w:link w:val="ExamProcLevel3"/>
    <w:locked/>
    <w:rsid w:val="00CD7118"/>
    <w:rPr>
      <w:rFonts w:eastAsiaTheme="minorHAnsi" w:cstheme="minorBidi"/>
      <w:bCs/>
      <w:szCs w:val="22"/>
    </w:rPr>
  </w:style>
  <w:style w:type="paragraph" w:customStyle="1" w:styleId="InterpretationsGuidelinesTOC">
    <w:name w:val="InterpretationsGuidelinesTOC"/>
    <w:basedOn w:val="Heading6"/>
    <w:link w:val="InterpretationsGuidelinesTOCChar"/>
    <w:rsid w:val="00802A41"/>
    <w:pPr>
      <w:spacing w:after="0"/>
    </w:pPr>
    <w:rPr>
      <w:rFonts w:ascii="Times New Roman Bold" w:hAnsi="Times New Roman Bold"/>
      <w:sz w:val="20"/>
    </w:rPr>
  </w:style>
  <w:style w:type="character" w:customStyle="1" w:styleId="InterpretationsGuidelinesTOCChar">
    <w:name w:val="InterpretationsGuidelinesTOC Char"/>
    <w:basedOn w:val="Heading6Char1"/>
    <w:link w:val="InterpretationsGuidelinesTOC"/>
    <w:locked/>
    <w:rsid w:val="00802A41"/>
    <w:rPr>
      <w:rFonts w:ascii="Times New Roman Bold" w:eastAsiaTheme="minorHAnsi" w:hAnsi="Times New Roman Bold" w:cstheme="minorBidi"/>
      <w:b/>
      <w:bCs/>
      <w:sz w:val="24"/>
      <w:szCs w:val="22"/>
    </w:rPr>
  </w:style>
  <w:style w:type="table" w:styleId="TableGrid">
    <w:name w:val="Table Grid"/>
    <w:basedOn w:val="TableNormal"/>
    <w:uiPriority w:val="39"/>
    <w:rsid w:val="00D95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L">
    <w:name w:val="Date L"/>
    <w:basedOn w:val="Normal"/>
    <w:rsid w:val="00F4405C"/>
    <w:pPr>
      <w:spacing w:before="60" w:after="240"/>
    </w:pPr>
  </w:style>
  <w:style w:type="paragraph" w:customStyle="1" w:styleId="DateLeft">
    <w:name w:val="Date Left"/>
    <w:basedOn w:val="Normal"/>
    <w:rsid w:val="00F4405C"/>
    <w:pPr>
      <w:spacing w:before="60" w:after="240"/>
    </w:pPr>
  </w:style>
  <w:style w:type="paragraph" w:customStyle="1" w:styleId="Left050">
    <w:name w:val="Left: 0.50"/>
    <w:aliases w:val="Before 3 pt&quot;"/>
    <w:basedOn w:val="Normal"/>
    <w:rsid w:val="00747EF6"/>
    <w:pPr>
      <w:spacing w:before="60"/>
      <w:ind w:firstLine="720"/>
    </w:pPr>
    <w:rPr>
      <w:szCs w:val="20"/>
    </w:rPr>
  </w:style>
  <w:style w:type="paragraph" w:styleId="Index1">
    <w:name w:val="index 1"/>
    <w:basedOn w:val="Normal"/>
    <w:next w:val="Normal"/>
    <w:autoRedefine/>
    <w:uiPriority w:val="99"/>
    <w:semiHidden/>
    <w:rsid w:val="00F8196F"/>
    <w:pPr>
      <w:tabs>
        <w:tab w:val="right" w:leader="dot" w:pos="4310"/>
      </w:tabs>
      <w:ind w:left="200" w:hanging="200"/>
    </w:pPr>
    <w:rPr>
      <w:rFonts w:ascii="Times New Roman Bold" w:hAnsi="Times New Roman Bold" w:cstheme="minorHAnsi"/>
      <w:b/>
      <w:bCs/>
      <w:noProof/>
      <w:sz w:val="20"/>
      <w:szCs w:val="18"/>
    </w:rPr>
  </w:style>
  <w:style w:type="paragraph" w:styleId="Index2">
    <w:name w:val="index 2"/>
    <w:basedOn w:val="Normal"/>
    <w:next w:val="Normal"/>
    <w:autoRedefine/>
    <w:uiPriority w:val="99"/>
    <w:semiHidden/>
    <w:rsid w:val="009C7851"/>
    <w:pPr>
      <w:tabs>
        <w:tab w:val="right" w:leader="dot" w:pos="4310"/>
      </w:tabs>
      <w:ind w:left="270" w:hanging="200"/>
    </w:pPr>
    <w:rPr>
      <w:rFonts w:cstheme="minorHAnsi"/>
      <w:noProof/>
      <w:sz w:val="18"/>
      <w:szCs w:val="18"/>
    </w:rPr>
  </w:style>
  <w:style w:type="paragraph" w:styleId="Index4">
    <w:name w:val="index 4"/>
    <w:basedOn w:val="Normal"/>
    <w:next w:val="Normal"/>
    <w:autoRedefine/>
    <w:uiPriority w:val="99"/>
    <w:semiHidden/>
    <w:rsid w:val="00304E24"/>
    <w:pPr>
      <w:ind w:left="800" w:hanging="200"/>
    </w:pPr>
    <w:rPr>
      <w:rFonts w:cstheme="minorHAnsi"/>
      <w:sz w:val="18"/>
      <w:szCs w:val="18"/>
    </w:rPr>
  </w:style>
  <w:style w:type="paragraph" w:styleId="Index3">
    <w:name w:val="index 3"/>
    <w:basedOn w:val="Normal"/>
    <w:next w:val="Normal"/>
    <w:autoRedefine/>
    <w:uiPriority w:val="99"/>
    <w:semiHidden/>
    <w:rsid w:val="00304E24"/>
    <w:pPr>
      <w:ind w:left="600" w:hanging="200"/>
    </w:pPr>
    <w:rPr>
      <w:rFonts w:cstheme="minorHAnsi"/>
      <w:sz w:val="18"/>
      <w:szCs w:val="18"/>
    </w:rPr>
  </w:style>
  <w:style w:type="paragraph" w:styleId="Index5">
    <w:name w:val="index 5"/>
    <w:basedOn w:val="Normal"/>
    <w:next w:val="Normal"/>
    <w:autoRedefine/>
    <w:semiHidden/>
    <w:rsid w:val="00D777F4"/>
    <w:pPr>
      <w:ind w:left="1000" w:hanging="200"/>
    </w:pPr>
    <w:rPr>
      <w:rFonts w:asciiTheme="minorHAnsi" w:hAnsiTheme="minorHAnsi" w:cstheme="minorHAnsi"/>
      <w:sz w:val="18"/>
      <w:szCs w:val="18"/>
    </w:rPr>
  </w:style>
  <w:style w:type="paragraph" w:styleId="Index6">
    <w:name w:val="index 6"/>
    <w:basedOn w:val="Normal"/>
    <w:next w:val="Normal"/>
    <w:autoRedefine/>
    <w:semiHidden/>
    <w:rsid w:val="00D777F4"/>
    <w:pPr>
      <w:ind w:left="1200" w:hanging="200"/>
    </w:pPr>
    <w:rPr>
      <w:rFonts w:asciiTheme="minorHAnsi" w:hAnsiTheme="minorHAnsi" w:cstheme="minorHAnsi"/>
      <w:sz w:val="18"/>
      <w:szCs w:val="18"/>
    </w:rPr>
  </w:style>
  <w:style w:type="paragraph" w:styleId="Index7">
    <w:name w:val="index 7"/>
    <w:basedOn w:val="Normal"/>
    <w:next w:val="Normal"/>
    <w:autoRedefine/>
    <w:semiHidden/>
    <w:rsid w:val="00D777F4"/>
    <w:pPr>
      <w:ind w:left="1400" w:hanging="200"/>
    </w:pPr>
    <w:rPr>
      <w:rFonts w:asciiTheme="minorHAnsi" w:hAnsiTheme="minorHAnsi" w:cstheme="minorHAnsi"/>
      <w:sz w:val="18"/>
      <w:szCs w:val="18"/>
    </w:rPr>
  </w:style>
  <w:style w:type="paragraph" w:styleId="Index9">
    <w:name w:val="index 9"/>
    <w:basedOn w:val="Normal"/>
    <w:next w:val="Normal"/>
    <w:autoRedefine/>
    <w:semiHidden/>
    <w:rsid w:val="00D777F4"/>
    <w:pPr>
      <w:ind w:left="1800" w:hanging="200"/>
    </w:pPr>
    <w:rPr>
      <w:rFonts w:asciiTheme="minorHAnsi" w:hAnsiTheme="minorHAnsi" w:cstheme="minorHAnsi"/>
      <w:sz w:val="18"/>
      <w:szCs w:val="18"/>
    </w:rPr>
  </w:style>
  <w:style w:type="paragraph" w:styleId="IndexHeading">
    <w:name w:val="index heading"/>
    <w:basedOn w:val="Normal"/>
    <w:next w:val="Index1"/>
    <w:uiPriority w:val="99"/>
    <w:semiHidden/>
    <w:rsid w:val="00CA0D53"/>
    <w:pPr>
      <w:spacing w:before="240" w:after="120"/>
      <w:jc w:val="center"/>
    </w:pPr>
    <w:rPr>
      <w:rFonts w:asciiTheme="minorHAnsi" w:hAnsiTheme="minorHAnsi" w:cstheme="minorHAnsi"/>
      <w:b/>
      <w:bCs/>
      <w:sz w:val="26"/>
      <w:szCs w:val="26"/>
    </w:rPr>
  </w:style>
  <w:style w:type="paragraph" w:customStyle="1" w:styleId="EngineFuelTOC3rdLevel">
    <w:name w:val="EngineFuelTOC3rdLevel"/>
    <w:basedOn w:val="Normal"/>
    <w:link w:val="EngineFuelTOC3rdLevelChar"/>
    <w:rsid w:val="00B210EA"/>
    <w:pPr>
      <w:ind w:left="360"/>
    </w:pPr>
    <w:rPr>
      <w:bCs/>
    </w:rPr>
  </w:style>
  <w:style w:type="character" w:customStyle="1" w:styleId="EngineFuelTOC3rdLevelChar">
    <w:name w:val="EngineFuelTOC3rdLevel Char"/>
    <w:basedOn w:val="EngineFuelTOC2ndLevelChar"/>
    <w:link w:val="EngineFuelTOC3rdLevel"/>
    <w:locked/>
    <w:rsid w:val="00B210EA"/>
    <w:rPr>
      <w:rFonts w:eastAsiaTheme="minorHAnsi" w:cs="Times New Roman"/>
      <w:b/>
      <w:bCs w:val="0"/>
      <w:sz w:val="24"/>
      <w:szCs w:val="24"/>
      <w:lang w:val="en-US" w:eastAsia="en-US" w:bidi="ar-SA"/>
    </w:rPr>
  </w:style>
  <w:style w:type="paragraph" w:customStyle="1" w:styleId="PkgLabelLevel1">
    <w:name w:val="PkgLabelLevel1"/>
    <w:basedOn w:val="Heading6"/>
    <w:link w:val="PkgLabelLevel1Char"/>
    <w:qFormat/>
    <w:rsid w:val="0059200E"/>
  </w:style>
  <w:style w:type="character" w:customStyle="1" w:styleId="PkgLabelLevel1Char">
    <w:name w:val="PkgLabelLevel1 Char"/>
    <w:basedOn w:val="Heading6Char1"/>
    <w:link w:val="PkgLabelLevel1"/>
    <w:locked/>
    <w:rsid w:val="0059200E"/>
    <w:rPr>
      <w:rFonts w:ascii="Arial" w:eastAsiaTheme="minorHAnsi" w:hAnsi="Arial" w:cstheme="minorBidi"/>
      <w:b/>
      <w:bCs/>
      <w:sz w:val="24"/>
      <w:szCs w:val="22"/>
    </w:rPr>
  </w:style>
  <w:style w:type="paragraph" w:customStyle="1" w:styleId="PkgLabelLevel2">
    <w:name w:val="PkgLabelLevel2"/>
    <w:basedOn w:val="Normal"/>
    <w:link w:val="PkgLabelLevel2Char"/>
    <w:rsid w:val="00CA3645"/>
  </w:style>
  <w:style w:type="character" w:customStyle="1" w:styleId="PkgLabelLevel2Char">
    <w:name w:val="PkgLabelLevel2 Char"/>
    <w:basedOn w:val="DefaultParagraphFont"/>
    <w:link w:val="PkgLabelLevel2"/>
    <w:locked/>
    <w:rsid w:val="00CA3645"/>
    <w:rPr>
      <w:rFonts w:cs="Times New Roman"/>
      <w:sz w:val="24"/>
      <w:szCs w:val="24"/>
      <w:lang w:val="en-US" w:eastAsia="en-US" w:bidi="ar-SA"/>
    </w:rPr>
  </w:style>
  <w:style w:type="paragraph" w:customStyle="1" w:styleId="PkgLabelLevel3">
    <w:name w:val="PkgLabelLevel3"/>
    <w:basedOn w:val="Normal"/>
    <w:next w:val="Normal"/>
    <w:link w:val="PkgLabelLevel3Char"/>
    <w:rsid w:val="007050BC"/>
    <w:pPr>
      <w:ind w:left="360"/>
    </w:pPr>
  </w:style>
  <w:style w:type="character" w:customStyle="1" w:styleId="PkgLabelLevel3Char">
    <w:name w:val="PkgLabelLevel3 Char"/>
    <w:basedOn w:val="DefaultParagraphFont"/>
    <w:link w:val="PkgLabelLevel3"/>
    <w:locked/>
    <w:rsid w:val="007050BC"/>
    <w:rPr>
      <w:rFonts w:cs="Times New Roman"/>
      <w:sz w:val="24"/>
      <w:szCs w:val="24"/>
      <w:lang w:val="en-US" w:eastAsia="en-US" w:bidi="ar-SA"/>
    </w:rPr>
  </w:style>
  <w:style w:type="paragraph" w:customStyle="1" w:styleId="EcommerceLevel1">
    <w:name w:val="EcommerceLevel 1"/>
    <w:basedOn w:val="Heading6"/>
    <w:next w:val="Normal"/>
    <w:link w:val="EcommerceLevel1Char"/>
    <w:rsid w:val="00583A51"/>
  </w:style>
  <w:style w:type="character" w:customStyle="1" w:styleId="EcommerceLevel1Char">
    <w:name w:val="EcommerceLevel 1 Char"/>
    <w:basedOn w:val="Heading6Char1"/>
    <w:link w:val="EcommerceLevel1"/>
    <w:locked/>
    <w:rsid w:val="00583A51"/>
    <w:rPr>
      <w:rFonts w:ascii="Arial" w:eastAsiaTheme="minorHAnsi" w:hAnsi="Arial" w:cstheme="minorBidi"/>
      <w:b/>
      <w:bCs/>
      <w:sz w:val="24"/>
      <w:szCs w:val="22"/>
    </w:rPr>
  </w:style>
  <w:style w:type="paragraph" w:customStyle="1" w:styleId="EcommerceLevel2">
    <w:name w:val="EcommerceLevel2"/>
    <w:basedOn w:val="Heading7"/>
    <w:next w:val="Normal"/>
    <w:link w:val="EcommerceLevel2Char"/>
    <w:rsid w:val="00903E8D"/>
    <w:rPr>
      <w:b/>
      <w:bCs/>
      <w:sz w:val="20"/>
    </w:rPr>
  </w:style>
  <w:style w:type="character" w:customStyle="1" w:styleId="EcommerceLevel2Char">
    <w:name w:val="EcommerceLevel2 Char"/>
    <w:basedOn w:val="Heading7Char1"/>
    <w:link w:val="EcommerceLevel2"/>
    <w:locked/>
    <w:rsid w:val="00903E8D"/>
    <w:rPr>
      <w:rFonts w:eastAsiaTheme="minorHAnsi" w:cstheme="minorBidi"/>
      <w:b/>
      <w:bCs/>
      <w:sz w:val="24"/>
      <w:szCs w:val="22"/>
      <w:lang w:val="en-US" w:eastAsia="en-US" w:bidi="ar-SA"/>
    </w:rPr>
  </w:style>
  <w:style w:type="paragraph" w:customStyle="1" w:styleId="EcommerceLevel3">
    <w:name w:val="EcommerceLevel3"/>
    <w:basedOn w:val="Heading8"/>
    <w:next w:val="Normal"/>
    <w:link w:val="EcommerceLevel3Char"/>
    <w:rsid w:val="00C50ADA"/>
    <w:rPr>
      <w:b/>
      <w:bCs/>
    </w:rPr>
  </w:style>
  <w:style w:type="character" w:customStyle="1" w:styleId="EcommerceLevel3Char">
    <w:name w:val="EcommerceLevel3 Char"/>
    <w:basedOn w:val="Heading8Char"/>
    <w:link w:val="EcommerceLevel3"/>
    <w:locked/>
    <w:rsid w:val="004F3192"/>
    <w:rPr>
      <w:rFonts w:eastAsiaTheme="minorHAnsi" w:cs="Times New Roman"/>
      <w:b/>
      <w:bCs/>
      <w:iCs/>
      <w:sz w:val="24"/>
      <w:szCs w:val="24"/>
      <w:lang w:val="en-US" w:eastAsia="en-US" w:bidi="ar-SA"/>
    </w:rPr>
  </w:style>
  <w:style w:type="paragraph" w:customStyle="1" w:styleId="NatlTypeLevel1">
    <w:name w:val="NatlTypeLevel1"/>
    <w:basedOn w:val="Normal"/>
    <w:next w:val="Normal"/>
    <w:rsid w:val="00B658F4"/>
    <w:pPr>
      <w:keepNext/>
      <w:tabs>
        <w:tab w:val="left" w:pos="360"/>
      </w:tabs>
      <w:spacing w:before="400" w:after="180"/>
      <w:outlineLvl w:val="5"/>
    </w:pPr>
    <w:rPr>
      <w:rFonts w:ascii="Arial" w:hAnsi="Arial"/>
      <w:b/>
      <w:bCs/>
      <w:sz w:val="22"/>
      <w:szCs w:val="20"/>
    </w:rPr>
  </w:style>
  <w:style w:type="paragraph" w:customStyle="1" w:styleId="NatlTypeLevel2">
    <w:name w:val="NatlTypeLevel2"/>
    <w:basedOn w:val="Heading7"/>
    <w:next w:val="Normal"/>
    <w:link w:val="NatlTypeLevel2Char"/>
    <w:rsid w:val="000F0346"/>
    <w:rPr>
      <w:b/>
      <w:bCs/>
    </w:rPr>
  </w:style>
  <w:style w:type="character" w:customStyle="1" w:styleId="NatlTypeLevel2Char">
    <w:name w:val="NatlTypeLevel2 Char"/>
    <w:basedOn w:val="Heading7Char1"/>
    <w:link w:val="NatlTypeLevel2"/>
    <w:locked/>
    <w:rsid w:val="000F0346"/>
    <w:rPr>
      <w:rFonts w:eastAsiaTheme="minorHAnsi" w:cs="Times New Roman"/>
      <w:b/>
      <w:bCs/>
      <w:sz w:val="24"/>
      <w:szCs w:val="24"/>
      <w:lang w:val="en-US" w:eastAsia="en-US" w:bidi="ar-SA"/>
    </w:rPr>
  </w:style>
  <w:style w:type="paragraph" w:customStyle="1" w:styleId="EngineFuelTOC4thLevel">
    <w:name w:val="EngineFuelTOC4thLevel"/>
    <w:basedOn w:val="BodyText"/>
    <w:next w:val="Normal"/>
    <w:link w:val="EngineFuelTOC4thLevelChar"/>
    <w:rsid w:val="000165F3"/>
    <w:pPr>
      <w:tabs>
        <w:tab w:val="left" w:pos="360"/>
        <w:tab w:val="left" w:pos="1620"/>
      </w:tabs>
      <w:ind w:left="720"/>
    </w:pPr>
    <w:rPr>
      <w:rFonts w:ascii="Times New Roman Bold" w:hAnsi="Times New Roman Bold"/>
      <w:b/>
      <w:szCs w:val="20"/>
    </w:rPr>
  </w:style>
  <w:style w:type="character" w:customStyle="1" w:styleId="EngineFuelTOC4thLevelChar">
    <w:name w:val="EngineFuelTOC4thLevel Char"/>
    <w:basedOn w:val="EngineFuelTOC3rdLevelChar"/>
    <w:link w:val="EngineFuelTOC4thLevel"/>
    <w:locked/>
    <w:rsid w:val="000165F3"/>
    <w:rPr>
      <w:rFonts w:ascii="Times New Roman Bold" w:eastAsiaTheme="minorHAnsi" w:hAnsi="Times New Roman Bold" w:cs="Times New Roman"/>
      <w:b/>
      <w:bCs w:val="0"/>
      <w:iCs/>
      <w:color w:val="000000" w:themeColor="text1"/>
      <w:sz w:val="24"/>
      <w:szCs w:val="24"/>
      <w:lang w:val="en-US" w:eastAsia="en-US" w:bidi="ar-SA"/>
    </w:rPr>
  </w:style>
  <w:style w:type="paragraph" w:styleId="NoSpacing">
    <w:name w:val="No Spacing"/>
    <w:qFormat/>
    <w:rsid w:val="00CC0165"/>
    <w:rPr>
      <w:rFonts w:ascii="Calibri" w:hAnsi="Calibri"/>
      <w:sz w:val="22"/>
      <w:szCs w:val="22"/>
    </w:rPr>
  </w:style>
  <w:style w:type="paragraph" w:styleId="ListParagraph">
    <w:name w:val="List Paragraph"/>
    <w:basedOn w:val="Normal"/>
    <w:link w:val="ListParagraphChar"/>
    <w:uiPriority w:val="34"/>
    <w:rsid w:val="00D9551C"/>
    <w:pPr>
      <w:ind w:left="720"/>
      <w:contextualSpacing/>
    </w:pPr>
  </w:style>
  <w:style w:type="character" w:customStyle="1" w:styleId="ListParagraphChar">
    <w:name w:val="List Paragraph Char"/>
    <w:basedOn w:val="DefaultParagraphFont"/>
    <w:link w:val="ListParagraph"/>
    <w:uiPriority w:val="34"/>
    <w:rsid w:val="000A4500"/>
    <w:rPr>
      <w:rFonts w:eastAsiaTheme="minorHAnsi" w:cstheme="minorBidi"/>
      <w:sz w:val="24"/>
      <w:szCs w:val="22"/>
    </w:rPr>
  </w:style>
  <w:style w:type="character" w:styleId="LineNumber">
    <w:name w:val="line number"/>
    <w:basedOn w:val="DefaultParagraphFont"/>
    <w:unhideWhenUsed/>
    <w:rsid w:val="00D9551C"/>
  </w:style>
  <w:style w:type="character" w:styleId="Strong">
    <w:name w:val="Strong"/>
    <w:basedOn w:val="DefaultParagraphFont"/>
    <w:qFormat/>
    <w:rsid w:val="00316B6E"/>
    <w:rPr>
      <w:rFonts w:cs="Times New Roman"/>
      <w:b/>
      <w:bCs/>
    </w:rPr>
  </w:style>
  <w:style w:type="paragraph" w:customStyle="1" w:styleId="Default">
    <w:name w:val="Default"/>
    <w:rsid w:val="008D1357"/>
    <w:pPr>
      <w:autoSpaceDE w:val="0"/>
      <w:autoSpaceDN w:val="0"/>
      <w:adjustRightInd w:val="0"/>
    </w:pPr>
    <w:rPr>
      <w:color w:val="000000"/>
      <w:sz w:val="24"/>
      <w:szCs w:val="24"/>
    </w:rPr>
  </w:style>
  <w:style w:type="paragraph" w:styleId="Revision">
    <w:name w:val="Revision"/>
    <w:hidden/>
    <w:uiPriority w:val="99"/>
    <w:semiHidden/>
    <w:rsid w:val="006C64AF"/>
    <w:rPr>
      <w:szCs w:val="24"/>
    </w:rPr>
  </w:style>
  <w:style w:type="paragraph" w:customStyle="1" w:styleId="a">
    <w:name w:val="(a)"/>
    <w:basedOn w:val="Normal"/>
    <w:link w:val="aChar"/>
    <w:rsid w:val="006A2AFD"/>
    <w:pPr>
      <w:numPr>
        <w:numId w:val="1"/>
      </w:numPr>
      <w:tabs>
        <w:tab w:val="left" w:pos="720"/>
        <w:tab w:val="left" w:pos="9720"/>
      </w:tabs>
    </w:pPr>
    <w:rPr>
      <w:bCs/>
    </w:rPr>
  </w:style>
  <w:style w:type="character" w:customStyle="1" w:styleId="aChar">
    <w:name w:val="(a) Char"/>
    <w:basedOn w:val="DefaultParagraphFont"/>
    <w:link w:val="a"/>
    <w:rsid w:val="006A2AFD"/>
    <w:rPr>
      <w:rFonts w:eastAsiaTheme="minorHAnsi" w:cstheme="minorBidi"/>
      <w:bCs/>
      <w:sz w:val="24"/>
      <w:szCs w:val="22"/>
    </w:rPr>
  </w:style>
  <w:style w:type="paragraph" w:customStyle="1" w:styleId="TableHeader1">
    <w:name w:val="Table Header 1"/>
    <w:basedOn w:val="TableHeader2"/>
    <w:link w:val="TableHeader1Char"/>
    <w:rsid w:val="0093500C"/>
    <w:pPr>
      <w:jc w:val="center"/>
    </w:pPr>
  </w:style>
  <w:style w:type="character" w:customStyle="1" w:styleId="TableHeader1Char">
    <w:name w:val="Table Header 1 Char"/>
    <w:basedOn w:val="DefaultParagraphFont"/>
    <w:link w:val="TableHeader1"/>
    <w:rsid w:val="0093500C"/>
    <w:rPr>
      <w:rFonts w:eastAsiaTheme="minorHAnsi" w:cstheme="minorBidi"/>
      <w:b/>
      <w:sz w:val="24"/>
      <w:szCs w:val="22"/>
    </w:rPr>
  </w:style>
  <w:style w:type="paragraph" w:customStyle="1" w:styleId="TableHeader2">
    <w:name w:val="Table Header 2"/>
    <w:basedOn w:val="Normal"/>
    <w:link w:val="TableHeader2Char"/>
    <w:qFormat/>
    <w:rsid w:val="005009A8"/>
    <w:rPr>
      <w:b/>
      <w:sz w:val="20"/>
    </w:rPr>
  </w:style>
  <w:style w:type="character" w:customStyle="1" w:styleId="TableHeader2Char">
    <w:name w:val="Table Header 2 Char"/>
    <w:basedOn w:val="DefaultParagraphFont"/>
    <w:link w:val="TableHeader2"/>
    <w:rsid w:val="005009A8"/>
    <w:rPr>
      <w:rFonts w:eastAsiaTheme="minorHAnsi" w:cstheme="minorBidi"/>
      <w:b/>
      <w:szCs w:val="22"/>
    </w:rPr>
  </w:style>
  <w:style w:type="paragraph" w:styleId="Bibliography">
    <w:name w:val="Bibliography"/>
    <w:basedOn w:val="Normal"/>
    <w:next w:val="Normal"/>
    <w:uiPriority w:val="37"/>
    <w:semiHidden/>
    <w:unhideWhenUsed/>
    <w:rsid w:val="00CE09A1"/>
  </w:style>
  <w:style w:type="paragraph" w:styleId="BodyTextFirstIndent">
    <w:name w:val="Body Text First Indent"/>
    <w:basedOn w:val="BodyText"/>
    <w:link w:val="BodyTextFirstIndentChar"/>
    <w:locked/>
    <w:rsid w:val="00CE09A1"/>
    <w:pPr>
      <w:ind w:firstLine="360"/>
    </w:pPr>
  </w:style>
  <w:style w:type="character" w:customStyle="1" w:styleId="BodyTextFirstIndentChar">
    <w:name w:val="Body Text First Indent Char"/>
    <w:basedOn w:val="BodyTextChar"/>
    <w:link w:val="BodyTextFirstIndent"/>
    <w:rsid w:val="00CE09A1"/>
    <w:rPr>
      <w:rFonts w:eastAsiaTheme="minorHAnsi" w:cs="Times New Roman"/>
      <w:iCs/>
      <w:color w:val="000000" w:themeColor="text1"/>
      <w:sz w:val="24"/>
      <w:szCs w:val="24"/>
    </w:rPr>
  </w:style>
  <w:style w:type="paragraph" w:styleId="Caption">
    <w:name w:val="caption"/>
    <w:basedOn w:val="BodyText"/>
    <w:next w:val="Normal"/>
    <w:uiPriority w:val="35"/>
    <w:unhideWhenUsed/>
    <w:qFormat/>
    <w:locked/>
    <w:rsid w:val="00D9551C"/>
    <w:pPr>
      <w:spacing w:before="180" w:after="180"/>
      <w:jc w:val="center"/>
    </w:pPr>
    <w:rPr>
      <w:rFonts w:ascii="Arial" w:hAnsi="Arial"/>
    </w:rPr>
  </w:style>
  <w:style w:type="paragraph" w:styleId="Closing">
    <w:name w:val="Closing"/>
    <w:basedOn w:val="Normal"/>
    <w:link w:val="ClosingChar"/>
    <w:locked/>
    <w:rsid w:val="00CE09A1"/>
    <w:pPr>
      <w:ind w:left="4320"/>
    </w:pPr>
  </w:style>
  <w:style w:type="character" w:customStyle="1" w:styleId="ClosingChar">
    <w:name w:val="Closing Char"/>
    <w:basedOn w:val="DefaultParagraphFont"/>
    <w:link w:val="Closing"/>
    <w:rsid w:val="00CE09A1"/>
    <w:rPr>
      <w:szCs w:val="24"/>
    </w:rPr>
  </w:style>
  <w:style w:type="paragraph" w:styleId="Date">
    <w:name w:val="Date"/>
    <w:basedOn w:val="Normal"/>
    <w:next w:val="Normal"/>
    <w:link w:val="DateChar"/>
    <w:locked/>
    <w:rsid w:val="00D9551C"/>
  </w:style>
  <w:style w:type="character" w:customStyle="1" w:styleId="DateChar">
    <w:name w:val="Date Char"/>
    <w:basedOn w:val="DefaultParagraphFont"/>
    <w:link w:val="Date"/>
    <w:rsid w:val="00D9551C"/>
    <w:rPr>
      <w:rFonts w:eastAsiaTheme="minorHAnsi" w:cstheme="minorBidi"/>
      <w:sz w:val="24"/>
      <w:szCs w:val="22"/>
    </w:rPr>
  </w:style>
  <w:style w:type="paragraph" w:styleId="DocumentMap">
    <w:name w:val="Document Map"/>
    <w:basedOn w:val="Normal"/>
    <w:link w:val="DocumentMapChar"/>
    <w:locked/>
    <w:rsid w:val="00CE09A1"/>
    <w:rPr>
      <w:rFonts w:ascii="Tahoma" w:hAnsi="Tahoma" w:cs="Tahoma"/>
      <w:sz w:val="16"/>
      <w:szCs w:val="16"/>
    </w:rPr>
  </w:style>
  <w:style w:type="character" w:customStyle="1" w:styleId="DocumentMapChar">
    <w:name w:val="Document Map Char"/>
    <w:basedOn w:val="DefaultParagraphFont"/>
    <w:link w:val="DocumentMap"/>
    <w:rsid w:val="00CE09A1"/>
    <w:rPr>
      <w:rFonts w:ascii="Tahoma" w:hAnsi="Tahoma" w:cs="Tahoma"/>
      <w:sz w:val="16"/>
      <w:szCs w:val="16"/>
    </w:rPr>
  </w:style>
  <w:style w:type="paragraph" w:styleId="E-mailSignature">
    <w:name w:val="E-mail Signature"/>
    <w:basedOn w:val="Normal"/>
    <w:link w:val="E-mailSignatureChar"/>
    <w:locked/>
    <w:rsid w:val="00CE09A1"/>
  </w:style>
  <w:style w:type="character" w:customStyle="1" w:styleId="E-mailSignatureChar">
    <w:name w:val="E-mail Signature Char"/>
    <w:basedOn w:val="DefaultParagraphFont"/>
    <w:link w:val="E-mailSignature"/>
    <w:rsid w:val="00CE09A1"/>
    <w:rPr>
      <w:szCs w:val="24"/>
    </w:rPr>
  </w:style>
  <w:style w:type="paragraph" w:styleId="EnvelopeAddress">
    <w:name w:val="envelope address"/>
    <w:basedOn w:val="Normal"/>
    <w:locked/>
    <w:rsid w:val="00CE09A1"/>
    <w:pPr>
      <w:framePr w:w="7920" w:h="1980" w:hRule="exact" w:hSpace="180" w:wrap="auto" w:hAnchor="page" w:xAlign="center" w:yAlign="bottom"/>
      <w:ind w:left="2880"/>
    </w:pPr>
    <w:rPr>
      <w:rFonts w:asciiTheme="majorHAnsi" w:eastAsiaTheme="majorEastAsia" w:hAnsiTheme="majorHAnsi" w:cstheme="majorBidi"/>
    </w:rPr>
  </w:style>
  <w:style w:type="paragraph" w:styleId="HTMLAddress">
    <w:name w:val="HTML Address"/>
    <w:basedOn w:val="Normal"/>
    <w:link w:val="HTMLAddressChar"/>
    <w:locked/>
    <w:rsid w:val="00CE09A1"/>
    <w:rPr>
      <w:i/>
      <w:iCs/>
    </w:rPr>
  </w:style>
  <w:style w:type="character" w:customStyle="1" w:styleId="HTMLAddressChar">
    <w:name w:val="HTML Address Char"/>
    <w:basedOn w:val="DefaultParagraphFont"/>
    <w:link w:val="HTMLAddress"/>
    <w:rsid w:val="00CE09A1"/>
    <w:rPr>
      <w:i/>
      <w:iCs/>
      <w:szCs w:val="24"/>
    </w:rPr>
  </w:style>
  <w:style w:type="paragraph" w:styleId="HTMLPreformatted">
    <w:name w:val="HTML Preformatted"/>
    <w:basedOn w:val="Normal"/>
    <w:link w:val="HTMLPreformattedChar"/>
    <w:locked/>
    <w:rsid w:val="00CE09A1"/>
    <w:rPr>
      <w:rFonts w:ascii="Consolas" w:hAnsi="Consolas" w:cs="Consolas"/>
      <w:szCs w:val="20"/>
    </w:rPr>
  </w:style>
  <w:style w:type="character" w:customStyle="1" w:styleId="HTMLPreformattedChar">
    <w:name w:val="HTML Preformatted Char"/>
    <w:basedOn w:val="DefaultParagraphFont"/>
    <w:link w:val="HTMLPreformatted"/>
    <w:rsid w:val="00CE09A1"/>
    <w:rPr>
      <w:rFonts w:ascii="Consolas" w:hAnsi="Consolas" w:cs="Consolas"/>
    </w:rPr>
  </w:style>
  <w:style w:type="paragraph" w:styleId="IntenseQuote">
    <w:name w:val="Intense Quote"/>
    <w:basedOn w:val="Normal"/>
    <w:next w:val="Normal"/>
    <w:link w:val="IntenseQuoteChar"/>
    <w:uiPriority w:val="30"/>
    <w:qFormat/>
    <w:rsid w:val="00CE09A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E09A1"/>
    <w:rPr>
      <w:b/>
      <w:bCs/>
      <w:i/>
      <w:iCs/>
      <w:color w:val="4F81BD" w:themeColor="accent1"/>
      <w:szCs w:val="24"/>
    </w:rPr>
  </w:style>
  <w:style w:type="paragraph" w:styleId="List">
    <w:name w:val="List"/>
    <w:basedOn w:val="Normal"/>
    <w:locked/>
    <w:rsid w:val="00CE09A1"/>
    <w:pPr>
      <w:ind w:left="360" w:hanging="360"/>
      <w:contextualSpacing/>
    </w:pPr>
  </w:style>
  <w:style w:type="paragraph" w:styleId="List2">
    <w:name w:val="List 2"/>
    <w:basedOn w:val="Normal"/>
    <w:locked/>
    <w:rsid w:val="00CE09A1"/>
    <w:pPr>
      <w:ind w:left="720" w:hanging="360"/>
      <w:contextualSpacing/>
    </w:pPr>
  </w:style>
  <w:style w:type="paragraph" w:styleId="List4">
    <w:name w:val="List 4"/>
    <w:basedOn w:val="Normal"/>
    <w:locked/>
    <w:rsid w:val="00CE09A1"/>
    <w:pPr>
      <w:ind w:left="1440" w:hanging="360"/>
      <w:contextualSpacing/>
    </w:pPr>
  </w:style>
  <w:style w:type="paragraph" w:styleId="List5">
    <w:name w:val="List 5"/>
    <w:basedOn w:val="Normal"/>
    <w:locked/>
    <w:rsid w:val="00CE09A1"/>
    <w:pPr>
      <w:ind w:left="1800" w:hanging="360"/>
      <w:contextualSpacing/>
    </w:pPr>
  </w:style>
  <w:style w:type="paragraph" w:styleId="ListBullet2">
    <w:name w:val="List Bullet 2"/>
    <w:basedOn w:val="Normal"/>
    <w:locked/>
    <w:rsid w:val="00CE09A1"/>
    <w:pPr>
      <w:numPr>
        <w:numId w:val="2"/>
      </w:numPr>
      <w:contextualSpacing/>
    </w:pPr>
  </w:style>
  <w:style w:type="paragraph" w:styleId="ListBullet3">
    <w:name w:val="List Bullet 3"/>
    <w:basedOn w:val="Normal"/>
    <w:locked/>
    <w:rsid w:val="00CE09A1"/>
    <w:pPr>
      <w:numPr>
        <w:numId w:val="3"/>
      </w:numPr>
      <w:contextualSpacing/>
    </w:pPr>
  </w:style>
  <w:style w:type="paragraph" w:styleId="ListBullet4">
    <w:name w:val="List Bullet 4"/>
    <w:basedOn w:val="Normal"/>
    <w:locked/>
    <w:rsid w:val="00CE09A1"/>
    <w:pPr>
      <w:numPr>
        <w:numId w:val="4"/>
      </w:numPr>
      <w:contextualSpacing/>
    </w:pPr>
  </w:style>
  <w:style w:type="paragraph" w:styleId="ListBullet5">
    <w:name w:val="List Bullet 5"/>
    <w:basedOn w:val="Normal"/>
    <w:locked/>
    <w:rsid w:val="00CE09A1"/>
    <w:pPr>
      <w:numPr>
        <w:numId w:val="5"/>
      </w:numPr>
      <w:contextualSpacing/>
    </w:pPr>
  </w:style>
  <w:style w:type="paragraph" w:styleId="ListContinue">
    <w:name w:val="List Continue"/>
    <w:basedOn w:val="Normal"/>
    <w:locked/>
    <w:rsid w:val="00CE09A1"/>
    <w:pPr>
      <w:spacing w:after="120"/>
      <w:ind w:left="360"/>
      <w:contextualSpacing/>
    </w:pPr>
  </w:style>
  <w:style w:type="paragraph" w:styleId="ListContinue2">
    <w:name w:val="List Continue 2"/>
    <w:basedOn w:val="Normal"/>
    <w:locked/>
    <w:rsid w:val="00CE09A1"/>
    <w:pPr>
      <w:spacing w:after="120"/>
      <w:ind w:left="720"/>
      <w:contextualSpacing/>
    </w:pPr>
  </w:style>
  <w:style w:type="paragraph" w:styleId="ListContinue3">
    <w:name w:val="List Continue 3"/>
    <w:basedOn w:val="Normal"/>
    <w:locked/>
    <w:rsid w:val="00CE09A1"/>
    <w:pPr>
      <w:spacing w:after="120"/>
      <w:ind w:left="1080"/>
      <w:contextualSpacing/>
    </w:pPr>
  </w:style>
  <w:style w:type="paragraph" w:styleId="ListContinue4">
    <w:name w:val="List Continue 4"/>
    <w:basedOn w:val="Normal"/>
    <w:locked/>
    <w:rsid w:val="00CE09A1"/>
    <w:pPr>
      <w:spacing w:after="120"/>
      <w:ind w:left="1440"/>
      <w:contextualSpacing/>
    </w:pPr>
  </w:style>
  <w:style w:type="paragraph" w:styleId="ListContinue5">
    <w:name w:val="List Continue 5"/>
    <w:basedOn w:val="Normal"/>
    <w:locked/>
    <w:rsid w:val="00CE09A1"/>
    <w:pPr>
      <w:spacing w:after="120"/>
      <w:ind w:left="1800"/>
      <w:contextualSpacing/>
    </w:pPr>
  </w:style>
  <w:style w:type="paragraph" w:styleId="ListNumber2">
    <w:name w:val="List Number 2"/>
    <w:basedOn w:val="Normal"/>
    <w:locked/>
    <w:rsid w:val="00CE09A1"/>
    <w:pPr>
      <w:numPr>
        <w:numId w:val="6"/>
      </w:numPr>
      <w:contextualSpacing/>
    </w:pPr>
  </w:style>
  <w:style w:type="paragraph" w:styleId="ListNumber3">
    <w:name w:val="List Number 3"/>
    <w:basedOn w:val="Normal"/>
    <w:locked/>
    <w:rsid w:val="00CE09A1"/>
    <w:pPr>
      <w:numPr>
        <w:numId w:val="7"/>
      </w:numPr>
      <w:contextualSpacing/>
    </w:pPr>
  </w:style>
  <w:style w:type="paragraph" w:styleId="ListNumber4">
    <w:name w:val="List Number 4"/>
    <w:basedOn w:val="Normal"/>
    <w:locked/>
    <w:rsid w:val="00CE09A1"/>
    <w:pPr>
      <w:numPr>
        <w:numId w:val="8"/>
      </w:numPr>
      <w:contextualSpacing/>
    </w:pPr>
  </w:style>
  <w:style w:type="paragraph" w:styleId="ListNumber5">
    <w:name w:val="List Number 5"/>
    <w:basedOn w:val="Normal"/>
    <w:locked/>
    <w:rsid w:val="00CE09A1"/>
    <w:pPr>
      <w:numPr>
        <w:numId w:val="9"/>
      </w:numPr>
      <w:contextualSpacing/>
    </w:pPr>
  </w:style>
  <w:style w:type="paragraph" w:styleId="MacroText">
    <w:name w:val="macro"/>
    <w:link w:val="MacroTextChar"/>
    <w:locked/>
    <w:rsid w:val="00CE09A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basedOn w:val="DefaultParagraphFont"/>
    <w:link w:val="MacroText"/>
    <w:rsid w:val="00CE09A1"/>
    <w:rPr>
      <w:rFonts w:ascii="Consolas" w:hAnsi="Consolas" w:cs="Consolas"/>
    </w:rPr>
  </w:style>
  <w:style w:type="paragraph" w:styleId="MessageHeader">
    <w:name w:val="Message Header"/>
    <w:basedOn w:val="Normal"/>
    <w:link w:val="MessageHeaderChar"/>
    <w:locked/>
    <w:rsid w:val="00CE09A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E09A1"/>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locked/>
    <w:rsid w:val="00D9551C"/>
    <w:pPr>
      <w:spacing w:before="100" w:beforeAutospacing="1" w:after="100" w:afterAutospacing="1"/>
    </w:pPr>
    <w:rPr>
      <w:rFonts w:eastAsiaTheme="minorEastAsia" w:cs="Times New Roman"/>
      <w:szCs w:val="24"/>
    </w:rPr>
  </w:style>
  <w:style w:type="paragraph" w:styleId="NormalIndent">
    <w:name w:val="Normal Indent"/>
    <w:basedOn w:val="Normal"/>
    <w:locked/>
    <w:rsid w:val="00CE09A1"/>
    <w:pPr>
      <w:ind w:left="720"/>
    </w:pPr>
  </w:style>
  <w:style w:type="paragraph" w:styleId="NoteHeading">
    <w:name w:val="Note Heading"/>
    <w:basedOn w:val="Normal"/>
    <w:next w:val="Normal"/>
    <w:link w:val="NoteHeadingChar"/>
    <w:locked/>
    <w:rsid w:val="00CE09A1"/>
  </w:style>
  <w:style w:type="character" w:customStyle="1" w:styleId="NoteHeadingChar">
    <w:name w:val="Note Heading Char"/>
    <w:basedOn w:val="DefaultParagraphFont"/>
    <w:link w:val="NoteHeading"/>
    <w:rsid w:val="00CE09A1"/>
    <w:rPr>
      <w:szCs w:val="24"/>
    </w:rPr>
  </w:style>
  <w:style w:type="paragraph" w:styleId="PlainText">
    <w:name w:val="Plain Text"/>
    <w:basedOn w:val="Normal"/>
    <w:link w:val="PlainTextChar"/>
    <w:locked/>
    <w:rsid w:val="00CE09A1"/>
    <w:rPr>
      <w:rFonts w:ascii="Consolas" w:hAnsi="Consolas" w:cs="Consolas"/>
      <w:sz w:val="21"/>
      <w:szCs w:val="21"/>
    </w:rPr>
  </w:style>
  <w:style w:type="character" w:customStyle="1" w:styleId="PlainTextChar">
    <w:name w:val="Plain Text Char"/>
    <w:basedOn w:val="DefaultParagraphFont"/>
    <w:link w:val="PlainText"/>
    <w:rsid w:val="00CE09A1"/>
    <w:rPr>
      <w:rFonts w:ascii="Consolas" w:hAnsi="Consolas" w:cs="Consolas"/>
      <w:sz w:val="21"/>
      <w:szCs w:val="21"/>
    </w:rPr>
  </w:style>
  <w:style w:type="paragraph" w:styleId="Quote">
    <w:name w:val="Quote"/>
    <w:basedOn w:val="Normal"/>
    <w:next w:val="Normal"/>
    <w:link w:val="QuoteChar"/>
    <w:uiPriority w:val="29"/>
    <w:qFormat/>
    <w:rsid w:val="00CE09A1"/>
    <w:rPr>
      <w:i/>
      <w:iCs/>
      <w:color w:val="000000" w:themeColor="text1"/>
    </w:rPr>
  </w:style>
  <w:style w:type="character" w:customStyle="1" w:styleId="QuoteChar">
    <w:name w:val="Quote Char"/>
    <w:basedOn w:val="DefaultParagraphFont"/>
    <w:link w:val="Quote"/>
    <w:uiPriority w:val="29"/>
    <w:rsid w:val="00CE09A1"/>
    <w:rPr>
      <w:i/>
      <w:iCs/>
      <w:color w:val="000000" w:themeColor="text1"/>
      <w:szCs w:val="24"/>
    </w:rPr>
  </w:style>
  <w:style w:type="paragraph" w:styleId="Salutation">
    <w:name w:val="Salutation"/>
    <w:basedOn w:val="Normal"/>
    <w:next w:val="Normal"/>
    <w:link w:val="SalutationChar"/>
    <w:locked/>
    <w:rsid w:val="00CE09A1"/>
  </w:style>
  <w:style w:type="character" w:customStyle="1" w:styleId="SalutationChar">
    <w:name w:val="Salutation Char"/>
    <w:basedOn w:val="DefaultParagraphFont"/>
    <w:link w:val="Salutation"/>
    <w:rsid w:val="00CE09A1"/>
    <w:rPr>
      <w:szCs w:val="24"/>
    </w:rPr>
  </w:style>
  <w:style w:type="paragraph" w:styleId="Signature">
    <w:name w:val="Signature"/>
    <w:basedOn w:val="Normal"/>
    <w:link w:val="SignatureChar"/>
    <w:locked/>
    <w:rsid w:val="00CE09A1"/>
    <w:pPr>
      <w:ind w:left="4320"/>
    </w:pPr>
  </w:style>
  <w:style w:type="character" w:customStyle="1" w:styleId="SignatureChar">
    <w:name w:val="Signature Char"/>
    <w:basedOn w:val="DefaultParagraphFont"/>
    <w:link w:val="Signature"/>
    <w:rsid w:val="00CE09A1"/>
    <w:rPr>
      <w:szCs w:val="24"/>
    </w:rPr>
  </w:style>
  <w:style w:type="paragraph" w:styleId="Subtitle">
    <w:name w:val="Subtitle"/>
    <w:basedOn w:val="Normal"/>
    <w:next w:val="Normal"/>
    <w:link w:val="SubtitleChar"/>
    <w:qFormat/>
    <w:locked/>
    <w:rsid w:val="00CE09A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E09A1"/>
    <w:rPr>
      <w:rFonts w:asciiTheme="majorHAnsi" w:eastAsiaTheme="majorEastAsia" w:hAnsiTheme="majorHAnsi" w:cstheme="majorBidi"/>
      <w:i/>
      <w:iCs/>
      <w:color w:val="4F81BD" w:themeColor="accent1"/>
      <w:spacing w:val="15"/>
      <w:sz w:val="24"/>
      <w:szCs w:val="24"/>
    </w:rPr>
  </w:style>
  <w:style w:type="paragraph" w:styleId="TableofFigures">
    <w:name w:val="table of figures"/>
    <w:basedOn w:val="Normal"/>
    <w:next w:val="Normal"/>
    <w:uiPriority w:val="99"/>
    <w:unhideWhenUsed/>
    <w:locked/>
    <w:rsid w:val="00D9551C"/>
    <w:rPr>
      <w:rFonts w:ascii="Arial" w:hAnsi="Arial"/>
      <w:sz w:val="22"/>
    </w:rPr>
  </w:style>
  <w:style w:type="paragraph" w:styleId="Title">
    <w:name w:val="Title"/>
    <w:basedOn w:val="Normal"/>
    <w:next w:val="Normal"/>
    <w:link w:val="TitleChar"/>
    <w:qFormat/>
    <w:locked/>
    <w:rsid w:val="00CE09A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E09A1"/>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locked/>
    <w:rsid w:val="00CE09A1"/>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CE09A1"/>
    <w:pPr>
      <w:spacing w:before="480" w:after="0"/>
      <w:outlineLvl w:val="9"/>
    </w:pPr>
    <w:rPr>
      <w:rFonts w:asciiTheme="majorHAnsi" w:hAnsiTheme="majorHAnsi" w:cstheme="majorBidi"/>
      <w:color w:val="365F91" w:themeColor="accent1" w:themeShade="BF"/>
      <w:sz w:val="28"/>
      <w:szCs w:val="28"/>
    </w:rPr>
  </w:style>
  <w:style w:type="character" w:styleId="Mention">
    <w:name w:val="Mention"/>
    <w:basedOn w:val="DefaultParagraphFont"/>
    <w:uiPriority w:val="99"/>
    <w:unhideWhenUsed/>
    <w:rsid w:val="00BF6576"/>
    <w:rPr>
      <w:color w:val="2B579A"/>
      <w:shd w:val="clear" w:color="auto" w:fill="E6E6E6"/>
    </w:rPr>
  </w:style>
  <w:style w:type="paragraph" w:customStyle="1" w:styleId="Hyperlink1B">
    <w:name w:val="Hyperlink 1 B"/>
    <w:basedOn w:val="Normal"/>
    <w:next w:val="FollowedHyperlinkH130"/>
    <w:link w:val="Hyperlink1BChar"/>
    <w:qFormat/>
    <w:rsid w:val="00194B38"/>
    <w:pPr>
      <w:autoSpaceDE w:val="0"/>
    </w:pPr>
    <w:rPr>
      <w:rFonts w:ascii="Times New Roman Bold" w:hAnsi="Times New Roman Bold"/>
      <w:b/>
      <w:color w:val="000000" w:themeColor="text1"/>
    </w:rPr>
  </w:style>
  <w:style w:type="character" w:customStyle="1" w:styleId="Hyperlink1BChar">
    <w:name w:val="Hyperlink 1 B Char"/>
    <w:basedOn w:val="DefaultParagraphFont"/>
    <w:link w:val="Hyperlink1B"/>
    <w:rsid w:val="00194B38"/>
    <w:rPr>
      <w:rFonts w:ascii="Times New Roman Bold" w:hAnsi="Times New Roman Bold"/>
      <w:b/>
      <w:color w:val="000000" w:themeColor="text1"/>
      <w:szCs w:val="24"/>
    </w:rPr>
  </w:style>
  <w:style w:type="character" w:styleId="HTMLTypewriter">
    <w:name w:val="HTML Typewriter"/>
    <w:basedOn w:val="DefaultParagraphFont"/>
    <w:unhideWhenUsed/>
    <w:locked/>
    <w:rsid w:val="00662E37"/>
    <w:rPr>
      <w:rFonts w:ascii="Times New Roman" w:hAnsi="Times New Roman"/>
      <w:sz w:val="20"/>
      <w:szCs w:val="20"/>
    </w:rPr>
  </w:style>
  <w:style w:type="character" w:styleId="UnresolvedMention">
    <w:name w:val="Unresolved Mention"/>
    <w:basedOn w:val="DefaultParagraphFont"/>
    <w:uiPriority w:val="99"/>
    <w:unhideWhenUsed/>
    <w:rsid w:val="007A4367"/>
    <w:rPr>
      <w:color w:val="808080"/>
      <w:shd w:val="clear" w:color="auto" w:fill="E6E6E6"/>
    </w:rPr>
  </w:style>
  <w:style w:type="character" w:styleId="EndnoteReference">
    <w:name w:val="endnote reference"/>
    <w:basedOn w:val="DefaultParagraphFont"/>
    <w:semiHidden/>
    <w:unhideWhenUsed/>
    <w:locked/>
    <w:rsid w:val="009012C2"/>
    <w:rPr>
      <w:vertAlign w:val="superscript"/>
    </w:rPr>
  </w:style>
  <w:style w:type="character" w:styleId="PlaceholderText">
    <w:name w:val="Placeholder Text"/>
    <w:basedOn w:val="DefaultParagraphFont"/>
    <w:uiPriority w:val="99"/>
    <w:semiHidden/>
    <w:rsid w:val="00D9551C"/>
    <w:rPr>
      <w:color w:val="808080"/>
    </w:rPr>
  </w:style>
  <w:style w:type="paragraph" w:customStyle="1" w:styleId="FollowedHyperlinkH130">
    <w:name w:val="Followed Hyperlink H130"/>
    <w:basedOn w:val="Normal"/>
    <w:link w:val="FollowedHyperlinkH130Char"/>
    <w:qFormat/>
    <w:rsid w:val="00293064"/>
    <w:pPr>
      <w:ind w:left="360"/>
    </w:pPr>
    <w:rPr>
      <w:rFonts w:ascii="Times New Roman Bold" w:eastAsia="Calibri" w:hAnsi="Times New Roman Bold"/>
      <w:b/>
      <w:color w:val="000000" w:themeColor="text1"/>
    </w:rPr>
  </w:style>
  <w:style w:type="paragraph" w:customStyle="1" w:styleId="HyperlinkH133Left">
    <w:name w:val="Hyperlink H133 Left"/>
    <w:basedOn w:val="Hyperlink1B"/>
    <w:link w:val="HyperlinkH133LeftChar"/>
    <w:qFormat/>
    <w:rsid w:val="008D3647"/>
    <w:pPr>
      <w:spacing w:after="240"/>
    </w:pPr>
    <w:rPr>
      <w:bCs/>
    </w:rPr>
  </w:style>
  <w:style w:type="character" w:customStyle="1" w:styleId="FollowedHyperlinkH130Char">
    <w:name w:val="Followed Hyperlink H130 Char"/>
    <w:basedOn w:val="DefaultParagraphFont"/>
    <w:link w:val="FollowedHyperlinkH130"/>
    <w:rsid w:val="00B658F4"/>
    <w:rPr>
      <w:rFonts w:ascii="Times New Roman Bold" w:eastAsia="Calibri" w:hAnsi="Times New Roman Bold" w:cstheme="minorBidi"/>
      <w:b/>
      <w:bCs w:val="0"/>
      <w:color w:val="000000" w:themeColor="text1"/>
      <w:sz w:val="24"/>
      <w:szCs w:val="22"/>
    </w:rPr>
  </w:style>
  <w:style w:type="character" w:customStyle="1" w:styleId="HyperlinkH133LeftChar">
    <w:name w:val="Hyperlink H133 Left Char"/>
    <w:basedOn w:val="Hyperlink1BChar"/>
    <w:link w:val="HyperlinkH133Left"/>
    <w:rsid w:val="008D3647"/>
    <w:rPr>
      <w:rFonts w:ascii="Times New Roman Bold" w:hAnsi="Times New Roman Bold"/>
      <w:b/>
      <w:bCs/>
      <w:color w:val="000000" w:themeColor="text1"/>
      <w:szCs w:val="24"/>
    </w:rPr>
  </w:style>
  <w:style w:type="paragraph" w:customStyle="1" w:styleId="Subsection1">
    <w:name w:val="Subsection 1"/>
    <w:basedOn w:val="Normal"/>
    <w:next w:val="Normal"/>
    <w:link w:val="Subsection1Char"/>
    <w:qFormat/>
    <w:rsid w:val="00FC441B"/>
    <w:pPr>
      <w:spacing w:after="240"/>
    </w:pPr>
    <w:rPr>
      <w:b/>
      <w:bCs/>
    </w:rPr>
  </w:style>
  <w:style w:type="character" w:customStyle="1" w:styleId="Subsection1Char">
    <w:name w:val="Subsection 1 Char"/>
    <w:basedOn w:val="DefaultParagraphFont"/>
    <w:link w:val="Subsection1"/>
    <w:rsid w:val="00FC441B"/>
    <w:rPr>
      <w:b/>
      <w:bCs/>
      <w:szCs w:val="24"/>
    </w:rPr>
  </w:style>
  <w:style w:type="paragraph" w:customStyle="1" w:styleId="MainTOC">
    <w:name w:val="MainTOC"/>
    <w:basedOn w:val="Normal"/>
    <w:rsid w:val="000F1B7D"/>
    <w:pPr>
      <w:autoSpaceDE w:val="0"/>
      <w:autoSpaceDN w:val="0"/>
      <w:adjustRightInd w:val="0"/>
      <w:jc w:val="center"/>
    </w:pPr>
    <w:rPr>
      <w:b/>
      <w:bCs/>
      <w:sz w:val="28"/>
      <w:szCs w:val="28"/>
    </w:rPr>
  </w:style>
  <w:style w:type="table" w:customStyle="1" w:styleId="TableGrid13">
    <w:name w:val="Table Grid13"/>
    <w:basedOn w:val="TableNormal"/>
    <w:next w:val="TableGrid"/>
    <w:rsid w:val="000F1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BodyText"/>
    <w:next w:val="Normal"/>
    <w:link w:val="MTDisplayEquationChar"/>
    <w:rsid w:val="00D9551C"/>
    <w:pPr>
      <w:tabs>
        <w:tab w:val="center" w:pos="4320"/>
        <w:tab w:val="right" w:pos="8640"/>
      </w:tabs>
      <w:spacing w:before="240"/>
      <w:ind w:firstLine="360"/>
    </w:pPr>
    <w:rPr>
      <w:bCs/>
    </w:rPr>
  </w:style>
  <w:style w:type="character" w:customStyle="1" w:styleId="MTDisplayEquationChar">
    <w:name w:val="MTDisplayEquation Char"/>
    <w:basedOn w:val="BodyTextChar"/>
    <w:link w:val="MTDisplayEquation"/>
    <w:rsid w:val="00D9551C"/>
    <w:rPr>
      <w:rFonts w:eastAsiaTheme="minorHAnsi"/>
      <w:bCs/>
      <w:iCs/>
      <w:color w:val="000000" w:themeColor="text1"/>
      <w:sz w:val="24"/>
      <w:szCs w:val="24"/>
    </w:rPr>
  </w:style>
  <w:style w:type="paragraph" w:customStyle="1" w:styleId="Frontmatterhead">
    <w:name w:val="Front_matter_head"/>
    <w:basedOn w:val="Normal"/>
    <w:qFormat/>
    <w:rsid w:val="00D9551C"/>
    <w:pPr>
      <w:spacing w:before="400" w:after="180"/>
    </w:pPr>
    <w:rPr>
      <w:rFonts w:ascii="Arial" w:hAnsi="Arial" w:cs="Times New Roman"/>
      <w:b/>
      <w:iCs/>
      <w:szCs w:val="24"/>
    </w:rPr>
  </w:style>
  <w:style w:type="paragraph" w:styleId="TOC2">
    <w:name w:val="toc 2"/>
    <w:basedOn w:val="Normal"/>
    <w:next w:val="Normal"/>
    <w:autoRedefine/>
    <w:uiPriority w:val="39"/>
    <w:qFormat/>
    <w:locked/>
    <w:rsid w:val="006D3359"/>
    <w:pPr>
      <w:tabs>
        <w:tab w:val="left" w:pos="907"/>
        <w:tab w:val="right" w:leader="dot" w:pos="9360"/>
      </w:tabs>
      <w:spacing w:before="120"/>
      <w:ind w:left="547" w:hanging="547"/>
      <w:outlineLvl w:val="1"/>
    </w:pPr>
    <w:rPr>
      <w:rFonts w:ascii="Arial" w:eastAsia="Times New Roman" w:hAnsi="Arial" w:cs="Times New Roman"/>
      <w:bCs/>
      <w:noProof/>
      <w:color w:val="000000"/>
      <w:sz w:val="18"/>
    </w:rPr>
  </w:style>
  <w:style w:type="paragraph" w:customStyle="1" w:styleId="Authors">
    <w:name w:val="Authors"/>
    <w:basedOn w:val="Date"/>
    <w:next w:val="Normal"/>
    <w:qFormat/>
    <w:rsid w:val="00D9551C"/>
    <w:pPr>
      <w:jc w:val="right"/>
    </w:pPr>
    <w:rPr>
      <w:color w:val="000000"/>
      <w:sz w:val="28"/>
      <w:szCs w:val="28"/>
    </w:rPr>
  </w:style>
  <w:style w:type="paragraph" w:customStyle="1" w:styleId="Agents">
    <w:name w:val="Agents"/>
    <w:basedOn w:val="Authors"/>
    <w:next w:val="Normal"/>
    <w:rsid w:val="00D9551C"/>
    <w:rPr>
      <w:i/>
      <w:sz w:val="18"/>
    </w:rPr>
  </w:style>
  <w:style w:type="paragraph" w:customStyle="1" w:styleId="Agency">
    <w:name w:val="Agency"/>
    <w:basedOn w:val="Agents"/>
    <w:next w:val="Agents"/>
    <w:rsid w:val="00D9551C"/>
    <w:pPr>
      <w:spacing w:before="200"/>
    </w:pPr>
    <w:rPr>
      <w:i w:val="0"/>
    </w:rPr>
  </w:style>
  <w:style w:type="paragraph" w:customStyle="1" w:styleId="AppendixText">
    <w:name w:val="Appendix Text"/>
    <w:basedOn w:val="BodyText"/>
    <w:qFormat/>
    <w:rsid w:val="00D9551C"/>
  </w:style>
  <w:style w:type="paragraph" w:customStyle="1" w:styleId="AppendixDChangeLog">
    <w:name w:val="Appendix D Change Log"/>
    <w:basedOn w:val="AppendixC2023EditorialChanges"/>
    <w:next w:val="AppendixC2023EditorialChanges"/>
    <w:qFormat/>
    <w:rsid w:val="00300D91"/>
  </w:style>
  <w:style w:type="paragraph" w:customStyle="1" w:styleId="AppendixHead2">
    <w:name w:val="Appendix_Head2"/>
    <w:basedOn w:val="AppendixDChangeLog"/>
    <w:next w:val="AppendixText"/>
    <w:rsid w:val="00D9551C"/>
    <w:pPr>
      <w:numPr>
        <w:ilvl w:val="1"/>
      </w:numPr>
      <w:outlineLvl w:val="1"/>
    </w:pPr>
  </w:style>
  <w:style w:type="paragraph" w:customStyle="1" w:styleId="AppendixHead3">
    <w:name w:val="Appendix_Head3"/>
    <w:basedOn w:val="AppendixDChangeLog"/>
    <w:next w:val="AppendixText"/>
    <w:qFormat/>
    <w:rsid w:val="00D9551C"/>
    <w:pPr>
      <w:numPr>
        <w:ilvl w:val="2"/>
      </w:numPr>
      <w:outlineLvl w:val="2"/>
    </w:pPr>
  </w:style>
  <w:style w:type="paragraph" w:customStyle="1" w:styleId="AppendixHead4">
    <w:name w:val="Appendix_Head4"/>
    <w:basedOn w:val="AppendixDChangeLog"/>
    <w:next w:val="AppendixText"/>
    <w:qFormat/>
    <w:rsid w:val="00D9551C"/>
    <w:pPr>
      <w:numPr>
        <w:ilvl w:val="3"/>
      </w:numPr>
      <w:outlineLvl w:val="3"/>
    </w:pPr>
  </w:style>
  <w:style w:type="paragraph" w:customStyle="1" w:styleId="AuthorAffiliations">
    <w:name w:val="Author_Affiliations"/>
    <w:basedOn w:val="Authors"/>
    <w:next w:val="Authors"/>
    <w:qFormat/>
    <w:rsid w:val="00D9551C"/>
    <w:rPr>
      <w:i/>
      <w:iCs/>
      <w:sz w:val="24"/>
    </w:rPr>
  </w:style>
  <w:style w:type="paragraph" w:customStyle="1" w:styleId="Series">
    <w:name w:val="Series"/>
    <w:qFormat/>
    <w:rsid w:val="00D9551C"/>
    <w:pPr>
      <w:jc w:val="right"/>
    </w:pPr>
    <w:rPr>
      <w:rFonts w:ascii="Arial" w:eastAsiaTheme="minorHAnsi" w:hAnsi="Arial"/>
      <w:b/>
      <w:bCs/>
      <w:color w:val="000000"/>
      <w:sz w:val="40"/>
      <w:szCs w:val="40"/>
    </w:rPr>
  </w:style>
  <w:style w:type="paragraph" w:customStyle="1" w:styleId="Checklistheader">
    <w:name w:val="Checklist_header"/>
    <w:basedOn w:val="Series"/>
    <w:rsid w:val="00D9551C"/>
    <w:pPr>
      <w:spacing w:after="240"/>
      <w:jc w:val="left"/>
    </w:pPr>
  </w:style>
  <w:style w:type="paragraph" w:customStyle="1" w:styleId="Checklisttext">
    <w:name w:val="Checklist_text"/>
    <w:rsid w:val="00D9551C"/>
    <w:pPr>
      <w:spacing w:after="120"/>
    </w:pPr>
    <w:rPr>
      <w:rFonts w:eastAsiaTheme="minorHAnsi"/>
      <w:iCs/>
      <w:noProof/>
      <w:sz w:val="24"/>
      <w:szCs w:val="24"/>
    </w:rPr>
  </w:style>
  <w:style w:type="paragraph" w:customStyle="1" w:styleId="Crossmark">
    <w:name w:val="Crossmark"/>
    <w:basedOn w:val="Normal"/>
    <w:qFormat/>
    <w:rsid w:val="00D9551C"/>
    <w:pPr>
      <w:spacing w:before="1000"/>
      <w:jc w:val="right"/>
    </w:pPr>
    <w:rPr>
      <w:noProof/>
    </w:rPr>
  </w:style>
  <w:style w:type="paragraph" w:customStyle="1" w:styleId="Definition">
    <w:name w:val="Definition"/>
    <w:basedOn w:val="BodyText"/>
    <w:qFormat/>
    <w:rsid w:val="00D9551C"/>
  </w:style>
  <w:style w:type="paragraph" w:customStyle="1" w:styleId="Versotext">
    <w:name w:val="Verso_text"/>
    <w:qFormat/>
    <w:rsid w:val="00D9551C"/>
    <w:rPr>
      <w:rFonts w:eastAsiaTheme="minorHAnsi"/>
      <w:iCs/>
      <w:color w:val="000000"/>
      <w:szCs w:val="28"/>
    </w:rPr>
  </w:style>
  <w:style w:type="paragraph" w:customStyle="1" w:styleId="Disclaimer">
    <w:name w:val="Disclaimer"/>
    <w:basedOn w:val="Versotext"/>
    <w:qFormat/>
    <w:rsid w:val="00D9551C"/>
    <w:pPr>
      <w:spacing w:before="180"/>
    </w:pPr>
  </w:style>
  <w:style w:type="paragraph" w:customStyle="1" w:styleId="DraftStage">
    <w:name w:val="Draft_Stage"/>
    <w:qFormat/>
    <w:rsid w:val="00D9551C"/>
    <w:pPr>
      <w:spacing w:after="400"/>
      <w:contextualSpacing/>
      <w:jc w:val="right"/>
    </w:pPr>
    <w:rPr>
      <w:rFonts w:eastAsiaTheme="minorHAnsi"/>
      <w:bCs/>
      <w:iCs/>
      <w:color w:val="000000"/>
      <w:sz w:val="32"/>
      <w:szCs w:val="36"/>
    </w:rPr>
  </w:style>
  <w:style w:type="paragraph" w:customStyle="1" w:styleId="ReportDate">
    <w:name w:val="Report_Date"/>
    <w:basedOn w:val="Authors"/>
    <w:qFormat/>
    <w:rsid w:val="00D9551C"/>
    <w:pPr>
      <w:spacing w:before="400"/>
      <w:contextualSpacing/>
    </w:pPr>
    <w:rPr>
      <w:sz w:val="24"/>
    </w:rPr>
  </w:style>
  <w:style w:type="paragraph" w:customStyle="1" w:styleId="Errataupdate">
    <w:name w:val="Errata_update"/>
    <w:basedOn w:val="Normal"/>
    <w:qFormat/>
    <w:rsid w:val="00BC6293"/>
    <w:pPr>
      <w:spacing w:before="5400"/>
      <w:jc w:val="center"/>
    </w:pPr>
    <w:rPr>
      <w:smallCaps/>
      <w:color w:val="000000"/>
      <w:szCs w:val="28"/>
    </w:rPr>
  </w:style>
  <w:style w:type="paragraph" w:customStyle="1" w:styleId="frontmattertext">
    <w:name w:val="front_matter_text"/>
    <w:basedOn w:val="BodyText"/>
    <w:qFormat/>
    <w:rsid w:val="00D9551C"/>
  </w:style>
  <w:style w:type="paragraph" w:customStyle="1" w:styleId="Heading1NoNumber">
    <w:name w:val="Heading1_NoNumber"/>
    <w:basedOn w:val="Heading1"/>
    <w:rsid w:val="00FD0906"/>
    <w:pPr>
      <w:jc w:val="left"/>
    </w:pPr>
  </w:style>
  <w:style w:type="paragraph" w:customStyle="1" w:styleId="Instructions">
    <w:name w:val="Instructions"/>
    <w:basedOn w:val="BlockText"/>
    <w:qFormat/>
    <w:rsid w:val="00D9551C"/>
    <w:pPr>
      <w:ind w:left="0" w:right="0"/>
      <w:jc w:val="center"/>
    </w:pPr>
    <w:rPr>
      <w:sz w:val="20"/>
      <w:szCs w:val="20"/>
    </w:rPr>
  </w:style>
  <w:style w:type="table" w:styleId="PlainTable2">
    <w:name w:val="Plain Table 2"/>
    <w:aliases w:val="Report_Table"/>
    <w:basedOn w:val="TableNormal"/>
    <w:uiPriority w:val="42"/>
    <w:rsid w:val="00D9551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basedOn w:val="ListParagraph"/>
    <w:link w:val="ReferencesChar"/>
    <w:qFormat/>
    <w:rsid w:val="00D9551C"/>
    <w:pPr>
      <w:numPr>
        <w:numId w:val="13"/>
      </w:numPr>
      <w:contextualSpacing w:val="0"/>
    </w:pPr>
    <w:rPr>
      <w:szCs w:val="20"/>
    </w:rPr>
  </w:style>
  <w:style w:type="character" w:customStyle="1" w:styleId="ReferencesChar">
    <w:name w:val="References Char"/>
    <w:basedOn w:val="DefaultParagraphFont"/>
    <w:link w:val="References"/>
    <w:rsid w:val="00D9551C"/>
    <w:rPr>
      <w:rFonts w:eastAsiaTheme="minorHAnsi" w:cstheme="minorBidi"/>
      <w:sz w:val="24"/>
    </w:rPr>
  </w:style>
  <w:style w:type="paragraph" w:customStyle="1" w:styleId="ReportDOI">
    <w:name w:val="Report_DOI"/>
    <w:qFormat/>
    <w:rsid w:val="00D9551C"/>
    <w:pPr>
      <w:spacing w:before="400" w:after="120"/>
      <w:contextualSpacing/>
      <w:jc w:val="right"/>
    </w:pPr>
    <w:rPr>
      <w:rFonts w:eastAsiaTheme="minorHAnsi"/>
      <w:color w:val="000000"/>
      <w:sz w:val="24"/>
      <w:szCs w:val="24"/>
    </w:rPr>
  </w:style>
  <w:style w:type="paragraph" w:customStyle="1" w:styleId="ReportTitle">
    <w:name w:val="Report_Title"/>
    <w:qFormat/>
    <w:rsid w:val="00D9551C"/>
    <w:pPr>
      <w:spacing w:before="400" w:after="120"/>
      <w:jc w:val="right"/>
    </w:pPr>
    <w:rPr>
      <w:rFonts w:ascii="Arial" w:eastAsiaTheme="minorHAnsi" w:hAnsi="Arial"/>
      <w:b/>
      <w:bCs/>
      <w:color w:val="000000"/>
      <w:sz w:val="56"/>
      <w:szCs w:val="56"/>
    </w:rPr>
  </w:style>
  <w:style w:type="paragraph" w:customStyle="1" w:styleId="ReportSubtitle">
    <w:name w:val="Report_Subtitle"/>
    <w:basedOn w:val="ReportTitle"/>
    <w:qFormat/>
    <w:rsid w:val="00D9551C"/>
    <w:pPr>
      <w:spacing w:before="0" w:after="400"/>
    </w:pPr>
    <w:rPr>
      <w:b w:val="0"/>
      <w:i/>
      <w:iCs/>
      <w:sz w:val="36"/>
      <w:szCs w:val="36"/>
    </w:rPr>
  </w:style>
  <w:style w:type="paragraph" w:customStyle="1" w:styleId="ReportUpdate">
    <w:name w:val="Report_Update"/>
    <w:basedOn w:val="ReportDate"/>
    <w:rsid w:val="00D9551C"/>
    <w:pPr>
      <w:spacing w:before="0"/>
    </w:pPr>
    <w:rPr>
      <w:iCs/>
      <w:smallCaps/>
    </w:rPr>
  </w:style>
  <w:style w:type="paragraph" w:customStyle="1" w:styleId="TableandFigureFootnotes">
    <w:name w:val="Table and Figure Footnotes"/>
    <w:basedOn w:val="Normal"/>
    <w:qFormat/>
    <w:rsid w:val="00D9551C"/>
    <w:pPr>
      <w:spacing w:after="120"/>
      <w:jc w:val="center"/>
    </w:pPr>
    <w:rPr>
      <w:sz w:val="20"/>
      <w:szCs w:val="20"/>
    </w:rPr>
  </w:style>
  <w:style w:type="paragraph" w:customStyle="1" w:styleId="TableText">
    <w:name w:val="Table Text"/>
    <w:basedOn w:val="BodyText"/>
    <w:qFormat/>
    <w:rsid w:val="00D9551C"/>
    <w:pPr>
      <w:spacing w:after="0"/>
    </w:pPr>
    <w:rPr>
      <w:szCs w:val="20"/>
    </w:rPr>
  </w:style>
  <w:style w:type="paragraph" w:customStyle="1" w:styleId="TableBullet">
    <w:name w:val="Table Bullet"/>
    <w:basedOn w:val="TableText"/>
    <w:rsid w:val="00D9551C"/>
    <w:pPr>
      <w:numPr>
        <w:numId w:val="14"/>
      </w:numPr>
    </w:pPr>
  </w:style>
  <w:style w:type="paragraph" w:customStyle="1" w:styleId="Term-Abbrev">
    <w:name w:val="Term-Abbrev"/>
    <w:basedOn w:val="Frontmatterhead"/>
    <w:qFormat/>
    <w:rsid w:val="00D9551C"/>
    <w:pPr>
      <w:spacing w:before="180" w:after="0"/>
    </w:pPr>
    <w:rPr>
      <w:sz w:val="20"/>
    </w:rPr>
  </w:style>
  <w:style w:type="paragraph" w:customStyle="1" w:styleId="Versohead">
    <w:name w:val="Verso_head"/>
    <w:basedOn w:val="Normal"/>
    <w:qFormat/>
    <w:rsid w:val="00D9551C"/>
    <w:pPr>
      <w:autoSpaceDE w:val="0"/>
      <w:autoSpaceDN w:val="0"/>
      <w:adjustRightInd w:val="0"/>
      <w:spacing w:before="500"/>
    </w:pPr>
    <w:rPr>
      <w:rFonts w:ascii="Arial" w:hAnsi="Arial" w:cs="Times New Roman"/>
      <w:b/>
      <w:bCs/>
      <w:color w:val="000000"/>
      <w:sz w:val="20"/>
      <w:szCs w:val="20"/>
    </w:rPr>
  </w:style>
  <w:style w:type="paragraph" w:customStyle="1" w:styleId="EngineFuelTOC2ndLevel10ptAfter12pt">
    <w:name w:val="EngineFuelTOC2ndLevel + 10 pt After:  12 pt"/>
    <w:basedOn w:val="EngineFuelTOC2ndLevel"/>
    <w:rsid w:val="00FC68EF"/>
    <w:rPr>
      <w:rFonts w:eastAsia="Times New Roman" w:cs="Times New Roman"/>
      <w:b w:val="0"/>
      <w:bCs/>
    </w:rPr>
  </w:style>
  <w:style w:type="paragraph" w:customStyle="1" w:styleId="StyleArialBoldCentered">
    <w:name w:val="Style _ + Arial Bold Centered"/>
    <w:basedOn w:val="a0"/>
    <w:rsid w:val="002C3F54"/>
    <w:pPr>
      <w:jc w:val="center"/>
    </w:pPr>
    <w:rPr>
      <w:rFonts w:ascii="Arial" w:hAnsi="Arial"/>
      <w:b/>
      <w:bCs/>
      <w:szCs w:val="20"/>
    </w:rPr>
  </w:style>
  <w:style w:type="paragraph" w:customStyle="1" w:styleId="StyleUniformLevel410ptNotBold">
    <w:name w:val="Style UniformLevel4 + 10 pt Not Bold"/>
    <w:basedOn w:val="Normal"/>
    <w:rsid w:val="00FD0906"/>
    <w:pPr>
      <w:spacing w:before="240" w:after="60"/>
      <w:ind w:left="720"/>
      <w:outlineLvl w:val="8"/>
    </w:pPr>
    <w:rPr>
      <w:rFonts w:cs="Arial"/>
      <w:sz w:val="20"/>
    </w:rPr>
  </w:style>
  <w:style w:type="paragraph" w:customStyle="1" w:styleId="StyleLatinArialBoldCenteredBefore20ptAfter9pt">
    <w:name w:val="Style (Latin) Arial Bold Centered Before:  20 pt After:  9 pt"/>
    <w:basedOn w:val="Normal"/>
    <w:rsid w:val="00565E9F"/>
    <w:pPr>
      <w:spacing w:before="400" w:after="180"/>
      <w:jc w:val="center"/>
    </w:pPr>
    <w:rPr>
      <w:rFonts w:ascii="Arial" w:eastAsia="Times New Roman" w:hAnsi="Arial" w:cs="Times New Roman"/>
      <w:b/>
      <w:bCs/>
      <w:szCs w:val="20"/>
    </w:rPr>
  </w:style>
  <w:style w:type="paragraph" w:styleId="ListNumber">
    <w:name w:val="List Number"/>
    <w:basedOn w:val="Normal"/>
    <w:locked/>
    <w:rsid w:val="00500967"/>
    <w:pPr>
      <w:numPr>
        <w:numId w:val="179"/>
      </w:numPr>
      <w:contextualSpacing/>
    </w:pPr>
  </w:style>
  <w:style w:type="paragraph" w:customStyle="1" w:styleId="ExamProcLevel410ptAfter12pt">
    <w:name w:val="ExamProcLevel4 + 10 pt  After:  12 pt"/>
    <w:basedOn w:val="EcommerceLevel3"/>
    <w:rsid w:val="00ED3EE4"/>
    <w:pPr>
      <w:spacing w:after="240"/>
      <w:ind w:left="720"/>
    </w:pPr>
    <w:rPr>
      <w:rFonts w:eastAsia="Times New Roman" w:cs="Times New Roman"/>
      <w:sz w:val="20"/>
      <w:szCs w:val="20"/>
    </w:rPr>
  </w:style>
  <w:style w:type="paragraph" w:customStyle="1" w:styleId="StyleUniformLevel3BoldText1">
    <w:name w:val="Style UniformLevel3 + Bold Text 1"/>
    <w:basedOn w:val="Normal"/>
    <w:rsid w:val="00FD0906"/>
    <w:pPr>
      <w:tabs>
        <w:tab w:val="left" w:pos="1080"/>
      </w:tabs>
      <w:spacing w:before="240" w:after="60"/>
      <w:ind w:left="360"/>
      <w:outlineLvl w:val="7"/>
    </w:pPr>
    <w:rPr>
      <w:b/>
      <w:bCs/>
      <w:color w:val="000000" w:themeColor="text1"/>
      <w:sz w:val="20"/>
    </w:rPr>
  </w:style>
  <w:style w:type="character" w:customStyle="1" w:styleId="StyleExamProcLevel310ptBoldText1">
    <w:name w:val="Style ExamProcLevel3 + 10 pt Bold Text 1"/>
    <w:basedOn w:val="BodyTextChar"/>
    <w:uiPriority w:val="1"/>
    <w:rsid w:val="003561A8"/>
    <w:rPr>
      <w:rFonts w:eastAsiaTheme="minorHAnsi"/>
      <w:b/>
      <w:iCs/>
      <w:color w:val="000000" w:themeColor="text1"/>
      <w:sz w:val="20"/>
      <w:szCs w:val="24"/>
    </w:rPr>
  </w:style>
  <w:style w:type="paragraph" w:customStyle="1" w:styleId="StyleExamProcLevel3NotBold2">
    <w:name w:val="Style ExamProcLevel3 + Not Bold2"/>
    <w:basedOn w:val="ExamProcLevel3"/>
    <w:next w:val="StyleExamProcLevel3Bold1"/>
    <w:rsid w:val="00CD7118"/>
    <w:rPr>
      <w:bCs w:val="0"/>
    </w:rPr>
  </w:style>
  <w:style w:type="paragraph" w:customStyle="1" w:styleId="StyleBodyText">
    <w:name w:val="Style Body Text +"/>
    <w:basedOn w:val="BodyText"/>
    <w:rsid w:val="00944FD2"/>
    <w:rPr>
      <w:iCs w:val="0"/>
    </w:rPr>
  </w:style>
  <w:style w:type="paragraph" w:customStyle="1" w:styleId="StyleBodyText1">
    <w:name w:val="Style Body Text +1"/>
    <w:basedOn w:val="BodyText"/>
    <w:rsid w:val="00944FD2"/>
    <w:rPr>
      <w:iCs w:val="0"/>
    </w:rPr>
  </w:style>
  <w:style w:type="paragraph" w:customStyle="1" w:styleId="StyleExamProcLevel310ptBoldAfter12pt">
    <w:name w:val="Style ExamProcLevel3 + 10 pt Bold After:  12 pt"/>
    <w:basedOn w:val="ExamProcLevel3"/>
    <w:autoRedefine/>
    <w:rsid w:val="00F56CE1"/>
    <w:rPr>
      <w:rFonts w:eastAsia="Times New Roman" w:cs="Times New Roman"/>
      <w:b/>
      <w:szCs w:val="20"/>
    </w:rPr>
  </w:style>
  <w:style w:type="paragraph" w:customStyle="1" w:styleId="StyleExamProcLevel3Bold1">
    <w:name w:val="Style ExamProcLevel3 + Bold1"/>
    <w:basedOn w:val="ExamProcLevel3"/>
    <w:link w:val="StyleExamProcLevel3Bold1Char"/>
    <w:rsid w:val="00F56CE1"/>
    <w:rPr>
      <w:b/>
    </w:rPr>
  </w:style>
  <w:style w:type="paragraph" w:customStyle="1" w:styleId="StyleExamProcLevel3NotBold">
    <w:name w:val="Style ExamProcLevel3 + Not Bold"/>
    <w:basedOn w:val="ExamProcLevel3"/>
    <w:rsid w:val="00F56CE1"/>
    <w:rPr>
      <w:bCs w:val="0"/>
    </w:rPr>
  </w:style>
  <w:style w:type="character" w:customStyle="1" w:styleId="StyleExamProcLevel3Bold1Char">
    <w:name w:val="Style ExamProcLevel3 + Bold1 Char"/>
    <w:basedOn w:val="ExamProcLevel3Char"/>
    <w:link w:val="StyleExamProcLevel3Bold1"/>
    <w:rsid w:val="00F56CE1"/>
    <w:rPr>
      <w:rFonts w:eastAsiaTheme="minorHAnsi" w:cstheme="minorBidi"/>
      <w:b/>
      <w:bCs/>
      <w:szCs w:val="22"/>
    </w:rPr>
  </w:style>
  <w:style w:type="paragraph" w:customStyle="1" w:styleId="StyleExamProcLevel3NotBold1">
    <w:name w:val="Style ExamProcLevel3 + Not Bold1"/>
    <w:basedOn w:val="ExamProcLevel3"/>
    <w:rsid w:val="004453AB"/>
    <w:rPr>
      <w:bCs w:val="0"/>
    </w:rPr>
  </w:style>
  <w:style w:type="paragraph" w:customStyle="1" w:styleId="StyleUniformReguilationsBold">
    <w:name w:val="Style UniformReguilations + Bold"/>
    <w:basedOn w:val="Normal"/>
    <w:rsid w:val="00FD0906"/>
    <w:pPr>
      <w:tabs>
        <w:tab w:val="left" w:pos="360"/>
      </w:tabs>
      <w:spacing w:before="400" w:after="180"/>
      <w:jc w:val="center"/>
    </w:pPr>
    <w:rPr>
      <w:rFonts w:ascii="Arial" w:eastAsia="Times New Roman" w:hAnsi="Arial" w:cs="Times New Roman"/>
      <w:szCs w:val="20"/>
    </w:rPr>
  </w:style>
  <w:style w:type="paragraph" w:customStyle="1" w:styleId="AppendixB2023Amendments">
    <w:name w:val="Appendix B 2023 Amendments"/>
    <w:basedOn w:val="BodyText"/>
    <w:rsid w:val="00FB08B6"/>
    <w:pPr>
      <w:tabs>
        <w:tab w:val="left" w:pos="360"/>
      </w:tabs>
      <w:jc w:val="center"/>
    </w:pPr>
    <w:rPr>
      <w:rFonts w:ascii="Arial" w:hAnsi="Arial" w:cs="Arial"/>
      <w:b/>
      <w:bCs/>
      <w:sz w:val="24"/>
    </w:rPr>
  </w:style>
  <w:style w:type="paragraph" w:customStyle="1" w:styleId="AppendixC2023EditorialChanges">
    <w:name w:val="Appendix C 2023 Editorial Changes"/>
    <w:basedOn w:val="Caption"/>
    <w:rsid w:val="00FB08B6"/>
    <w:pPr>
      <w:tabs>
        <w:tab w:val="left" w:pos="360"/>
      </w:tabs>
    </w:pPr>
    <w:rPr>
      <w:b/>
      <w:bCs/>
      <w:sz w:val="24"/>
    </w:rPr>
  </w:style>
  <w:style w:type="paragraph" w:customStyle="1" w:styleId="Arial12">
    <w:name w:val="Arial 12"/>
    <w:basedOn w:val="BodyText"/>
    <w:rsid w:val="007A1822"/>
    <w:pPr>
      <w:tabs>
        <w:tab w:val="left" w:pos="360"/>
      </w:tabs>
    </w:pPr>
    <w:rPr>
      <w:rFonts w:ascii="Arial" w:hAnsi="Arial"/>
      <w:b/>
      <w:iCs w:val="0"/>
      <w:color w:val="auto"/>
      <w:sz w:val="22"/>
    </w:rPr>
  </w:style>
  <w:style w:type="paragraph" w:styleId="CommentText">
    <w:name w:val="annotation text"/>
    <w:basedOn w:val="Normal"/>
    <w:link w:val="CommentTextChar"/>
    <w:uiPriority w:val="99"/>
    <w:unhideWhenUsed/>
    <w:locked/>
    <w:rsid w:val="00BC3231"/>
    <w:rPr>
      <w:sz w:val="20"/>
      <w:szCs w:val="20"/>
    </w:rPr>
  </w:style>
  <w:style w:type="character" w:customStyle="1" w:styleId="CommentTextChar">
    <w:name w:val="Comment Text Char"/>
    <w:basedOn w:val="DefaultParagraphFont"/>
    <w:link w:val="CommentText"/>
    <w:uiPriority w:val="99"/>
    <w:rsid w:val="00BC3231"/>
    <w:rPr>
      <w:rFonts w:eastAsiaTheme="minorHAnsi" w:cstheme="minorBidi"/>
    </w:rPr>
  </w:style>
  <w:style w:type="paragraph" w:styleId="CommentSubject">
    <w:name w:val="annotation subject"/>
    <w:basedOn w:val="CommentText"/>
    <w:next w:val="CommentText"/>
    <w:link w:val="CommentSubjectChar"/>
    <w:uiPriority w:val="99"/>
    <w:semiHidden/>
    <w:unhideWhenUsed/>
    <w:locked/>
    <w:rsid w:val="00BC3231"/>
    <w:rPr>
      <w:b/>
      <w:bCs/>
    </w:rPr>
  </w:style>
  <w:style w:type="character" w:customStyle="1" w:styleId="CommentSubjectChar">
    <w:name w:val="Comment Subject Char"/>
    <w:basedOn w:val="CommentTextChar"/>
    <w:link w:val="CommentSubject"/>
    <w:uiPriority w:val="99"/>
    <w:semiHidden/>
    <w:rsid w:val="00BC3231"/>
    <w:rPr>
      <w:rFonts w:eastAsiaTheme="minorHAnsi" w:cstheme="minorBidi"/>
      <w:b/>
      <w:bCs/>
    </w:rPr>
  </w:style>
  <w:style w:type="paragraph" w:customStyle="1" w:styleId="Heading1-Number">
    <w:name w:val="Heading 1-Number"/>
    <w:basedOn w:val="Heading1"/>
    <w:rsid w:val="00FD0906"/>
    <w:pPr>
      <w:numPr>
        <w:numId w:val="234"/>
      </w:numPr>
      <w:jc w:val="left"/>
    </w:pPr>
  </w:style>
  <w:style w:type="paragraph" w:customStyle="1" w:styleId="Heading1-Section">
    <w:name w:val="Heading 1-Section"/>
    <w:basedOn w:val="Heading1NoNumber"/>
    <w:rsid w:val="00FD0906"/>
  </w:style>
  <w:style w:type="paragraph" w:customStyle="1" w:styleId="Heading2NoNumber">
    <w:name w:val="Heading2_NoNumber"/>
    <w:basedOn w:val="Heading2"/>
    <w:rsid w:val="00FD09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195055">
      <w:bodyDiv w:val="1"/>
      <w:marLeft w:val="0"/>
      <w:marRight w:val="0"/>
      <w:marTop w:val="0"/>
      <w:marBottom w:val="0"/>
      <w:divBdr>
        <w:top w:val="none" w:sz="0" w:space="0" w:color="auto"/>
        <w:left w:val="none" w:sz="0" w:space="0" w:color="auto"/>
        <w:bottom w:val="none" w:sz="0" w:space="0" w:color="auto"/>
        <w:right w:val="none" w:sz="0" w:space="0" w:color="auto"/>
      </w:divBdr>
    </w:div>
    <w:div w:id="50276025">
      <w:bodyDiv w:val="1"/>
      <w:marLeft w:val="0"/>
      <w:marRight w:val="0"/>
      <w:marTop w:val="0"/>
      <w:marBottom w:val="0"/>
      <w:divBdr>
        <w:top w:val="none" w:sz="0" w:space="0" w:color="auto"/>
        <w:left w:val="none" w:sz="0" w:space="0" w:color="auto"/>
        <w:bottom w:val="none" w:sz="0" w:space="0" w:color="auto"/>
        <w:right w:val="none" w:sz="0" w:space="0" w:color="auto"/>
      </w:divBdr>
    </w:div>
    <w:div w:id="61487466">
      <w:bodyDiv w:val="1"/>
      <w:marLeft w:val="0"/>
      <w:marRight w:val="0"/>
      <w:marTop w:val="0"/>
      <w:marBottom w:val="0"/>
      <w:divBdr>
        <w:top w:val="none" w:sz="0" w:space="0" w:color="auto"/>
        <w:left w:val="none" w:sz="0" w:space="0" w:color="auto"/>
        <w:bottom w:val="none" w:sz="0" w:space="0" w:color="auto"/>
        <w:right w:val="none" w:sz="0" w:space="0" w:color="auto"/>
      </w:divBdr>
    </w:div>
    <w:div w:id="101000296">
      <w:bodyDiv w:val="1"/>
      <w:marLeft w:val="0"/>
      <w:marRight w:val="0"/>
      <w:marTop w:val="0"/>
      <w:marBottom w:val="0"/>
      <w:divBdr>
        <w:top w:val="none" w:sz="0" w:space="0" w:color="auto"/>
        <w:left w:val="none" w:sz="0" w:space="0" w:color="auto"/>
        <w:bottom w:val="none" w:sz="0" w:space="0" w:color="auto"/>
        <w:right w:val="none" w:sz="0" w:space="0" w:color="auto"/>
      </w:divBdr>
    </w:div>
    <w:div w:id="111629834">
      <w:bodyDiv w:val="1"/>
      <w:marLeft w:val="0"/>
      <w:marRight w:val="0"/>
      <w:marTop w:val="0"/>
      <w:marBottom w:val="0"/>
      <w:divBdr>
        <w:top w:val="none" w:sz="0" w:space="0" w:color="auto"/>
        <w:left w:val="none" w:sz="0" w:space="0" w:color="auto"/>
        <w:bottom w:val="none" w:sz="0" w:space="0" w:color="auto"/>
        <w:right w:val="none" w:sz="0" w:space="0" w:color="auto"/>
      </w:divBdr>
    </w:div>
    <w:div w:id="186843557">
      <w:bodyDiv w:val="1"/>
      <w:marLeft w:val="0"/>
      <w:marRight w:val="0"/>
      <w:marTop w:val="0"/>
      <w:marBottom w:val="0"/>
      <w:divBdr>
        <w:top w:val="none" w:sz="0" w:space="0" w:color="auto"/>
        <w:left w:val="none" w:sz="0" w:space="0" w:color="auto"/>
        <w:bottom w:val="none" w:sz="0" w:space="0" w:color="auto"/>
        <w:right w:val="none" w:sz="0" w:space="0" w:color="auto"/>
      </w:divBdr>
    </w:div>
    <w:div w:id="195316003">
      <w:bodyDiv w:val="1"/>
      <w:marLeft w:val="0"/>
      <w:marRight w:val="0"/>
      <w:marTop w:val="0"/>
      <w:marBottom w:val="0"/>
      <w:divBdr>
        <w:top w:val="none" w:sz="0" w:space="0" w:color="auto"/>
        <w:left w:val="none" w:sz="0" w:space="0" w:color="auto"/>
        <w:bottom w:val="none" w:sz="0" w:space="0" w:color="auto"/>
        <w:right w:val="none" w:sz="0" w:space="0" w:color="auto"/>
      </w:divBdr>
    </w:div>
    <w:div w:id="203565392">
      <w:bodyDiv w:val="1"/>
      <w:marLeft w:val="0"/>
      <w:marRight w:val="0"/>
      <w:marTop w:val="0"/>
      <w:marBottom w:val="0"/>
      <w:divBdr>
        <w:top w:val="none" w:sz="0" w:space="0" w:color="auto"/>
        <w:left w:val="none" w:sz="0" w:space="0" w:color="auto"/>
        <w:bottom w:val="none" w:sz="0" w:space="0" w:color="auto"/>
        <w:right w:val="none" w:sz="0" w:space="0" w:color="auto"/>
      </w:divBdr>
    </w:div>
    <w:div w:id="272447272">
      <w:bodyDiv w:val="1"/>
      <w:marLeft w:val="0"/>
      <w:marRight w:val="0"/>
      <w:marTop w:val="0"/>
      <w:marBottom w:val="0"/>
      <w:divBdr>
        <w:top w:val="none" w:sz="0" w:space="0" w:color="auto"/>
        <w:left w:val="none" w:sz="0" w:space="0" w:color="auto"/>
        <w:bottom w:val="none" w:sz="0" w:space="0" w:color="auto"/>
        <w:right w:val="none" w:sz="0" w:space="0" w:color="auto"/>
      </w:divBdr>
    </w:div>
    <w:div w:id="300038648">
      <w:bodyDiv w:val="1"/>
      <w:marLeft w:val="0"/>
      <w:marRight w:val="0"/>
      <w:marTop w:val="0"/>
      <w:marBottom w:val="0"/>
      <w:divBdr>
        <w:top w:val="none" w:sz="0" w:space="0" w:color="auto"/>
        <w:left w:val="none" w:sz="0" w:space="0" w:color="auto"/>
        <w:bottom w:val="none" w:sz="0" w:space="0" w:color="auto"/>
        <w:right w:val="none" w:sz="0" w:space="0" w:color="auto"/>
      </w:divBdr>
    </w:div>
    <w:div w:id="359359604">
      <w:bodyDiv w:val="1"/>
      <w:marLeft w:val="0"/>
      <w:marRight w:val="0"/>
      <w:marTop w:val="0"/>
      <w:marBottom w:val="0"/>
      <w:divBdr>
        <w:top w:val="none" w:sz="0" w:space="0" w:color="auto"/>
        <w:left w:val="none" w:sz="0" w:space="0" w:color="auto"/>
        <w:bottom w:val="none" w:sz="0" w:space="0" w:color="auto"/>
        <w:right w:val="none" w:sz="0" w:space="0" w:color="auto"/>
      </w:divBdr>
    </w:div>
    <w:div w:id="381102040">
      <w:bodyDiv w:val="1"/>
      <w:marLeft w:val="0"/>
      <w:marRight w:val="0"/>
      <w:marTop w:val="0"/>
      <w:marBottom w:val="0"/>
      <w:divBdr>
        <w:top w:val="none" w:sz="0" w:space="0" w:color="auto"/>
        <w:left w:val="none" w:sz="0" w:space="0" w:color="auto"/>
        <w:bottom w:val="none" w:sz="0" w:space="0" w:color="auto"/>
        <w:right w:val="none" w:sz="0" w:space="0" w:color="auto"/>
      </w:divBdr>
    </w:div>
    <w:div w:id="571163647">
      <w:bodyDiv w:val="1"/>
      <w:marLeft w:val="0"/>
      <w:marRight w:val="0"/>
      <w:marTop w:val="0"/>
      <w:marBottom w:val="0"/>
      <w:divBdr>
        <w:top w:val="none" w:sz="0" w:space="0" w:color="auto"/>
        <w:left w:val="none" w:sz="0" w:space="0" w:color="auto"/>
        <w:bottom w:val="none" w:sz="0" w:space="0" w:color="auto"/>
        <w:right w:val="none" w:sz="0" w:space="0" w:color="auto"/>
      </w:divBdr>
    </w:div>
    <w:div w:id="616176656">
      <w:bodyDiv w:val="1"/>
      <w:marLeft w:val="0"/>
      <w:marRight w:val="0"/>
      <w:marTop w:val="0"/>
      <w:marBottom w:val="0"/>
      <w:divBdr>
        <w:top w:val="none" w:sz="0" w:space="0" w:color="auto"/>
        <w:left w:val="none" w:sz="0" w:space="0" w:color="auto"/>
        <w:bottom w:val="none" w:sz="0" w:space="0" w:color="auto"/>
        <w:right w:val="none" w:sz="0" w:space="0" w:color="auto"/>
      </w:divBdr>
    </w:div>
    <w:div w:id="701712237">
      <w:bodyDiv w:val="1"/>
      <w:marLeft w:val="0"/>
      <w:marRight w:val="0"/>
      <w:marTop w:val="0"/>
      <w:marBottom w:val="0"/>
      <w:divBdr>
        <w:top w:val="none" w:sz="0" w:space="0" w:color="auto"/>
        <w:left w:val="none" w:sz="0" w:space="0" w:color="auto"/>
        <w:bottom w:val="none" w:sz="0" w:space="0" w:color="auto"/>
        <w:right w:val="none" w:sz="0" w:space="0" w:color="auto"/>
      </w:divBdr>
    </w:div>
    <w:div w:id="712731070">
      <w:bodyDiv w:val="1"/>
      <w:marLeft w:val="0"/>
      <w:marRight w:val="0"/>
      <w:marTop w:val="0"/>
      <w:marBottom w:val="0"/>
      <w:divBdr>
        <w:top w:val="none" w:sz="0" w:space="0" w:color="auto"/>
        <w:left w:val="none" w:sz="0" w:space="0" w:color="auto"/>
        <w:bottom w:val="none" w:sz="0" w:space="0" w:color="auto"/>
        <w:right w:val="none" w:sz="0" w:space="0" w:color="auto"/>
      </w:divBdr>
    </w:div>
    <w:div w:id="748161359">
      <w:bodyDiv w:val="1"/>
      <w:marLeft w:val="0"/>
      <w:marRight w:val="0"/>
      <w:marTop w:val="0"/>
      <w:marBottom w:val="0"/>
      <w:divBdr>
        <w:top w:val="none" w:sz="0" w:space="0" w:color="auto"/>
        <w:left w:val="none" w:sz="0" w:space="0" w:color="auto"/>
        <w:bottom w:val="none" w:sz="0" w:space="0" w:color="auto"/>
        <w:right w:val="none" w:sz="0" w:space="0" w:color="auto"/>
      </w:divBdr>
    </w:div>
    <w:div w:id="762339366">
      <w:bodyDiv w:val="1"/>
      <w:marLeft w:val="0"/>
      <w:marRight w:val="0"/>
      <w:marTop w:val="0"/>
      <w:marBottom w:val="0"/>
      <w:divBdr>
        <w:top w:val="none" w:sz="0" w:space="0" w:color="auto"/>
        <w:left w:val="none" w:sz="0" w:space="0" w:color="auto"/>
        <w:bottom w:val="none" w:sz="0" w:space="0" w:color="auto"/>
        <w:right w:val="none" w:sz="0" w:space="0" w:color="auto"/>
      </w:divBdr>
    </w:div>
    <w:div w:id="771239666">
      <w:bodyDiv w:val="1"/>
      <w:marLeft w:val="0"/>
      <w:marRight w:val="0"/>
      <w:marTop w:val="0"/>
      <w:marBottom w:val="0"/>
      <w:divBdr>
        <w:top w:val="none" w:sz="0" w:space="0" w:color="auto"/>
        <w:left w:val="none" w:sz="0" w:space="0" w:color="auto"/>
        <w:bottom w:val="none" w:sz="0" w:space="0" w:color="auto"/>
        <w:right w:val="none" w:sz="0" w:space="0" w:color="auto"/>
      </w:divBdr>
    </w:div>
    <w:div w:id="870268738">
      <w:bodyDiv w:val="1"/>
      <w:marLeft w:val="0"/>
      <w:marRight w:val="0"/>
      <w:marTop w:val="0"/>
      <w:marBottom w:val="0"/>
      <w:divBdr>
        <w:top w:val="none" w:sz="0" w:space="0" w:color="auto"/>
        <w:left w:val="none" w:sz="0" w:space="0" w:color="auto"/>
        <w:bottom w:val="none" w:sz="0" w:space="0" w:color="auto"/>
        <w:right w:val="none" w:sz="0" w:space="0" w:color="auto"/>
      </w:divBdr>
    </w:div>
    <w:div w:id="879828053">
      <w:bodyDiv w:val="1"/>
      <w:marLeft w:val="0"/>
      <w:marRight w:val="0"/>
      <w:marTop w:val="0"/>
      <w:marBottom w:val="0"/>
      <w:divBdr>
        <w:top w:val="none" w:sz="0" w:space="0" w:color="auto"/>
        <w:left w:val="none" w:sz="0" w:space="0" w:color="auto"/>
        <w:bottom w:val="none" w:sz="0" w:space="0" w:color="auto"/>
        <w:right w:val="none" w:sz="0" w:space="0" w:color="auto"/>
      </w:divBdr>
    </w:div>
    <w:div w:id="896860920">
      <w:bodyDiv w:val="1"/>
      <w:marLeft w:val="0"/>
      <w:marRight w:val="0"/>
      <w:marTop w:val="0"/>
      <w:marBottom w:val="0"/>
      <w:divBdr>
        <w:top w:val="none" w:sz="0" w:space="0" w:color="auto"/>
        <w:left w:val="none" w:sz="0" w:space="0" w:color="auto"/>
        <w:bottom w:val="none" w:sz="0" w:space="0" w:color="auto"/>
        <w:right w:val="none" w:sz="0" w:space="0" w:color="auto"/>
      </w:divBdr>
    </w:div>
    <w:div w:id="920145037">
      <w:bodyDiv w:val="1"/>
      <w:marLeft w:val="0"/>
      <w:marRight w:val="0"/>
      <w:marTop w:val="0"/>
      <w:marBottom w:val="0"/>
      <w:divBdr>
        <w:top w:val="none" w:sz="0" w:space="0" w:color="auto"/>
        <w:left w:val="none" w:sz="0" w:space="0" w:color="auto"/>
        <w:bottom w:val="none" w:sz="0" w:space="0" w:color="auto"/>
        <w:right w:val="none" w:sz="0" w:space="0" w:color="auto"/>
      </w:divBdr>
    </w:div>
    <w:div w:id="920866976">
      <w:bodyDiv w:val="1"/>
      <w:marLeft w:val="0"/>
      <w:marRight w:val="0"/>
      <w:marTop w:val="0"/>
      <w:marBottom w:val="0"/>
      <w:divBdr>
        <w:top w:val="none" w:sz="0" w:space="0" w:color="auto"/>
        <w:left w:val="none" w:sz="0" w:space="0" w:color="auto"/>
        <w:bottom w:val="none" w:sz="0" w:space="0" w:color="auto"/>
        <w:right w:val="none" w:sz="0" w:space="0" w:color="auto"/>
      </w:divBdr>
    </w:div>
    <w:div w:id="945961890">
      <w:bodyDiv w:val="1"/>
      <w:marLeft w:val="0"/>
      <w:marRight w:val="0"/>
      <w:marTop w:val="0"/>
      <w:marBottom w:val="0"/>
      <w:divBdr>
        <w:top w:val="none" w:sz="0" w:space="0" w:color="auto"/>
        <w:left w:val="none" w:sz="0" w:space="0" w:color="auto"/>
        <w:bottom w:val="none" w:sz="0" w:space="0" w:color="auto"/>
        <w:right w:val="none" w:sz="0" w:space="0" w:color="auto"/>
      </w:divBdr>
    </w:div>
    <w:div w:id="1034572557">
      <w:bodyDiv w:val="1"/>
      <w:marLeft w:val="0"/>
      <w:marRight w:val="0"/>
      <w:marTop w:val="0"/>
      <w:marBottom w:val="0"/>
      <w:divBdr>
        <w:top w:val="none" w:sz="0" w:space="0" w:color="auto"/>
        <w:left w:val="none" w:sz="0" w:space="0" w:color="auto"/>
        <w:bottom w:val="none" w:sz="0" w:space="0" w:color="auto"/>
        <w:right w:val="none" w:sz="0" w:space="0" w:color="auto"/>
      </w:divBdr>
    </w:div>
    <w:div w:id="1084179857">
      <w:bodyDiv w:val="1"/>
      <w:marLeft w:val="0"/>
      <w:marRight w:val="0"/>
      <w:marTop w:val="0"/>
      <w:marBottom w:val="0"/>
      <w:divBdr>
        <w:top w:val="none" w:sz="0" w:space="0" w:color="auto"/>
        <w:left w:val="none" w:sz="0" w:space="0" w:color="auto"/>
        <w:bottom w:val="none" w:sz="0" w:space="0" w:color="auto"/>
        <w:right w:val="none" w:sz="0" w:space="0" w:color="auto"/>
      </w:divBdr>
    </w:div>
    <w:div w:id="1159730344">
      <w:bodyDiv w:val="1"/>
      <w:marLeft w:val="0"/>
      <w:marRight w:val="0"/>
      <w:marTop w:val="0"/>
      <w:marBottom w:val="0"/>
      <w:divBdr>
        <w:top w:val="none" w:sz="0" w:space="0" w:color="auto"/>
        <w:left w:val="none" w:sz="0" w:space="0" w:color="auto"/>
        <w:bottom w:val="none" w:sz="0" w:space="0" w:color="auto"/>
        <w:right w:val="none" w:sz="0" w:space="0" w:color="auto"/>
      </w:divBdr>
    </w:div>
    <w:div w:id="1175075110">
      <w:bodyDiv w:val="1"/>
      <w:marLeft w:val="0"/>
      <w:marRight w:val="0"/>
      <w:marTop w:val="0"/>
      <w:marBottom w:val="0"/>
      <w:divBdr>
        <w:top w:val="none" w:sz="0" w:space="0" w:color="auto"/>
        <w:left w:val="none" w:sz="0" w:space="0" w:color="auto"/>
        <w:bottom w:val="none" w:sz="0" w:space="0" w:color="auto"/>
        <w:right w:val="none" w:sz="0" w:space="0" w:color="auto"/>
      </w:divBdr>
    </w:div>
    <w:div w:id="1186290227">
      <w:bodyDiv w:val="1"/>
      <w:marLeft w:val="0"/>
      <w:marRight w:val="0"/>
      <w:marTop w:val="0"/>
      <w:marBottom w:val="0"/>
      <w:divBdr>
        <w:top w:val="none" w:sz="0" w:space="0" w:color="auto"/>
        <w:left w:val="none" w:sz="0" w:space="0" w:color="auto"/>
        <w:bottom w:val="none" w:sz="0" w:space="0" w:color="auto"/>
        <w:right w:val="none" w:sz="0" w:space="0" w:color="auto"/>
      </w:divBdr>
    </w:div>
    <w:div w:id="1212304284">
      <w:bodyDiv w:val="1"/>
      <w:marLeft w:val="0"/>
      <w:marRight w:val="0"/>
      <w:marTop w:val="0"/>
      <w:marBottom w:val="0"/>
      <w:divBdr>
        <w:top w:val="none" w:sz="0" w:space="0" w:color="auto"/>
        <w:left w:val="none" w:sz="0" w:space="0" w:color="auto"/>
        <w:bottom w:val="none" w:sz="0" w:space="0" w:color="auto"/>
        <w:right w:val="none" w:sz="0" w:space="0" w:color="auto"/>
      </w:divBdr>
    </w:div>
    <w:div w:id="1236475880">
      <w:bodyDiv w:val="1"/>
      <w:marLeft w:val="0"/>
      <w:marRight w:val="0"/>
      <w:marTop w:val="0"/>
      <w:marBottom w:val="0"/>
      <w:divBdr>
        <w:top w:val="none" w:sz="0" w:space="0" w:color="auto"/>
        <w:left w:val="none" w:sz="0" w:space="0" w:color="auto"/>
        <w:bottom w:val="none" w:sz="0" w:space="0" w:color="auto"/>
        <w:right w:val="none" w:sz="0" w:space="0" w:color="auto"/>
      </w:divBdr>
    </w:div>
    <w:div w:id="1299145969">
      <w:bodyDiv w:val="1"/>
      <w:marLeft w:val="0"/>
      <w:marRight w:val="0"/>
      <w:marTop w:val="0"/>
      <w:marBottom w:val="0"/>
      <w:divBdr>
        <w:top w:val="none" w:sz="0" w:space="0" w:color="auto"/>
        <w:left w:val="none" w:sz="0" w:space="0" w:color="auto"/>
        <w:bottom w:val="none" w:sz="0" w:space="0" w:color="auto"/>
        <w:right w:val="none" w:sz="0" w:space="0" w:color="auto"/>
      </w:divBdr>
    </w:div>
    <w:div w:id="1319651721">
      <w:bodyDiv w:val="1"/>
      <w:marLeft w:val="0"/>
      <w:marRight w:val="0"/>
      <w:marTop w:val="0"/>
      <w:marBottom w:val="0"/>
      <w:divBdr>
        <w:top w:val="none" w:sz="0" w:space="0" w:color="auto"/>
        <w:left w:val="none" w:sz="0" w:space="0" w:color="auto"/>
        <w:bottom w:val="none" w:sz="0" w:space="0" w:color="auto"/>
        <w:right w:val="none" w:sz="0" w:space="0" w:color="auto"/>
      </w:divBdr>
    </w:div>
    <w:div w:id="1334333094">
      <w:bodyDiv w:val="1"/>
      <w:marLeft w:val="0"/>
      <w:marRight w:val="0"/>
      <w:marTop w:val="0"/>
      <w:marBottom w:val="0"/>
      <w:divBdr>
        <w:top w:val="none" w:sz="0" w:space="0" w:color="auto"/>
        <w:left w:val="none" w:sz="0" w:space="0" w:color="auto"/>
        <w:bottom w:val="none" w:sz="0" w:space="0" w:color="auto"/>
        <w:right w:val="none" w:sz="0" w:space="0" w:color="auto"/>
      </w:divBdr>
    </w:div>
    <w:div w:id="1384213474">
      <w:bodyDiv w:val="1"/>
      <w:marLeft w:val="0"/>
      <w:marRight w:val="0"/>
      <w:marTop w:val="0"/>
      <w:marBottom w:val="0"/>
      <w:divBdr>
        <w:top w:val="none" w:sz="0" w:space="0" w:color="auto"/>
        <w:left w:val="none" w:sz="0" w:space="0" w:color="auto"/>
        <w:bottom w:val="none" w:sz="0" w:space="0" w:color="auto"/>
        <w:right w:val="none" w:sz="0" w:space="0" w:color="auto"/>
      </w:divBdr>
    </w:div>
    <w:div w:id="1406956701">
      <w:bodyDiv w:val="1"/>
      <w:marLeft w:val="0"/>
      <w:marRight w:val="0"/>
      <w:marTop w:val="0"/>
      <w:marBottom w:val="0"/>
      <w:divBdr>
        <w:top w:val="none" w:sz="0" w:space="0" w:color="auto"/>
        <w:left w:val="none" w:sz="0" w:space="0" w:color="auto"/>
        <w:bottom w:val="none" w:sz="0" w:space="0" w:color="auto"/>
        <w:right w:val="none" w:sz="0" w:space="0" w:color="auto"/>
      </w:divBdr>
    </w:div>
    <w:div w:id="1417827998">
      <w:bodyDiv w:val="1"/>
      <w:marLeft w:val="0"/>
      <w:marRight w:val="0"/>
      <w:marTop w:val="0"/>
      <w:marBottom w:val="0"/>
      <w:divBdr>
        <w:top w:val="none" w:sz="0" w:space="0" w:color="auto"/>
        <w:left w:val="none" w:sz="0" w:space="0" w:color="auto"/>
        <w:bottom w:val="none" w:sz="0" w:space="0" w:color="auto"/>
        <w:right w:val="none" w:sz="0" w:space="0" w:color="auto"/>
      </w:divBdr>
    </w:div>
    <w:div w:id="1425497305">
      <w:bodyDiv w:val="1"/>
      <w:marLeft w:val="0"/>
      <w:marRight w:val="0"/>
      <w:marTop w:val="0"/>
      <w:marBottom w:val="0"/>
      <w:divBdr>
        <w:top w:val="none" w:sz="0" w:space="0" w:color="auto"/>
        <w:left w:val="none" w:sz="0" w:space="0" w:color="auto"/>
        <w:bottom w:val="none" w:sz="0" w:space="0" w:color="auto"/>
        <w:right w:val="none" w:sz="0" w:space="0" w:color="auto"/>
      </w:divBdr>
    </w:div>
    <w:div w:id="1428229178">
      <w:bodyDiv w:val="1"/>
      <w:marLeft w:val="0"/>
      <w:marRight w:val="0"/>
      <w:marTop w:val="0"/>
      <w:marBottom w:val="0"/>
      <w:divBdr>
        <w:top w:val="none" w:sz="0" w:space="0" w:color="auto"/>
        <w:left w:val="none" w:sz="0" w:space="0" w:color="auto"/>
        <w:bottom w:val="none" w:sz="0" w:space="0" w:color="auto"/>
        <w:right w:val="none" w:sz="0" w:space="0" w:color="auto"/>
      </w:divBdr>
    </w:div>
    <w:div w:id="1440250285">
      <w:bodyDiv w:val="1"/>
      <w:marLeft w:val="0"/>
      <w:marRight w:val="0"/>
      <w:marTop w:val="0"/>
      <w:marBottom w:val="0"/>
      <w:divBdr>
        <w:top w:val="none" w:sz="0" w:space="0" w:color="auto"/>
        <w:left w:val="none" w:sz="0" w:space="0" w:color="auto"/>
        <w:bottom w:val="none" w:sz="0" w:space="0" w:color="auto"/>
        <w:right w:val="none" w:sz="0" w:space="0" w:color="auto"/>
      </w:divBdr>
    </w:div>
    <w:div w:id="1452020062">
      <w:bodyDiv w:val="1"/>
      <w:marLeft w:val="0"/>
      <w:marRight w:val="0"/>
      <w:marTop w:val="0"/>
      <w:marBottom w:val="0"/>
      <w:divBdr>
        <w:top w:val="none" w:sz="0" w:space="0" w:color="auto"/>
        <w:left w:val="none" w:sz="0" w:space="0" w:color="auto"/>
        <w:bottom w:val="none" w:sz="0" w:space="0" w:color="auto"/>
        <w:right w:val="none" w:sz="0" w:space="0" w:color="auto"/>
      </w:divBdr>
    </w:div>
    <w:div w:id="1471095174">
      <w:bodyDiv w:val="1"/>
      <w:marLeft w:val="0"/>
      <w:marRight w:val="0"/>
      <w:marTop w:val="0"/>
      <w:marBottom w:val="0"/>
      <w:divBdr>
        <w:top w:val="none" w:sz="0" w:space="0" w:color="auto"/>
        <w:left w:val="none" w:sz="0" w:space="0" w:color="auto"/>
        <w:bottom w:val="none" w:sz="0" w:space="0" w:color="auto"/>
        <w:right w:val="none" w:sz="0" w:space="0" w:color="auto"/>
      </w:divBdr>
    </w:div>
    <w:div w:id="1485703181">
      <w:bodyDiv w:val="1"/>
      <w:marLeft w:val="0"/>
      <w:marRight w:val="0"/>
      <w:marTop w:val="0"/>
      <w:marBottom w:val="0"/>
      <w:divBdr>
        <w:top w:val="none" w:sz="0" w:space="0" w:color="auto"/>
        <w:left w:val="none" w:sz="0" w:space="0" w:color="auto"/>
        <w:bottom w:val="none" w:sz="0" w:space="0" w:color="auto"/>
        <w:right w:val="none" w:sz="0" w:space="0" w:color="auto"/>
      </w:divBdr>
    </w:div>
    <w:div w:id="1508210875">
      <w:bodyDiv w:val="1"/>
      <w:marLeft w:val="0"/>
      <w:marRight w:val="0"/>
      <w:marTop w:val="0"/>
      <w:marBottom w:val="0"/>
      <w:divBdr>
        <w:top w:val="none" w:sz="0" w:space="0" w:color="auto"/>
        <w:left w:val="none" w:sz="0" w:space="0" w:color="auto"/>
        <w:bottom w:val="none" w:sz="0" w:space="0" w:color="auto"/>
        <w:right w:val="none" w:sz="0" w:space="0" w:color="auto"/>
      </w:divBdr>
    </w:div>
    <w:div w:id="1532231741">
      <w:bodyDiv w:val="1"/>
      <w:marLeft w:val="0"/>
      <w:marRight w:val="0"/>
      <w:marTop w:val="0"/>
      <w:marBottom w:val="0"/>
      <w:divBdr>
        <w:top w:val="none" w:sz="0" w:space="0" w:color="auto"/>
        <w:left w:val="none" w:sz="0" w:space="0" w:color="auto"/>
        <w:bottom w:val="none" w:sz="0" w:space="0" w:color="auto"/>
        <w:right w:val="none" w:sz="0" w:space="0" w:color="auto"/>
      </w:divBdr>
    </w:div>
    <w:div w:id="1634099398">
      <w:bodyDiv w:val="1"/>
      <w:marLeft w:val="0"/>
      <w:marRight w:val="0"/>
      <w:marTop w:val="0"/>
      <w:marBottom w:val="0"/>
      <w:divBdr>
        <w:top w:val="none" w:sz="0" w:space="0" w:color="auto"/>
        <w:left w:val="none" w:sz="0" w:space="0" w:color="auto"/>
        <w:bottom w:val="none" w:sz="0" w:space="0" w:color="auto"/>
        <w:right w:val="none" w:sz="0" w:space="0" w:color="auto"/>
      </w:divBdr>
    </w:div>
    <w:div w:id="1700400077">
      <w:bodyDiv w:val="1"/>
      <w:marLeft w:val="0"/>
      <w:marRight w:val="0"/>
      <w:marTop w:val="0"/>
      <w:marBottom w:val="0"/>
      <w:divBdr>
        <w:top w:val="none" w:sz="0" w:space="0" w:color="auto"/>
        <w:left w:val="none" w:sz="0" w:space="0" w:color="auto"/>
        <w:bottom w:val="none" w:sz="0" w:space="0" w:color="auto"/>
        <w:right w:val="none" w:sz="0" w:space="0" w:color="auto"/>
      </w:divBdr>
    </w:div>
    <w:div w:id="1707411092">
      <w:bodyDiv w:val="1"/>
      <w:marLeft w:val="0"/>
      <w:marRight w:val="0"/>
      <w:marTop w:val="0"/>
      <w:marBottom w:val="0"/>
      <w:divBdr>
        <w:top w:val="none" w:sz="0" w:space="0" w:color="auto"/>
        <w:left w:val="none" w:sz="0" w:space="0" w:color="auto"/>
        <w:bottom w:val="none" w:sz="0" w:space="0" w:color="auto"/>
        <w:right w:val="none" w:sz="0" w:space="0" w:color="auto"/>
      </w:divBdr>
    </w:div>
    <w:div w:id="1784231627">
      <w:bodyDiv w:val="1"/>
      <w:marLeft w:val="0"/>
      <w:marRight w:val="0"/>
      <w:marTop w:val="0"/>
      <w:marBottom w:val="0"/>
      <w:divBdr>
        <w:top w:val="none" w:sz="0" w:space="0" w:color="auto"/>
        <w:left w:val="none" w:sz="0" w:space="0" w:color="auto"/>
        <w:bottom w:val="none" w:sz="0" w:space="0" w:color="auto"/>
        <w:right w:val="none" w:sz="0" w:space="0" w:color="auto"/>
      </w:divBdr>
    </w:div>
    <w:div w:id="1821728685">
      <w:bodyDiv w:val="1"/>
      <w:marLeft w:val="0"/>
      <w:marRight w:val="0"/>
      <w:marTop w:val="0"/>
      <w:marBottom w:val="0"/>
      <w:divBdr>
        <w:top w:val="none" w:sz="0" w:space="0" w:color="auto"/>
        <w:left w:val="none" w:sz="0" w:space="0" w:color="auto"/>
        <w:bottom w:val="none" w:sz="0" w:space="0" w:color="auto"/>
        <w:right w:val="none" w:sz="0" w:space="0" w:color="auto"/>
      </w:divBdr>
    </w:div>
    <w:div w:id="1830824819">
      <w:bodyDiv w:val="1"/>
      <w:marLeft w:val="0"/>
      <w:marRight w:val="0"/>
      <w:marTop w:val="0"/>
      <w:marBottom w:val="0"/>
      <w:divBdr>
        <w:top w:val="none" w:sz="0" w:space="0" w:color="auto"/>
        <w:left w:val="none" w:sz="0" w:space="0" w:color="auto"/>
        <w:bottom w:val="none" w:sz="0" w:space="0" w:color="auto"/>
        <w:right w:val="none" w:sz="0" w:space="0" w:color="auto"/>
      </w:divBdr>
    </w:div>
    <w:div w:id="1841769982">
      <w:bodyDiv w:val="1"/>
      <w:marLeft w:val="0"/>
      <w:marRight w:val="0"/>
      <w:marTop w:val="0"/>
      <w:marBottom w:val="0"/>
      <w:divBdr>
        <w:top w:val="none" w:sz="0" w:space="0" w:color="auto"/>
        <w:left w:val="none" w:sz="0" w:space="0" w:color="auto"/>
        <w:bottom w:val="none" w:sz="0" w:space="0" w:color="auto"/>
        <w:right w:val="none" w:sz="0" w:space="0" w:color="auto"/>
      </w:divBdr>
    </w:div>
    <w:div w:id="1867601308">
      <w:bodyDiv w:val="1"/>
      <w:marLeft w:val="0"/>
      <w:marRight w:val="0"/>
      <w:marTop w:val="0"/>
      <w:marBottom w:val="0"/>
      <w:divBdr>
        <w:top w:val="none" w:sz="0" w:space="0" w:color="auto"/>
        <w:left w:val="none" w:sz="0" w:space="0" w:color="auto"/>
        <w:bottom w:val="none" w:sz="0" w:space="0" w:color="auto"/>
        <w:right w:val="none" w:sz="0" w:space="0" w:color="auto"/>
      </w:divBdr>
    </w:div>
    <w:div w:id="1911840920">
      <w:bodyDiv w:val="1"/>
      <w:marLeft w:val="0"/>
      <w:marRight w:val="0"/>
      <w:marTop w:val="0"/>
      <w:marBottom w:val="0"/>
      <w:divBdr>
        <w:top w:val="none" w:sz="0" w:space="0" w:color="auto"/>
        <w:left w:val="none" w:sz="0" w:space="0" w:color="auto"/>
        <w:bottom w:val="none" w:sz="0" w:space="0" w:color="auto"/>
        <w:right w:val="none" w:sz="0" w:space="0" w:color="auto"/>
      </w:divBdr>
    </w:div>
    <w:div w:id="1915821536">
      <w:bodyDiv w:val="1"/>
      <w:marLeft w:val="0"/>
      <w:marRight w:val="0"/>
      <w:marTop w:val="0"/>
      <w:marBottom w:val="0"/>
      <w:divBdr>
        <w:top w:val="none" w:sz="0" w:space="0" w:color="auto"/>
        <w:left w:val="none" w:sz="0" w:space="0" w:color="auto"/>
        <w:bottom w:val="none" w:sz="0" w:space="0" w:color="auto"/>
        <w:right w:val="none" w:sz="0" w:space="0" w:color="auto"/>
      </w:divBdr>
    </w:div>
    <w:div w:id="1940334671">
      <w:bodyDiv w:val="1"/>
      <w:marLeft w:val="0"/>
      <w:marRight w:val="0"/>
      <w:marTop w:val="0"/>
      <w:marBottom w:val="0"/>
      <w:divBdr>
        <w:top w:val="none" w:sz="0" w:space="0" w:color="auto"/>
        <w:left w:val="none" w:sz="0" w:space="0" w:color="auto"/>
        <w:bottom w:val="none" w:sz="0" w:space="0" w:color="auto"/>
        <w:right w:val="none" w:sz="0" w:space="0" w:color="auto"/>
      </w:divBdr>
    </w:div>
    <w:div w:id="1953629368">
      <w:bodyDiv w:val="1"/>
      <w:marLeft w:val="0"/>
      <w:marRight w:val="0"/>
      <w:marTop w:val="0"/>
      <w:marBottom w:val="0"/>
      <w:divBdr>
        <w:top w:val="none" w:sz="0" w:space="0" w:color="auto"/>
        <w:left w:val="none" w:sz="0" w:space="0" w:color="auto"/>
        <w:bottom w:val="none" w:sz="0" w:space="0" w:color="auto"/>
        <w:right w:val="none" w:sz="0" w:space="0" w:color="auto"/>
      </w:divBdr>
      <w:divsChild>
        <w:div w:id="304822052">
          <w:marLeft w:val="0"/>
          <w:marRight w:val="0"/>
          <w:marTop w:val="0"/>
          <w:marBottom w:val="0"/>
          <w:divBdr>
            <w:top w:val="none" w:sz="0" w:space="0" w:color="auto"/>
            <w:left w:val="none" w:sz="0" w:space="0" w:color="auto"/>
            <w:bottom w:val="none" w:sz="0" w:space="0" w:color="auto"/>
            <w:right w:val="none" w:sz="0" w:space="0" w:color="auto"/>
          </w:divBdr>
        </w:div>
        <w:div w:id="73016002">
          <w:marLeft w:val="0"/>
          <w:marRight w:val="0"/>
          <w:marTop w:val="0"/>
          <w:marBottom w:val="0"/>
          <w:divBdr>
            <w:top w:val="none" w:sz="0" w:space="0" w:color="auto"/>
            <w:left w:val="none" w:sz="0" w:space="0" w:color="auto"/>
            <w:bottom w:val="none" w:sz="0" w:space="0" w:color="auto"/>
            <w:right w:val="none" w:sz="0" w:space="0" w:color="auto"/>
          </w:divBdr>
        </w:div>
      </w:divsChild>
    </w:div>
    <w:div w:id="1972901154">
      <w:bodyDiv w:val="1"/>
      <w:marLeft w:val="0"/>
      <w:marRight w:val="0"/>
      <w:marTop w:val="0"/>
      <w:marBottom w:val="0"/>
      <w:divBdr>
        <w:top w:val="none" w:sz="0" w:space="0" w:color="auto"/>
        <w:left w:val="none" w:sz="0" w:space="0" w:color="auto"/>
        <w:bottom w:val="none" w:sz="0" w:space="0" w:color="auto"/>
        <w:right w:val="none" w:sz="0" w:space="0" w:color="auto"/>
      </w:divBdr>
    </w:div>
    <w:div w:id="2044208121">
      <w:bodyDiv w:val="1"/>
      <w:marLeft w:val="0"/>
      <w:marRight w:val="0"/>
      <w:marTop w:val="0"/>
      <w:marBottom w:val="0"/>
      <w:divBdr>
        <w:top w:val="none" w:sz="0" w:space="0" w:color="auto"/>
        <w:left w:val="none" w:sz="0" w:space="0" w:color="auto"/>
        <w:bottom w:val="none" w:sz="0" w:space="0" w:color="auto"/>
        <w:right w:val="none" w:sz="0" w:space="0" w:color="auto"/>
      </w:divBdr>
    </w:div>
    <w:div w:id="2049798076">
      <w:bodyDiv w:val="1"/>
      <w:marLeft w:val="0"/>
      <w:marRight w:val="0"/>
      <w:marTop w:val="0"/>
      <w:marBottom w:val="0"/>
      <w:divBdr>
        <w:top w:val="none" w:sz="0" w:space="0" w:color="auto"/>
        <w:left w:val="none" w:sz="0" w:space="0" w:color="auto"/>
        <w:bottom w:val="none" w:sz="0" w:space="0" w:color="auto"/>
        <w:right w:val="none" w:sz="0" w:space="0" w:color="auto"/>
      </w:divBdr>
    </w:div>
    <w:div w:id="214364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owm@nist.gov" TargetMode="External"/><Relationship Id="rId26" Type="http://schemas.openxmlformats.org/officeDocument/2006/relationships/hyperlink" Target="http://www.nfpa.org/" TargetMode="External"/><Relationship Id="rId3" Type="http://schemas.openxmlformats.org/officeDocument/2006/relationships/customXml" Target="../customXml/item3.xml"/><Relationship Id="rId21" Type="http://schemas.openxmlformats.org/officeDocument/2006/relationships/hyperlink" Target="https://www.ecfr.gov/current/title-40/chapter-I/subchapter-U/part-1090/subpart-L/section-1090.1110"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nist.gov/srd/refprop" TargetMode="External"/><Relationship Id="rId25" Type="http://schemas.openxmlformats.org/officeDocument/2006/relationships/hyperlink" Target="https://www.ecfr.gov/current/title-16/chapter-I/subchapter-C/part-309" TargetMode="External"/><Relationship Id="rId2" Type="http://schemas.openxmlformats.org/officeDocument/2006/relationships/customXml" Target="../customXml/item2.xml"/><Relationship Id="rId16" Type="http://schemas.openxmlformats.org/officeDocument/2006/relationships/hyperlink" Target="https://www.ecfr.gov/current/title-49/subtitle-B/chapter-I/subchapter-C/part-178/subpart-C/section-178.35" TargetMode="External"/><Relationship Id="rId20" Type="http://schemas.openxmlformats.org/officeDocument/2006/relationships/hyperlink" Target="mailto:owm@nist.go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ecfr.gov/current/title-16/chapter-I/subchapter-C/part-309"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www.ecfr.gov/current/title-16/chapter-I/subchapter-C/part-306" TargetMode="Externa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ww.nist.gov/srd/refprop" TargetMode="Externa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www.ecfr.gov/current/title-40/chapter-I/subchapter-U/part-1090/subpart-P/subject-group-ECFR5fdfb67ce1d6cec/section-1090.1510" TargetMode="External"/><Relationship Id="rId27" Type="http://schemas.openxmlformats.org/officeDocument/2006/relationships/header" Target="header4.xml"/><Relationship Id="rId30"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60327991-4DF4-4BFD-90FD-670E391B5816}">
    <t:Anchor>
      <t:Comment id="641780693"/>
    </t:Anchor>
    <t:History>
      <t:Event id="{330F6CD8-2FF5-4B7F-AE3F-A4D321B93032}" time="2022-06-02T14:09:02.521Z">
        <t:Attribution userId="S::lisawar@nist.gov::8d09dfee-b0e0-4122-90fc-9705c55d12fa" userProvider="AD" userName="Warfield, Lisa (Fed)"/>
        <t:Anchor>
          <t:Comment id="844597234"/>
        </t:Anchor>
        <t:Create/>
      </t:Event>
      <t:Event id="{2E4D103A-35F7-4F1A-A5B2-0414F57141F8}" time="2022-06-02T14:09:02.521Z">
        <t:Attribution userId="S::lisawar@nist.gov::8d09dfee-b0e0-4122-90fc-9705c55d12fa" userProvider="AD" userName="Warfield, Lisa (Fed)"/>
        <t:Anchor>
          <t:Comment id="844597234"/>
        </t:Anchor>
        <t:Assign userId="S::slb8@NIST.GOV::d4d5aa81-801e-42f1-9187-e64aa869a3f3" userProvider="AD" userName="Bowers, Shelby L. (Fed)"/>
      </t:Event>
      <t:Event id="{5BCC5350-67D8-4C5A-8E45-20D9CA4227BB}" time="2022-06-02T14:09:02.521Z">
        <t:Attribution userId="S::lisawar@nist.gov::8d09dfee-b0e0-4122-90fc-9705c55d12fa" userProvider="AD" userName="Warfield, Lisa (Fed)"/>
        <t:Anchor>
          <t:Comment id="844597234"/>
        </t:Anchor>
        <t:SetTitle title="@Bowers, Shelby L. (Fed) What equation is in math type. This is not a scientific equation that requires mathtyp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SharedWithUsers xmlns="391eeb16-c6fa-45a0-a257-15c91795993b">
      <UserInfo>
        <DisplayName>Sefcik, David A. (Fed)</DisplayName>
        <AccountId>27</AccountId>
        <AccountType/>
      </UserInfo>
    </SharedWithUsers>
  </documentManagement>
</p:properties>
</file>

<file path=customXml/itemProps1.xml><?xml version="1.0" encoding="utf-8"?>
<ds:datastoreItem xmlns:ds="http://schemas.openxmlformats.org/officeDocument/2006/customXml" ds:itemID="{D147D122-F5A9-4185-8538-227CA1AD8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5E1044-FE46-462B-831A-03CD76D8D8ED}">
  <ds:schemaRefs>
    <ds:schemaRef ds:uri="http://schemas.openxmlformats.org/officeDocument/2006/bibliography"/>
  </ds:schemaRefs>
</ds:datastoreItem>
</file>

<file path=customXml/itemProps3.xml><?xml version="1.0" encoding="utf-8"?>
<ds:datastoreItem xmlns:ds="http://schemas.openxmlformats.org/officeDocument/2006/customXml" ds:itemID="{A18077F4-AE67-42E7-9ADB-14F5F2887CB6}">
  <ds:schemaRefs>
    <ds:schemaRef ds:uri="http://schemas.microsoft.com/sharepoint/v3/contenttype/forms"/>
  </ds:schemaRefs>
</ds:datastoreItem>
</file>

<file path=customXml/itemProps4.xml><?xml version="1.0" encoding="utf-8"?>
<ds:datastoreItem xmlns:ds="http://schemas.openxmlformats.org/officeDocument/2006/customXml" ds:itemID="{5512A216-ECC3-45F7-9035-F7917D41DD50}">
  <ds:schemaRefs>
    <ds:schemaRef ds:uri="http://purl.org/dc/dcmitype/"/>
    <ds:schemaRef ds:uri="http://schemas.microsoft.com/office/infopath/2007/PartnerControls"/>
    <ds:schemaRef ds:uri="http://schemas.microsoft.com/office/2006/documentManagement/types"/>
    <ds:schemaRef ds:uri="9dd99a73-5057-4192-b603-0c7d22954171"/>
    <ds:schemaRef ds:uri="http://schemas.microsoft.com/office/2006/metadata/properties"/>
    <ds:schemaRef ds:uri="http://purl.org/dc/elements/1.1/"/>
    <ds:schemaRef ds:uri="http://schemas.microsoft.com/sharepoint/v3"/>
    <ds:schemaRef ds:uri="http://purl.org/dc/terms/"/>
    <ds:schemaRef ds:uri="http://schemas.openxmlformats.org/package/2006/metadata/core-properties"/>
    <ds:schemaRef ds:uri="391eeb16-c6fa-45a0-a257-15c91795993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50</Pages>
  <Words>20530</Words>
  <Characters>137674</Characters>
  <Application>Microsoft Office Word</Application>
  <DocSecurity>0</DocSecurity>
  <Lines>1147</Lines>
  <Paragraphs>315</Paragraphs>
  <ScaleCrop>false</ScaleCrop>
  <HeadingPairs>
    <vt:vector size="2" baseType="variant">
      <vt:variant>
        <vt:lpstr>Title</vt:lpstr>
      </vt:variant>
      <vt:variant>
        <vt:i4>1</vt:i4>
      </vt:variant>
    </vt:vector>
  </HeadingPairs>
  <TitlesOfParts>
    <vt:vector size="1" baseType="lpstr">
      <vt:lpstr>NIST HB130-IV-B. Uniform Regulation for the Method of Sale of Commodities</vt:lpstr>
    </vt:vector>
  </TitlesOfParts>
  <Company>NIST</Company>
  <LinksUpToDate>false</LinksUpToDate>
  <CharactersWithSpaces>157889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NIST HB130-IV-B. Uniform Regulation for the Method of Sale of Commodities</dc:title>
  <dc:subject>NIST HB130 - 2026 edition</dc:subject>
  <dc:creator>McGuire, John T. (Fed), Baucom, Isabel Chavez (Fed), Sefcik, David (Fed), Minnich, Loren B. (Fed), Lippa, Katrice A. (Fed)</dc:creator>
  <cp:keywords>automotive lubricants, fuels;labeling, laws and regulations, measuring, method of sale, NTEP, packaging, price verification, registration of servicepersons, type evaluation, unit pricing, weighing, weighmaster law, weights and measures law</cp:keywords>
  <dc:description/>
  <cp:lastModifiedBy>Baucom, Isabel Chavez (Fed)</cp:lastModifiedBy>
  <cp:revision>12</cp:revision>
  <cp:lastPrinted>2025-12-22T19:39:00Z</cp:lastPrinted>
  <dcterms:created xsi:type="dcterms:W3CDTF">2025-09-22T12:23:00Z</dcterms:created>
  <dcterms:modified xsi:type="dcterms:W3CDTF">2025-12-22T19:40:00Z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0x01010051169A3B451A6547A13B41C1BB0B6C9E</vt:lpwstr>
  </property>
  <property fmtid="{D5CDD505-2E9C-101B-9397-08002B2CF9AE}" pid="4" name="MediaServiceImageTags">
    <vt:lpwstr/>
  </property>
  <property fmtid="{D5CDD505-2E9C-101B-9397-08002B2CF9AE}" pid="5" name="_ExtendedDescription">
    <vt:lpwstr/>
  </property>
  <property fmtid="{D5CDD505-2E9C-101B-9397-08002B2CF9AE}" pid="6" name="GrammarlyDocumentId">
    <vt:lpwstr>f4cf5861980a532b33bd424cdfe02616d0a276903e3e1e7f3524f73cbcbc635a</vt:lpwstr>
  </property>
</Properties>
</file>