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B3C9D" w14:textId="19687A4B" w:rsidR="009925EA" w:rsidRDefault="00B05FE1" w:rsidP="00E849D9">
      <w:pPr>
        <w:pStyle w:val="Heading1"/>
      </w:pPr>
      <w:bookmarkStart w:id="0" w:name="AppendixC_2023EditorialChanges"/>
      <w:bookmarkStart w:id="1" w:name="Index"/>
      <w:r w:rsidRPr="00793222">
        <w:t xml:space="preserve">Appendix C.  </w:t>
      </w:r>
      <w:r w:rsidR="00713728">
        <w:t>202</w:t>
      </w:r>
      <w:r w:rsidR="006014B0">
        <w:t>5</w:t>
      </w:r>
      <w:r w:rsidR="00713728" w:rsidRPr="00793222">
        <w:t xml:space="preserve"> </w:t>
      </w:r>
      <w:r w:rsidRPr="00793222">
        <w:t>Editorial Changes</w:t>
      </w:r>
      <w:bookmarkEnd w:id="0"/>
    </w:p>
    <w:p w14:paraId="62E2EF64" w14:textId="3C21634C" w:rsidR="00722673" w:rsidRDefault="00722673" w:rsidP="009D6532">
      <w:pPr>
        <w:pStyle w:val="BodyText"/>
        <w:tabs>
          <w:tab w:val="left" w:pos="360"/>
        </w:tabs>
      </w:pPr>
      <w:r w:rsidRPr="000F1B7D">
        <w:t>The following items were deemed editorial in nature based on the following criteria:  1) the modified text did not change the meaning or procedure outlined, 2) modified text corrected an omission or clarified how the text was written, or 3) the item itself was reformatted and relocated in the text to make the organization of the content more meaningful.</w:t>
      </w:r>
    </w:p>
    <w:p w14:paraId="03F31865" w14:textId="77777777" w:rsidR="00722673" w:rsidRDefault="00722673" w:rsidP="009D6532">
      <w:pPr>
        <w:pStyle w:val="BodyText"/>
        <w:tabs>
          <w:tab w:val="left" w:pos="360"/>
        </w:tabs>
      </w:pPr>
      <w:r w:rsidRPr="000F1B7D">
        <w:rPr>
          <w:b/>
        </w:rPr>
        <w:t xml:space="preserve">Note: </w:t>
      </w:r>
      <w:r w:rsidRPr="000F1B7D">
        <w:t xml:space="preserve"> For the purposes of this table, the</w:t>
      </w:r>
      <w:r w:rsidRPr="000F1B7D">
        <w:rPr>
          <w:b/>
        </w:rPr>
        <w:t xml:space="preserve"> bold, </w:t>
      </w:r>
      <w:r w:rsidRPr="000F1B7D">
        <w:rPr>
          <w:b/>
          <w:u w:val="single"/>
        </w:rPr>
        <w:t>underscored</w:t>
      </w:r>
      <w:r w:rsidRPr="000F1B7D">
        <w:t xml:space="preserve"> text indicates new language added and </w:t>
      </w:r>
      <w:r w:rsidRPr="000F1B7D">
        <w:rPr>
          <w:b/>
        </w:rPr>
        <w:t xml:space="preserve">bold, </w:t>
      </w:r>
      <w:r w:rsidRPr="000F1B7D">
        <w:rPr>
          <w:b/>
          <w:strike/>
        </w:rPr>
        <w:t>strikeout</w:t>
      </w:r>
      <w:r w:rsidRPr="000F1B7D">
        <w:t xml:space="preserve"> text indicates deleted text.</w:t>
      </w:r>
      <w:r w:rsidR="009D47D1">
        <w:t xml:space="preserve"> </w:t>
      </w:r>
    </w:p>
    <w:p w14:paraId="23F03FFB" w14:textId="77777777" w:rsidR="009D47D1" w:rsidRDefault="009D47D1" w:rsidP="009D6532">
      <w:pPr>
        <w:pStyle w:val="BodyText"/>
        <w:tabs>
          <w:tab w:val="left" w:pos="360"/>
        </w:tabs>
      </w:pPr>
    </w:p>
    <w:tbl>
      <w:tblPr>
        <w:tblW w:w="9355" w:type="dxa"/>
        <w:tblInd w:w="-10" w:type="dxa"/>
        <w:tblBorders>
          <w:top w:val="double" w:sz="4" w:space="0" w:color="auto"/>
          <w:left w:val="double" w:sz="4" w:space="0" w:color="auto"/>
          <w:bottom w:val="single" w:sz="12" w:space="0" w:color="auto"/>
          <w:right w:val="doub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Caption w:val="2024 Editorial Changes"/>
        <w:tblDescription w:val="This table tracks editorial changes made by the NIST Office of Weights and Measures (OWM).  "/>
      </w:tblPr>
      <w:tblGrid>
        <w:gridCol w:w="2274"/>
        <w:gridCol w:w="2409"/>
        <w:gridCol w:w="3694"/>
        <w:gridCol w:w="978"/>
      </w:tblGrid>
      <w:tr w:rsidR="00012C15" w:rsidRPr="00847B76" w14:paraId="6B4B9561" w14:textId="77777777" w:rsidTr="00E849D9">
        <w:trPr>
          <w:trHeight w:val="506"/>
          <w:tblHeader/>
        </w:trPr>
        <w:tc>
          <w:tcPr>
            <w:tcW w:w="2274" w:type="dxa"/>
            <w:tcBorders>
              <w:top w:val="double" w:sz="4" w:space="0" w:color="auto"/>
              <w:bottom w:val="thickThinSmallGap" w:sz="24" w:space="0" w:color="auto"/>
            </w:tcBorders>
            <w:vAlign w:val="center"/>
          </w:tcPr>
          <w:p w14:paraId="5CCADD06" w14:textId="77777777" w:rsidR="00012C15" w:rsidRPr="00847B76" w:rsidRDefault="00012C15" w:rsidP="009D6532">
            <w:pPr>
              <w:pStyle w:val="TableText"/>
              <w:tabs>
                <w:tab w:val="left" w:pos="360"/>
              </w:tabs>
              <w:rPr>
                <w:b/>
                <w:bCs/>
              </w:rPr>
            </w:pPr>
            <w:r w:rsidRPr="00847B76">
              <w:rPr>
                <w:b/>
                <w:bCs/>
              </w:rPr>
              <w:t>Law or Regulation</w:t>
            </w:r>
          </w:p>
        </w:tc>
        <w:tc>
          <w:tcPr>
            <w:tcW w:w="2409" w:type="dxa"/>
            <w:tcBorders>
              <w:top w:val="double" w:sz="4" w:space="0" w:color="auto"/>
              <w:bottom w:val="thickThinSmallGap" w:sz="24" w:space="0" w:color="auto"/>
            </w:tcBorders>
            <w:vAlign w:val="center"/>
          </w:tcPr>
          <w:p w14:paraId="6D8E0AD1" w14:textId="77777777" w:rsidR="00012C15" w:rsidRPr="00847B76" w:rsidRDefault="00012C15" w:rsidP="009D6532">
            <w:pPr>
              <w:pStyle w:val="TableText"/>
              <w:tabs>
                <w:tab w:val="left" w:pos="360"/>
              </w:tabs>
              <w:rPr>
                <w:b/>
                <w:bCs/>
              </w:rPr>
            </w:pPr>
            <w:r w:rsidRPr="00847B76">
              <w:rPr>
                <w:b/>
                <w:bCs/>
              </w:rPr>
              <w:t>Section</w:t>
            </w:r>
          </w:p>
        </w:tc>
        <w:tc>
          <w:tcPr>
            <w:tcW w:w="3694" w:type="dxa"/>
            <w:tcBorders>
              <w:top w:val="double" w:sz="4" w:space="0" w:color="auto"/>
              <w:bottom w:val="thickThinSmallGap" w:sz="24" w:space="0" w:color="auto"/>
            </w:tcBorders>
            <w:vAlign w:val="center"/>
          </w:tcPr>
          <w:p w14:paraId="7D41D362" w14:textId="77777777" w:rsidR="00012C15" w:rsidRPr="00847B76" w:rsidRDefault="00012C15" w:rsidP="009D6532">
            <w:pPr>
              <w:pStyle w:val="TableText"/>
              <w:tabs>
                <w:tab w:val="left" w:pos="360"/>
              </w:tabs>
              <w:rPr>
                <w:b/>
                <w:bCs/>
              </w:rPr>
            </w:pPr>
            <w:r w:rsidRPr="00847B76">
              <w:rPr>
                <w:b/>
                <w:bCs/>
              </w:rPr>
              <w:t>Action</w:t>
            </w:r>
          </w:p>
        </w:tc>
        <w:tc>
          <w:tcPr>
            <w:tcW w:w="978" w:type="dxa"/>
            <w:tcBorders>
              <w:top w:val="double" w:sz="4" w:space="0" w:color="auto"/>
              <w:bottom w:val="thickThinSmallGap" w:sz="24" w:space="0" w:color="auto"/>
            </w:tcBorders>
            <w:vAlign w:val="center"/>
          </w:tcPr>
          <w:p w14:paraId="61574053" w14:textId="77777777" w:rsidR="00012C15" w:rsidRPr="00847B76" w:rsidRDefault="00012C15" w:rsidP="009D6532">
            <w:pPr>
              <w:pStyle w:val="TableText"/>
              <w:tabs>
                <w:tab w:val="left" w:pos="360"/>
              </w:tabs>
              <w:rPr>
                <w:b/>
                <w:bCs/>
              </w:rPr>
            </w:pPr>
            <w:r w:rsidRPr="00847B76">
              <w:rPr>
                <w:b/>
                <w:bCs/>
              </w:rPr>
              <w:t>Page</w:t>
            </w:r>
          </w:p>
        </w:tc>
      </w:tr>
      <w:tr w:rsidR="009D47D1" w:rsidRPr="00847B76" w14:paraId="4D9DAE9E" w14:textId="77777777" w:rsidTr="00E849D9">
        <w:trPr>
          <w:trHeight w:val="288"/>
          <w:tblHeader/>
        </w:trPr>
        <w:tc>
          <w:tcPr>
            <w:tcW w:w="2274" w:type="dxa"/>
            <w:tcBorders>
              <w:top w:val="thickThinSmallGap" w:sz="24" w:space="0" w:color="auto"/>
              <w:bottom w:val="single" w:sz="4" w:space="0" w:color="auto"/>
            </w:tcBorders>
            <w:vAlign w:val="center"/>
          </w:tcPr>
          <w:p w14:paraId="5A8E8E10" w14:textId="3DD79882" w:rsidR="009D47D1" w:rsidRDefault="009D47D1" w:rsidP="009D6532">
            <w:pPr>
              <w:pStyle w:val="TableText"/>
              <w:tabs>
                <w:tab w:val="left" w:pos="360"/>
              </w:tabs>
            </w:pPr>
          </w:p>
          <w:p w14:paraId="4DAE934A" w14:textId="277BA5AA" w:rsidR="00FB27D1" w:rsidRPr="00E849D9" w:rsidRDefault="00FB27D1" w:rsidP="009D6532">
            <w:pPr>
              <w:pStyle w:val="TableText"/>
              <w:tabs>
                <w:tab w:val="left" w:pos="360"/>
              </w:tabs>
            </w:pPr>
            <w:r w:rsidRPr="006912C7">
              <w:rPr>
                <w:rFonts w:eastAsia="Calibri"/>
                <w:color w:val="000000"/>
              </w:rPr>
              <w:t>B. Uniform Regulation for the Method of Sale of Commodities</w:t>
            </w:r>
          </w:p>
        </w:tc>
        <w:tc>
          <w:tcPr>
            <w:tcW w:w="2409" w:type="dxa"/>
            <w:tcBorders>
              <w:top w:val="thickThinSmallGap" w:sz="24" w:space="0" w:color="auto"/>
              <w:bottom w:val="single" w:sz="4" w:space="0" w:color="auto"/>
            </w:tcBorders>
            <w:vAlign w:val="center"/>
          </w:tcPr>
          <w:p w14:paraId="3D554AD6" w14:textId="13027B89" w:rsidR="009D47D1" w:rsidRPr="00012C15" w:rsidRDefault="00FB27D1" w:rsidP="009D6532">
            <w:pPr>
              <w:pStyle w:val="TableText"/>
              <w:tabs>
                <w:tab w:val="left" w:pos="360"/>
              </w:tabs>
            </w:pPr>
            <w:r>
              <w:t>Section 2 Non-Food Products</w:t>
            </w:r>
          </w:p>
        </w:tc>
        <w:tc>
          <w:tcPr>
            <w:tcW w:w="3694" w:type="dxa"/>
            <w:tcBorders>
              <w:top w:val="thickThinSmallGap" w:sz="24" w:space="0" w:color="auto"/>
              <w:bottom w:val="single" w:sz="4" w:space="0" w:color="auto"/>
            </w:tcBorders>
            <w:vAlign w:val="center"/>
          </w:tcPr>
          <w:p w14:paraId="40DBA844" w14:textId="6149F51C" w:rsidR="009D47D1" w:rsidRPr="00F50415" w:rsidRDefault="00713728" w:rsidP="00A45484">
            <w:pPr>
              <w:tabs>
                <w:tab w:val="left" w:pos="360"/>
              </w:tabs>
              <w:rPr>
                <w:sz w:val="20"/>
                <w:szCs w:val="20"/>
              </w:rPr>
            </w:pPr>
            <w:r>
              <w:rPr>
                <w:sz w:val="20"/>
                <w:szCs w:val="20"/>
              </w:rPr>
              <w:t>Deleted</w:t>
            </w:r>
            <w:r w:rsidR="00FB27D1">
              <w:rPr>
                <w:sz w:val="20"/>
                <w:szCs w:val="20"/>
              </w:rPr>
              <w:t xml:space="preserve"> the word ‘</w:t>
            </w:r>
            <w:r w:rsidR="00FB27D1" w:rsidRPr="00BC560F">
              <w:rPr>
                <w:b/>
                <w:bCs/>
                <w:strike/>
                <w:sz w:val="20"/>
                <w:szCs w:val="20"/>
              </w:rPr>
              <w:t>or</w:t>
            </w:r>
            <w:r w:rsidR="00FB27D1">
              <w:rPr>
                <w:sz w:val="20"/>
                <w:szCs w:val="20"/>
              </w:rPr>
              <w:t xml:space="preserve">” in Section </w:t>
            </w:r>
            <w:r w:rsidR="00FB27D1" w:rsidRPr="00037EB1">
              <w:rPr>
                <w:rFonts w:eastAsia="Calibri" w:cs="Times New Roman"/>
                <w:color w:val="000000"/>
                <w:sz w:val="20"/>
                <w:szCs w:val="20"/>
              </w:rPr>
              <w:t xml:space="preserve">2.33.4. Street Sign Prices and Other Advertisements. </w:t>
            </w:r>
          </w:p>
        </w:tc>
        <w:tc>
          <w:tcPr>
            <w:tcW w:w="978" w:type="dxa"/>
            <w:tcBorders>
              <w:top w:val="thickThinSmallGap" w:sz="24" w:space="0" w:color="auto"/>
              <w:bottom w:val="single" w:sz="4" w:space="0" w:color="auto"/>
            </w:tcBorders>
            <w:vAlign w:val="center"/>
          </w:tcPr>
          <w:p w14:paraId="45D31371" w14:textId="6D4D11CE" w:rsidR="009D47D1" w:rsidRPr="00F50415" w:rsidRDefault="00FB27D1" w:rsidP="009D6532">
            <w:pPr>
              <w:pStyle w:val="TableText"/>
              <w:tabs>
                <w:tab w:val="left" w:pos="360"/>
              </w:tabs>
            </w:pPr>
            <w:r>
              <w:t>141</w:t>
            </w:r>
          </w:p>
        </w:tc>
      </w:tr>
    </w:tbl>
    <w:p w14:paraId="2B6E14F1" w14:textId="39263B9E" w:rsidR="00B01525" w:rsidRDefault="00B01525"/>
    <w:bookmarkEnd w:id="1"/>
    <w:p w14:paraId="28EADA68" w14:textId="0740CE49" w:rsidR="00E849D9" w:rsidRDefault="00E849D9">
      <w:pPr>
        <w:rPr>
          <w:rFonts w:eastAsia="Times New Roman" w:cs="Times New Roman"/>
          <w:iCs/>
          <w:color w:val="000000" w:themeColor="text1"/>
          <w:sz w:val="20"/>
          <w:szCs w:val="20"/>
        </w:rPr>
      </w:pPr>
      <w:r>
        <w:rPr>
          <w:rFonts w:eastAsia="Times New Roman"/>
          <w:szCs w:val="20"/>
        </w:rPr>
        <w:br w:type="page"/>
      </w:r>
    </w:p>
    <w:p w14:paraId="5C368DA0" w14:textId="77777777" w:rsidR="00614818" w:rsidRDefault="00614818" w:rsidP="00D0669D">
      <w:pPr>
        <w:pStyle w:val="BodyText"/>
        <w:tabs>
          <w:tab w:val="left" w:pos="360"/>
        </w:tabs>
        <w:spacing w:before="4060" w:after="0"/>
        <w:rPr>
          <w:rFonts w:eastAsia="Times New Roman"/>
          <w:szCs w:val="20"/>
        </w:rPr>
      </w:pPr>
    </w:p>
    <w:p w14:paraId="14B65AD3" w14:textId="7524EE51" w:rsidR="00E849D9" w:rsidRDefault="00E849D9" w:rsidP="00E849D9">
      <w:pPr>
        <w:pStyle w:val="BodyText"/>
        <w:tabs>
          <w:tab w:val="left" w:pos="360"/>
        </w:tabs>
        <w:spacing w:before="4800" w:after="0"/>
        <w:jc w:val="center"/>
        <w:rPr>
          <w:rFonts w:eastAsia="Times New Roman"/>
          <w:szCs w:val="20"/>
        </w:rPr>
      </w:pPr>
      <w:r>
        <w:rPr>
          <w:szCs w:val="20"/>
        </w:rPr>
        <w:t>THIS PAGE INTENTIONALLY LEFT BLANK.</w:t>
      </w:r>
    </w:p>
    <w:sectPr w:rsidR="00E849D9" w:rsidSect="006014B0">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3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04736"/>
      <w:docPartObj>
        <w:docPartGallery w:val="Page Numbers (Bottom of Page)"/>
        <w:docPartUnique/>
      </w:docPartObj>
    </w:sdtPr>
    <w:sdtEndPr>
      <w:rPr>
        <w:noProof/>
      </w:rPr>
    </w:sdtEndPr>
    <w:sdtContent>
      <w:p w14:paraId="14BBC848" w14:textId="7615FBF6" w:rsidR="00D0669D" w:rsidRDefault="00D0669D" w:rsidP="00D0669D">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8240726"/>
      <w:docPartObj>
        <w:docPartGallery w:val="Page Numbers (Bottom of Page)"/>
        <w:docPartUnique/>
      </w:docPartObj>
    </w:sdtPr>
    <w:sdtEndPr>
      <w:rPr>
        <w:noProof/>
      </w:rPr>
    </w:sdtEndPr>
    <w:sdtContent>
      <w:p w14:paraId="1979CF3D" w14:textId="7566A8E2" w:rsidR="008434C5" w:rsidRDefault="008434C5" w:rsidP="008434C5">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79DE7AA5" w:rsidR="00E20C1F" w:rsidRDefault="00DD35EC" w:rsidP="00614818">
    <w:pPr>
      <w:pStyle w:val="Header"/>
    </w:pPr>
    <w:r w:rsidRPr="00300D91">
      <w:t>Appendix C.  202</w:t>
    </w:r>
    <w:r w:rsidR="00AD6002">
      <w:t>5</w:t>
    </w:r>
    <w:r w:rsidRPr="00300D91">
      <w:t xml:space="preserve"> Editorial Changes</w:t>
    </w:r>
    <w:r>
      <w:t xml:space="preserve"> </w:t>
    </w:r>
    <w:r>
      <w:tab/>
    </w:r>
    <w:r>
      <w:tab/>
    </w:r>
    <w:r w:rsidR="00DF354E">
      <w:t>Handbook 130 – 202</w:t>
    </w:r>
    <w:r w:rsidR="00AD6002">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82A12" w14:textId="7CDEDA74" w:rsidR="00614818" w:rsidRDefault="00614818" w:rsidP="00614818">
    <w:pPr>
      <w:pStyle w:val="Header"/>
    </w:pPr>
    <w:r>
      <w:t>Handbook 130 – 202</w:t>
    </w:r>
    <w:r w:rsidR="00AD6002">
      <w:t>6</w:t>
    </w:r>
    <w:r>
      <w:tab/>
    </w:r>
    <w:r>
      <w:tab/>
    </w:r>
    <w:r w:rsidRPr="00300D91">
      <w:t xml:space="preserve">Appendix </w:t>
    </w:r>
    <w:r w:rsidR="00DD35EC">
      <w:t>C</w:t>
    </w:r>
    <w:r w:rsidRPr="00300D91">
      <w:t xml:space="preserve">.  </w:t>
    </w:r>
    <w:r w:rsidR="00636B51">
      <w:t>202</w:t>
    </w:r>
    <w:r w:rsidR="00AD6002">
      <w:t>5</w:t>
    </w:r>
    <w:r w:rsidR="00636B51">
      <w:t xml:space="preserve"> </w:t>
    </w:r>
    <w:r w:rsidR="00DD35EC" w:rsidRPr="00300D91">
      <w:t>Editorial Changes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0"/>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2"/>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1"/>
  </w:num>
  <w:num w:numId="27" w16cid:durableId="2121795813">
    <w:abstractNumId w:val="224"/>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1"/>
  </w:num>
  <w:num w:numId="34" w16cid:durableId="1663504639">
    <w:abstractNumId w:val="117"/>
  </w:num>
  <w:num w:numId="35" w16cid:durableId="1041436138">
    <w:abstractNumId w:val="226"/>
  </w:num>
  <w:num w:numId="36" w16cid:durableId="238028865">
    <w:abstractNumId w:val="131"/>
  </w:num>
  <w:num w:numId="37" w16cid:durableId="695883673">
    <w:abstractNumId w:val="170"/>
  </w:num>
  <w:num w:numId="38" w16cid:durableId="1145320075">
    <w:abstractNumId w:val="99"/>
  </w:num>
  <w:num w:numId="39" w16cid:durableId="1376151437">
    <w:abstractNumId w:val="179"/>
  </w:num>
  <w:num w:numId="40" w16cid:durableId="1665087090">
    <w:abstractNumId w:val="222"/>
  </w:num>
  <w:num w:numId="41" w16cid:durableId="968166993">
    <w:abstractNumId w:val="184"/>
  </w:num>
  <w:num w:numId="42" w16cid:durableId="1088577384">
    <w:abstractNumId w:val="169"/>
  </w:num>
  <w:num w:numId="43" w16cid:durableId="1471744460">
    <w:abstractNumId w:val="214"/>
  </w:num>
  <w:num w:numId="44" w16cid:durableId="1631088898">
    <w:abstractNumId w:val="57"/>
  </w:num>
  <w:num w:numId="45" w16cid:durableId="1734962948">
    <w:abstractNumId w:val="105"/>
  </w:num>
  <w:num w:numId="46" w16cid:durableId="1426072515">
    <w:abstractNumId w:val="90"/>
  </w:num>
  <w:num w:numId="47" w16cid:durableId="424691152">
    <w:abstractNumId w:val="205"/>
  </w:num>
  <w:num w:numId="48" w16cid:durableId="1276713424">
    <w:abstractNumId w:val="29"/>
  </w:num>
  <w:num w:numId="49" w16cid:durableId="101338002">
    <w:abstractNumId w:val="192"/>
  </w:num>
  <w:num w:numId="50" w16cid:durableId="224801417">
    <w:abstractNumId w:val="213"/>
  </w:num>
  <w:num w:numId="51" w16cid:durableId="684595051">
    <w:abstractNumId w:val="77"/>
  </w:num>
  <w:num w:numId="52" w16cid:durableId="265121604">
    <w:abstractNumId w:val="187"/>
  </w:num>
  <w:num w:numId="53" w16cid:durableId="1788692892">
    <w:abstractNumId w:val="87"/>
  </w:num>
  <w:num w:numId="54" w16cid:durableId="312567804">
    <w:abstractNumId w:val="203"/>
  </w:num>
  <w:num w:numId="55" w16cid:durableId="2106463239">
    <w:abstractNumId w:val="21"/>
  </w:num>
  <w:num w:numId="56" w16cid:durableId="281881975">
    <w:abstractNumId w:val="191"/>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0"/>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8"/>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7"/>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0"/>
  </w:num>
  <w:num w:numId="81" w16cid:durableId="379937383">
    <w:abstractNumId w:val="130"/>
  </w:num>
  <w:num w:numId="82" w16cid:durableId="1955746933">
    <w:abstractNumId w:val="160"/>
  </w:num>
  <w:num w:numId="83" w16cid:durableId="503595018">
    <w:abstractNumId w:val="231"/>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8"/>
  </w:num>
  <w:num w:numId="91" w16cid:durableId="1427575281">
    <w:abstractNumId w:val="210"/>
  </w:num>
  <w:num w:numId="92" w16cid:durableId="1828594241">
    <w:abstractNumId w:val="157"/>
  </w:num>
  <w:num w:numId="93" w16cid:durableId="1057439057">
    <w:abstractNumId w:val="48"/>
  </w:num>
  <w:num w:numId="94" w16cid:durableId="509610029">
    <w:abstractNumId w:val="147"/>
  </w:num>
  <w:num w:numId="95" w16cid:durableId="1547525512">
    <w:abstractNumId w:val="194"/>
  </w:num>
  <w:num w:numId="96" w16cid:durableId="850097579">
    <w:abstractNumId w:val="16"/>
  </w:num>
  <w:num w:numId="97" w16cid:durableId="1340162796">
    <w:abstractNumId w:val="136"/>
  </w:num>
  <w:num w:numId="98" w16cid:durableId="443497844">
    <w:abstractNumId w:val="146"/>
  </w:num>
  <w:num w:numId="99" w16cid:durableId="1161384089">
    <w:abstractNumId w:val="217"/>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1"/>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4"/>
  </w:num>
  <w:num w:numId="117" w16cid:durableId="1931353547">
    <w:abstractNumId w:val="94"/>
  </w:num>
  <w:num w:numId="118" w16cid:durableId="138689698">
    <w:abstractNumId w:val="127"/>
  </w:num>
  <w:num w:numId="119" w16cid:durableId="1326319695">
    <w:abstractNumId w:val="178"/>
  </w:num>
  <w:num w:numId="120" w16cid:durableId="1689061504">
    <w:abstractNumId w:val="156"/>
  </w:num>
  <w:num w:numId="121" w16cid:durableId="2139686344">
    <w:abstractNumId w:val="218"/>
  </w:num>
  <w:num w:numId="122" w16cid:durableId="2046518839">
    <w:abstractNumId w:val="28"/>
  </w:num>
  <w:num w:numId="123" w16cid:durableId="2014215649">
    <w:abstractNumId w:val="193"/>
  </w:num>
  <w:num w:numId="124" w16cid:durableId="1833714781">
    <w:abstractNumId w:val="229"/>
  </w:num>
  <w:num w:numId="125" w16cid:durableId="1575897483">
    <w:abstractNumId w:val="82"/>
  </w:num>
  <w:num w:numId="126" w16cid:durableId="176578516">
    <w:abstractNumId w:val="62"/>
  </w:num>
  <w:num w:numId="127" w16cid:durableId="174655046">
    <w:abstractNumId w:val="190"/>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6"/>
  </w:num>
  <w:num w:numId="133" w16cid:durableId="566499859">
    <w:abstractNumId w:val="207"/>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5"/>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1"/>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89"/>
  </w:num>
  <w:num w:numId="170" w16cid:durableId="358285624">
    <w:abstractNumId w:val="206"/>
  </w:num>
  <w:num w:numId="171" w16cid:durableId="301616462">
    <w:abstractNumId w:val="196"/>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199"/>
  </w:num>
  <w:num w:numId="178" w16cid:durableId="1865973253">
    <w:abstractNumId w:val="186"/>
  </w:num>
  <w:num w:numId="179" w16cid:durableId="1484546961">
    <w:abstractNumId w:val="8"/>
  </w:num>
  <w:num w:numId="180" w16cid:durableId="308824191">
    <w:abstractNumId w:val="20"/>
  </w:num>
  <w:num w:numId="181" w16cid:durableId="314454388">
    <w:abstractNumId w:val="219"/>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3"/>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09"/>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7"/>
  </w:num>
  <w:num w:numId="206" w16cid:durableId="563764087">
    <w:abstractNumId w:val="79"/>
  </w:num>
  <w:num w:numId="207" w16cid:durableId="508061512">
    <w:abstractNumId w:val="228"/>
  </w:num>
  <w:num w:numId="208" w16cid:durableId="900869342">
    <w:abstractNumId w:val="225"/>
  </w:num>
  <w:num w:numId="209" w16cid:durableId="2031372180">
    <w:abstractNumId w:val="96"/>
  </w:num>
  <w:num w:numId="210" w16cid:durableId="1475289787">
    <w:abstractNumId w:val="171"/>
  </w:num>
  <w:num w:numId="211" w16cid:durableId="1353798241">
    <w:abstractNumId w:val="114"/>
  </w:num>
  <w:num w:numId="212" w16cid:durableId="955989388">
    <w:abstractNumId w:val="215"/>
  </w:num>
  <w:num w:numId="213" w16cid:durableId="2122067689">
    <w:abstractNumId w:val="200"/>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2"/>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1F26" w:allStyles="0" w:customStyles="1"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8CB"/>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3E67"/>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3E50"/>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BBF"/>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439"/>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6B3"/>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6B1"/>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23"/>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278"/>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164"/>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DF4"/>
    <w:rsid w:val="00567E6C"/>
    <w:rsid w:val="00570081"/>
    <w:rsid w:val="005701A2"/>
    <w:rsid w:val="005705B0"/>
    <w:rsid w:val="005705BA"/>
    <w:rsid w:val="00570C88"/>
    <w:rsid w:val="00570D0F"/>
    <w:rsid w:val="00570E1C"/>
    <w:rsid w:val="005713D0"/>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867"/>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8B8"/>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4B0"/>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51"/>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4FF"/>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728"/>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1E0"/>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08"/>
    <w:rsid w:val="00753643"/>
    <w:rsid w:val="00753767"/>
    <w:rsid w:val="007537C7"/>
    <w:rsid w:val="00753AB9"/>
    <w:rsid w:val="00753B53"/>
    <w:rsid w:val="00753E4B"/>
    <w:rsid w:val="00753FAF"/>
    <w:rsid w:val="0075423C"/>
    <w:rsid w:val="007544F0"/>
    <w:rsid w:val="0075461E"/>
    <w:rsid w:val="00754694"/>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CF0"/>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A72"/>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1ED8"/>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4C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6F87"/>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564"/>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4C89"/>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15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7D1"/>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EBB"/>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8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7C7"/>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514"/>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02"/>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525"/>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2D6"/>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985"/>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0F"/>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397"/>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669D"/>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5EC"/>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54E"/>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7F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9D9"/>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729"/>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55F"/>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0EE1"/>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556"/>
    <w:rsid w:val="00F33788"/>
    <w:rsid w:val="00F33CB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15"/>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7D1"/>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1F97"/>
    <w:rPr>
      <w:rFonts w:eastAsiaTheme="minorHAnsi" w:cstheme="minorBidi"/>
      <w:sz w:val="24"/>
      <w:szCs w:val="22"/>
    </w:rPr>
  </w:style>
  <w:style w:type="paragraph" w:styleId="Heading1">
    <w:name w:val="heading 1"/>
    <w:basedOn w:val="Normal"/>
    <w:next w:val="Normal"/>
    <w:link w:val="Heading1Char"/>
    <w:uiPriority w:val="9"/>
    <w:qFormat/>
    <w:rsid w:val="00501F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Normal"/>
    <w:next w:val="Normal"/>
    <w:link w:val="Heading2Char"/>
    <w:uiPriority w:val="9"/>
    <w:unhideWhenUsed/>
    <w:qFormat/>
    <w:rsid w:val="00D9551C"/>
    <w:pPr>
      <w:keepNext/>
      <w:keepLines/>
      <w:numPr>
        <w:ilvl w:val="1"/>
        <w:numId w:val="12"/>
      </w:numPr>
      <w:spacing w:before="400" w:after="180"/>
      <w:outlineLvl w:val="1"/>
    </w:pPr>
    <w:rPr>
      <w:rFonts w:ascii="Arial" w:eastAsiaTheme="majorEastAsia" w:hAnsi="Arial" w:cs="Times New Roman"/>
      <w:b/>
      <w:szCs w:val="24"/>
    </w:rPr>
  </w:style>
  <w:style w:type="paragraph" w:styleId="Heading3">
    <w:name w:val="heading 3"/>
    <w:basedOn w:val="Normal"/>
    <w:next w:val="Normal"/>
    <w:link w:val="Heading3Char"/>
    <w:uiPriority w:val="9"/>
    <w:unhideWhenUsed/>
    <w:qFormat/>
    <w:rsid w:val="00D9551C"/>
    <w:pPr>
      <w:keepNext/>
      <w:keepLines/>
      <w:numPr>
        <w:ilvl w:val="2"/>
        <w:numId w:val="12"/>
      </w:numPr>
      <w:spacing w:before="400" w:after="18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D9551C"/>
    <w:pPr>
      <w:numPr>
        <w:ilvl w:val="3"/>
      </w:numPr>
      <w:outlineLvl w:val="3"/>
    </w:pPr>
    <w:rPr>
      <w:bCs/>
      <w:iCs/>
    </w:rPr>
  </w:style>
  <w:style w:type="paragraph" w:styleId="Heading5">
    <w:name w:val="heading 5"/>
    <w:basedOn w:val="Normal"/>
    <w:next w:val="Normal"/>
    <w:link w:val="Heading5Char"/>
    <w:qFormat/>
    <w:rsid w:val="00764D6D"/>
    <w:pPr>
      <w:spacing w:before="240" w:after="60"/>
      <w:outlineLvl w:val="4"/>
    </w:pPr>
    <w:rPr>
      <w:b/>
      <w:bCs/>
      <w:i/>
      <w:iCs/>
      <w:sz w:val="26"/>
      <w:szCs w:val="26"/>
    </w:rPr>
  </w:style>
  <w:style w:type="paragraph" w:styleId="Heading6">
    <w:name w:val="heading 6"/>
    <w:basedOn w:val="Normal"/>
    <w:next w:val="Normal"/>
    <w:link w:val="Heading6Char1"/>
    <w:qFormat/>
    <w:rsid w:val="00C65FE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64D6D"/>
    <w:pPr>
      <w:spacing w:before="240" w:after="60"/>
      <w:outlineLvl w:val="6"/>
    </w:pPr>
  </w:style>
  <w:style w:type="paragraph" w:styleId="Heading8">
    <w:name w:val="heading 8"/>
    <w:basedOn w:val="Normal"/>
    <w:next w:val="Normal"/>
    <w:link w:val="Heading8Char"/>
    <w:qFormat/>
    <w:rsid w:val="00764D6D"/>
    <w:pPr>
      <w:spacing w:before="240" w:after="60"/>
      <w:ind w:left="360"/>
      <w:outlineLvl w:val="7"/>
    </w:pPr>
    <w:rPr>
      <w:iCs/>
    </w:rPr>
  </w:style>
  <w:style w:type="paragraph" w:styleId="Heading9">
    <w:name w:val="heading 9"/>
    <w:basedOn w:val="Normal"/>
    <w:next w:val="Normal"/>
    <w:link w:val="Heading9Char"/>
    <w:qFormat/>
    <w:rsid w:val="00764D6D"/>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F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D9551C"/>
    <w:rPr>
      <w:rFonts w:ascii="Arial" w:eastAsiaTheme="majorEastAsia" w:hAnsi="Arial"/>
      <w:b/>
      <w:sz w:val="24"/>
      <w:szCs w:val="24"/>
    </w:rPr>
  </w:style>
  <w:style w:type="character" w:customStyle="1" w:styleId="Heading3Char">
    <w:name w:val="Heading 3 Char"/>
    <w:basedOn w:val="DefaultParagraphFont"/>
    <w:link w:val="Heading3"/>
    <w:uiPriority w:val="9"/>
    <w:locked/>
    <w:rsid w:val="00D9551C"/>
    <w:rPr>
      <w:rFonts w:ascii="Arial" w:eastAsiaTheme="majorEastAsia" w:hAnsi="Arial"/>
      <w:b/>
      <w:sz w:val="24"/>
      <w:szCs w:val="24"/>
    </w:rPr>
  </w:style>
  <w:style w:type="character" w:customStyle="1" w:styleId="Heading4Char">
    <w:name w:val="Heading 4 Char"/>
    <w:basedOn w:val="DefaultParagraphFont"/>
    <w:link w:val="Heading4"/>
    <w:uiPriority w:val="9"/>
    <w:locked/>
    <w:rsid w:val="00D9551C"/>
    <w:rPr>
      <w:rFonts w:ascii="Arial" w:eastAsiaTheme="majorEastAsia" w:hAnsi="Arial"/>
      <w:b/>
      <w:bCs/>
      <w:iCs/>
      <w:sz w:val="24"/>
      <w:szCs w:val="24"/>
    </w:rPr>
  </w:style>
  <w:style w:type="character" w:customStyle="1" w:styleId="Heading5Char">
    <w:name w:val="Heading 5 Char"/>
    <w:basedOn w:val="DefaultParagraphFont"/>
    <w:link w:val="Heading5"/>
    <w:locked/>
    <w:rsid w:val="00BF071D"/>
    <w:rPr>
      <w:rFonts w:ascii="Calibri" w:hAnsi="Calibri" w:cs="Times New Roman"/>
      <w:b/>
      <w:bCs/>
      <w:i/>
      <w:iCs/>
      <w:sz w:val="26"/>
      <w:szCs w:val="26"/>
    </w:rPr>
  </w:style>
  <w:style w:type="character" w:customStyle="1" w:styleId="Heading6Char1">
    <w:name w:val="Heading 6 Char1"/>
    <w:basedOn w:val="DefaultParagraphFont"/>
    <w:link w:val="Heading6"/>
    <w:locked/>
    <w:rsid w:val="00C65FE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C2C53"/>
    <w:rPr>
      <w:rFonts w:cs="Times New Roman"/>
      <w:sz w:val="24"/>
      <w:szCs w:val="24"/>
      <w:lang w:val="en-US" w:eastAsia="en-US" w:bidi="ar-SA"/>
    </w:rPr>
  </w:style>
  <w:style w:type="character" w:customStyle="1" w:styleId="Heading8Char">
    <w:name w:val="Heading 8 Char"/>
    <w:basedOn w:val="DefaultParagraphFont"/>
    <w:link w:val="Heading8"/>
    <w:locked/>
    <w:rsid w:val="00CB6B77"/>
    <w:rPr>
      <w:rFonts w:cs="Times New Roman"/>
      <w:iCs/>
      <w:sz w:val="24"/>
      <w:szCs w:val="24"/>
      <w:lang w:val="en-US" w:eastAsia="en-US" w:bidi="ar-SA"/>
    </w:rPr>
  </w:style>
  <w:style w:type="character" w:customStyle="1" w:styleId="Heading9Char">
    <w:name w:val="Heading 9 Char"/>
    <w:basedOn w:val="DefaultParagraphFont"/>
    <w:link w:val="Heading9"/>
    <w:locked/>
    <w:rsid w:val="00390573"/>
    <w:rPr>
      <w:rFonts w:cs="Arial"/>
      <w:sz w:val="22"/>
      <w:szCs w:val="22"/>
      <w:lang w:val="en-US" w:eastAsia="en-US" w:bidi="ar-SA"/>
    </w:rPr>
  </w:style>
  <w:style w:type="character" w:customStyle="1" w:styleId="Heading6Char">
    <w:name w:val="Heading 6 Char"/>
    <w:basedOn w:val="DefaultParagraphFont"/>
    <w:locked/>
    <w:rsid w:val="00764D6D"/>
    <w:rPr>
      <w:rFonts w:cs="Times New Roman"/>
      <w:b/>
      <w:bCs/>
      <w:sz w:val="22"/>
      <w:szCs w:val="22"/>
      <w:lang w:val="en-US" w:eastAsia="en-US" w:bidi="ar-SA"/>
    </w:rPr>
  </w:style>
  <w:style w:type="character" w:customStyle="1" w:styleId="Heading7Char">
    <w:name w:val="Heading 7 Char"/>
    <w:basedOn w:val="DefaultParagraphFont"/>
    <w:locked/>
    <w:rsid w:val="00764D6D"/>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501F97"/>
    <w:pPr>
      <w:tabs>
        <w:tab w:val="right" w:leader="dot" w:pos="9346"/>
      </w:tabs>
      <w:spacing w:after="100"/>
      <w:ind w:left="360" w:hanging="360"/>
    </w:pPr>
    <w:rPr>
      <w:rFonts w:ascii="Arial" w:hAnsi="Arial" w:cstheme="majorHAnsi"/>
      <w:b/>
      <w:bCs/>
      <w:color w:val="000000" w:themeColor="text1"/>
      <w:szCs w:val="24"/>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775378"/>
    <w:pPr>
      <w:spacing w:after="240"/>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775378"/>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EB1F30"/>
    <w:pPr>
      <w:tabs>
        <w:tab w:val="left" w:pos="1100"/>
        <w:tab w:val="right" w:leader="dot" w:pos="9350"/>
      </w:tabs>
      <w:spacing w:after="100"/>
      <w:ind w:left="360"/>
    </w:pPr>
    <w:rPr>
      <w:rFonts w:ascii="Arial" w:hAnsi="Arial" w:cstheme="minorHAnsi"/>
      <w:noProof/>
      <w:color w:val="000000" w:themeColor="text1"/>
      <w:sz w:val="22"/>
      <w:szCs w:val="20"/>
    </w:rPr>
  </w:style>
  <w:style w:type="paragraph" w:styleId="TOC4">
    <w:name w:val="toc 4"/>
    <w:basedOn w:val="Normal"/>
    <w:next w:val="Normal"/>
    <w:uiPriority w:val="39"/>
    <w:unhideWhenUsed/>
    <w:qFormat/>
    <w:rsid w:val="00D9551C"/>
    <w:pPr>
      <w:tabs>
        <w:tab w:val="left" w:pos="1540"/>
        <w:tab w:val="right" w:leader="dot" w:pos="9350"/>
      </w:tabs>
      <w:spacing w:after="100"/>
      <w:ind w:left="504"/>
    </w:pPr>
    <w:rPr>
      <w:rFonts w:ascii="Arial" w:hAnsi="Arial" w:cstheme="minorHAnsi"/>
      <w:noProof/>
      <w:sz w:val="22"/>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paragraph" w:customStyle="1" w:styleId="WandMLevel1">
    <w:name w:val="WandMLevel1"/>
    <w:basedOn w:val="Heading6"/>
    <w:link w:val="WandMLevel1Char"/>
    <w:rsid w:val="008A653F"/>
    <w:pPr>
      <w:tabs>
        <w:tab w:val="clear" w:pos="360"/>
      </w:tabs>
    </w:pPr>
  </w:style>
  <w:style w:type="character" w:customStyle="1" w:styleId="WandMLevel1Char">
    <w:name w:val="WandMLevel1 Char"/>
    <w:basedOn w:val="Heading6Char1"/>
    <w:link w:val="WandMLevel1"/>
    <w:locked/>
    <w:rsid w:val="008A653F"/>
    <w:rPr>
      <w:rFonts w:ascii="Arial" w:eastAsiaTheme="minorHAnsi" w:hAnsi="Arial" w:cstheme="minorBidi"/>
      <w:b/>
      <w:bCs/>
      <w:sz w:val="24"/>
      <w:szCs w:val="22"/>
    </w:rPr>
  </w:style>
  <w:style w:type="paragraph" w:customStyle="1" w:styleId="WandMLevel2">
    <w:name w:val="WandMLevel2"/>
    <w:basedOn w:val="Heading7"/>
    <w:link w:val="WandMLevel2Char"/>
    <w:rsid w:val="00764D6D"/>
    <w:pPr>
      <w:spacing w:before="0" w:after="0"/>
      <w:ind w:left="1440" w:hanging="720"/>
    </w:pPr>
    <w:rPr>
      <w:bCs/>
    </w:rPr>
  </w:style>
  <w:style w:type="character" w:customStyle="1" w:styleId="WandMLevel2Char">
    <w:name w:val="WandMLevel2 Char"/>
    <w:basedOn w:val="Heading7Char1"/>
    <w:link w:val="WandMLevel2"/>
    <w:locked/>
    <w:rsid w:val="004E44FE"/>
    <w:rPr>
      <w:rFonts w:cs="Times New Roman"/>
      <w:bCs/>
      <w:sz w:val="24"/>
      <w:szCs w:val="24"/>
      <w:lang w:val="en-US" w:eastAsia="en-US" w:bidi="ar-SA"/>
    </w:rPr>
  </w:style>
  <w:style w:type="paragraph" w:customStyle="1" w:styleId="WeighmasterLevel1">
    <w:name w:val="WeighmasterLevel1"/>
    <w:basedOn w:val="Heading6"/>
    <w:link w:val="WeighmasterLevel1Char"/>
    <w:rsid w:val="00190BB0"/>
  </w:style>
  <w:style w:type="character" w:customStyle="1" w:styleId="WeighmasterLevel1Char">
    <w:name w:val="WeighmasterLevel1 Char"/>
    <w:basedOn w:val="Heading6Char1"/>
    <w:link w:val="WeighmasterLevel1"/>
    <w:locked/>
    <w:rsid w:val="00190BB0"/>
    <w:rPr>
      <w:rFonts w:ascii="Arial" w:eastAsiaTheme="minorHAnsi" w:hAnsi="Arial" w:cstheme="minorBidi"/>
      <w:b/>
      <w:bCs/>
      <w:sz w:val="24"/>
      <w:szCs w:val="22"/>
    </w:rPr>
  </w:style>
  <w:style w:type="paragraph" w:customStyle="1" w:styleId="WeighmasterLevel2">
    <w:name w:val="WeighmasterLevel2"/>
    <w:basedOn w:val="Heading7"/>
    <w:link w:val="WeighmasterLevel2Char"/>
    <w:rsid w:val="00764D6D"/>
  </w:style>
  <w:style w:type="character" w:customStyle="1" w:styleId="WeighmasterLevel2Char">
    <w:name w:val="WeighmasterLevel2 Char"/>
    <w:basedOn w:val="Heading7Char1"/>
    <w:link w:val="WeighmasterLevel2"/>
    <w:locked/>
    <w:rsid w:val="002A4C6A"/>
    <w:rPr>
      <w:rFonts w:cs="Times New Roman"/>
      <w:sz w:val="24"/>
      <w:szCs w:val="24"/>
      <w:lang w:val="en-US" w:eastAsia="en-US" w:bidi="ar-SA"/>
    </w:rPr>
  </w:style>
  <w:style w:type="paragraph" w:customStyle="1" w:styleId="UniformEngFuelLevel1">
    <w:name w:val="UniformEngFuelLevel1"/>
    <w:basedOn w:val="Heading6"/>
    <w:rsid w:val="009130EA"/>
  </w:style>
  <w:style w:type="paragraph" w:customStyle="1" w:styleId="UniformEngFuelLevel2">
    <w:name w:val="UniformEngFuelLevel2"/>
    <w:basedOn w:val="Heading7"/>
    <w:link w:val="UniformEngFuelLevel2Char"/>
    <w:rsid w:val="00995D33"/>
    <w:rPr>
      <w:bCs/>
    </w:rPr>
  </w:style>
  <w:style w:type="character" w:customStyle="1" w:styleId="UniformEngFuelLevel2Char">
    <w:name w:val="UniformEngFuelLevel2 Char"/>
    <w:basedOn w:val="Heading7Char1"/>
    <w:link w:val="UniformEngFuelLevel2"/>
    <w:locked/>
    <w:rsid w:val="00995D33"/>
    <w:rPr>
      <w:rFonts w:cs="Times New Roman"/>
      <w:bCs/>
      <w:sz w:val="24"/>
      <w:szCs w:val="24"/>
      <w:lang w:val="en-US" w:eastAsia="en-US" w:bidi="ar-SA"/>
    </w:rPr>
  </w:style>
  <w:style w:type="paragraph" w:customStyle="1" w:styleId="UniformLevel1">
    <w:name w:val="UniformLevel1"/>
    <w:basedOn w:val="Heading6"/>
    <w:link w:val="UniformLevel1Char"/>
    <w:rsid w:val="00501F97"/>
    <w:pPr>
      <w:jc w:val="center"/>
    </w:pPr>
  </w:style>
  <w:style w:type="character" w:customStyle="1" w:styleId="UniformLevel1Char">
    <w:name w:val="UniformLevel1 Char"/>
    <w:basedOn w:val="Heading6Char1"/>
    <w:link w:val="UniformLevel1"/>
    <w:locked/>
    <w:rsid w:val="00501F97"/>
    <w:rPr>
      <w:rFonts w:ascii="Arial" w:eastAsiaTheme="minorHAnsi" w:hAnsi="Arial" w:cstheme="minorBidi"/>
      <w:b/>
      <w:bCs/>
      <w:sz w:val="22"/>
      <w:szCs w:val="22"/>
    </w:rPr>
  </w:style>
  <w:style w:type="paragraph" w:customStyle="1" w:styleId="UniformLevel2">
    <w:name w:val="UniformLevel2"/>
    <w:basedOn w:val="Heading7"/>
    <w:link w:val="UniformLevel2Char"/>
    <w:rsid w:val="00764D6D"/>
    <w:pPr>
      <w:keepNext/>
    </w:pPr>
  </w:style>
  <w:style w:type="character" w:customStyle="1" w:styleId="UniformLevel2Char">
    <w:name w:val="UniformLevel2 Char"/>
    <w:basedOn w:val="Heading7Char1"/>
    <w:link w:val="UniformLevel2"/>
    <w:locked/>
    <w:rsid w:val="008D3157"/>
    <w:rPr>
      <w:rFonts w:cs="Times New Roman"/>
      <w:sz w:val="24"/>
      <w:szCs w:val="24"/>
      <w:lang w:val="en-US" w:eastAsia="en-US" w:bidi="ar-SA"/>
    </w:rPr>
  </w:style>
  <w:style w:type="paragraph" w:customStyle="1" w:styleId="UniformLevel3">
    <w:name w:val="UniformLevel3"/>
    <w:basedOn w:val="Heading8"/>
    <w:link w:val="UniformLevel3Char"/>
    <w:rsid w:val="00764D6D"/>
    <w:rPr>
      <w:bCs/>
    </w:rPr>
  </w:style>
  <w:style w:type="character" w:customStyle="1" w:styleId="UniformLevel3Char">
    <w:name w:val="UniformLevel3 Char"/>
    <w:basedOn w:val="Heading8Char"/>
    <w:link w:val="UniformLevel3"/>
    <w:locked/>
    <w:rsid w:val="00D95EA4"/>
    <w:rPr>
      <w:rFonts w:cs="Times New Roman"/>
      <w:bCs/>
      <w:iCs/>
      <w:sz w:val="24"/>
      <w:szCs w:val="24"/>
      <w:lang w:val="en-US" w:eastAsia="en-US" w:bidi="ar-SA"/>
    </w:rPr>
  </w:style>
  <w:style w:type="paragraph" w:customStyle="1" w:styleId="UniformLevel4">
    <w:name w:val="UniformLevel4"/>
    <w:basedOn w:val="Heading9"/>
    <w:link w:val="UniformLevel4Char"/>
    <w:rsid w:val="00764D6D"/>
  </w:style>
  <w:style w:type="character" w:customStyle="1" w:styleId="UniformLevel4Char">
    <w:name w:val="UniformLevel4 Char"/>
    <w:basedOn w:val="Heading9Char"/>
    <w:link w:val="UniformLevel4"/>
    <w:locked/>
    <w:rsid w:val="00390573"/>
    <w:rPr>
      <w:rFonts w:cs="Arial"/>
      <w:sz w:val="22"/>
      <w:szCs w:val="22"/>
      <w:lang w:val="en-US" w:eastAsia="en-US" w:bidi="ar-SA"/>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UnitPriceLevel1">
    <w:name w:val="UnitPriceLevel1"/>
    <w:basedOn w:val="Normal"/>
    <w:link w:val="UnitPriceLevel1Char"/>
    <w:rsid w:val="00B658F4"/>
    <w:pPr>
      <w:keepNext/>
      <w:tabs>
        <w:tab w:val="left" w:pos="360"/>
      </w:tabs>
      <w:spacing w:before="400" w:after="180"/>
      <w:outlineLvl w:val="5"/>
    </w:pPr>
    <w:rPr>
      <w:rFonts w:ascii="Arial" w:hAnsi="Arial"/>
      <w:b/>
      <w:bCs/>
      <w:sz w:val="22"/>
      <w:szCs w:val="20"/>
    </w:rPr>
  </w:style>
  <w:style w:type="character" w:customStyle="1" w:styleId="UnitPriceLevel1Char">
    <w:name w:val="UnitPriceLevel1 Char"/>
    <w:basedOn w:val="DefaultParagraphFont"/>
    <w:link w:val="UnitPriceLevel1"/>
    <w:locked/>
    <w:rsid w:val="00B658F4"/>
    <w:rPr>
      <w:rFonts w:ascii="Arial" w:eastAsiaTheme="minorHAnsi" w:hAnsi="Arial" w:cstheme="minorBidi"/>
      <w:b/>
      <w:bCs/>
      <w:sz w:val="24"/>
      <w:szCs w:val="22"/>
    </w:rPr>
  </w:style>
  <w:style w:type="paragraph" w:customStyle="1" w:styleId="VolRegLevel1">
    <w:name w:val="VolRegLevel1"/>
    <w:basedOn w:val="Normal"/>
    <w:next w:val="Normal"/>
    <w:link w:val="VolRegLevel1Char"/>
    <w:rsid w:val="00B658F4"/>
    <w:pPr>
      <w:keepNext/>
      <w:tabs>
        <w:tab w:val="left" w:pos="360"/>
      </w:tabs>
      <w:spacing w:before="400" w:after="180"/>
      <w:outlineLvl w:val="5"/>
    </w:pPr>
    <w:rPr>
      <w:rFonts w:ascii="Arial" w:hAnsi="Arial"/>
      <w:b/>
      <w:bCs/>
      <w:sz w:val="22"/>
      <w:szCs w:val="20"/>
    </w:rPr>
  </w:style>
  <w:style w:type="character" w:customStyle="1" w:styleId="VolRegLevel1Char">
    <w:name w:val="VolRegLevel1 Char"/>
    <w:basedOn w:val="DefaultParagraphFont"/>
    <w:link w:val="VolRegLevel1"/>
    <w:locked/>
    <w:rsid w:val="00B658F4"/>
    <w:rPr>
      <w:rFonts w:ascii="Arial" w:eastAsiaTheme="minorHAnsi" w:hAnsi="Arial" w:cstheme="minorBidi"/>
      <w:b/>
      <w:bCs/>
      <w:sz w:val="24"/>
      <w:szCs w:val="22"/>
    </w:rPr>
  </w:style>
  <w:style w:type="paragraph" w:customStyle="1" w:styleId="VolRegLevel2">
    <w:name w:val="VolRegLevel2"/>
    <w:basedOn w:val="Heading7"/>
    <w:next w:val="Normal"/>
    <w:link w:val="VolRegLevel2Char"/>
    <w:rsid w:val="00104AEF"/>
    <w:rPr>
      <w:b/>
      <w:bCs/>
    </w:rPr>
  </w:style>
  <w:style w:type="character" w:customStyle="1" w:styleId="VolRegLevel2Char">
    <w:name w:val="VolRegLevel2 Char"/>
    <w:basedOn w:val="Heading7Char1"/>
    <w:link w:val="VolRegLevel2"/>
    <w:locked/>
    <w:rsid w:val="00104AEF"/>
    <w:rPr>
      <w:rFonts w:cs="Times New Roman"/>
      <w:b/>
      <w:bCs/>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EB1F30"/>
    <w:pPr>
      <w:tabs>
        <w:tab w:val="left" w:pos="880"/>
        <w:tab w:val="right" w:leader="dot" w:pos="9350"/>
      </w:tabs>
      <w:spacing w:after="100"/>
      <w:ind w:left="216"/>
    </w:pPr>
    <w:rPr>
      <w:rFonts w:ascii="Arial" w:hAnsi="Arial" w:cs="Arial"/>
      <w:bCs/>
      <w:noProof/>
      <w:color w:val="000000" w:themeColor="text1"/>
      <w:sz w:val="22"/>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551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UniformLevel4"/>
    <w:rsid w:val="00407A89"/>
    <w:rPr>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UniformLevel3"/>
    <w:rsid w:val="003F22CC"/>
    <w:pPr>
      <w:tabs>
        <w:tab w:val="left" w:pos="1080"/>
      </w:tabs>
    </w:pPr>
    <w:rPr>
      <w:b/>
      <w:iCs w:val="0"/>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UniformReguilations">
    <w:name w:val="UniformReguilations"/>
    <w:basedOn w:val="StyleLatinArialBoldCenteredBefore20ptAfter9pt"/>
    <w:rsid w:val="00501F97"/>
    <w:pPr>
      <w:tabs>
        <w:tab w:val="left" w:pos="360"/>
      </w:tabs>
    </w:pPr>
  </w:style>
  <w:style w:type="paragraph" w:customStyle="1" w:styleId="StyleUniformReguilationsBold">
    <w:name w:val="Style UniformReguilations + Bold"/>
    <w:basedOn w:val="UniformReguilations"/>
    <w:rsid w:val="00501F97"/>
    <w:rPr>
      <w:b w:val="0"/>
      <w:b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9D7EBB"/>
    <w:rPr>
      <w:sz w:val="20"/>
      <w:szCs w:val="20"/>
    </w:rPr>
  </w:style>
  <w:style w:type="character" w:customStyle="1" w:styleId="CommentTextChar">
    <w:name w:val="Comment Text Char"/>
    <w:basedOn w:val="DefaultParagraphFont"/>
    <w:link w:val="CommentText"/>
    <w:uiPriority w:val="99"/>
    <w:rsid w:val="009D7EBB"/>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9D7EBB"/>
    <w:rPr>
      <w:b/>
      <w:bCs/>
    </w:rPr>
  </w:style>
  <w:style w:type="character" w:customStyle="1" w:styleId="CommentSubjectChar">
    <w:name w:val="Comment Subject Char"/>
    <w:basedOn w:val="CommentTextChar"/>
    <w:link w:val="CommentSubject"/>
    <w:uiPriority w:val="99"/>
    <w:semiHidden/>
    <w:rsid w:val="009D7EBB"/>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12A216-ECC3-45F7-9035-F7917D41DD50}">
  <ds:schemaRefs>
    <ds:schemaRef ds:uri="http://purl.org/dc/elements/1.1/"/>
    <ds:schemaRef ds:uri="http://www.w3.org/XML/1998/namespace"/>
    <ds:schemaRef ds:uri="http://schemas.microsoft.com/sharepoint/v3"/>
    <ds:schemaRef ds:uri="391eeb16-c6fa-45a0-a257-15c91795993b"/>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9dd99a73-5057-4192-b603-0c7d22954171"/>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124</Words>
  <Characters>674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NIST HB130-Appendix_C-2025 edition</vt:lpstr>
    </vt:vector>
  </TitlesOfParts>
  <Company>NIST</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HB130-Appendix C. 2024 Editorial Changes</dc:title>
  <dc:subject>NIST HB130 - 2024 edition</dc:subject>
  <dc:creator>McGuire, John T. (Fed), Baucom, Isabel Chavez (Fed), Sefcik, David (Fed), Minnich, Loren B. (Fed), Lippa, Katrice A. (Fed)</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9</cp:revision>
  <cp:lastPrinted>2024-12-06T13:14:00Z</cp:lastPrinted>
  <dcterms:created xsi:type="dcterms:W3CDTF">2025-09-22T11:49:00Z</dcterms:created>
  <dcterms:modified xsi:type="dcterms:W3CDTF">2025-09-25T17:31:00Z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