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D1523" w14:textId="6B927A12" w:rsidR="005A6C37" w:rsidRDefault="005A6C37">
      <w:pPr>
        <w:pStyle w:val="Style14ptBoldCenteredBefore12ptAfter6pt"/>
      </w:pPr>
      <w:bookmarkStart w:id="0" w:name="_Toc174455581"/>
      <w:bookmarkStart w:id="1" w:name="_Toc174456005"/>
      <w:bookmarkStart w:id="2" w:name="_Toc205967822"/>
      <w:bookmarkStart w:id="3" w:name="_Toc490663517"/>
      <w:bookmarkStart w:id="4" w:name="_Toc490731443"/>
      <w:bookmarkStart w:id="5" w:name="IV_B_Uniform_MOS"/>
      <w:r>
        <w:t xml:space="preserve">B.  Uniform Regulation for the </w:t>
      </w:r>
      <w:r w:rsidRPr="00475D18">
        <w:t>Method of Sale of Commodities</w:t>
      </w:r>
      <w:bookmarkEnd w:id="0"/>
      <w:bookmarkEnd w:id="1"/>
      <w:bookmarkEnd w:id="2"/>
      <w:bookmarkEnd w:id="3"/>
      <w:bookmarkEnd w:id="4"/>
    </w:p>
    <w:bookmarkEnd w:id="5"/>
    <w:p w14:paraId="00CB79C6" w14:textId="77777777" w:rsidR="005A6C37" w:rsidRDefault="005A6C37">
      <w:pPr>
        <w:jc w:val="center"/>
      </w:pPr>
      <w:r>
        <w:t>as adopted by</w:t>
      </w:r>
    </w:p>
    <w:p w14:paraId="190B431A" w14:textId="3E53AF4C" w:rsidR="005A6C37" w:rsidRDefault="005A6C37" w:rsidP="00DC5303">
      <w:pPr>
        <w:spacing w:after="360"/>
        <w:jc w:val="center"/>
      </w:pPr>
      <w:r>
        <w:t>The National Conference on Weights and Measures</w:t>
      </w:r>
      <w:r w:rsidR="004F73DD" w:rsidRPr="004F73DD">
        <w:rPr>
          <w:rStyle w:val="FootnoteReference"/>
        </w:rPr>
        <w:footnoteReference w:customMarkFollows="1" w:id="2"/>
        <w:t>*</w:t>
      </w:r>
    </w:p>
    <w:p w14:paraId="5D191949" w14:textId="77777777" w:rsidR="005A6C37" w:rsidRPr="00DC5303" w:rsidRDefault="005A6C37" w:rsidP="00DC5303">
      <w:pPr>
        <w:pStyle w:val="StyleHeading6After0pt"/>
      </w:pPr>
      <w:bookmarkStart w:id="6" w:name="_Toc173470308"/>
      <w:bookmarkStart w:id="7" w:name="_Toc173470680"/>
      <w:bookmarkStart w:id="8" w:name="_Toc173471496"/>
      <w:bookmarkStart w:id="9" w:name="_Toc173474144"/>
      <w:bookmarkStart w:id="10" w:name="_Toc173771786"/>
      <w:r w:rsidRPr="00DC5303">
        <w:t>1.  Background</w:t>
      </w:r>
      <w:bookmarkEnd w:id="6"/>
      <w:bookmarkEnd w:id="7"/>
      <w:bookmarkEnd w:id="8"/>
      <w:bookmarkEnd w:id="9"/>
      <w:bookmarkEnd w:id="10"/>
    </w:p>
    <w:p w14:paraId="469EC7A6" w14:textId="37618CBB" w:rsidR="005A6C37" w:rsidRDefault="005A6C37" w:rsidP="00EC2E20">
      <w:pPr>
        <w:suppressAutoHyphens/>
        <w:spacing w:after="240"/>
      </w:pPr>
      <w:r>
        <w:t xml:space="preserve">The National Conference on Weights and Measures (NCWM) has long been concerned with the proper units of measurement to be used in the sale of all commodities.  This approach has gradually broadened to concerns of standardized package sizes and general identity of </w:t>
      </w:r>
      <w:proofErr w:type="gramStart"/>
      <w:r>
        <w:t>particular commodities</w:t>
      </w:r>
      <w:proofErr w:type="gramEnd"/>
      <w:r>
        <w:t>.  Requirements for individual products were at one time made a part of the Weights and Measures Law or were embodied in separate individual Model Regulations.  In 1971</w:t>
      </w:r>
      <w:r w:rsidR="00976931">
        <w:t>,</w:t>
      </w:r>
      <w:r>
        <w:t xml:space="preserve"> this “Model State Method of Sale</w:t>
      </w:r>
      <w:r w:rsidR="00D962A8">
        <w:fldChar w:fldCharType="begin"/>
      </w:r>
      <w:r>
        <w:instrText>xe "</w:instrText>
      </w:r>
      <w:r w:rsidRPr="006C67DF">
        <w:instrText xml:space="preserve">Method of </w:instrText>
      </w:r>
      <w:r>
        <w:instrText>s</w:instrText>
      </w:r>
      <w:r w:rsidRPr="006C67DF">
        <w:instrText>ale</w:instrText>
      </w:r>
      <w:r w:rsidR="00535CC4">
        <w:instrText>:Model state method of sale</w:instrText>
      </w:r>
      <w:r>
        <w:instrText>"</w:instrText>
      </w:r>
      <w:r w:rsidR="00D962A8">
        <w:fldChar w:fldCharType="end"/>
      </w:r>
      <w:r>
        <w:t xml:space="preserve"> of Commodities Regulation” was established (renamed in 1983); amendments have been adopted by the Conference almost annually since that time.</w:t>
      </w:r>
    </w:p>
    <w:p w14:paraId="349C5DC3" w14:textId="77777777" w:rsidR="005A6C37" w:rsidRDefault="005A6C37" w:rsidP="00886119">
      <w:pPr>
        <w:spacing w:after="240"/>
      </w:pPr>
      <w:r>
        <w:t>Sections with “added 1971” dates refer to those sections that were originally incorporated in the Weights and Measures Law or in individual Model Regulations recommended by the NCWM.  Subsequent dates reflect the actual amendment or addition dates.</w:t>
      </w:r>
    </w:p>
    <w:p w14:paraId="5A7554C9" w14:textId="77777777" w:rsidR="005A6C37" w:rsidRDefault="005A6C37" w:rsidP="00367D7C">
      <w:pPr>
        <w:suppressAutoHyphens/>
        <w:spacing w:after="240"/>
      </w:pPr>
      <w:r>
        <w:t>The 1979 edition included</w:t>
      </w:r>
      <w:r w:rsidR="005C0B9A">
        <w:t>,</w:t>
      </w:r>
      <w:r>
        <w:t xml:space="preserve"> for the first time</w:t>
      </w:r>
      <w:r w:rsidR="00AC2C72">
        <w:t>,</w:t>
      </w:r>
      <w:r>
        <w:t xml:space="preserve"> requirements for items packaged in quantities of the International System of Units (SI), the modernized metric system, as well as continuing to present requirements for </w:t>
      </w:r>
      <w:r w:rsidR="00711D34">
        <w:t>U.S. customary</w:t>
      </w:r>
      <w:r>
        <w:t xml:space="preserve">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14:paraId="30012474" w14:textId="15C96005" w:rsidR="005A6C37" w:rsidRDefault="005A6C37" w:rsidP="00886119">
      <w:pPr>
        <w:spacing w:after="240"/>
      </w:pPr>
      <w:r>
        <w:t xml:space="preserve">This Regulation assimilates </w:t>
      </w:r>
      <w:proofErr w:type="gramStart"/>
      <w:r>
        <w:t>all of</w:t>
      </w:r>
      <w:proofErr w:type="gramEnd"/>
      <w:r>
        <w:t xml:space="preserve"> the actions periodically taken by the Conference with respect to certain food items, non-food items, and general method of sale</w:t>
      </w:r>
      <w:r w:rsidR="00D962A8">
        <w:fldChar w:fldCharType="begin"/>
      </w:r>
      <w:r>
        <w:instrText>xe "</w:instrText>
      </w:r>
      <w:r w:rsidRPr="00331AB1">
        <w:instrText xml:space="preserve">Method of </w:instrText>
      </w:r>
      <w:r>
        <w:instrText>s</w:instrText>
      </w:r>
      <w:r w:rsidRPr="00331AB1">
        <w:instrText>ale</w:instrText>
      </w:r>
      <w:r w:rsidR="00023B5A">
        <w:instrText>:General concepts</w:instrText>
      </w:r>
      <w:r>
        <w:instrText>"</w:instrText>
      </w:r>
      <w:r w:rsidR="00D962A8">
        <w:fldChar w:fldCharType="end"/>
      </w:r>
      <w:r>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w:t>
      </w:r>
      <w:proofErr w:type="gramStart"/>
      <w:r>
        <w:t>particular commodities</w:t>
      </w:r>
      <w:proofErr w:type="gramEnd"/>
      <w:r>
        <w:t>.  Such items will be able to be handled through the normal regulation-making process.</w:t>
      </w:r>
    </w:p>
    <w:p w14:paraId="1108C74C" w14:textId="77777777" w:rsidR="005C4736" w:rsidRDefault="005C4736" w:rsidP="001F13DC">
      <w:pPr>
        <w:suppressAutoHyphens/>
        <w:spacing w:after="60"/>
      </w:pPr>
      <w:r>
        <w:t xml:space="preserve">The Conference recognized that some states may only adopt the Method of Sale of Commodities Regulation but have the legal authority in their weights and measures law to also regulate and take enforcement action in the areas of fuels and related products.  For this reason, the user will find fuels and related products within this regulation.  </w:t>
      </w:r>
      <w:proofErr w:type="gramStart"/>
      <w:r>
        <w:t>A brief summary</w:t>
      </w:r>
      <w:proofErr w:type="gramEnd"/>
      <w:r>
        <w:t xml:space="preserve"> related to the development of regulations on these products can be found in the Background information of the Uniform Fuels and Automotive Lubricants Regulation.  Efforts have been made when practical to align both regulations.</w:t>
      </w:r>
    </w:p>
    <w:p w14:paraId="697552FD" w14:textId="326808A7" w:rsidR="005C4736" w:rsidRDefault="005C4736" w:rsidP="001F13DC">
      <w:pPr>
        <w:spacing w:before="60" w:after="240"/>
      </w:pPr>
      <w:r w:rsidRPr="0043389C">
        <w:t>(Amended 202</w:t>
      </w:r>
      <w:r w:rsidR="0043389C" w:rsidRPr="001F13DC">
        <w:t>1</w:t>
      </w:r>
      <w:r w:rsidRPr="0043389C">
        <w:t>)</w:t>
      </w:r>
    </w:p>
    <w:p w14:paraId="3E2F6639" w14:textId="77777777" w:rsidR="008104F6" w:rsidRDefault="008104F6">
      <w:pPr>
        <w:jc w:val="left"/>
        <w:rPr>
          <w:b/>
          <w:bCs/>
          <w:sz w:val="24"/>
          <w:szCs w:val="20"/>
        </w:rPr>
      </w:pPr>
      <w:bookmarkStart w:id="11" w:name="_Toc173470309"/>
      <w:bookmarkStart w:id="12" w:name="_Toc173470681"/>
      <w:bookmarkStart w:id="13" w:name="_Toc173471497"/>
      <w:bookmarkStart w:id="14" w:name="_Toc173474145"/>
      <w:bookmarkStart w:id="15" w:name="_Toc173771787"/>
      <w:r>
        <w:br w:type="page"/>
      </w:r>
    </w:p>
    <w:p w14:paraId="36E03010" w14:textId="35DEC4C4" w:rsidR="005A6C37" w:rsidRDefault="005A6C37" w:rsidP="00A305D3">
      <w:pPr>
        <w:pStyle w:val="StyleHeading6After0pt"/>
        <w:keepNext w:val="0"/>
        <w:spacing w:before="240" w:after="240"/>
      </w:pPr>
      <w:r>
        <w:lastRenderedPageBreak/>
        <w:t>2.  Status of Promulgation</w:t>
      </w:r>
      <w:bookmarkEnd w:id="11"/>
      <w:bookmarkEnd w:id="12"/>
      <w:bookmarkEnd w:id="13"/>
      <w:bookmarkEnd w:id="14"/>
      <w:bookmarkEnd w:id="15"/>
    </w:p>
    <w:p w14:paraId="3ADBD3A1" w14:textId="77777777" w:rsidR="00B06D75" w:rsidRDefault="005A6C37" w:rsidP="00B06D75">
      <w:pPr>
        <w:spacing w:after="240"/>
      </w:pPr>
      <w:r>
        <w:t>The table beginning on page </w:t>
      </w:r>
      <w:r w:rsidR="00F72325">
        <w:t>6</w:t>
      </w:r>
      <w:r w:rsidR="00C75525">
        <w:t xml:space="preserve"> </w:t>
      </w:r>
      <w:r>
        <w:t>shows the status of adoption of the Uniform Regulation for the Method of Sale</w:t>
      </w:r>
      <w:r w:rsidR="00D962A8">
        <w:fldChar w:fldCharType="begin"/>
      </w:r>
      <w:r>
        <w:instrText>xe "</w:instrText>
      </w:r>
      <w:r w:rsidRPr="002B250C">
        <w:instrText xml:space="preserve">Method of </w:instrText>
      </w:r>
      <w:r>
        <w:instrText>s</w:instrText>
      </w:r>
      <w:r w:rsidRPr="002B250C">
        <w:instrText>ale</w:instrText>
      </w:r>
      <w:r w:rsidR="00023B5A">
        <w:instrText>:</w:instrText>
      </w:r>
      <w:r w:rsidR="003C1C47">
        <w:instrText>Commodity</w:instrText>
      </w:r>
      <w:r>
        <w:instrText>"</w:instrText>
      </w:r>
      <w:r w:rsidR="00D962A8">
        <w:fldChar w:fldCharType="end"/>
      </w:r>
      <w:r>
        <w:t xml:space="preserve"> of Commodities.</w:t>
      </w:r>
    </w:p>
    <w:p w14:paraId="5F57EF7A" w14:textId="77777777" w:rsidR="00B06D75" w:rsidRDefault="00B06D75">
      <w:pPr>
        <w:jc w:val="left"/>
      </w:pPr>
      <w:r>
        <w:br w:type="page"/>
      </w:r>
    </w:p>
    <w:p w14:paraId="47D9DAC7" w14:textId="2D958FF0" w:rsidR="005A6C37" w:rsidRPr="00123CBE" w:rsidRDefault="00CA1F6B" w:rsidP="00123CBE">
      <w:pPr>
        <w:spacing w:before="240" w:after="240"/>
        <w:jc w:val="center"/>
        <w:rPr>
          <w:b/>
          <w:szCs w:val="20"/>
        </w:rPr>
      </w:pPr>
      <w:r w:rsidRPr="00F07A3E">
        <w:rPr>
          <w:b/>
          <w:sz w:val="24"/>
        </w:rPr>
        <w:lastRenderedPageBreak/>
        <w:t>B.</w:t>
      </w:r>
      <w:r w:rsidR="00DF4D41" w:rsidRPr="00123CBE">
        <w:rPr>
          <w:b/>
        </w:rPr>
        <w:t>  </w:t>
      </w:r>
      <w:r w:rsidR="005A6C37" w:rsidRPr="00123CBE">
        <w:rPr>
          <w:b/>
          <w:sz w:val="24"/>
        </w:rPr>
        <w:t>Uniform Regulation for the Method of Sale of Commodities</w:t>
      </w:r>
      <w:r w:rsidR="00D962A8" w:rsidRPr="00123CBE">
        <w:rPr>
          <w:b/>
        </w:rPr>
        <w:fldChar w:fldCharType="begin"/>
      </w:r>
      <w:r w:rsidR="005A6C37" w:rsidRPr="00123CBE">
        <w:rPr>
          <w:b/>
        </w:rPr>
        <w:instrText>xe "Method of sale</w:instrText>
      </w:r>
      <w:r w:rsidR="00023B5A" w:rsidRPr="00123CBE">
        <w:rPr>
          <w:b/>
        </w:rPr>
        <w:instrText>:</w:instrText>
      </w:r>
      <w:r w:rsidR="003C1C47" w:rsidRPr="00123CBE">
        <w:rPr>
          <w:b/>
        </w:rPr>
        <w:instrText>Commodity</w:instrText>
      </w:r>
      <w:r w:rsidR="005A6C37" w:rsidRPr="00123CBE">
        <w:rPr>
          <w:b/>
        </w:rPr>
        <w:instrText>"</w:instrText>
      </w:r>
      <w:r w:rsidR="00D962A8" w:rsidRPr="00123CBE">
        <w:rPr>
          <w:b/>
        </w:rPr>
        <w:fldChar w:fldCharType="end"/>
      </w:r>
    </w:p>
    <w:p w14:paraId="367A201E" w14:textId="77777777" w:rsidR="005A6C37" w:rsidRPr="00AE576D" w:rsidRDefault="005A6C37" w:rsidP="00AE576D">
      <w:pPr>
        <w:spacing w:after="360"/>
        <w:jc w:val="center"/>
        <w:rPr>
          <w:b/>
          <w:sz w:val="24"/>
        </w:rPr>
      </w:pPr>
      <w:r w:rsidRPr="00AE576D">
        <w:rPr>
          <w:b/>
          <w:sz w:val="24"/>
        </w:rPr>
        <w:t>Table of Contents</w:t>
      </w:r>
    </w:p>
    <w:p w14:paraId="3025A994" w14:textId="77777777" w:rsidR="00B329D1" w:rsidRPr="00AE576D" w:rsidRDefault="005A6C37" w:rsidP="00AE576D">
      <w:pPr>
        <w:pStyle w:val="TOC1"/>
        <w:tabs>
          <w:tab w:val="right" w:pos="9360"/>
        </w:tabs>
        <w:spacing w:before="0" w:after="0"/>
        <w:rPr>
          <w:b/>
        </w:rPr>
      </w:pPr>
      <w:r w:rsidRPr="00AE576D">
        <w:rPr>
          <w:b/>
        </w:rPr>
        <w:t>Section</w:t>
      </w:r>
      <w:r w:rsidRPr="00AE576D">
        <w:rPr>
          <w:b/>
        </w:rPr>
        <w:tab/>
        <w:t>Page</w:t>
      </w:r>
    </w:p>
    <w:p w14:paraId="0FE4A662" w14:textId="7C3EA3DF" w:rsidR="0090257E" w:rsidRPr="009834F8" w:rsidRDefault="00D962A8">
      <w:pPr>
        <w:pStyle w:val="TOC1"/>
        <w:rPr>
          <w:rFonts w:asciiTheme="minorHAnsi" w:eastAsiaTheme="minorEastAsia" w:hAnsiTheme="minorHAnsi" w:cstheme="minorBidi"/>
          <w:b/>
          <w:bCs/>
          <w:noProof/>
          <w:sz w:val="22"/>
          <w:szCs w:val="22"/>
        </w:rPr>
      </w:pPr>
      <w:r w:rsidRPr="001B1EF3">
        <w:fldChar w:fldCharType="begin"/>
      </w:r>
      <w:r w:rsidR="005A6C37" w:rsidRPr="00123CBE">
        <w:rPr>
          <w:bCs/>
        </w:rPr>
        <w:instrText xml:space="preserve"> TOC \f \h \z \t "UniformLevel1,1,UniformLevel2,2,UniformLevel3,3,UniformLevel4,4" </w:instrText>
      </w:r>
      <w:r w:rsidRPr="001B1EF3">
        <w:fldChar w:fldCharType="separate"/>
      </w:r>
      <w:hyperlink w:anchor="_Toc115622595" w:history="1">
        <w:r w:rsidR="0090257E" w:rsidRPr="009834F8">
          <w:rPr>
            <w:rStyle w:val="Hyperlink"/>
            <w:b/>
            <w:bCs/>
            <w:noProof/>
          </w:rPr>
          <w:t>Preamble</w:t>
        </w:r>
        <w:r w:rsidR="0090257E" w:rsidRPr="009834F8">
          <w:rPr>
            <w:b/>
            <w:bCs/>
            <w:noProof/>
            <w:webHidden/>
          </w:rPr>
          <w:tab/>
        </w:r>
        <w:r w:rsidR="0090257E" w:rsidRPr="009834F8">
          <w:rPr>
            <w:b/>
            <w:bCs/>
            <w:noProof/>
            <w:webHidden/>
          </w:rPr>
          <w:fldChar w:fldCharType="begin"/>
        </w:r>
        <w:r w:rsidR="0090257E" w:rsidRPr="009834F8">
          <w:rPr>
            <w:b/>
            <w:bCs/>
            <w:noProof/>
            <w:webHidden/>
          </w:rPr>
          <w:instrText xml:space="preserve"> PAGEREF _Toc115622595 \h </w:instrText>
        </w:r>
        <w:r w:rsidR="0090257E" w:rsidRPr="009834F8">
          <w:rPr>
            <w:b/>
            <w:bCs/>
            <w:noProof/>
            <w:webHidden/>
          </w:rPr>
        </w:r>
        <w:r w:rsidR="0090257E" w:rsidRPr="009834F8">
          <w:rPr>
            <w:b/>
            <w:bCs/>
            <w:noProof/>
            <w:webHidden/>
          </w:rPr>
          <w:fldChar w:fldCharType="separate"/>
        </w:r>
        <w:r w:rsidR="0062794B">
          <w:rPr>
            <w:b/>
            <w:bCs/>
            <w:noProof/>
            <w:webHidden/>
          </w:rPr>
          <w:t>107</w:t>
        </w:r>
        <w:r w:rsidR="0090257E" w:rsidRPr="009834F8">
          <w:rPr>
            <w:b/>
            <w:bCs/>
            <w:noProof/>
            <w:webHidden/>
          </w:rPr>
          <w:fldChar w:fldCharType="end"/>
        </w:r>
      </w:hyperlink>
    </w:p>
    <w:p w14:paraId="51CFBE30" w14:textId="462B1762" w:rsidR="0090257E" w:rsidRPr="00125025" w:rsidRDefault="00523AC6">
      <w:pPr>
        <w:pStyle w:val="TOC1"/>
        <w:rPr>
          <w:rFonts w:asciiTheme="minorHAnsi" w:eastAsiaTheme="minorEastAsia" w:hAnsiTheme="minorHAnsi" w:cstheme="minorBidi"/>
          <w:b/>
          <w:bCs/>
          <w:noProof/>
          <w:sz w:val="22"/>
          <w:szCs w:val="22"/>
        </w:rPr>
      </w:pPr>
      <w:hyperlink w:anchor="_Toc115622596" w:history="1">
        <w:r w:rsidR="0090257E" w:rsidRPr="00125025">
          <w:rPr>
            <w:rStyle w:val="Hyperlink"/>
            <w:b/>
            <w:bCs/>
            <w:noProof/>
          </w:rPr>
          <w:t>Section 1.  Food Products</w:t>
        </w:r>
        <w:r w:rsidR="0090257E" w:rsidRPr="00125025">
          <w:rPr>
            <w:b/>
            <w:bCs/>
            <w:noProof/>
            <w:webHidden/>
          </w:rPr>
          <w:tab/>
        </w:r>
        <w:r w:rsidR="0090257E" w:rsidRPr="006A62D2">
          <w:rPr>
            <w:b/>
            <w:bCs/>
            <w:noProof/>
            <w:webHidden/>
          </w:rPr>
          <w:fldChar w:fldCharType="begin"/>
        </w:r>
        <w:r w:rsidR="0090257E" w:rsidRPr="00125025">
          <w:rPr>
            <w:b/>
            <w:bCs/>
            <w:noProof/>
            <w:webHidden/>
          </w:rPr>
          <w:instrText xml:space="preserve"> PAGEREF _Toc115622596 \h </w:instrText>
        </w:r>
        <w:r w:rsidR="0090257E" w:rsidRPr="006A62D2">
          <w:rPr>
            <w:b/>
            <w:bCs/>
            <w:noProof/>
            <w:webHidden/>
          </w:rPr>
        </w:r>
        <w:r w:rsidR="0090257E" w:rsidRPr="006A62D2">
          <w:rPr>
            <w:b/>
            <w:bCs/>
            <w:noProof/>
            <w:webHidden/>
          </w:rPr>
          <w:fldChar w:fldCharType="separate"/>
        </w:r>
        <w:r w:rsidR="0062794B">
          <w:rPr>
            <w:b/>
            <w:bCs/>
            <w:noProof/>
            <w:webHidden/>
          </w:rPr>
          <w:t>107</w:t>
        </w:r>
        <w:r w:rsidR="0090257E" w:rsidRPr="006A62D2">
          <w:rPr>
            <w:b/>
            <w:bCs/>
            <w:noProof/>
            <w:webHidden/>
          </w:rPr>
          <w:fldChar w:fldCharType="end"/>
        </w:r>
      </w:hyperlink>
    </w:p>
    <w:p w14:paraId="29C0274F" w14:textId="19254D2B"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597" w:history="1">
        <w:r w:rsidR="0090257E" w:rsidRPr="00581239">
          <w:rPr>
            <w:rStyle w:val="Hyperlink"/>
            <w:bCs/>
            <w:noProof/>
          </w:rPr>
          <w:t>1.1.  Berries and Small Fruits</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_Toc115622597 \h </w:instrText>
        </w:r>
        <w:r w:rsidR="0090257E" w:rsidRPr="00F343E9">
          <w:rPr>
            <w:bCs/>
            <w:noProof/>
            <w:webHidden/>
          </w:rPr>
        </w:r>
        <w:r w:rsidR="0090257E" w:rsidRPr="00F343E9">
          <w:rPr>
            <w:bCs/>
            <w:noProof/>
            <w:webHidden/>
          </w:rPr>
          <w:fldChar w:fldCharType="separate"/>
        </w:r>
        <w:r w:rsidR="0062794B">
          <w:rPr>
            <w:bCs/>
            <w:noProof/>
            <w:webHidden/>
          </w:rPr>
          <w:t>107</w:t>
        </w:r>
        <w:r w:rsidR="0090257E" w:rsidRPr="00F343E9">
          <w:rPr>
            <w:bCs/>
            <w:noProof/>
            <w:webHidden/>
          </w:rPr>
          <w:fldChar w:fldCharType="end"/>
        </w:r>
      </w:hyperlink>
    </w:p>
    <w:p w14:paraId="4BB0BC71" w14:textId="0554A35C" w:rsidR="0090257E" w:rsidRPr="009A22C6" w:rsidRDefault="00523AC6">
      <w:pPr>
        <w:pStyle w:val="TOC3"/>
        <w:rPr>
          <w:rFonts w:asciiTheme="minorHAnsi" w:eastAsiaTheme="minorEastAsia" w:hAnsiTheme="minorHAnsi" w:cstheme="minorBidi"/>
          <w:bCs/>
          <w:sz w:val="22"/>
          <w:szCs w:val="22"/>
        </w:rPr>
      </w:pPr>
      <w:hyperlink w:anchor="_Toc115622598" w:history="1">
        <w:r w:rsidR="0090257E" w:rsidRPr="00581239">
          <w:rPr>
            <w:rStyle w:val="Hyperlink"/>
            <w:bCs/>
          </w:rPr>
          <w:t>1.1.1.  Definitions.</w:t>
        </w:r>
        <w:r w:rsidR="0090257E" w:rsidRPr="00F343E9">
          <w:rPr>
            <w:bCs/>
            <w:webHidden/>
          </w:rPr>
          <w:tab/>
        </w:r>
        <w:r w:rsidR="0090257E" w:rsidRPr="00F343E9">
          <w:rPr>
            <w:bCs/>
            <w:webHidden/>
          </w:rPr>
          <w:fldChar w:fldCharType="begin"/>
        </w:r>
        <w:r w:rsidR="0090257E" w:rsidRPr="00F463B4">
          <w:rPr>
            <w:bCs/>
            <w:webHidden/>
          </w:rPr>
          <w:instrText xml:space="preserve"> PAGEREF _Toc115622598 \h </w:instrText>
        </w:r>
        <w:r w:rsidR="0090257E" w:rsidRPr="00F343E9">
          <w:rPr>
            <w:bCs/>
            <w:webHidden/>
          </w:rPr>
        </w:r>
        <w:r w:rsidR="0090257E" w:rsidRPr="00F343E9">
          <w:rPr>
            <w:bCs/>
            <w:webHidden/>
          </w:rPr>
          <w:fldChar w:fldCharType="separate"/>
        </w:r>
        <w:r w:rsidR="0062794B">
          <w:rPr>
            <w:bCs/>
            <w:webHidden/>
          </w:rPr>
          <w:t>107</w:t>
        </w:r>
        <w:r w:rsidR="0090257E" w:rsidRPr="00F343E9">
          <w:rPr>
            <w:bCs/>
            <w:webHidden/>
          </w:rPr>
          <w:fldChar w:fldCharType="end"/>
        </w:r>
      </w:hyperlink>
    </w:p>
    <w:p w14:paraId="563A2479" w14:textId="2A495881" w:rsidR="0090257E" w:rsidRPr="009A22C6" w:rsidRDefault="00523AC6">
      <w:pPr>
        <w:pStyle w:val="TOC3"/>
        <w:rPr>
          <w:rFonts w:asciiTheme="minorHAnsi" w:eastAsiaTheme="minorEastAsia" w:hAnsiTheme="minorHAnsi" w:cstheme="minorBidi"/>
          <w:bCs/>
          <w:sz w:val="22"/>
          <w:szCs w:val="22"/>
        </w:rPr>
      </w:pPr>
      <w:hyperlink w:anchor="_Toc115622599" w:history="1">
        <w:r w:rsidR="0090257E" w:rsidRPr="00581239">
          <w:rPr>
            <w:rStyle w:val="Hyperlink"/>
            <w:bCs/>
          </w:rPr>
          <w:t>1.1.2.  Methods of Sale.</w:t>
        </w:r>
        <w:r w:rsidR="0090257E" w:rsidRPr="00F343E9">
          <w:rPr>
            <w:bCs/>
            <w:webHidden/>
          </w:rPr>
          <w:tab/>
        </w:r>
        <w:r w:rsidR="0090257E" w:rsidRPr="00F343E9">
          <w:rPr>
            <w:bCs/>
            <w:webHidden/>
          </w:rPr>
          <w:fldChar w:fldCharType="begin"/>
        </w:r>
        <w:r w:rsidR="0090257E" w:rsidRPr="00F463B4">
          <w:rPr>
            <w:bCs/>
            <w:webHidden/>
          </w:rPr>
          <w:instrText xml:space="preserve"> PAGEREF _Toc115622599 \h </w:instrText>
        </w:r>
        <w:r w:rsidR="0090257E" w:rsidRPr="00F343E9">
          <w:rPr>
            <w:bCs/>
            <w:webHidden/>
          </w:rPr>
        </w:r>
        <w:r w:rsidR="0090257E" w:rsidRPr="00F343E9">
          <w:rPr>
            <w:bCs/>
            <w:webHidden/>
          </w:rPr>
          <w:fldChar w:fldCharType="separate"/>
        </w:r>
        <w:r w:rsidR="0062794B">
          <w:rPr>
            <w:bCs/>
            <w:webHidden/>
          </w:rPr>
          <w:t>107</w:t>
        </w:r>
        <w:r w:rsidR="0090257E" w:rsidRPr="00F343E9">
          <w:rPr>
            <w:bCs/>
            <w:webHidden/>
          </w:rPr>
          <w:fldChar w:fldCharType="end"/>
        </w:r>
      </w:hyperlink>
    </w:p>
    <w:p w14:paraId="0F96259A" w14:textId="3D71621E" w:rsidR="0090257E" w:rsidRPr="009A22C6" w:rsidRDefault="00523AC6">
      <w:pPr>
        <w:pStyle w:val="TOC3"/>
        <w:rPr>
          <w:rFonts w:asciiTheme="minorHAnsi" w:eastAsiaTheme="minorEastAsia" w:hAnsiTheme="minorHAnsi" w:cstheme="minorBidi"/>
          <w:bCs/>
          <w:sz w:val="22"/>
          <w:szCs w:val="22"/>
        </w:rPr>
      </w:pPr>
      <w:hyperlink w:anchor="_Toc115622600" w:history="1">
        <w:r w:rsidR="0090257E" w:rsidRPr="00581239">
          <w:rPr>
            <w:rStyle w:val="Hyperlink"/>
            <w:bCs/>
          </w:rPr>
          <w:t>1.1.3.  Marking Requirements for Shipping Containers.</w:t>
        </w:r>
        <w:r w:rsidR="0090257E" w:rsidRPr="00F343E9">
          <w:rPr>
            <w:bCs/>
            <w:webHidden/>
          </w:rPr>
          <w:tab/>
        </w:r>
        <w:r w:rsidR="0090257E" w:rsidRPr="00F343E9">
          <w:rPr>
            <w:bCs/>
            <w:webHidden/>
          </w:rPr>
          <w:fldChar w:fldCharType="begin"/>
        </w:r>
        <w:r w:rsidR="0090257E" w:rsidRPr="00F463B4">
          <w:rPr>
            <w:bCs/>
            <w:webHidden/>
          </w:rPr>
          <w:instrText xml:space="preserve"> PAGEREF _Toc115622600 \h </w:instrText>
        </w:r>
        <w:r w:rsidR="0090257E" w:rsidRPr="00F343E9">
          <w:rPr>
            <w:bCs/>
            <w:webHidden/>
          </w:rPr>
        </w:r>
        <w:r w:rsidR="0090257E" w:rsidRPr="00F343E9">
          <w:rPr>
            <w:bCs/>
            <w:webHidden/>
          </w:rPr>
          <w:fldChar w:fldCharType="separate"/>
        </w:r>
        <w:r w:rsidR="0062794B">
          <w:rPr>
            <w:bCs/>
            <w:webHidden/>
          </w:rPr>
          <w:t>108</w:t>
        </w:r>
        <w:r w:rsidR="0090257E" w:rsidRPr="00F343E9">
          <w:rPr>
            <w:bCs/>
            <w:webHidden/>
          </w:rPr>
          <w:fldChar w:fldCharType="end"/>
        </w:r>
      </w:hyperlink>
    </w:p>
    <w:p w14:paraId="0E2D5127" w14:textId="1211AEED"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01" w:history="1">
        <w:r w:rsidR="0090257E" w:rsidRPr="00581239">
          <w:rPr>
            <w:rStyle w:val="Hyperlink"/>
            <w:bCs/>
            <w:noProof/>
          </w:rPr>
          <w:t>1.2.</w:t>
        </w:r>
        <w:r w:rsidR="00927CD3">
          <w:rPr>
            <w:rFonts w:asciiTheme="minorHAnsi" w:eastAsiaTheme="minorEastAsia" w:hAnsiTheme="minorHAnsi" w:cstheme="minorBidi"/>
            <w:noProof/>
            <w:sz w:val="22"/>
            <w:szCs w:val="22"/>
          </w:rPr>
          <w:t xml:space="preserve">  </w:t>
        </w:r>
        <w:r w:rsidR="0090257E" w:rsidRPr="00581239">
          <w:rPr>
            <w:rStyle w:val="Hyperlink"/>
            <w:bCs/>
            <w:noProof/>
          </w:rPr>
          <w:t>Bread.</w:t>
        </w:r>
        <w:r w:rsidR="0090257E" w:rsidRPr="00F343E9">
          <w:rPr>
            <w:bCs/>
            <w:noProof/>
            <w:webHidden/>
          </w:rPr>
          <w:tab/>
        </w:r>
        <w:r w:rsidR="00927CD3">
          <w:rPr>
            <w:noProof/>
            <w:webHidden/>
          </w:rPr>
          <w:tab/>
        </w:r>
        <w:r w:rsidR="0090257E" w:rsidRPr="00F343E9">
          <w:rPr>
            <w:bCs/>
            <w:noProof/>
            <w:webHidden/>
          </w:rPr>
          <w:fldChar w:fldCharType="begin"/>
        </w:r>
        <w:r w:rsidR="0090257E" w:rsidRPr="00F463B4">
          <w:rPr>
            <w:bCs/>
            <w:noProof/>
            <w:webHidden/>
          </w:rPr>
          <w:instrText xml:space="preserve"> PAGEREF _Toc115622601 \h </w:instrText>
        </w:r>
        <w:r w:rsidR="0090257E" w:rsidRPr="00F343E9">
          <w:rPr>
            <w:bCs/>
            <w:noProof/>
            <w:webHidden/>
          </w:rPr>
        </w:r>
        <w:r w:rsidR="0090257E" w:rsidRPr="00F343E9">
          <w:rPr>
            <w:bCs/>
            <w:noProof/>
            <w:webHidden/>
          </w:rPr>
          <w:fldChar w:fldCharType="separate"/>
        </w:r>
        <w:r w:rsidR="0062794B">
          <w:rPr>
            <w:bCs/>
            <w:noProof/>
            <w:webHidden/>
          </w:rPr>
          <w:t>108</w:t>
        </w:r>
        <w:r w:rsidR="0090257E" w:rsidRPr="00F343E9">
          <w:rPr>
            <w:bCs/>
            <w:noProof/>
            <w:webHidden/>
          </w:rPr>
          <w:fldChar w:fldCharType="end"/>
        </w:r>
      </w:hyperlink>
    </w:p>
    <w:p w14:paraId="7B8EEE3A" w14:textId="337EAE32"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02" w:history="1">
        <w:r w:rsidR="0090257E" w:rsidRPr="00581239">
          <w:rPr>
            <w:rStyle w:val="Hyperlink"/>
            <w:bCs/>
            <w:noProof/>
          </w:rPr>
          <w:t>1.3.</w:t>
        </w:r>
        <w:r w:rsidR="00927CD3">
          <w:rPr>
            <w:rFonts w:asciiTheme="minorHAnsi" w:eastAsiaTheme="minorEastAsia" w:hAnsiTheme="minorHAnsi" w:cstheme="minorBidi"/>
            <w:noProof/>
            <w:sz w:val="22"/>
            <w:szCs w:val="22"/>
          </w:rPr>
          <w:t xml:space="preserve">  </w:t>
        </w:r>
        <w:r w:rsidR="0090257E" w:rsidRPr="00581239">
          <w:rPr>
            <w:rStyle w:val="Hyperlink"/>
            <w:bCs/>
            <w:noProof/>
          </w:rPr>
          <w:t>Butter, Oleomargarine</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_Toc115622602 \h </w:instrText>
        </w:r>
        <w:r w:rsidR="0090257E" w:rsidRPr="00F343E9">
          <w:rPr>
            <w:bCs/>
            <w:noProof/>
            <w:webHidden/>
          </w:rPr>
        </w:r>
        <w:r w:rsidR="0090257E" w:rsidRPr="00F343E9">
          <w:rPr>
            <w:bCs/>
            <w:noProof/>
            <w:webHidden/>
          </w:rPr>
          <w:fldChar w:fldCharType="separate"/>
        </w:r>
        <w:r w:rsidR="0062794B">
          <w:rPr>
            <w:bCs/>
            <w:noProof/>
            <w:webHidden/>
          </w:rPr>
          <w:t>108</w:t>
        </w:r>
        <w:r w:rsidR="0090257E" w:rsidRPr="00F343E9">
          <w:rPr>
            <w:bCs/>
            <w:noProof/>
            <w:webHidden/>
          </w:rPr>
          <w:fldChar w:fldCharType="end"/>
        </w:r>
      </w:hyperlink>
    </w:p>
    <w:p w14:paraId="35561597" w14:textId="3C149D8E"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03" w:history="1">
        <w:r w:rsidR="0090257E" w:rsidRPr="00581239">
          <w:rPr>
            <w:rStyle w:val="Hyperlink"/>
            <w:bCs/>
            <w:noProof/>
          </w:rPr>
          <w:t>1.4.</w:t>
        </w:r>
        <w:r w:rsidR="00927CD3">
          <w:rPr>
            <w:rFonts w:asciiTheme="minorHAnsi" w:eastAsiaTheme="minorEastAsia" w:hAnsiTheme="minorHAnsi" w:cstheme="minorBidi"/>
            <w:noProof/>
            <w:sz w:val="22"/>
            <w:szCs w:val="22"/>
          </w:rPr>
          <w:t xml:space="preserve">  </w:t>
        </w:r>
        <w:r w:rsidR="0090257E" w:rsidRPr="00581239">
          <w:rPr>
            <w:rStyle w:val="Hyperlink"/>
            <w:bCs/>
            <w:noProof/>
          </w:rPr>
          <w:t>Flour, Corn Meal, and Hominy Grits.</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_Toc115622603 \h </w:instrText>
        </w:r>
        <w:r w:rsidR="0090257E" w:rsidRPr="00F343E9">
          <w:rPr>
            <w:bCs/>
            <w:noProof/>
            <w:webHidden/>
          </w:rPr>
        </w:r>
        <w:r w:rsidR="0090257E" w:rsidRPr="00F343E9">
          <w:rPr>
            <w:bCs/>
            <w:noProof/>
            <w:webHidden/>
          </w:rPr>
          <w:fldChar w:fldCharType="separate"/>
        </w:r>
        <w:r w:rsidR="0062794B">
          <w:rPr>
            <w:bCs/>
            <w:noProof/>
            <w:webHidden/>
          </w:rPr>
          <w:t>108</w:t>
        </w:r>
        <w:r w:rsidR="0090257E" w:rsidRPr="00F343E9">
          <w:rPr>
            <w:bCs/>
            <w:noProof/>
            <w:webHidden/>
          </w:rPr>
          <w:fldChar w:fldCharType="end"/>
        </w:r>
      </w:hyperlink>
    </w:p>
    <w:p w14:paraId="428718B3" w14:textId="0DCF314B"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04" w:history="1">
        <w:r w:rsidR="0090257E" w:rsidRPr="00581239">
          <w:rPr>
            <w:rStyle w:val="Hyperlink"/>
            <w:bCs/>
            <w:noProof/>
          </w:rPr>
          <w:t>1.5.</w:t>
        </w:r>
        <w:r w:rsidR="00927CD3">
          <w:rPr>
            <w:rFonts w:asciiTheme="minorHAnsi" w:eastAsiaTheme="minorEastAsia" w:hAnsiTheme="minorHAnsi" w:cstheme="minorBidi"/>
            <w:noProof/>
            <w:sz w:val="22"/>
            <w:szCs w:val="22"/>
          </w:rPr>
          <w:t xml:space="preserve">  </w:t>
        </w:r>
        <w:r w:rsidR="0090257E" w:rsidRPr="00581239">
          <w:rPr>
            <w:rStyle w:val="Hyperlink"/>
            <w:bCs/>
            <w:noProof/>
          </w:rPr>
          <w:t>Meat, Poultry, Fish, and Seafood.</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_Toc115622604 \h </w:instrText>
        </w:r>
        <w:r w:rsidR="0090257E" w:rsidRPr="00F343E9">
          <w:rPr>
            <w:bCs/>
            <w:noProof/>
            <w:webHidden/>
          </w:rPr>
        </w:r>
        <w:r w:rsidR="0090257E" w:rsidRPr="00F343E9">
          <w:rPr>
            <w:bCs/>
            <w:noProof/>
            <w:webHidden/>
          </w:rPr>
          <w:fldChar w:fldCharType="separate"/>
        </w:r>
        <w:r w:rsidR="0062794B">
          <w:rPr>
            <w:bCs/>
            <w:noProof/>
            <w:webHidden/>
          </w:rPr>
          <w:t>108</w:t>
        </w:r>
        <w:r w:rsidR="0090257E" w:rsidRPr="00F343E9">
          <w:rPr>
            <w:bCs/>
            <w:noProof/>
            <w:webHidden/>
          </w:rPr>
          <w:fldChar w:fldCharType="end"/>
        </w:r>
      </w:hyperlink>
    </w:p>
    <w:p w14:paraId="53CB5282" w14:textId="5C4FCB28" w:rsidR="0090257E" w:rsidRPr="009A22C6" w:rsidRDefault="00523AC6">
      <w:pPr>
        <w:pStyle w:val="TOC3"/>
        <w:rPr>
          <w:rFonts w:asciiTheme="minorHAnsi" w:eastAsiaTheme="minorEastAsia" w:hAnsiTheme="minorHAnsi" w:cstheme="minorBidi"/>
          <w:bCs/>
          <w:sz w:val="22"/>
          <w:szCs w:val="22"/>
        </w:rPr>
      </w:pPr>
      <w:hyperlink w:anchor="_Toc115622605" w:history="1">
        <w:r w:rsidR="0090257E" w:rsidRPr="00581239">
          <w:rPr>
            <w:rStyle w:val="Hyperlink"/>
            <w:bCs/>
          </w:rPr>
          <w:t>1.5.1.  In Combination with Other Foods.</w:t>
        </w:r>
        <w:r w:rsidR="0090257E" w:rsidRPr="00F343E9">
          <w:rPr>
            <w:bCs/>
            <w:webHidden/>
          </w:rPr>
          <w:tab/>
        </w:r>
        <w:r w:rsidR="0090257E" w:rsidRPr="00F343E9">
          <w:rPr>
            <w:bCs/>
            <w:webHidden/>
          </w:rPr>
          <w:fldChar w:fldCharType="begin"/>
        </w:r>
        <w:r w:rsidR="0090257E" w:rsidRPr="00F463B4">
          <w:rPr>
            <w:bCs/>
            <w:webHidden/>
          </w:rPr>
          <w:instrText xml:space="preserve"> PAGEREF _Toc115622605 \h </w:instrText>
        </w:r>
        <w:r w:rsidR="0090257E" w:rsidRPr="00F343E9">
          <w:rPr>
            <w:bCs/>
            <w:webHidden/>
          </w:rPr>
        </w:r>
        <w:r w:rsidR="0090257E" w:rsidRPr="00F343E9">
          <w:rPr>
            <w:bCs/>
            <w:webHidden/>
          </w:rPr>
          <w:fldChar w:fldCharType="separate"/>
        </w:r>
        <w:r w:rsidR="0062794B">
          <w:rPr>
            <w:bCs/>
            <w:webHidden/>
          </w:rPr>
          <w:t>109</w:t>
        </w:r>
        <w:r w:rsidR="0090257E" w:rsidRPr="00F343E9">
          <w:rPr>
            <w:bCs/>
            <w:webHidden/>
          </w:rPr>
          <w:fldChar w:fldCharType="end"/>
        </w:r>
      </w:hyperlink>
    </w:p>
    <w:p w14:paraId="3A292A01" w14:textId="176613B8" w:rsidR="0090257E" w:rsidRPr="009A22C6" w:rsidRDefault="00523AC6">
      <w:pPr>
        <w:pStyle w:val="TOC3"/>
        <w:rPr>
          <w:rFonts w:asciiTheme="minorHAnsi" w:eastAsiaTheme="minorEastAsia" w:hAnsiTheme="minorHAnsi" w:cstheme="minorBidi"/>
          <w:bCs/>
          <w:sz w:val="22"/>
          <w:szCs w:val="22"/>
        </w:rPr>
      </w:pPr>
      <w:hyperlink w:anchor="_Toc115622606" w:history="1">
        <w:r w:rsidR="0090257E" w:rsidRPr="00581239">
          <w:rPr>
            <w:rStyle w:val="Hyperlink"/>
            <w:bCs/>
          </w:rPr>
          <w:t>1.5.2.  Clams, Mussels, Oysters, and Other Mollusks.</w:t>
        </w:r>
        <w:r w:rsidR="0090257E" w:rsidRPr="00F343E9">
          <w:rPr>
            <w:bCs/>
            <w:webHidden/>
          </w:rPr>
          <w:tab/>
        </w:r>
        <w:r w:rsidR="0090257E" w:rsidRPr="00F343E9">
          <w:rPr>
            <w:bCs/>
            <w:webHidden/>
          </w:rPr>
          <w:fldChar w:fldCharType="begin"/>
        </w:r>
        <w:r w:rsidR="0090257E" w:rsidRPr="00F463B4">
          <w:rPr>
            <w:bCs/>
            <w:webHidden/>
          </w:rPr>
          <w:instrText xml:space="preserve"> PAGEREF _Toc115622606 \h </w:instrText>
        </w:r>
        <w:r w:rsidR="0090257E" w:rsidRPr="00F343E9">
          <w:rPr>
            <w:bCs/>
            <w:webHidden/>
          </w:rPr>
        </w:r>
        <w:r w:rsidR="0090257E" w:rsidRPr="00F343E9">
          <w:rPr>
            <w:bCs/>
            <w:webHidden/>
          </w:rPr>
          <w:fldChar w:fldCharType="separate"/>
        </w:r>
        <w:r w:rsidR="0062794B">
          <w:rPr>
            <w:bCs/>
            <w:webHidden/>
          </w:rPr>
          <w:t>109</w:t>
        </w:r>
        <w:r w:rsidR="0090257E" w:rsidRPr="00F343E9">
          <w:rPr>
            <w:bCs/>
            <w:webHidden/>
          </w:rPr>
          <w:fldChar w:fldCharType="end"/>
        </w:r>
      </w:hyperlink>
    </w:p>
    <w:p w14:paraId="583D4DF7" w14:textId="5C306A1D" w:rsidR="0090257E" w:rsidRPr="009A22C6" w:rsidRDefault="00523AC6">
      <w:pPr>
        <w:pStyle w:val="TOC4"/>
        <w:rPr>
          <w:rFonts w:asciiTheme="minorHAnsi" w:eastAsiaTheme="minorEastAsia" w:hAnsiTheme="minorHAnsi" w:cstheme="minorBidi"/>
          <w:bCs/>
          <w:noProof/>
          <w:sz w:val="22"/>
          <w:szCs w:val="22"/>
        </w:rPr>
      </w:pPr>
      <w:hyperlink w:anchor="_Toc115622607" w:history="1">
        <w:r w:rsidR="0090257E" w:rsidRPr="00581239">
          <w:rPr>
            <w:rStyle w:val="Hyperlink"/>
            <w:bCs/>
            <w:noProof/>
          </w:rPr>
          <w:t>1.5.2.1.  Whole Clams, Oysters, Mussels, or Other Mollusks in the Shell</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_Toc115622607 \h </w:instrText>
        </w:r>
        <w:r w:rsidR="0090257E" w:rsidRPr="00F343E9">
          <w:rPr>
            <w:bCs/>
            <w:noProof/>
            <w:webHidden/>
          </w:rPr>
        </w:r>
        <w:r w:rsidR="0090257E" w:rsidRPr="00F343E9">
          <w:rPr>
            <w:bCs/>
            <w:noProof/>
            <w:webHidden/>
          </w:rPr>
          <w:fldChar w:fldCharType="separate"/>
        </w:r>
        <w:r w:rsidR="0062794B">
          <w:rPr>
            <w:bCs/>
            <w:noProof/>
            <w:webHidden/>
          </w:rPr>
          <w:t>109</w:t>
        </w:r>
        <w:r w:rsidR="0090257E" w:rsidRPr="00F343E9">
          <w:rPr>
            <w:bCs/>
            <w:noProof/>
            <w:webHidden/>
          </w:rPr>
          <w:fldChar w:fldCharType="end"/>
        </w:r>
      </w:hyperlink>
    </w:p>
    <w:p w14:paraId="42E4E242" w14:textId="36503E6D" w:rsidR="0090257E" w:rsidRPr="009A22C6" w:rsidRDefault="00523AC6">
      <w:pPr>
        <w:pStyle w:val="TOC4"/>
        <w:rPr>
          <w:rFonts w:asciiTheme="minorHAnsi" w:eastAsiaTheme="minorEastAsia" w:hAnsiTheme="minorHAnsi" w:cstheme="minorBidi"/>
          <w:bCs/>
          <w:noProof/>
          <w:sz w:val="22"/>
          <w:szCs w:val="22"/>
        </w:rPr>
      </w:pPr>
      <w:hyperlink w:anchor="_Toc115622608" w:history="1">
        <w:r w:rsidR="0090257E" w:rsidRPr="00581239">
          <w:rPr>
            <w:rStyle w:val="Hyperlink"/>
            <w:bCs/>
            <w:noProof/>
          </w:rPr>
          <w:t>1.5.2.2.  Whole Clams, Oysters, Mussels, or Other Mollusks on the Half Shell</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_Toc115622608 \h </w:instrText>
        </w:r>
        <w:r w:rsidR="0090257E" w:rsidRPr="00F343E9">
          <w:rPr>
            <w:bCs/>
            <w:noProof/>
            <w:webHidden/>
          </w:rPr>
        </w:r>
        <w:r w:rsidR="0090257E" w:rsidRPr="00F343E9">
          <w:rPr>
            <w:bCs/>
            <w:noProof/>
            <w:webHidden/>
          </w:rPr>
          <w:fldChar w:fldCharType="separate"/>
        </w:r>
        <w:r w:rsidR="0062794B">
          <w:rPr>
            <w:bCs/>
            <w:noProof/>
            <w:webHidden/>
          </w:rPr>
          <w:t>109</w:t>
        </w:r>
        <w:r w:rsidR="0090257E" w:rsidRPr="00F343E9">
          <w:rPr>
            <w:bCs/>
            <w:noProof/>
            <w:webHidden/>
          </w:rPr>
          <w:fldChar w:fldCharType="end"/>
        </w:r>
      </w:hyperlink>
    </w:p>
    <w:p w14:paraId="61C8DC89" w14:textId="6A620A6F" w:rsidR="0090257E" w:rsidRPr="009A22C6" w:rsidRDefault="00523AC6">
      <w:pPr>
        <w:pStyle w:val="TOC4"/>
        <w:rPr>
          <w:rFonts w:asciiTheme="minorHAnsi" w:eastAsiaTheme="minorEastAsia" w:hAnsiTheme="minorHAnsi" w:cstheme="minorBidi"/>
          <w:bCs/>
          <w:noProof/>
          <w:sz w:val="22"/>
          <w:szCs w:val="22"/>
        </w:rPr>
      </w:pPr>
      <w:hyperlink w:anchor="_Toc115622609" w:history="1">
        <w:r w:rsidR="0090257E" w:rsidRPr="00581239">
          <w:rPr>
            <w:rStyle w:val="Hyperlink"/>
            <w:bCs/>
            <w:noProof/>
          </w:rPr>
          <w:t>1.5.2.3.  Fresh Oysters Removed from the Shell.</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_Toc115622609 \h </w:instrText>
        </w:r>
        <w:r w:rsidR="0090257E" w:rsidRPr="00F343E9">
          <w:rPr>
            <w:bCs/>
            <w:noProof/>
            <w:webHidden/>
          </w:rPr>
        </w:r>
        <w:r w:rsidR="0090257E" w:rsidRPr="00F343E9">
          <w:rPr>
            <w:bCs/>
            <w:noProof/>
            <w:webHidden/>
          </w:rPr>
          <w:fldChar w:fldCharType="separate"/>
        </w:r>
        <w:r w:rsidR="0062794B">
          <w:rPr>
            <w:bCs/>
            <w:noProof/>
            <w:webHidden/>
          </w:rPr>
          <w:t>109</w:t>
        </w:r>
        <w:r w:rsidR="0090257E" w:rsidRPr="00F343E9">
          <w:rPr>
            <w:bCs/>
            <w:noProof/>
            <w:webHidden/>
          </w:rPr>
          <w:fldChar w:fldCharType="end"/>
        </w:r>
      </w:hyperlink>
    </w:p>
    <w:p w14:paraId="71C15673" w14:textId="34113CFB" w:rsidR="0090257E" w:rsidRPr="009A22C6" w:rsidRDefault="00523AC6">
      <w:pPr>
        <w:pStyle w:val="TOC4"/>
        <w:rPr>
          <w:rFonts w:asciiTheme="minorHAnsi" w:eastAsiaTheme="minorEastAsia" w:hAnsiTheme="minorHAnsi" w:cstheme="minorBidi"/>
          <w:bCs/>
          <w:noProof/>
          <w:sz w:val="22"/>
          <w:szCs w:val="22"/>
        </w:rPr>
      </w:pPr>
      <w:hyperlink w:anchor="_Toc115622610" w:history="1">
        <w:r w:rsidR="0090257E" w:rsidRPr="00581239">
          <w:rPr>
            <w:rStyle w:val="Hyperlink"/>
            <w:bCs/>
            <w:noProof/>
          </w:rPr>
          <w:t>1.5.2.4.  Processed Clams, Mussels, Oysters, or Other Mollusks on the Half Shell</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_Toc115622610 \h </w:instrText>
        </w:r>
        <w:r w:rsidR="0090257E" w:rsidRPr="00F343E9">
          <w:rPr>
            <w:bCs/>
            <w:noProof/>
            <w:webHidden/>
          </w:rPr>
        </w:r>
        <w:r w:rsidR="0090257E" w:rsidRPr="00F343E9">
          <w:rPr>
            <w:bCs/>
            <w:noProof/>
            <w:webHidden/>
          </w:rPr>
          <w:fldChar w:fldCharType="separate"/>
        </w:r>
        <w:r w:rsidR="0062794B">
          <w:rPr>
            <w:bCs/>
            <w:noProof/>
            <w:webHidden/>
          </w:rPr>
          <w:t>109</w:t>
        </w:r>
        <w:r w:rsidR="0090257E" w:rsidRPr="00F343E9">
          <w:rPr>
            <w:bCs/>
            <w:noProof/>
            <w:webHidden/>
          </w:rPr>
          <w:fldChar w:fldCharType="end"/>
        </w:r>
      </w:hyperlink>
    </w:p>
    <w:p w14:paraId="211E5C16" w14:textId="59260BBF" w:rsidR="0090257E" w:rsidRPr="009A22C6" w:rsidRDefault="00523AC6">
      <w:pPr>
        <w:pStyle w:val="TOC4"/>
        <w:rPr>
          <w:rFonts w:asciiTheme="minorHAnsi" w:eastAsiaTheme="minorEastAsia" w:hAnsiTheme="minorHAnsi" w:cstheme="minorBidi"/>
          <w:bCs/>
          <w:noProof/>
          <w:sz w:val="22"/>
          <w:szCs w:val="22"/>
        </w:rPr>
      </w:pPr>
      <w:hyperlink w:anchor="_Toc115622611" w:history="1">
        <w:r w:rsidR="0090257E" w:rsidRPr="00581239">
          <w:rPr>
            <w:rStyle w:val="Hyperlink"/>
            <w:bCs/>
            <w:noProof/>
          </w:rPr>
          <w:t>1.5.2.5.  Canned (heat-processed) Mussels, Clams, Oysters, or Other Mollusks.</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_Toc115622611 \h </w:instrText>
        </w:r>
        <w:r w:rsidR="0090257E" w:rsidRPr="00F343E9">
          <w:rPr>
            <w:bCs/>
            <w:noProof/>
            <w:webHidden/>
          </w:rPr>
        </w:r>
        <w:r w:rsidR="0090257E" w:rsidRPr="00F343E9">
          <w:rPr>
            <w:bCs/>
            <w:noProof/>
            <w:webHidden/>
          </w:rPr>
          <w:fldChar w:fldCharType="separate"/>
        </w:r>
        <w:r w:rsidR="0062794B">
          <w:rPr>
            <w:bCs/>
            <w:noProof/>
            <w:webHidden/>
          </w:rPr>
          <w:t>109</w:t>
        </w:r>
        <w:r w:rsidR="0090257E" w:rsidRPr="00F343E9">
          <w:rPr>
            <w:bCs/>
            <w:noProof/>
            <w:webHidden/>
          </w:rPr>
          <w:fldChar w:fldCharType="end"/>
        </w:r>
      </w:hyperlink>
    </w:p>
    <w:p w14:paraId="24BF7775" w14:textId="6D75BF95"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12" w:history="1">
        <w:r w:rsidR="0090257E" w:rsidRPr="00581239">
          <w:rPr>
            <w:rStyle w:val="Hyperlink"/>
            <w:bCs/>
            <w:noProof/>
          </w:rPr>
          <w:t>1.6.</w:t>
        </w:r>
        <w:r w:rsidR="00533242">
          <w:rPr>
            <w:rFonts w:asciiTheme="minorHAnsi" w:eastAsiaTheme="minorEastAsia" w:hAnsiTheme="minorHAnsi" w:cstheme="minorBidi"/>
            <w:noProof/>
            <w:sz w:val="22"/>
            <w:szCs w:val="22"/>
          </w:rPr>
          <w:t xml:space="preserve">  </w:t>
        </w:r>
        <w:r w:rsidR="0090257E" w:rsidRPr="00581239">
          <w:rPr>
            <w:rStyle w:val="Hyperlink"/>
            <w:bCs/>
            <w:noProof/>
          </w:rPr>
          <w:t>Fluid Milk Products.</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_Toc115622612 \h </w:instrText>
        </w:r>
        <w:r w:rsidR="0090257E" w:rsidRPr="00F343E9">
          <w:rPr>
            <w:bCs/>
            <w:noProof/>
            <w:webHidden/>
          </w:rPr>
        </w:r>
        <w:r w:rsidR="0090257E" w:rsidRPr="00F343E9">
          <w:rPr>
            <w:bCs/>
            <w:noProof/>
            <w:webHidden/>
          </w:rPr>
          <w:fldChar w:fldCharType="separate"/>
        </w:r>
        <w:r w:rsidR="0062794B">
          <w:rPr>
            <w:bCs/>
            <w:noProof/>
            <w:webHidden/>
          </w:rPr>
          <w:t>109</w:t>
        </w:r>
        <w:r w:rsidR="0090257E" w:rsidRPr="00F343E9">
          <w:rPr>
            <w:bCs/>
            <w:noProof/>
            <w:webHidden/>
          </w:rPr>
          <w:fldChar w:fldCharType="end"/>
        </w:r>
      </w:hyperlink>
    </w:p>
    <w:p w14:paraId="60569792" w14:textId="1295AF64"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13" w:history="1">
        <w:r w:rsidR="0090257E" w:rsidRPr="00581239">
          <w:rPr>
            <w:rStyle w:val="Hyperlink"/>
            <w:bCs/>
            <w:noProof/>
          </w:rPr>
          <w:t>1.7.</w:t>
        </w:r>
        <w:r w:rsidR="00533242">
          <w:rPr>
            <w:rFonts w:asciiTheme="minorHAnsi" w:eastAsiaTheme="minorEastAsia" w:hAnsiTheme="minorHAnsi" w:cstheme="minorBidi"/>
            <w:noProof/>
            <w:sz w:val="22"/>
            <w:szCs w:val="22"/>
          </w:rPr>
          <w:t xml:space="preserve">  </w:t>
        </w:r>
        <w:r w:rsidR="0090257E" w:rsidRPr="00581239">
          <w:rPr>
            <w:rStyle w:val="Hyperlink"/>
            <w:bCs/>
            <w:noProof/>
          </w:rPr>
          <w:t>Other Milk Products.</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_Toc115622613 \h </w:instrText>
        </w:r>
        <w:r w:rsidR="0090257E" w:rsidRPr="00F343E9">
          <w:rPr>
            <w:bCs/>
            <w:noProof/>
            <w:webHidden/>
          </w:rPr>
        </w:r>
        <w:r w:rsidR="0090257E" w:rsidRPr="00F343E9">
          <w:rPr>
            <w:bCs/>
            <w:noProof/>
            <w:webHidden/>
          </w:rPr>
          <w:fldChar w:fldCharType="separate"/>
        </w:r>
        <w:r w:rsidR="0062794B">
          <w:rPr>
            <w:bCs/>
            <w:noProof/>
            <w:webHidden/>
          </w:rPr>
          <w:t>109</w:t>
        </w:r>
        <w:r w:rsidR="0090257E" w:rsidRPr="00F343E9">
          <w:rPr>
            <w:bCs/>
            <w:noProof/>
            <w:webHidden/>
          </w:rPr>
          <w:fldChar w:fldCharType="end"/>
        </w:r>
      </w:hyperlink>
    </w:p>
    <w:p w14:paraId="7501B499" w14:textId="3E0426F2" w:rsidR="0090257E" w:rsidRPr="009A22C6" w:rsidRDefault="00523AC6">
      <w:pPr>
        <w:pStyle w:val="TOC3"/>
        <w:rPr>
          <w:rFonts w:asciiTheme="minorHAnsi" w:eastAsiaTheme="minorEastAsia" w:hAnsiTheme="minorHAnsi" w:cstheme="minorBidi"/>
          <w:bCs/>
          <w:sz w:val="22"/>
          <w:szCs w:val="22"/>
        </w:rPr>
      </w:pPr>
      <w:hyperlink w:anchor="_Toc115622614" w:history="1">
        <w:r w:rsidR="0090257E" w:rsidRPr="00581239">
          <w:rPr>
            <w:rStyle w:val="Hyperlink"/>
            <w:bCs/>
          </w:rPr>
          <w:t>1.7.1.  Factory Packaged Ice Cream and Similar Frozen Products.</w:t>
        </w:r>
        <w:r w:rsidR="0090257E" w:rsidRPr="00F343E9">
          <w:rPr>
            <w:bCs/>
            <w:webHidden/>
          </w:rPr>
          <w:tab/>
        </w:r>
        <w:r w:rsidR="0090257E" w:rsidRPr="00F343E9">
          <w:rPr>
            <w:bCs/>
            <w:webHidden/>
          </w:rPr>
          <w:fldChar w:fldCharType="begin"/>
        </w:r>
        <w:r w:rsidR="0090257E" w:rsidRPr="00F463B4">
          <w:rPr>
            <w:bCs/>
            <w:webHidden/>
          </w:rPr>
          <w:instrText xml:space="preserve"> PAGEREF _Toc115622614 \h </w:instrText>
        </w:r>
        <w:r w:rsidR="0090257E" w:rsidRPr="00F343E9">
          <w:rPr>
            <w:bCs/>
            <w:webHidden/>
          </w:rPr>
        </w:r>
        <w:r w:rsidR="0090257E" w:rsidRPr="00F343E9">
          <w:rPr>
            <w:bCs/>
            <w:webHidden/>
          </w:rPr>
          <w:fldChar w:fldCharType="separate"/>
        </w:r>
        <w:r w:rsidR="0062794B">
          <w:rPr>
            <w:bCs/>
            <w:webHidden/>
          </w:rPr>
          <w:t>109</w:t>
        </w:r>
        <w:r w:rsidR="0090257E" w:rsidRPr="00F343E9">
          <w:rPr>
            <w:bCs/>
            <w:webHidden/>
          </w:rPr>
          <w:fldChar w:fldCharType="end"/>
        </w:r>
      </w:hyperlink>
    </w:p>
    <w:p w14:paraId="5D7A3563" w14:textId="5E71A162" w:rsidR="0090257E" w:rsidRPr="009A22C6" w:rsidRDefault="00523AC6">
      <w:pPr>
        <w:pStyle w:val="TOC3"/>
        <w:rPr>
          <w:rFonts w:asciiTheme="minorHAnsi" w:eastAsiaTheme="minorEastAsia" w:hAnsiTheme="minorHAnsi" w:cstheme="minorBidi"/>
          <w:bCs/>
          <w:sz w:val="22"/>
          <w:szCs w:val="22"/>
        </w:rPr>
      </w:pPr>
      <w:hyperlink w:anchor="_Toc115622615" w:history="1">
        <w:r w:rsidR="0090257E" w:rsidRPr="00581239">
          <w:rPr>
            <w:rStyle w:val="Hyperlink"/>
            <w:bCs/>
          </w:rPr>
          <w:t>1.7.2.  Pelletized Ice Cream and Similar Pelletized Frozen Desserts.</w:t>
        </w:r>
        <w:r w:rsidR="0090257E" w:rsidRPr="00F343E9">
          <w:rPr>
            <w:bCs/>
            <w:webHidden/>
          </w:rPr>
          <w:tab/>
        </w:r>
        <w:r w:rsidR="0090257E" w:rsidRPr="00F343E9">
          <w:rPr>
            <w:bCs/>
            <w:webHidden/>
          </w:rPr>
          <w:fldChar w:fldCharType="begin"/>
        </w:r>
        <w:r w:rsidR="0090257E" w:rsidRPr="00F463B4">
          <w:rPr>
            <w:bCs/>
            <w:webHidden/>
          </w:rPr>
          <w:instrText xml:space="preserve"> PAGEREF _Toc115622615 \h </w:instrText>
        </w:r>
        <w:r w:rsidR="0090257E" w:rsidRPr="00F343E9">
          <w:rPr>
            <w:bCs/>
            <w:webHidden/>
          </w:rPr>
        </w:r>
        <w:r w:rsidR="0090257E" w:rsidRPr="00F343E9">
          <w:rPr>
            <w:bCs/>
            <w:webHidden/>
          </w:rPr>
          <w:fldChar w:fldCharType="separate"/>
        </w:r>
        <w:r w:rsidR="0062794B">
          <w:rPr>
            <w:bCs/>
            <w:webHidden/>
          </w:rPr>
          <w:t>110</w:t>
        </w:r>
        <w:r w:rsidR="0090257E" w:rsidRPr="00F343E9">
          <w:rPr>
            <w:bCs/>
            <w:webHidden/>
          </w:rPr>
          <w:fldChar w:fldCharType="end"/>
        </w:r>
      </w:hyperlink>
    </w:p>
    <w:p w14:paraId="345EEEB5" w14:textId="36C4F4FD" w:rsidR="0090257E" w:rsidRPr="009A22C6" w:rsidRDefault="00523AC6">
      <w:pPr>
        <w:pStyle w:val="TOC4"/>
        <w:rPr>
          <w:rFonts w:asciiTheme="minorHAnsi" w:eastAsiaTheme="minorEastAsia" w:hAnsiTheme="minorHAnsi" w:cstheme="minorBidi"/>
          <w:bCs/>
          <w:noProof/>
          <w:sz w:val="22"/>
          <w:szCs w:val="22"/>
        </w:rPr>
      </w:pPr>
      <w:hyperlink w:anchor="_Toc115622616" w:history="1">
        <w:r w:rsidR="0090257E" w:rsidRPr="00581239">
          <w:rPr>
            <w:rStyle w:val="Hyperlink"/>
            <w:bCs/>
            <w:noProof/>
          </w:rPr>
          <w:t>1.7.2.1.  Method of Retail Sale.</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_Toc115622616 \h </w:instrText>
        </w:r>
        <w:r w:rsidR="0090257E" w:rsidRPr="00F343E9">
          <w:rPr>
            <w:bCs/>
            <w:noProof/>
            <w:webHidden/>
          </w:rPr>
        </w:r>
        <w:r w:rsidR="0090257E" w:rsidRPr="00F343E9">
          <w:rPr>
            <w:bCs/>
            <w:noProof/>
            <w:webHidden/>
          </w:rPr>
          <w:fldChar w:fldCharType="separate"/>
        </w:r>
        <w:r w:rsidR="0062794B">
          <w:rPr>
            <w:bCs/>
            <w:noProof/>
            <w:webHidden/>
          </w:rPr>
          <w:t>110</w:t>
        </w:r>
        <w:r w:rsidR="0090257E" w:rsidRPr="00F343E9">
          <w:rPr>
            <w:bCs/>
            <w:noProof/>
            <w:webHidden/>
          </w:rPr>
          <w:fldChar w:fldCharType="end"/>
        </w:r>
      </w:hyperlink>
    </w:p>
    <w:p w14:paraId="38F86421" w14:textId="7817FC28"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17" w:history="1">
        <w:r w:rsidR="0090257E" w:rsidRPr="00581239">
          <w:rPr>
            <w:rStyle w:val="Hyperlink"/>
            <w:bCs/>
            <w:noProof/>
          </w:rPr>
          <w:t>1.8.</w:t>
        </w:r>
        <w:r w:rsidR="00533242">
          <w:rPr>
            <w:rFonts w:asciiTheme="minorHAnsi" w:eastAsiaTheme="minorEastAsia" w:hAnsiTheme="minorHAnsi" w:cstheme="minorBidi"/>
            <w:noProof/>
            <w:sz w:val="22"/>
            <w:szCs w:val="22"/>
          </w:rPr>
          <w:t xml:space="preserve">  </w:t>
        </w:r>
        <w:r w:rsidR="0090257E" w:rsidRPr="00581239">
          <w:rPr>
            <w:rStyle w:val="Hyperlink"/>
            <w:bCs/>
            <w:noProof/>
          </w:rPr>
          <w:t>Pickles.</w:t>
        </w:r>
        <w:r w:rsidR="0090257E">
          <w:rPr>
            <w:rStyle w:val="Hyperlink"/>
            <w:noProof/>
            <w:webHidden/>
          </w:rPr>
          <w:tab/>
        </w:r>
        <w:r w:rsidR="0090257E" w:rsidRPr="00F343E9">
          <w:rPr>
            <w:noProof/>
            <w:webHidden/>
          </w:rPr>
          <w:tab/>
        </w:r>
        <w:r w:rsidR="0090257E" w:rsidRPr="00F343E9">
          <w:rPr>
            <w:bCs/>
            <w:noProof/>
            <w:webHidden/>
          </w:rPr>
          <w:fldChar w:fldCharType="begin"/>
        </w:r>
        <w:r w:rsidR="0090257E" w:rsidRPr="00F463B4">
          <w:rPr>
            <w:bCs/>
            <w:noProof/>
            <w:webHidden/>
          </w:rPr>
          <w:instrText xml:space="preserve"> PAGEREF _Toc115622617 \h </w:instrText>
        </w:r>
        <w:r w:rsidR="0090257E" w:rsidRPr="00F343E9">
          <w:rPr>
            <w:bCs/>
            <w:noProof/>
            <w:webHidden/>
          </w:rPr>
        </w:r>
        <w:r w:rsidR="0090257E" w:rsidRPr="00F343E9">
          <w:rPr>
            <w:bCs/>
            <w:noProof/>
            <w:webHidden/>
          </w:rPr>
          <w:fldChar w:fldCharType="separate"/>
        </w:r>
        <w:r w:rsidR="0062794B">
          <w:rPr>
            <w:bCs/>
            <w:noProof/>
            <w:webHidden/>
          </w:rPr>
          <w:t>110</w:t>
        </w:r>
        <w:r w:rsidR="0090257E" w:rsidRPr="00F343E9">
          <w:rPr>
            <w:bCs/>
            <w:noProof/>
            <w:webHidden/>
          </w:rPr>
          <w:fldChar w:fldCharType="end"/>
        </w:r>
      </w:hyperlink>
    </w:p>
    <w:p w14:paraId="2C261FAE" w14:textId="42FDEA26"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18" w:history="1">
        <w:r w:rsidR="0090257E" w:rsidRPr="00581239">
          <w:rPr>
            <w:rStyle w:val="Hyperlink"/>
            <w:bCs/>
            <w:noProof/>
          </w:rPr>
          <w:t>1.9.</w:t>
        </w:r>
        <w:r w:rsidR="00533242">
          <w:rPr>
            <w:rFonts w:asciiTheme="minorHAnsi" w:eastAsiaTheme="minorEastAsia" w:hAnsiTheme="minorHAnsi" w:cstheme="minorBidi"/>
            <w:noProof/>
            <w:sz w:val="22"/>
            <w:szCs w:val="22"/>
          </w:rPr>
          <w:t xml:space="preserve">  </w:t>
        </w:r>
        <w:r w:rsidR="0090257E" w:rsidRPr="00581239">
          <w:rPr>
            <w:rStyle w:val="Hyperlink"/>
            <w:bCs/>
            <w:noProof/>
          </w:rPr>
          <w:t>Advertising and Price Computing of Bulk Food Commodities.</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_Toc115622618 \h </w:instrText>
        </w:r>
        <w:r w:rsidR="0090257E" w:rsidRPr="00F343E9">
          <w:rPr>
            <w:bCs/>
            <w:noProof/>
            <w:webHidden/>
          </w:rPr>
        </w:r>
        <w:r w:rsidR="0090257E" w:rsidRPr="00F343E9">
          <w:rPr>
            <w:bCs/>
            <w:noProof/>
            <w:webHidden/>
          </w:rPr>
          <w:fldChar w:fldCharType="separate"/>
        </w:r>
        <w:r w:rsidR="0062794B">
          <w:rPr>
            <w:bCs/>
            <w:noProof/>
            <w:webHidden/>
          </w:rPr>
          <w:t>110</w:t>
        </w:r>
        <w:r w:rsidR="0090257E" w:rsidRPr="00F343E9">
          <w:rPr>
            <w:bCs/>
            <w:noProof/>
            <w:webHidden/>
          </w:rPr>
          <w:fldChar w:fldCharType="end"/>
        </w:r>
      </w:hyperlink>
    </w:p>
    <w:p w14:paraId="4D9A19F2" w14:textId="5826D327" w:rsidR="0090257E" w:rsidRPr="009A22C6" w:rsidRDefault="00523AC6">
      <w:pPr>
        <w:pStyle w:val="TOC3"/>
        <w:rPr>
          <w:rFonts w:asciiTheme="minorHAnsi" w:eastAsiaTheme="minorEastAsia" w:hAnsiTheme="minorHAnsi" w:cstheme="minorBidi"/>
          <w:bCs/>
          <w:sz w:val="22"/>
          <w:szCs w:val="22"/>
        </w:rPr>
      </w:pPr>
      <w:hyperlink w:anchor="_Toc115622619" w:history="1">
        <w:r w:rsidR="0090257E" w:rsidRPr="00581239">
          <w:rPr>
            <w:rStyle w:val="Hyperlink"/>
            <w:bCs/>
          </w:rPr>
          <w:t>1.9.1.  Total Price Computing.</w:t>
        </w:r>
        <w:r w:rsidR="0090257E" w:rsidRPr="00F343E9">
          <w:rPr>
            <w:bCs/>
            <w:webHidden/>
          </w:rPr>
          <w:tab/>
        </w:r>
        <w:r w:rsidR="0090257E" w:rsidRPr="00F343E9">
          <w:rPr>
            <w:bCs/>
            <w:webHidden/>
          </w:rPr>
          <w:fldChar w:fldCharType="begin"/>
        </w:r>
        <w:r w:rsidR="0090257E" w:rsidRPr="00F463B4">
          <w:rPr>
            <w:bCs/>
            <w:webHidden/>
          </w:rPr>
          <w:instrText xml:space="preserve"> PAGEREF _Toc115622619 \h </w:instrText>
        </w:r>
        <w:r w:rsidR="0090257E" w:rsidRPr="00F343E9">
          <w:rPr>
            <w:bCs/>
            <w:webHidden/>
          </w:rPr>
        </w:r>
        <w:r w:rsidR="0090257E" w:rsidRPr="00F343E9">
          <w:rPr>
            <w:bCs/>
            <w:webHidden/>
          </w:rPr>
          <w:fldChar w:fldCharType="separate"/>
        </w:r>
        <w:r w:rsidR="0062794B">
          <w:rPr>
            <w:bCs/>
            <w:webHidden/>
          </w:rPr>
          <w:t>110</w:t>
        </w:r>
        <w:r w:rsidR="0090257E" w:rsidRPr="00F343E9">
          <w:rPr>
            <w:bCs/>
            <w:webHidden/>
          </w:rPr>
          <w:fldChar w:fldCharType="end"/>
        </w:r>
      </w:hyperlink>
    </w:p>
    <w:p w14:paraId="2BE23A8C" w14:textId="07523333" w:rsidR="0090257E" w:rsidRPr="009A22C6" w:rsidRDefault="00523AC6">
      <w:pPr>
        <w:pStyle w:val="TOC3"/>
        <w:rPr>
          <w:rFonts w:asciiTheme="minorHAnsi" w:eastAsiaTheme="minorEastAsia" w:hAnsiTheme="minorHAnsi" w:cstheme="minorBidi"/>
          <w:bCs/>
          <w:sz w:val="22"/>
          <w:szCs w:val="22"/>
        </w:rPr>
      </w:pPr>
      <w:hyperlink w:anchor="_Toc115622620" w:history="1">
        <w:r w:rsidR="0090257E" w:rsidRPr="00581239">
          <w:rPr>
            <w:rStyle w:val="Hyperlink"/>
            <w:bCs/>
          </w:rPr>
          <w:t>1.9.2.  Unit Price Advertising.</w:t>
        </w:r>
        <w:r w:rsidR="0090257E" w:rsidRPr="00F343E9">
          <w:rPr>
            <w:bCs/>
            <w:webHidden/>
          </w:rPr>
          <w:tab/>
        </w:r>
        <w:r w:rsidR="0090257E" w:rsidRPr="00F343E9">
          <w:rPr>
            <w:bCs/>
            <w:webHidden/>
          </w:rPr>
          <w:fldChar w:fldCharType="begin"/>
        </w:r>
        <w:r w:rsidR="0090257E" w:rsidRPr="00F463B4">
          <w:rPr>
            <w:bCs/>
            <w:webHidden/>
          </w:rPr>
          <w:instrText xml:space="preserve"> PAGEREF _Toc115622620 \h </w:instrText>
        </w:r>
        <w:r w:rsidR="0090257E" w:rsidRPr="00F343E9">
          <w:rPr>
            <w:bCs/>
            <w:webHidden/>
          </w:rPr>
        </w:r>
        <w:r w:rsidR="0090257E" w:rsidRPr="00F343E9">
          <w:rPr>
            <w:bCs/>
            <w:webHidden/>
          </w:rPr>
          <w:fldChar w:fldCharType="separate"/>
        </w:r>
        <w:r w:rsidR="0062794B">
          <w:rPr>
            <w:bCs/>
            <w:webHidden/>
          </w:rPr>
          <w:t>110</w:t>
        </w:r>
        <w:r w:rsidR="0090257E" w:rsidRPr="00F343E9">
          <w:rPr>
            <w:bCs/>
            <w:webHidden/>
          </w:rPr>
          <w:fldChar w:fldCharType="end"/>
        </w:r>
      </w:hyperlink>
    </w:p>
    <w:p w14:paraId="20ECDA56" w14:textId="74138B20" w:rsidR="0090257E" w:rsidRPr="009A22C6" w:rsidRDefault="00523AC6">
      <w:pPr>
        <w:pStyle w:val="TOC3"/>
        <w:rPr>
          <w:rFonts w:asciiTheme="minorHAnsi" w:eastAsiaTheme="minorEastAsia" w:hAnsiTheme="minorHAnsi" w:cstheme="minorBidi"/>
          <w:bCs/>
          <w:sz w:val="22"/>
          <w:szCs w:val="22"/>
        </w:rPr>
      </w:pPr>
      <w:hyperlink w:anchor="_Toc115622621" w:history="1">
        <w:r w:rsidR="0090257E" w:rsidRPr="00581239">
          <w:rPr>
            <w:rStyle w:val="Hyperlink"/>
            <w:bCs/>
          </w:rPr>
          <w:t>1.9.3.  Individual Piece Advertising.</w:t>
        </w:r>
        <w:r w:rsidR="0090257E" w:rsidRPr="00F343E9">
          <w:rPr>
            <w:bCs/>
            <w:webHidden/>
          </w:rPr>
          <w:tab/>
        </w:r>
        <w:r w:rsidR="0090257E" w:rsidRPr="00F343E9">
          <w:rPr>
            <w:bCs/>
            <w:webHidden/>
          </w:rPr>
          <w:fldChar w:fldCharType="begin"/>
        </w:r>
        <w:r w:rsidR="0090257E" w:rsidRPr="00F463B4">
          <w:rPr>
            <w:bCs/>
            <w:webHidden/>
          </w:rPr>
          <w:instrText xml:space="preserve"> PAGEREF _Toc115622621 \h </w:instrText>
        </w:r>
        <w:r w:rsidR="0090257E" w:rsidRPr="00F343E9">
          <w:rPr>
            <w:bCs/>
            <w:webHidden/>
          </w:rPr>
        </w:r>
        <w:r w:rsidR="0090257E" w:rsidRPr="00F343E9">
          <w:rPr>
            <w:bCs/>
            <w:webHidden/>
          </w:rPr>
          <w:fldChar w:fldCharType="separate"/>
        </w:r>
        <w:r w:rsidR="0062794B">
          <w:rPr>
            <w:bCs/>
            <w:webHidden/>
          </w:rPr>
          <w:t>110</w:t>
        </w:r>
        <w:r w:rsidR="0090257E" w:rsidRPr="00F343E9">
          <w:rPr>
            <w:bCs/>
            <w:webHidden/>
          </w:rPr>
          <w:fldChar w:fldCharType="end"/>
        </w:r>
      </w:hyperlink>
    </w:p>
    <w:p w14:paraId="3980E80A" w14:textId="5974C781"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22" w:history="1">
        <w:r w:rsidR="0090257E" w:rsidRPr="00581239">
          <w:rPr>
            <w:rStyle w:val="Hyperlink"/>
            <w:bCs/>
            <w:noProof/>
          </w:rPr>
          <w:t>1.10.</w:t>
        </w:r>
        <w:r w:rsidR="00533242">
          <w:rPr>
            <w:rFonts w:asciiTheme="minorHAnsi" w:eastAsiaTheme="minorEastAsia" w:hAnsiTheme="minorHAnsi" w:cstheme="minorBidi"/>
            <w:noProof/>
            <w:sz w:val="22"/>
            <w:szCs w:val="22"/>
          </w:rPr>
          <w:t xml:space="preserve">  </w:t>
        </w:r>
        <w:r w:rsidR="0090257E" w:rsidRPr="00581239">
          <w:rPr>
            <w:rStyle w:val="Hyperlink"/>
            <w:bCs/>
            <w:noProof/>
          </w:rPr>
          <w:t>Generic Terms for Meat Cuts.</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_Toc115622622 \h </w:instrText>
        </w:r>
        <w:r w:rsidR="0090257E" w:rsidRPr="00F343E9">
          <w:rPr>
            <w:bCs/>
            <w:noProof/>
            <w:webHidden/>
          </w:rPr>
        </w:r>
        <w:r w:rsidR="0090257E" w:rsidRPr="00F343E9">
          <w:rPr>
            <w:bCs/>
            <w:noProof/>
            <w:webHidden/>
          </w:rPr>
          <w:fldChar w:fldCharType="separate"/>
        </w:r>
        <w:r w:rsidR="0062794B">
          <w:rPr>
            <w:bCs/>
            <w:noProof/>
            <w:webHidden/>
          </w:rPr>
          <w:t>110</w:t>
        </w:r>
        <w:r w:rsidR="0090257E" w:rsidRPr="00F343E9">
          <w:rPr>
            <w:bCs/>
            <w:noProof/>
            <w:webHidden/>
          </w:rPr>
          <w:fldChar w:fldCharType="end"/>
        </w:r>
      </w:hyperlink>
    </w:p>
    <w:p w14:paraId="21529676" w14:textId="2BAC0485"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23" w:history="1">
        <w:r w:rsidR="0090257E" w:rsidRPr="00581239">
          <w:rPr>
            <w:rStyle w:val="Hyperlink"/>
            <w:bCs/>
            <w:noProof/>
          </w:rPr>
          <w:t>1.11.</w:t>
        </w:r>
        <w:r w:rsidR="00533242">
          <w:rPr>
            <w:rFonts w:asciiTheme="minorHAnsi" w:eastAsiaTheme="minorEastAsia" w:hAnsiTheme="minorHAnsi" w:cstheme="minorBidi"/>
            <w:noProof/>
            <w:sz w:val="22"/>
            <w:szCs w:val="22"/>
          </w:rPr>
          <w:t xml:space="preserve">  </w:t>
        </w:r>
        <w:r w:rsidR="0090257E" w:rsidRPr="00581239">
          <w:rPr>
            <w:rStyle w:val="Hyperlink"/>
            <w:bCs/>
            <w:noProof/>
          </w:rPr>
          <w:t>Sale of Meat by Carcass, Side, or Primal Cut.</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_Toc115622623 \h </w:instrText>
        </w:r>
        <w:r w:rsidR="0090257E" w:rsidRPr="00F343E9">
          <w:rPr>
            <w:bCs/>
            <w:noProof/>
            <w:webHidden/>
          </w:rPr>
        </w:r>
        <w:r w:rsidR="0090257E" w:rsidRPr="00F343E9">
          <w:rPr>
            <w:bCs/>
            <w:noProof/>
            <w:webHidden/>
          </w:rPr>
          <w:fldChar w:fldCharType="separate"/>
        </w:r>
        <w:r w:rsidR="0062794B">
          <w:rPr>
            <w:bCs/>
            <w:noProof/>
            <w:webHidden/>
          </w:rPr>
          <w:t>111</w:t>
        </w:r>
        <w:r w:rsidR="0090257E" w:rsidRPr="00F343E9">
          <w:rPr>
            <w:bCs/>
            <w:noProof/>
            <w:webHidden/>
          </w:rPr>
          <w:fldChar w:fldCharType="end"/>
        </w:r>
      </w:hyperlink>
    </w:p>
    <w:p w14:paraId="7862E3A3" w14:textId="138FD72E" w:rsidR="0090257E" w:rsidRPr="009A22C6" w:rsidRDefault="00523AC6">
      <w:pPr>
        <w:pStyle w:val="TOC3"/>
        <w:rPr>
          <w:rFonts w:asciiTheme="minorHAnsi" w:eastAsiaTheme="minorEastAsia" w:hAnsiTheme="minorHAnsi" w:cstheme="minorBidi"/>
          <w:bCs/>
          <w:sz w:val="22"/>
          <w:szCs w:val="22"/>
        </w:rPr>
      </w:pPr>
      <w:hyperlink w:anchor="_Toc115622624" w:history="1">
        <w:r w:rsidR="0090257E" w:rsidRPr="00581239">
          <w:rPr>
            <w:rStyle w:val="Hyperlink"/>
            <w:bCs/>
          </w:rPr>
          <w:t>1.11.1.  Prior to Delivery.</w:t>
        </w:r>
        <w:r w:rsidR="0090257E" w:rsidRPr="00F343E9">
          <w:rPr>
            <w:bCs/>
            <w:webHidden/>
          </w:rPr>
          <w:tab/>
        </w:r>
        <w:r w:rsidR="0090257E" w:rsidRPr="00F343E9">
          <w:rPr>
            <w:bCs/>
            <w:webHidden/>
          </w:rPr>
          <w:fldChar w:fldCharType="begin"/>
        </w:r>
        <w:r w:rsidR="0090257E" w:rsidRPr="00F463B4">
          <w:rPr>
            <w:bCs/>
            <w:webHidden/>
          </w:rPr>
          <w:instrText xml:space="preserve"> PAGEREF _Toc115622624 \h </w:instrText>
        </w:r>
        <w:r w:rsidR="0090257E" w:rsidRPr="00F343E9">
          <w:rPr>
            <w:bCs/>
            <w:webHidden/>
          </w:rPr>
        </w:r>
        <w:r w:rsidR="0090257E" w:rsidRPr="00F343E9">
          <w:rPr>
            <w:bCs/>
            <w:webHidden/>
          </w:rPr>
          <w:fldChar w:fldCharType="separate"/>
        </w:r>
        <w:r w:rsidR="0062794B">
          <w:rPr>
            <w:bCs/>
            <w:webHidden/>
          </w:rPr>
          <w:t>111</w:t>
        </w:r>
        <w:r w:rsidR="0090257E" w:rsidRPr="00F343E9">
          <w:rPr>
            <w:bCs/>
            <w:webHidden/>
          </w:rPr>
          <w:fldChar w:fldCharType="end"/>
        </w:r>
      </w:hyperlink>
    </w:p>
    <w:p w14:paraId="04C3DBF4" w14:textId="5044D76C" w:rsidR="0090257E" w:rsidRPr="009A22C6" w:rsidRDefault="00523AC6">
      <w:pPr>
        <w:pStyle w:val="TOC3"/>
        <w:rPr>
          <w:rFonts w:asciiTheme="minorHAnsi" w:eastAsiaTheme="minorEastAsia" w:hAnsiTheme="minorHAnsi" w:cstheme="minorBidi"/>
          <w:bCs/>
          <w:sz w:val="22"/>
          <w:szCs w:val="22"/>
        </w:rPr>
      </w:pPr>
      <w:hyperlink w:anchor="_Toc115622625" w:history="1">
        <w:r w:rsidR="0090257E" w:rsidRPr="00581239">
          <w:rPr>
            <w:rStyle w:val="Hyperlink"/>
            <w:bCs/>
          </w:rPr>
          <w:t>1.11.2.  At the Time of Delivery.</w:t>
        </w:r>
        <w:r w:rsidR="0090257E" w:rsidRPr="00F343E9">
          <w:rPr>
            <w:bCs/>
            <w:webHidden/>
          </w:rPr>
          <w:tab/>
        </w:r>
        <w:r w:rsidR="0090257E" w:rsidRPr="00F343E9">
          <w:rPr>
            <w:bCs/>
            <w:webHidden/>
          </w:rPr>
          <w:fldChar w:fldCharType="begin"/>
        </w:r>
        <w:r w:rsidR="0090257E" w:rsidRPr="00F463B4">
          <w:rPr>
            <w:bCs/>
            <w:webHidden/>
          </w:rPr>
          <w:instrText xml:space="preserve"> PAGEREF _Toc115622625 \h </w:instrText>
        </w:r>
        <w:r w:rsidR="0090257E" w:rsidRPr="00F343E9">
          <w:rPr>
            <w:bCs/>
            <w:webHidden/>
          </w:rPr>
        </w:r>
        <w:r w:rsidR="0090257E" w:rsidRPr="00F343E9">
          <w:rPr>
            <w:bCs/>
            <w:webHidden/>
          </w:rPr>
          <w:fldChar w:fldCharType="separate"/>
        </w:r>
        <w:r w:rsidR="0062794B">
          <w:rPr>
            <w:bCs/>
            <w:webHidden/>
          </w:rPr>
          <w:t>111</w:t>
        </w:r>
        <w:r w:rsidR="0090257E" w:rsidRPr="00F343E9">
          <w:rPr>
            <w:bCs/>
            <w:webHidden/>
          </w:rPr>
          <w:fldChar w:fldCharType="end"/>
        </w:r>
      </w:hyperlink>
    </w:p>
    <w:p w14:paraId="68D9DD4E" w14:textId="050056F5" w:rsidR="0090257E" w:rsidRPr="009A22C6" w:rsidRDefault="00523AC6">
      <w:pPr>
        <w:pStyle w:val="TOC3"/>
        <w:rPr>
          <w:rFonts w:asciiTheme="minorHAnsi" w:eastAsiaTheme="minorEastAsia" w:hAnsiTheme="minorHAnsi" w:cstheme="minorBidi"/>
          <w:bCs/>
          <w:sz w:val="22"/>
          <w:szCs w:val="22"/>
        </w:rPr>
      </w:pPr>
      <w:hyperlink w:anchor="_Toc115622626" w:history="1">
        <w:r w:rsidR="0090257E" w:rsidRPr="00581239">
          <w:rPr>
            <w:rStyle w:val="Hyperlink"/>
            <w:bCs/>
          </w:rPr>
          <w:t>1.11.3.  Exemptions.</w:t>
        </w:r>
        <w:r w:rsidR="0090257E" w:rsidRPr="00F343E9">
          <w:rPr>
            <w:bCs/>
            <w:webHidden/>
          </w:rPr>
          <w:tab/>
        </w:r>
        <w:r w:rsidR="0090257E" w:rsidRPr="00F343E9">
          <w:rPr>
            <w:bCs/>
            <w:webHidden/>
          </w:rPr>
          <w:fldChar w:fldCharType="begin"/>
        </w:r>
        <w:r w:rsidR="0090257E" w:rsidRPr="00F463B4">
          <w:rPr>
            <w:bCs/>
            <w:webHidden/>
          </w:rPr>
          <w:instrText xml:space="preserve"> PAGEREF _Toc115622626 \h </w:instrText>
        </w:r>
        <w:r w:rsidR="0090257E" w:rsidRPr="00F343E9">
          <w:rPr>
            <w:bCs/>
            <w:webHidden/>
          </w:rPr>
        </w:r>
        <w:r w:rsidR="0090257E" w:rsidRPr="00F343E9">
          <w:rPr>
            <w:bCs/>
            <w:webHidden/>
          </w:rPr>
          <w:fldChar w:fldCharType="separate"/>
        </w:r>
        <w:r w:rsidR="0062794B">
          <w:rPr>
            <w:bCs/>
            <w:webHidden/>
          </w:rPr>
          <w:t>111</w:t>
        </w:r>
        <w:r w:rsidR="0090257E" w:rsidRPr="00F343E9">
          <w:rPr>
            <w:bCs/>
            <w:webHidden/>
          </w:rPr>
          <w:fldChar w:fldCharType="end"/>
        </w:r>
      </w:hyperlink>
    </w:p>
    <w:p w14:paraId="090BE5FC" w14:textId="289BC7D7" w:rsidR="0090257E" w:rsidRPr="009A22C6" w:rsidRDefault="00523AC6">
      <w:pPr>
        <w:pStyle w:val="TOC3"/>
        <w:rPr>
          <w:rFonts w:asciiTheme="minorHAnsi" w:eastAsiaTheme="minorEastAsia" w:hAnsiTheme="minorHAnsi" w:cstheme="minorBidi"/>
          <w:bCs/>
          <w:sz w:val="22"/>
          <w:szCs w:val="22"/>
        </w:rPr>
      </w:pPr>
      <w:hyperlink w:anchor="_Toc115622627" w:history="1">
        <w:r w:rsidR="0090257E" w:rsidRPr="00581239">
          <w:rPr>
            <w:rStyle w:val="Hyperlink"/>
            <w:bCs/>
          </w:rPr>
          <w:t>1.11.4.  Right of Cancellation.</w:t>
        </w:r>
        <w:r w:rsidR="0090257E" w:rsidRPr="00F343E9">
          <w:rPr>
            <w:bCs/>
            <w:webHidden/>
          </w:rPr>
          <w:tab/>
        </w:r>
        <w:r w:rsidR="0090257E" w:rsidRPr="00F343E9">
          <w:rPr>
            <w:bCs/>
            <w:webHidden/>
          </w:rPr>
          <w:fldChar w:fldCharType="begin"/>
        </w:r>
        <w:r w:rsidR="0090257E" w:rsidRPr="00F463B4">
          <w:rPr>
            <w:bCs/>
            <w:webHidden/>
          </w:rPr>
          <w:instrText xml:space="preserve"> PAGEREF _Toc115622627 \h </w:instrText>
        </w:r>
        <w:r w:rsidR="0090257E" w:rsidRPr="00F343E9">
          <w:rPr>
            <w:bCs/>
            <w:webHidden/>
          </w:rPr>
        </w:r>
        <w:r w:rsidR="0090257E" w:rsidRPr="00F343E9">
          <w:rPr>
            <w:bCs/>
            <w:webHidden/>
          </w:rPr>
          <w:fldChar w:fldCharType="separate"/>
        </w:r>
        <w:r w:rsidR="0062794B">
          <w:rPr>
            <w:bCs/>
            <w:webHidden/>
          </w:rPr>
          <w:t>112</w:t>
        </w:r>
        <w:r w:rsidR="0090257E" w:rsidRPr="00F343E9">
          <w:rPr>
            <w:bCs/>
            <w:webHidden/>
          </w:rPr>
          <w:fldChar w:fldCharType="end"/>
        </w:r>
      </w:hyperlink>
    </w:p>
    <w:p w14:paraId="2882B68F" w14:textId="05CC9E8F"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28" w:history="1">
        <w:r w:rsidR="0090257E" w:rsidRPr="00581239">
          <w:rPr>
            <w:rStyle w:val="Hyperlink"/>
            <w:bCs/>
            <w:noProof/>
          </w:rPr>
          <w:t>1.12.</w:t>
        </w:r>
        <w:r w:rsidR="00533242">
          <w:rPr>
            <w:rFonts w:asciiTheme="minorHAnsi" w:eastAsiaTheme="minorEastAsia" w:hAnsiTheme="minorHAnsi" w:cstheme="minorBidi"/>
            <w:noProof/>
            <w:sz w:val="22"/>
            <w:szCs w:val="22"/>
          </w:rPr>
          <w:t xml:space="preserve">  </w:t>
        </w:r>
        <w:r w:rsidR="0090257E" w:rsidRPr="00581239">
          <w:rPr>
            <w:rStyle w:val="Hyperlink"/>
            <w:bCs/>
            <w:noProof/>
          </w:rPr>
          <w:t>Ready-to-Eat Food.</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_Toc115622628 \h </w:instrText>
        </w:r>
        <w:r w:rsidR="0090257E" w:rsidRPr="00F343E9">
          <w:rPr>
            <w:bCs/>
            <w:noProof/>
            <w:webHidden/>
          </w:rPr>
        </w:r>
        <w:r w:rsidR="0090257E" w:rsidRPr="00F343E9">
          <w:rPr>
            <w:bCs/>
            <w:noProof/>
            <w:webHidden/>
          </w:rPr>
          <w:fldChar w:fldCharType="separate"/>
        </w:r>
        <w:r w:rsidR="0062794B">
          <w:rPr>
            <w:bCs/>
            <w:noProof/>
            <w:webHidden/>
          </w:rPr>
          <w:t>112</w:t>
        </w:r>
        <w:r w:rsidR="0090257E" w:rsidRPr="00F343E9">
          <w:rPr>
            <w:bCs/>
            <w:noProof/>
            <w:webHidden/>
          </w:rPr>
          <w:fldChar w:fldCharType="end"/>
        </w:r>
      </w:hyperlink>
    </w:p>
    <w:p w14:paraId="39A266C3" w14:textId="0807AEA7" w:rsidR="0090257E" w:rsidRPr="009A22C6" w:rsidRDefault="00523AC6">
      <w:pPr>
        <w:pStyle w:val="TOC3"/>
        <w:rPr>
          <w:rFonts w:asciiTheme="minorHAnsi" w:eastAsiaTheme="minorEastAsia" w:hAnsiTheme="minorHAnsi" w:cstheme="minorBidi"/>
          <w:bCs/>
          <w:sz w:val="22"/>
          <w:szCs w:val="22"/>
        </w:rPr>
      </w:pPr>
      <w:hyperlink w:anchor="_Toc115622629" w:history="1">
        <w:r w:rsidR="0090257E" w:rsidRPr="00581239">
          <w:rPr>
            <w:rStyle w:val="Hyperlink"/>
            <w:bCs/>
          </w:rPr>
          <w:t>1.12.1.  Definition.</w:t>
        </w:r>
        <w:r w:rsidR="0090257E" w:rsidRPr="00F343E9">
          <w:rPr>
            <w:bCs/>
            <w:webHidden/>
          </w:rPr>
          <w:tab/>
        </w:r>
        <w:r w:rsidR="0090257E" w:rsidRPr="00F343E9">
          <w:rPr>
            <w:bCs/>
            <w:webHidden/>
          </w:rPr>
          <w:fldChar w:fldCharType="begin"/>
        </w:r>
        <w:r w:rsidR="0090257E" w:rsidRPr="00F463B4">
          <w:rPr>
            <w:bCs/>
            <w:webHidden/>
          </w:rPr>
          <w:instrText xml:space="preserve"> PAGEREF _Toc115622629 \h </w:instrText>
        </w:r>
        <w:r w:rsidR="0090257E" w:rsidRPr="00F343E9">
          <w:rPr>
            <w:bCs/>
            <w:webHidden/>
          </w:rPr>
        </w:r>
        <w:r w:rsidR="0090257E" w:rsidRPr="00F343E9">
          <w:rPr>
            <w:bCs/>
            <w:webHidden/>
          </w:rPr>
          <w:fldChar w:fldCharType="separate"/>
        </w:r>
        <w:r w:rsidR="0062794B">
          <w:rPr>
            <w:bCs/>
            <w:webHidden/>
          </w:rPr>
          <w:t>112</w:t>
        </w:r>
        <w:r w:rsidR="0090257E" w:rsidRPr="00F343E9">
          <w:rPr>
            <w:bCs/>
            <w:webHidden/>
          </w:rPr>
          <w:fldChar w:fldCharType="end"/>
        </w:r>
      </w:hyperlink>
    </w:p>
    <w:p w14:paraId="264D2660" w14:textId="5CC3CE68" w:rsidR="0090257E" w:rsidRPr="009A22C6" w:rsidRDefault="00523AC6">
      <w:pPr>
        <w:pStyle w:val="TOC3"/>
        <w:rPr>
          <w:rFonts w:asciiTheme="minorHAnsi" w:eastAsiaTheme="minorEastAsia" w:hAnsiTheme="minorHAnsi" w:cstheme="minorBidi"/>
          <w:bCs/>
          <w:sz w:val="22"/>
          <w:szCs w:val="22"/>
        </w:rPr>
      </w:pPr>
      <w:hyperlink w:anchor="_Toc115622630" w:history="1">
        <w:r w:rsidR="0090257E" w:rsidRPr="00581239">
          <w:rPr>
            <w:rStyle w:val="Hyperlink"/>
            <w:bCs/>
          </w:rPr>
          <w:t>1.12.2.  Methods of Sale.</w:t>
        </w:r>
        <w:r w:rsidR="0090257E" w:rsidRPr="00F343E9">
          <w:rPr>
            <w:bCs/>
            <w:webHidden/>
          </w:rPr>
          <w:tab/>
        </w:r>
        <w:r w:rsidR="0090257E" w:rsidRPr="00F343E9">
          <w:rPr>
            <w:bCs/>
            <w:webHidden/>
          </w:rPr>
          <w:fldChar w:fldCharType="begin"/>
        </w:r>
        <w:r w:rsidR="0090257E" w:rsidRPr="00F463B4">
          <w:rPr>
            <w:bCs/>
            <w:webHidden/>
          </w:rPr>
          <w:instrText xml:space="preserve"> PAGEREF _Toc115622630 \h </w:instrText>
        </w:r>
        <w:r w:rsidR="0090257E" w:rsidRPr="00F343E9">
          <w:rPr>
            <w:bCs/>
            <w:webHidden/>
          </w:rPr>
        </w:r>
        <w:r w:rsidR="0090257E" w:rsidRPr="00F343E9">
          <w:rPr>
            <w:bCs/>
            <w:webHidden/>
          </w:rPr>
          <w:fldChar w:fldCharType="separate"/>
        </w:r>
        <w:r w:rsidR="0062794B">
          <w:rPr>
            <w:bCs/>
            <w:webHidden/>
          </w:rPr>
          <w:t>112</w:t>
        </w:r>
        <w:r w:rsidR="0090257E" w:rsidRPr="00F343E9">
          <w:rPr>
            <w:bCs/>
            <w:webHidden/>
          </w:rPr>
          <w:fldChar w:fldCharType="end"/>
        </w:r>
      </w:hyperlink>
    </w:p>
    <w:p w14:paraId="78C5FB0D" w14:textId="4421B24C" w:rsidR="0090257E" w:rsidRPr="009A22C6" w:rsidRDefault="00523AC6" w:rsidP="006A62D2">
      <w:pPr>
        <w:pStyle w:val="TOC2"/>
        <w:spacing w:after="0"/>
        <w:rPr>
          <w:rFonts w:asciiTheme="minorHAnsi" w:eastAsiaTheme="minorEastAsia" w:hAnsiTheme="minorHAnsi" w:cstheme="minorBidi"/>
          <w:bCs/>
          <w:noProof/>
          <w:sz w:val="22"/>
          <w:szCs w:val="22"/>
        </w:rPr>
      </w:pPr>
      <w:hyperlink w:anchor="_Toc115622631" w:history="1">
        <w:r w:rsidR="0090257E" w:rsidRPr="00581239">
          <w:rPr>
            <w:rStyle w:val="Hyperlink"/>
            <w:bCs/>
            <w:noProof/>
          </w:rPr>
          <w:t>1.13.</w:t>
        </w:r>
        <w:r w:rsidR="00533242">
          <w:rPr>
            <w:rFonts w:asciiTheme="minorHAnsi" w:eastAsiaTheme="minorEastAsia" w:hAnsiTheme="minorHAnsi" w:cstheme="minorBidi"/>
            <w:noProof/>
            <w:sz w:val="22"/>
            <w:szCs w:val="22"/>
          </w:rPr>
          <w:t xml:space="preserve">  </w:t>
        </w:r>
        <w:r w:rsidR="0090257E" w:rsidRPr="00581239">
          <w:rPr>
            <w:rStyle w:val="Hyperlink"/>
            <w:bCs/>
            <w:noProof/>
          </w:rPr>
          <w:t>Home Food Service Plan Sales.</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_Toc115622631 \h </w:instrText>
        </w:r>
        <w:r w:rsidR="0090257E" w:rsidRPr="00F343E9">
          <w:rPr>
            <w:bCs/>
            <w:noProof/>
            <w:webHidden/>
          </w:rPr>
        </w:r>
        <w:r w:rsidR="0090257E" w:rsidRPr="00F343E9">
          <w:rPr>
            <w:bCs/>
            <w:noProof/>
            <w:webHidden/>
          </w:rPr>
          <w:fldChar w:fldCharType="separate"/>
        </w:r>
        <w:r w:rsidR="0062794B">
          <w:rPr>
            <w:bCs/>
            <w:noProof/>
            <w:webHidden/>
          </w:rPr>
          <w:t>113</w:t>
        </w:r>
        <w:r w:rsidR="0090257E" w:rsidRPr="00F343E9">
          <w:rPr>
            <w:bCs/>
            <w:noProof/>
            <w:webHidden/>
          </w:rPr>
          <w:fldChar w:fldCharType="end"/>
        </w:r>
      </w:hyperlink>
    </w:p>
    <w:p w14:paraId="5E3D1B2E" w14:textId="3643D632" w:rsidR="0090257E" w:rsidRPr="009A22C6" w:rsidRDefault="00523AC6">
      <w:pPr>
        <w:pStyle w:val="TOC3"/>
        <w:rPr>
          <w:rFonts w:asciiTheme="minorHAnsi" w:eastAsiaTheme="minorEastAsia" w:hAnsiTheme="minorHAnsi" w:cstheme="minorBidi"/>
          <w:bCs/>
          <w:sz w:val="22"/>
          <w:szCs w:val="22"/>
        </w:rPr>
      </w:pPr>
      <w:hyperlink w:anchor="_Toc115622632" w:history="1">
        <w:r w:rsidR="0090257E" w:rsidRPr="00581239">
          <w:rPr>
            <w:rStyle w:val="Hyperlink"/>
            <w:bCs/>
          </w:rPr>
          <w:t>1.13.1.  Definitions.</w:t>
        </w:r>
        <w:r w:rsidR="0090257E" w:rsidRPr="00F343E9">
          <w:rPr>
            <w:bCs/>
            <w:webHidden/>
          </w:rPr>
          <w:tab/>
        </w:r>
        <w:r w:rsidR="0090257E" w:rsidRPr="00F343E9">
          <w:rPr>
            <w:bCs/>
            <w:webHidden/>
          </w:rPr>
          <w:fldChar w:fldCharType="begin"/>
        </w:r>
        <w:r w:rsidR="0090257E" w:rsidRPr="00F463B4">
          <w:rPr>
            <w:bCs/>
            <w:webHidden/>
          </w:rPr>
          <w:instrText xml:space="preserve"> PAGEREF _Toc115622632 \h </w:instrText>
        </w:r>
        <w:r w:rsidR="0090257E" w:rsidRPr="00F343E9">
          <w:rPr>
            <w:bCs/>
            <w:webHidden/>
          </w:rPr>
        </w:r>
        <w:r w:rsidR="0090257E" w:rsidRPr="00F343E9">
          <w:rPr>
            <w:bCs/>
            <w:webHidden/>
          </w:rPr>
          <w:fldChar w:fldCharType="separate"/>
        </w:r>
        <w:r w:rsidR="0062794B">
          <w:rPr>
            <w:bCs/>
            <w:webHidden/>
          </w:rPr>
          <w:t>113</w:t>
        </w:r>
        <w:r w:rsidR="0090257E" w:rsidRPr="00F343E9">
          <w:rPr>
            <w:bCs/>
            <w:webHidden/>
          </w:rPr>
          <w:fldChar w:fldCharType="end"/>
        </w:r>
      </w:hyperlink>
    </w:p>
    <w:p w14:paraId="69489E7B" w14:textId="4F018A36" w:rsidR="0090257E" w:rsidRPr="009A22C6" w:rsidRDefault="00523AC6">
      <w:pPr>
        <w:pStyle w:val="TOC3"/>
        <w:rPr>
          <w:rFonts w:asciiTheme="minorHAnsi" w:eastAsiaTheme="minorEastAsia" w:hAnsiTheme="minorHAnsi" w:cstheme="minorBidi"/>
          <w:bCs/>
          <w:sz w:val="22"/>
          <w:szCs w:val="22"/>
        </w:rPr>
      </w:pPr>
      <w:hyperlink w:anchor="_Toc115622633" w:history="1">
        <w:r w:rsidR="0090257E" w:rsidRPr="00581239">
          <w:rPr>
            <w:rStyle w:val="Hyperlink"/>
            <w:bCs/>
          </w:rPr>
          <w:t>1.13.2.  Contract and Disclosure Requirements.</w:t>
        </w:r>
        <w:r w:rsidR="0090257E" w:rsidRPr="00F343E9">
          <w:rPr>
            <w:bCs/>
            <w:webHidden/>
          </w:rPr>
          <w:tab/>
        </w:r>
        <w:r w:rsidR="0090257E" w:rsidRPr="00F343E9">
          <w:rPr>
            <w:bCs/>
            <w:webHidden/>
          </w:rPr>
          <w:fldChar w:fldCharType="begin"/>
        </w:r>
        <w:r w:rsidR="0090257E" w:rsidRPr="00F463B4">
          <w:rPr>
            <w:bCs/>
            <w:webHidden/>
          </w:rPr>
          <w:instrText xml:space="preserve"> PAGEREF _Toc115622633 \h </w:instrText>
        </w:r>
        <w:r w:rsidR="0090257E" w:rsidRPr="00F343E9">
          <w:rPr>
            <w:bCs/>
            <w:webHidden/>
          </w:rPr>
        </w:r>
        <w:r w:rsidR="0090257E" w:rsidRPr="00F343E9">
          <w:rPr>
            <w:bCs/>
            <w:webHidden/>
          </w:rPr>
          <w:fldChar w:fldCharType="separate"/>
        </w:r>
        <w:r w:rsidR="0062794B">
          <w:rPr>
            <w:bCs/>
            <w:webHidden/>
          </w:rPr>
          <w:t>113</w:t>
        </w:r>
        <w:r w:rsidR="0090257E" w:rsidRPr="00F343E9">
          <w:rPr>
            <w:bCs/>
            <w:webHidden/>
          </w:rPr>
          <w:fldChar w:fldCharType="end"/>
        </w:r>
      </w:hyperlink>
    </w:p>
    <w:p w14:paraId="21F4CEAB" w14:textId="2D2191FD" w:rsidR="0090257E" w:rsidRPr="009A22C6" w:rsidRDefault="00523AC6">
      <w:pPr>
        <w:pStyle w:val="TOC4"/>
        <w:rPr>
          <w:rFonts w:asciiTheme="minorHAnsi" w:eastAsiaTheme="minorEastAsia" w:hAnsiTheme="minorHAnsi" w:cstheme="minorBidi"/>
          <w:bCs/>
          <w:noProof/>
          <w:sz w:val="22"/>
          <w:szCs w:val="22"/>
        </w:rPr>
      </w:pPr>
      <w:hyperlink w:anchor="_Toc115622634" w:history="1">
        <w:r w:rsidR="0090257E" w:rsidRPr="00581239">
          <w:rPr>
            <w:rStyle w:val="Hyperlink"/>
            <w:bCs/>
            <w:noProof/>
          </w:rPr>
          <w:t>1.13.2.1.  At the Time of Sale</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_Toc115622634 \h </w:instrText>
        </w:r>
        <w:r w:rsidR="0090257E" w:rsidRPr="00F343E9">
          <w:rPr>
            <w:bCs/>
            <w:noProof/>
            <w:webHidden/>
          </w:rPr>
        </w:r>
        <w:r w:rsidR="0090257E" w:rsidRPr="00F343E9">
          <w:rPr>
            <w:bCs/>
            <w:noProof/>
            <w:webHidden/>
          </w:rPr>
          <w:fldChar w:fldCharType="separate"/>
        </w:r>
        <w:r w:rsidR="0062794B">
          <w:rPr>
            <w:bCs/>
            <w:noProof/>
            <w:webHidden/>
          </w:rPr>
          <w:t>113</w:t>
        </w:r>
        <w:r w:rsidR="0090257E" w:rsidRPr="00F343E9">
          <w:rPr>
            <w:bCs/>
            <w:noProof/>
            <w:webHidden/>
          </w:rPr>
          <w:fldChar w:fldCharType="end"/>
        </w:r>
      </w:hyperlink>
    </w:p>
    <w:p w14:paraId="47A944DF" w14:textId="6BAF4A86" w:rsidR="0090257E" w:rsidRPr="009A22C6" w:rsidRDefault="00523AC6">
      <w:pPr>
        <w:pStyle w:val="TOC4"/>
        <w:rPr>
          <w:rFonts w:asciiTheme="minorHAnsi" w:eastAsiaTheme="minorEastAsia" w:hAnsiTheme="minorHAnsi" w:cstheme="minorBidi"/>
          <w:bCs/>
          <w:noProof/>
          <w:sz w:val="22"/>
          <w:szCs w:val="22"/>
        </w:rPr>
      </w:pPr>
      <w:hyperlink w:anchor="_Toc115622635" w:history="1">
        <w:r w:rsidR="0090257E" w:rsidRPr="00581239">
          <w:rPr>
            <w:rStyle w:val="Hyperlink"/>
            <w:bCs/>
            <w:noProof/>
          </w:rPr>
          <w:t>1.13.2.2.  At the Time of Delivery.</w:t>
        </w:r>
        <w:r w:rsidR="0090257E" w:rsidRPr="00F343E9">
          <w:rPr>
            <w:bCs/>
            <w:noProof/>
            <w:webHidden/>
          </w:rPr>
          <w:tab/>
        </w:r>
        <w:r w:rsidR="0090257E" w:rsidRPr="00F343E9">
          <w:rPr>
            <w:bCs/>
            <w:noProof/>
            <w:webHidden/>
          </w:rPr>
          <w:fldChar w:fldCharType="begin"/>
        </w:r>
        <w:r w:rsidR="0090257E" w:rsidRPr="00F463B4">
          <w:rPr>
            <w:bCs/>
            <w:noProof/>
            <w:webHidden/>
          </w:rPr>
          <w:instrText xml:space="preserve"> PAGEREF _Toc115622635 \h </w:instrText>
        </w:r>
        <w:r w:rsidR="0090257E" w:rsidRPr="00F343E9">
          <w:rPr>
            <w:bCs/>
            <w:noProof/>
            <w:webHidden/>
          </w:rPr>
        </w:r>
        <w:r w:rsidR="0090257E" w:rsidRPr="00F343E9">
          <w:rPr>
            <w:bCs/>
            <w:noProof/>
            <w:webHidden/>
          </w:rPr>
          <w:fldChar w:fldCharType="separate"/>
        </w:r>
        <w:r w:rsidR="0062794B">
          <w:rPr>
            <w:bCs/>
            <w:noProof/>
            <w:webHidden/>
          </w:rPr>
          <w:t>114</w:t>
        </w:r>
        <w:r w:rsidR="0090257E" w:rsidRPr="00F343E9">
          <w:rPr>
            <w:bCs/>
            <w:noProof/>
            <w:webHidden/>
          </w:rPr>
          <w:fldChar w:fldCharType="end"/>
        </w:r>
      </w:hyperlink>
    </w:p>
    <w:p w14:paraId="43C3F52E" w14:textId="08F5AA4E" w:rsidR="0090257E" w:rsidRPr="001B1EF3" w:rsidRDefault="00523AC6">
      <w:pPr>
        <w:pStyle w:val="TOC3"/>
        <w:rPr>
          <w:rFonts w:asciiTheme="minorHAnsi" w:eastAsiaTheme="minorEastAsia" w:hAnsiTheme="minorHAnsi" w:cstheme="minorBidi"/>
          <w:bCs/>
          <w:sz w:val="22"/>
          <w:szCs w:val="22"/>
        </w:rPr>
      </w:pPr>
      <w:hyperlink w:anchor="_Toc115622636" w:history="1">
        <w:r w:rsidR="0090257E" w:rsidRPr="00581239">
          <w:rPr>
            <w:rStyle w:val="Hyperlink"/>
            <w:bCs/>
          </w:rPr>
          <w:t>1.13.3.  Advertisement of Home Food Service Plans.</w:t>
        </w:r>
        <w:r w:rsidR="0090257E" w:rsidRPr="009A22C6">
          <w:rPr>
            <w:bCs/>
            <w:webHidden/>
          </w:rPr>
          <w:tab/>
        </w:r>
        <w:r w:rsidR="0090257E" w:rsidRPr="00F343E9">
          <w:rPr>
            <w:bCs/>
            <w:webHidden/>
          </w:rPr>
          <w:fldChar w:fldCharType="begin"/>
        </w:r>
        <w:r w:rsidR="0090257E" w:rsidRPr="00F463B4">
          <w:rPr>
            <w:bCs/>
            <w:webHidden/>
          </w:rPr>
          <w:instrText xml:space="preserve"> PAGEREF _Toc115622636 \h </w:instrText>
        </w:r>
        <w:r w:rsidR="0090257E" w:rsidRPr="00F343E9">
          <w:rPr>
            <w:bCs/>
            <w:webHidden/>
          </w:rPr>
        </w:r>
        <w:r w:rsidR="0090257E" w:rsidRPr="00F343E9">
          <w:rPr>
            <w:bCs/>
            <w:webHidden/>
          </w:rPr>
          <w:fldChar w:fldCharType="separate"/>
        </w:r>
        <w:r w:rsidR="0062794B">
          <w:rPr>
            <w:bCs/>
            <w:webHidden/>
          </w:rPr>
          <w:t>115</w:t>
        </w:r>
        <w:r w:rsidR="0090257E" w:rsidRPr="00F343E9">
          <w:rPr>
            <w:bCs/>
            <w:webHidden/>
          </w:rPr>
          <w:fldChar w:fldCharType="end"/>
        </w:r>
      </w:hyperlink>
    </w:p>
    <w:p w14:paraId="4FA1BB34" w14:textId="4DFC1B4C" w:rsidR="0090257E" w:rsidRPr="006A62D2" w:rsidRDefault="00523AC6">
      <w:pPr>
        <w:pStyle w:val="TOC1"/>
        <w:rPr>
          <w:rFonts w:asciiTheme="minorHAnsi" w:eastAsiaTheme="minorEastAsia" w:hAnsiTheme="minorHAnsi" w:cstheme="minorBidi"/>
          <w:b/>
          <w:bCs/>
          <w:noProof/>
          <w:sz w:val="22"/>
          <w:szCs w:val="22"/>
        </w:rPr>
      </w:pPr>
      <w:hyperlink w:anchor="_Toc115622637" w:history="1">
        <w:r w:rsidR="0090257E" w:rsidRPr="006A62D2">
          <w:rPr>
            <w:rStyle w:val="Hyperlink"/>
            <w:b/>
            <w:bCs/>
            <w:noProof/>
          </w:rPr>
          <w:t>Section 2.  Non-Food Products</w:t>
        </w:r>
        <w:r w:rsidR="0090257E" w:rsidRPr="006A62D2">
          <w:rPr>
            <w:b/>
            <w:bCs/>
            <w:noProof/>
            <w:webHidden/>
          </w:rPr>
          <w:tab/>
        </w:r>
        <w:r w:rsidR="0090257E" w:rsidRPr="006A62D2">
          <w:rPr>
            <w:b/>
            <w:bCs/>
            <w:noProof/>
            <w:webHidden/>
          </w:rPr>
          <w:fldChar w:fldCharType="begin"/>
        </w:r>
        <w:r w:rsidR="0090257E" w:rsidRPr="006A62D2">
          <w:rPr>
            <w:b/>
            <w:bCs/>
            <w:noProof/>
            <w:webHidden/>
          </w:rPr>
          <w:instrText xml:space="preserve"> PAGEREF _Toc115622637 \h </w:instrText>
        </w:r>
        <w:r w:rsidR="0090257E" w:rsidRPr="006A62D2">
          <w:rPr>
            <w:b/>
            <w:bCs/>
            <w:noProof/>
            <w:webHidden/>
          </w:rPr>
        </w:r>
        <w:r w:rsidR="0090257E" w:rsidRPr="006A62D2">
          <w:rPr>
            <w:b/>
            <w:bCs/>
            <w:noProof/>
            <w:webHidden/>
          </w:rPr>
          <w:fldChar w:fldCharType="separate"/>
        </w:r>
        <w:r w:rsidR="0062794B">
          <w:rPr>
            <w:b/>
            <w:bCs/>
            <w:noProof/>
            <w:webHidden/>
          </w:rPr>
          <w:t>115</w:t>
        </w:r>
        <w:r w:rsidR="0090257E" w:rsidRPr="006A62D2">
          <w:rPr>
            <w:b/>
            <w:bCs/>
            <w:noProof/>
            <w:webHidden/>
          </w:rPr>
          <w:fldChar w:fldCharType="end"/>
        </w:r>
      </w:hyperlink>
    </w:p>
    <w:p w14:paraId="0A979D66" w14:textId="0AEBD430"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38" w:history="1">
        <w:r w:rsidR="0090257E" w:rsidRPr="00581239">
          <w:rPr>
            <w:rStyle w:val="Hyperlink"/>
            <w:bCs/>
            <w:noProof/>
          </w:rPr>
          <w:t>2.1.</w:t>
        </w:r>
        <w:r w:rsidR="00533242">
          <w:rPr>
            <w:rFonts w:asciiTheme="minorHAnsi" w:eastAsiaTheme="minorEastAsia" w:hAnsiTheme="minorHAnsi" w:cstheme="minorBidi"/>
            <w:noProof/>
            <w:sz w:val="22"/>
            <w:szCs w:val="22"/>
          </w:rPr>
          <w:t xml:space="preserve">  </w:t>
        </w:r>
        <w:r w:rsidR="0090257E" w:rsidRPr="00581239">
          <w:rPr>
            <w:rStyle w:val="Hyperlink"/>
            <w:bCs/>
            <w:noProof/>
          </w:rPr>
          <w:t>Advertising and Price Computing of Bulk Commodities.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_Toc115622638 \h </w:instrText>
        </w:r>
        <w:r w:rsidR="0090257E" w:rsidRPr="00F343E9">
          <w:rPr>
            <w:bCs/>
            <w:noProof/>
            <w:webHidden/>
          </w:rPr>
        </w:r>
        <w:r w:rsidR="0090257E" w:rsidRPr="00F343E9">
          <w:rPr>
            <w:bCs/>
            <w:noProof/>
            <w:webHidden/>
          </w:rPr>
          <w:fldChar w:fldCharType="separate"/>
        </w:r>
        <w:r w:rsidR="0062794B">
          <w:rPr>
            <w:bCs/>
            <w:noProof/>
            <w:webHidden/>
          </w:rPr>
          <w:t>115</w:t>
        </w:r>
        <w:r w:rsidR="0090257E" w:rsidRPr="00F343E9">
          <w:rPr>
            <w:bCs/>
            <w:noProof/>
            <w:webHidden/>
          </w:rPr>
          <w:fldChar w:fldCharType="end"/>
        </w:r>
      </w:hyperlink>
    </w:p>
    <w:p w14:paraId="757E0DEB" w14:textId="3F625104"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39" w:history="1">
        <w:r w:rsidR="0090257E" w:rsidRPr="00581239">
          <w:rPr>
            <w:rStyle w:val="Hyperlink"/>
            <w:bCs/>
            <w:noProof/>
          </w:rPr>
          <w:t>2.2.</w:t>
        </w:r>
        <w:r w:rsidR="00533242">
          <w:rPr>
            <w:rFonts w:asciiTheme="minorHAnsi" w:eastAsiaTheme="minorEastAsia" w:hAnsiTheme="minorHAnsi" w:cstheme="minorBidi"/>
            <w:noProof/>
            <w:sz w:val="22"/>
            <w:szCs w:val="22"/>
          </w:rPr>
          <w:t xml:space="preserve">  </w:t>
        </w:r>
        <w:r w:rsidR="0090257E" w:rsidRPr="00581239">
          <w:rPr>
            <w:rStyle w:val="Hyperlink"/>
            <w:bCs/>
            <w:noProof/>
          </w:rPr>
          <w:t>Fence Wire Products.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_Toc115622639 \h </w:instrText>
        </w:r>
        <w:r w:rsidR="0090257E" w:rsidRPr="00F343E9">
          <w:rPr>
            <w:bCs/>
            <w:noProof/>
            <w:webHidden/>
          </w:rPr>
        </w:r>
        <w:r w:rsidR="0090257E" w:rsidRPr="00F343E9">
          <w:rPr>
            <w:bCs/>
            <w:noProof/>
            <w:webHidden/>
          </w:rPr>
          <w:fldChar w:fldCharType="separate"/>
        </w:r>
        <w:r w:rsidR="0062794B">
          <w:rPr>
            <w:bCs/>
            <w:noProof/>
            <w:webHidden/>
          </w:rPr>
          <w:t>115</w:t>
        </w:r>
        <w:r w:rsidR="0090257E" w:rsidRPr="00F343E9">
          <w:rPr>
            <w:bCs/>
            <w:noProof/>
            <w:webHidden/>
          </w:rPr>
          <w:fldChar w:fldCharType="end"/>
        </w:r>
      </w:hyperlink>
    </w:p>
    <w:p w14:paraId="7FE8F597" w14:textId="387E3E3C"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40" w:history="1">
        <w:r w:rsidR="0090257E" w:rsidRPr="00581239">
          <w:rPr>
            <w:rStyle w:val="Hyperlink"/>
            <w:bCs/>
            <w:noProof/>
          </w:rPr>
          <w:t>2.3.</w:t>
        </w:r>
        <w:r w:rsidR="00533242">
          <w:rPr>
            <w:rFonts w:asciiTheme="minorHAnsi" w:eastAsiaTheme="minorEastAsia" w:hAnsiTheme="minorHAnsi" w:cstheme="minorBidi"/>
            <w:noProof/>
            <w:sz w:val="22"/>
            <w:szCs w:val="22"/>
          </w:rPr>
          <w:t xml:space="preserve">  </w:t>
        </w:r>
        <w:r w:rsidR="0090257E" w:rsidRPr="00581239">
          <w:rPr>
            <w:rStyle w:val="Hyperlink"/>
            <w:bCs/>
            <w:noProof/>
          </w:rPr>
          <w:t>Coatings.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_Toc115622640 \h </w:instrText>
        </w:r>
        <w:r w:rsidR="0090257E" w:rsidRPr="00F343E9">
          <w:rPr>
            <w:bCs/>
            <w:noProof/>
            <w:webHidden/>
          </w:rPr>
        </w:r>
        <w:r w:rsidR="0090257E" w:rsidRPr="00F343E9">
          <w:rPr>
            <w:bCs/>
            <w:noProof/>
            <w:webHidden/>
          </w:rPr>
          <w:fldChar w:fldCharType="separate"/>
        </w:r>
        <w:r w:rsidR="0062794B">
          <w:rPr>
            <w:bCs/>
            <w:noProof/>
            <w:webHidden/>
          </w:rPr>
          <w:t>115</w:t>
        </w:r>
        <w:r w:rsidR="0090257E" w:rsidRPr="00F343E9">
          <w:rPr>
            <w:bCs/>
            <w:noProof/>
            <w:webHidden/>
          </w:rPr>
          <w:fldChar w:fldCharType="end"/>
        </w:r>
      </w:hyperlink>
    </w:p>
    <w:p w14:paraId="2722A090" w14:textId="01A39F3A"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41" w:history="1">
        <w:r w:rsidR="0090257E" w:rsidRPr="00581239">
          <w:rPr>
            <w:rStyle w:val="Hyperlink"/>
            <w:bCs/>
            <w:noProof/>
          </w:rPr>
          <w:t>2.4.</w:t>
        </w:r>
        <w:r w:rsidR="00533242">
          <w:rPr>
            <w:rFonts w:asciiTheme="minorHAnsi" w:eastAsiaTheme="minorEastAsia" w:hAnsiTheme="minorHAnsi" w:cstheme="minorBidi"/>
            <w:noProof/>
            <w:sz w:val="22"/>
            <w:szCs w:val="22"/>
          </w:rPr>
          <w:t xml:space="preserve">  </w:t>
        </w:r>
        <w:r w:rsidR="0090257E" w:rsidRPr="00581239">
          <w:rPr>
            <w:rStyle w:val="Hyperlink"/>
            <w:bCs/>
            <w:noProof/>
          </w:rPr>
          <w:t>Fireplace and Stove Wood.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_Toc115622641 \h </w:instrText>
        </w:r>
        <w:r w:rsidR="0090257E" w:rsidRPr="00F343E9">
          <w:rPr>
            <w:bCs/>
            <w:noProof/>
            <w:webHidden/>
          </w:rPr>
        </w:r>
        <w:r w:rsidR="0090257E" w:rsidRPr="00F343E9">
          <w:rPr>
            <w:bCs/>
            <w:noProof/>
            <w:webHidden/>
          </w:rPr>
          <w:fldChar w:fldCharType="separate"/>
        </w:r>
        <w:r w:rsidR="0062794B">
          <w:rPr>
            <w:bCs/>
            <w:noProof/>
            <w:webHidden/>
          </w:rPr>
          <w:t>115</w:t>
        </w:r>
        <w:r w:rsidR="0090257E" w:rsidRPr="00F343E9">
          <w:rPr>
            <w:bCs/>
            <w:noProof/>
            <w:webHidden/>
          </w:rPr>
          <w:fldChar w:fldCharType="end"/>
        </w:r>
      </w:hyperlink>
    </w:p>
    <w:p w14:paraId="76766DC8" w14:textId="5466655F" w:rsidR="0090257E" w:rsidRPr="001B1EF3" w:rsidRDefault="00523AC6">
      <w:pPr>
        <w:pStyle w:val="TOC3"/>
        <w:rPr>
          <w:rFonts w:asciiTheme="minorHAnsi" w:eastAsiaTheme="minorEastAsia" w:hAnsiTheme="minorHAnsi" w:cstheme="minorBidi"/>
          <w:bCs/>
          <w:sz w:val="22"/>
          <w:szCs w:val="22"/>
        </w:rPr>
      </w:pPr>
      <w:hyperlink w:anchor="_Toc115622642" w:history="1">
        <w:r w:rsidR="0090257E" w:rsidRPr="00581239">
          <w:rPr>
            <w:rStyle w:val="Hyperlink"/>
            <w:bCs/>
          </w:rPr>
          <w:t>2.4.1.  Definitions.</w:t>
        </w:r>
        <w:r w:rsidR="0090257E" w:rsidRPr="009A22C6">
          <w:rPr>
            <w:bCs/>
            <w:webHidden/>
          </w:rPr>
          <w:tab/>
        </w:r>
        <w:r w:rsidR="0090257E" w:rsidRPr="00F343E9">
          <w:rPr>
            <w:bCs/>
            <w:webHidden/>
          </w:rPr>
          <w:fldChar w:fldCharType="begin"/>
        </w:r>
        <w:r w:rsidR="0090257E" w:rsidRPr="00F463B4">
          <w:rPr>
            <w:bCs/>
            <w:webHidden/>
          </w:rPr>
          <w:instrText xml:space="preserve"> PAGEREF _Toc115622642 \h </w:instrText>
        </w:r>
        <w:r w:rsidR="0090257E" w:rsidRPr="00F343E9">
          <w:rPr>
            <w:bCs/>
            <w:webHidden/>
          </w:rPr>
        </w:r>
        <w:r w:rsidR="0090257E" w:rsidRPr="00F343E9">
          <w:rPr>
            <w:bCs/>
            <w:webHidden/>
          </w:rPr>
          <w:fldChar w:fldCharType="separate"/>
        </w:r>
        <w:r w:rsidR="0062794B">
          <w:rPr>
            <w:bCs/>
            <w:webHidden/>
          </w:rPr>
          <w:t>115</w:t>
        </w:r>
        <w:r w:rsidR="0090257E" w:rsidRPr="00F343E9">
          <w:rPr>
            <w:bCs/>
            <w:webHidden/>
          </w:rPr>
          <w:fldChar w:fldCharType="end"/>
        </w:r>
      </w:hyperlink>
    </w:p>
    <w:p w14:paraId="385E77B6" w14:textId="2FEF6798" w:rsidR="0090257E" w:rsidRPr="001B1EF3" w:rsidRDefault="00523AC6">
      <w:pPr>
        <w:pStyle w:val="TOC4"/>
        <w:rPr>
          <w:rFonts w:asciiTheme="minorHAnsi" w:eastAsiaTheme="minorEastAsia" w:hAnsiTheme="minorHAnsi" w:cstheme="minorBidi"/>
          <w:bCs/>
          <w:noProof/>
          <w:sz w:val="22"/>
          <w:szCs w:val="22"/>
        </w:rPr>
      </w:pPr>
      <w:hyperlink w:anchor="_Toc115622643" w:history="1">
        <w:r w:rsidR="0090257E" w:rsidRPr="00581239">
          <w:rPr>
            <w:rStyle w:val="Hyperlink"/>
            <w:bCs/>
            <w:noProof/>
          </w:rPr>
          <w:t>2.4.1.1.  Fireplace and Stove Wood.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_Toc115622643 \h </w:instrText>
        </w:r>
        <w:r w:rsidR="0090257E" w:rsidRPr="00F343E9">
          <w:rPr>
            <w:bCs/>
            <w:noProof/>
            <w:webHidden/>
          </w:rPr>
        </w:r>
        <w:r w:rsidR="0090257E" w:rsidRPr="00F343E9">
          <w:rPr>
            <w:bCs/>
            <w:noProof/>
            <w:webHidden/>
          </w:rPr>
          <w:fldChar w:fldCharType="separate"/>
        </w:r>
        <w:r w:rsidR="0062794B">
          <w:rPr>
            <w:bCs/>
            <w:noProof/>
            <w:webHidden/>
          </w:rPr>
          <w:t>115</w:t>
        </w:r>
        <w:r w:rsidR="0090257E" w:rsidRPr="00F343E9">
          <w:rPr>
            <w:bCs/>
            <w:noProof/>
            <w:webHidden/>
          </w:rPr>
          <w:fldChar w:fldCharType="end"/>
        </w:r>
      </w:hyperlink>
    </w:p>
    <w:p w14:paraId="1B2343E2" w14:textId="7AC9FA0D" w:rsidR="0090257E" w:rsidRPr="001B1EF3" w:rsidRDefault="00523AC6">
      <w:pPr>
        <w:pStyle w:val="TOC4"/>
        <w:rPr>
          <w:rFonts w:asciiTheme="minorHAnsi" w:eastAsiaTheme="minorEastAsia" w:hAnsiTheme="minorHAnsi" w:cstheme="minorBidi"/>
          <w:bCs/>
          <w:noProof/>
          <w:sz w:val="22"/>
          <w:szCs w:val="22"/>
        </w:rPr>
      </w:pPr>
      <w:hyperlink w:anchor="_Toc115622644" w:history="1">
        <w:r w:rsidR="0090257E" w:rsidRPr="00581239">
          <w:rPr>
            <w:rStyle w:val="Hyperlink"/>
            <w:bCs/>
            <w:noProof/>
          </w:rPr>
          <w:t>2.4.1.2.  Cord.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_Toc115622644 \h </w:instrText>
        </w:r>
        <w:r w:rsidR="0090257E" w:rsidRPr="00F343E9">
          <w:rPr>
            <w:bCs/>
            <w:noProof/>
            <w:webHidden/>
          </w:rPr>
        </w:r>
        <w:r w:rsidR="0090257E" w:rsidRPr="00F343E9">
          <w:rPr>
            <w:bCs/>
            <w:noProof/>
            <w:webHidden/>
          </w:rPr>
          <w:fldChar w:fldCharType="separate"/>
        </w:r>
        <w:r w:rsidR="0062794B">
          <w:rPr>
            <w:bCs/>
            <w:noProof/>
            <w:webHidden/>
          </w:rPr>
          <w:t>116</w:t>
        </w:r>
        <w:r w:rsidR="0090257E" w:rsidRPr="00F343E9">
          <w:rPr>
            <w:bCs/>
            <w:noProof/>
            <w:webHidden/>
          </w:rPr>
          <w:fldChar w:fldCharType="end"/>
        </w:r>
      </w:hyperlink>
    </w:p>
    <w:p w14:paraId="32EFE282" w14:textId="3224DBB1" w:rsidR="0090257E" w:rsidRPr="001B1EF3" w:rsidRDefault="00523AC6">
      <w:pPr>
        <w:pStyle w:val="TOC4"/>
        <w:rPr>
          <w:rFonts w:asciiTheme="minorHAnsi" w:eastAsiaTheme="minorEastAsia" w:hAnsiTheme="minorHAnsi" w:cstheme="minorBidi"/>
          <w:bCs/>
          <w:noProof/>
          <w:sz w:val="22"/>
          <w:szCs w:val="22"/>
        </w:rPr>
      </w:pPr>
      <w:hyperlink w:anchor="_Toc115622645" w:history="1">
        <w:r w:rsidR="0090257E" w:rsidRPr="00581239">
          <w:rPr>
            <w:rStyle w:val="Hyperlink"/>
            <w:bCs/>
            <w:noProof/>
          </w:rPr>
          <w:t>2.4.1.3.  Representation.</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_Toc115622645 \h </w:instrText>
        </w:r>
        <w:r w:rsidR="0090257E" w:rsidRPr="00F343E9">
          <w:rPr>
            <w:bCs/>
            <w:noProof/>
            <w:webHidden/>
          </w:rPr>
        </w:r>
        <w:r w:rsidR="0090257E" w:rsidRPr="00F343E9">
          <w:rPr>
            <w:bCs/>
            <w:noProof/>
            <w:webHidden/>
          </w:rPr>
          <w:fldChar w:fldCharType="separate"/>
        </w:r>
        <w:r w:rsidR="0062794B">
          <w:rPr>
            <w:bCs/>
            <w:noProof/>
            <w:webHidden/>
          </w:rPr>
          <w:t>116</w:t>
        </w:r>
        <w:r w:rsidR="0090257E" w:rsidRPr="00F343E9">
          <w:rPr>
            <w:bCs/>
            <w:noProof/>
            <w:webHidden/>
          </w:rPr>
          <w:fldChar w:fldCharType="end"/>
        </w:r>
      </w:hyperlink>
    </w:p>
    <w:p w14:paraId="37D171EA" w14:textId="4A366A23" w:rsidR="0090257E" w:rsidRPr="001B1EF3" w:rsidRDefault="00523AC6">
      <w:pPr>
        <w:pStyle w:val="TOC4"/>
        <w:rPr>
          <w:rFonts w:asciiTheme="minorHAnsi" w:eastAsiaTheme="minorEastAsia" w:hAnsiTheme="minorHAnsi" w:cstheme="minorBidi"/>
          <w:bCs/>
          <w:noProof/>
          <w:sz w:val="22"/>
          <w:szCs w:val="22"/>
        </w:rPr>
      </w:pPr>
      <w:hyperlink w:anchor="_Toc115622646" w:history="1">
        <w:r w:rsidR="0090257E" w:rsidRPr="00581239">
          <w:rPr>
            <w:rStyle w:val="Hyperlink"/>
            <w:bCs/>
            <w:noProof/>
          </w:rPr>
          <w:t>2.4.1.4.  Flavoring Chips.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_Toc115622646 \h </w:instrText>
        </w:r>
        <w:r w:rsidR="0090257E" w:rsidRPr="00F343E9">
          <w:rPr>
            <w:bCs/>
            <w:noProof/>
            <w:webHidden/>
          </w:rPr>
        </w:r>
        <w:r w:rsidR="0090257E" w:rsidRPr="00F343E9">
          <w:rPr>
            <w:bCs/>
            <w:noProof/>
            <w:webHidden/>
          </w:rPr>
          <w:fldChar w:fldCharType="separate"/>
        </w:r>
        <w:r w:rsidR="0062794B">
          <w:rPr>
            <w:bCs/>
            <w:noProof/>
            <w:webHidden/>
          </w:rPr>
          <w:t>116</w:t>
        </w:r>
        <w:r w:rsidR="0090257E" w:rsidRPr="00F343E9">
          <w:rPr>
            <w:bCs/>
            <w:noProof/>
            <w:webHidden/>
          </w:rPr>
          <w:fldChar w:fldCharType="end"/>
        </w:r>
      </w:hyperlink>
    </w:p>
    <w:p w14:paraId="790BEBEE" w14:textId="290916B2" w:rsidR="0090257E" w:rsidRPr="001B1EF3" w:rsidRDefault="00523AC6">
      <w:pPr>
        <w:pStyle w:val="TOC3"/>
        <w:rPr>
          <w:rFonts w:asciiTheme="minorHAnsi" w:eastAsiaTheme="minorEastAsia" w:hAnsiTheme="minorHAnsi" w:cstheme="minorBidi"/>
          <w:bCs/>
          <w:sz w:val="22"/>
          <w:szCs w:val="22"/>
        </w:rPr>
      </w:pPr>
      <w:hyperlink w:anchor="_Toc115622647" w:history="1">
        <w:r w:rsidR="0090257E" w:rsidRPr="00581239">
          <w:rPr>
            <w:rStyle w:val="Hyperlink"/>
            <w:bCs/>
          </w:rPr>
          <w:t>2.4.2.  Identity.</w:t>
        </w:r>
        <w:r w:rsidR="0090257E" w:rsidRPr="009A22C6">
          <w:rPr>
            <w:bCs/>
            <w:webHidden/>
          </w:rPr>
          <w:tab/>
        </w:r>
        <w:r w:rsidR="0090257E" w:rsidRPr="00F343E9">
          <w:rPr>
            <w:bCs/>
            <w:webHidden/>
          </w:rPr>
          <w:fldChar w:fldCharType="begin"/>
        </w:r>
        <w:r w:rsidR="0090257E" w:rsidRPr="00F463B4">
          <w:rPr>
            <w:bCs/>
            <w:webHidden/>
          </w:rPr>
          <w:instrText xml:space="preserve"> PAGEREF _Toc115622647 \h </w:instrText>
        </w:r>
        <w:r w:rsidR="0090257E" w:rsidRPr="00F343E9">
          <w:rPr>
            <w:bCs/>
            <w:webHidden/>
          </w:rPr>
        </w:r>
        <w:r w:rsidR="0090257E" w:rsidRPr="00F343E9">
          <w:rPr>
            <w:bCs/>
            <w:webHidden/>
          </w:rPr>
          <w:fldChar w:fldCharType="separate"/>
        </w:r>
        <w:r w:rsidR="0062794B">
          <w:rPr>
            <w:bCs/>
            <w:webHidden/>
          </w:rPr>
          <w:t>116</w:t>
        </w:r>
        <w:r w:rsidR="0090257E" w:rsidRPr="00F343E9">
          <w:rPr>
            <w:bCs/>
            <w:webHidden/>
          </w:rPr>
          <w:fldChar w:fldCharType="end"/>
        </w:r>
      </w:hyperlink>
    </w:p>
    <w:p w14:paraId="59670611" w14:textId="2D39009D" w:rsidR="0090257E" w:rsidRPr="001B1EF3" w:rsidRDefault="00523AC6">
      <w:pPr>
        <w:pStyle w:val="TOC3"/>
        <w:rPr>
          <w:rFonts w:asciiTheme="minorHAnsi" w:eastAsiaTheme="minorEastAsia" w:hAnsiTheme="minorHAnsi" w:cstheme="minorBidi"/>
          <w:bCs/>
          <w:sz w:val="22"/>
          <w:szCs w:val="22"/>
        </w:rPr>
      </w:pPr>
      <w:hyperlink w:anchor="_Toc115622648" w:history="1">
        <w:r w:rsidR="0090257E" w:rsidRPr="00581239">
          <w:rPr>
            <w:rStyle w:val="Hyperlink"/>
            <w:bCs/>
          </w:rPr>
          <w:t>2.4.3.  Quantity.</w:t>
        </w:r>
        <w:r w:rsidR="0090257E" w:rsidRPr="009A22C6">
          <w:rPr>
            <w:bCs/>
            <w:webHidden/>
          </w:rPr>
          <w:tab/>
        </w:r>
        <w:r w:rsidR="0090257E" w:rsidRPr="00F343E9">
          <w:rPr>
            <w:bCs/>
            <w:webHidden/>
          </w:rPr>
          <w:fldChar w:fldCharType="begin"/>
        </w:r>
        <w:r w:rsidR="0090257E" w:rsidRPr="00F463B4">
          <w:rPr>
            <w:bCs/>
            <w:webHidden/>
          </w:rPr>
          <w:instrText xml:space="preserve"> PAGEREF _Toc115622648 \h </w:instrText>
        </w:r>
        <w:r w:rsidR="0090257E" w:rsidRPr="00F343E9">
          <w:rPr>
            <w:bCs/>
            <w:webHidden/>
          </w:rPr>
        </w:r>
        <w:r w:rsidR="0090257E" w:rsidRPr="00F343E9">
          <w:rPr>
            <w:bCs/>
            <w:webHidden/>
          </w:rPr>
          <w:fldChar w:fldCharType="separate"/>
        </w:r>
        <w:r w:rsidR="0062794B">
          <w:rPr>
            <w:bCs/>
            <w:webHidden/>
          </w:rPr>
          <w:t>116</w:t>
        </w:r>
        <w:r w:rsidR="0090257E" w:rsidRPr="00F343E9">
          <w:rPr>
            <w:bCs/>
            <w:webHidden/>
          </w:rPr>
          <w:fldChar w:fldCharType="end"/>
        </w:r>
      </w:hyperlink>
    </w:p>
    <w:p w14:paraId="606096B6" w14:textId="749CE096" w:rsidR="0090257E" w:rsidRPr="001B1EF3" w:rsidRDefault="00523AC6">
      <w:pPr>
        <w:pStyle w:val="TOC3"/>
        <w:rPr>
          <w:rFonts w:asciiTheme="minorHAnsi" w:eastAsiaTheme="minorEastAsia" w:hAnsiTheme="minorHAnsi" w:cstheme="minorBidi"/>
          <w:bCs/>
          <w:sz w:val="22"/>
          <w:szCs w:val="22"/>
        </w:rPr>
      </w:pPr>
      <w:hyperlink w:anchor="_Toc115622649" w:history="1">
        <w:r w:rsidR="0090257E" w:rsidRPr="00581239">
          <w:rPr>
            <w:rStyle w:val="Hyperlink"/>
            <w:bCs/>
          </w:rPr>
          <w:t>2.4.4.  Prohibition of Terms.</w:t>
        </w:r>
        <w:r w:rsidR="0090257E" w:rsidRPr="009A22C6">
          <w:rPr>
            <w:bCs/>
            <w:webHidden/>
          </w:rPr>
          <w:tab/>
        </w:r>
        <w:r w:rsidR="0090257E" w:rsidRPr="00F343E9">
          <w:rPr>
            <w:bCs/>
            <w:webHidden/>
          </w:rPr>
          <w:fldChar w:fldCharType="begin"/>
        </w:r>
        <w:r w:rsidR="0090257E" w:rsidRPr="00F463B4">
          <w:rPr>
            <w:bCs/>
            <w:webHidden/>
          </w:rPr>
          <w:instrText xml:space="preserve"> PAGEREF _Toc115622649 \h </w:instrText>
        </w:r>
        <w:r w:rsidR="0090257E" w:rsidRPr="00F343E9">
          <w:rPr>
            <w:bCs/>
            <w:webHidden/>
          </w:rPr>
        </w:r>
        <w:r w:rsidR="0090257E" w:rsidRPr="00F343E9">
          <w:rPr>
            <w:bCs/>
            <w:webHidden/>
          </w:rPr>
          <w:fldChar w:fldCharType="separate"/>
        </w:r>
        <w:r w:rsidR="0062794B">
          <w:rPr>
            <w:bCs/>
            <w:webHidden/>
          </w:rPr>
          <w:t>116</w:t>
        </w:r>
        <w:r w:rsidR="0090257E" w:rsidRPr="00F343E9">
          <w:rPr>
            <w:bCs/>
            <w:webHidden/>
          </w:rPr>
          <w:fldChar w:fldCharType="end"/>
        </w:r>
      </w:hyperlink>
    </w:p>
    <w:p w14:paraId="7482AA77" w14:textId="3B67F3C6" w:rsidR="0090257E" w:rsidRPr="001B1EF3" w:rsidRDefault="00523AC6">
      <w:pPr>
        <w:pStyle w:val="TOC3"/>
        <w:rPr>
          <w:rFonts w:asciiTheme="minorHAnsi" w:eastAsiaTheme="minorEastAsia" w:hAnsiTheme="minorHAnsi" w:cstheme="minorBidi"/>
          <w:bCs/>
          <w:sz w:val="22"/>
          <w:szCs w:val="22"/>
        </w:rPr>
      </w:pPr>
      <w:hyperlink w:anchor="_Toc115622650" w:history="1">
        <w:r w:rsidR="0090257E" w:rsidRPr="00581239">
          <w:rPr>
            <w:rStyle w:val="Hyperlink"/>
            <w:bCs/>
          </w:rPr>
          <w:t>2.4.5.  Delivery Ticket or Sales Invoice.</w:t>
        </w:r>
        <w:r w:rsidR="0090257E" w:rsidRPr="009A22C6">
          <w:rPr>
            <w:bCs/>
            <w:webHidden/>
          </w:rPr>
          <w:tab/>
        </w:r>
        <w:r w:rsidR="0090257E" w:rsidRPr="00F343E9">
          <w:rPr>
            <w:bCs/>
            <w:webHidden/>
          </w:rPr>
          <w:fldChar w:fldCharType="begin"/>
        </w:r>
        <w:r w:rsidR="0090257E" w:rsidRPr="00F463B4">
          <w:rPr>
            <w:bCs/>
            <w:webHidden/>
          </w:rPr>
          <w:instrText xml:space="preserve"> PAGEREF _Toc115622650 \h </w:instrText>
        </w:r>
        <w:r w:rsidR="0090257E" w:rsidRPr="00F343E9">
          <w:rPr>
            <w:bCs/>
            <w:webHidden/>
          </w:rPr>
        </w:r>
        <w:r w:rsidR="0090257E" w:rsidRPr="00F343E9">
          <w:rPr>
            <w:bCs/>
            <w:webHidden/>
          </w:rPr>
          <w:fldChar w:fldCharType="separate"/>
        </w:r>
        <w:r w:rsidR="0062794B">
          <w:rPr>
            <w:bCs/>
            <w:webHidden/>
          </w:rPr>
          <w:t>116</w:t>
        </w:r>
        <w:r w:rsidR="0090257E" w:rsidRPr="00F343E9">
          <w:rPr>
            <w:bCs/>
            <w:webHidden/>
          </w:rPr>
          <w:fldChar w:fldCharType="end"/>
        </w:r>
      </w:hyperlink>
    </w:p>
    <w:p w14:paraId="53D29C14" w14:textId="7928D5B1"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51" w:history="1">
        <w:r w:rsidR="0090257E" w:rsidRPr="00581239">
          <w:rPr>
            <w:rStyle w:val="Hyperlink"/>
            <w:bCs/>
            <w:noProof/>
          </w:rPr>
          <w:t>2.5.</w:t>
        </w:r>
        <w:r w:rsidR="00533242">
          <w:rPr>
            <w:rFonts w:asciiTheme="minorHAnsi" w:eastAsiaTheme="minorEastAsia" w:hAnsiTheme="minorHAnsi" w:cstheme="minorBidi"/>
            <w:noProof/>
            <w:sz w:val="22"/>
            <w:szCs w:val="22"/>
          </w:rPr>
          <w:t xml:space="preserve">  </w:t>
        </w:r>
        <w:r w:rsidR="0090257E" w:rsidRPr="00581239">
          <w:rPr>
            <w:rStyle w:val="Hyperlink"/>
            <w:bCs/>
            <w:noProof/>
          </w:rPr>
          <w:t>Peat and Peat Moss.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_Toc115622651 \h </w:instrText>
        </w:r>
        <w:r w:rsidR="0090257E" w:rsidRPr="00F343E9">
          <w:rPr>
            <w:bCs/>
            <w:noProof/>
            <w:webHidden/>
          </w:rPr>
        </w:r>
        <w:r w:rsidR="0090257E" w:rsidRPr="00F343E9">
          <w:rPr>
            <w:bCs/>
            <w:noProof/>
            <w:webHidden/>
          </w:rPr>
          <w:fldChar w:fldCharType="separate"/>
        </w:r>
        <w:r w:rsidR="0062794B">
          <w:rPr>
            <w:bCs/>
            <w:noProof/>
            <w:webHidden/>
          </w:rPr>
          <w:t>117</w:t>
        </w:r>
        <w:r w:rsidR="0090257E" w:rsidRPr="00F343E9">
          <w:rPr>
            <w:bCs/>
            <w:noProof/>
            <w:webHidden/>
          </w:rPr>
          <w:fldChar w:fldCharType="end"/>
        </w:r>
      </w:hyperlink>
    </w:p>
    <w:p w14:paraId="51BA870D" w14:textId="07DB2FC0" w:rsidR="0090257E" w:rsidRPr="001B1EF3" w:rsidRDefault="00523AC6">
      <w:pPr>
        <w:pStyle w:val="TOC3"/>
        <w:rPr>
          <w:rFonts w:asciiTheme="minorHAnsi" w:eastAsiaTheme="minorEastAsia" w:hAnsiTheme="minorHAnsi" w:cstheme="minorBidi"/>
          <w:bCs/>
          <w:sz w:val="22"/>
          <w:szCs w:val="22"/>
        </w:rPr>
      </w:pPr>
      <w:hyperlink w:anchor="_Toc115622652" w:history="1">
        <w:r w:rsidR="0090257E" w:rsidRPr="00581239">
          <w:rPr>
            <w:rStyle w:val="Hyperlink"/>
            <w:bCs/>
          </w:rPr>
          <w:t>2.5.1.  Declaration of Quantity.</w:t>
        </w:r>
        <w:r w:rsidR="0090257E" w:rsidRPr="009A22C6">
          <w:rPr>
            <w:bCs/>
            <w:webHidden/>
          </w:rPr>
          <w:tab/>
        </w:r>
        <w:r w:rsidR="0090257E" w:rsidRPr="00F343E9">
          <w:rPr>
            <w:bCs/>
            <w:webHidden/>
          </w:rPr>
          <w:fldChar w:fldCharType="begin"/>
        </w:r>
        <w:r w:rsidR="0090257E" w:rsidRPr="00F463B4">
          <w:rPr>
            <w:bCs/>
            <w:webHidden/>
          </w:rPr>
          <w:instrText xml:space="preserve"> PAGEREF _Toc115622652 \h </w:instrText>
        </w:r>
        <w:r w:rsidR="0090257E" w:rsidRPr="00F343E9">
          <w:rPr>
            <w:bCs/>
            <w:webHidden/>
          </w:rPr>
        </w:r>
        <w:r w:rsidR="0090257E" w:rsidRPr="00F343E9">
          <w:rPr>
            <w:bCs/>
            <w:webHidden/>
          </w:rPr>
          <w:fldChar w:fldCharType="separate"/>
        </w:r>
        <w:r w:rsidR="0062794B">
          <w:rPr>
            <w:bCs/>
            <w:webHidden/>
          </w:rPr>
          <w:t>117</w:t>
        </w:r>
        <w:r w:rsidR="0090257E" w:rsidRPr="00F343E9">
          <w:rPr>
            <w:bCs/>
            <w:webHidden/>
          </w:rPr>
          <w:fldChar w:fldCharType="end"/>
        </w:r>
      </w:hyperlink>
    </w:p>
    <w:p w14:paraId="7BDBEB1D" w14:textId="2D690FF2" w:rsidR="0090257E" w:rsidRPr="001B1EF3" w:rsidRDefault="00523AC6">
      <w:pPr>
        <w:pStyle w:val="TOC3"/>
        <w:rPr>
          <w:rFonts w:asciiTheme="minorHAnsi" w:eastAsiaTheme="minorEastAsia" w:hAnsiTheme="minorHAnsi" w:cstheme="minorBidi"/>
          <w:bCs/>
          <w:sz w:val="22"/>
          <w:szCs w:val="22"/>
        </w:rPr>
      </w:pPr>
      <w:hyperlink w:anchor="_Toc115622653" w:history="1">
        <w:r w:rsidR="0090257E" w:rsidRPr="00581239">
          <w:rPr>
            <w:rStyle w:val="Hyperlink"/>
            <w:bCs/>
          </w:rPr>
          <w:t>2.5.2.  Units.</w:t>
        </w:r>
        <w:r w:rsidR="0090257E" w:rsidRPr="009A22C6">
          <w:rPr>
            <w:bCs/>
            <w:webHidden/>
          </w:rPr>
          <w:tab/>
        </w:r>
        <w:r w:rsidR="0090257E" w:rsidRPr="00F343E9">
          <w:rPr>
            <w:bCs/>
            <w:webHidden/>
          </w:rPr>
          <w:fldChar w:fldCharType="begin"/>
        </w:r>
        <w:r w:rsidR="0090257E" w:rsidRPr="00F463B4">
          <w:rPr>
            <w:bCs/>
            <w:webHidden/>
          </w:rPr>
          <w:instrText xml:space="preserve"> PAGEREF _Toc115622653 \h </w:instrText>
        </w:r>
        <w:r w:rsidR="0090257E" w:rsidRPr="00F343E9">
          <w:rPr>
            <w:bCs/>
            <w:webHidden/>
          </w:rPr>
        </w:r>
        <w:r w:rsidR="0090257E" w:rsidRPr="00F343E9">
          <w:rPr>
            <w:bCs/>
            <w:webHidden/>
          </w:rPr>
          <w:fldChar w:fldCharType="separate"/>
        </w:r>
        <w:r w:rsidR="0062794B">
          <w:rPr>
            <w:bCs/>
            <w:webHidden/>
          </w:rPr>
          <w:t>117</w:t>
        </w:r>
        <w:r w:rsidR="0090257E" w:rsidRPr="00F343E9">
          <w:rPr>
            <w:bCs/>
            <w:webHidden/>
          </w:rPr>
          <w:fldChar w:fldCharType="end"/>
        </w:r>
      </w:hyperlink>
    </w:p>
    <w:p w14:paraId="3ED7BF3B" w14:textId="2AB77DA3" w:rsidR="0090257E" w:rsidRPr="001B1EF3" w:rsidRDefault="00523AC6">
      <w:pPr>
        <w:pStyle w:val="TOC4"/>
        <w:rPr>
          <w:rFonts w:asciiTheme="minorHAnsi" w:eastAsiaTheme="minorEastAsia" w:hAnsiTheme="minorHAnsi" w:cstheme="minorBidi"/>
          <w:bCs/>
          <w:noProof/>
          <w:sz w:val="22"/>
          <w:szCs w:val="22"/>
        </w:rPr>
      </w:pPr>
      <w:hyperlink w:anchor="_Toc115622654" w:history="1">
        <w:r w:rsidR="0090257E" w:rsidRPr="00581239">
          <w:rPr>
            <w:rStyle w:val="Hyperlink"/>
            <w:bCs/>
            <w:noProof/>
          </w:rPr>
          <w:t>2.5.2.1.  Weight.</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_Toc115622654 \h </w:instrText>
        </w:r>
        <w:r w:rsidR="0090257E" w:rsidRPr="00F343E9">
          <w:rPr>
            <w:bCs/>
            <w:noProof/>
            <w:webHidden/>
          </w:rPr>
        </w:r>
        <w:r w:rsidR="0090257E" w:rsidRPr="00F343E9">
          <w:rPr>
            <w:bCs/>
            <w:noProof/>
            <w:webHidden/>
          </w:rPr>
          <w:fldChar w:fldCharType="separate"/>
        </w:r>
        <w:r w:rsidR="0062794B">
          <w:rPr>
            <w:bCs/>
            <w:noProof/>
            <w:webHidden/>
          </w:rPr>
          <w:t>117</w:t>
        </w:r>
        <w:r w:rsidR="0090257E" w:rsidRPr="00F343E9">
          <w:rPr>
            <w:bCs/>
            <w:noProof/>
            <w:webHidden/>
          </w:rPr>
          <w:fldChar w:fldCharType="end"/>
        </w:r>
      </w:hyperlink>
    </w:p>
    <w:p w14:paraId="75D01279" w14:textId="42F6EC59" w:rsidR="0090257E" w:rsidRPr="001B1EF3" w:rsidRDefault="00523AC6">
      <w:pPr>
        <w:pStyle w:val="TOC4"/>
        <w:rPr>
          <w:rFonts w:asciiTheme="minorHAnsi" w:eastAsiaTheme="minorEastAsia" w:hAnsiTheme="minorHAnsi" w:cstheme="minorBidi"/>
          <w:bCs/>
          <w:noProof/>
          <w:sz w:val="22"/>
          <w:szCs w:val="22"/>
        </w:rPr>
      </w:pPr>
      <w:hyperlink w:anchor="_Toc115622655" w:history="1">
        <w:r w:rsidR="0090257E" w:rsidRPr="00581239">
          <w:rPr>
            <w:rStyle w:val="Hyperlink"/>
            <w:bCs/>
            <w:noProof/>
          </w:rPr>
          <w:t>2.5.2.2.  Cubic Measure.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_Toc115622655 \h </w:instrText>
        </w:r>
        <w:r w:rsidR="0090257E" w:rsidRPr="00F343E9">
          <w:rPr>
            <w:bCs/>
            <w:noProof/>
            <w:webHidden/>
          </w:rPr>
        </w:r>
        <w:r w:rsidR="0090257E" w:rsidRPr="00F343E9">
          <w:rPr>
            <w:bCs/>
            <w:noProof/>
            <w:webHidden/>
          </w:rPr>
          <w:fldChar w:fldCharType="separate"/>
        </w:r>
        <w:r w:rsidR="0062794B">
          <w:rPr>
            <w:bCs/>
            <w:noProof/>
            <w:webHidden/>
          </w:rPr>
          <w:t>117</w:t>
        </w:r>
        <w:r w:rsidR="0090257E" w:rsidRPr="00F343E9">
          <w:rPr>
            <w:bCs/>
            <w:noProof/>
            <w:webHidden/>
          </w:rPr>
          <w:fldChar w:fldCharType="end"/>
        </w:r>
      </w:hyperlink>
    </w:p>
    <w:p w14:paraId="4A619634" w14:textId="4882004C"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56" w:history="1">
        <w:r w:rsidR="0090257E" w:rsidRPr="00581239">
          <w:rPr>
            <w:rStyle w:val="Hyperlink"/>
            <w:bCs/>
            <w:noProof/>
          </w:rPr>
          <w:t>2.6.</w:t>
        </w:r>
        <w:r w:rsidR="00533242">
          <w:rPr>
            <w:rFonts w:asciiTheme="minorHAnsi" w:eastAsiaTheme="minorEastAsia" w:hAnsiTheme="minorHAnsi" w:cstheme="minorBidi"/>
            <w:noProof/>
            <w:sz w:val="22"/>
            <w:szCs w:val="22"/>
          </w:rPr>
          <w:t xml:space="preserve">  </w:t>
        </w:r>
        <w:r w:rsidR="0090257E" w:rsidRPr="00581239">
          <w:rPr>
            <w:rStyle w:val="Hyperlink"/>
            <w:bCs/>
            <w:noProof/>
          </w:rPr>
          <w:t>Prefabricated Utility Buildings.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_Toc115622656 \h </w:instrText>
        </w:r>
        <w:r w:rsidR="0090257E" w:rsidRPr="00F343E9">
          <w:rPr>
            <w:bCs/>
            <w:noProof/>
            <w:webHidden/>
          </w:rPr>
        </w:r>
        <w:r w:rsidR="0090257E" w:rsidRPr="00F343E9">
          <w:rPr>
            <w:bCs/>
            <w:noProof/>
            <w:webHidden/>
          </w:rPr>
          <w:fldChar w:fldCharType="separate"/>
        </w:r>
        <w:r w:rsidR="0062794B">
          <w:rPr>
            <w:bCs/>
            <w:noProof/>
            <w:webHidden/>
          </w:rPr>
          <w:t>117</w:t>
        </w:r>
        <w:r w:rsidR="0090257E" w:rsidRPr="00F343E9">
          <w:rPr>
            <w:bCs/>
            <w:noProof/>
            <w:webHidden/>
          </w:rPr>
          <w:fldChar w:fldCharType="end"/>
        </w:r>
      </w:hyperlink>
    </w:p>
    <w:p w14:paraId="1CCC389C" w14:textId="74B8AEB0"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57" w:history="1">
        <w:r w:rsidR="0090257E" w:rsidRPr="00581239">
          <w:rPr>
            <w:rStyle w:val="Hyperlink"/>
            <w:bCs/>
            <w:noProof/>
          </w:rPr>
          <w:t>2.7.</w:t>
        </w:r>
        <w:r w:rsidR="00533242">
          <w:rPr>
            <w:rFonts w:asciiTheme="minorHAnsi" w:eastAsiaTheme="minorEastAsia" w:hAnsiTheme="minorHAnsi" w:cstheme="minorBidi"/>
            <w:noProof/>
            <w:sz w:val="22"/>
            <w:szCs w:val="22"/>
          </w:rPr>
          <w:t xml:space="preserve">  </w:t>
        </w:r>
        <w:r w:rsidR="0090257E" w:rsidRPr="00581239">
          <w:rPr>
            <w:rStyle w:val="Hyperlink"/>
            <w:bCs/>
            <w:noProof/>
          </w:rPr>
          <w:t>Roofing and Roofing Material.</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_Toc115622657 \h </w:instrText>
        </w:r>
        <w:r w:rsidR="0090257E" w:rsidRPr="00F343E9">
          <w:rPr>
            <w:bCs/>
            <w:noProof/>
            <w:webHidden/>
          </w:rPr>
        </w:r>
        <w:r w:rsidR="0090257E" w:rsidRPr="00F343E9">
          <w:rPr>
            <w:bCs/>
            <w:noProof/>
            <w:webHidden/>
          </w:rPr>
          <w:fldChar w:fldCharType="separate"/>
        </w:r>
        <w:r w:rsidR="0062794B">
          <w:rPr>
            <w:bCs/>
            <w:noProof/>
            <w:webHidden/>
          </w:rPr>
          <w:t>117</w:t>
        </w:r>
        <w:r w:rsidR="0090257E" w:rsidRPr="00F343E9">
          <w:rPr>
            <w:bCs/>
            <w:noProof/>
            <w:webHidden/>
          </w:rPr>
          <w:fldChar w:fldCharType="end"/>
        </w:r>
      </w:hyperlink>
    </w:p>
    <w:p w14:paraId="61A48BD7" w14:textId="1D761317" w:rsidR="0090257E" w:rsidRPr="001B1EF3" w:rsidRDefault="00523AC6">
      <w:pPr>
        <w:pStyle w:val="TOC3"/>
        <w:rPr>
          <w:rFonts w:asciiTheme="minorHAnsi" w:eastAsiaTheme="minorEastAsia" w:hAnsiTheme="minorHAnsi" w:cstheme="minorBidi"/>
          <w:bCs/>
          <w:sz w:val="22"/>
          <w:szCs w:val="22"/>
        </w:rPr>
      </w:pPr>
      <w:hyperlink w:anchor="_Toc115622658" w:history="1">
        <w:r w:rsidR="0090257E" w:rsidRPr="00581239">
          <w:rPr>
            <w:rStyle w:val="Hyperlink"/>
            <w:bCs/>
          </w:rPr>
          <w:t>2.7.1.  Definitions.</w:t>
        </w:r>
        <w:r w:rsidR="0090257E" w:rsidRPr="009A22C6">
          <w:rPr>
            <w:bCs/>
            <w:webHidden/>
          </w:rPr>
          <w:tab/>
        </w:r>
        <w:r w:rsidR="0090257E" w:rsidRPr="00F343E9">
          <w:rPr>
            <w:bCs/>
            <w:webHidden/>
          </w:rPr>
          <w:fldChar w:fldCharType="begin"/>
        </w:r>
        <w:r w:rsidR="0090257E" w:rsidRPr="00F463B4">
          <w:rPr>
            <w:bCs/>
            <w:webHidden/>
          </w:rPr>
          <w:instrText xml:space="preserve"> PAGEREF _Toc115622658 \h </w:instrText>
        </w:r>
        <w:r w:rsidR="0090257E" w:rsidRPr="00F343E9">
          <w:rPr>
            <w:bCs/>
            <w:webHidden/>
          </w:rPr>
        </w:r>
        <w:r w:rsidR="0090257E" w:rsidRPr="00F343E9">
          <w:rPr>
            <w:bCs/>
            <w:webHidden/>
          </w:rPr>
          <w:fldChar w:fldCharType="separate"/>
        </w:r>
        <w:r w:rsidR="0062794B">
          <w:rPr>
            <w:bCs/>
            <w:webHidden/>
          </w:rPr>
          <w:t>118</w:t>
        </w:r>
        <w:r w:rsidR="0090257E" w:rsidRPr="00F343E9">
          <w:rPr>
            <w:bCs/>
            <w:webHidden/>
          </w:rPr>
          <w:fldChar w:fldCharType="end"/>
        </w:r>
      </w:hyperlink>
    </w:p>
    <w:p w14:paraId="0095A8C7" w14:textId="520A449E" w:rsidR="0090257E" w:rsidRPr="001B1EF3" w:rsidRDefault="00523AC6">
      <w:pPr>
        <w:pStyle w:val="TOC4"/>
        <w:rPr>
          <w:rFonts w:asciiTheme="minorHAnsi" w:eastAsiaTheme="minorEastAsia" w:hAnsiTheme="minorHAnsi" w:cstheme="minorBidi"/>
          <w:bCs/>
          <w:noProof/>
          <w:sz w:val="22"/>
          <w:szCs w:val="22"/>
        </w:rPr>
      </w:pPr>
      <w:hyperlink w:anchor="_Toc115622659" w:history="1">
        <w:r w:rsidR="0090257E" w:rsidRPr="00581239">
          <w:rPr>
            <w:rStyle w:val="Hyperlink"/>
            <w:bCs/>
            <w:noProof/>
          </w:rPr>
          <w:t>2.7.1.1.  Square Meter.</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_Toc115622659 \h </w:instrText>
        </w:r>
        <w:r w:rsidR="0090257E" w:rsidRPr="00F343E9">
          <w:rPr>
            <w:bCs/>
            <w:noProof/>
            <w:webHidden/>
          </w:rPr>
        </w:r>
        <w:r w:rsidR="0090257E" w:rsidRPr="00F343E9">
          <w:rPr>
            <w:bCs/>
            <w:noProof/>
            <w:webHidden/>
          </w:rPr>
          <w:fldChar w:fldCharType="separate"/>
        </w:r>
        <w:r w:rsidR="0062794B">
          <w:rPr>
            <w:bCs/>
            <w:noProof/>
            <w:webHidden/>
          </w:rPr>
          <w:t>118</w:t>
        </w:r>
        <w:r w:rsidR="0090257E" w:rsidRPr="00F343E9">
          <w:rPr>
            <w:bCs/>
            <w:noProof/>
            <w:webHidden/>
          </w:rPr>
          <w:fldChar w:fldCharType="end"/>
        </w:r>
      </w:hyperlink>
    </w:p>
    <w:p w14:paraId="08787C77" w14:textId="1DBF63CD" w:rsidR="0090257E" w:rsidRPr="001B1EF3" w:rsidRDefault="00523AC6">
      <w:pPr>
        <w:pStyle w:val="TOC4"/>
        <w:rPr>
          <w:rFonts w:asciiTheme="minorHAnsi" w:eastAsiaTheme="minorEastAsia" w:hAnsiTheme="minorHAnsi" w:cstheme="minorBidi"/>
          <w:bCs/>
          <w:noProof/>
          <w:sz w:val="22"/>
          <w:szCs w:val="22"/>
        </w:rPr>
      </w:pPr>
      <w:hyperlink w:anchor="_Toc115622660" w:history="1">
        <w:r w:rsidR="0090257E" w:rsidRPr="00581239">
          <w:rPr>
            <w:rStyle w:val="Hyperlink"/>
            <w:bCs/>
            <w:noProof/>
          </w:rPr>
          <w:t>2.7.1.2.  Square.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_Toc115622660 \h </w:instrText>
        </w:r>
        <w:r w:rsidR="0090257E" w:rsidRPr="00F343E9">
          <w:rPr>
            <w:bCs/>
            <w:noProof/>
            <w:webHidden/>
          </w:rPr>
        </w:r>
        <w:r w:rsidR="0090257E" w:rsidRPr="00F343E9">
          <w:rPr>
            <w:bCs/>
            <w:noProof/>
            <w:webHidden/>
          </w:rPr>
          <w:fldChar w:fldCharType="separate"/>
        </w:r>
        <w:r w:rsidR="0062794B">
          <w:rPr>
            <w:bCs/>
            <w:noProof/>
            <w:webHidden/>
          </w:rPr>
          <w:t>118</w:t>
        </w:r>
        <w:r w:rsidR="0090257E" w:rsidRPr="00F343E9">
          <w:rPr>
            <w:bCs/>
            <w:noProof/>
            <w:webHidden/>
          </w:rPr>
          <w:fldChar w:fldCharType="end"/>
        </w:r>
      </w:hyperlink>
    </w:p>
    <w:p w14:paraId="114B8E1E" w14:textId="70F84D27" w:rsidR="0090257E" w:rsidRPr="001B1EF3" w:rsidRDefault="00523AC6">
      <w:pPr>
        <w:pStyle w:val="TOC4"/>
        <w:rPr>
          <w:rFonts w:asciiTheme="minorHAnsi" w:eastAsiaTheme="minorEastAsia" w:hAnsiTheme="minorHAnsi" w:cstheme="minorBidi"/>
          <w:bCs/>
          <w:noProof/>
          <w:sz w:val="22"/>
          <w:szCs w:val="22"/>
        </w:rPr>
      </w:pPr>
      <w:hyperlink w:anchor="_Toc115622661" w:history="1">
        <w:r w:rsidR="0090257E" w:rsidRPr="00581239">
          <w:rPr>
            <w:rStyle w:val="Hyperlink"/>
            <w:bCs/>
            <w:noProof/>
          </w:rPr>
          <w:t>2.7.1.3.  Square Foot.</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_Toc115622661 \h </w:instrText>
        </w:r>
        <w:r w:rsidR="0090257E" w:rsidRPr="00F343E9">
          <w:rPr>
            <w:bCs/>
            <w:noProof/>
            <w:webHidden/>
          </w:rPr>
        </w:r>
        <w:r w:rsidR="0090257E" w:rsidRPr="00F343E9">
          <w:rPr>
            <w:bCs/>
            <w:noProof/>
            <w:webHidden/>
          </w:rPr>
          <w:fldChar w:fldCharType="separate"/>
        </w:r>
        <w:r w:rsidR="0062794B">
          <w:rPr>
            <w:bCs/>
            <w:noProof/>
            <w:webHidden/>
          </w:rPr>
          <w:t>118</w:t>
        </w:r>
        <w:r w:rsidR="0090257E" w:rsidRPr="00F343E9">
          <w:rPr>
            <w:bCs/>
            <w:noProof/>
            <w:webHidden/>
          </w:rPr>
          <w:fldChar w:fldCharType="end"/>
        </w:r>
      </w:hyperlink>
    </w:p>
    <w:p w14:paraId="1A97CC4F" w14:textId="31FF5036" w:rsidR="0090257E" w:rsidRPr="001B1EF3" w:rsidRDefault="00523AC6">
      <w:pPr>
        <w:pStyle w:val="TOC3"/>
        <w:rPr>
          <w:rFonts w:asciiTheme="minorHAnsi" w:eastAsiaTheme="minorEastAsia" w:hAnsiTheme="minorHAnsi" w:cstheme="minorBidi"/>
          <w:bCs/>
          <w:sz w:val="22"/>
          <w:szCs w:val="22"/>
        </w:rPr>
      </w:pPr>
      <w:hyperlink w:anchor="_Toc115622662" w:history="1">
        <w:r w:rsidR="0090257E" w:rsidRPr="00581239">
          <w:rPr>
            <w:rStyle w:val="Hyperlink"/>
            <w:bCs/>
          </w:rPr>
          <w:t>2.7.2.  Declaration of Quantity.</w:t>
        </w:r>
        <w:r w:rsidR="0090257E" w:rsidRPr="009A22C6">
          <w:rPr>
            <w:bCs/>
            <w:webHidden/>
          </w:rPr>
          <w:tab/>
        </w:r>
        <w:r w:rsidR="0090257E" w:rsidRPr="00F343E9">
          <w:rPr>
            <w:bCs/>
            <w:webHidden/>
          </w:rPr>
          <w:fldChar w:fldCharType="begin"/>
        </w:r>
        <w:r w:rsidR="0090257E" w:rsidRPr="00F463B4">
          <w:rPr>
            <w:bCs/>
            <w:webHidden/>
          </w:rPr>
          <w:instrText xml:space="preserve"> PAGEREF _Toc115622662 \h </w:instrText>
        </w:r>
        <w:r w:rsidR="0090257E" w:rsidRPr="00F343E9">
          <w:rPr>
            <w:bCs/>
            <w:webHidden/>
          </w:rPr>
        </w:r>
        <w:r w:rsidR="0090257E" w:rsidRPr="00F343E9">
          <w:rPr>
            <w:bCs/>
            <w:webHidden/>
          </w:rPr>
          <w:fldChar w:fldCharType="separate"/>
        </w:r>
        <w:r w:rsidR="0062794B">
          <w:rPr>
            <w:bCs/>
            <w:webHidden/>
          </w:rPr>
          <w:t>118</w:t>
        </w:r>
        <w:r w:rsidR="0090257E" w:rsidRPr="00F343E9">
          <w:rPr>
            <w:bCs/>
            <w:webHidden/>
          </w:rPr>
          <w:fldChar w:fldCharType="end"/>
        </w:r>
      </w:hyperlink>
    </w:p>
    <w:p w14:paraId="4C85C5C2" w14:textId="7A903EFF" w:rsidR="0090257E" w:rsidRPr="001B1EF3" w:rsidRDefault="00523AC6">
      <w:pPr>
        <w:pStyle w:val="TOC4"/>
        <w:rPr>
          <w:rFonts w:asciiTheme="minorHAnsi" w:eastAsiaTheme="minorEastAsia" w:hAnsiTheme="minorHAnsi" w:cstheme="minorBidi"/>
          <w:bCs/>
          <w:noProof/>
          <w:sz w:val="22"/>
          <w:szCs w:val="22"/>
        </w:rPr>
      </w:pPr>
      <w:hyperlink w:anchor="_Toc115622663" w:history="1">
        <w:r w:rsidR="0090257E" w:rsidRPr="00581239">
          <w:rPr>
            <w:rStyle w:val="Hyperlink"/>
            <w:bCs/>
            <w:noProof/>
          </w:rPr>
          <w:t>2.7.2.1.  Common Fractions.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_Toc115622663 \h </w:instrText>
        </w:r>
        <w:r w:rsidR="0090257E" w:rsidRPr="00F343E9">
          <w:rPr>
            <w:bCs/>
            <w:noProof/>
            <w:webHidden/>
          </w:rPr>
        </w:r>
        <w:r w:rsidR="0090257E" w:rsidRPr="00F343E9">
          <w:rPr>
            <w:bCs/>
            <w:noProof/>
            <w:webHidden/>
          </w:rPr>
          <w:fldChar w:fldCharType="separate"/>
        </w:r>
        <w:r w:rsidR="0062794B">
          <w:rPr>
            <w:bCs/>
            <w:noProof/>
            <w:webHidden/>
          </w:rPr>
          <w:t>118</w:t>
        </w:r>
        <w:r w:rsidR="0090257E" w:rsidRPr="00F343E9">
          <w:rPr>
            <w:bCs/>
            <w:noProof/>
            <w:webHidden/>
          </w:rPr>
          <w:fldChar w:fldCharType="end"/>
        </w:r>
      </w:hyperlink>
    </w:p>
    <w:p w14:paraId="43007782" w14:textId="11388CBD" w:rsidR="0090257E" w:rsidRPr="001B1EF3" w:rsidRDefault="00523AC6">
      <w:pPr>
        <w:pStyle w:val="TOC4"/>
        <w:rPr>
          <w:rFonts w:asciiTheme="minorHAnsi" w:eastAsiaTheme="minorEastAsia" w:hAnsiTheme="minorHAnsi" w:cstheme="minorBidi"/>
          <w:bCs/>
          <w:noProof/>
          <w:sz w:val="22"/>
          <w:szCs w:val="22"/>
        </w:rPr>
      </w:pPr>
      <w:hyperlink w:anchor="_Toc115622664" w:history="1">
        <w:r w:rsidR="0090257E" w:rsidRPr="00581239">
          <w:rPr>
            <w:rStyle w:val="Hyperlink"/>
            <w:bCs/>
            <w:noProof/>
          </w:rPr>
          <w:t>2.7.2.2.  Quantity Statement.</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_Toc115622664 \h </w:instrText>
        </w:r>
        <w:r w:rsidR="0090257E" w:rsidRPr="00F343E9">
          <w:rPr>
            <w:bCs/>
            <w:noProof/>
            <w:webHidden/>
          </w:rPr>
        </w:r>
        <w:r w:rsidR="0090257E" w:rsidRPr="00F343E9">
          <w:rPr>
            <w:bCs/>
            <w:noProof/>
            <w:webHidden/>
          </w:rPr>
          <w:fldChar w:fldCharType="separate"/>
        </w:r>
        <w:r w:rsidR="0062794B">
          <w:rPr>
            <w:bCs/>
            <w:noProof/>
            <w:webHidden/>
          </w:rPr>
          <w:t>118</w:t>
        </w:r>
        <w:r w:rsidR="0090257E" w:rsidRPr="00F343E9">
          <w:rPr>
            <w:bCs/>
            <w:noProof/>
            <w:webHidden/>
          </w:rPr>
          <w:fldChar w:fldCharType="end"/>
        </w:r>
      </w:hyperlink>
    </w:p>
    <w:p w14:paraId="03F59816" w14:textId="479F55E6"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65" w:history="1">
        <w:r w:rsidR="0090257E" w:rsidRPr="00581239">
          <w:rPr>
            <w:rStyle w:val="Hyperlink"/>
            <w:bCs/>
            <w:noProof/>
          </w:rPr>
          <w:t>2.8.</w:t>
        </w:r>
        <w:r w:rsidR="00533242">
          <w:rPr>
            <w:rFonts w:asciiTheme="minorHAnsi" w:eastAsiaTheme="minorEastAsia" w:hAnsiTheme="minorHAnsi" w:cstheme="minorBidi"/>
            <w:noProof/>
            <w:sz w:val="22"/>
            <w:szCs w:val="22"/>
          </w:rPr>
          <w:t xml:space="preserve">  </w:t>
        </w:r>
        <w:r w:rsidR="0090257E" w:rsidRPr="00581239">
          <w:rPr>
            <w:rStyle w:val="Hyperlink"/>
            <w:bCs/>
            <w:noProof/>
          </w:rPr>
          <w:t>Sealants.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_Toc115622665 \h </w:instrText>
        </w:r>
        <w:r w:rsidR="0090257E" w:rsidRPr="00F343E9">
          <w:rPr>
            <w:bCs/>
            <w:noProof/>
            <w:webHidden/>
          </w:rPr>
        </w:r>
        <w:r w:rsidR="0090257E" w:rsidRPr="00F343E9">
          <w:rPr>
            <w:bCs/>
            <w:noProof/>
            <w:webHidden/>
          </w:rPr>
          <w:fldChar w:fldCharType="separate"/>
        </w:r>
        <w:r w:rsidR="0062794B">
          <w:rPr>
            <w:bCs/>
            <w:noProof/>
            <w:webHidden/>
          </w:rPr>
          <w:t>118</w:t>
        </w:r>
        <w:r w:rsidR="0090257E" w:rsidRPr="00F343E9">
          <w:rPr>
            <w:bCs/>
            <w:noProof/>
            <w:webHidden/>
          </w:rPr>
          <w:fldChar w:fldCharType="end"/>
        </w:r>
      </w:hyperlink>
    </w:p>
    <w:p w14:paraId="7FD84002" w14:textId="47951C3D"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66" w:history="1">
        <w:r w:rsidR="0090257E" w:rsidRPr="00581239">
          <w:rPr>
            <w:rStyle w:val="Hyperlink"/>
            <w:bCs/>
            <w:noProof/>
          </w:rPr>
          <w:t>2.9.</w:t>
        </w:r>
        <w:r w:rsidR="00533242">
          <w:rPr>
            <w:rFonts w:asciiTheme="minorHAnsi" w:eastAsiaTheme="minorEastAsia" w:hAnsiTheme="minorHAnsi" w:cstheme="minorBidi"/>
            <w:noProof/>
            <w:sz w:val="22"/>
            <w:szCs w:val="22"/>
          </w:rPr>
          <w:t xml:space="preserve">  </w:t>
        </w:r>
        <w:r w:rsidR="0090257E" w:rsidRPr="00581239">
          <w:rPr>
            <w:rStyle w:val="Hyperlink"/>
            <w:bCs/>
            <w:noProof/>
          </w:rPr>
          <w:t>Sod and Turf.</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_Toc115622666 \h </w:instrText>
        </w:r>
        <w:r w:rsidR="0090257E" w:rsidRPr="00F343E9">
          <w:rPr>
            <w:bCs/>
            <w:noProof/>
            <w:webHidden/>
          </w:rPr>
        </w:r>
        <w:r w:rsidR="0090257E" w:rsidRPr="00F343E9">
          <w:rPr>
            <w:bCs/>
            <w:noProof/>
            <w:webHidden/>
          </w:rPr>
          <w:fldChar w:fldCharType="separate"/>
        </w:r>
        <w:r w:rsidR="0062794B">
          <w:rPr>
            <w:bCs/>
            <w:noProof/>
            <w:webHidden/>
          </w:rPr>
          <w:t>118</w:t>
        </w:r>
        <w:r w:rsidR="0090257E" w:rsidRPr="00F343E9">
          <w:rPr>
            <w:bCs/>
            <w:noProof/>
            <w:webHidden/>
          </w:rPr>
          <w:fldChar w:fldCharType="end"/>
        </w:r>
      </w:hyperlink>
    </w:p>
    <w:p w14:paraId="261C7986" w14:textId="625AC0BB" w:rsidR="0090257E" w:rsidRPr="001B1EF3" w:rsidRDefault="00523AC6">
      <w:pPr>
        <w:pStyle w:val="TOC3"/>
        <w:rPr>
          <w:rFonts w:asciiTheme="minorHAnsi" w:eastAsiaTheme="minorEastAsia" w:hAnsiTheme="minorHAnsi" w:cstheme="minorBidi"/>
          <w:bCs/>
          <w:sz w:val="22"/>
          <w:szCs w:val="22"/>
        </w:rPr>
      </w:pPr>
      <w:hyperlink w:anchor="_Toc115622667" w:history="1">
        <w:r w:rsidR="0090257E" w:rsidRPr="00581239">
          <w:rPr>
            <w:rStyle w:val="Hyperlink"/>
            <w:bCs/>
          </w:rPr>
          <w:t>2.9.1.  Application.</w:t>
        </w:r>
        <w:r w:rsidR="0090257E" w:rsidRPr="009A22C6">
          <w:rPr>
            <w:bCs/>
            <w:webHidden/>
          </w:rPr>
          <w:tab/>
        </w:r>
        <w:r w:rsidR="0090257E" w:rsidRPr="00F343E9">
          <w:rPr>
            <w:bCs/>
            <w:webHidden/>
          </w:rPr>
          <w:fldChar w:fldCharType="begin"/>
        </w:r>
        <w:r w:rsidR="0090257E" w:rsidRPr="00F463B4">
          <w:rPr>
            <w:bCs/>
            <w:webHidden/>
          </w:rPr>
          <w:instrText xml:space="preserve"> PAGEREF _Toc115622667 \h </w:instrText>
        </w:r>
        <w:r w:rsidR="0090257E" w:rsidRPr="00F343E9">
          <w:rPr>
            <w:bCs/>
            <w:webHidden/>
          </w:rPr>
        </w:r>
        <w:r w:rsidR="0090257E" w:rsidRPr="00F343E9">
          <w:rPr>
            <w:bCs/>
            <w:webHidden/>
          </w:rPr>
          <w:fldChar w:fldCharType="separate"/>
        </w:r>
        <w:r w:rsidR="0062794B">
          <w:rPr>
            <w:bCs/>
            <w:webHidden/>
          </w:rPr>
          <w:t>118</w:t>
        </w:r>
        <w:r w:rsidR="0090257E" w:rsidRPr="00F343E9">
          <w:rPr>
            <w:bCs/>
            <w:webHidden/>
          </w:rPr>
          <w:fldChar w:fldCharType="end"/>
        </w:r>
      </w:hyperlink>
    </w:p>
    <w:p w14:paraId="2D6ED9A1" w14:textId="07EF6920" w:rsidR="0090257E" w:rsidRPr="001B1EF3" w:rsidRDefault="00523AC6">
      <w:pPr>
        <w:pStyle w:val="TOC3"/>
        <w:rPr>
          <w:rFonts w:asciiTheme="minorHAnsi" w:eastAsiaTheme="minorEastAsia" w:hAnsiTheme="minorHAnsi" w:cstheme="minorBidi"/>
          <w:bCs/>
          <w:sz w:val="22"/>
          <w:szCs w:val="22"/>
        </w:rPr>
      </w:pPr>
      <w:hyperlink w:anchor="_Toc115622668" w:history="1">
        <w:r w:rsidR="0090257E" w:rsidRPr="00581239">
          <w:rPr>
            <w:rStyle w:val="Hyperlink"/>
            <w:bCs/>
          </w:rPr>
          <w:t>2.9.2.  Definitions.</w:t>
        </w:r>
        <w:r w:rsidR="0090257E" w:rsidRPr="009A22C6">
          <w:rPr>
            <w:bCs/>
            <w:webHidden/>
          </w:rPr>
          <w:tab/>
        </w:r>
        <w:r w:rsidR="0090257E" w:rsidRPr="00F343E9">
          <w:rPr>
            <w:bCs/>
            <w:webHidden/>
          </w:rPr>
          <w:fldChar w:fldCharType="begin"/>
        </w:r>
        <w:r w:rsidR="0090257E" w:rsidRPr="00F463B4">
          <w:rPr>
            <w:bCs/>
            <w:webHidden/>
          </w:rPr>
          <w:instrText xml:space="preserve"> PAGEREF _Toc115622668 \h </w:instrText>
        </w:r>
        <w:r w:rsidR="0090257E" w:rsidRPr="00F343E9">
          <w:rPr>
            <w:bCs/>
            <w:webHidden/>
          </w:rPr>
        </w:r>
        <w:r w:rsidR="0090257E" w:rsidRPr="00F343E9">
          <w:rPr>
            <w:bCs/>
            <w:webHidden/>
          </w:rPr>
          <w:fldChar w:fldCharType="separate"/>
        </w:r>
        <w:r w:rsidR="0062794B">
          <w:rPr>
            <w:bCs/>
            <w:webHidden/>
          </w:rPr>
          <w:t>118</w:t>
        </w:r>
        <w:r w:rsidR="0090257E" w:rsidRPr="00F343E9">
          <w:rPr>
            <w:bCs/>
            <w:webHidden/>
          </w:rPr>
          <w:fldChar w:fldCharType="end"/>
        </w:r>
      </w:hyperlink>
    </w:p>
    <w:p w14:paraId="109FC810" w14:textId="5B377174" w:rsidR="0090257E" w:rsidRPr="001B1EF3" w:rsidRDefault="00523AC6">
      <w:pPr>
        <w:pStyle w:val="TOC4"/>
        <w:rPr>
          <w:rFonts w:asciiTheme="minorHAnsi" w:eastAsiaTheme="minorEastAsia" w:hAnsiTheme="minorHAnsi" w:cstheme="minorBidi"/>
          <w:bCs/>
          <w:noProof/>
          <w:sz w:val="22"/>
          <w:szCs w:val="22"/>
        </w:rPr>
      </w:pPr>
      <w:hyperlink w:anchor="_Toc115622669" w:history="1">
        <w:r w:rsidR="0090257E" w:rsidRPr="00581239">
          <w:rPr>
            <w:rStyle w:val="Hyperlink"/>
            <w:bCs/>
            <w:noProof/>
          </w:rPr>
          <w:t>2.9.2.1.  Sod.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_Toc115622669 \h </w:instrText>
        </w:r>
        <w:r w:rsidR="0090257E" w:rsidRPr="00F343E9">
          <w:rPr>
            <w:bCs/>
            <w:noProof/>
            <w:webHidden/>
          </w:rPr>
        </w:r>
        <w:r w:rsidR="0090257E" w:rsidRPr="00F343E9">
          <w:rPr>
            <w:bCs/>
            <w:noProof/>
            <w:webHidden/>
          </w:rPr>
          <w:fldChar w:fldCharType="separate"/>
        </w:r>
        <w:r w:rsidR="0062794B">
          <w:rPr>
            <w:bCs/>
            <w:noProof/>
            <w:webHidden/>
          </w:rPr>
          <w:t>118</w:t>
        </w:r>
        <w:r w:rsidR="0090257E" w:rsidRPr="00F343E9">
          <w:rPr>
            <w:bCs/>
            <w:noProof/>
            <w:webHidden/>
          </w:rPr>
          <w:fldChar w:fldCharType="end"/>
        </w:r>
      </w:hyperlink>
    </w:p>
    <w:p w14:paraId="5CCAC7BB" w14:textId="4F57662C" w:rsidR="0090257E" w:rsidRPr="001B1EF3" w:rsidRDefault="00523AC6">
      <w:pPr>
        <w:pStyle w:val="TOC4"/>
        <w:rPr>
          <w:rFonts w:asciiTheme="minorHAnsi" w:eastAsiaTheme="minorEastAsia" w:hAnsiTheme="minorHAnsi" w:cstheme="minorBidi"/>
          <w:bCs/>
          <w:noProof/>
          <w:sz w:val="22"/>
          <w:szCs w:val="22"/>
        </w:rPr>
      </w:pPr>
      <w:hyperlink w:anchor="_Toc115622670" w:history="1">
        <w:r w:rsidR="0090257E" w:rsidRPr="00581239">
          <w:rPr>
            <w:rStyle w:val="Hyperlink"/>
            <w:bCs/>
            <w:noProof/>
          </w:rPr>
          <w:t>2.9.2.2.  Turf.</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_Toc115622670 \h </w:instrText>
        </w:r>
        <w:r w:rsidR="0090257E" w:rsidRPr="00F343E9">
          <w:rPr>
            <w:bCs/>
            <w:noProof/>
            <w:webHidden/>
          </w:rPr>
        </w:r>
        <w:r w:rsidR="0090257E" w:rsidRPr="00F343E9">
          <w:rPr>
            <w:bCs/>
            <w:noProof/>
            <w:webHidden/>
          </w:rPr>
          <w:fldChar w:fldCharType="separate"/>
        </w:r>
        <w:r w:rsidR="0062794B">
          <w:rPr>
            <w:bCs/>
            <w:noProof/>
            <w:webHidden/>
          </w:rPr>
          <w:t>118</w:t>
        </w:r>
        <w:r w:rsidR="0090257E" w:rsidRPr="00F343E9">
          <w:rPr>
            <w:bCs/>
            <w:noProof/>
            <w:webHidden/>
          </w:rPr>
          <w:fldChar w:fldCharType="end"/>
        </w:r>
      </w:hyperlink>
    </w:p>
    <w:p w14:paraId="6A5D3A6E" w14:textId="40B30A88" w:rsidR="0090257E" w:rsidRPr="001B1EF3" w:rsidRDefault="00523AC6">
      <w:pPr>
        <w:pStyle w:val="TOC4"/>
        <w:rPr>
          <w:rFonts w:asciiTheme="minorHAnsi" w:eastAsiaTheme="minorEastAsia" w:hAnsiTheme="minorHAnsi" w:cstheme="minorBidi"/>
          <w:bCs/>
          <w:noProof/>
          <w:sz w:val="22"/>
          <w:szCs w:val="22"/>
        </w:rPr>
      </w:pPr>
      <w:hyperlink w:anchor="_Toc115622671" w:history="1">
        <w:r w:rsidR="0090257E" w:rsidRPr="00581239">
          <w:rPr>
            <w:rStyle w:val="Hyperlink"/>
            <w:bCs/>
            <w:noProof/>
          </w:rPr>
          <w:t>2.9.2.3.  Turf plug.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_Toc115622671 \h </w:instrText>
        </w:r>
        <w:r w:rsidR="0090257E" w:rsidRPr="00F343E9">
          <w:rPr>
            <w:bCs/>
            <w:noProof/>
            <w:webHidden/>
          </w:rPr>
        </w:r>
        <w:r w:rsidR="0090257E" w:rsidRPr="00F343E9">
          <w:rPr>
            <w:bCs/>
            <w:noProof/>
            <w:webHidden/>
          </w:rPr>
          <w:fldChar w:fldCharType="separate"/>
        </w:r>
        <w:r w:rsidR="0062794B">
          <w:rPr>
            <w:bCs/>
            <w:noProof/>
            <w:webHidden/>
          </w:rPr>
          <w:t>118</w:t>
        </w:r>
        <w:r w:rsidR="0090257E" w:rsidRPr="00F343E9">
          <w:rPr>
            <w:bCs/>
            <w:noProof/>
            <w:webHidden/>
          </w:rPr>
          <w:fldChar w:fldCharType="end"/>
        </w:r>
      </w:hyperlink>
    </w:p>
    <w:p w14:paraId="15978493" w14:textId="540DE082" w:rsidR="0090257E" w:rsidRPr="001B1EF3" w:rsidRDefault="00523AC6">
      <w:pPr>
        <w:pStyle w:val="TOC4"/>
        <w:rPr>
          <w:rFonts w:asciiTheme="minorHAnsi" w:eastAsiaTheme="minorEastAsia" w:hAnsiTheme="minorHAnsi" w:cstheme="minorBidi"/>
          <w:bCs/>
          <w:noProof/>
          <w:sz w:val="22"/>
          <w:szCs w:val="22"/>
        </w:rPr>
      </w:pPr>
      <w:hyperlink w:anchor="_Toc115622672" w:history="1">
        <w:r w:rsidR="0090257E" w:rsidRPr="00581239">
          <w:rPr>
            <w:rStyle w:val="Hyperlink"/>
            <w:bCs/>
            <w:noProof/>
          </w:rPr>
          <w:t>2.9.2.4.  Turf sod.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_Toc115622672 \h </w:instrText>
        </w:r>
        <w:r w:rsidR="0090257E" w:rsidRPr="00F343E9">
          <w:rPr>
            <w:bCs/>
            <w:noProof/>
            <w:webHidden/>
          </w:rPr>
        </w:r>
        <w:r w:rsidR="0090257E" w:rsidRPr="00F343E9">
          <w:rPr>
            <w:bCs/>
            <w:noProof/>
            <w:webHidden/>
          </w:rPr>
          <w:fldChar w:fldCharType="separate"/>
        </w:r>
        <w:r w:rsidR="0062794B">
          <w:rPr>
            <w:bCs/>
            <w:noProof/>
            <w:webHidden/>
          </w:rPr>
          <w:t>118</w:t>
        </w:r>
        <w:r w:rsidR="0090257E" w:rsidRPr="00F343E9">
          <w:rPr>
            <w:bCs/>
            <w:noProof/>
            <w:webHidden/>
          </w:rPr>
          <w:fldChar w:fldCharType="end"/>
        </w:r>
      </w:hyperlink>
    </w:p>
    <w:p w14:paraId="70C5C37B" w14:textId="21F004FC" w:rsidR="0090257E" w:rsidRPr="001B1EF3" w:rsidRDefault="00523AC6">
      <w:pPr>
        <w:pStyle w:val="TOC4"/>
        <w:rPr>
          <w:rFonts w:asciiTheme="minorHAnsi" w:eastAsiaTheme="minorEastAsia" w:hAnsiTheme="minorHAnsi" w:cstheme="minorBidi"/>
          <w:bCs/>
          <w:noProof/>
          <w:sz w:val="22"/>
          <w:szCs w:val="22"/>
        </w:rPr>
      </w:pPr>
      <w:hyperlink w:anchor="_Toc115622673" w:history="1">
        <w:r w:rsidR="0090257E" w:rsidRPr="00581239">
          <w:rPr>
            <w:rStyle w:val="Hyperlink"/>
            <w:bCs/>
            <w:noProof/>
          </w:rPr>
          <w:t>2.9.2.5.  Turf sprig.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_Toc115622673 \h </w:instrText>
        </w:r>
        <w:r w:rsidR="0090257E" w:rsidRPr="00F343E9">
          <w:rPr>
            <w:bCs/>
            <w:noProof/>
            <w:webHidden/>
          </w:rPr>
        </w:r>
        <w:r w:rsidR="0090257E" w:rsidRPr="00F343E9">
          <w:rPr>
            <w:bCs/>
            <w:noProof/>
            <w:webHidden/>
          </w:rPr>
          <w:fldChar w:fldCharType="separate"/>
        </w:r>
        <w:r w:rsidR="0062794B">
          <w:rPr>
            <w:bCs/>
            <w:noProof/>
            <w:webHidden/>
          </w:rPr>
          <w:t>119</w:t>
        </w:r>
        <w:r w:rsidR="0090257E" w:rsidRPr="00F343E9">
          <w:rPr>
            <w:bCs/>
            <w:noProof/>
            <w:webHidden/>
          </w:rPr>
          <w:fldChar w:fldCharType="end"/>
        </w:r>
      </w:hyperlink>
    </w:p>
    <w:p w14:paraId="6DE93BD8" w14:textId="5159B57C" w:rsidR="0090257E" w:rsidRPr="001B1EF3" w:rsidRDefault="00523AC6">
      <w:pPr>
        <w:pStyle w:val="TOC3"/>
        <w:rPr>
          <w:rFonts w:asciiTheme="minorHAnsi" w:eastAsiaTheme="minorEastAsia" w:hAnsiTheme="minorHAnsi" w:cstheme="minorBidi"/>
          <w:bCs/>
          <w:sz w:val="22"/>
          <w:szCs w:val="22"/>
        </w:rPr>
      </w:pPr>
      <w:hyperlink w:anchor="_Toc115622674" w:history="1">
        <w:r w:rsidR="0090257E" w:rsidRPr="00581239">
          <w:rPr>
            <w:rStyle w:val="Hyperlink"/>
            <w:bCs/>
          </w:rPr>
          <w:t>2.9.3.  Quantity.</w:t>
        </w:r>
        <w:r w:rsidR="0090257E" w:rsidRPr="009A22C6">
          <w:rPr>
            <w:bCs/>
            <w:webHidden/>
          </w:rPr>
          <w:tab/>
        </w:r>
        <w:r w:rsidR="0090257E" w:rsidRPr="00F343E9">
          <w:rPr>
            <w:bCs/>
            <w:webHidden/>
          </w:rPr>
          <w:fldChar w:fldCharType="begin"/>
        </w:r>
        <w:r w:rsidR="0090257E" w:rsidRPr="00F463B4">
          <w:rPr>
            <w:bCs/>
            <w:webHidden/>
          </w:rPr>
          <w:instrText xml:space="preserve"> PAGEREF _Toc115622674 \h </w:instrText>
        </w:r>
        <w:r w:rsidR="0090257E" w:rsidRPr="00F343E9">
          <w:rPr>
            <w:bCs/>
            <w:webHidden/>
          </w:rPr>
        </w:r>
        <w:r w:rsidR="0090257E" w:rsidRPr="00F343E9">
          <w:rPr>
            <w:bCs/>
            <w:webHidden/>
          </w:rPr>
          <w:fldChar w:fldCharType="separate"/>
        </w:r>
        <w:r w:rsidR="0062794B">
          <w:rPr>
            <w:bCs/>
            <w:webHidden/>
          </w:rPr>
          <w:t>119</w:t>
        </w:r>
        <w:r w:rsidR="0090257E" w:rsidRPr="00F343E9">
          <w:rPr>
            <w:bCs/>
            <w:webHidden/>
          </w:rPr>
          <w:fldChar w:fldCharType="end"/>
        </w:r>
      </w:hyperlink>
    </w:p>
    <w:p w14:paraId="27A9B88B" w14:textId="46905708" w:rsidR="0090257E" w:rsidRPr="001B1EF3" w:rsidRDefault="00523AC6">
      <w:pPr>
        <w:pStyle w:val="TOC4"/>
        <w:rPr>
          <w:rFonts w:asciiTheme="minorHAnsi" w:eastAsiaTheme="minorEastAsia" w:hAnsiTheme="minorHAnsi" w:cstheme="minorBidi"/>
          <w:bCs/>
          <w:noProof/>
          <w:sz w:val="22"/>
          <w:szCs w:val="22"/>
        </w:rPr>
      </w:pPr>
      <w:hyperlink w:anchor="_Toc115622675" w:history="1">
        <w:r w:rsidR="0090257E" w:rsidRPr="00581239">
          <w:rPr>
            <w:rStyle w:val="Hyperlink"/>
            <w:bCs/>
            <w:noProof/>
          </w:rPr>
          <w:t>2.9.3.1.  Turf sod.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_Toc115622675 \h </w:instrText>
        </w:r>
        <w:r w:rsidR="0090257E" w:rsidRPr="00F343E9">
          <w:rPr>
            <w:bCs/>
            <w:noProof/>
            <w:webHidden/>
          </w:rPr>
        </w:r>
        <w:r w:rsidR="0090257E" w:rsidRPr="00F343E9">
          <w:rPr>
            <w:bCs/>
            <w:noProof/>
            <w:webHidden/>
          </w:rPr>
          <w:fldChar w:fldCharType="separate"/>
        </w:r>
        <w:r w:rsidR="0062794B">
          <w:rPr>
            <w:bCs/>
            <w:noProof/>
            <w:webHidden/>
          </w:rPr>
          <w:t>119</w:t>
        </w:r>
        <w:r w:rsidR="0090257E" w:rsidRPr="00F343E9">
          <w:rPr>
            <w:bCs/>
            <w:noProof/>
            <w:webHidden/>
          </w:rPr>
          <w:fldChar w:fldCharType="end"/>
        </w:r>
      </w:hyperlink>
    </w:p>
    <w:p w14:paraId="351975B4" w14:textId="65561F29" w:rsidR="0090257E" w:rsidRPr="001B1EF3" w:rsidRDefault="00523AC6">
      <w:pPr>
        <w:pStyle w:val="TOC4"/>
        <w:rPr>
          <w:rFonts w:asciiTheme="minorHAnsi" w:eastAsiaTheme="minorEastAsia" w:hAnsiTheme="minorHAnsi" w:cstheme="minorBidi"/>
          <w:bCs/>
          <w:noProof/>
          <w:sz w:val="22"/>
          <w:szCs w:val="22"/>
        </w:rPr>
      </w:pPr>
      <w:hyperlink w:anchor="_Toc115622676" w:history="1">
        <w:r w:rsidR="0090257E" w:rsidRPr="00581239">
          <w:rPr>
            <w:rStyle w:val="Hyperlink"/>
            <w:bCs/>
            <w:noProof/>
          </w:rPr>
          <w:t>2.9.3.2.  Turf plugs.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_Toc115622676 \h </w:instrText>
        </w:r>
        <w:r w:rsidR="0090257E" w:rsidRPr="00F343E9">
          <w:rPr>
            <w:bCs/>
            <w:noProof/>
            <w:webHidden/>
          </w:rPr>
        </w:r>
        <w:r w:rsidR="0090257E" w:rsidRPr="00F343E9">
          <w:rPr>
            <w:bCs/>
            <w:noProof/>
            <w:webHidden/>
          </w:rPr>
          <w:fldChar w:fldCharType="separate"/>
        </w:r>
        <w:r w:rsidR="0062794B">
          <w:rPr>
            <w:bCs/>
            <w:noProof/>
            <w:webHidden/>
          </w:rPr>
          <w:t>119</w:t>
        </w:r>
        <w:r w:rsidR="0090257E" w:rsidRPr="00F343E9">
          <w:rPr>
            <w:bCs/>
            <w:noProof/>
            <w:webHidden/>
          </w:rPr>
          <w:fldChar w:fldCharType="end"/>
        </w:r>
      </w:hyperlink>
    </w:p>
    <w:p w14:paraId="2CC53FA0" w14:textId="0C863578" w:rsidR="0090257E" w:rsidRPr="001B1EF3" w:rsidRDefault="00523AC6">
      <w:pPr>
        <w:pStyle w:val="TOC4"/>
        <w:rPr>
          <w:rFonts w:asciiTheme="minorHAnsi" w:eastAsiaTheme="minorEastAsia" w:hAnsiTheme="minorHAnsi" w:cstheme="minorBidi"/>
          <w:bCs/>
          <w:noProof/>
          <w:sz w:val="22"/>
          <w:szCs w:val="22"/>
        </w:rPr>
      </w:pPr>
      <w:hyperlink w:anchor="_Toc115622677" w:history="1">
        <w:r w:rsidR="0090257E" w:rsidRPr="00581239">
          <w:rPr>
            <w:rStyle w:val="Hyperlink"/>
            <w:bCs/>
            <w:noProof/>
          </w:rPr>
          <w:t>2.9.3.3.  Turf sprigs.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_Toc115622677 \h </w:instrText>
        </w:r>
        <w:r w:rsidR="0090257E" w:rsidRPr="00F343E9">
          <w:rPr>
            <w:bCs/>
            <w:noProof/>
            <w:webHidden/>
          </w:rPr>
        </w:r>
        <w:r w:rsidR="0090257E" w:rsidRPr="00F343E9">
          <w:rPr>
            <w:bCs/>
            <w:noProof/>
            <w:webHidden/>
          </w:rPr>
          <w:fldChar w:fldCharType="separate"/>
        </w:r>
        <w:r w:rsidR="0062794B">
          <w:rPr>
            <w:bCs/>
            <w:noProof/>
            <w:webHidden/>
          </w:rPr>
          <w:t>119</w:t>
        </w:r>
        <w:r w:rsidR="0090257E" w:rsidRPr="00F343E9">
          <w:rPr>
            <w:bCs/>
            <w:noProof/>
            <w:webHidden/>
          </w:rPr>
          <w:fldChar w:fldCharType="end"/>
        </w:r>
      </w:hyperlink>
    </w:p>
    <w:p w14:paraId="2626B0AC" w14:textId="77BE3F12"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78" w:history="1">
        <w:r w:rsidR="0090257E" w:rsidRPr="00581239">
          <w:rPr>
            <w:rStyle w:val="Hyperlink"/>
            <w:bCs/>
            <w:noProof/>
          </w:rPr>
          <w:t xml:space="preserve">2.10. </w:t>
        </w:r>
        <w:r w:rsidR="00533242">
          <w:rPr>
            <w:rFonts w:asciiTheme="minorHAnsi" w:eastAsiaTheme="minorEastAsia" w:hAnsiTheme="minorHAnsi" w:cstheme="minorBidi"/>
            <w:noProof/>
            <w:sz w:val="22"/>
            <w:szCs w:val="22"/>
          </w:rPr>
          <w:t xml:space="preserve">  </w:t>
        </w:r>
        <w:r w:rsidR="0090257E" w:rsidRPr="00581239">
          <w:rPr>
            <w:rStyle w:val="Hyperlink"/>
            <w:bCs/>
            <w:noProof/>
          </w:rPr>
          <w:t>Softwood Lumber.</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_Toc115622678 \h </w:instrText>
        </w:r>
        <w:r w:rsidR="0090257E" w:rsidRPr="00F343E9">
          <w:rPr>
            <w:bCs/>
            <w:noProof/>
            <w:webHidden/>
          </w:rPr>
        </w:r>
        <w:r w:rsidR="0090257E" w:rsidRPr="00F343E9">
          <w:rPr>
            <w:bCs/>
            <w:noProof/>
            <w:webHidden/>
          </w:rPr>
          <w:fldChar w:fldCharType="separate"/>
        </w:r>
        <w:r w:rsidR="0062794B">
          <w:rPr>
            <w:bCs/>
            <w:noProof/>
            <w:webHidden/>
          </w:rPr>
          <w:t>119</w:t>
        </w:r>
        <w:r w:rsidR="0090257E" w:rsidRPr="00F343E9">
          <w:rPr>
            <w:bCs/>
            <w:noProof/>
            <w:webHidden/>
          </w:rPr>
          <w:fldChar w:fldCharType="end"/>
        </w:r>
      </w:hyperlink>
    </w:p>
    <w:p w14:paraId="35547E44" w14:textId="3E3CAAFF" w:rsidR="0090257E" w:rsidRPr="001B1EF3" w:rsidRDefault="00523AC6">
      <w:pPr>
        <w:pStyle w:val="TOC3"/>
        <w:rPr>
          <w:rFonts w:asciiTheme="minorHAnsi" w:eastAsiaTheme="minorEastAsia" w:hAnsiTheme="minorHAnsi" w:cstheme="minorBidi"/>
          <w:bCs/>
          <w:sz w:val="22"/>
          <w:szCs w:val="22"/>
        </w:rPr>
      </w:pPr>
      <w:hyperlink w:anchor="_Toc115622679" w:history="1">
        <w:r w:rsidR="0090257E" w:rsidRPr="00581239">
          <w:rPr>
            <w:rStyle w:val="Hyperlink"/>
            <w:bCs/>
          </w:rPr>
          <w:t>2.10.1.  Definitions.</w:t>
        </w:r>
        <w:r w:rsidR="0090257E" w:rsidRPr="009A22C6">
          <w:rPr>
            <w:bCs/>
            <w:webHidden/>
          </w:rPr>
          <w:tab/>
        </w:r>
        <w:r w:rsidR="0090257E" w:rsidRPr="00F343E9">
          <w:rPr>
            <w:bCs/>
            <w:webHidden/>
          </w:rPr>
          <w:fldChar w:fldCharType="begin"/>
        </w:r>
        <w:r w:rsidR="0090257E" w:rsidRPr="00F463B4">
          <w:rPr>
            <w:bCs/>
            <w:webHidden/>
          </w:rPr>
          <w:instrText xml:space="preserve"> PAGEREF _Toc115622679 \h </w:instrText>
        </w:r>
        <w:r w:rsidR="0090257E" w:rsidRPr="00F343E9">
          <w:rPr>
            <w:bCs/>
            <w:webHidden/>
          </w:rPr>
        </w:r>
        <w:r w:rsidR="0090257E" w:rsidRPr="00F343E9">
          <w:rPr>
            <w:bCs/>
            <w:webHidden/>
          </w:rPr>
          <w:fldChar w:fldCharType="separate"/>
        </w:r>
        <w:r w:rsidR="0062794B">
          <w:rPr>
            <w:bCs/>
            <w:webHidden/>
          </w:rPr>
          <w:t>119</w:t>
        </w:r>
        <w:r w:rsidR="0090257E" w:rsidRPr="00F343E9">
          <w:rPr>
            <w:bCs/>
            <w:webHidden/>
          </w:rPr>
          <w:fldChar w:fldCharType="end"/>
        </w:r>
      </w:hyperlink>
    </w:p>
    <w:p w14:paraId="057CD0FF" w14:textId="0B74E36C" w:rsidR="0090257E" w:rsidRPr="001B1EF3" w:rsidRDefault="00523AC6">
      <w:pPr>
        <w:pStyle w:val="TOC4"/>
        <w:rPr>
          <w:rFonts w:asciiTheme="minorHAnsi" w:eastAsiaTheme="minorEastAsia" w:hAnsiTheme="minorHAnsi" w:cstheme="minorBidi"/>
          <w:bCs/>
          <w:noProof/>
          <w:sz w:val="22"/>
          <w:szCs w:val="22"/>
        </w:rPr>
      </w:pPr>
      <w:hyperlink w:anchor="_Toc115622680" w:history="1">
        <w:r w:rsidR="0090257E" w:rsidRPr="00581239">
          <w:rPr>
            <w:rStyle w:val="Hyperlink"/>
            <w:bCs/>
            <w:noProof/>
          </w:rPr>
          <w:t>2.10.1.1.  Dressed Lumber.</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_Toc115622680 \h </w:instrText>
        </w:r>
        <w:r w:rsidR="0090257E" w:rsidRPr="00F343E9">
          <w:rPr>
            <w:bCs/>
            <w:noProof/>
            <w:webHidden/>
          </w:rPr>
        </w:r>
        <w:r w:rsidR="0090257E" w:rsidRPr="00F343E9">
          <w:rPr>
            <w:bCs/>
            <w:noProof/>
            <w:webHidden/>
          </w:rPr>
          <w:fldChar w:fldCharType="separate"/>
        </w:r>
        <w:r w:rsidR="0062794B">
          <w:rPr>
            <w:bCs/>
            <w:noProof/>
            <w:webHidden/>
          </w:rPr>
          <w:t>119</w:t>
        </w:r>
        <w:r w:rsidR="0090257E" w:rsidRPr="00F343E9">
          <w:rPr>
            <w:bCs/>
            <w:noProof/>
            <w:webHidden/>
          </w:rPr>
          <w:fldChar w:fldCharType="end"/>
        </w:r>
      </w:hyperlink>
    </w:p>
    <w:p w14:paraId="206A7565" w14:textId="661686B5" w:rsidR="0090257E" w:rsidRPr="001B1EF3" w:rsidRDefault="00523AC6">
      <w:pPr>
        <w:pStyle w:val="TOC4"/>
        <w:rPr>
          <w:rFonts w:asciiTheme="minorHAnsi" w:eastAsiaTheme="minorEastAsia" w:hAnsiTheme="minorHAnsi" w:cstheme="minorBidi"/>
          <w:bCs/>
          <w:noProof/>
          <w:sz w:val="22"/>
          <w:szCs w:val="22"/>
        </w:rPr>
      </w:pPr>
      <w:hyperlink w:anchor="_Toc115622681" w:history="1">
        <w:r w:rsidR="0090257E" w:rsidRPr="00581239">
          <w:rPr>
            <w:rStyle w:val="Hyperlink"/>
            <w:bCs/>
            <w:noProof/>
          </w:rPr>
          <w:t>2.10.1.2.  Boards.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_Toc115622681 \h </w:instrText>
        </w:r>
        <w:r w:rsidR="0090257E" w:rsidRPr="00F343E9">
          <w:rPr>
            <w:bCs/>
            <w:noProof/>
            <w:webHidden/>
          </w:rPr>
        </w:r>
        <w:r w:rsidR="0090257E" w:rsidRPr="00F343E9">
          <w:rPr>
            <w:bCs/>
            <w:noProof/>
            <w:webHidden/>
          </w:rPr>
          <w:fldChar w:fldCharType="separate"/>
        </w:r>
        <w:r w:rsidR="0062794B">
          <w:rPr>
            <w:bCs/>
            <w:noProof/>
            <w:webHidden/>
          </w:rPr>
          <w:t>119</w:t>
        </w:r>
        <w:r w:rsidR="0090257E" w:rsidRPr="00F343E9">
          <w:rPr>
            <w:bCs/>
            <w:noProof/>
            <w:webHidden/>
          </w:rPr>
          <w:fldChar w:fldCharType="end"/>
        </w:r>
      </w:hyperlink>
    </w:p>
    <w:p w14:paraId="2F26645B" w14:textId="2FA2E5B0" w:rsidR="0090257E" w:rsidRPr="001B1EF3" w:rsidRDefault="00523AC6">
      <w:pPr>
        <w:pStyle w:val="TOC4"/>
        <w:rPr>
          <w:rFonts w:asciiTheme="minorHAnsi" w:eastAsiaTheme="minorEastAsia" w:hAnsiTheme="minorHAnsi" w:cstheme="minorBidi"/>
          <w:bCs/>
          <w:noProof/>
          <w:sz w:val="22"/>
          <w:szCs w:val="22"/>
        </w:rPr>
      </w:pPr>
      <w:hyperlink w:anchor="_Toc115622682" w:history="1">
        <w:r w:rsidR="0090257E" w:rsidRPr="00581239">
          <w:rPr>
            <w:rStyle w:val="Hyperlink"/>
            <w:bCs/>
            <w:noProof/>
          </w:rPr>
          <w:t>2.10.1.3.  Timbers.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_Toc115622682 \h </w:instrText>
        </w:r>
        <w:r w:rsidR="0090257E" w:rsidRPr="00F343E9">
          <w:rPr>
            <w:bCs/>
            <w:noProof/>
            <w:webHidden/>
          </w:rPr>
        </w:r>
        <w:r w:rsidR="0090257E" w:rsidRPr="00F343E9">
          <w:rPr>
            <w:bCs/>
            <w:noProof/>
            <w:webHidden/>
          </w:rPr>
          <w:fldChar w:fldCharType="separate"/>
        </w:r>
        <w:r w:rsidR="0062794B">
          <w:rPr>
            <w:bCs/>
            <w:noProof/>
            <w:webHidden/>
          </w:rPr>
          <w:t>119</w:t>
        </w:r>
        <w:r w:rsidR="0090257E" w:rsidRPr="00F343E9">
          <w:rPr>
            <w:bCs/>
            <w:noProof/>
            <w:webHidden/>
          </w:rPr>
          <w:fldChar w:fldCharType="end"/>
        </w:r>
      </w:hyperlink>
    </w:p>
    <w:p w14:paraId="6EE4C787" w14:textId="4BEBF319" w:rsidR="0090257E" w:rsidRPr="001B1EF3" w:rsidRDefault="00523AC6">
      <w:pPr>
        <w:pStyle w:val="TOC4"/>
        <w:rPr>
          <w:rFonts w:asciiTheme="minorHAnsi" w:eastAsiaTheme="minorEastAsia" w:hAnsiTheme="minorHAnsi" w:cstheme="minorBidi"/>
          <w:bCs/>
          <w:noProof/>
          <w:sz w:val="22"/>
          <w:szCs w:val="22"/>
        </w:rPr>
      </w:pPr>
      <w:hyperlink w:anchor="_Toc115622683" w:history="1">
        <w:r w:rsidR="0090257E" w:rsidRPr="00581239">
          <w:rPr>
            <w:rStyle w:val="Hyperlink"/>
            <w:bCs/>
            <w:noProof/>
          </w:rPr>
          <w:t>2.10.1.4.  Dimension Lumber.</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_Toc115622683 \h </w:instrText>
        </w:r>
        <w:r w:rsidR="0090257E" w:rsidRPr="00F343E9">
          <w:rPr>
            <w:bCs/>
            <w:noProof/>
            <w:webHidden/>
          </w:rPr>
        </w:r>
        <w:r w:rsidR="0090257E" w:rsidRPr="00F343E9">
          <w:rPr>
            <w:bCs/>
            <w:noProof/>
            <w:webHidden/>
          </w:rPr>
          <w:fldChar w:fldCharType="separate"/>
        </w:r>
        <w:r w:rsidR="0062794B">
          <w:rPr>
            <w:bCs/>
            <w:noProof/>
            <w:webHidden/>
          </w:rPr>
          <w:t>119</w:t>
        </w:r>
        <w:r w:rsidR="0090257E" w:rsidRPr="00F343E9">
          <w:rPr>
            <w:bCs/>
            <w:noProof/>
            <w:webHidden/>
          </w:rPr>
          <w:fldChar w:fldCharType="end"/>
        </w:r>
      </w:hyperlink>
    </w:p>
    <w:p w14:paraId="59C78964" w14:textId="053072BA" w:rsidR="0090257E" w:rsidRPr="001B1EF3" w:rsidRDefault="00523AC6">
      <w:pPr>
        <w:pStyle w:val="TOC4"/>
        <w:rPr>
          <w:rFonts w:asciiTheme="minorHAnsi" w:eastAsiaTheme="minorEastAsia" w:hAnsiTheme="minorHAnsi" w:cstheme="minorBidi"/>
          <w:bCs/>
          <w:noProof/>
          <w:sz w:val="22"/>
          <w:szCs w:val="22"/>
        </w:rPr>
      </w:pPr>
      <w:hyperlink w:anchor="_Toc115622684" w:history="1">
        <w:r w:rsidR="0090257E" w:rsidRPr="00581239">
          <w:rPr>
            <w:rStyle w:val="Hyperlink"/>
            <w:bCs/>
            <w:noProof/>
          </w:rPr>
          <w:t>2.10.1.5.  Rough Lumber.</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_Toc115622684 \h </w:instrText>
        </w:r>
        <w:r w:rsidR="0090257E" w:rsidRPr="00F343E9">
          <w:rPr>
            <w:bCs/>
            <w:noProof/>
            <w:webHidden/>
          </w:rPr>
        </w:r>
        <w:r w:rsidR="0090257E" w:rsidRPr="00F343E9">
          <w:rPr>
            <w:bCs/>
            <w:noProof/>
            <w:webHidden/>
          </w:rPr>
          <w:fldChar w:fldCharType="separate"/>
        </w:r>
        <w:r w:rsidR="0062794B">
          <w:rPr>
            <w:bCs/>
            <w:noProof/>
            <w:webHidden/>
          </w:rPr>
          <w:t>119</w:t>
        </w:r>
        <w:r w:rsidR="0090257E" w:rsidRPr="00F343E9">
          <w:rPr>
            <w:bCs/>
            <w:noProof/>
            <w:webHidden/>
          </w:rPr>
          <w:fldChar w:fldCharType="end"/>
        </w:r>
      </w:hyperlink>
    </w:p>
    <w:p w14:paraId="56EEAB33" w14:textId="61EBBCE3" w:rsidR="0090257E" w:rsidRPr="001B1EF3" w:rsidRDefault="00523AC6">
      <w:pPr>
        <w:pStyle w:val="TOC4"/>
        <w:rPr>
          <w:rFonts w:asciiTheme="minorHAnsi" w:eastAsiaTheme="minorEastAsia" w:hAnsiTheme="minorHAnsi" w:cstheme="minorBidi"/>
          <w:bCs/>
          <w:noProof/>
          <w:sz w:val="22"/>
          <w:szCs w:val="22"/>
        </w:rPr>
      </w:pPr>
      <w:hyperlink w:anchor="_Toc115622685" w:history="1">
        <w:r w:rsidR="0090257E" w:rsidRPr="00581239">
          <w:rPr>
            <w:rStyle w:val="Hyperlink"/>
            <w:bCs/>
            <w:noProof/>
          </w:rPr>
          <w:t>2.10.1.6.  Matched Lumber.</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_Toc115622685 \h </w:instrText>
        </w:r>
        <w:r w:rsidR="0090257E" w:rsidRPr="00F343E9">
          <w:rPr>
            <w:bCs/>
            <w:noProof/>
            <w:webHidden/>
          </w:rPr>
        </w:r>
        <w:r w:rsidR="0090257E" w:rsidRPr="00F343E9">
          <w:rPr>
            <w:bCs/>
            <w:noProof/>
            <w:webHidden/>
          </w:rPr>
          <w:fldChar w:fldCharType="separate"/>
        </w:r>
        <w:r w:rsidR="0062794B">
          <w:rPr>
            <w:bCs/>
            <w:noProof/>
            <w:webHidden/>
          </w:rPr>
          <w:t>119</w:t>
        </w:r>
        <w:r w:rsidR="0090257E" w:rsidRPr="00F343E9">
          <w:rPr>
            <w:bCs/>
            <w:noProof/>
            <w:webHidden/>
          </w:rPr>
          <w:fldChar w:fldCharType="end"/>
        </w:r>
      </w:hyperlink>
    </w:p>
    <w:p w14:paraId="1D2AB69F" w14:textId="20C79A92" w:rsidR="0090257E" w:rsidRPr="001B1EF3" w:rsidRDefault="00523AC6">
      <w:pPr>
        <w:pStyle w:val="TOC4"/>
        <w:rPr>
          <w:rFonts w:asciiTheme="minorHAnsi" w:eastAsiaTheme="minorEastAsia" w:hAnsiTheme="minorHAnsi" w:cstheme="minorBidi"/>
          <w:bCs/>
          <w:noProof/>
          <w:sz w:val="22"/>
          <w:szCs w:val="22"/>
        </w:rPr>
      </w:pPr>
      <w:hyperlink w:anchor="_Toc115622686" w:history="1">
        <w:r w:rsidR="0090257E" w:rsidRPr="00581239">
          <w:rPr>
            <w:rStyle w:val="Hyperlink"/>
            <w:bCs/>
            <w:noProof/>
          </w:rPr>
          <w:t>2.10.1.7.  Patterned Lumber.</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_Toc115622686 \h </w:instrText>
        </w:r>
        <w:r w:rsidR="0090257E" w:rsidRPr="009A22C6">
          <w:rPr>
            <w:bCs/>
            <w:noProof/>
            <w:webHidden/>
          </w:rPr>
        </w:r>
        <w:r w:rsidR="0090257E" w:rsidRPr="009A22C6">
          <w:rPr>
            <w:bCs/>
            <w:noProof/>
            <w:webHidden/>
          </w:rPr>
          <w:fldChar w:fldCharType="separate"/>
        </w:r>
        <w:r w:rsidR="0062794B">
          <w:rPr>
            <w:bCs/>
            <w:noProof/>
            <w:webHidden/>
          </w:rPr>
          <w:t>120</w:t>
        </w:r>
        <w:r w:rsidR="0090257E" w:rsidRPr="009A22C6">
          <w:rPr>
            <w:bCs/>
            <w:noProof/>
            <w:webHidden/>
          </w:rPr>
          <w:fldChar w:fldCharType="end"/>
        </w:r>
      </w:hyperlink>
    </w:p>
    <w:p w14:paraId="0AACA53E" w14:textId="18E9DDEE" w:rsidR="0090257E" w:rsidRPr="001B1EF3" w:rsidRDefault="00523AC6">
      <w:pPr>
        <w:pStyle w:val="TOC4"/>
        <w:rPr>
          <w:rFonts w:asciiTheme="minorHAnsi" w:eastAsiaTheme="minorEastAsia" w:hAnsiTheme="minorHAnsi" w:cstheme="minorBidi"/>
          <w:bCs/>
          <w:noProof/>
          <w:sz w:val="22"/>
          <w:szCs w:val="22"/>
        </w:rPr>
      </w:pPr>
      <w:hyperlink w:anchor="_Toc115622687" w:history="1">
        <w:r w:rsidR="0090257E" w:rsidRPr="00581239">
          <w:rPr>
            <w:rStyle w:val="Hyperlink"/>
            <w:bCs/>
            <w:noProof/>
          </w:rPr>
          <w:t>2.10.1.8.  Shiplapped Lumber.</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_Toc115622687 \h </w:instrText>
        </w:r>
        <w:r w:rsidR="0090257E" w:rsidRPr="009A22C6">
          <w:rPr>
            <w:bCs/>
            <w:noProof/>
            <w:webHidden/>
          </w:rPr>
        </w:r>
        <w:r w:rsidR="0090257E" w:rsidRPr="009A22C6">
          <w:rPr>
            <w:bCs/>
            <w:noProof/>
            <w:webHidden/>
          </w:rPr>
          <w:fldChar w:fldCharType="separate"/>
        </w:r>
        <w:r w:rsidR="0062794B">
          <w:rPr>
            <w:bCs/>
            <w:noProof/>
            <w:webHidden/>
          </w:rPr>
          <w:t>120</w:t>
        </w:r>
        <w:r w:rsidR="0090257E" w:rsidRPr="009A22C6">
          <w:rPr>
            <w:bCs/>
            <w:noProof/>
            <w:webHidden/>
          </w:rPr>
          <w:fldChar w:fldCharType="end"/>
        </w:r>
      </w:hyperlink>
    </w:p>
    <w:p w14:paraId="1C4BE6D6" w14:textId="43F37B63" w:rsidR="0090257E" w:rsidRPr="001B1EF3" w:rsidRDefault="00523AC6">
      <w:pPr>
        <w:pStyle w:val="TOC4"/>
        <w:rPr>
          <w:rFonts w:asciiTheme="minorHAnsi" w:eastAsiaTheme="minorEastAsia" w:hAnsiTheme="minorHAnsi" w:cstheme="minorBidi"/>
          <w:bCs/>
          <w:noProof/>
          <w:sz w:val="22"/>
          <w:szCs w:val="22"/>
        </w:rPr>
      </w:pPr>
      <w:hyperlink w:anchor="_Toc115622688" w:history="1">
        <w:r w:rsidR="0090257E" w:rsidRPr="00581239">
          <w:rPr>
            <w:rStyle w:val="Hyperlink"/>
            <w:bCs/>
            <w:noProof/>
          </w:rPr>
          <w:t>2.10.1.9.  Grade.</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_Toc115622688 \h </w:instrText>
        </w:r>
        <w:r w:rsidR="0090257E" w:rsidRPr="009A22C6">
          <w:rPr>
            <w:bCs/>
            <w:noProof/>
            <w:webHidden/>
          </w:rPr>
        </w:r>
        <w:r w:rsidR="0090257E" w:rsidRPr="009A22C6">
          <w:rPr>
            <w:bCs/>
            <w:noProof/>
            <w:webHidden/>
          </w:rPr>
          <w:fldChar w:fldCharType="separate"/>
        </w:r>
        <w:r w:rsidR="0062794B">
          <w:rPr>
            <w:bCs/>
            <w:noProof/>
            <w:webHidden/>
          </w:rPr>
          <w:t>120</w:t>
        </w:r>
        <w:r w:rsidR="0090257E" w:rsidRPr="009A22C6">
          <w:rPr>
            <w:bCs/>
            <w:noProof/>
            <w:webHidden/>
          </w:rPr>
          <w:fldChar w:fldCharType="end"/>
        </w:r>
      </w:hyperlink>
    </w:p>
    <w:p w14:paraId="26E352C5" w14:textId="6FBC0730" w:rsidR="0090257E" w:rsidRPr="001B1EF3" w:rsidRDefault="00523AC6">
      <w:pPr>
        <w:pStyle w:val="TOC4"/>
        <w:rPr>
          <w:rFonts w:asciiTheme="minorHAnsi" w:eastAsiaTheme="minorEastAsia" w:hAnsiTheme="minorHAnsi" w:cstheme="minorBidi"/>
          <w:bCs/>
          <w:noProof/>
          <w:sz w:val="22"/>
          <w:szCs w:val="22"/>
        </w:rPr>
      </w:pPr>
      <w:hyperlink w:anchor="_Toc115622689" w:history="1">
        <w:r w:rsidR="0090257E" w:rsidRPr="00581239">
          <w:rPr>
            <w:rStyle w:val="Hyperlink"/>
            <w:bCs/>
            <w:noProof/>
          </w:rPr>
          <w:t>2.10.1.10.  Species.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_Toc115622689 \h </w:instrText>
        </w:r>
        <w:r w:rsidR="0090257E" w:rsidRPr="009A22C6">
          <w:rPr>
            <w:bCs/>
            <w:noProof/>
            <w:webHidden/>
          </w:rPr>
        </w:r>
        <w:r w:rsidR="0090257E" w:rsidRPr="009A22C6">
          <w:rPr>
            <w:bCs/>
            <w:noProof/>
            <w:webHidden/>
          </w:rPr>
          <w:fldChar w:fldCharType="separate"/>
        </w:r>
        <w:r w:rsidR="0062794B">
          <w:rPr>
            <w:bCs/>
            <w:noProof/>
            <w:webHidden/>
          </w:rPr>
          <w:t>120</w:t>
        </w:r>
        <w:r w:rsidR="0090257E" w:rsidRPr="009A22C6">
          <w:rPr>
            <w:bCs/>
            <w:noProof/>
            <w:webHidden/>
          </w:rPr>
          <w:fldChar w:fldCharType="end"/>
        </w:r>
      </w:hyperlink>
    </w:p>
    <w:p w14:paraId="79EB1DCA" w14:textId="34AD7B6A" w:rsidR="0090257E" w:rsidRPr="001B1EF3" w:rsidRDefault="00523AC6">
      <w:pPr>
        <w:pStyle w:val="TOC4"/>
        <w:rPr>
          <w:rFonts w:asciiTheme="minorHAnsi" w:eastAsiaTheme="minorEastAsia" w:hAnsiTheme="minorHAnsi" w:cstheme="minorBidi"/>
          <w:bCs/>
          <w:noProof/>
          <w:sz w:val="22"/>
          <w:szCs w:val="22"/>
        </w:rPr>
      </w:pPr>
      <w:hyperlink w:anchor="_Toc115622690" w:history="1">
        <w:r w:rsidR="0090257E" w:rsidRPr="00581239">
          <w:rPr>
            <w:rStyle w:val="Hyperlink"/>
            <w:bCs/>
            <w:noProof/>
          </w:rPr>
          <w:t>2.10.1.11.  Species Group.</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_Toc115622690 \h </w:instrText>
        </w:r>
        <w:r w:rsidR="0090257E" w:rsidRPr="009A22C6">
          <w:rPr>
            <w:bCs/>
            <w:noProof/>
            <w:webHidden/>
          </w:rPr>
        </w:r>
        <w:r w:rsidR="0090257E" w:rsidRPr="009A22C6">
          <w:rPr>
            <w:bCs/>
            <w:noProof/>
            <w:webHidden/>
          </w:rPr>
          <w:fldChar w:fldCharType="separate"/>
        </w:r>
        <w:r w:rsidR="0062794B">
          <w:rPr>
            <w:bCs/>
            <w:noProof/>
            <w:webHidden/>
          </w:rPr>
          <w:t>120</w:t>
        </w:r>
        <w:r w:rsidR="0090257E" w:rsidRPr="009A22C6">
          <w:rPr>
            <w:bCs/>
            <w:noProof/>
            <w:webHidden/>
          </w:rPr>
          <w:fldChar w:fldCharType="end"/>
        </w:r>
      </w:hyperlink>
    </w:p>
    <w:p w14:paraId="4BE2C080" w14:textId="6ADF04E0" w:rsidR="0090257E" w:rsidRPr="001B1EF3" w:rsidRDefault="00523AC6">
      <w:pPr>
        <w:pStyle w:val="TOC4"/>
        <w:rPr>
          <w:rFonts w:asciiTheme="minorHAnsi" w:eastAsiaTheme="minorEastAsia" w:hAnsiTheme="minorHAnsi" w:cstheme="minorBidi"/>
          <w:bCs/>
          <w:noProof/>
          <w:sz w:val="22"/>
          <w:szCs w:val="22"/>
        </w:rPr>
      </w:pPr>
      <w:hyperlink w:anchor="_Toc115622691" w:history="1">
        <w:r w:rsidR="0090257E" w:rsidRPr="00581239">
          <w:rPr>
            <w:rStyle w:val="Hyperlink"/>
            <w:bCs/>
            <w:noProof/>
          </w:rPr>
          <w:t>2.10.1.12.  Representation.</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_Toc115622691 \h </w:instrText>
        </w:r>
        <w:r w:rsidR="0090257E" w:rsidRPr="009A22C6">
          <w:rPr>
            <w:bCs/>
            <w:noProof/>
            <w:webHidden/>
          </w:rPr>
        </w:r>
        <w:r w:rsidR="0090257E" w:rsidRPr="009A22C6">
          <w:rPr>
            <w:bCs/>
            <w:noProof/>
            <w:webHidden/>
          </w:rPr>
          <w:fldChar w:fldCharType="separate"/>
        </w:r>
        <w:r w:rsidR="0062794B">
          <w:rPr>
            <w:bCs/>
            <w:noProof/>
            <w:webHidden/>
          </w:rPr>
          <w:t>120</w:t>
        </w:r>
        <w:r w:rsidR="0090257E" w:rsidRPr="009A22C6">
          <w:rPr>
            <w:bCs/>
            <w:noProof/>
            <w:webHidden/>
          </w:rPr>
          <w:fldChar w:fldCharType="end"/>
        </w:r>
      </w:hyperlink>
    </w:p>
    <w:p w14:paraId="54FFBA8D" w14:textId="6E825D71" w:rsidR="0090257E" w:rsidRPr="001B1EF3" w:rsidRDefault="00523AC6">
      <w:pPr>
        <w:pStyle w:val="TOC4"/>
        <w:rPr>
          <w:rFonts w:asciiTheme="minorHAnsi" w:eastAsiaTheme="minorEastAsia" w:hAnsiTheme="minorHAnsi" w:cstheme="minorBidi"/>
          <w:bCs/>
          <w:noProof/>
          <w:sz w:val="22"/>
          <w:szCs w:val="22"/>
        </w:rPr>
      </w:pPr>
      <w:hyperlink w:anchor="_Toc115622692" w:history="1">
        <w:r w:rsidR="0090257E" w:rsidRPr="00581239">
          <w:rPr>
            <w:rStyle w:val="Hyperlink"/>
            <w:bCs/>
            <w:noProof/>
          </w:rPr>
          <w:t>2.10.1.13.  Minimum Dressed Sizes (width and thickness).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_Toc115622692 \h </w:instrText>
        </w:r>
        <w:r w:rsidR="0090257E" w:rsidRPr="009A22C6">
          <w:rPr>
            <w:bCs/>
            <w:noProof/>
            <w:webHidden/>
          </w:rPr>
        </w:r>
        <w:r w:rsidR="0090257E" w:rsidRPr="009A22C6">
          <w:rPr>
            <w:bCs/>
            <w:noProof/>
            <w:webHidden/>
          </w:rPr>
          <w:fldChar w:fldCharType="separate"/>
        </w:r>
        <w:r w:rsidR="0062794B">
          <w:rPr>
            <w:bCs/>
            <w:noProof/>
            <w:webHidden/>
          </w:rPr>
          <w:t>120</w:t>
        </w:r>
        <w:r w:rsidR="0090257E" w:rsidRPr="009A22C6">
          <w:rPr>
            <w:bCs/>
            <w:noProof/>
            <w:webHidden/>
          </w:rPr>
          <w:fldChar w:fldCharType="end"/>
        </w:r>
      </w:hyperlink>
    </w:p>
    <w:p w14:paraId="71A49B12" w14:textId="4BF30D41" w:rsidR="0090257E" w:rsidRPr="001B1EF3" w:rsidRDefault="00523AC6">
      <w:pPr>
        <w:pStyle w:val="TOC3"/>
        <w:rPr>
          <w:rFonts w:asciiTheme="minorHAnsi" w:eastAsiaTheme="minorEastAsia" w:hAnsiTheme="minorHAnsi" w:cstheme="minorBidi"/>
          <w:bCs/>
          <w:sz w:val="22"/>
          <w:szCs w:val="22"/>
        </w:rPr>
      </w:pPr>
      <w:hyperlink w:anchor="_Toc115622693" w:history="1">
        <w:r w:rsidR="0090257E" w:rsidRPr="00581239">
          <w:rPr>
            <w:rStyle w:val="Hyperlink"/>
            <w:bCs/>
          </w:rPr>
          <w:t>2.10.2.  Identity.</w:t>
        </w:r>
        <w:r w:rsidR="0090257E" w:rsidRPr="001B1EF3">
          <w:rPr>
            <w:bCs/>
            <w:webHidden/>
          </w:rPr>
          <w:tab/>
        </w:r>
        <w:r w:rsidR="0090257E" w:rsidRPr="009A22C6">
          <w:rPr>
            <w:bCs/>
            <w:webHidden/>
          </w:rPr>
          <w:fldChar w:fldCharType="begin"/>
        </w:r>
        <w:r w:rsidR="0090257E" w:rsidRPr="00F463B4">
          <w:rPr>
            <w:bCs/>
            <w:webHidden/>
          </w:rPr>
          <w:instrText xml:space="preserve"> PAGEREF _Toc115622693 \h </w:instrText>
        </w:r>
        <w:r w:rsidR="0090257E" w:rsidRPr="009A22C6">
          <w:rPr>
            <w:bCs/>
            <w:webHidden/>
          </w:rPr>
        </w:r>
        <w:r w:rsidR="0090257E" w:rsidRPr="009A22C6">
          <w:rPr>
            <w:bCs/>
            <w:webHidden/>
          </w:rPr>
          <w:fldChar w:fldCharType="separate"/>
        </w:r>
        <w:r w:rsidR="0062794B">
          <w:rPr>
            <w:bCs/>
            <w:webHidden/>
          </w:rPr>
          <w:t>120</w:t>
        </w:r>
        <w:r w:rsidR="0090257E" w:rsidRPr="009A22C6">
          <w:rPr>
            <w:bCs/>
            <w:webHidden/>
          </w:rPr>
          <w:fldChar w:fldCharType="end"/>
        </w:r>
      </w:hyperlink>
    </w:p>
    <w:p w14:paraId="52DDF84D" w14:textId="133C5788" w:rsidR="0090257E" w:rsidRPr="001B1EF3" w:rsidRDefault="00523AC6">
      <w:pPr>
        <w:pStyle w:val="TOC3"/>
        <w:rPr>
          <w:rFonts w:asciiTheme="minorHAnsi" w:eastAsiaTheme="minorEastAsia" w:hAnsiTheme="minorHAnsi" w:cstheme="minorBidi"/>
          <w:bCs/>
          <w:sz w:val="22"/>
          <w:szCs w:val="22"/>
        </w:rPr>
      </w:pPr>
      <w:hyperlink w:anchor="_Toc115622694" w:history="1">
        <w:r w:rsidR="0090257E" w:rsidRPr="00581239">
          <w:rPr>
            <w:rStyle w:val="Hyperlink"/>
            <w:bCs/>
          </w:rPr>
          <w:t>2.10.3.  Quantity.</w:t>
        </w:r>
        <w:r w:rsidR="0090257E" w:rsidRPr="001B1EF3">
          <w:rPr>
            <w:bCs/>
            <w:webHidden/>
          </w:rPr>
          <w:tab/>
        </w:r>
        <w:r w:rsidR="0090257E" w:rsidRPr="009A22C6">
          <w:rPr>
            <w:bCs/>
            <w:webHidden/>
          </w:rPr>
          <w:fldChar w:fldCharType="begin"/>
        </w:r>
        <w:r w:rsidR="0090257E" w:rsidRPr="00F463B4">
          <w:rPr>
            <w:bCs/>
            <w:webHidden/>
          </w:rPr>
          <w:instrText xml:space="preserve"> PAGEREF _Toc115622694 \h </w:instrText>
        </w:r>
        <w:r w:rsidR="0090257E" w:rsidRPr="009A22C6">
          <w:rPr>
            <w:bCs/>
            <w:webHidden/>
          </w:rPr>
        </w:r>
        <w:r w:rsidR="0090257E" w:rsidRPr="009A22C6">
          <w:rPr>
            <w:bCs/>
            <w:webHidden/>
          </w:rPr>
          <w:fldChar w:fldCharType="separate"/>
        </w:r>
        <w:r w:rsidR="0062794B">
          <w:rPr>
            <w:bCs/>
            <w:webHidden/>
          </w:rPr>
          <w:t>120</w:t>
        </w:r>
        <w:r w:rsidR="0090257E" w:rsidRPr="009A22C6">
          <w:rPr>
            <w:bCs/>
            <w:webHidden/>
          </w:rPr>
          <w:fldChar w:fldCharType="end"/>
        </w:r>
      </w:hyperlink>
    </w:p>
    <w:p w14:paraId="288B7811" w14:textId="6D873120"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95" w:history="1">
        <w:r w:rsidR="0090257E" w:rsidRPr="00581239">
          <w:rPr>
            <w:rStyle w:val="Hyperlink"/>
            <w:bCs/>
            <w:noProof/>
          </w:rPr>
          <w:t xml:space="preserve">2.11. </w:t>
        </w:r>
        <w:r w:rsidR="00533242">
          <w:rPr>
            <w:rFonts w:asciiTheme="minorHAnsi" w:eastAsiaTheme="minorEastAsia" w:hAnsiTheme="minorHAnsi" w:cstheme="minorBidi"/>
            <w:noProof/>
            <w:sz w:val="22"/>
            <w:szCs w:val="22"/>
          </w:rPr>
          <w:t xml:space="preserve">  </w:t>
        </w:r>
        <w:r w:rsidR="0090257E" w:rsidRPr="00581239">
          <w:rPr>
            <w:rStyle w:val="Hyperlink"/>
            <w:bCs/>
            <w:noProof/>
          </w:rPr>
          <w:t>Carpet.</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_Toc115622695 \h </w:instrText>
        </w:r>
        <w:r w:rsidR="0090257E" w:rsidRPr="009A22C6">
          <w:rPr>
            <w:bCs/>
            <w:noProof/>
            <w:webHidden/>
          </w:rPr>
        </w:r>
        <w:r w:rsidR="0090257E" w:rsidRPr="009A22C6">
          <w:rPr>
            <w:bCs/>
            <w:noProof/>
            <w:webHidden/>
          </w:rPr>
          <w:fldChar w:fldCharType="separate"/>
        </w:r>
        <w:r w:rsidR="0062794B">
          <w:rPr>
            <w:bCs/>
            <w:noProof/>
            <w:webHidden/>
          </w:rPr>
          <w:t>121</w:t>
        </w:r>
        <w:r w:rsidR="0090257E" w:rsidRPr="009A22C6">
          <w:rPr>
            <w:bCs/>
            <w:noProof/>
            <w:webHidden/>
          </w:rPr>
          <w:fldChar w:fldCharType="end"/>
        </w:r>
      </w:hyperlink>
    </w:p>
    <w:p w14:paraId="0989F2B4" w14:textId="719674A7"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696" w:history="1">
        <w:r w:rsidR="0090257E" w:rsidRPr="00581239">
          <w:rPr>
            <w:rStyle w:val="Hyperlink"/>
            <w:bCs/>
            <w:noProof/>
          </w:rPr>
          <w:t>2.12.</w:t>
        </w:r>
        <w:r w:rsidR="00533242">
          <w:rPr>
            <w:rFonts w:asciiTheme="minorHAnsi" w:eastAsiaTheme="minorEastAsia" w:hAnsiTheme="minorHAnsi" w:cstheme="minorBidi"/>
            <w:noProof/>
            <w:sz w:val="22"/>
            <w:szCs w:val="22"/>
          </w:rPr>
          <w:t xml:space="preserve">  </w:t>
        </w:r>
        <w:r w:rsidR="0090257E" w:rsidRPr="00581239">
          <w:rPr>
            <w:rStyle w:val="Hyperlink"/>
            <w:bCs/>
            <w:noProof/>
          </w:rPr>
          <w:t>Hardwood Lumber - Retail Sales.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_Toc115622696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0C30A4A8" w14:textId="6CBB7257" w:rsidR="0090257E" w:rsidRPr="001B1EF3" w:rsidRDefault="00523AC6">
      <w:pPr>
        <w:pStyle w:val="TOC3"/>
        <w:rPr>
          <w:rFonts w:asciiTheme="minorHAnsi" w:eastAsiaTheme="minorEastAsia" w:hAnsiTheme="minorHAnsi" w:cstheme="minorBidi"/>
          <w:bCs/>
          <w:sz w:val="22"/>
          <w:szCs w:val="22"/>
        </w:rPr>
      </w:pPr>
      <w:hyperlink w:anchor="_Toc115622697" w:history="1">
        <w:r w:rsidR="0090257E" w:rsidRPr="00581239">
          <w:rPr>
            <w:rStyle w:val="Hyperlink"/>
            <w:bCs/>
          </w:rPr>
          <w:t>2.12.1.  Definitions.</w:t>
        </w:r>
        <w:r w:rsidR="0090257E" w:rsidRPr="001B1EF3">
          <w:rPr>
            <w:bCs/>
            <w:webHidden/>
          </w:rPr>
          <w:tab/>
        </w:r>
        <w:r w:rsidR="0090257E" w:rsidRPr="009A22C6">
          <w:rPr>
            <w:bCs/>
            <w:webHidden/>
          </w:rPr>
          <w:fldChar w:fldCharType="begin"/>
        </w:r>
        <w:r w:rsidR="0090257E" w:rsidRPr="00F463B4">
          <w:rPr>
            <w:bCs/>
            <w:webHidden/>
          </w:rPr>
          <w:instrText xml:space="preserve"> PAGEREF _Toc115622697 \h </w:instrText>
        </w:r>
        <w:r w:rsidR="0090257E" w:rsidRPr="009A22C6">
          <w:rPr>
            <w:bCs/>
            <w:webHidden/>
          </w:rPr>
        </w:r>
        <w:r w:rsidR="0090257E" w:rsidRPr="009A22C6">
          <w:rPr>
            <w:bCs/>
            <w:webHidden/>
          </w:rPr>
          <w:fldChar w:fldCharType="separate"/>
        </w:r>
        <w:r w:rsidR="0062794B">
          <w:rPr>
            <w:bCs/>
            <w:webHidden/>
          </w:rPr>
          <w:t>122</w:t>
        </w:r>
        <w:r w:rsidR="0090257E" w:rsidRPr="009A22C6">
          <w:rPr>
            <w:bCs/>
            <w:webHidden/>
          </w:rPr>
          <w:fldChar w:fldCharType="end"/>
        </w:r>
      </w:hyperlink>
    </w:p>
    <w:p w14:paraId="41297C86" w14:textId="207BC777" w:rsidR="0090257E" w:rsidRPr="001B1EF3" w:rsidRDefault="00523AC6">
      <w:pPr>
        <w:pStyle w:val="TOC4"/>
        <w:rPr>
          <w:rFonts w:asciiTheme="minorHAnsi" w:eastAsiaTheme="minorEastAsia" w:hAnsiTheme="minorHAnsi" w:cstheme="minorBidi"/>
          <w:bCs/>
          <w:noProof/>
          <w:sz w:val="22"/>
          <w:szCs w:val="22"/>
        </w:rPr>
      </w:pPr>
      <w:hyperlink w:anchor="_Toc115622698" w:history="1">
        <w:r w:rsidR="0090257E" w:rsidRPr="00581239">
          <w:rPr>
            <w:rStyle w:val="Hyperlink"/>
            <w:bCs/>
            <w:noProof/>
          </w:rPr>
          <w:t>2.12.1.1.  Board Foot.</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_Toc115622698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6F9B030F" w14:textId="5AA90B7E" w:rsidR="0090257E" w:rsidRPr="001B1EF3" w:rsidRDefault="00523AC6">
      <w:pPr>
        <w:pStyle w:val="TOC4"/>
        <w:rPr>
          <w:rFonts w:asciiTheme="minorHAnsi" w:eastAsiaTheme="minorEastAsia" w:hAnsiTheme="minorHAnsi" w:cstheme="minorBidi"/>
          <w:bCs/>
          <w:noProof/>
          <w:sz w:val="22"/>
          <w:szCs w:val="22"/>
        </w:rPr>
      </w:pPr>
      <w:hyperlink w:anchor="_Toc115622699" w:history="1">
        <w:r w:rsidR="0090257E" w:rsidRPr="00581239">
          <w:rPr>
            <w:rStyle w:val="Hyperlink"/>
            <w:bCs/>
            <w:noProof/>
          </w:rPr>
          <w:t>2.12.1.2.  Surfaced Lumber.</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_Toc115622699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28D1433F" w14:textId="5DB01A69" w:rsidR="0090257E" w:rsidRPr="001B1EF3" w:rsidRDefault="00523AC6">
      <w:pPr>
        <w:pStyle w:val="TOC4"/>
        <w:rPr>
          <w:rFonts w:asciiTheme="minorHAnsi" w:eastAsiaTheme="minorEastAsia" w:hAnsiTheme="minorHAnsi" w:cstheme="minorBidi"/>
          <w:bCs/>
          <w:noProof/>
          <w:sz w:val="22"/>
          <w:szCs w:val="22"/>
        </w:rPr>
      </w:pPr>
      <w:hyperlink w:anchor="_Toc115622700" w:history="1">
        <w:r w:rsidR="0090257E" w:rsidRPr="00581239">
          <w:rPr>
            <w:rStyle w:val="Hyperlink"/>
            <w:bCs/>
            <w:noProof/>
          </w:rPr>
          <w:t>2.12.1.3.  Kiln Drying.</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_Toc115622700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7F0D97D5" w14:textId="2DC40237" w:rsidR="0090257E" w:rsidRPr="001B1EF3" w:rsidRDefault="00523AC6">
      <w:pPr>
        <w:pStyle w:val="TOC4"/>
        <w:rPr>
          <w:rFonts w:asciiTheme="minorHAnsi" w:eastAsiaTheme="minorEastAsia" w:hAnsiTheme="minorHAnsi" w:cstheme="minorBidi"/>
          <w:bCs/>
          <w:noProof/>
          <w:sz w:val="22"/>
          <w:szCs w:val="22"/>
        </w:rPr>
      </w:pPr>
      <w:hyperlink w:anchor="_Toc115622701" w:history="1">
        <w:r w:rsidR="0090257E" w:rsidRPr="00581239">
          <w:rPr>
            <w:rStyle w:val="Hyperlink"/>
            <w:bCs/>
            <w:noProof/>
          </w:rPr>
          <w:t>2.12.1.4.  Surface Measure.</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_Toc115622701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4786BF50" w14:textId="3600F291" w:rsidR="0090257E" w:rsidRPr="001B1EF3" w:rsidRDefault="00523AC6">
      <w:pPr>
        <w:pStyle w:val="TOC4"/>
        <w:rPr>
          <w:rFonts w:asciiTheme="minorHAnsi" w:eastAsiaTheme="minorEastAsia" w:hAnsiTheme="minorHAnsi" w:cstheme="minorBidi"/>
          <w:bCs/>
          <w:noProof/>
          <w:sz w:val="22"/>
          <w:szCs w:val="22"/>
        </w:rPr>
      </w:pPr>
      <w:hyperlink w:anchor="_Toc115622702" w:history="1">
        <w:r w:rsidR="0090257E" w:rsidRPr="00581239">
          <w:rPr>
            <w:rStyle w:val="Hyperlink"/>
            <w:bCs/>
            <w:noProof/>
          </w:rPr>
          <w:t>2.12.1.5.  Species.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_Toc115622702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1766407F" w14:textId="3C3F0B99" w:rsidR="0090257E" w:rsidRPr="001B1EF3" w:rsidRDefault="00523AC6">
      <w:pPr>
        <w:pStyle w:val="TOC4"/>
        <w:rPr>
          <w:rFonts w:asciiTheme="minorHAnsi" w:eastAsiaTheme="minorEastAsia" w:hAnsiTheme="minorHAnsi" w:cstheme="minorBidi"/>
          <w:bCs/>
          <w:noProof/>
          <w:sz w:val="22"/>
          <w:szCs w:val="22"/>
        </w:rPr>
      </w:pPr>
      <w:hyperlink w:anchor="_Toc115622703" w:history="1">
        <w:r w:rsidR="0090257E" w:rsidRPr="00581239">
          <w:rPr>
            <w:rStyle w:val="Hyperlink"/>
            <w:bCs/>
            <w:noProof/>
          </w:rPr>
          <w:t>2.12.1.6.  Species Group.</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_Toc115622703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48C51935" w14:textId="51764F3D" w:rsidR="0090257E" w:rsidRPr="001B1EF3" w:rsidRDefault="00523AC6">
      <w:pPr>
        <w:pStyle w:val="TOC4"/>
        <w:rPr>
          <w:rFonts w:asciiTheme="minorHAnsi" w:eastAsiaTheme="minorEastAsia" w:hAnsiTheme="minorHAnsi" w:cstheme="minorBidi"/>
          <w:bCs/>
          <w:noProof/>
          <w:sz w:val="22"/>
          <w:szCs w:val="22"/>
        </w:rPr>
      </w:pPr>
      <w:hyperlink w:anchor="_Toc115622704" w:history="1">
        <w:r w:rsidR="0090257E" w:rsidRPr="00581239">
          <w:rPr>
            <w:rStyle w:val="Hyperlink"/>
            <w:bCs/>
            <w:noProof/>
          </w:rPr>
          <w:t>2.12.1.7.  Standard Lengths.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_Toc115622704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4C64F49F" w14:textId="740F2904" w:rsidR="0090257E" w:rsidRPr="001B1EF3" w:rsidRDefault="00523AC6">
      <w:pPr>
        <w:pStyle w:val="TOC4"/>
        <w:rPr>
          <w:rFonts w:asciiTheme="minorHAnsi" w:eastAsiaTheme="minorEastAsia" w:hAnsiTheme="minorHAnsi" w:cstheme="minorBidi"/>
          <w:bCs/>
          <w:noProof/>
          <w:sz w:val="22"/>
          <w:szCs w:val="22"/>
        </w:rPr>
      </w:pPr>
      <w:hyperlink w:anchor="_Toc115622705" w:history="1">
        <w:r w:rsidR="0090257E" w:rsidRPr="00581239">
          <w:rPr>
            <w:rStyle w:val="Hyperlink"/>
            <w:bCs/>
            <w:noProof/>
          </w:rPr>
          <w:t>2.12.1.8.  Stock Widths.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_Toc115622705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580966F4" w14:textId="5991A074" w:rsidR="0090257E" w:rsidRPr="001B1EF3" w:rsidRDefault="00523AC6">
      <w:pPr>
        <w:pStyle w:val="TOC3"/>
        <w:rPr>
          <w:rFonts w:asciiTheme="minorHAnsi" w:eastAsiaTheme="minorEastAsia" w:hAnsiTheme="minorHAnsi" w:cstheme="minorBidi"/>
          <w:bCs/>
          <w:sz w:val="22"/>
          <w:szCs w:val="22"/>
        </w:rPr>
      </w:pPr>
      <w:hyperlink w:anchor="_Toc115622706" w:history="1">
        <w:r w:rsidR="0090257E" w:rsidRPr="00581239">
          <w:rPr>
            <w:rStyle w:val="Hyperlink"/>
            <w:bCs/>
          </w:rPr>
          <w:t>2.12.2.  Identity.</w:t>
        </w:r>
        <w:r w:rsidR="0090257E" w:rsidRPr="001B1EF3">
          <w:rPr>
            <w:bCs/>
            <w:webHidden/>
          </w:rPr>
          <w:tab/>
        </w:r>
        <w:r w:rsidR="0090257E" w:rsidRPr="009A22C6">
          <w:rPr>
            <w:bCs/>
            <w:webHidden/>
          </w:rPr>
          <w:fldChar w:fldCharType="begin"/>
        </w:r>
        <w:r w:rsidR="0090257E" w:rsidRPr="00F463B4">
          <w:rPr>
            <w:bCs/>
            <w:webHidden/>
          </w:rPr>
          <w:instrText xml:space="preserve"> PAGEREF _Toc115622706 \h </w:instrText>
        </w:r>
        <w:r w:rsidR="0090257E" w:rsidRPr="009A22C6">
          <w:rPr>
            <w:bCs/>
            <w:webHidden/>
          </w:rPr>
        </w:r>
        <w:r w:rsidR="0090257E" w:rsidRPr="009A22C6">
          <w:rPr>
            <w:bCs/>
            <w:webHidden/>
          </w:rPr>
          <w:fldChar w:fldCharType="separate"/>
        </w:r>
        <w:r w:rsidR="0062794B">
          <w:rPr>
            <w:bCs/>
            <w:webHidden/>
          </w:rPr>
          <w:t>122</w:t>
        </w:r>
        <w:r w:rsidR="0090257E" w:rsidRPr="009A22C6">
          <w:rPr>
            <w:bCs/>
            <w:webHidden/>
          </w:rPr>
          <w:fldChar w:fldCharType="end"/>
        </w:r>
      </w:hyperlink>
    </w:p>
    <w:p w14:paraId="7BBF8DC2" w14:textId="294F5362" w:rsidR="0090257E" w:rsidRPr="001B1EF3" w:rsidRDefault="00523AC6">
      <w:pPr>
        <w:pStyle w:val="TOC3"/>
        <w:rPr>
          <w:rFonts w:asciiTheme="minorHAnsi" w:eastAsiaTheme="minorEastAsia" w:hAnsiTheme="minorHAnsi" w:cstheme="minorBidi"/>
          <w:bCs/>
          <w:sz w:val="22"/>
          <w:szCs w:val="22"/>
        </w:rPr>
      </w:pPr>
      <w:hyperlink w:anchor="_Toc115622707" w:history="1">
        <w:r w:rsidR="0090257E" w:rsidRPr="00581239">
          <w:rPr>
            <w:rStyle w:val="Hyperlink"/>
            <w:bCs/>
          </w:rPr>
          <w:t>2.12.3.  Surfaced (S4S) Lumber Manufactured to Stock Widths.</w:t>
        </w:r>
        <w:r w:rsidR="0090257E" w:rsidRPr="001B1EF3">
          <w:rPr>
            <w:bCs/>
            <w:webHidden/>
          </w:rPr>
          <w:tab/>
        </w:r>
        <w:r w:rsidR="0090257E" w:rsidRPr="009A22C6">
          <w:rPr>
            <w:bCs/>
            <w:webHidden/>
          </w:rPr>
          <w:fldChar w:fldCharType="begin"/>
        </w:r>
        <w:r w:rsidR="0090257E" w:rsidRPr="00F463B4">
          <w:rPr>
            <w:bCs/>
            <w:webHidden/>
          </w:rPr>
          <w:instrText xml:space="preserve"> PAGEREF _Toc115622707 \h </w:instrText>
        </w:r>
        <w:r w:rsidR="0090257E" w:rsidRPr="009A22C6">
          <w:rPr>
            <w:bCs/>
            <w:webHidden/>
          </w:rPr>
        </w:r>
        <w:r w:rsidR="0090257E" w:rsidRPr="009A22C6">
          <w:rPr>
            <w:bCs/>
            <w:webHidden/>
          </w:rPr>
          <w:fldChar w:fldCharType="separate"/>
        </w:r>
        <w:r w:rsidR="0062794B">
          <w:rPr>
            <w:bCs/>
            <w:webHidden/>
          </w:rPr>
          <w:t>122</w:t>
        </w:r>
        <w:r w:rsidR="0090257E" w:rsidRPr="009A22C6">
          <w:rPr>
            <w:bCs/>
            <w:webHidden/>
          </w:rPr>
          <w:fldChar w:fldCharType="end"/>
        </w:r>
      </w:hyperlink>
    </w:p>
    <w:p w14:paraId="7EAE33A0" w14:textId="72EA7FEC" w:rsidR="0090257E" w:rsidRPr="001B1EF3" w:rsidRDefault="00523AC6">
      <w:pPr>
        <w:pStyle w:val="TOC4"/>
        <w:rPr>
          <w:rFonts w:asciiTheme="minorHAnsi" w:eastAsiaTheme="minorEastAsia" w:hAnsiTheme="minorHAnsi" w:cstheme="minorBidi"/>
          <w:bCs/>
          <w:noProof/>
          <w:sz w:val="22"/>
          <w:szCs w:val="22"/>
        </w:rPr>
      </w:pPr>
      <w:hyperlink w:anchor="_Toc115622708" w:history="1">
        <w:r w:rsidR="0090257E" w:rsidRPr="00581239">
          <w:rPr>
            <w:rStyle w:val="Hyperlink"/>
            <w:bCs/>
            <w:noProof/>
          </w:rPr>
          <w:t>2.12.3.1.  Quantity.</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_Toc115622708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7BFF6D8B" w14:textId="45939BCC" w:rsidR="0090257E" w:rsidRPr="001B1EF3" w:rsidRDefault="00523AC6">
      <w:pPr>
        <w:pStyle w:val="TOC4"/>
        <w:rPr>
          <w:rFonts w:asciiTheme="minorHAnsi" w:eastAsiaTheme="minorEastAsia" w:hAnsiTheme="minorHAnsi" w:cstheme="minorBidi"/>
          <w:bCs/>
          <w:noProof/>
          <w:sz w:val="22"/>
          <w:szCs w:val="22"/>
        </w:rPr>
      </w:pPr>
      <w:hyperlink w:anchor="_Toc115622709" w:history="1">
        <w:r w:rsidR="0090257E" w:rsidRPr="00581239">
          <w:rPr>
            <w:rStyle w:val="Hyperlink"/>
            <w:bCs/>
            <w:noProof/>
          </w:rPr>
          <w:t>2.12.3.2.  Representations.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_Toc115622709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111A6768" w14:textId="2BF8E4C5" w:rsidR="0090257E" w:rsidRPr="001B1EF3" w:rsidRDefault="00523AC6">
      <w:pPr>
        <w:pStyle w:val="TOC4"/>
        <w:rPr>
          <w:rFonts w:asciiTheme="minorHAnsi" w:eastAsiaTheme="minorEastAsia" w:hAnsiTheme="minorHAnsi" w:cstheme="minorBidi"/>
          <w:bCs/>
          <w:noProof/>
          <w:sz w:val="22"/>
          <w:szCs w:val="22"/>
        </w:rPr>
      </w:pPr>
      <w:hyperlink w:anchor="_Toc115622710" w:history="1">
        <w:r w:rsidR="0090257E" w:rsidRPr="00581239">
          <w:rPr>
            <w:rStyle w:val="Hyperlink"/>
            <w:bCs/>
            <w:noProof/>
          </w:rPr>
          <w:t>2.12.3.3.  Minimum surfaced sizes for Kiln Dried Lumber (width and thickness).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_Toc115622710 \h </w:instrText>
        </w:r>
        <w:r w:rsidR="0090257E" w:rsidRPr="009A22C6">
          <w:rPr>
            <w:bCs/>
            <w:noProof/>
            <w:webHidden/>
          </w:rPr>
        </w:r>
        <w:r w:rsidR="0090257E" w:rsidRPr="009A22C6">
          <w:rPr>
            <w:bCs/>
            <w:noProof/>
            <w:webHidden/>
          </w:rPr>
          <w:fldChar w:fldCharType="separate"/>
        </w:r>
        <w:r w:rsidR="0062794B">
          <w:rPr>
            <w:bCs/>
            <w:noProof/>
            <w:webHidden/>
          </w:rPr>
          <w:t>122</w:t>
        </w:r>
        <w:r w:rsidR="0090257E" w:rsidRPr="009A22C6">
          <w:rPr>
            <w:bCs/>
            <w:noProof/>
            <w:webHidden/>
          </w:rPr>
          <w:fldChar w:fldCharType="end"/>
        </w:r>
      </w:hyperlink>
    </w:p>
    <w:p w14:paraId="3CFDC8A3" w14:textId="22ADF8BF" w:rsidR="0090257E" w:rsidRPr="001B1EF3" w:rsidRDefault="00523AC6">
      <w:pPr>
        <w:pStyle w:val="TOC3"/>
        <w:rPr>
          <w:rFonts w:asciiTheme="minorHAnsi" w:eastAsiaTheme="minorEastAsia" w:hAnsiTheme="minorHAnsi" w:cstheme="minorBidi"/>
          <w:bCs/>
          <w:sz w:val="22"/>
          <w:szCs w:val="22"/>
        </w:rPr>
      </w:pPr>
      <w:hyperlink w:anchor="_Toc115622711" w:history="1">
        <w:r w:rsidR="0090257E" w:rsidRPr="00581239">
          <w:rPr>
            <w:rStyle w:val="Hyperlink"/>
            <w:bCs/>
          </w:rPr>
          <w:t>2.12.4.  Random Width Lumber.</w:t>
        </w:r>
        <w:r w:rsidR="0090257E" w:rsidRPr="001B1EF3">
          <w:rPr>
            <w:bCs/>
            <w:webHidden/>
          </w:rPr>
          <w:tab/>
        </w:r>
        <w:r w:rsidR="0090257E" w:rsidRPr="009A22C6">
          <w:rPr>
            <w:bCs/>
            <w:webHidden/>
          </w:rPr>
          <w:fldChar w:fldCharType="begin"/>
        </w:r>
        <w:r w:rsidR="0090257E" w:rsidRPr="00F463B4">
          <w:rPr>
            <w:bCs/>
            <w:webHidden/>
          </w:rPr>
          <w:instrText xml:space="preserve"> PAGEREF _Toc115622711 \h </w:instrText>
        </w:r>
        <w:r w:rsidR="0090257E" w:rsidRPr="009A22C6">
          <w:rPr>
            <w:bCs/>
            <w:webHidden/>
          </w:rPr>
        </w:r>
        <w:r w:rsidR="0090257E" w:rsidRPr="009A22C6">
          <w:rPr>
            <w:bCs/>
            <w:webHidden/>
          </w:rPr>
          <w:fldChar w:fldCharType="separate"/>
        </w:r>
        <w:r w:rsidR="0062794B">
          <w:rPr>
            <w:bCs/>
            <w:webHidden/>
          </w:rPr>
          <w:t>123</w:t>
        </w:r>
        <w:r w:rsidR="0090257E" w:rsidRPr="009A22C6">
          <w:rPr>
            <w:bCs/>
            <w:webHidden/>
          </w:rPr>
          <w:fldChar w:fldCharType="end"/>
        </w:r>
      </w:hyperlink>
    </w:p>
    <w:p w14:paraId="6F06F678" w14:textId="4EB60A54" w:rsidR="0090257E" w:rsidRPr="001B1EF3" w:rsidRDefault="00523AC6">
      <w:pPr>
        <w:pStyle w:val="TOC4"/>
        <w:rPr>
          <w:rFonts w:asciiTheme="minorHAnsi" w:eastAsiaTheme="minorEastAsia" w:hAnsiTheme="minorHAnsi" w:cstheme="minorBidi"/>
          <w:bCs/>
          <w:noProof/>
          <w:sz w:val="22"/>
          <w:szCs w:val="22"/>
        </w:rPr>
      </w:pPr>
      <w:hyperlink w:anchor="_Toc115622712" w:history="1">
        <w:r w:rsidR="0090257E" w:rsidRPr="00581239">
          <w:rPr>
            <w:rStyle w:val="Hyperlink"/>
            <w:bCs/>
            <w:noProof/>
          </w:rPr>
          <w:t>2.12.4.1.  Sales of Random Width Hardwood Lumber.</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_Toc115622712 \h </w:instrText>
        </w:r>
        <w:r w:rsidR="0090257E" w:rsidRPr="009A22C6">
          <w:rPr>
            <w:bCs/>
            <w:noProof/>
            <w:webHidden/>
          </w:rPr>
        </w:r>
        <w:r w:rsidR="0090257E" w:rsidRPr="009A22C6">
          <w:rPr>
            <w:bCs/>
            <w:noProof/>
            <w:webHidden/>
          </w:rPr>
          <w:fldChar w:fldCharType="separate"/>
        </w:r>
        <w:r w:rsidR="0062794B">
          <w:rPr>
            <w:bCs/>
            <w:noProof/>
            <w:webHidden/>
          </w:rPr>
          <w:t>123</w:t>
        </w:r>
        <w:r w:rsidR="0090257E" w:rsidRPr="009A22C6">
          <w:rPr>
            <w:bCs/>
            <w:noProof/>
            <w:webHidden/>
          </w:rPr>
          <w:fldChar w:fldCharType="end"/>
        </w:r>
      </w:hyperlink>
    </w:p>
    <w:p w14:paraId="792A50F4" w14:textId="604575E1"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13" w:history="1">
        <w:r w:rsidR="0090257E" w:rsidRPr="00581239">
          <w:rPr>
            <w:rStyle w:val="Hyperlink"/>
            <w:bCs/>
            <w:noProof/>
          </w:rPr>
          <w:t>2.13.</w:t>
        </w:r>
        <w:r w:rsidR="00533242">
          <w:rPr>
            <w:rFonts w:asciiTheme="minorHAnsi" w:eastAsiaTheme="minorEastAsia" w:hAnsiTheme="minorHAnsi" w:cstheme="minorBidi"/>
            <w:noProof/>
            <w:sz w:val="22"/>
            <w:szCs w:val="22"/>
          </w:rPr>
          <w:t xml:space="preserve">  </w:t>
        </w:r>
        <w:r w:rsidR="0090257E" w:rsidRPr="00581239">
          <w:rPr>
            <w:rStyle w:val="Hyperlink"/>
            <w:bCs/>
            <w:noProof/>
          </w:rPr>
          <w:t>Polyethylene Products.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_Toc115622713 \h </w:instrText>
        </w:r>
        <w:r w:rsidR="0090257E" w:rsidRPr="009A22C6">
          <w:rPr>
            <w:bCs/>
            <w:noProof/>
            <w:webHidden/>
          </w:rPr>
        </w:r>
        <w:r w:rsidR="0090257E" w:rsidRPr="009A22C6">
          <w:rPr>
            <w:bCs/>
            <w:noProof/>
            <w:webHidden/>
          </w:rPr>
          <w:fldChar w:fldCharType="separate"/>
        </w:r>
        <w:r w:rsidR="0062794B">
          <w:rPr>
            <w:bCs/>
            <w:noProof/>
            <w:webHidden/>
          </w:rPr>
          <w:t>123</w:t>
        </w:r>
        <w:r w:rsidR="0090257E" w:rsidRPr="009A22C6">
          <w:rPr>
            <w:bCs/>
            <w:noProof/>
            <w:webHidden/>
          </w:rPr>
          <w:fldChar w:fldCharType="end"/>
        </w:r>
      </w:hyperlink>
    </w:p>
    <w:p w14:paraId="6770881D" w14:textId="0EBC9B16" w:rsidR="0090257E" w:rsidRPr="001B1EF3" w:rsidRDefault="00523AC6">
      <w:pPr>
        <w:pStyle w:val="TOC3"/>
        <w:rPr>
          <w:rFonts w:asciiTheme="minorHAnsi" w:eastAsiaTheme="minorEastAsia" w:hAnsiTheme="minorHAnsi" w:cstheme="minorBidi"/>
          <w:bCs/>
          <w:sz w:val="22"/>
          <w:szCs w:val="22"/>
        </w:rPr>
      </w:pPr>
      <w:hyperlink w:anchor="_Toc115622714" w:history="1">
        <w:r w:rsidR="0090257E" w:rsidRPr="00581239">
          <w:rPr>
            <w:rStyle w:val="Hyperlink"/>
            <w:bCs/>
          </w:rPr>
          <w:t>2.13.1.  Consumer and Non-Consumer Products.</w:t>
        </w:r>
        <w:r w:rsidR="0090257E" w:rsidRPr="001B1EF3">
          <w:rPr>
            <w:bCs/>
            <w:webHidden/>
          </w:rPr>
          <w:tab/>
        </w:r>
        <w:r w:rsidR="0090257E" w:rsidRPr="009A22C6">
          <w:rPr>
            <w:bCs/>
            <w:webHidden/>
          </w:rPr>
          <w:fldChar w:fldCharType="begin"/>
        </w:r>
        <w:r w:rsidR="0090257E" w:rsidRPr="00F463B4">
          <w:rPr>
            <w:bCs/>
            <w:webHidden/>
          </w:rPr>
          <w:instrText xml:space="preserve"> PAGEREF _Toc115622714 \h </w:instrText>
        </w:r>
        <w:r w:rsidR="0090257E" w:rsidRPr="009A22C6">
          <w:rPr>
            <w:bCs/>
            <w:webHidden/>
          </w:rPr>
        </w:r>
        <w:r w:rsidR="0090257E" w:rsidRPr="009A22C6">
          <w:rPr>
            <w:bCs/>
            <w:webHidden/>
          </w:rPr>
          <w:fldChar w:fldCharType="separate"/>
        </w:r>
        <w:r w:rsidR="0062794B">
          <w:rPr>
            <w:bCs/>
            <w:webHidden/>
          </w:rPr>
          <w:t>123</w:t>
        </w:r>
        <w:r w:rsidR="0090257E" w:rsidRPr="009A22C6">
          <w:rPr>
            <w:bCs/>
            <w:webHidden/>
          </w:rPr>
          <w:fldChar w:fldCharType="end"/>
        </w:r>
      </w:hyperlink>
    </w:p>
    <w:p w14:paraId="6322BAE4" w14:textId="45ABFEFF" w:rsidR="0090257E" w:rsidRPr="001B1EF3" w:rsidRDefault="00523AC6">
      <w:pPr>
        <w:pStyle w:val="TOC4"/>
        <w:rPr>
          <w:rFonts w:asciiTheme="minorHAnsi" w:eastAsiaTheme="minorEastAsia" w:hAnsiTheme="minorHAnsi" w:cstheme="minorBidi"/>
          <w:bCs/>
          <w:noProof/>
          <w:sz w:val="22"/>
          <w:szCs w:val="22"/>
        </w:rPr>
      </w:pPr>
      <w:hyperlink w:anchor="_Toc115622715" w:history="1">
        <w:r w:rsidR="0090257E" w:rsidRPr="00581239">
          <w:rPr>
            <w:rStyle w:val="Hyperlink"/>
            <w:bCs/>
            <w:noProof/>
          </w:rPr>
          <w:t>2.13.1.1.  Sheeting and Film.</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_Toc115622715 \h </w:instrText>
        </w:r>
        <w:r w:rsidR="0090257E" w:rsidRPr="009A22C6">
          <w:rPr>
            <w:bCs/>
            <w:noProof/>
            <w:webHidden/>
          </w:rPr>
        </w:r>
        <w:r w:rsidR="0090257E" w:rsidRPr="009A22C6">
          <w:rPr>
            <w:bCs/>
            <w:noProof/>
            <w:webHidden/>
          </w:rPr>
          <w:fldChar w:fldCharType="separate"/>
        </w:r>
        <w:r w:rsidR="0062794B">
          <w:rPr>
            <w:bCs/>
            <w:noProof/>
            <w:webHidden/>
          </w:rPr>
          <w:t>123</w:t>
        </w:r>
        <w:r w:rsidR="0090257E" w:rsidRPr="009A22C6">
          <w:rPr>
            <w:bCs/>
            <w:noProof/>
            <w:webHidden/>
          </w:rPr>
          <w:fldChar w:fldCharType="end"/>
        </w:r>
      </w:hyperlink>
    </w:p>
    <w:p w14:paraId="4668AE6B" w14:textId="442BBA82" w:rsidR="0090257E" w:rsidRPr="001B1EF3" w:rsidRDefault="00523AC6">
      <w:pPr>
        <w:pStyle w:val="TOC3"/>
        <w:rPr>
          <w:rFonts w:asciiTheme="minorHAnsi" w:eastAsiaTheme="minorEastAsia" w:hAnsiTheme="minorHAnsi" w:cstheme="minorBidi"/>
          <w:bCs/>
          <w:sz w:val="22"/>
          <w:szCs w:val="22"/>
        </w:rPr>
      </w:pPr>
      <w:hyperlink w:anchor="_Toc115622716" w:history="1">
        <w:r w:rsidR="0090257E" w:rsidRPr="00581239">
          <w:rPr>
            <w:rStyle w:val="Hyperlink"/>
            <w:bCs/>
          </w:rPr>
          <w:t>2.13.2.  Consumer Products.</w:t>
        </w:r>
        <w:r w:rsidR="0090257E" w:rsidRPr="001B1EF3">
          <w:rPr>
            <w:bCs/>
            <w:webHidden/>
          </w:rPr>
          <w:tab/>
        </w:r>
        <w:r w:rsidR="0090257E" w:rsidRPr="009A22C6">
          <w:rPr>
            <w:bCs/>
            <w:webHidden/>
          </w:rPr>
          <w:fldChar w:fldCharType="begin"/>
        </w:r>
        <w:r w:rsidR="0090257E" w:rsidRPr="00F463B4">
          <w:rPr>
            <w:bCs/>
            <w:webHidden/>
          </w:rPr>
          <w:instrText xml:space="preserve"> PAGEREF _Toc115622716 \h </w:instrText>
        </w:r>
        <w:r w:rsidR="0090257E" w:rsidRPr="009A22C6">
          <w:rPr>
            <w:bCs/>
            <w:webHidden/>
          </w:rPr>
        </w:r>
        <w:r w:rsidR="0090257E" w:rsidRPr="009A22C6">
          <w:rPr>
            <w:bCs/>
            <w:webHidden/>
          </w:rPr>
          <w:fldChar w:fldCharType="separate"/>
        </w:r>
        <w:r w:rsidR="0062794B">
          <w:rPr>
            <w:bCs/>
            <w:webHidden/>
          </w:rPr>
          <w:t>124</w:t>
        </w:r>
        <w:r w:rsidR="0090257E" w:rsidRPr="009A22C6">
          <w:rPr>
            <w:bCs/>
            <w:webHidden/>
          </w:rPr>
          <w:fldChar w:fldCharType="end"/>
        </w:r>
      </w:hyperlink>
    </w:p>
    <w:p w14:paraId="38F826CC" w14:textId="543369F4" w:rsidR="0090257E" w:rsidRPr="001B1EF3" w:rsidRDefault="00523AC6">
      <w:pPr>
        <w:pStyle w:val="TOC4"/>
        <w:rPr>
          <w:rFonts w:asciiTheme="minorHAnsi" w:eastAsiaTheme="minorEastAsia" w:hAnsiTheme="minorHAnsi" w:cstheme="minorBidi"/>
          <w:bCs/>
          <w:noProof/>
          <w:sz w:val="22"/>
          <w:szCs w:val="22"/>
        </w:rPr>
      </w:pPr>
      <w:hyperlink w:anchor="_Toc115622717" w:history="1">
        <w:r w:rsidR="0090257E" w:rsidRPr="00581239">
          <w:rPr>
            <w:rStyle w:val="Hyperlink"/>
            <w:bCs/>
            <w:noProof/>
          </w:rPr>
          <w:t>2.13.2.1.  Food Wrap.</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_Toc115622717 \h </w:instrText>
        </w:r>
        <w:r w:rsidR="0090257E" w:rsidRPr="009A22C6">
          <w:rPr>
            <w:bCs/>
            <w:noProof/>
            <w:webHidden/>
          </w:rPr>
        </w:r>
        <w:r w:rsidR="0090257E" w:rsidRPr="009A22C6">
          <w:rPr>
            <w:bCs/>
            <w:noProof/>
            <w:webHidden/>
          </w:rPr>
          <w:fldChar w:fldCharType="separate"/>
        </w:r>
        <w:r w:rsidR="0062794B">
          <w:rPr>
            <w:bCs/>
            <w:noProof/>
            <w:webHidden/>
          </w:rPr>
          <w:t>124</w:t>
        </w:r>
        <w:r w:rsidR="0090257E" w:rsidRPr="009A22C6">
          <w:rPr>
            <w:bCs/>
            <w:noProof/>
            <w:webHidden/>
          </w:rPr>
          <w:fldChar w:fldCharType="end"/>
        </w:r>
      </w:hyperlink>
    </w:p>
    <w:p w14:paraId="22F5377A" w14:textId="3C7FD306" w:rsidR="0090257E" w:rsidRPr="001B1EF3" w:rsidRDefault="00523AC6">
      <w:pPr>
        <w:pStyle w:val="TOC4"/>
        <w:rPr>
          <w:rFonts w:asciiTheme="minorHAnsi" w:eastAsiaTheme="minorEastAsia" w:hAnsiTheme="minorHAnsi" w:cstheme="minorBidi"/>
          <w:bCs/>
          <w:noProof/>
          <w:sz w:val="22"/>
          <w:szCs w:val="22"/>
        </w:rPr>
      </w:pPr>
      <w:hyperlink w:anchor="_Toc115622718" w:history="1">
        <w:r w:rsidR="0090257E" w:rsidRPr="00581239">
          <w:rPr>
            <w:rStyle w:val="Hyperlink"/>
            <w:bCs/>
            <w:noProof/>
          </w:rPr>
          <w:t>2.13.2.2.  Lawn and Trash Bags.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_Toc115622718 \h </w:instrText>
        </w:r>
        <w:r w:rsidR="0090257E" w:rsidRPr="009A22C6">
          <w:rPr>
            <w:bCs/>
            <w:noProof/>
            <w:webHidden/>
          </w:rPr>
        </w:r>
        <w:r w:rsidR="0090257E" w:rsidRPr="009A22C6">
          <w:rPr>
            <w:bCs/>
            <w:noProof/>
            <w:webHidden/>
          </w:rPr>
          <w:fldChar w:fldCharType="separate"/>
        </w:r>
        <w:r w:rsidR="0062794B">
          <w:rPr>
            <w:bCs/>
            <w:noProof/>
            <w:webHidden/>
          </w:rPr>
          <w:t>124</w:t>
        </w:r>
        <w:r w:rsidR="0090257E" w:rsidRPr="009A22C6">
          <w:rPr>
            <w:bCs/>
            <w:noProof/>
            <w:webHidden/>
          </w:rPr>
          <w:fldChar w:fldCharType="end"/>
        </w:r>
      </w:hyperlink>
    </w:p>
    <w:p w14:paraId="345E1538" w14:textId="467373B2" w:rsidR="0090257E" w:rsidRPr="001B1EF3" w:rsidRDefault="00523AC6">
      <w:pPr>
        <w:pStyle w:val="TOC4"/>
        <w:rPr>
          <w:rFonts w:asciiTheme="minorHAnsi" w:eastAsiaTheme="minorEastAsia" w:hAnsiTheme="minorHAnsi" w:cstheme="minorBidi"/>
          <w:bCs/>
          <w:noProof/>
          <w:sz w:val="22"/>
          <w:szCs w:val="22"/>
        </w:rPr>
      </w:pPr>
      <w:hyperlink w:anchor="_Toc115622719" w:history="1">
        <w:r w:rsidR="0090257E" w:rsidRPr="00581239">
          <w:rPr>
            <w:rStyle w:val="Hyperlink"/>
            <w:bCs/>
            <w:noProof/>
          </w:rPr>
          <w:t>2.13.2.3.  Food and Sandwich Bags.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_Toc115622719 \h </w:instrText>
        </w:r>
        <w:r w:rsidR="0090257E" w:rsidRPr="009A22C6">
          <w:rPr>
            <w:bCs/>
            <w:noProof/>
            <w:webHidden/>
          </w:rPr>
        </w:r>
        <w:r w:rsidR="0090257E" w:rsidRPr="009A22C6">
          <w:rPr>
            <w:bCs/>
            <w:noProof/>
            <w:webHidden/>
          </w:rPr>
          <w:fldChar w:fldCharType="separate"/>
        </w:r>
        <w:r w:rsidR="0062794B">
          <w:rPr>
            <w:bCs/>
            <w:noProof/>
            <w:webHidden/>
          </w:rPr>
          <w:t>124</w:t>
        </w:r>
        <w:r w:rsidR="0090257E" w:rsidRPr="009A22C6">
          <w:rPr>
            <w:bCs/>
            <w:noProof/>
            <w:webHidden/>
          </w:rPr>
          <w:fldChar w:fldCharType="end"/>
        </w:r>
      </w:hyperlink>
    </w:p>
    <w:p w14:paraId="1860CD47" w14:textId="2E1A747D" w:rsidR="0090257E" w:rsidRPr="001B1EF3" w:rsidRDefault="00523AC6">
      <w:pPr>
        <w:pStyle w:val="TOC3"/>
        <w:rPr>
          <w:rFonts w:asciiTheme="minorHAnsi" w:eastAsiaTheme="minorEastAsia" w:hAnsiTheme="minorHAnsi" w:cstheme="minorBidi"/>
          <w:bCs/>
          <w:sz w:val="22"/>
          <w:szCs w:val="22"/>
        </w:rPr>
      </w:pPr>
      <w:hyperlink w:anchor="_Toc115622720" w:history="1">
        <w:r w:rsidR="0090257E" w:rsidRPr="00581239">
          <w:rPr>
            <w:rStyle w:val="Hyperlink"/>
            <w:bCs/>
          </w:rPr>
          <w:t>2.13.3.  Non-Consumer Products.</w:t>
        </w:r>
        <w:r w:rsidR="0090257E" w:rsidRPr="001B1EF3">
          <w:rPr>
            <w:bCs/>
            <w:webHidden/>
          </w:rPr>
          <w:tab/>
        </w:r>
        <w:r w:rsidR="0090257E" w:rsidRPr="009A22C6">
          <w:rPr>
            <w:bCs/>
            <w:webHidden/>
          </w:rPr>
          <w:fldChar w:fldCharType="begin"/>
        </w:r>
        <w:r w:rsidR="0090257E" w:rsidRPr="00F463B4">
          <w:rPr>
            <w:bCs/>
            <w:webHidden/>
          </w:rPr>
          <w:instrText xml:space="preserve"> PAGEREF _Toc115622720 \h </w:instrText>
        </w:r>
        <w:r w:rsidR="0090257E" w:rsidRPr="009A22C6">
          <w:rPr>
            <w:bCs/>
            <w:webHidden/>
          </w:rPr>
        </w:r>
        <w:r w:rsidR="0090257E" w:rsidRPr="009A22C6">
          <w:rPr>
            <w:bCs/>
            <w:webHidden/>
          </w:rPr>
          <w:fldChar w:fldCharType="separate"/>
        </w:r>
        <w:r w:rsidR="0062794B">
          <w:rPr>
            <w:bCs/>
            <w:webHidden/>
          </w:rPr>
          <w:t>125</w:t>
        </w:r>
        <w:r w:rsidR="0090257E" w:rsidRPr="009A22C6">
          <w:rPr>
            <w:bCs/>
            <w:webHidden/>
          </w:rPr>
          <w:fldChar w:fldCharType="end"/>
        </w:r>
      </w:hyperlink>
    </w:p>
    <w:p w14:paraId="54AFDEA7" w14:textId="6895C645" w:rsidR="0090257E" w:rsidRPr="001B1EF3" w:rsidRDefault="00523AC6">
      <w:pPr>
        <w:pStyle w:val="TOC4"/>
        <w:rPr>
          <w:rFonts w:asciiTheme="minorHAnsi" w:eastAsiaTheme="minorEastAsia" w:hAnsiTheme="minorHAnsi" w:cstheme="minorBidi"/>
          <w:bCs/>
          <w:noProof/>
          <w:sz w:val="22"/>
          <w:szCs w:val="22"/>
        </w:rPr>
      </w:pPr>
      <w:hyperlink w:anchor="_Toc115622721" w:history="1">
        <w:r w:rsidR="0090257E" w:rsidRPr="00581239">
          <w:rPr>
            <w:rStyle w:val="Hyperlink"/>
            <w:bCs/>
            <w:noProof/>
          </w:rPr>
          <w:t>2.13.3.1.  Bags.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_Toc115622721 \h </w:instrText>
        </w:r>
        <w:r w:rsidR="0090257E" w:rsidRPr="009A22C6">
          <w:rPr>
            <w:bCs/>
            <w:noProof/>
            <w:webHidden/>
          </w:rPr>
        </w:r>
        <w:r w:rsidR="0090257E" w:rsidRPr="009A22C6">
          <w:rPr>
            <w:bCs/>
            <w:noProof/>
            <w:webHidden/>
          </w:rPr>
          <w:fldChar w:fldCharType="separate"/>
        </w:r>
        <w:r w:rsidR="0062794B">
          <w:rPr>
            <w:bCs/>
            <w:noProof/>
            <w:webHidden/>
          </w:rPr>
          <w:t>125</w:t>
        </w:r>
        <w:r w:rsidR="0090257E" w:rsidRPr="009A22C6">
          <w:rPr>
            <w:bCs/>
            <w:noProof/>
            <w:webHidden/>
          </w:rPr>
          <w:fldChar w:fldCharType="end"/>
        </w:r>
      </w:hyperlink>
    </w:p>
    <w:p w14:paraId="79FD9FE8" w14:textId="51681A96" w:rsidR="0090257E" w:rsidRPr="001B1EF3" w:rsidRDefault="00523AC6">
      <w:pPr>
        <w:pStyle w:val="TOC3"/>
        <w:rPr>
          <w:rFonts w:asciiTheme="minorHAnsi" w:eastAsiaTheme="minorEastAsia" w:hAnsiTheme="minorHAnsi" w:cstheme="minorBidi"/>
          <w:bCs/>
          <w:sz w:val="22"/>
          <w:szCs w:val="22"/>
        </w:rPr>
      </w:pPr>
      <w:hyperlink w:anchor="_Toc115622722" w:history="1">
        <w:r w:rsidR="0090257E" w:rsidRPr="00581239">
          <w:rPr>
            <w:rStyle w:val="Hyperlink"/>
            <w:bCs/>
          </w:rPr>
          <w:t>2.13.4.  Declaration of Weight.</w:t>
        </w:r>
        <w:r w:rsidR="0090257E" w:rsidRPr="001B1EF3">
          <w:rPr>
            <w:bCs/>
            <w:webHidden/>
          </w:rPr>
          <w:tab/>
        </w:r>
        <w:r w:rsidR="0090257E" w:rsidRPr="009A22C6">
          <w:rPr>
            <w:bCs/>
            <w:webHidden/>
          </w:rPr>
          <w:fldChar w:fldCharType="begin"/>
        </w:r>
        <w:r w:rsidR="0090257E" w:rsidRPr="00F463B4">
          <w:rPr>
            <w:bCs/>
            <w:webHidden/>
          </w:rPr>
          <w:instrText xml:space="preserve"> PAGEREF _Toc115622722 \h </w:instrText>
        </w:r>
        <w:r w:rsidR="0090257E" w:rsidRPr="009A22C6">
          <w:rPr>
            <w:bCs/>
            <w:webHidden/>
          </w:rPr>
        </w:r>
        <w:r w:rsidR="0090257E" w:rsidRPr="009A22C6">
          <w:rPr>
            <w:bCs/>
            <w:webHidden/>
          </w:rPr>
          <w:fldChar w:fldCharType="separate"/>
        </w:r>
        <w:r w:rsidR="0062794B">
          <w:rPr>
            <w:bCs/>
            <w:webHidden/>
          </w:rPr>
          <w:t>125</w:t>
        </w:r>
        <w:r w:rsidR="0090257E" w:rsidRPr="009A22C6">
          <w:rPr>
            <w:bCs/>
            <w:webHidden/>
          </w:rPr>
          <w:fldChar w:fldCharType="end"/>
        </w:r>
      </w:hyperlink>
    </w:p>
    <w:p w14:paraId="11EC6F0F" w14:textId="62E7EA71"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23" w:history="1">
        <w:r w:rsidR="0090257E" w:rsidRPr="00581239">
          <w:rPr>
            <w:rStyle w:val="Hyperlink"/>
            <w:bCs/>
            <w:noProof/>
          </w:rPr>
          <w:t>2.14.</w:t>
        </w:r>
        <w:r w:rsidR="00533242">
          <w:rPr>
            <w:rFonts w:asciiTheme="minorHAnsi" w:eastAsiaTheme="minorEastAsia" w:hAnsiTheme="minorHAnsi" w:cstheme="minorBidi"/>
            <w:noProof/>
            <w:sz w:val="22"/>
            <w:szCs w:val="22"/>
          </w:rPr>
          <w:t xml:space="preserve">  </w:t>
        </w:r>
        <w:r w:rsidR="0090257E" w:rsidRPr="00581239">
          <w:rPr>
            <w:rStyle w:val="Hyperlink"/>
            <w:bCs/>
            <w:noProof/>
          </w:rPr>
          <w:t>Insulation.</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_Toc115622723 \h </w:instrText>
        </w:r>
        <w:r w:rsidR="0090257E" w:rsidRPr="009A22C6">
          <w:rPr>
            <w:bCs/>
            <w:noProof/>
            <w:webHidden/>
          </w:rPr>
        </w:r>
        <w:r w:rsidR="0090257E" w:rsidRPr="009A22C6">
          <w:rPr>
            <w:bCs/>
            <w:noProof/>
            <w:webHidden/>
          </w:rPr>
          <w:fldChar w:fldCharType="separate"/>
        </w:r>
        <w:r w:rsidR="0062794B">
          <w:rPr>
            <w:bCs/>
            <w:noProof/>
            <w:webHidden/>
          </w:rPr>
          <w:t>126</w:t>
        </w:r>
        <w:r w:rsidR="0090257E" w:rsidRPr="009A22C6">
          <w:rPr>
            <w:bCs/>
            <w:noProof/>
            <w:webHidden/>
          </w:rPr>
          <w:fldChar w:fldCharType="end"/>
        </w:r>
      </w:hyperlink>
    </w:p>
    <w:p w14:paraId="366D5BF4" w14:textId="5BFE5FA5" w:rsidR="0090257E" w:rsidRPr="001B1EF3" w:rsidRDefault="00523AC6">
      <w:pPr>
        <w:pStyle w:val="TOC3"/>
        <w:rPr>
          <w:rFonts w:asciiTheme="minorHAnsi" w:eastAsiaTheme="minorEastAsia" w:hAnsiTheme="minorHAnsi" w:cstheme="minorBidi"/>
          <w:bCs/>
          <w:sz w:val="22"/>
          <w:szCs w:val="22"/>
        </w:rPr>
      </w:pPr>
      <w:hyperlink w:anchor="_Toc115622724" w:history="1">
        <w:r w:rsidR="0090257E" w:rsidRPr="00581239">
          <w:rPr>
            <w:rStyle w:val="Hyperlink"/>
            <w:bCs/>
          </w:rPr>
          <w:t>2.14.1.  Packaged Loose-Fill Insulation Except Cellulose.</w:t>
        </w:r>
        <w:r w:rsidR="0090257E" w:rsidRPr="001B1EF3">
          <w:rPr>
            <w:bCs/>
            <w:webHidden/>
          </w:rPr>
          <w:tab/>
        </w:r>
        <w:r w:rsidR="0090257E" w:rsidRPr="009A22C6">
          <w:rPr>
            <w:bCs/>
            <w:webHidden/>
          </w:rPr>
          <w:fldChar w:fldCharType="begin"/>
        </w:r>
        <w:r w:rsidR="0090257E" w:rsidRPr="00F463B4">
          <w:rPr>
            <w:bCs/>
            <w:webHidden/>
          </w:rPr>
          <w:instrText xml:space="preserve"> PAGEREF _Toc115622724 \h </w:instrText>
        </w:r>
        <w:r w:rsidR="0090257E" w:rsidRPr="009A22C6">
          <w:rPr>
            <w:bCs/>
            <w:webHidden/>
          </w:rPr>
        </w:r>
        <w:r w:rsidR="0090257E" w:rsidRPr="009A22C6">
          <w:rPr>
            <w:bCs/>
            <w:webHidden/>
          </w:rPr>
          <w:fldChar w:fldCharType="separate"/>
        </w:r>
        <w:r w:rsidR="0062794B">
          <w:rPr>
            <w:bCs/>
            <w:webHidden/>
          </w:rPr>
          <w:t>126</w:t>
        </w:r>
        <w:r w:rsidR="0090257E" w:rsidRPr="009A22C6">
          <w:rPr>
            <w:bCs/>
            <w:webHidden/>
          </w:rPr>
          <w:fldChar w:fldCharType="end"/>
        </w:r>
      </w:hyperlink>
    </w:p>
    <w:p w14:paraId="1C6D80C0" w14:textId="77FC9498" w:rsidR="0090257E" w:rsidRPr="001B1EF3" w:rsidRDefault="00523AC6">
      <w:pPr>
        <w:pStyle w:val="TOC3"/>
        <w:rPr>
          <w:rFonts w:asciiTheme="minorHAnsi" w:eastAsiaTheme="minorEastAsia" w:hAnsiTheme="minorHAnsi" w:cstheme="minorBidi"/>
          <w:bCs/>
          <w:sz w:val="22"/>
          <w:szCs w:val="22"/>
        </w:rPr>
      </w:pPr>
      <w:hyperlink w:anchor="_Toc115622725" w:history="1">
        <w:r w:rsidR="0090257E" w:rsidRPr="00581239">
          <w:rPr>
            <w:rStyle w:val="Hyperlink"/>
            <w:bCs/>
          </w:rPr>
          <w:t>2.14.2.  Packaged Loose-Fill Cellulose Insulation.</w:t>
        </w:r>
        <w:r w:rsidR="0090257E" w:rsidRPr="001B1EF3">
          <w:rPr>
            <w:bCs/>
            <w:webHidden/>
          </w:rPr>
          <w:tab/>
        </w:r>
        <w:r w:rsidR="0090257E" w:rsidRPr="009A22C6">
          <w:rPr>
            <w:bCs/>
            <w:webHidden/>
          </w:rPr>
          <w:fldChar w:fldCharType="begin"/>
        </w:r>
        <w:r w:rsidR="0090257E" w:rsidRPr="00F463B4">
          <w:rPr>
            <w:bCs/>
            <w:webHidden/>
          </w:rPr>
          <w:instrText xml:space="preserve"> PAGEREF _Toc115622725 \h </w:instrText>
        </w:r>
        <w:r w:rsidR="0090257E" w:rsidRPr="009A22C6">
          <w:rPr>
            <w:bCs/>
            <w:webHidden/>
          </w:rPr>
        </w:r>
        <w:r w:rsidR="0090257E" w:rsidRPr="009A22C6">
          <w:rPr>
            <w:bCs/>
            <w:webHidden/>
          </w:rPr>
          <w:fldChar w:fldCharType="separate"/>
        </w:r>
        <w:r w:rsidR="0062794B">
          <w:rPr>
            <w:bCs/>
            <w:webHidden/>
          </w:rPr>
          <w:t>126</w:t>
        </w:r>
        <w:r w:rsidR="0090257E" w:rsidRPr="009A22C6">
          <w:rPr>
            <w:bCs/>
            <w:webHidden/>
          </w:rPr>
          <w:fldChar w:fldCharType="end"/>
        </w:r>
      </w:hyperlink>
    </w:p>
    <w:p w14:paraId="2FF108D0" w14:textId="61573EB0" w:rsidR="0090257E" w:rsidRPr="001B1EF3" w:rsidRDefault="00523AC6">
      <w:pPr>
        <w:pStyle w:val="TOC3"/>
        <w:rPr>
          <w:rFonts w:asciiTheme="minorHAnsi" w:eastAsiaTheme="minorEastAsia" w:hAnsiTheme="minorHAnsi" w:cstheme="minorBidi"/>
          <w:bCs/>
          <w:sz w:val="22"/>
          <w:szCs w:val="22"/>
        </w:rPr>
      </w:pPr>
      <w:hyperlink w:anchor="_Toc115622726" w:history="1">
        <w:r w:rsidR="0090257E" w:rsidRPr="00581239">
          <w:rPr>
            <w:rStyle w:val="Hyperlink"/>
            <w:bCs/>
          </w:rPr>
          <w:t>2.14.3.  Batt and Blanket Insulation.</w:t>
        </w:r>
        <w:r w:rsidR="0090257E" w:rsidRPr="001B1EF3">
          <w:rPr>
            <w:bCs/>
            <w:webHidden/>
          </w:rPr>
          <w:tab/>
        </w:r>
        <w:r w:rsidR="0090257E" w:rsidRPr="009A22C6">
          <w:rPr>
            <w:bCs/>
            <w:webHidden/>
          </w:rPr>
          <w:fldChar w:fldCharType="begin"/>
        </w:r>
        <w:r w:rsidR="0090257E" w:rsidRPr="00F463B4">
          <w:rPr>
            <w:bCs/>
            <w:webHidden/>
          </w:rPr>
          <w:instrText xml:space="preserve"> PAGEREF _Toc115622726 \h </w:instrText>
        </w:r>
        <w:r w:rsidR="0090257E" w:rsidRPr="009A22C6">
          <w:rPr>
            <w:bCs/>
            <w:webHidden/>
          </w:rPr>
        </w:r>
        <w:r w:rsidR="0090257E" w:rsidRPr="009A22C6">
          <w:rPr>
            <w:bCs/>
            <w:webHidden/>
          </w:rPr>
          <w:fldChar w:fldCharType="separate"/>
        </w:r>
        <w:r w:rsidR="0062794B">
          <w:rPr>
            <w:bCs/>
            <w:webHidden/>
          </w:rPr>
          <w:t>126</w:t>
        </w:r>
        <w:r w:rsidR="0090257E" w:rsidRPr="009A22C6">
          <w:rPr>
            <w:bCs/>
            <w:webHidden/>
          </w:rPr>
          <w:fldChar w:fldCharType="end"/>
        </w:r>
      </w:hyperlink>
    </w:p>
    <w:p w14:paraId="4CEBDCD8" w14:textId="63B2E0A0" w:rsidR="0090257E" w:rsidRPr="001B1EF3" w:rsidRDefault="00523AC6">
      <w:pPr>
        <w:pStyle w:val="TOC3"/>
        <w:rPr>
          <w:rFonts w:asciiTheme="minorHAnsi" w:eastAsiaTheme="minorEastAsia" w:hAnsiTheme="minorHAnsi" w:cstheme="minorBidi"/>
          <w:bCs/>
          <w:sz w:val="22"/>
          <w:szCs w:val="22"/>
        </w:rPr>
      </w:pPr>
      <w:hyperlink w:anchor="_Toc115622727" w:history="1">
        <w:r w:rsidR="0090257E" w:rsidRPr="00581239">
          <w:rPr>
            <w:rStyle w:val="Hyperlink"/>
            <w:bCs/>
          </w:rPr>
          <w:t>2.14.4.  Installed Insulation.</w:t>
        </w:r>
        <w:r w:rsidR="0090257E" w:rsidRPr="001B1EF3">
          <w:rPr>
            <w:bCs/>
            <w:webHidden/>
          </w:rPr>
          <w:tab/>
        </w:r>
        <w:r w:rsidR="0090257E" w:rsidRPr="009A22C6">
          <w:rPr>
            <w:bCs/>
            <w:webHidden/>
          </w:rPr>
          <w:fldChar w:fldCharType="begin"/>
        </w:r>
        <w:r w:rsidR="0090257E" w:rsidRPr="00F463B4">
          <w:rPr>
            <w:bCs/>
            <w:webHidden/>
          </w:rPr>
          <w:instrText xml:space="preserve"> PAGEREF _Toc115622727 \h </w:instrText>
        </w:r>
        <w:r w:rsidR="0090257E" w:rsidRPr="009A22C6">
          <w:rPr>
            <w:bCs/>
            <w:webHidden/>
          </w:rPr>
        </w:r>
        <w:r w:rsidR="0090257E" w:rsidRPr="009A22C6">
          <w:rPr>
            <w:bCs/>
            <w:webHidden/>
          </w:rPr>
          <w:fldChar w:fldCharType="separate"/>
        </w:r>
        <w:r w:rsidR="0062794B">
          <w:rPr>
            <w:bCs/>
            <w:webHidden/>
          </w:rPr>
          <w:t>126</w:t>
        </w:r>
        <w:r w:rsidR="0090257E" w:rsidRPr="009A22C6">
          <w:rPr>
            <w:bCs/>
            <w:webHidden/>
          </w:rPr>
          <w:fldChar w:fldCharType="end"/>
        </w:r>
      </w:hyperlink>
    </w:p>
    <w:p w14:paraId="0F8416AD" w14:textId="3D23A79C"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28" w:history="1">
        <w:r w:rsidR="0090257E" w:rsidRPr="00581239">
          <w:rPr>
            <w:rStyle w:val="Hyperlink"/>
            <w:bCs/>
            <w:noProof/>
          </w:rPr>
          <w:t>2.15.  Solid Fuel Products.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_Toc115622728 \h </w:instrText>
        </w:r>
        <w:r w:rsidR="0090257E" w:rsidRPr="009A22C6">
          <w:rPr>
            <w:bCs/>
            <w:noProof/>
            <w:webHidden/>
          </w:rPr>
        </w:r>
        <w:r w:rsidR="0090257E" w:rsidRPr="009A22C6">
          <w:rPr>
            <w:bCs/>
            <w:noProof/>
            <w:webHidden/>
          </w:rPr>
          <w:fldChar w:fldCharType="separate"/>
        </w:r>
        <w:r w:rsidR="0062794B">
          <w:rPr>
            <w:bCs/>
            <w:noProof/>
            <w:webHidden/>
          </w:rPr>
          <w:t>127</w:t>
        </w:r>
        <w:r w:rsidR="0090257E" w:rsidRPr="009A22C6">
          <w:rPr>
            <w:bCs/>
            <w:noProof/>
            <w:webHidden/>
          </w:rPr>
          <w:fldChar w:fldCharType="end"/>
        </w:r>
      </w:hyperlink>
    </w:p>
    <w:p w14:paraId="596693E8" w14:textId="1420C2DB"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29" w:history="1">
        <w:r w:rsidR="0090257E" w:rsidRPr="00581239">
          <w:rPr>
            <w:rStyle w:val="Hyperlink"/>
            <w:bCs/>
            <w:noProof/>
          </w:rPr>
          <w:t>2.16.</w:t>
        </w:r>
        <w:r w:rsidR="00605252">
          <w:rPr>
            <w:rFonts w:asciiTheme="minorHAnsi" w:eastAsiaTheme="minorEastAsia" w:hAnsiTheme="minorHAnsi" w:cstheme="minorBidi"/>
            <w:noProof/>
            <w:sz w:val="22"/>
            <w:szCs w:val="22"/>
          </w:rPr>
          <w:t xml:space="preserve">  </w:t>
        </w:r>
        <w:r w:rsidR="0090257E" w:rsidRPr="00581239">
          <w:rPr>
            <w:rStyle w:val="Hyperlink"/>
            <w:bCs/>
            <w:noProof/>
          </w:rPr>
          <w:t>Compressed or Liquefied Gases in Refillable Cylinders.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_Toc115622729 \h </w:instrText>
        </w:r>
        <w:r w:rsidR="0090257E" w:rsidRPr="009A22C6">
          <w:rPr>
            <w:bCs/>
            <w:noProof/>
            <w:webHidden/>
          </w:rPr>
        </w:r>
        <w:r w:rsidR="0090257E" w:rsidRPr="009A22C6">
          <w:rPr>
            <w:bCs/>
            <w:noProof/>
            <w:webHidden/>
          </w:rPr>
          <w:fldChar w:fldCharType="separate"/>
        </w:r>
        <w:r w:rsidR="0062794B">
          <w:rPr>
            <w:bCs/>
            <w:noProof/>
            <w:webHidden/>
          </w:rPr>
          <w:t>127</w:t>
        </w:r>
        <w:r w:rsidR="0090257E" w:rsidRPr="009A22C6">
          <w:rPr>
            <w:bCs/>
            <w:noProof/>
            <w:webHidden/>
          </w:rPr>
          <w:fldChar w:fldCharType="end"/>
        </w:r>
      </w:hyperlink>
    </w:p>
    <w:p w14:paraId="4F4519CD" w14:textId="7A10ADDE" w:rsidR="0090257E" w:rsidRPr="001B1EF3" w:rsidRDefault="00523AC6">
      <w:pPr>
        <w:pStyle w:val="TOC3"/>
        <w:rPr>
          <w:rFonts w:asciiTheme="minorHAnsi" w:eastAsiaTheme="minorEastAsia" w:hAnsiTheme="minorHAnsi" w:cstheme="minorBidi"/>
          <w:bCs/>
          <w:sz w:val="22"/>
          <w:szCs w:val="22"/>
        </w:rPr>
      </w:pPr>
      <w:hyperlink w:anchor="_Toc115622730" w:history="1">
        <w:r w:rsidR="0090257E" w:rsidRPr="00581239">
          <w:rPr>
            <w:rStyle w:val="Hyperlink"/>
            <w:bCs/>
          </w:rPr>
          <w:t>2.16.1.  Application.</w:t>
        </w:r>
        <w:r w:rsidR="0090257E" w:rsidRPr="001B1EF3">
          <w:rPr>
            <w:bCs/>
            <w:webHidden/>
          </w:rPr>
          <w:tab/>
        </w:r>
        <w:r w:rsidR="0090257E" w:rsidRPr="009A22C6">
          <w:rPr>
            <w:bCs/>
            <w:webHidden/>
          </w:rPr>
          <w:fldChar w:fldCharType="begin"/>
        </w:r>
        <w:r w:rsidR="0090257E" w:rsidRPr="00F463B4">
          <w:rPr>
            <w:bCs/>
            <w:webHidden/>
          </w:rPr>
          <w:instrText xml:space="preserve"> PAGEREF _Toc115622730 \h </w:instrText>
        </w:r>
        <w:r w:rsidR="0090257E" w:rsidRPr="009A22C6">
          <w:rPr>
            <w:bCs/>
            <w:webHidden/>
          </w:rPr>
        </w:r>
        <w:r w:rsidR="0090257E" w:rsidRPr="009A22C6">
          <w:rPr>
            <w:bCs/>
            <w:webHidden/>
          </w:rPr>
          <w:fldChar w:fldCharType="separate"/>
        </w:r>
        <w:r w:rsidR="0062794B">
          <w:rPr>
            <w:bCs/>
            <w:webHidden/>
          </w:rPr>
          <w:t>127</w:t>
        </w:r>
        <w:r w:rsidR="0090257E" w:rsidRPr="009A22C6">
          <w:rPr>
            <w:bCs/>
            <w:webHidden/>
          </w:rPr>
          <w:fldChar w:fldCharType="end"/>
        </w:r>
      </w:hyperlink>
    </w:p>
    <w:p w14:paraId="28FBA43E" w14:textId="0F24F124" w:rsidR="0090257E" w:rsidRPr="001B1EF3" w:rsidRDefault="00523AC6">
      <w:pPr>
        <w:pStyle w:val="TOC3"/>
        <w:rPr>
          <w:rFonts w:asciiTheme="minorHAnsi" w:eastAsiaTheme="minorEastAsia" w:hAnsiTheme="minorHAnsi" w:cstheme="minorBidi"/>
          <w:bCs/>
          <w:sz w:val="22"/>
          <w:szCs w:val="22"/>
        </w:rPr>
      </w:pPr>
      <w:hyperlink w:anchor="_Toc115622731" w:history="1">
        <w:r w:rsidR="0090257E" w:rsidRPr="00581239">
          <w:rPr>
            <w:rStyle w:val="Hyperlink"/>
            <w:bCs/>
          </w:rPr>
          <w:t>2.16.2.  Net Contents.</w:t>
        </w:r>
        <w:r w:rsidR="0090257E" w:rsidRPr="001B1EF3">
          <w:rPr>
            <w:bCs/>
            <w:webHidden/>
          </w:rPr>
          <w:tab/>
        </w:r>
        <w:r w:rsidR="0090257E" w:rsidRPr="009A22C6">
          <w:rPr>
            <w:bCs/>
            <w:webHidden/>
          </w:rPr>
          <w:fldChar w:fldCharType="begin"/>
        </w:r>
        <w:r w:rsidR="0090257E" w:rsidRPr="00F463B4">
          <w:rPr>
            <w:bCs/>
            <w:webHidden/>
          </w:rPr>
          <w:instrText xml:space="preserve"> PAGEREF _Toc115622731 \h </w:instrText>
        </w:r>
        <w:r w:rsidR="0090257E" w:rsidRPr="009A22C6">
          <w:rPr>
            <w:bCs/>
            <w:webHidden/>
          </w:rPr>
        </w:r>
        <w:r w:rsidR="0090257E" w:rsidRPr="009A22C6">
          <w:rPr>
            <w:bCs/>
            <w:webHidden/>
          </w:rPr>
          <w:fldChar w:fldCharType="separate"/>
        </w:r>
        <w:r w:rsidR="0062794B">
          <w:rPr>
            <w:bCs/>
            <w:webHidden/>
          </w:rPr>
          <w:t>127</w:t>
        </w:r>
        <w:r w:rsidR="0090257E" w:rsidRPr="009A22C6">
          <w:rPr>
            <w:bCs/>
            <w:webHidden/>
          </w:rPr>
          <w:fldChar w:fldCharType="end"/>
        </w:r>
      </w:hyperlink>
    </w:p>
    <w:p w14:paraId="58D89F09" w14:textId="197DC6E6" w:rsidR="0090257E" w:rsidRPr="001B1EF3" w:rsidRDefault="00523AC6">
      <w:pPr>
        <w:pStyle w:val="TOC3"/>
        <w:rPr>
          <w:rFonts w:asciiTheme="minorHAnsi" w:eastAsiaTheme="minorEastAsia" w:hAnsiTheme="minorHAnsi" w:cstheme="minorBidi"/>
          <w:bCs/>
          <w:sz w:val="22"/>
          <w:szCs w:val="22"/>
        </w:rPr>
      </w:pPr>
      <w:hyperlink w:anchor="_Toc115622732" w:history="1">
        <w:r w:rsidR="0090257E" w:rsidRPr="00581239">
          <w:rPr>
            <w:rStyle w:val="Hyperlink"/>
            <w:bCs/>
          </w:rPr>
          <w:t>2.16.3.  Cylinder Labeling.</w:t>
        </w:r>
        <w:r w:rsidR="0090257E" w:rsidRPr="001B1EF3">
          <w:rPr>
            <w:bCs/>
            <w:webHidden/>
          </w:rPr>
          <w:tab/>
        </w:r>
        <w:r w:rsidR="0090257E" w:rsidRPr="009A22C6">
          <w:rPr>
            <w:bCs/>
            <w:webHidden/>
          </w:rPr>
          <w:fldChar w:fldCharType="begin"/>
        </w:r>
        <w:r w:rsidR="0090257E" w:rsidRPr="00F463B4">
          <w:rPr>
            <w:bCs/>
            <w:webHidden/>
          </w:rPr>
          <w:instrText xml:space="preserve"> PAGEREF _Toc115622732 \h </w:instrText>
        </w:r>
        <w:r w:rsidR="0090257E" w:rsidRPr="009A22C6">
          <w:rPr>
            <w:bCs/>
            <w:webHidden/>
          </w:rPr>
        </w:r>
        <w:r w:rsidR="0090257E" w:rsidRPr="009A22C6">
          <w:rPr>
            <w:bCs/>
            <w:webHidden/>
          </w:rPr>
          <w:fldChar w:fldCharType="separate"/>
        </w:r>
        <w:r w:rsidR="0062794B">
          <w:rPr>
            <w:bCs/>
            <w:webHidden/>
          </w:rPr>
          <w:t>127</w:t>
        </w:r>
        <w:r w:rsidR="0090257E" w:rsidRPr="009A22C6">
          <w:rPr>
            <w:bCs/>
            <w:webHidden/>
          </w:rPr>
          <w:fldChar w:fldCharType="end"/>
        </w:r>
      </w:hyperlink>
    </w:p>
    <w:p w14:paraId="095A052C" w14:textId="15A08CA6" w:rsidR="0090257E" w:rsidRDefault="00523AC6">
      <w:pPr>
        <w:pStyle w:val="TOC4"/>
        <w:rPr>
          <w:rFonts w:eastAsiaTheme="minorEastAsia"/>
          <w:noProof/>
        </w:rPr>
      </w:pPr>
      <w:hyperlink w:anchor="_Toc115622733" w:history="1">
        <w:r w:rsidR="0090257E" w:rsidRPr="00581239">
          <w:rPr>
            <w:rStyle w:val="Hyperlink"/>
            <w:bCs/>
            <w:noProof/>
          </w:rPr>
          <w:t>2.16.3.1.  Tare weights.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_Toc115622733 \h </w:instrText>
        </w:r>
        <w:r w:rsidR="0090257E" w:rsidRPr="009A22C6">
          <w:rPr>
            <w:bCs/>
            <w:noProof/>
            <w:webHidden/>
          </w:rPr>
        </w:r>
        <w:r w:rsidR="0090257E" w:rsidRPr="009A22C6">
          <w:rPr>
            <w:bCs/>
            <w:noProof/>
            <w:webHidden/>
          </w:rPr>
          <w:fldChar w:fldCharType="separate"/>
        </w:r>
        <w:r w:rsidR="0062794B">
          <w:rPr>
            <w:bCs/>
            <w:noProof/>
            <w:webHidden/>
          </w:rPr>
          <w:t>127</w:t>
        </w:r>
        <w:r w:rsidR="0090257E" w:rsidRPr="009A22C6">
          <w:rPr>
            <w:bCs/>
            <w:noProof/>
            <w:webHidden/>
          </w:rPr>
          <w:fldChar w:fldCharType="end"/>
        </w:r>
      </w:hyperlink>
    </w:p>
    <w:p w14:paraId="31761F9D" w14:textId="1C469902" w:rsidR="00AA6F3E" w:rsidRPr="006A62D2" w:rsidRDefault="00644274">
      <w:pPr>
        <w:pStyle w:val="TOC4"/>
        <w:rPr>
          <w:rStyle w:val="Hyperlink"/>
          <w:rFonts w:asciiTheme="minorHAnsi" w:eastAsiaTheme="minorEastAsia" w:hAnsiTheme="minorHAnsi"/>
          <w:noProof/>
        </w:rPr>
      </w:pPr>
      <w:r>
        <w:rPr>
          <w:bCs/>
          <w:noProof/>
        </w:rPr>
        <w:fldChar w:fldCharType="begin"/>
      </w:r>
      <w:r>
        <w:rPr>
          <w:bCs/>
          <w:noProof/>
        </w:rPr>
        <w:instrText xml:space="preserve"> HYPERLINK  \l "WaterCapacityByWeight" </w:instrText>
      </w:r>
      <w:r>
        <w:rPr>
          <w:bCs/>
          <w:noProof/>
        </w:rPr>
        <w:fldChar w:fldCharType="separate"/>
      </w:r>
      <w:r w:rsidR="00AA6F3E" w:rsidRPr="00644274">
        <w:rPr>
          <w:rStyle w:val="Hyperlink"/>
          <w:bCs/>
          <w:noProof/>
        </w:rPr>
        <w:t>2.16.3.</w:t>
      </w:r>
      <w:r w:rsidR="007633F1" w:rsidRPr="00644274">
        <w:rPr>
          <w:rStyle w:val="Hyperlink"/>
          <w:bCs/>
          <w:noProof/>
        </w:rPr>
        <w:t>2</w:t>
      </w:r>
      <w:r w:rsidR="00AA6F3E" w:rsidRPr="00644274">
        <w:rPr>
          <w:rStyle w:val="Hyperlink"/>
          <w:bCs/>
          <w:noProof/>
        </w:rPr>
        <w:t xml:space="preserve">.  </w:t>
      </w:r>
      <w:r w:rsidRPr="00644274">
        <w:rPr>
          <w:rStyle w:val="Hyperlink"/>
          <w:bCs/>
          <w:noProof/>
        </w:rPr>
        <w:t>Water Capacity By Weight</w:t>
      </w:r>
      <w:r w:rsidR="00AA6F3E" w:rsidRPr="00644274">
        <w:rPr>
          <w:rStyle w:val="Hyperlink"/>
          <w:bCs/>
          <w:noProof/>
        </w:rPr>
        <w:t>.</w:t>
      </w:r>
      <w:r w:rsidR="00AA6F3E" w:rsidRPr="00644274">
        <w:rPr>
          <w:rStyle w:val="Hyperlink"/>
          <w:bCs/>
          <w:noProof/>
          <w:webHidden/>
        </w:rPr>
        <w:tab/>
      </w:r>
      <w:r w:rsidR="00AA6F3E" w:rsidRPr="00644274">
        <w:rPr>
          <w:rStyle w:val="Hyperlink"/>
          <w:bCs/>
          <w:noProof/>
          <w:webHidden/>
        </w:rPr>
        <w:fldChar w:fldCharType="begin"/>
      </w:r>
      <w:r w:rsidR="00AA6F3E" w:rsidRPr="00644274">
        <w:rPr>
          <w:rStyle w:val="Hyperlink"/>
          <w:bCs/>
          <w:noProof/>
          <w:webHidden/>
        </w:rPr>
        <w:instrText xml:space="preserve"> PAGEREF _Toc115622733 \h </w:instrText>
      </w:r>
      <w:r w:rsidR="00AA6F3E" w:rsidRPr="00644274">
        <w:rPr>
          <w:rStyle w:val="Hyperlink"/>
          <w:bCs/>
          <w:noProof/>
          <w:webHidden/>
        </w:rPr>
      </w:r>
      <w:r w:rsidR="00AA6F3E" w:rsidRPr="00644274">
        <w:rPr>
          <w:rStyle w:val="Hyperlink"/>
          <w:bCs/>
          <w:noProof/>
          <w:webHidden/>
        </w:rPr>
        <w:fldChar w:fldCharType="separate"/>
      </w:r>
      <w:r w:rsidR="0062794B">
        <w:rPr>
          <w:rStyle w:val="Hyperlink"/>
          <w:bCs/>
          <w:noProof/>
          <w:webHidden/>
        </w:rPr>
        <w:t>12</w:t>
      </w:r>
      <w:r w:rsidR="00761E7C">
        <w:rPr>
          <w:rStyle w:val="Hyperlink"/>
          <w:bCs/>
          <w:noProof/>
          <w:webHidden/>
        </w:rPr>
        <w:t>8</w:t>
      </w:r>
      <w:r w:rsidR="00AA6F3E" w:rsidRPr="00644274">
        <w:rPr>
          <w:rStyle w:val="Hyperlink"/>
          <w:bCs/>
          <w:noProof/>
          <w:webHidden/>
        </w:rPr>
        <w:fldChar w:fldCharType="end"/>
      </w:r>
    </w:p>
    <w:p w14:paraId="5D8527D9" w14:textId="472B240E" w:rsidR="0090257E" w:rsidRPr="001B1EF3" w:rsidRDefault="00644274">
      <w:pPr>
        <w:pStyle w:val="TOC4"/>
        <w:rPr>
          <w:rFonts w:asciiTheme="minorHAnsi" w:eastAsiaTheme="minorEastAsia" w:hAnsiTheme="minorHAnsi" w:cstheme="minorBidi"/>
          <w:bCs/>
          <w:noProof/>
          <w:sz w:val="22"/>
          <w:szCs w:val="22"/>
        </w:rPr>
      </w:pPr>
      <w:r>
        <w:rPr>
          <w:bCs/>
          <w:noProof/>
        </w:rPr>
        <w:fldChar w:fldCharType="end"/>
      </w:r>
      <w:hyperlink w:anchor="_Toc115622734" w:history="1">
        <w:r w:rsidR="0090257E" w:rsidRPr="00581239">
          <w:rPr>
            <w:rStyle w:val="Hyperlink"/>
            <w:bCs/>
            <w:noProof/>
          </w:rPr>
          <w:t>2.16.3.3.  Acetylene Gas Cylinder Tare Weights.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_Toc115622734 \h </w:instrText>
        </w:r>
        <w:r w:rsidR="0090257E" w:rsidRPr="009A22C6">
          <w:rPr>
            <w:bCs/>
            <w:noProof/>
            <w:webHidden/>
          </w:rPr>
        </w:r>
        <w:r w:rsidR="0090257E" w:rsidRPr="009A22C6">
          <w:rPr>
            <w:bCs/>
            <w:noProof/>
            <w:webHidden/>
          </w:rPr>
          <w:fldChar w:fldCharType="separate"/>
        </w:r>
        <w:r w:rsidR="0062794B">
          <w:rPr>
            <w:bCs/>
            <w:noProof/>
            <w:webHidden/>
          </w:rPr>
          <w:t>128</w:t>
        </w:r>
        <w:r w:rsidR="0090257E" w:rsidRPr="009A22C6">
          <w:rPr>
            <w:bCs/>
            <w:noProof/>
            <w:webHidden/>
          </w:rPr>
          <w:fldChar w:fldCharType="end"/>
        </w:r>
      </w:hyperlink>
    </w:p>
    <w:p w14:paraId="585698E1" w14:textId="3E5F3F5F" w:rsidR="0090257E" w:rsidRPr="001B1EF3" w:rsidRDefault="00523AC6">
      <w:pPr>
        <w:pStyle w:val="TOC4"/>
        <w:rPr>
          <w:rFonts w:asciiTheme="minorHAnsi" w:eastAsiaTheme="minorEastAsia" w:hAnsiTheme="minorHAnsi" w:cstheme="minorBidi"/>
          <w:bCs/>
          <w:noProof/>
          <w:sz w:val="22"/>
          <w:szCs w:val="22"/>
        </w:rPr>
      </w:pPr>
      <w:hyperlink w:anchor="_Toc115622735" w:history="1">
        <w:r w:rsidR="0090257E" w:rsidRPr="00581239">
          <w:rPr>
            <w:rStyle w:val="Hyperlink"/>
            <w:bCs/>
            <w:noProof/>
          </w:rPr>
          <w:t>2.16.3.4.  Acetylene Gas Cylinder Volumes.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_Toc115622735 \h </w:instrText>
        </w:r>
        <w:r w:rsidR="0090257E" w:rsidRPr="009A22C6">
          <w:rPr>
            <w:bCs/>
            <w:noProof/>
            <w:webHidden/>
          </w:rPr>
        </w:r>
        <w:r w:rsidR="0090257E" w:rsidRPr="009A22C6">
          <w:rPr>
            <w:bCs/>
            <w:noProof/>
            <w:webHidden/>
          </w:rPr>
          <w:fldChar w:fldCharType="separate"/>
        </w:r>
        <w:r w:rsidR="0062794B">
          <w:rPr>
            <w:bCs/>
            <w:noProof/>
            <w:webHidden/>
          </w:rPr>
          <w:t>128</w:t>
        </w:r>
        <w:r w:rsidR="0090257E" w:rsidRPr="009A22C6">
          <w:rPr>
            <w:bCs/>
            <w:noProof/>
            <w:webHidden/>
          </w:rPr>
          <w:fldChar w:fldCharType="end"/>
        </w:r>
      </w:hyperlink>
    </w:p>
    <w:p w14:paraId="0D33E2E8" w14:textId="466F2D1F" w:rsidR="0090257E" w:rsidRPr="001B1EF3" w:rsidRDefault="00523AC6">
      <w:pPr>
        <w:pStyle w:val="TOC4"/>
        <w:rPr>
          <w:rFonts w:asciiTheme="minorHAnsi" w:eastAsiaTheme="minorEastAsia" w:hAnsiTheme="minorHAnsi" w:cstheme="minorBidi"/>
          <w:bCs/>
          <w:noProof/>
          <w:sz w:val="22"/>
          <w:szCs w:val="22"/>
        </w:rPr>
      </w:pPr>
      <w:hyperlink w:anchor="_Toc115622736" w:history="1">
        <w:r w:rsidR="0090257E" w:rsidRPr="00581239">
          <w:rPr>
            <w:rStyle w:val="Hyperlink"/>
            <w:bCs/>
            <w:noProof/>
          </w:rPr>
          <w:t>2.16.3.5.  Compressed Gases such as Oxygen, Argon, Nitrogen, Helium, and Hydrogen.</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_Toc115622736 \h </w:instrText>
        </w:r>
        <w:r w:rsidR="0090257E" w:rsidRPr="009A22C6">
          <w:rPr>
            <w:bCs/>
            <w:noProof/>
            <w:webHidden/>
          </w:rPr>
        </w:r>
        <w:r w:rsidR="0090257E" w:rsidRPr="009A22C6">
          <w:rPr>
            <w:bCs/>
            <w:noProof/>
            <w:webHidden/>
          </w:rPr>
          <w:fldChar w:fldCharType="separate"/>
        </w:r>
        <w:r w:rsidR="0062794B">
          <w:rPr>
            <w:bCs/>
            <w:noProof/>
            <w:webHidden/>
          </w:rPr>
          <w:t>128</w:t>
        </w:r>
        <w:r w:rsidR="0090257E" w:rsidRPr="009A22C6">
          <w:rPr>
            <w:bCs/>
            <w:noProof/>
            <w:webHidden/>
          </w:rPr>
          <w:fldChar w:fldCharType="end"/>
        </w:r>
      </w:hyperlink>
    </w:p>
    <w:p w14:paraId="1A9498BA" w14:textId="00BA4D3D"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37" w:history="1">
        <w:r w:rsidR="0090257E" w:rsidRPr="00581239">
          <w:rPr>
            <w:rStyle w:val="Hyperlink"/>
            <w:bCs/>
            <w:noProof/>
          </w:rPr>
          <w:t>2.17.</w:t>
        </w:r>
        <w:r w:rsidR="00605252">
          <w:rPr>
            <w:rFonts w:asciiTheme="minorHAnsi" w:eastAsiaTheme="minorEastAsia" w:hAnsiTheme="minorHAnsi" w:cstheme="minorBidi"/>
            <w:noProof/>
            <w:sz w:val="22"/>
            <w:szCs w:val="22"/>
          </w:rPr>
          <w:t xml:space="preserve">  </w:t>
        </w:r>
        <w:r w:rsidR="0090257E" w:rsidRPr="00581239">
          <w:rPr>
            <w:rStyle w:val="Hyperlink"/>
            <w:bCs/>
            <w:noProof/>
          </w:rPr>
          <w:t>Precious Metals.</w:t>
        </w:r>
        <w:r w:rsidR="0090257E" w:rsidRPr="001B1EF3">
          <w:rPr>
            <w:bCs/>
            <w:noProof/>
            <w:webHidden/>
          </w:rPr>
          <w:tab/>
        </w:r>
        <w:r w:rsidR="0090257E" w:rsidRPr="009A22C6">
          <w:rPr>
            <w:bCs/>
            <w:noProof/>
            <w:webHidden/>
          </w:rPr>
          <w:fldChar w:fldCharType="begin"/>
        </w:r>
        <w:r w:rsidR="0090257E" w:rsidRPr="00F463B4">
          <w:rPr>
            <w:bCs/>
            <w:noProof/>
            <w:webHidden/>
          </w:rPr>
          <w:instrText xml:space="preserve"> PAGEREF _Toc115622737 \h </w:instrText>
        </w:r>
        <w:r w:rsidR="0090257E" w:rsidRPr="009A22C6">
          <w:rPr>
            <w:bCs/>
            <w:noProof/>
            <w:webHidden/>
          </w:rPr>
        </w:r>
        <w:r w:rsidR="0090257E" w:rsidRPr="009A22C6">
          <w:rPr>
            <w:bCs/>
            <w:noProof/>
            <w:webHidden/>
          </w:rPr>
          <w:fldChar w:fldCharType="separate"/>
        </w:r>
        <w:r w:rsidR="0062794B">
          <w:rPr>
            <w:bCs/>
            <w:noProof/>
            <w:webHidden/>
          </w:rPr>
          <w:t>128</w:t>
        </w:r>
        <w:r w:rsidR="0090257E" w:rsidRPr="009A22C6">
          <w:rPr>
            <w:bCs/>
            <w:noProof/>
            <w:webHidden/>
          </w:rPr>
          <w:fldChar w:fldCharType="end"/>
        </w:r>
      </w:hyperlink>
    </w:p>
    <w:p w14:paraId="51B3E51F" w14:textId="3F37D93C" w:rsidR="0090257E" w:rsidRPr="001B1EF3" w:rsidRDefault="00523AC6">
      <w:pPr>
        <w:pStyle w:val="TOC3"/>
        <w:rPr>
          <w:rFonts w:asciiTheme="minorHAnsi" w:eastAsiaTheme="minorEastAsia" w:hAnsiTheme="minorHAnsi" w:cstheme="minorBidi"/>
          <w:bCs/>
          <w:sz w:val="22"/>
          <w:szCs w:val="22"/>
        </w:rPr>
      </w:pPr>
      <w:hyperlink w:anchor="_Toc115622738" w:history="1">
        <w:r w:rsidR="0090257E" w:rsidRPr="00581239">
          <w:rPr>
            <w:rStyle w:val="Hyperlink"/>
            <w:bCs/>
          </w:rPr>
          <w:t>2.17.1.  Definition.</w:t>
        </w:r>
        <w:r w:rsidR="0090257E" w:rsidRPr="001B1EF3">
          <w:rPr>
            <w:bCs/>
            <w:webHidden/>
          </w:rPr>
          <w:tab/>
        </w:r>
        <w:r w:rsidR="0090257E" w:rsidRPr="009A22C6">
          <w:rPr>
            <w:bCs/>
            <w:webHidden/>
          </w:rPr>
          <w:fldChar w:fldCharType="begin"/>
        </w:r>
        <w:r w:rsidR="0090257E" w:rsidRPr="00F463B4">
          <w:rPr>
            <w:bCs/>
            <w:webHidden/>
          </w:rPr>
          <w:instrText xml:space="preserve"> PAGEREF _Toc115622738 \h </w:instrText>
        </w:r>
        <w:r w:rsidR="0090257E" w:rsidRPr="009A22C6">
          <w:rPr>
            <w:bCs/>
            <w:webHidden/>
          </w:rPr>
        </w:r>
        <w:r w:rsidR="0090257E" w:rsidRPr="009A22C6">
          <w:rPr>
            <w:bCs/>
            <w:webHidden/>
          </w:rPr>
          <w:fldChar w:fldCharType="separate"/>
        </w:r>
        <w:r w:rsidR="0062794B">
          <w:rPr>
            <w:bCs/>
            <w:webHidden/>
          </w:rPr>
          <w:t>128</w:t>
        </w:r>
        <w:r w:rsidR="0090257E" w:rsidRPr="009A22C6">
          <w:rPr>
            <w:bCs/>
            <w:webHidden/>
          </w:rPr>
          <w:fldChar w:fldCharType="end"/>
        </w:r>
      </w:hyperlink>
    </w:p>
    <w:p w14:paraId="7D69B006" w14:textId="745EA4BD" w:rsidR="0090257E" w:rsidRPr="001B1EF3" w:rsidRDefault="00523AC6">
      <w:pPr>
        <w:pStyle w:val="TOC4"/>
        <w:rPr>
          <w:rFonts w:asciiTheme="minorHAnsi" w:eastAsiaTheme="minorEastAsia" w:hAnsiTheme="minorHAnsi" w:cstheme="minorBidi"/>
          <w:bCs/>
          <w:noProof/>
          <w:sz w:val="22"/>
          <w:szCs w:val="22"/>
        </w:rPr>
      </w:pPr>
      <w:hyperlink w:anchor="_Toc115622739" w:history="1">
        <w:r w:rsidR="0090257E" w:rsidRPr="00581239">
          <w:rPr>
            <w:rStyle w:val="Hyperlink"/>
            <w:bCs/>
            <w:noProof/>
          </w:rPr>
          <w:t>2.17.1.1.  Precious Metals.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_Toc115622739 \h </w:instrText>
        </w:r>
        <w:r w:rsidR="0090257E" w:rsidRPr="00F343E9">
          <w:rPr>
            <w:bCs/>
            <w:noProof/>
            <w:webHidden/>
          </w:rPr>
        </w:r>
        <w:r w:rsidR="0090257E" w:rsidRPr="00F343E9">
          <w:rPr>
            <w:bCs/>
            <w:noProof/>
            <w:webHidden/>
          </w:rPr>
          <w:fldChar w:fldCharType="separate"/>
        </w:r>
        <w:r w:rsidR="0062794B">
          <w:rPr>
            <w:bCs/>
            <w:noProof/>
            <w:webHidden/>
          </w:rPr>
          <w:t>128</w:t>
        </w:r>
        <w:r w:rsidR="0090257E" w:rsidRPr="00F343E9">
          <w:rPr>
            <w:bCs/>
            <w:noProof/>
            <w:webHidden/>
          </w:rPr>
          <w:fldChar w:fldCharType="end"/>
        </w:r>
      </w:hyperlink>
    </w:p>
    <w:p w14:paraId="5A92C73F" w14:textId="350A3AAC" w:rsidR="0090257E" w:rsidRPr="001B1EF3" w:rsidRDefault="00523AC6">
      <w:pPr>
        <w:pStyle w:val="TOC3"/>
        <w:rPr>
          <w:rFonts w:asciiTheme="minorHAnsi" w:eastAsiaTheme="minorEastAsia" w:hAnsiTheme="minorHAnsi" w:cstheme="minorBidi"/>
          <w:bCs/>
          <w:sz w:val="22"/>
          <w:szCs w:val="22"/>
        </w:rPr>
      </w:pPr>
      <w:hyperlink w:anchor="_Toc115622740" w:history="1">
        <w:r w:rsidR="0090257E" w:rsidRPr="00581239">
          <w:rPr>
            <w:rStyle w:val="Hyperlink"/>
            <w:bCs/>
          </w:rPr>
          <w:t>2.17.2.  Quantity.</w:t>
        </w:r>
        <w:r w:rsidR="0090257E" w:rsidRPr="009A22C6">
          <w:rPr>
            <w:bCs/>
            <w:webHidden/>
          </w:rPr>
          <w:tab/>
        </w:r>
        <w:r w:rsidR="0090257E" w:rsidRPr="00F343E9">
          <w:rPr>
            <w:bCs/>
            <w:webHidden/>
          </w:rPr>
          <w:fldChar w:fldCharType="begin"/>
        </w:r>
        <w:r w:rsidR="0090257E" w:rsidRPr="00F463B4">
          <w:rPr>
            <w:bCs/>
            <w:webHidden/>
          </w:rPr>
          <w:instrText xml:space="preserve"> PAGEREF _Toc115622740 \h </w:instrText>
        </w:r>
        <w:r w:rsidR="0090257E" w:rsidRPr="00F343E9">
          <w:rPr>
            <w:bCs/>
            <w:webHidden/>
          </w:rPr>
        </w:r>
        <w:r w:rsidR="0090257E" w:rsidRPr="00F343E9">
          <w:rPr>
            <w:bCs/>
            <w:webHidden/>
          </w:rPr>
          <w:fldChar w:fldCharType="separate"/>
        </w:r>
        <w:r w:rsidR="0062794B">
          <w:rPr>
            <w:bCs/>
            <w:webHidden/>
          </w:rPr>
          <w:t>128</w:t>
        </w:r>
        <w:r w:rsidR="0090257E" w:rsidRPr="00F343E9">
          <w:rPr>
            <w:bCs/>
            <w:webHidden/>
          </w:rPr>
          <w:fldChar w:fldCharType="end"/>
        </w:r>
      </w:hyperlink>
    </w:p>
    <w:p w14:paraId="4BF29979" w14:textId="2828D4F4"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41" w:history="1">
        <w:r w:rsidR="0090257E" w:rsidRPr="00581239">
          <w:rPr>
            <w:rStyle w:val="Hyperlink"/>
            <w:bCs/>
            <w:noProof/>
          </w:rPr>
          <w:t>2.18.</w:t>
        </w:r>
        <w:r w:rsidR="00605252">
          <w:rPr>
            <w:rFonts w:asciiTheme="minorHAnsi" w:eastAsiaTheme="minorEastAsia" w:hAnsiTheme="minorHAnsi" w:cstheme="minorBidi"/>
            <w:noProof/>
            <w:sz w:val="22"/>
            <w:szCs w:val="22"/>
          </w:rPr>
          <w:t xml:space="preserve">  </w:t>
        </w:r>
        <w:r w:rsidR="0090257E" w:rsidRPr="00581239">
          <w:rPr>
            <w:rStyle w:val="Hyperlink"/>
            <w:bCs/>
            <w:noProof/>
          </w:rPr>
          <w:t>Mulch.</w:t>
        </w:r>
        <w:r w:rsidR="0090257E">
          <w:rPr>
            <w:rStyle w:val="Hyperlink"/>
            <w:noProof/>
            <w:webHidden/>
          </w:rPr>
          <w:tab/>
        </w:r>
        <w:r w:rsidR="0090257E" w:rsidRPr="009A22C6">
          <w:rPr>
            <w:noProof/>
            <w:webHidden/>
          </w:rPr>
          <w:tab/>
        </w:r>
        <w:r w:rsidR="0090257E" w:rsidRPr="00F343E9">
          <w:rPr>
            <w:bCs/>
            <w:noProof/>
            <w:webHidden/>
          </w:rPr>
          <w:fldChar w:fldCharType="begin"/>
        </w:r>
        <w:r w:rsidR="0090257E" w:rsidRPr="00F463B4">
          <w:rPr>
            <w:bCs/>
            <w:noProof/>
            <w:webHidden/>
          </w:rPr>
          <w:instrText xml:space="preserve"> PAGEREF _Toc115622741 \h </w:instrText>
        </w:r>
        <w:r w:rsidR="0090257E" w:rsidRPr="00F343E9">
          <w:rPr>
            <w:bCs/>
            <w:noProof/>
            <w:webHidden/>
          </w:rPr>
        </w:r>
        <w:r w:rsidR="0090257E" w:rsidRPr="00F343E9">
          <w:rPr>
            <w:bCs/>
            <w:noProof/>
            <w:webHidden/>
          </w:rPr>
          <w:fldChar w:fldCharType="separate"/>
        </w:r>
        <w:r w:rsidR="0062794B">
          <w:rPr>
            <w:bCs/>
            <w:noProof/>
            <w:webHidden/>
          </w:rPr>
          <w:t>129</w:t>
        </w:r>
        <w:r w:rsidR="0090257E" w:rsidRPr="00F343E9">
          <w:rPr>
            <w:bCs/>
            <w:noProof/>
            <w:webHidden/>
          </w:rPr>
          <w:fldChar w:fldCharType="end"/>
        </w:r>
      </w:hyperlink>
    </w:p>
    <w:p w14:paraId="34F68BC7" w14:textId="257BEEBE" w:rsidR="0090257E" w:rsidRPr="001B1EF3" w:rsidRDefault="00523AC6">
      <w:pPr>
        <w:pStyle w:val="TOC3"/>
        <w:rPr>
          <w:rFonts w:asciiTheme="minorHAnsi" w:eastAsiaTheme="minorEastAsia" w:hAnsiTheme="minorHAnsi" w:cstheme="minorBidi"/>
          <w:bCs/>
          <w:sz w:val="22"/>
          <w:szCs w:val="22"/>
        </w:rPr>
      </w:pPr>
      <w:hyperlink w:anchor="_Toc115622742" w:history="1">
        <w:r w:rsidR="0090257E" w:rsidRPr="00581239">
          <w:rPr>
            <w:rStyle w:val="Hyperlink"/>
            <w:bCs/>
          </w:rPr>
          <w:t>2.18.1.  Definition.</w:t>
        </w:r>
        <w:r w:rsidR="0090257E" w:rsidRPr="009A22C6">
          <w:rPr>
            <w:bCs/>
            <w:webHidden/>
          </w:rPr>
          <w:tab/>
        </w:r>
        <w:r w:rsidR="0090257E" w:rsidRPr="00F343E9">
          <w:rPr>
            <w:bCs/>
            <w:webHidden/>
          </w:rPr>
          <w:fldChar w:fldCharType="begin"/>
        </w:r>
        <w:r w:rsidR="0090257E" w:rsidRPr="00F463B4">
          <w:rPr>
            <w:bCs/>
            <w:webHidden/>
          </w:rPr>
          <w:instrText xml:space="preserve"> PAGEREF _Toc115622742 \h </w:instrText>
        </w:r>
        <w:r w:rsidR="0090257E" w:rsidRPr="00F343E9">
          <w:rPr>
            <w:bCs/>
            <w:webHidden/>
          </w:rPr>
        </w:r>
        <w:r w:rsidR="0090257E" w:rsidRPr="00F343E9">
          <w:rPr>
            <w:bCs/>
            <w:webHidden/>
          </w:rPr>
          <w:fldChar w:fldCharType="separate"/>
        </w:r>
        <w:r w:rsidR="0062794B">
          <w:rPr>
            <w:bCs/>
            <w:webHidden/>
          </w:rPr>
          <w:t>129</w:t>
        </w:r>
        <w:r w:rsidR="0090257E" w:rsidRPr="00F343E9">
          <w:rPr>
            <w:bCs/>
            <w:webHidden/>
          </w:rPr>
          <w:fldChar w:fldCharType="end"/>
        </w:r>
      </w:hyperlink>
    </w:p>
    <w:p w14:paraId="715D1C72" w14:textId="195DE399" w:rsidR="0090257E" w:rsidRPr="001B1EF3" w:rsidRDefault="00523AC6">
      <w:pPr>
        <w:pStyle w:val="TOC4"/>
        <w:rPr>
          <w:rFonts w:asciiTheme="minorHAnsi" w:eastAsiaTheme="minorEastAsia" w:hAnsiTheme="minorHAnsi" w:cstheme="minorBidi"/>
          <w:bCs/>
          <w:noProof/>
          <w:sz w:val="22"/>
          <w:szCs w:val="22"/>
        </w:rPr>
      </w:pPr>
      <w:hyperlink w:anchor="_Toc115622743" w:history="1">
        <w:r w:rsidR="0090257E" w:rsidRPr="00581239">
          <w:rPr>
            <w:rStyle w:val="Hyperlink"/>
            <w:bCs/>
            <w:noProof/>
          </w:rPr>
          <w:t>2.18.1.1.  Mulch.</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_Toc115622743 \h </w:instrText>
        </w:r>
        <w:r w:rsidR="0090257E" w:rsidRPr="00F343E9">
          <w:rPr>
            <w:bCs/>
            <w:noProof/>
            <w:webHidden/>
          </w:rPr>
        </w:r>
        <w:r w:rsidR="0090257E" w:rsidRPr="00F343E9">
          <w:rPr>
            <w:bCs/>
            <w:noProof/>
            <w:webHidden/>
          </w:rPr>
          <w:fldChar w:fldCharType="separate"/>
        </w:r>
        <w:r w:rsidR="0062794B">
          <w:rPr>
            <w:bCs/>
            <w:noProof/>
            <w:webHidden/>
          </w:rPr>
          <w:t>129</w:t>
        </w:r>
        <w:r w:rsidR="0090257E" w:rsidRPr="00F343E9">
          <w:rPr>
            <w:bCs/>
            <w:noProof/>
            <w:webHidden/>
          </w:rPr>
          <w:fldChar w:fldCharType="end"/>
        </w:r>
      </w:hyperlink>
    </w:p>
    <w:p w14:paraId="1C192260" w14:textId="5CFA9DAB" w:rsidR="0090257E" w:rsidRPr="001B1EF3" w:rsidRDefault="00523AC6">
      <w:pPr>
        <w:pStyle w:val="TOC3"/>
        <w:rPr>
          <w:rFonts w:asciiTheme="minorHAnsi" w:eastAsiaTheme="minorEastAsia" w:hAnsiTheme="minorHAnsi" w:cstheme="minorBidi"/>
          <w:bCs/>
          <w:sz w:val="22"/>
          <w:szCs w:val="22"/>
        </w:rPr>
      </w:pPr>
      <w:hyperlink w:anchor="_Toc115622744" w:history="1">
        <w:r w:rsidR="0090257E" w:rsidRPr="00581239">
          <w:rPr>
            <w:rStyle w:val="Hyperlink"/>
            <w:bCs/>
          </w:rPr>
          <w:t>2.18.2.  Quantity.</w:t>
        </w:r>
        <w:r w:rsidR="0090257E" w:rsidRPr="009A22C6">
          <w:rPr>
            <w:bCs/>
            <w:webHidden/>
          </w:rPr>
          <w:tab/>
        </w:r>
        <w:r w:rsidR="0090257E" w:rsidRPr="00F343E9">
          <w:rPr>
            <w:bCs/>
            <w:webHidden/>
          </w:rPr>
          <w:fldChar w:fldCharType="begin"/>
        </w:r>
        <w:r w:rsidR="0090257E" w:rsidRPr="00F463B4">
          <w:rPr>
            <w:bCs/>
            <w:webHidden/>
          </w:rPr>
          <w:instrText xml:space="preserve"> PAGEREF _Toc115622744 \h </w:instrText>
        </w:r>
        <w:r w:rsidR="0090257E" w:rsidRPr="00F343E9">
          <w:rPr>
            <w:bCs/>
            <w:webHidden/>
          </w:rPr>
        </w:r>
        <w:r w:rsidR="0090257E" w:rsidRPr="00F343E9">
          <w:rPr>
            <w:bCs/>
            <w:webHidden/>
          </w:rPr>
          <w:fldChar w:fldCharType="separate"/>
        </w:r>
        <w:r w:rsidR="0062794B">
          <w:rPr>
            <w:bCs/>
            <w:webHidden/>
          </w:rPr>
          <w:t>129</w:t>
        </w:r>
        <w:r w:rsidR="0090257E" w:rsidRPr="00F343E9">
          <w:rPr>
            <w:bCs/>
            <w:webHidden/>
          </w:rPr>
          <w:fldChar w:fldCharType="end"/>
        </w:r>
      </w:hyperlink>
    </w:p>
    <w:p w14:paraId="0B487227" w14:textId="5734B006"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45" w:history="1">
        <w:r w:rsidR="0090257E" w:rsidRPr="00581239">
          <w:rPr>
            <w:rStyle w:val="Hyperlink"/>
            <w:bCs/>
            <w:noProof/>
          </w:rPr>
          <w:t>2.19.</w:t>
        </w:r>
        <w:r w:rsidR="00605252">
          <w:rPr>
            <w:rFonts w:asciiTheme="minorHAnsi" w:eastAsiaTheme="minorEastAsia" w:hAnsiTheme="minorHAnsi" w:cstheme="minorBidi"/>
            <w:noProof/>
            <w:sz w:val="22"/>
            <w:szCs w:val="22"/>
          </w:rPr>
          <w:t xml:space="preserve">  </w:t>
        </w:r>
        <w:r w:rsidR="0090257E" w:rsidRPr="00581239">
          <w:rPr>
            <w:rStyle w:val="Hyperlink"/>
            <w:bCs/>
            <w:noProof/>
          </w:rPr>
          <w:t>Kerosene (Kerosine).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_Toc115622745 \h </w:instrText>
        </w:r>
        <w:r w:rsidR="0090257E" w:rsidRPr="00F343E9">
          <w:rPr>
            <w:bCs/>
            <w:noProof/>
            <w:webHidden/>
          </w:rPr>
        </w:r>
        <w:r w:rsidR="0090257E" w:rsidRPr="00F343E9">
          <w:rPr>
            <w:bCs/>
            <w:noProof/>
            <w:webHidden/>
          </w:rPr>
          <w:fldChar w:fldCharType="separate"/>
        </w:r>
        <w:r w:rsidR="0062794B">
          <w:rPr>
            <w:bCs/>
            <w:noProof/>
            <w:webHidden/>
          </w:rPr>
          <w:t>129</w:t>
        </w:r>
        <w:r w:rsidR="0090257E" w:rsidRPr="00F343E9">
          <w:rPr>
            <w:bCs/>
            <w:noProof/>
            <w:webHidden/>
          </w:rPr>
          <w:fldChar w:fldCharType="end"/>
        </w:r>
      </w:hyperlink>
    </w:p>
    <w:p w14:paraId="754FFB43" w14:textId="26A40F75" w:rsidR="0090257E" w:rsidRPr="001B1EF3" w:rsidRDefault="00523AC6">
      <w:pPr>
        <w:pStyle w:val="TOC3"/>
        <w:rPr>
          <w:rFonts w:asciiTheme="minorHAnsi" w:eastAsiaTheme="minorEastAsia" w:hAnsiTheme="minorHAnsi" w:cstheme="minorBidi"/>
          <w:bCs/>
          <w:sz w:val="22"/>
          <w:szCs w:val="22"/>
        </w:rPr>
      </w:pPr>
      <w:hyperlink w:anchor="_Toc115622746" w:history="1">
        <w:r w:rsidR="0090257E" w:rsidRPr="00581239">
          <w:rPr>
            <w:rStyle w:val="Hyperlink"/>
            <w:bCs/>
          </w:rPr>
          <w:t>2.19.1.  Retail Sale from Bulk.</w:t>
        </w:r>
        <w:r w:rsidR="0090257E" w:rsidRPr="009A22C6">
          <w:rPr>
            <w:bCs/>
            <w:webHidden/>
          </w:rPr>
          <w:tab/>
        </w:r>
        <w:r w:rsidR="0090257E" w:rsidRPr="00F343E9">
          <w:rPr>
            <w:bCs/>
            <w:webHidden/>
          </w:rPr>
          <w:fldChar w:fldCharType="begin"/>
        </w:r>
        <w:r w:rsidR="0090257E" w:rsidRPr="00F463B4">
          <w:rPr>
            <w:bCs/>
            <w:webHidden/>
          </w:rPr>
          <w:instrText xml:space="preserve"> PAGEREF _Toc115622746 \h </w:instrText>
        </w:r>
        <w:r w:rsidR="0090257E" w:rsidRPr="00F343E9">
          <w:rPr>
            <w:bCs/>
            <w:webHidden/>
          </w:rPr>
        </w:r>
        <w:r w:rsidR="0090257E" w:rsidRPr="00F343E9">
          <w:rPr>
            <w:bCs/>
            <w:webHidden/>
          </w:rPr>
          <w:fldChar w:fldCharType="separate"/>
        </w:r>
        <w:r w:rsidR="0062794B">
          <w:rPr>
            <w:bCs/>
            <w:webHidden/>
          </w:rPr>
          <w:t>129</w:t>
        </w:r>
        <w:r w:rsidR="0090257E" w:rsidRPr="00F343E9">
          <w:rPr>
            <w:bCs/>
            <w:webHidden/>
          </w:rPr>
          <w:fldChar w:fldCharType="end"/>
        </w:r>
      </w:hyperlink>
    </w:p>
    <w:p w14:paraId="186722EB" w14:textId="1C36BDCD"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47" w:history="1">
        <w:r w:rsidR="0090257E" w:rsidRPr="00581239">
          <w:rPr>
            <w:rStyle w:val="Hyperlink"/>
            <w:bCs/>
            <w:noProof/>
          </w:rPr>
          <w:t>2.20.</w:t>
        </w:r>
        <w:r w:rsidR="00605252">
          <w:rPr>
            <w:rFonts w:asciiTheme="minorHAnsi" w:eastAsiaTheme="minorEastAsia" w:hAnsiTheme="minorHAnsi" w:cstheme="minorBidi"/>
            <w:noProof/>
            <w:sz w:val="22"/>
            <w:szCs w:val="22"/>
          </w:rPr>
          <w:t xml:space="preserve">  </w:t>
        </w:r>
        <w:r w:rsidR="0090257E" w:rsidRPr="00581239">
          <w:rPr>
            <w:rStyle w:val="Hyperlink"/>
            <w:bCs/>
            <w:noProof/>
          </w:rPr>
          <w:t>Gasoline-Oxygenate Blends.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_Toc115622747 \h </w:instrText>
        </w:r>
        <w:r w:rsidR="0090257E" w:rsidRPr="00F343E9">
          <w:rPr>
            <w:bCs/>
            <w:noProof/>
            <w:webHidden/>
          </w:rPr>
        </w:r>
        <w:r w:rsidR="0090257E" w:rsidRPr="00F343E9">
          <w:rPr>
            <w:bCs/>
            <w:noProof/>
            <w:webHidden/>
          </w:rPr>
          <w:fldChar w:fldCharType="separate"/>
        </w:r>
        <w:r w:rsidR="0062794B">
          <w:rPr>
            <w:bCs/>
            <w:noProof/>
            <w:webHidden/>
          </w:rPr>
          <w:t>130</w:t>
        </w:r>
        <w:r w:rsidR="0090257E" w:rsidRPr="00F343E9">
          <w:rPr>
            <w:bCs/>
            <w:noProof/>
            <w:webHidden/>
          </w:rPr>
          <w:fldChar w:fldCharType="end"/>
        </w:r>
      </w:hyperlink>
    </w:p>
    <w:p w14:paraId="47B3424D" w14:textId="02815BBE" w:rsidR="0090257E" w:rsidRPr="001B1EF3" w:rsidRDefault="00523AC6">
      <w:pPr>
        <w:pStyle w:val="TOC3"/>
        <w:rPr>
          <w:rFonts w:asciiTheme="minorHAnsi" w:eastAsiaTheme="minorEastAsia" w:hAnsiTheme="minorHAnsi" w:cstheme="minorBidi"/>
          <w:bCs/>
          <w:sz w:val="22"/>
          <w:szCs w:val="22"/>
        </w:rPr>
      </w:pPr>
      <w:hyperlink w:anchor="_Toc115622748" w:history="1">
        <w:r w:rsidR="0090257E" w:rsidRPr="00581239">
          <w:rPr>
            <w:rStyle w:val="Hyperlink"/>
            <w:bCs/>
          </w:rPr>
          <w:t>2.20.1.  Method of Retail Sale.</w:t>
        </w:r>
        <w:r w:rsidR="0090257E" w:rsidRPr="009A22C6">
          <w:rPr>
            <w:bCs/>
            <w:webHidden/>
          </w:rPr>
          <w:tab/>
        </w:r>
        <w:r w:rsidR="0090257E" w:rsidRPr="00F343E9">
          <w:rPr>
            <w:bCs/>
            <w:webHidden/>
          </w:rPr>
          <w:fldChar w:fldCharType="begin"/>
        </w:r>
        <w:r w:rsidR="0090257E" w:rsidRPr="00F463B4">
          <w:rPr>
            <w:bCs/>
            <w:webHidden/>
          </w:rPr>
          <w:instrText xml:space="preserve"> PAGEREF _Toc115622748 \h </w:instrText>
        </w:r>
        <w:r w:rsidR="0090257E" w:rsidRPr="00F343E9">
          <w:rPr>
            <w:bCs/>
            <w:webHidden/>
          </w:rPr>
        </w:r>
        <w:r w:rsidR="0090257E" w:rsidRPr="00F343E9">
          <w:rPr>
            <w:bCs/>
            <w:webHidden/>
          </w:rPr>
          <w:fldChar w:fldCharType="separate"/>
        </w:r>
        <w:r w:rsidR="0062794B">
          <w:rPr>
            <w:bCs/>
            <w:webHidden/>
          </w:rPr>
          <w:t>130</w:t>
        </w:r>
        <w:r w:rsidR="0090257E" w:rsidRPr="00F343E9">
          <w:rPr>
            <w:bCs/>
            <w:webHidden/>
          </w:rPr>
          <w:fldChar w:fldCharType="end"/>
        </w:r>
      </w:hyperlink>
    </w:p>
    <w:p w14:paraId="43034EE7" w14:textId="71DDF4DD" w:rsidR="0090257E" w:rsidRPr="001B1EF3" w:rsidRDefault="00523AC6">
      <w:pPr>
        <w:pStyle w:val="TOC3"/>
        <w:rPr>
          <w:rFonts w:asciiTheme="minorHAnsi" w:eastAsiaTheme="minorEastAsia" w:hAnsiTheme="minorHAnsi" w:cstheme="minorBidi"/>
          <w:bCs/>
          <w:sz w:val="22"/>
          <w:szCs w:val="22"/>
        </w:rPr>
      </w:pPr>
      <w:hyperlink w:anchor="_Toc115622749" w:history="1">
        <w:r w:rsidR="0090257E" w:rsidRPr="00581239">
          <w:rPr>
            <w:rStyle w:val="Hyperlink"/>
            <w:bCs/>
          </w:rPr>
          <w:t>2.20.2.  Documentation for Dispenser Labeling Purposes.</w:t>
        </w:r>
        <w:r w:rsidR="0090257E" w:rsidRPr="009A22C6">
          <w:rPr>
            <w:bCs/>
            <w:webHidden/>
          </w:rPr>
          <w:tab/>
        </w:r>
        <w:r w:rsidR="0090257E" w:rsidRPr="00F343E9">
          <w:rPr>
            <w:bCs/>
            <w:webHidden/>
          </w:rPr>
          <w:fldChar w:fldCharType="begin"/>
        </w:r>
        <w:r w:rsidR="0090257E" w:rsidRPr="00F463B4">
          <w:rPr>
            <w:bCs/>
            <w:webHidden/>
          </w:rPr>
          <w:instrText xml:space="preserve"> PAGEREF _Toc115622749 \h </w:instrText>
        </w:r>
        <w:r w:rsidR="0090257E" w:rsidRPr="00F343E9">
          <w:rPr>
            <w:bCs/>
            <w:webHidden/>
          </w:rPr>
        </w:r>
        <w:r w:rsidR="0090257E" w:rsidRPr="00F343E9">
          <w:rPr>
            <w:bCs/>
            <w:webHidden/>
          </w:rPr>
          <w:fldChar w:fldCharType="separate"/>
        </w:r>
        <w:r w:rsidR="0062794B">
          <w:rPr>
            <w:bCs/>
            <w:webHidden/>
          </w:rPr>
          <w:t>130</w:t>
        </w:r>
        <w:r w:rsidR="0090257E" w:rsidRPr="00F343E9">
          <w:rPr>
            <w:bCs/>
            <w:webHidden/>
          </w:rPr>
          <w:fldChar w:fldCharType="end"/>
        </w:r>
      </w:hyperlink>
    </w:p>
    <w:p w14:paraId="70F6BFF8" w14:textId="1FCC147A" w:rsidR="0090257E" w:rsidRPr="001B1EF3" w:rsidRDefault="00523AC6">
      <w:pPr>
        <w:pStyle w:val="TOC3"/>
        <w:rPr>
          <w:rFonts w:asciiTheme="minorHAnsi" w:eastAsiaTheme="minorEastAsia" w:hAnsiTheme="minorHAnsi" w:cstheme="minorBidi"/>
          <w:bCs/>
          <w:sz w:val="22"/>
          <w:szCs w:val="22"/>
        </w:rPr>
      </w:pPr>
      <w:hyperlink w:anchor="_Toc115622750" w:history="1">
        <w:r w:rsidR="0090257E" w:rsidRPr="00581239">
          <w:rPr>
            <w:rStyle w:val="Hyperlink"/>
            <w:bCs/>
          </w:rPr>
          <w:t>2.20.3.  EPA Labeling Requirements.</w:t>
        </w:r>
        <w:r w:rsidR="0090257E" w:rsidRPr="009A22C6">
          <w:rPr>
            <w:bCs/>
            <w:webHidden/>
          </w:rPr>
          <w:tab/>
        </w:r>
        <w:r w:rsidR="0090257E" w:rsidRPr="00F343E9">
          <w:rPr>
            <w:bCs/>
            <w:webHidden/>
          </w:rPr>
          <w:fldChar w:fldCharType="begin"/>
        </w:r>
        <w:r w:rsidR="0090257E" w:rsidRPr="00F463B4">
          <w:rPr>
            <w:bCs/>
            <w:webHidden/>
          </w:rPr>
          <w:instrText xml:space="preserve"> PAGEREF _Toc115622750 \h </w:instrText>
        </w:r>
        <w:r w:rsidR="0090257E" w:rsidRPr="00F343E9">
          <w:rPr>
            <w:bCs/>
            <w:webHidden/>
          </w:rPr>
        </w:r>
        <w:r w:rsidR="0090257E" w:rsidRPr="00F343E9">
          <w:rPr>
            <w:bCs/>
            <w:webHidden/>
          </w:rPr>
          <w:fldChar w:fldCharType="separate"/>
        </w:r>
        <w:r w:rsidR="0062794B">
          <w:rPr>
            <w:bCs/>
            <w:webHidden/>
          </w:rPr>
          <w:t>130</w:t>
        </w:r>
        <w:r w:rsidR="0090257E" w:rsidRPr="00F343E9">
          <w:rPr>
            <w:bCs/>
            <w:webHidden/>
          </w:rPr>
          <w:fldChar w:fldCharType="end"/>
        </w:r>
      </w:hyperlink>
    </w:p>
    <w:p w14:paraId="452F74F2" w14:textId="20AD98BE"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51" w:history="1">
        <w:r w:rsidR="0090257E" w:rsidRPr="00581239">
          <w:rPr>
            <w:rStyle w:val="Hyperlink"/>
            <w:bCs/>
            <w:noProof/>
          </w:rPr>
          <w:t>2.21.</w:t>
        </w:r>
        <w:r w:rsidR="00605252">
          <w:rPr>
            <w:rFonts w:asciiTheme="minorHAnsi" w:eastAsiaTheme="minorEastAsia" w:hAnsiTheme="minorHAnsi" w:cstheme="minorBidi"/>
            <w:noProof/>
            <w:sz w:val="22"/>
            <w:szCs w:val="22"/>
          </w:rPr>
          <w:t xml:space="preserve">  </w:t>
        </w:r>
        <w:r w:rsidR="0090257E" w:rsidRPr="00581239">
          <w:rPr>
            <w:rStyle w:val="Hyperlink"/>
            <w:bCs/>
            <w:noProof/>
          </w:rPr>
          <w:t>Liquefied Petroleum Gas.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_Toc115622751 \h </w:instrText>
        </w:r>
        <w:r w:rsidR="0090257E" w:rsidRPr="00F343E9">
          <w:rPr>
            <w:bCs/>
            <w:noProof/>
            <w:webHidden/>
          </w:rPr>
        </w:r>
        <w:r w:rsidR="0090257E" w:rsidRPr="00F343E9">
          <w:rPr>
            <w:bCs/>
            <w:noProof/>
            <w:webHidden/>
          </w:rPr>
          <w:fldChar w:fldCharType="separate"/>
        </w:r>
        <w:r w:rsidR="0062794B">
          <w:rPr>
            <w:bCs/>
            <w:noProof/>
            <w:webHidden/>
          </w:rPr>
          <w:t>130</w:t>
        </w:r>
        <w:r w:rsidR="0090257E" w:rsidRPr="00F343E9">
          <w:rPr>
            <w:bCs/>
            <w:noProof/>
            <w:webHidden/>
          </w:rPr>
          <w:fldChar w:fldCharType="end"/>
        </w:r>
      </w:hyperlink>
    </w:p>
    <w:p w14:paraId="48A63876" w14:textId="53712283"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52" w:history="1">
        <w:r w:rsidR="0090257E" w:rsidRPr="00581239">
          <w:rPr>
            <w:rStyle w:val="Hyperlink"/>
            <w:bCs/>
            <w:noProof/>
          </w:rPr>
          <w:t>2.22.</w:t>
        </w:r>
        <w:r w:rsidR="00605252">
          <w:rPr>
            <w:rFonts w:asciiTheme="minorHAnsi" w:eastAsiaTheme="minorEastAsia" w:hAnsiTheme="minorHAnsi" w:cstheme="minorBidi"/>
            <w:noProof/>
            <w:sz w:val="22"/>
            <w:szCs w:val="22"/>
          </w:rPr>
          <w:t xml:space="preserve">  </w:t>
        </w:r>
        <w:r w:rsidR="0090257E" w:rsidRPr="00581239">
          <w:rPr>
            <w:rStyle w:val="Hyperlink"/>
            <w:bCs/>
            <w:noProof/>
          </w:rPr>
          <w:t>Liquid Oxygen Used for Respiration.</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_Toc115622752 \h </w:instrText>
        </w:r>
        <w:r w:rsidR="0090257E" w:rsidRPr="00F343E9">
          <w:rPr>
            <w:bCs/>
            <w:noProof/>
            <w:webHidden/>
          </w:rPr>
        </w:r>
        <w:r w:rsidR="0090257E" w:rsidRPr="00F343E9">
          <w:rPr>
            <w:bCs/>
            <w:noProof/>
            <w:webHidden/>
          </w:rPr>
          <w:fldChar w:fldCharType="separate"/>
        </w:r>
        <w:r w:rsidR="0062794B">
          <w:rPr>
            <w:bCs/>
            <w:noProof/>
            <w:webHidden/>
          </w:rPr>
          <w:t>130</w:t>
        </w:r>
        <w:r w:rsidR="0090257E" w:rsidRPr="00F343E9">
          <w:rPr>
            <w:bCs/>
            <w:noProof/>
            <w:webHidden/>
          </w:rPr>
          <w:fldChar w:fldCharType="end"/>
        </w:r>
      </w:hyperlink>
    </w:p>
    <w:p w14:paraId="2BD0EAD3" w14:textId="2E987FF7"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53" w:history="1">
        <w:r w:rsidR="0090257E" w:rsidRPr="00581239">
          <w:rPr>
            <w:rStyle w:val="Hyperlink"/>
            <w:bCs/>
            <w:noProof/>
          </w:rPr>
          <w:t>2.23.  Animal Bedding.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_Toc115622753 \h </w:instrText>
        </w:r>
        <w:r w:rsidR="0090257E" w:rsidRPr="00F343E9">
          <w:rPr>
            <w:bCs/>
            <w:noProof/>
            <w:webHidden/>
          </w:rPr>
        </w:r>
        <w:r w:rsidR="0090257E" w:rsidRPr="00F343E9">
          <w:rPr>
            <w:bCs/>
            <w:noProof/>
            <w:webHidden/>
          </w:rPr>
          <w:fldChar w:fldCharType="separate"/>
        </w:r>
        <w:r w:rsidR="0062794B">
          <w:rPr>
            <w:bCs/>
            <w:noProof/>
            <w:webHidden/>
          </w:rPr>
          <w:t>131</w:t>
        </w:r>
        <w:r w:rsidR="0090257E" w:rsidRPr="00F343E9">
          <w:rPr>
            <w:bCs/>
            <w:noProof/>
            <w:webHidden/>
          </w:rPr>
          <w:fldChar w:fldCharType="end"/>
        </w:r>
      </w:hyperlink>
    </w:p>
    <w:p w14:paraId="08CD5FF8" w14:textId="4C005B94"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54" w:history="1">
        <w:r w:rsidR="0090257E" w:rsidRPr="00581239">
          <w:rPr>
            <w:rStyle w:val="Hyperlink"/>
            <w:bCs/>
          </w:rPr>
          <w:t>2.23.1.</w:t>
        </w:r>
        <w:r w:rsidR="0090257E" w:rsidRPr="009A22C6">
          <w:rPr>
            <w:rFonts w:asciiTheme="minorHAnsi" w:eastAsiaTheme="minorEastAsia" w:hAnsiTheme="minorHAnsi" w:cstheme="minorBidi"/>
            <w:bCs/>
            <w:sz w:val="22"/>
            <w:szCs w:val="22"/>
          </w:rPr>
          <w:tab/>
        </w:r>
        <w:r w:rsidR="0090257E" w:rsidRPr="00581239">
          <w:rPr>
            <w:rStyle w:val="Hyperlink"/>
            <w:bCs/>
          </w:rPr>
          <w:t>Definitions.</w:t>
        </w:r>
        <w:r w:rsidR="0090257E" w:rsidRPr="009A22C6">
          <w:rPr>
            <w:bCs/>
            <w:webHidden/>
          </w:rPr>
          <w:tab/>
        </w:r>
        <w:r w:rsidR="001C2C0A">
          <w:rPr>
            <w:bCs/>
            <w:webHidden/>
          </w:rPr>
          <w:tab/>
        </w:r>
        <w:r w:rsidR="0090257E" w:rsidRPr="00F343E9">
          <w:rPr>
            <w:bCs/>
            <w:webHidden/>
          </w:rPr>
          <w:fldChar w:fldCharType="begin"/>
        </w:r>
        <w:r w:rsidR="0090257E" w:rsidRPr="00F463B4">
          <w:rPr>
            <w:bCs/>
            <w:webHidden/>
          </w:rPr>
          <w:instrText xml:space="preserve"> PAGEREF _Toc115622754 \h </w:instrText>
        </w:r>
        <w:r w:rsidR="0090257E" w:rsidRPr="00F343E9">
          <w:rPr>
            <w:bCs/>
            <w:webHidden/>
          </w:rPr>
        </w:r>
        <w:r w:rsidR="0090257E" w:rsidRPr="00F343E9">
          <w:rPr>
            <w:bCs/>
            <w:webHidden/>
          </w:rPr>
          <w:fldChar w:fldCharType="separate"/>
        </w:r>
        <w:r w:rsidR="0062794B">
          <w:rPr>
            <w:bCs/>
            <w:webHidden/>
          </w:rPr>
          <w:t>131</w:t>
        </w:r>
        <w:r w:rsidR="0090257E" w:rsidRPr="00F343E9">
          <w:rPr>
            <w:bCs/>
            <w:webHidden/>
          </w:rPr>
          <w:fldChar w:fldCharType="end"/>
        </w:r>
      </w:hyperlink>
    </w:p>
    <w:p w14:paraId="49E7733A" w14:textId="7DFC4E60"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55" w:history="1">
        <w:r w:rsidR="0090257E" w:rsidRPr="00581239">
          <w:rPr>
            <w:rStyle w:val="Hyperlink"/>
            <w:bCs/>
            <w:noProof/>
          </w:rPr>
          <w:t>2.23.1.1.</w:t>
        </w:r>
        <w:r w:rsidR="0090257E" w:rsidRPr="009A22C6">
          <w:rPr>
            <w:rFonts w:asciiTheme="minorHAnsi" w:eastAsiaTheme="minorEastAsia" w:hAnsiTheme="minorHAnsi" w:cstheme="minorBidi"/>
            <w:bCs/>
            <w:noProof/>
            <w:sz w:val="22"/>
            <w:szCs w:val="22"/>
          </w:rPr>
          <w:tab/>
        </w:r>
        <w:r w:rsidR="0090257E" w:rsidRPr="00581239">
          <w:rPr>
            <w:rStyle w:val="Hyperlink"/>
            <w:bCs/>
            <w:noProof/>
          </w:rPr>
          <w:t>Compressed Animal Bedding</w:t>
        </w:r>
        <w:r w:rsidR="0090257E" w:rsidRPr="00020DDD">
          <w:rPr>
            <w:rStyle w:val="Hyperlink"/>
            <w:bCs/>
            <w:noProof/>
          </w:rPr>
          <w:t>.</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_Toc115622755 \h </w:instrText>
        </w:r>
        <w:r w:rsidR="0090257E" w:rsidRPr="00F343E9">
          <w:rPr>
            <w:bCs/>
            <w:noProof/>
            <w:webHidden/>
          </w:rPr>
        </w:r>
        <w:r w:rsidR="0090257E" w:rsidRPr="00F343E9">
          <w:rPr>
            <w:bCs/>
            <w:noProof/>
            <w:webHidden/>
          </w:rPr>
          <w:fldChar w:fldCharType="separate"/>
        </w:r>
        <w:r w:rsidR="0062794B">
          <w:rPr>
            <w:bCs/>
            <w:noProof/>
            <w:webHidden/>
          </w:rPr>
          <w:t>131</w:t>
        </w:r>
        <w:r w:rsidR="0090257E" w:rsidRPr="00F343E9">
          <w:rPr>
            <w:bCs/>
            <w:noProof/>
            <w:webHidden/>
          </w:rPr>
          <w:fldChar w:fldCharType="end"/>
        </w:r>
      </w:hyperlink>
    </w:p>
    <w:p w14:paraId="4F3C5282" w14:textId="65531DCE"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56" w:history="1">
        <w:r w:rsidR="0090257E" w:rsidRPr="00581239">
          <w:rPr>
            <w:rStyle w:val="Hyperlink"/>
            <w:bCs/>
            <w:noProof/>
          </w:rPr>
          <w:t>2.23.1.2.</w:t>
        </w:r>
        <w:r w:rsidR="0090257E" w:rsidRPr="009A22C6">
          <w:rPr>
            <w:rFonts w:asciiTheme="minorHAnsi" w:eastAsiaTheme="minorEastAsia" w:hAnsiTheme="minorHAnsi" w:cstheme="minorBidi"/>
            <w:bCs/>
            <w:noProof/>
            <w:sz w:val="22"/>
            <w:szCs w:val="22"/>
          </w:rPr>
          <w:tab/>
        </w:r>
        <w:r w:rsidR="0090257E" w:rsidRPr="00581239">
          <w:rPr>
            <w:rStyle w:val="Hyperlink"/>
            <w:bCs/>
            <w:noProof/>
          </w:rPr>
          <w:t>Useable Volume.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_Toc115622756 \h </w:instrText>
        </w:r>
        <w:r w:rsidR="0090257E" w:rsidRPr="00F343E9">
          <w:rPr>
            <w:bCs/>
            <w:noProof/>
            <w:webHidden/>
          </w:rPr>
        </w:r>
        <w:r w:rsidR="0090257E" w:rsidRPr="00F343E9">
          <w:rPr>
            <w:bCs/>
            <w:noProof/>
            <w:webHidden/>
          </w:rPr>
          <w:fldChar w:fldCharType="separate"/>
        </w:r>
        <w:r w:rsidR="0062794B">
          <w:rPr>
            <w:bCs/>
            <w:noProof/>
            <w:webHidden/>
          </w:rPr>
          <w:t>131</w:t>
        </w:r>
        <w:r w:rsidR="0090257E" w:rsidRPr="00F343E9">
          <w:rPr>
            <w:bCs/>
            <w:noProof/>
            <w:webHidden/>
          </w:rPr>
          <w:fldChar w:fldCharType="end"/>
        </w:r>
      </w:hyperlink>
    </w:p>
    <w:p w14:paraId="58362848" w14:textId="0A643D93"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57" w:history="1">
        <w:r w:rsidR="0090257E" w:rsidRPr="00581239">
          <w:rPr>
            <w:rStyle w:val="Hyperlink"/>
            <w:bCs/>
          </w:rPr>
          <w:t xml:space="preserve">2.23.2. </w:t>
        </w:r>
        <w:r w:rsidR="0090257E" w:rsidRPr="009A22C6">
          <w:rPr>
            <w:rFonts w:asciiTheme="minorHAnsi" w:eastAsiaTheme="minorEastAsia" w:hAnsiTheme="minorHAnsi" w:cstheme="minorBidi"/>
            <w:bCs/>
            <w:sz w:val="22"/>
            <w:szCs w:val="22"/>
          </w:rPr>
          <w:tab/>
        </w:r>
        <w:r w:rsidR="0090257E" w:rsidRPr="00581239">
          <w:rPr>
            <w:rStyle w:val="Hyperlink"/>
            <w:bCs/>
          </w:rPr>
          <w:t>Method of Sale.</w:t>
        </w:r>
        <w:r w:rsidR="0090257E" w:rsidRPr="009A22C6">
          <w:rPr>
            <w:bCs/>
            <w:webHidden/>
          </w:rPr>
          <w:tab/>
        </w:r>
        <w:r w:rsidR="0090257E" w:rsidRPr="00F343E9">
          <w:rPr>
            <w:bCs/>
            <w:webHidden/>
          </w:rPr>
          <w:fldChar w:fldCharType="begin"/>
        </w:r>
        <w:r w:rsidR="0090257E" w:rsidRPr="00F463B4">
          <w:rPr>
            <w:bCs/>
            <w:webHidden/>
          </w:rPr>
          <w:instrText xml:space="preserve"> PAGEREF _Toc115622757 \h </w:instrText>
        </w:r>
        <w:r w:rsidR="0090257E" w:rsidRPr="00F343E9">
          <w:rPr>
            <w:bCs/>
            <w:webHidden/>
          </w:rPr>
        </w:r>
        <w:r w:rsidR="0090257E" w:rsidRPr="00F343E9">
          <w:rPr>
            <w:bCs/>
            <w:webHidden/>
          </w:rPr>
          <w:fldChar w:fldCharType="separate"/>
        </w:r>
        <w:r w:rsidR="0062794B">
          <w:rPr>
            <w:bCs/>
            <w:webHidden/>
          </w:rPr>
          <w:t>131</w:t>
        </w:r>
        <w:r w:rsidR="0090257E" w:rsidRPr="00F343E9">
          <w:rPr>
            <w:bCs/>
            <w:webHidden/>
          </w:rPr>
          <w:fldChar w:fldCharType="end"/>
        </w:r>
      </w:hyperlink>
    </w:p>
    <w:p w14:paraId="30B430F1" w14:textId="4E35BD1B"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58" w:history="1">
        <w:r w:rsidR="0090257E" w:rsidRPr="00581239">
          <w:rPr>
            <w:rStyle w:val="Hyperlink"/>
            <w:bCs/>
          </w:rPr>
          <w:t>2.23.3.</w:t>
        </w:r>
        <w:r w:rsidR="0090257E" w:rsidRPr="009A22C6">
          <w:rPr>
            <w:rFonts w:asciiTheme="minorHAnsi" w:eastAsiaTheme="minorEastAsia" w:hAnsiTheme="minorHAnsi" w:cstheme="minorBidi"/>
            <w:bCs/>
            <w:sz w:val="22"/>
            <w:szCs w:val="22"/>
          </w:rPr>
          <w:tab/>
        </w:r>
        <w:r w:rsidR="0090257E" w:rsidRPr="00581239">
          <w:rPr>
            <w:rStyle w:val="Hyperlink"/>
            <w:bCs/>
          </w:rPr>
          <w:t>Exemption - Non-Consumer Packages Sold to Laboratory Animal Research Industry</w:t>
        </w:r>
        <w:r w:rsidR="0090257E" w:rsidRPr="009A22C6">
          <w:rPr>
            <w:bCs/>
            <w:webHidden/>
          </w:rPr>
          <w:tab/>
        </w:r>
        <w:r w:rsidR="0090257E" w:rsidRPr="00F343E9">
          <w:rPr>
            <w:bCs/>
            <w:webHidden/>
          </w:rPr>
          <w:fldChar w:fldCharType="begin"/>
        </w:r>
        <w:r w:rsidR="0090257E" w:rsidRPr="00F463B4">
          <w:rPr>
            <w:bCs/>
            <w:webHidden/>
          </w:rPr>
          <w:instrText xml:space="preserve"> PAGEREF _Toc115622758 \h </w:instrText>
        </w:r>
        <w:r w:rsidR="0090257E" w:rsidRPr="00F343E9">
          <w:rPr>
            <w:bCs/>
            <w:webHidden/>
          </w:rPr>
        </w:r>
        <w:r w:rsidR="0090257E" w:rsidRPr="00F343E9">
          <w:rPr>
            <w:bCs/>
            <w:webHidden/>
          </w:rPr>
          <w:fldChar w:fldCharType="separate"/>
        </w:r>
        <w:r w:rsidR="0062794B">
          <w:rPr>
            <w:bCs/>
            <w:webHidden/>
          </w:rPr>
          <w:t>132</w:t>
        </w:r>
        <w:r w:rsidR="0090257E" w:rsidRPr="00F343E9">
          <w:rPr>
            <w:bCs/>
            <w:webHidden/>
          </w:rPr>
          <w:fldChar w:fldCharType="end"/>
        </w:r>
      </w:hyperlink>
    </w:p>
    <w:p w14:paraId="0BC65EC7" w14:textId="080FFE5B"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59" w:history="1">
        <w:r w:rsidR="0090257E" w:rsidRPr="00581239">
          <w:rPr>
            <w:rStyle w:val="Hyperlink"/>
            <w:bCs/>
            <w:noProof/>
          </w:rPr>
          <w:t>2.24.</w:t>
        </w:r>
        <w:r w:rsidR="001C2C0A">
          <w:rPr>
            <w:rFonts w:asciiTheme="minorHAnsi" w:eastAsiaTheme="minorEastAsia" w:hAnsiTheme="minorHAnsi" w:cstheme="minorBidi"/>
            <w:noProof/>
            <w:sz w:val="22"/>
            <w:szCs w:val="22"/>
          </w:rPr>
          <w:t xml:space="preserve">  </w:t>
        </w:r>
        <w:r w:rsidR="0090257E" w:rsidRPr="00581239">
          <w:rPr>
            <w:rStyle w:val="Hyperlink"/>
            <w:bCs/>
            <w:noProof/>
          </w:rPr>
          <w:t>Wiping Cloths.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_Toc115622759 \h </w:instrText>
        </w:r>
        <w:r w:rsidR="0090257E" w:rsidRPr="00F343E9">
          <w:rPr>
            <w:bCs/>
            <w:noProof/>
            <w:webHidden/>
          </w:rPr>
        </w:r>
        <w:r w:rsidR="0090257E" w:rsidRPr="00F343E9">
          <w:rPr>
            <w:bCs/>
            <w:noProof/>
            <w:webHidden/>
          </w:rPr>
          <w:fldChar w:fldCharType="separate"/>
        </w:r>
        <w:r w:rsidR="0062794B">
          <w:rPr>
            <w:bCs/>
            <w:noProof/>
            <w:webHidden/>
          </w:rPr>
          <w:t>132</w:t>
        </w:r>
        <w:r w:rsidR="0090257E" w:rsidRPr="00F343E9">
          <w:rPr>
            <w:bCs/>
            <w:noProof/>
            <w:webHidden/>
          </w:rPr>
          <w:fldChar w:fldCharType="end"/>
        </w:r>
      </w:hyperlink>
    </w:p>
    <w:p w14:paraId="542EA7DF" w14:textId="7F1861A2"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60" w:history="1">
        <w:r w:rsidR="0090257E" w:rsidRPr="00581239">
          <w:rPr>
            <w:rStyle w:val="Hyperlink"/>
            <w:bCs/>
            <w:noProof/>
          </w:rPr>
          <w:t>2.25.</w:t>
        </w:r>
        <w:r w:rsidR="001C2C0A">
          <w:rPr>
            <w:rFonts w:asciiTheme="minorHAnsi" w:eastAsiaTheme="minorEastAsia" w:hAnsiTheme="minorHAnsi" w:cstheme="minorBidi"/>
            <w:noProof/>
            <w:sz w:val="22"/>
            <w:szCs w:val="22"/>
          </w:rPr>
          <w:t xml:space="preserve">  </w:t>
        </w:r>
        <w:r w:rsidR="0090257E" w:rsidRPr="00581239">
          <w:rPr>
            <w:rStyle w:val="Hyperlink"/>
            <w:bCs/>
            <w:noProof/>
          </w:rPr>
          <w:t>Baler Twine.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_Toc115622760 \h </w:instrText>
        </w:r>
        <w:r w:rsidR="0090257E" w:rsidRPr="00F343E9">
          <w:rPr>
            <w:bCs/>
            <w:noProof/>
            <w:webHidden/>
          </w:rPr>
        </w:r>
        <w:r w:rsidR="0090257E" w:rsidRPr="00F343E9">
          <w:rPr>
            <w:bCs/>
            <w:noProof/>
            <w:webHidden/>
          </w:rPr>
          <w:fldChar w:fldCharType="separate"/>
        </w:r>
        <w:r w:rsidR="0062794B">
          <w:rPr>
            <w:bCs/>
            <w:noProof/>
            <w:webHidden/>
          </w:rPr>
          <w:t>132</w:t>
        </w:r>
        <w:r w:rsidR="0090257E" w:rsidRPr="00F343E9">
          <w:rPr>
            <w:bCs/>
            <w:noProof/>
            <w:webHidden/>
          </w:rPr>
          <w:fldChar w:fldCharType="end"/>
        </w:r>
      </w:hyperlink>
    </w:p>
    <w:p w14:paraId="1CEAFCF7" w14:textId="257B0626"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61" w:history="1">
        <w:r w:rsidR="0090257E" w:rsidRPr="00581239">
          <w:rPr>
            <w:rStyle w:val="Hyperlink"/>
            <w:bCs/>
            <w:noProof/>
          </w:rPr>
          <w:t>2.26.</w:t>
        </w:r>
        <w:r w:rsidR="001C2C0A">
          <w:rPr>
            <w:rFonts w:asciiTheme="minorHAnsi" w:eastAsiaTheme="minorEastAsia" w:hAnsiTheme="minorHAnsi" w:cstheme="minorBidi"/>
            <w:noProof/>
            <w:sz w:val="22"/>
            <w:szCs w:val="22"/>
          </w:rPr>
          <w:t xml:space="preserve">  </w:t>
        </w:r>
        <w:r w:rsidR="0090257E" w:rsidRPr="00581239">
          <w:rPr>
            <w:rStyle w:val="Hyperlink"/>
            <w:bCs/>
            <w:noProof/>
          </w:rPr>
          <w:t>Potpourri.</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_Toc115622761 \h </w:instrText>
        </w:r>
        <w:r w:rsidR="0090257E" w:rsidRPr="00F343E9">
          <w:rPr>
            <w:bCs/>
            <w:noProof/>
            <w:webHidden/>
          </w:rPr>
        </w:r>
        <w:r w:rsidR="0090257E" w:rsidRPr="00F343E9">
          <w:rPr>
            <w:bCs/>
            <w:noProof/>
            <w:webHidden/>
          </w:rPr>
          <w:fldChar w:fldCharType="separate"/>
        </w:r>
        <w:r w:rsidR="0062794B">
          <w:rPr>
            <w:bCs/>
            <w:noProof/>
            <w:webHidden/>
          </w:rPr>
          <w:t>132</w:t>
        </w:r>
        <w:r w:rsidR="0090257E" w:rsidRPr="00F343E9">
          <w:rPr>
            <w:bCs/>
            <w:noProof/>
            <w:webHidden/>
          </w:rPr>
          <w:fldChar w:fldCharType="end"/>
        </w:r>
      </w:hyperlink>
    </w:p>
    <w:p w14:paraId="7DF7593B" w14:textId="6B89EC1F"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62" w:history="1">
        <w:r w:rsidR="0090257E" w:rsidRPr="00581239">
          <w:rPr>
            <w:rStyle w:val="Hyperlink"/>
            <w:bCs/>
            <w:noProof/>
          </w:rPr>
          <w:t>2.27.</w:t>
        </w:r>
        <w:r w:rsidR="001C2C0A">
          <w:rPr>
            <w:rFonts w:asciiTheme="minorHAnsi" w:eastAsiaTheme="minorEastAsia" w:hAnsiTheme="minorHAnsi" w:cstheme="minorBidi"/>
            <w:noProof/>
            <w:sz w:val="22"/>
            <w:szCs w:val="22"/>
          </w:rPr>
          <w:t xml:space="preserve">  </w:t>
        </w:r>
        <w:r w:rsidR="0090257E" w:rsidRPr="00581239">
          <w:rPr>
            <w:rStyle w:val="Hyperlink"/>
            <w:bCs/>
            <w:noProof/>
          </w:rPr>
          <w:t>Retail Sales of Natural Gas Sold as a Vehicle Fuel.</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_Toc115622762 \h </w:instrText>
        </w:r>
        <w:r w:rsidR="0090257E" w:rsidRPr="00F343E9">
          <w:rPr>
            <w:bCs/>
            <w:noProof/>
            <w:webHidden/>
          </w:rPr>
        </w:r>
        <w:r w:rsidR="0090257E" w:rsidRPr="00F343E9">
          <w:rPr>
            <w:bCs/>
            <w:noProof/>
            <w:webHidden/>
          </w:rPr>
          <w:fldChar w:fldCharType="separate"/>
        </w:r>
        <w:r w:rsidR="0062794B">
          <w:rPr>
            <w:bCs/>
            <w:noProof/>
            <w:webHidden/>
          </w:rPr>
          <w:t>132</w:t>
        </w:r>
        <w:r w:rsidR="0090257E" w:rsidRPr="00F343E9">
          <w:rPr>
            <w:bCs/>
            <w:noProof/>
            <w:webHidden/>
          </w:rPr>
          <w:fldChar w:fldCharType="end"/>
        </w:r>
      </w:hyperlink>
    </w:p>
    <w:p w14:paraId="152733E8" w14:textId="62F6C1B8"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63" w:history="1">
        <w:r w:rsidR="0090257E" w:rsidRPr="00581239">
          <w:rPr>
            <w:rStyle w:val="Hyperlink"/>
            <w:bCs/>
          </w:rPr>
          <w:t xml:space="preserve">2.27.1.  </w:t>
        </w:r>
        <w:r w:rsidR="0090257E" w:rsidRPr="009A22C6">
          <w:rPr>
            <w:rFonts w:asciiTheme="minorHAnsi" w:eastAsiaTheme="minorEastAsia" w:hAnsiTheme="minorHAnsi" w:cstheme="minorBidi"/>
            <w:bCs/>
            <w:sz w:val="22"/>
            <w:szCs w:val="22"/>
          </w:rPr>
          <w:tab/>
        </w:r>
        <w:r w:rsidR="0090257E" w:rsidRPr="00581239">
          <w:rPr>
            <w:rStyle w:val="Hyperlink"/>
            <w:bCs/>
          </w:rPr>
          <w:t>Definitions.</w:t>
        </w:r>
        <w:r w:rsidR="0090257E" w:rsidRPr="009A22C6">
          <w:rPr>
            <w:bCs/>
            <w:webHidden/>
          </w:rPr>
          <w:tab/>
        </w:r>
        <w:r w:rsidR="001C2C0A">
          <w:rPr>
            <w:bCs/>
            <w:webHidden/>
          </w:rPr>
          <w:tab/>
        </w:r>
        <w:r w:rsidR="0090257E" w:rsidRPr="00F343E9">
          <w:rPr>
            <w:bCs/>
            <w:webHidden/>
          </w:rPr>
          <w:fldChar w:fldCharType="begin"/>
        </w:r>
        <w:r w:rsidR="0090257E" w:rsidRPr="00F463B4">
          <w:rPr>
            <w:bCs/>
            <w:webHidden/>
          </w:rPr>
          <w:instrText xml:space="preserve"> PAGEREF _Toc115622763 \h </w:instrText>
        </w:r>
        <w:r w:rsidR="0090257E" w:rsidRPr="00F343E9">
          <w:rPr>
            <w:bCs/>
            <w:webHidden/>
          </w:rPr>
        </w:r>
        <w:r w:rsidR="0090257E" w:rsidRPr="00F343E9">
          <w:rPr>
            <w:bCs/>
            <w:webHidden/>
          </w:rPr>
          <w:fldChar w:fldCharType="separate"/>
        </w:r>
        <w:r w:rsidR="0062794B">
          <w:rPr>
            <w:bCs/>
            <w:webHidden/>
          </w:rPr>
          <w:t>132</w:t>
        </w:r>
        <w:r w:rsidR="0090257E" w:rsidRPr="00F343E9">
          <w:rPr>
            <w:bCs/>
            <w:webHidden/>
          </w:rPr>
          <w:fldChar w:fldCharType="end"/>
        </w:r>
      </w:hyperlink>
    </w:p>
    <w:p w14:paraId="1BFF0E58" w14:textId="5D23762D"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64" w:history="1">
        <w:r w:rsidR="0090257E" w:rsidRPr="00581239">
          <w:rPr>
            <w:rStyle w:val="Hyperlink"/>
            <w:bCs/>
            <w:noProof/>
          </w:rPr>
          <w:t>2.27.1.1.</w:t>
        </w:r>
        <w:r w:rsidR="0090257E" w:rsidRPr="009A22C6">
          <w:rPr>
            <w:rFonts w:asciiTheme="minorHAnsi" w:eastAsiaTheme="minorEastAsia" w:hAnsiTheme="minorHAnsi" w:cstheme="minorBidi"/>
            <w:bCs/>
            <w:noProof/>
            <w:sz w:val="22"/>
            <w:szCs w:val="22"/>
          </w:rPr>
          <w:tab/>
        </w:r>
        <w:r w:rsidR="0090257E" w:rsidRPr="00581239">
          <w:rPr>
            <w:rStyle w:val="Hyperlink"/>
            <w:bCs/>
            <w:noProof/>
          </w:rPr>
          <w:t>Compressed Natural Gas (CNG).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_Toc115622764 \h </w:instrText>
        </w:r>
        <w:r w:rsidR="0090257E" w:rsidRPr="00F343E9">
          <w:rPr>
            <w:bCs/>
            <w:noProof/>
            <w:webHidden/>
          </w:rPr>
        </w:r>
        <w:r w:rsidR="0090257E" w:rsidRPr="00F343E9">
          <w:rPr>
            <w:bCs/>
            <w:noProof/>
            <w:webHidden/>
          </w:rPr>
          <w:fldChar w:fldCharType="separate"/>
        </w:r>
        <w:r w:rsidR="0062794B">
          <w:rPr>
            <w:bCs/>
            <w:noProof/>
            <w:webHidden/>
          </w:rPr>
          <w:t>132</w:t>
        </w:r>
        <w:r w:rsidR="0090257E" w:rsidRPr="00F343E9">
          <w:rPr>
            <w:bCs/>
            <w:noProof/>
            <w:webHidden/>
          </w:rPr>
          <w:fldChar w:fldCharType="end"/>
        </w:r>
      </w:hyperlink>
    </w:p>
    <w:p w14:paraId="22D60F40" w14:textId="37104F10" w:rsidR="0090257E" w:rsidRPr="001B1EF3" w:rsidRDefault="00523AC6">
      <w:pPr>
        <w:pStyle w:val="TOC4"/>
        <w:rPr>
          <w:rFonts w:asciiTheme="minorHAnsi" w:eastAsiaTheme="minorEastAsia" w:hAnsiTheme="minorHAnsi" w:cstheme="minorBidi"/>
          <w:bCs/>
          <w:noProof/>
          <w:sz w:val="22"/>
          <w:szCs w:val="22"/>
        </w:rPr>
      </w:pPr>
      <w:hyperlink w:anchor="_Toc115622765" w:history="1">
        <w:r w:rsidR="0090257E" w:rsidRPr="00581239">
          <w:rPr>
            <w:rStyle w:val="Hyperlink"/>
            <w:bCs/>
            <w:noProof/>
          </w:rPr>
          <w:t>2.27.1.2.  Gasoline Gallon Equivalent (GGE).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_Toc115622765 \h </w:instrText>
        </w:r>
        <w:r w:rsidR="0090257E" w:rsidRPr="00F343E9">
          <w:rPr>
            <w:bCs/>
            <w:noProof/>
            <w:webHidden/>
          </w:rPr>
        </w:r>
        <w:r w:rsidR="0090257E" w:rsidRPr="00F343E9">
          <w:rPr>
            <w:bCs/>
            <w:noProof/>
            <w:webHidden/>
          </w:rPr>
          <w:fldChar w:fldCharType="separate"/>
        </w:r>
        <w:r w:rsidR="0062794B">
          <w:rPr>
            <w:bCs/>
            <w:noProof/>
            <w:webHidden/>
          </w:rPr>
          <w:t>132</w:t>
        </w:r>
        <w:r w:rsidR="0090257E" w:rsidRPr="00F343E9">
          <w:rPr>
            <w:bCs/>
            <w:noProof/>
            <w:webHidden/>
          </w:rPr>
          <w:fldChar w:fldCharType="end"/>
        </w:r>
      </w:hyperlink>
    </w:p>
    <w:p w14:paraId="0913D675" w14:textId="66CF4902"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66" w:history="1">
        <w:r w:rsidR="0090257E" w:rsidRPr="00581239">
          <w:rPr>
            <w:rStyle w:val="Hyperlink"/>
            <w:bCs/>
            <w:noProof/>
          </w:rPr>
          <w:t>2.27.1.3.</w:t>
        </w:r>
        <w:r w:rsidR="0090257E" w:rsidRPr="009A22C6">
          <w:rPr>
            <w:rFonts w:asciiTheme="minorHAnsi" w:eastAsiaTheme="minorEastAsia" w:hAnsiTheme="minorHAnsi" w:cstheme="minorBidi"/>
            <w:bCs/>
            <w:noProof/>
            <w:sz w:val="22"/>
            <w:szCs w:val="22"/>
          </w:rPr>
          <w:tab/>
        </w:r>
        <w:r w:rsidR="0090257E" w:rsidRPr="00581239">
          <w:rPr>
            <w:rStyle w:val="Hyperlink"/>
            <w:bCs/>
            <w:noProof/>
          </w:rPr>
          <w:t xml:space="preserve"> Diesel Gallon Equivalent (DGE).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_Toc115622766 \h </w:instrText>
        </w:r>
        <w:r w:rsidR="0090257E" w:rsidRPr="00F343E9">
          <w:rPr>
            <w:bCs/>
            <w:noProof/>
            <w:webHidden/>
          </w:rPr>
        </w:r>
        <w:r w:rsidR="0090257E" w:rsidRPr="00F343E9">
          <w:rPr>
            <w:bCs/>
            <w:noProof/>
            <w:webHidden/>
          </w:rPr>
          <w:fldChar w:fldCharType="separate"/>
        </w:r>
        <w:r w:rsidR="0062794B">
          <w:rPr>
            <w:bCs/>
            <w:noProof/>
            <w:webHidden/>
          </w:rPr>
          <w:t>133</w:t>
        </w:r>
        <w:r w:rsidR="0090257E" w:rsidRPr="00F343E9">
          <w:rPr>
            <w:bCs/>
            <w:noProof/>
            <w:webHidden/>
          </w:rPr>
          <w:fldChar w:fldCharType="end"/>
        </w:r>
      </w:hyperlink>
    </w:p>
    <w:p w14:paraId="5916EF90" w14:textId="1BD0C43D"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67" w:history="1">
        <w:r w:rsidR="0090257E" w:rsidRPr="00581239">
          <w:rPr>
            <w:rStyle w:val="Hyperlink"/>
            <w:bCs/>
            <w:noProof/>
          </w:rPr>
          <w:t>2.27.1.4.</w:t>
        </w:r>
        <w:r w:rsidR="0090257E" w:rsidRPr="009A22C6">
          <w:rPr>
            <w:rFonts w:asciiTheme="minorHAnsi" w:eastAsiaTheme="minorEastAsia" w:hAnsiTheme="minorHAnsi" w:cstheme="minorBidi"/>
            <w:bCs/>
            <w:noProof/>
            <w:sz w:val="22"/>
            <w:szCs w:val="22"/>
          </w:rPr>
          <w:tab/>
        </w:r>
        <w:r w:rsidR="0090257E" w:rsidRPr="00581239">
          <w:rPr>
            <w:rStyle w:val="Hyperlink"/>
            <w:bCs/>
            <w:noProof/>
          </w:rPr>
          <w:t>Liquefied Natural Gas (LNG).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_Toc115622767 \h </w:instrText>
        </w:r>
        <w:r w:rsidR="0090257E" w:rsidRPr="00F343E9">
          <w:rPr>
            <w:bCs/>
            <w:noProof/>
            <w:webHidden/>
          </w:rPr>
        </w:r>
        <w:r w:rsidR="0090257E" w:rsidRPr="00F343E9">
          <w:rPr>
            <w:bCs/>
            <w:noProof/>
            <w:webHidden/>
          </w:rPr>
          <w:fldChar w:fldCharType="separate"/>
        </w:r>
        <w:r w:rsidR="0062794B">
          <w:rPr>
            <w:bCs/>
            <w:noProof/>
            <w:webHidden/>
          </w:rPr>
          <w:t>133</w:t>
        </w:r>
        <w:r w:rsidR="0090257E" w:rsidRPr="00F343E9">
          <w:rPr>
            <w:bCs/>
            <w:noProof/>
            <w:webHidden/>
          </w:rPr>
          <w:fldChar w:fldCharType="end"/>
        </w:r>
      </w:hyperlink>
    </w:p>
    <w:p w14:paraId="5FF155D5" w14:textId="64121895"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68" w:history="1">
        <w:r w:rsidR="0090257E" w:rsidRPr="00581239">
          <w:rPr>
            <w:rStyle w:val="Hyperlink"/>
            <w:bCs/>
          </w:rPr>
          <w:t xml:space="preserve">2.27.2. </w:t>
        </w:r>
        <w:r w:rsidR="0090257E" w:rsidRPr="009A22C6">
          <w:rPr>
            <w:rFonts w:asciiTheme="minorHAnsi" w:eastAsiaTheme="minorEastAsia" w:hAnsiTheme="minorHAnsi" w:cstheme="minorBidi"/>
            <w:bCs/>
            <w:sz w:val="22"/>
            <w:szCs w:val="22"/>
          </w:rPr>
          <w:tab/>
        </w:r>
        <w:r w:rsidR="0090257E" w:rsidRPr="00581239">
          <w:rPr>
            <w:rStyle w:val="Hyperlink"/>
            <w:bCs/>
          </w:rPr>
          <w:t>Method of Retail Sale and Dispenser Labeling.</w:t>
        </w:r>
        <w:r w:rsidR="0090257E" w:rsidRPr="009A22C6">
          <w:rPr>
            <w:bCs/>
            <w:webHidden/>
          </w:rPr>
          <w:tab/>
        </w:r>
        <w:r w:rsidR="0090257E" w:rsidRPr="00F343E9">
          <w:rPr>
            <w:bCs/>
            <w:webHidden/>
          </w:rPr>
          <w:fldChar w:fldCharType="begin"/>
        </w:r>
        <w:r w:rsidR="0090257E" w:rsidRPr="00F463B4">
          <w:rPr>
            <w:bCs/>
            <w:webHidden/>
          </w:rPr>
          <w:instrText xml:space="preserve"> PAGEREF _Toc115622768 \h </w:instrText>
        </w:r>
        <w:r w:rsidR="0090257E" w:rsidRPr="00F343E9">
          <w:rPr>
            <w:bCs/>
            <w:webHidden/>
          </w:rPr>
        </w:r>
        <w:r w:rsidR="0090257E" w:rsidRPr="00F343E9">
          <w:rPr>
            <w:bCs/>
            <w:webHidden/>
          </w:rPr>
          <w:fldChar w:fldCharType="separate"/>
        </w:r>
        <w:r w:rsidR="0062794B">
          <w:rPr>
            <w:bCs/>
            <w:webHidden/>
          </w:rPr>
          <w:t>133</w:t>
        </w:r>
        <w:r w:rsidR="0090257E" w:rsidRPr="00F343E9">
          <w:rPr>
            <w:bCs/>
            <w:webHidden/>
          </w:rPr>
          <w:fldChar w:fldCharType="end"/>
        </w:r>
      </w:hyperlink>
    </w:p>
    <w:p w14:paraId="4876A325" w14:textId="08EFA61A"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69" w:history="1">
        <w:r w:rsidR="0090257E" w:rsidRPr="00581239">
          <w:rPr>
            <w:rStyle w:val="Hyperlink"/>
            <w:bCs/>
            <w:noProof/>
          </w:rPr>
          <w:t>2.27.2.1.</w:t>
        </w:r>
        <w:r w:rsidR="0090257E" w:rsidRPr="009A22C6">
          <w:rPr>
            <w:rFonts w:asciiTheme="minorHAnsi" w:eastAsiaTheme="minorEastAsia" w:hAnsiTheme="minorHAnsi" w:cstheme="minorBidi"/>
            <w:bCs/>
            <w:noProof/>
            <w:sz w:val="22"/>
            <w:szCs w:val="22"/>
          </w:rPr>
          <w:tab/>
        </w:r>
        <w:r w:rsidR="0090257E" w:rsidRPr="00581239">
          <w:rPr>
            <w:rStyle w:val="Hyperlink"/>
            <w:bCs/>
            <w:noProof/>
          </w:rPr>
          <w:t>Method of Retail Sale for Compressed Natural Gas.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_Toc115622769 \h </w:instrText>
        </w:r>
        <w:r w:rsidR="0090257E" w:rsidRPr="00F343E9">
          <w:rPr>
            <w:bCs/>
            <w:noProof/>
            <w:webHidden/>
          </w:rPr>
        </w:r>
        <w:r w:rsidR="0090257E" w:rsidRPr="00F343E9">
          <w:rPr>
            <w:bCs/>
            <w:noProof/>
            <w:webHidden/>
          </w:rPr>
          <w:fldChar w:fldCharType="separate"/>
        </w:r>
        <w:r w:rsidR="0062794B">
          <w:rPr>
            <w:bCs/>
            <w:noProof/>
            <w:webHidden/>
          </w:rPr>
          <w:t>133</w:t>
        </w:r>
        <w:r w:rsidR="0090257E" w:rsidRPr="00F343E9">
          <w:rPr>
            <w:bCs/>
            <w:noProof/>
            <w:webHidden/>
          </w:rPr>
          <w:fldChar w:fldCharType="end"/>
        </w:r>
      </w:hyperlink>
    </w:p>
    <w:p w14:paraId="0A5DA952" w14:textId="31BE2612"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70" w:history="1">
        <w:r w:rsidR="0090257E" w:rsidRPr="00581239">
          <w:rPr>
            <w:rStyle w:val="Hyperlink"/>
            <w:bCs/>
            <w:noProof/>
          </w:rPr>
          <w:t>2.27.2.2.</w:t>
        </w:r>
        <w:r w:rsidR="0090257E" w:rsidRPr="009A22C6">
          <w:rPr>
            <w:rFonts w:asciiTheme="minorHAnsi" w:eastAsiaTheme="minorEastAsia" w:hAnsiTheme="minorHAnsi" w:cstheme="minorBidi"/>
            <w:bCs/>
            <w:noProof/>
            <w:sz w:val="22"/>
            <w:szCs w:val="22"/>
          </w:rPr>
          <w:tab/>
        </w:r>
        <w:r w:rsidR="0090257E" w:rsidRPr="00581239">
          <w:rPr>
            <w:rStyle w:val="Hyperlink"/>
            <w:bCs/>
            <w:noProof/>
          </w:rPr>
          <w:t>Dispenser Labeling Compressed Natural Gas.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_Toc115622770 \h </w:instrText>
        </w:r>
        <w:r w:rsidR="0090257E" w:rsidRPr="00F343E9">
          <w:rPr>
            <w:bCs/>
            <w:noProof/>
            <w:webHidden/>
          </w:rPr>
        </w:r>
        <w:r w:rsidR="0090257E" w:rsidRPr="00F343E9">
          <w:rPr>
            <w:bCs/>
            <w:noProof/>
            <w:webHidden/>
          </w:rPr>
          <w:fldChar w:fldCharType="separate"/>
        </w:r>
        <w:r w:rsidR="0062794B">
          <w:rPr>
            <w:bCs/>
            <w:noProof/>
            <w:webHidden/>
          </w:rPr>
          <w:t>133</w:t>
        </w:r>
        <w:r w:rsidR="0090257E" w:rsidRPr="00F343E9">
          <w:rPr>
            <w:bCs/>
            <w:noProof/>
            <w:webHidden/>
          </w:rPr>
          <w:fldChar w:fldCharType="end"/>
        </w:r>
      </w:hyperlink>
    </w:p>
    <w:p w14:paraId="46357153" w14:textId="09F70080"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71" w:history="1">
        <w:r w:rsidR="0090257E" w:rsidRPr="00581239">
          <w:rPr>
            <w:rStyle w:val="Hyperlink"/>
            <w:bCs/>
            <w:noProof/>
          </w:rPr>
          <w:t>2.27.2.3.</w:t>
        </w:r>
        <w:r w:rsidR="0090257E" w:rsidRPr="009A22C6">
          <w:rPr>
            <w:rFonts w:asciiTheme="minorHAnsi" w:eastAsiaTheme="minorEastAsia" w:hAnsiTheme="minorHAnsi" w:cstheme="minorBidi"/>
            <w:bCs/>
            <w:noProof/>
            <w:sz w:val="22"/>
            <w:szCs w:val="22"/>
          </w:rPr>
          <w:tab/>
        </w:r>
        <w:r w:rsidR="0090257E" w:rsidRPr="00581239">
          <w:rPr>
            <w:rStyle w:val="Hyperlink"/>
            <w:bCs/>
            <w:noProof/>
          </w:rPr>
          <w:t>Method of Retail Sale for Liquefied Natural Gas.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_Toc115622771 \h </w:instrText>
        </w:r>
        <w:r w:rsidR="0090257E" w:rsidRPr="00F343E9">
          <w:rPr>
            <w:bCs/>
            <w:noProof/>
            <w:webHidden/>
          </w:rPr>
        </w:r>
        <w:r w:rsidR="0090257E" w:rsidRPr="00F343E9">
          <w:rPr>
            <w:bCs/>
            <w:noProof/>
            <w:webHidden/>
          </w:rPr>
          <w:fldChar w:fldCharType="separate"/>
        </w:r>
        <w:r w:rsidR="0062794B">
          <w:rPr>
            <w:bCs/>
            <w:noProof/>
            <w:webHidden/>
          </w:rPr>
          <w:t>133</w:t>
        </w:r>
        <w:r w:rsidR="0090257E" w:rsidRPr="00F343E9">
          <w:rPr>
            <w:bCs/>
            <w:noProof/>
            <w:webHidden/>
          </w:rPr>
          <w:fldChar w:fldCharType="end"/>
        </w:r>
      </w:hyperlink>
    </w:p>
    <w:p w14:paraId="0B496262" w14:textId="5D3EDAF5"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72" w:history="1">
        <w:r w:rsidR="0090257E" w:rsidRPr="00581239">
          <w:rPr>
            <w:rStyle w:val="Hyperlink"/>
            <w:bCs/>
            <w:noProof/>
          </w:rPr>
          <w:t>2.27.2.4.</w:t>
        </w:r>
        <w:r w:rsidR="0090257E" w:rsidRPr="009A22C6">
          <w:rPr>
            <w:rFonts w:asciiTheme="minorHAnsi" w:eastAsiaTheme="minorEastAsia" w:hAnsiTheme="minorHAnsi" w:cstheme="minorBidi"/>
            <w:bCs/>
            <w:noProof/>
            <w:sz w:val="22"/>
            <w:szCs w:val="22"/>
          </w:rPr>
          <w:tab/>
        </w:r>
        <w:r w:rsidR="0090257E" w:rsidRPr="00581239">
          <w:rPr>
            <w:rStyle w:val="Hyperlink"/>
            <w:bCs/>
            <w:noProof/>
          </w:rPr>
          <w:t>Dispenser Labeling of Retail Liquefied Natural Gas.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_Toc115622772 \h </w:instrText>
        </w:r>
        <w:r w:rsidR="0090257E" w:rsidRPr="00F343E9">
          <w:rPr>
            <w:bCs/>
            <w:noProof/>
            <w:webHidden/>
          </w:rPr>
        </w:r>
        <w:r w:rsidR="0090257E" w:rsidRPr="00F343E9">
          <w:rPr>
            <w:bCs/>
            <w:noProof/>
            <w:webHidden/>
          </w:rPr>
          <w:fldChar w:fldCharType="separate"/>
        </w:r>
        <w:r w:rsidR="0062794B">
          <w:rPr>
            <w:bCs/>
            <w:noProof/>
            <w:webHidden/>
          </w:rPr>
          <w:t>133</w:t>
        </w:r>
        <w:r w:rsidR="0090257E" w:rsidRPr="00F343E9">
          <w:rPr>
            <w:bCs/>
            <w:noProof/>
            <w:webHidden/>
          </w:rPr>
          <w:fldChar w:fldCharType="end"/>
        </w:r>
      </w:hyperlink>
    </w:p>
    <w:p w14:paraId="19500C4A" w14:textId="1F90F3D3"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73" w:history="1">
        <w:r w:rsidR="0090257E" w:rsidRPr="00581239">
          <w:rPr>
            <w:rStyle w:val="Hyperlink"/>
            <w:bCs/>
            <w:noProof/>
          </w:rPr>
          <w:t xml:space="preserve">2.28. </w:t>
        </w:r>
        <w:r w:rsidR="001C2C0A">
          <w:rPr>
            <w:rFonts w:asciiTheme="minorHAnsi" w:eastAsiaTheme="minorEastAsia" w:hAnsiTheme="minorHAnsi" w:cstheme="minorBidi"/>
            <w:noProof/>
            <w:sz w:val="22"/>
            <w:szCs w:val="22"/>
          </w:rPr>
          <w:t xml:space="preserve">  </w:t>
        </w:r>
        <w:r w:rsidR="0090257E" w:rsidRPr="00581239">
          <w:rPr>
            <w:rStyle w:val="Hyperlink"/>
            <w:bCs/>
            <w:noProof/>
          </w:rPr>
          <w:t>Communication Paper.</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_Toc115622773 \h </w:instrText>
        </w:r>
        <w:r w:rsidR="0090257E" w:rsidRPr="00F343E9">
          <w:rPr>
            <w:bCs/>
            <w:noProof/>
            <w:webHidden/>
          </w:rPr>
        </w:r>
        <w:r w:rsidR="0090257E" w:rsidRPr="00F343E9">
          <w:rPr>
            <w:bCs/>
            <w:noProof/>
            <w:webHidden/>
          </w:rPr>
          <w:fldChar w:fldCharType="separate"/>
        </w:r>
        <w:r w:rsidR="0062794B">
          <w:rPr>
            <w:bCs/>
            <w:noProof/>
            <w:webHidden/>
          </w:rPr>
          <w:t>133</w:t>
        </w:r>
        <w:r w:rsidR="0090257E" w:rsidRPr="00F343E9">
          <w:rPr>
            <w:bCs/>
            <w:noProof/>
            <w:webHidden/>
          </w:rPr>
          <w:fldChar w:fldCharType="end"/>
        </w:r>
      </w:hyperlink>
    </w:p>
    <w:p w14:paraId="2EF43FB0" w14:textId="2C8F5EFB"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74" w:history="1">
        <w:r w:rsidR="0090257E" w:rsidRPr="00581239">
          <w:rPr>
            <w:rStyle w:val="Hyperlink"/>
            <w:bCs/>
          </w:rPr>
          <w:t xml:space="preserve">2.28.1.  </w:t>
        </w:r>
        <w:r w:rsidR="0090257E" w:rsidRPr="009A22C6">
          <w:rPr>
            <w:rFonts w:asciiTheme="minorHAnsi" w:eastAsiaTheme="minorEastAsia" w:hAnsiTheme="minorHAnsi" w:cstheme="minorBidi"/>
            <w:bCs/>
            <w:sz w:val="22"/>
            <w:szCs w:val="22"/>
          </w:rPr>
          <w:tab/>
        </w:r>
        <w:r w:rsidR="0090257E" w:rsidRPr="00581239">
          <w:rPr>
            <w:rStyle w:val="Hyperlink"/>
            <w:bCs/>
          </w:rPr>
          <w:t>Definitions.</w:t>
        </w:r>
        <w:r w:rsidR="0090257E">
          <w:rPr>
            <w:rStyle w:val="Hyperlink"/>
            <w:webHidden/>
          </w:rPr>
          <w:tab/>
        </w:r>
        <w:r w:rsidR="0090257E" w:rsidRPr="009A22C6">
          <w:rPr>
            <w:bCs/>
            <w:webHidden/>
          </w:rPr>
          <w:tab/>
        </w:r>
        <w:r w:rsidR="0090257E" w:rsidRPr="00F343E9">
          <w:rPr>
            <w:bCs/>
            <w:webHidden/>
          </w:rPr>
          <w:fldChar w:fldCharType="begin"/>
        </w:r>
        <w:r w:rsidR="0090257E" w:rsidRPr="00F463B4">
          <w:rPr>
            <w:bCs/>
            <w:webHidden/>
          </w:rPr>
          <w:instrText xml:space="preserve"> PAGEREF _Toc115622774 \h </w:instrText>
        </w:r>
        <w:r w:rsidR="0090257E" w:rsidRPr="00F343E9">
          <w:rPr>
            <w:bCs/>
            <w:webHidden/>
          </w:rPr>
        </w:r>
        <w:r w:rsidR="0090257E" w:rsidRPr="00F343E9">
          <w:rPr>
            <w:bCs/>
            <w:webHidden/>
          </w:rPr>
          <w:fldChar w:fldCharType="separate"/>
        </w:r>
        <w:r w:rsidR="0062794B">
          <w:rPr>
            <w:bCs/>
            <w:webHidden/>
          </w:rPr>
          <w:t>133</w:t>
        </w:r>
        <w:r w:rsidR="0090257E" w:rsidRPr="00F343E9">
          <w:rPr>
            <w:bCs/>
            <w:webHidden/>
          </w:rPr>
          <w:fldChar w:fldCharType="end"/>
        </w:r>
      </w:hyperlink>
    </w:p>
    <w:p w14:paraId="6B3BFD61" w14:textId="7176BBAD"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75" w:history="1">
        <w:r w:rsidR="0090257E" w:rsidRPr="00581239">
          <w:rPr>
            <w:rStyle w:val="Hyperlink"/>
            <w:bCs/>
            <w:noProof/>
          </w:rPr>
          <w:t>2.28.1.1.</w:t>
        </w:r>
        <w:r w:rsidR="0090257E" w:rsidRPr="009A22C6">
          <w:rPr>
            <w:rFonts w:asciiTheme="minorHAnsi" w:eastAsiaTheme="minorEastAsia" w:hAnsiTheme="minorHAnsi" w:cstheme="minorBidi"/>
            <w:bCs/>
            <w:noProof/>
            <w:sz w:val="22"/>
            <w:szCs w:val="22"/>
          </w:rPr>
          <w:tab/>
        </w:r>
        <w:r w:rsidR="0090257E" w:rsidRPr="00581239">
          <w:rPr>
            <w:rStyle w:val="Hyperlink"/>
            <w:bCs/>
            <w:noProof/>
          </w:rPr>
          <w:t>Communication Paper.</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_Toc115622775 \h </w:instrText>
        </w:r>
        <w:r w:rsidR="0090257E" w:rsidRPr="00F343E9">
          <w:rPr>
            <w:bCs/>
            <w:noProof/>
            <w:webHidden/>
          </w:rPr>
        </w:r>
        <w:r w:rsidR="0090257E" w:rsidRPr="00F343E9">
          <w:rPr>
            <w:bCs/>
            <w:noProof/>
            <w:webHidden/>
          </w:rPr>
          <w:fldChar w:fldCharType="separate"/>
        </w:r>
        <w:r w:rsidR="0062794B">
          <w:rPr>
            <w:bCs/>
            <w:noProof/>
            <w:webHidden/>
          </w:rPr>
          <w:t>133</w:t>
        </w:r>
        <w:r w:rsidR="0090257E" w:rsidRPr="00F343E9">
          <w:rPr>
            <w:bCs/>
            <w:noProof/>
            <w:webHidden/>
          </w:rPr>
          <w:fldChar w:fldCharType="end"/>
        </w:r>
      </w:hyperlink>
    </w:p>
    <w:p w14:paraId="77746626" w14:textId="00E284E8" w:rsidR="0090257E" w:rsidRPr="001B1EF3" w:rsidRDefault="00523AC6">
      <w:pPr>
        <w:pStyle w:val="TOC4"/>
        <w:tabs>
          <w:tab w:val="left" w:pos="2604"/>
        </w:tabs>
        <w:rPr>
          <w:rFonts w:asciiTheme="minorHAnsi" w:eastAsiaTheme="minorEastAsia" w:hAnsiTheme="minorHAnsi" w:cstheme="minorBidi"/>
          <w:bCs/>
          <w:noProof/>
          <w:sz w:val="22"/>
          <w:szCs w:val="22"/>
        </w:rPr>
      </w:pPr>
      <w:hyperlink w:anchor="_Toc115622776" w:history="1">
        <w:r w:rsidR="0090257E" w:rsidRPr="00581239">
          <w:rPr>
            <w:rStyle w:val="Hyperlink"/>
            <w:bCs/>
            <w:noProof/>
          </w:rPr>
          <w:t xml:space="preserve">2.28.1.2.  </w:t>
        </w:r>
        <w:r w:rsidR="0090257E" w:rsidRPr="009A22C6">
          <w:rPr>
            <w:rFonts w:asciiTheme="minorHAnsi" w:eastAsiaTheme="minorEastAsia" w:hAnsiTheme="minorHAnsi" w:cstheme="minorBidi"/>
            <w:bCs/>
            <w:noProof/>
            <w:sz w:val="22"/>
            <w:szCs w:val="22"/>
          </w:rPr>
          <w:tab/>
        </w:r>
        <w:r w:rsidR="0090257E" w:rsidRPr="00581239">
          <w:rPr>
            <w:rStyle w:val="Hyperlink"/>
            <w:bCs/>
            <w:noProof/>
          </w:rPr>
          <w:t>Basis Weight.</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_Toc115622776 \h </w:instrText>
        </w:r>
        <w:r w:rsidR="0090257E" w:rsidRPr="00F343E9">
          <w:rPr>
            <w:bCs/>
            <w:noProof/>
            <w:webHidden/>
          </w:rPr>
        </w:r>
        <w:r w:rsidR="0090257E" w:rsidRPr="00F343E9">
          <w:rPr>
            <w:bCs/>
            <w:noProof/>
            <w:webHidden/>
          </w:rPr>
          <w:fldChar w:fldCharType="separate"/>
        </w:r>
        <w:r w:rsidR="0062794B">
          <w:rPr>
            <w:bCs/>
            <w:noProof/>
            <w:webHidden/>
          </w:rPr>
          <w:t>133</w:t>
        </w:r>
        <w:r w:rsidR="0090257E" w:rsidRPr="00F343E9">
          <w:rPr>
            <w:bCs/>
            <w:noProof/>
            <w:webHidden/>
          </w:rPr>
          <w:fldChar w:fldCharType="end"/>
        </w:r>
      </w:hyperlink>
    </w:p>
    <w:p w14:paraId="477FC002" w14:textId="71347994"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77" w:history="1">
        <w:r w:rsidR="0090257E" w:rsidRPr="00581239">
          <w:rPr>
            <w:rStyle w:val="Hyperlink"/>
            <w:bCs/>
          </w:rPr>
          <w:t xml:space="preserve">2.28.2.  </w:t>
        </w:r>
        <w:r w:rsidR="0090257E" w:rsidRPr="009A22C6">
          <w:rPr>
            <w:rFonts w:asciiTheme="minorHAnsi" w:eastAsiaTheme="minorEastAsia" w:hAnsiTheme="minorHAnsi" w:cstheme="minorBidi"/>
            <w:bCs/>
            <w:sz w:val="22"/>
            <w:szCs w:val="22"/>
          </w:rPr>
          <w:tab/>
        </w:r>
        <w:r w:rsidR="0090257E" w:rsidRPr="00581239">
          <w:rPr>
            <w:rStyle w:val="Hyperlink"/>
            <w:bCs/>
          </w:rPr>
          <w:t>Method of Retail Sale and Labeling.</w:t>
        </w:r>
        <w:r w:rsidR="0090257E" w:rsidRPr="009A22C6">
          <w:rPr>
            <w:bCs/>
            <w:webHidden/>
          </w:rPr>
          <w:tab/>
        </w:r>
        <w:r w:rsidR="0090257E" w:rsidRPr="00F343E9">
          <w:rPr>
            <w:bCs/>
            <w:webHidden/>
          </w:rPr>
          <w:fldChar w:fldCharType="begin"/>
        </w:r>
        <w:r w:rsidR="0090257E" w:rsidRPr="00F463B4">
          <w:rPr>
            <w:bCs/>
            <w:webHidden/>
          </w:rPr>
          <w:instrText xml:space="preserve"> PAGEREF _Toc115622777 \h </w:instrText>
        </w:r>
        <w:r w:rsidR="0090257E" w:rsidRPr="00F343E9">
          <w:rPr>
            <w:bCs/>
            <w:webHidden/>
          </w:rPr>
        </w:r>
        <w:r w:rsidR="0090257E" w:rsidRPr="00F343E9">
          <w:rPr>
            <w:bCs/>
            <w:webHidden/>
          </w:rPr>
          <w:fldChar w:fldCharType="separate"/>
        </w:r>
        <w:r w:rsidR="0062794B">
          <w:rPr>
            <w:bCs/>
            <w:webHidden/>
          </w:rPr>
          <w:t>133</w:t>
        </w:r>
        <w:r w:rsidR="0090257E" w:rsidRPr="00F343E9">
          <w:rPr>
            <w:bCs/>
            <w:webHidden/>
          </w:rPr>
          <w:fldChar w:fldCharType="end"/>
        </w:r>
      </w:hyperlink>
    </w:p>
    <w:p w14:paraId="0AF5DE7A" w14:textId="126251A8" w:rsidR="0090257E" w:rsidRPr="001B1EF3" w:rsidRDefault="00523AC6">
      <w:pPr>
        <w:pStyle w:val="TOC4"/>
        <w:tabs>
          <w:tab w:val="left" w:pos="2604"/>
        </w:tabs>
        <w:rPr>
          <w:rFonts w:asciiTheme="minorHAnsi" w:eastAsiaTheme="minorEastAsia" w:hAnsiTheme="minorHAnsi" w:cstheme="minorBidi"/>
          <w:bCs/>
          <w:noProof/>
          <w:sz w:val="22"/>
          <w:szCs w:val="22"/>
        </w:rPr>
      </w:pPr>
      <w:hyperlink w:anchor="_Toc115622778" w:history="1">
        <w:r w:rsidR="0090257E" w:rsidRPr="00581239">
          <w:rPr>
            <w:rStyle w:val="Hyperlink"/>
            <w:bCs/>
            <w:noProof/>
          </w:rPr>
          <w:t xml:space="preserve">2.28.2.1.  </w:t>
        </w:r>
        <w:r w:rsidR="0090257E" w:rsidRPr="009A22C6">
          <w:rPr>
            <w:rFonts w:asciiTheme="minorHAnsi" w:eastAsiaTheme="minorEastAsia" w:hAnsiTheme="minorHAnsi" w:cstheme="minorBidi"/>
            <w:bCs/>
            <w:noProof/>
            <w:sz w:val="22"/>
            <w:szCs w:val="22"/>
          </w:rPr>
          <w:tab/>
        </w:r>
        <w:r w:rsidR="0090257E" w:rsidRPr="00581239">
          <w:rPr>
            <w:rStyle w:val="Hyperlink"/>
            <w:bCs/>
            <w:noProof/>
          </w:rPr>
          <w:t>Method of Retail Sale.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_Toc115622778 \h </w:instrText>
        </w:r>
        <w:r w:rsidR="0090257E" w:rsidRPr="00F343E9">
          <w:rPr>
            <w:bCs/>
            <w:noProof/>
            <w:webHidden/>
          </w:rPr>
        </w:r>
        <w:r w:rsidR="0090257E" w:rsidRPr="00F343E9">
          <w:rPr>
            <w:bCs/>
            <w:noProof/>
            <w:webHidden/>
          </w:rPr>
          <w:fldChar w:fldCharType="separate"/>
        </w:r>
        <w:r w:rsidR="0062794B">
          <w:rPr>
            <w:bCs/>
            <w:noProof/>
            <w:webHidden/>
          </w:rPr>
          <w:t>133</w:t>
        </w:r>
        <w:r w:rsidR="0090257E" w:rsidRPr="00F343E9">
          <w:rPr>
            <w:bCs/>
            <w:noProof/>
            <w:webHidden/>
          </w:rPr>
          <w:fldChar w:fldCharType="end"/>
        </w:r>
      </w:hyperlink>
    </w:p>
    <w:p w14:paraId="1564A851" w14:textId="0EB63CA6" w:rsidR="0090257E" w:rsidRPr="001B1EF3" w:rsidRDefault="00523AC6">
      <w:pPr>
        <w:pStyle w:val="TOC4"/>
        <w:tabs>
          <w:tab w:val="left" w:pos="2604"/>
        </w:tabs>
        <w:rPr>
          <w:rFonts w:asciiTheme="minorHAnsi" w:eastAsiaTheme="minorEastAsia" w:hAnsiTheme="minorHAnsi" w:cstheme="minorBidi"/>
          <w:bCs/>
          <w:noProof/>
          <w:sz w:val="22"/>
          <w:szCs w:val="22"/>
        </w:rPr>
      </w:pPr>
      <w:hyperlink w:anchor="_Toc115622779" w:history="1">
        <w:r w:rsidR="0090257E" w:rsidRPr="00581239">
          <w:rPr>
            <w:rStyle w:val="Hyperlink"/>
            <w:bCs/>
            <w:noProof/>
          </w:rPr>
          <w:t xml:space="preserve">2.28.2.2.  </w:t>
        </w:r>
        <w:r w:rsidR="0090257E" w:rsidRPr="009A22C6">
          <w:rPr>
            <w:rFonts w:asciiTheme="minorHAnsi" w:eastAsiaTheme="minorEastAsia" w:hAnsiTheme="minorHAnsi" w:cstheme="minorBidi"/>
            <w:bCs/>
            <w:noProof/>
            <w:sz w:val="22"/>
            <w:szCs w:val="22"/>
          </w:rPr>
          <w:tab/>
        </w:r>
        <w:r w:rsidR="0090257E" w:rsidRPr="00581239">
          <w:rPr>
            <w:rStyle w:val="Hyperlink"/>
            <w:bCs/>
            <w:noProof/>
          </w:rPr>
          <w:t>Labeling.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_Toc115622779 \h </w:instrText>
        </w:r>
        <w:r w:rsidR="0090257E" w:rsidRPr="00F343E9">
          <w:rPr>
            <w:bCs/>
            <w:noProof/>
            <w:webHidden/>
          </w:rPr>
        </w:r>
        <w:r w:rsidR="0090257E" w:rsidRPr="00F343E9">
          <w:rPr>
            <w:bCs/>
            <w:noProof/>
            <w:webHidden/>
          </w:rPr>
          <w:fldChar w:fldCharType="separate"/>
        </w:r>
        <w:r w:rsidR="0062794B">
          <w:rPr>
            <w:bCs/>
            <w:noProof/>
            <w:webHidden/>
          </w:rPr>
          <w:t>133</w:t>
        </w:r>
        <w:r w:rsidR="0090257E" w:rsidRPr="00F343E9">
          <w:rPr>
            <w:bCs/>
            <w:noProof/>
            <w:webHidden/>
          </w:rPr>
          <w:fldChar w:fldCharType="end"/>
        </w:r>
      </w:hyperlink>
    </w:p>
    <w:p w14:paraId="5199F587" w14:textId="65693FD2"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80" w:history="1">
        <w:r w:rsidR="0090257E" w:rsidRPr="00581239">
          <w:rPr>
            <w:rStyle w:val="Hyperlink"/>
            <w:bCs/>
            <w:noProof/>
          </w:rPr>
          <w:t>2.29.  Sand, Rock, Gravel, Stone, Paving Stone, and Similar Materials, when Sold in Bulk.</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_Toc115622780 \h </w:instrText>
        </w:r>
        <w:r w:rsidR="0090257E" w:rsidRPr="00F343E9">
          <w:rPr>
            <w:bCs/>
            <w:noProof/>
            <w:webHidden/>
          </w:rPr>
        </w:r>
        <w:r w:rsidR="0090257E" w:rsidRPr="00F343E9">
          <w:rPr>
            <w:bCs/>
            <w:noProof/>
            <w:webHidden/>
          </w:rPr>
          <w:fldChar w:fldCharType="separate"/>
        </w:r>
        <w:r w:rsidR="0062794B">
          <w:rPr>
            <w:bCs/>
            <w:noProof/>
            <w:webHidden/>
          </w:rPr>
          <w:t>134</w:t>
        </w:r>
        <w:r w:rsidR="0090257E" w:rsidRPr="00F343E9">
          <w:rPr>
            <w:bCs/>
            <w:noProof/>
            <w:webHidden/>
          </w:rPr>
          <w:fldChar w:fldCharType="end"/>
        </w:r>
      </w:hyperlink>
    </w:p>
    <w:p w14:paraId="1A6D2E89" w14:textId="647F9BE5"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81" w:history="1">
        <w:r w:rsidR="0090257E" w:rsidRPr="00581239">
          <w:rPr>
            <w:rStyle w:val="Hyperlink"/>
            <w:bCs/>
            <w:noProof/>
          </w:rPr>
          <w:t>2.30.</w:t>
        </w:r>
        <w:r w:rsidR="00DD23D6">
          <w:rPr>
            <w:rFonts w:asciiTheme="minorHAnsi" w:eastAsiaTheme="minorEastAsia" w:hAnsiTheme="minorHAnsi" w:cstheme="minorBidi"/>
            <w:noProof/>
            <w:sz w:val="22"/>
            <w:szCs w:val="22"/>
          </w:rPr>
          <w:t xml:space="preserve">  </w:t>
        </w:r>
        <w:r w:rsidR="0090257E" w:rsidRPr="00581239">
          <w:rPr>
            <w:rStyle w:val="Hyperlink"/>
            <w:bCs/>
            <w:noProof/>
          </w:rPr>
          <w:t>Ethanol Flex Fuel.</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_Toc115622781 \h </w:instrText>
        </w:r>
        <w:r w:rsidR="0090257E" w:rsidRPr="00F343E9">
          <w:rPr>
            <w:bCs/>
            <w:noProof/>
            <w:webHidden/>
          </w:rPr>
        </w:r>
        <w:r w:rsidR="0090257E" w:rsidRPr="00F343E9">
          <w:rPr>
            <w:bCs/>
            <w:noProof/>
            <w:webHidden/>
          </w:rPr>
          <w:fldChar w:fldCharType="separate"/>
        </w:r>
        <w:r w:rsidR="0062794B">
          <w:rPr>
            <w:bCs/>
            <w:noProof/>
            <w:webHidden/>
          </w:rPr>
          <w:t>134</w:t>
        </w:r>
        <w:r w:rsidR="0090257E" w:rsidRPr="00F343E9">
          <w:rPr>
            <w:bCs/>
            <w:noProof/>
            <w:webHidden/>
          </w:rPr>
          <w:fldChar w:fldCharType="end"/>
        </w:r>
      </w:hyperlink>
    </w:p>
    <w:p w14:paraId="699F0639" w14:textId="41D88C8C"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82" w:history="1">
        <w:r w:rsidR="0090257E" w:rsidRPr="00581239">
          <w:rPr>
            <w:rStyle w:val="Hyperlink"/>
            <w:bCs/>
          </w:rPr>
          <w:t xml:space="preserve">2.30.1.  </w:t>
        </w:r>
        <w:r w:rsidR="0090257E" w:rsidRPr="009A22C6">
          <w:rPr>
            <w:rFonts w:asciiTheme="minorHAnsi" w:eastAsiaTheme="minorEastAsia" w:hAnsiTheme="minorHAnsi" w:cstheme="minorBidi"/>
            <w:bCs/>
            <w:sz w:val="22"/>
            <w:szCs w:val="22"/>
          </w:rPr>
          <w:tab/>
        </w:r>
        <w:r w:rsidR="0090257E" w:rsidRPr="00581239">
          <w:rPr>
            <w:rStyle w:val="Hyperlink"/>
            <w:bCs/>
          </w:rPr>
          <w:t>How to Identify Ethanol Flex Fuel.</w:t>
        </w:r>
        <w:r w:rsidR="0090257E" w:rsidRPr="009A22C6">
          <w:rPr>
            <w:bCs/>
            <w:webHidden/>
          </w:rPr>
          <w:tab/>
        </w:r>
        <w:r w:rsidR="0090257E" w:rsidRPr="00F343E9">
          <w:rPr>
            <w:bCs/>
            <w:webHidden/>
          </w:rPr>
          <w:fldChar w:fldCharType="begin"/>
        </w:r>
        <w:r w:rsidR="0090257E" w:rsidRPr="00F463B4">
          <w:rPr>
            <w:bCs/>
            <w:webHidden/>
          </w:rPr>
          <w:instrText xml:space="preserve"> PAGEREF _Toc115622782 \h </w:instrText>
        </w:r>
        <w:r w:rsidR="0090257E" w:rsidRPr="00F343E9">
          <w:rPr>
            <w:bCs/>
            <w:webHidden/>
          </w:rPr>
        </w:r>
        <w:r w:rsidR="0090257E" w:rsidRPr="00F343E9">
          <w:rPr>
            <w:bCs/>
            <w:webHidden/>
          </w:rPr>
          <w:fldChar w:fldCharType="separate"/>
        </w:r>
        <w:r w:rsidR="0062794B">
          <w:rPr>
            <w:bCs/>
            <w:webHidden/>
          </w:rPr>
          <w:t>134</w:t>
        </w:r>
        <w:r w:rsidR="0090257E" w:rsidRPr="00F343E9">
          <w:rPr>
            <w:bCs/>
            <w:webHidden/>
          </w:rPr>
          <w:fldChar w:fldCharType="end"/>
        </w:r>
      </w:hyperlink>
    </w:p>
    <w:p w14:paraId="14BEAB5A" w14:textId="02BBAFA9"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83" w:history="1">
        <w:r w:rsidR="0090257E" w:rsidRPr="00581239">
          <w:rPr>
            <w:rStyle w:val="Hyperlink"/>
            <w:bCs/>
          </w:rPr>
          <w:t>2.30.2.  </w:t>
        </w:r>
        <w:r w:rsidR="0090257E" w:rsidRPr="009A22C6">
          <w:rPr>
            <w:rFonts w:asciiTheme="minorHAnsi" w:eastAsiaTheme="minorEastAsia" w:hAnsiTheme="minorHAnsi" w:cstheme="minorBidi"/>
            <w:bCs/>
            <w:sz w:val="22"/>
            <w:szCs w:val="22"/>
          </w:rPr>
          <w:tab/>
        </w:r>
        <w:r w:rsidR="0090257E" w:rsidRPr="00581239">
          <w:rPr>
            <w:rStyle w:val="Hyperlink"/>
            <w:bCs/>
          </w:rPr>
          <w:t>FTC Labeling Requirements.</w:t>
        </w:r>
        <w:r w:rsidR="0090257E" w:rsidRPr="009A22C6">
          <w:rPr>
            <w:bCs/>
            <w:webHidden/>
          </w:rPr>
          <w:tab/>
        </w:r>
        <w:r w:rsidR="0090257E" w:rsidRPr="00F343E9">
          <w:rPr>
            <w:bCs/>
            <w:webHidden/>
          </w:rPr>
          <w:fldChar w:fldCharType="begin"/>
        </w:r>
        <w:r w:rsidR="0090257E" w:rsidRPr="00F463B4">
          <w:rPr>
            <w:bCs/>
            <w:webHidden/>
          </w:rPr>
          <w:instrText xml:space="preserve"> PAGEREF _Toc115622783 \h </w:instrText>
        </w:r>
        <w:r w:rsidR="0090257E" w:rsidRPr="00F343E9">
          <w:rPr>
            <w:bCs/>
            <w:webHidden/>
          </w:rPr>
        </w:r>
        <w:r w:rsidR="0090257E" w:rsidRPr="00F343E9">
          <w:rPr>
            <w:bCs/>
            <w:webHidden/>
          </w:rPr>
          <w:fldChar w:fldCharType="separate"/>
        </w:r>
        <w:r w:rsidR="0062794B">
          <w:rPr>
            <w:bCs/>
            <w:webHidden/>
          </w:rPr>
          <w:t>134</w:t>
        </w:r>
        <w:r w:rsidR="0090257E" w:rsidRPr="00F343E9">
          <w:rPr>
            <w:bCs/>
            <w:webHidden/>
          </w:rPr>
          <w:fldChar w:fldCharType="end"/>
        </w:r>
      </w:hyperlink>
    </w:p>
    <w:p w14:paraId="71C04BB9" w14:textId="6249BF01"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84" w:history="1">
        <w:r w:rsidR="0090257E" w:rsidRPr="00581239">
          <w:rPr>
            <w:rStyle w:val="Hyperlink"/>
            <w:bCs/>
            <w:noProof/>
          </w:rPr>
          <w:t>2.31.</w:t>
        </w:r>
        <w:r w:rsidR="00DD23D6">
          <w:rPr>
            <w:rFonts w:asciiTheme="minorHAnsi" w:eastAsiaTheme="minorEastAsia" w:hAnsiTheme="minorHAnsi" w:cstheme="minorBidi"/>
            <w:noProof/>
            <w:sz w:val="22"/>
            <w:szCs w:val="22"/>
          </w:rPr>
          <w:t xml:space="preserve">  </w:t>
        </w:r>
        <w:r w:rsidR="0090257E" w:rsidRPr="00581239">
          <w:rPr>
            <w:rStyle w:val="Hyperlink"/>
            <w:bCs/>
            <w:noProof/>
          </w:rPr>
          <w:t>Biodiesel and Biodiesel Blends.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_Toc115622784 \h </w:instrText>
        </w:r>
        <w:r w:rsidR="0090257E" w:rsidRPr="00F343E9">
          <w:rPr>
            <w:bCs/>
            <w:noProof/>
            <w:webHidden/>
          </w:rPr>
        </w:r>
        <w:r w:rsidR="0090257E" w:rsidRPr="00F343E9">
          <w:rPr>
            <w:bCs/>
            <w:noProof/>
            <w:webHidden/>
          </w:rPr>
          <w:fldChar w:fldCharType="separate"/>
        </w:r>
        <w:r w:rsidR="0062794B">
          <w:rPr>
            <w:bCs/>
            <w:noProof/>
            <w:webHidden/>
          </w:rPr>
          <w:t>134</w:t>
        </w:r>
        <w:r w:rsidR="0090257E" w:rsidRPr="00F343E9">
          <w:rPr>
            <w:bCs/>
            <w:noProof/>
            <w:webHidden/>
          </w:rPr>
          <w:fldChar w:fldCharType="end"/>
        </w:r>
      </w:hyperlink>
    </w:p>
    <w:p w14:paraId="7925E29A" w14:textId="7F77A85D"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85" w:history="1">
        <w:r w:rsidR="0090257E" w:rsidRPr="00581239">
          <w:rPr>
            <w:rStyle w:val="Hyperlink"/>
            <w:bCs/>
          </w:rPr>
          <w:t xml:space="preserve">2.31.1. </w:t>
        </w:r>
        <w:r w:rsidR="0090257E" w:rsidRPr="009A22C6">
          <w:rPr>
            <w:rFonts w:asciiTheme="minorHAnsi" w:eastAsiaTheme="minorEastAsia" w:hAnsiTheme="minorHAnsi" w:cstheme="minorBidi"/>
            <w:bCs/>
            <w:sz w:val="22"/>
            <w:szCs w:val="22"/>
          </w:rPr>
          <w:tab/>
        </w:r>
        <w:r w:rsidR="0090257E" w:rsidRPr="00581239">
          <w:rPr>
            <w:rStyle w:val="Hyperlink"/>
            <w:bCs/>
          </w:rPr>
          <w:t>Identification of Product.</w:t>
        </w:r>
        <w:r w:rsidR="0090257E" w:rsidRPr="009A22C6">
          <w:rPr>
            <w:bCs/>
            <w:webHidden/>
          </w:rPr>
          <w:tab/>
        </w:r>
        <w:r w:rsidR="0090257E" w:rsidRPr="00F343E9">
          <w:rPr>
            <w:bCs/>
            <w:webHidden/>
          </w:rPr>
          <w:fldChar w:fldCharType="begin"/>
        </w:r>
        <w:r w:rsidR="0090257E" w:rsidRPr="00F463B4">
          <w:rPr>
            <w:bCs/>
            <w:webHidden/>
          </w:rPr>
          <w:instrText xml:space="preserve"> PAGEREF _Toc115622785 \h </w:instrText>
        </w:r>
        <w:r w:rsidR="0090257E" w:rsidRPr="00F343E9">
          <w:rPr>
            <w:bCs/>
            <w:webHidden/>
          </w:rPr>
        </w:r>
        <w:r w:rsidR="0090257E" w:rsidRPr="00F343E9">
          <w:rPr>
            <w:bCs/>
            <w:webHidden/>
          </w:rPr>
          <w:fldChar w:fldCharType="separate"/>
        </w:r>
        <w:r w:rsidR="0062794B">
          <w:rPr>
            <w:bCs/>
            <w:webHidden/>
          </w:rPr>
          <w:t>134</w:t>
        </w:r>
        <w:r w:rsidR="0090257E" w:rsidRPr="00F343E9">
          <w:rPr>
            <w:bCs/>
            <w:webHidden/>
          </w:rPr>
          <w:fldChar w:fldCharType="end"/>
        </w:r>
      </w:hyperlink>
    </w:p>
    <w:p w14:paraId="3D732B73" w14:textId="38116F6A"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86" w:history="1">
        <w:r w:rsidR="0090257E" w:rsidRPr="00581239">
          <w:rPr>
            <w:rStyle w:val="Hyperlink"/>
            <w:bCs/>
          </w:rPr>
          <w:t xml:space="preserve">2.31.2. </w:t>
        </w:r>
        <w:r w:rsidR="0090257E" w:rsidRPr="009A22C6">
          <w:rPr>
            <w:rFonts w:asciiTheme="minorHAnsi" w:eastAsiaTheme="minorEastAsia" w:hAnsiTheme="minorHAnsi" w:cstheme="minorBidi"/>
            <w:bCs/>
            <w:sz w:val="22"/>
            <w:szCs w:val="22"/>
          </w:rPr>
          <w:tab/>
        </w:r>
        <w:r w:rsidR="0090257E" w:rsidRPr="00581239">
          <w:rPr>
            <w:rStyle w:val="Hyperlink"/>
            <w:bCs/>
          </w:rPr>
          <w:t>Labeling of Retail Dispensers.</w:t>
        </w:r>
        <w:r w:rsidR="0090257E" w:rsidRPr="009A22C6">
          <w:rPr>
            <w:bCs/>
            <w:webHidden/>
          </w:rPr>
          <w:tab/>
        </w:r>
        <w:r w:rsidR="0090257E" w:rsidRPr="00F343E9">
          <w:rPr>
            <w:bCs/>
            <w:webHidden/>
          </w:rPr>
          <w:fldChar w:fldCharType="begin"/>
        </w:r>
        <w:r w:rsidR="0090257E" w:rsidRPr="00F463B4">
          <w:rPr>
            <w:bCs/>
            <w:webHidden/>
          </w:rPr>
          <w:instrText xml:space="preserve"> PAGEREF _Toc115622786 \h </w:instrText>
        </w:r>
        <w:r w:rsidR="0090257E" w:rsidRPr="00F343E9">
          <w:rPr>
            <w:bCs/>
            <w:webHidden/>
          </w:rPr>
        </w:r>
        <w:r w:rsidR="0090257E" w:rsidRPr="00F343E9">
          <w:rPr>
            <w:bCs/>
            <w:webHidden/>
          </w:rPr>
          <w:fldChar w:fldCharType="separate"/>
        </w:r>
        <w:r w:rsidR="0062794B">
          <w:rPr>
            <w:bCs/>
            <w:webHidden/>
          </w:rPr>
          <w:t>134</w:t>
        </w:r>
        <w:r w:rsidR="0090257E" w:rsidRPr="00F343E9">
          <w:rPr>
            <w:bCs/>
            <w:webHidden/>
          </w:rPr>
          <w:fldChar w:fldCharType="end"/>
        </w:r>
      </w:hyperlink>
    </w:p>
    <w:p w14:paraId="0656BE36" w14:textId="6EF8B0C9"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87" w:history="1">
        <w:r w:rsidR="0090257E" w:rsidRPr="00581239">
          <w:rPr>
            <w:rStyle w:val="Hyperlink"/>
            <w:bCs/>
            <w:noProof/>
          </w:rPr>
          <w:t>2.31.2.1.</w:t>
        </w:r>
        <w:r w:rsidR="0090257E" w:rsidRPr="009A22C6">
          <w:rPr>
            <w:rFonts w:asciiTheme="minorHAnsi" w:eastAsiaTheme="minorEastAsia" w:hAnsiTheme="minorHAnsi" w:cstheme="minorBidi"/>
            <w:bCs/>
            <w:noProof/>
            <w:sz w:val="22"/>
            <w:szCs w:val="22"/>
          </w:rPr>
          <w:tab/>
        </w:r>
        <w:r w:rsidR="0090257E" w:rsidRPr="00581239">
          <w:rPr>
            <w:rStyle w:val="Hyperlink"/>
            <w:bCs/>
            <w:noProof/>
          </w:rPr>
          <w:t>Labeling of Grade Required.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_Toc115622787 \h </w:instrText>
        </w:r>
        <w:r w:rsidR="0090257E" w:rsidRPr="00F343E9">
          <w:rPr>
            <w:bCs/>
            <w:noProof/>
            <w:webHidden/>
          </w:rPr>
        </w:r>
        <w:r w:rsidR="0090257E" w:rsidRPr="00F343E9">
          <w:rPr>
            <w:bCs/>
            <w:noProof/>
            <w:webHidden/>
          </w:rPr>
          <w:fldChar w:fldCharType="separate"/>
        </w:r>
        <w:r w:rsidR="0062794B">
          <w:rPr>
            <w:bCs/>
            <w:noProof/>
            <w:webHidden/>
          </w:rPr>
          <w:t>134</w:t>
        </w:r>
        <w:r w:rsidR="0090257E" w:rsidRPr="00F343E9">
          <w:rPr>
            <w:bCs/>
            <w:noProof/>
            <w:webHidden/>
          </w:rPr>
          <w:fldChar w:fldCharType="end"/>
        </w:r>
      </w:hyperlink>
    </w:p>
    <w:p w14:paraId="48CBD284" w14:textId="68AED05B"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88" w:history="1">
        <w:r w:rsidR="0090257E" w:rsidRPr="00581239">
          <w:rPr>
            <w:rStyle w:val="Hyperlink"/>
            <w:bCs/>
            <w:noProof/>
          </w:rPr>
          <w:t>2.31.2.2.</w:t>
        </w:r>
        <w:r w:rsidR="0090257E" w:rsidRPr="009A22C6">
          <w:rPr>
            <w:rFonts w:asciiTheme="minorHAnsi" w:eastAsiaTheme="minorEastAsia" w:hAnsiTheme="minorHAnsi" w:cstheme="minorBidi"/>
            <w:bCs/>
            <w:noProof/>
            <w:sz w:val="22"/>
            <w:szCs w:val="22"/>
          </w:rPr>
          <w:tab/>
        </w:r>
        <w:r w:rsidR="0090257E" w:rsidRPr="00581239">
          <w:rPr>
            <w:rStyle w:val="Hyperlink"/>
            <w:bCs/>
            <w:noProof/>
          </w:rPr>
          <w:t>Automotive Fuel Rating.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_Toc115622788 \h </w:instrText>
        </w:r>
        <w:r w:rsidR="0090257E" w:rsidRPr="00F343E9">
          <w:rPr>
            <w:bCs/>
            <w:noProof/>
            <w:webHidden/>
          </w:rPr>
        </w:r>
        <w:r w:rsidR="0090257E" w:rsidRPr="00F343E9">
          <w:rPr>
            <w:bCs/>
            <w:noProof/>
            <w:webHidden/>
          </w:rPr>
          <w:fldChar w:fldCharType="separate"/>
        </w:r>
        <w:r w:rsidR="0062794B">
          <w:rPr>
            <w:bCs/>
            <w:noProof/>
            <w:webHidden/>
          </w:rPr>
          <w:t>134</w:t>
        </w:r>
        <w:r w:rsidR="0090257E" w:rsidRPr="00F343E9">
          <w:rPr>
            <w:bCs/>
            <w:noProof/>
            <w:webHidden/>
          </w:rPr>
          <w:fldChar w:fldCharType="end"/>
        </w:r>
      </w:hyperlink>
    </w:p>
    <w:p w14:paraId="4E57F4EF" w14:textId="55382C02"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789" w:history="1">
        <w:r w:rsidR="0090257E" w:rsidRPr="00581239">
          <w:rPr>
            <w:rStyle w:val="Hyperlink"/>
            <w:bCs/>
            <w:noProof/>
          </w:rPr>
          <w:t>2.31.2.3.</w:t>
        </w:r>
        <w:r w:rsidR="0090257E" w:rsidRPr="009A22C6">
          <w:rPr>
            <w:rFonts w:asciiTheme="minorHAnsi" w:eastAsiaTheme="minorEastAsia" w:hAnsiTheme="minorHAnsi" w:cstheme="minorBidi"/>
            <w:bCs/>
            <w:noProof/>
            <w:sz w:val="22"/>
            <w:szCs w:val="22"/>
          </w:rPr>
          <w:tab/>
        </w:r>
        <w:r w:rsidR="0090257E" w:rsidRPr="00581239">
          <w:rPr>
            <w:rStyle w:val="Hyperlink"/>
            <w:bCs/>
            <w:noProof/>
          </w:rPr>
          <w:t>Biodiesel Blends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_Toc115622789 \h </w:instrText>
        </w:r>
        <w:r w:rsidR="0090257E" w:rsidRPr="00F343E9">
          <w:rPr>
            <w:bCs/>
            <w:noProof/>
            <w:webHidden/>
          </w:rPr>
        </w:r>
        <w:r w:rsidR="0090257E" w:rsidRPr="00F343E9">
          <w:rPr>
            <w:bCs/>
            <w:noProof/>
            <w:webHidden/>
          </w:rPr>
          <w:fldChar w:fldCharType="separate"/>
        </w:r>
        <w:r w:rsidR="0062794B">
          <w:rPr>
            <w:bCs/>
            <w:noProof/>
            <w:webHidden/>
          </w:rPr>
          <w:t>134</w:t>
        </w:r>
        <w:r w:rsidR="0090257E" w:rsidRPr="00F343E9">
          <w:rPr>
            <w:bCs/>
            <w:noProof/>
            <w:webHidden/>
          </w:rPr>
          <w:fldChar w:fldCharType="end"/>
        </w:r>
      </w:hyperlink>
    </w:p>
    <w:p w14:paraId="1F5C4CA4" w14:textId="186043A2"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90" w:history="1">
        <w:r w:rsidR="0090257E" w:rsidRPr="00581239">
          <w:rPr>
            <w:rStyle w:val="Hyperlink"/>
            <w:bCs/>
          </w:rPr>
          <w:t>2.31.3.</w:t>
        </w:r>
        <w:r w:rsidR="0090257E" w:rsidRPr="009A22C6">
          <w:rPr>
            <w:rFonts w:asciiTheme="minorHAnsi" w:eastAsiaTheme="minorEastAsia" w:hAnsiTheme="minorHAnsi" w:cstheme="minorBidi"/>
            <w:bCs/>
            <w:sz w:val="22"/>
            <w:szCs w:val="22"/>
          </w:rPr>
          <w:tab/>
        </w:r>
        <w:r w:rsidR="0090257E" w:rsidRPr="00581239">
          <w:rPr>
            <w:rStyle w:val="Hyperlink"/>
            <w:bCs/>
          </w:rPr>
          <w:t>Documentation for Dispenser Labeling Purposes.</w:t>
        </w:r>
        <w:r w:rsidR="0090257E" w:rsidRPr="009A22C6">
          <w:rPr>
            <w:bCs/>
            <w:webHidden/>
          </w:rPr>
          <w:tab/>
        </w:r>
        <w:r w:rsidR="0090257E" w:rsidRPr="00F343E9">
          <w:rPr>
            <w:bCs/>
            <w:webHidden/>
          </w:rPr>
          <w:fldChar w:fldCharType="begin"/>
        </w:r>
        <w:r w:rsidR="0090257E" w:rsidRPr="00F463B4">
          <w:rPr>
            <w:bCs/>
            <w:webHidden/>
          </w:rPr>
          <w:instrText xml:space="preserve"> PAGEREF _Toc115622790 \h </w:instrText>
        </w:r>
        <w:r w:rsidR="0090257E" w:rsidRPr="00F343E9">
          <w:rPr>
            <w:bCs/>
            <w:webHidden/>
          </w:rPr>
        </w:r>
        <w:r w:rsidR="0090257E" w:rsidRPr="00F343E9">
          <w:rPr>
            <w:bCs/>
            <w:webHidden/>
          </w:rPr>
          <w:fldChar w:fldCharType="separate"/>
        </w:r>
        <w:r w:rsidR="0062794B">
          <w:rPr>
            <w:bCs/>
            <w:webHidden/>
          </w:rPr>
          <w:t>134</w:t>
        </w:r>
        <w:r w:rsidR="0090257E" w:rsidRPr="00F343E9">
          <w:rPr>
            <w:bCs/>
            <w:webHidden/>
          </w:rPr>
          <w:fldChar w:fldCharType="end"/>
        </w:r>
      </w:hyperlink>
    </w:p>
    <w:p w14:paraId="32F504EC" w14:textId="2AE5C4B1"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91" w:history="1">
        <w:r w:rsidR="0090257E" w:rsidRPr="00581239">
          <w:rPr>
            <w:rStyle w:val="Hyperlink"/>
            <w:bCs/>
          </w:rPr>
          <w:t>2.31.4.</w:t>
        </w:r>
        <w:r w:rsidR="0090257E" w:rsidRPr="009A22C6">
          <w:rPr>
            <w:rFonts w:asciiTheme="minorHAnsi" w:eastAsiaTheme="minorEastAsia" w:hAnsiTheme="minorHAnsi" w:cstheme="minorBidi"/>
            <w:bCs/>
            <w:sz w:val="22"/>
            <w:szCs w:val="22"/>
          </w:rPr>
          <w:tab/>
        </w:r>
        <w:r w:rsidR="0090257E" w:rsidRPr="00581239">
          <w:rPr>
            <w:rStyle w:val="Hyperlink"/>
            <w:bCs/>
          </w:rPr>
          <w:t>Exemption.</w:t>
        </w:r>
        <w:r w:rsidR="0090257E" w:rsidRPr="009A22C6">
          <w:rPr>
            <w:bCs/>
            <w:webHidden/>
          </w:rPr>
          <w:tab/>
        </w:r>
        <w:r w:rsidR="00D52C0D">
          <w:rPr>
            <w:bCs/>
            <w:webHidden/>
          </w:rPr>
          <w:tab/>
        </w:r>
        <w:r w:rsidR="0090257E" w:rsidRPr="00F343E9">
          <w:rPr>
            <w:bCs/>
            <w:webHidden/>
          </w:rPr>
          <w:fldChar w:fldCharType="begin"/>
        </w:r>
        <w:r w:rsidR="0090257E" w:rsidRPr="00F463B4">
          <w:rPr>
            <w:bCs/>
            <w:webHidden/>
          </w:rPr>
          <w:instrText xml:space="preserve"> PAGEREF _Toc115622791 \h </w:instrText>
        </w:r>
        <w:r w:rsidR="0090257E" w:rsidRPr="00F343E9">
          <w:rPr>
            <w:bCs/>
            <w:webHidden/>
          </w:rPr>
        </w:r>
        <w:r w:rsidR="0090257E" w:rsidRPr="00F343E9">
          <w:rPr>
            <w:bCs/>
            <w:webHidden/>
          </w:rPr>
          <w:fldChar w:fldCharType="separate"/>
        </w:r>
        <w:r w:rsidR="0062794B">
          <w:rPr>
            <w:bCs/>
            <w:webHidden/>
          </w:rPr>
          <w:t>135</w:t>
        </w:r>
        <w:r w:rsidR="0090257E" w:rsidRPr="00F343E9">
          <w:rPr>
            <w:bCs/>
            <w:webHidden/>
          </w:rPr>
          <w:fldChar w:fldCharType="end"/>
        </w:r>
      </w:hyperlink>
    </w:p>
    <w:p w14:paraId="7CCAA74D" w14:textId="5B08EE47"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92" w:history="1">
        <w:r w:rsidR="0090257E" w:rsidRPr="00581239">
          <w:rPr>
            <w:rStyle w:val="Hyperlink"/>
            <w:bCs/>
            <w:noProof/>
          </w:rPr>
          <w:t>2.32.</w:t>
        </w:r>
        <w:r w:rsidR="00DD23D6">
          <w:rPr>
            <w:rFonts w:asciiTheme="minorHAnsi" w:eastAsiaTheme="minorEastAsia" w:hAnsiTheme="minorHAnsi" w:cstheme="minorBidi"/>
            <w:noProof/>
            <w:sz w:val="22"/>
            <w:szCs w:val="22"/>
          </w:rPr>
          <w:t xml:space="preserve">  </w:t>
        </w:r>
        <w:r w:rsidR="0090257E" w:rsidRPr="00581239">
          <w:rPr>
            <w:rStyle w:val="Hyperlink"/>
            <w:bCs/>
            <w:noProof/>
          </w:rPr>
          <w:t>Retail Sales of Hydrogen Fuel (H).</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_Toc115622792 \h </w:instrText>
        </w:r>
        <w:r w:rsidR="0090257E" w:rsidRPr="00F343E9">
          <w:rPr>
            <w:bCs/>
            <w:noProof/>
            <w:webHidden/>
          </w:rPr>
        </w:r>
        <w:r w:rsidR="0090257E" w:rsidRPr="00F343E9">
          <w:rPr>
            <w:bCs/>
            <w:noProof/>
            <w:webHidden/>
          </w:rPr>
          <w:fldChar w:fldCharType="separate"/>
        </w:r>
        <w:r w:rsidR="0062794B">
          <w:rPr>
            <w:bCs/>
            <w:noProof/>
            <w:webHidden/>
          </w:rPr>
          <w:t>135</w:t>
        </w:r>
        <w:r w:rsidR="0090257E" w:rsidRPr="00F343E9">
          <w:rPr>
            <w:bCs/>
            <w:noProof/>
            <w:webHidden/>
          </w:rPr>
          <w:fldChar w:fldCharType="end"/>
        </w:r>
      </w:hyperlink>
    </w:p>
    <w:p w14:paraId="05811F73" w14:textId="1427F1B0"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93" w:history="1">
        <w:r w:rsidR="0090257E" w:rsidRPr="00581239">
          <w:rPr>
            <w:rStyle w:val="Hyperlink"/>
            <w:bCs/>
            <w:lang w:val="fr-FR"/>
          </w:rPr>
          <w:t>2.32.1. </w:t>
        </w:r>
        <w:r w:rsidR="0090257E" w:rsidRPr="009A22C6">
          <w:rPr>
            <w:rFonts w:asciiTheme="minorHAnsi" w:eastAsiaTheme="minorEastAsia" w:hAnsiTheme="minorHAnsi" w:cstheme="minorBidi"/>
            <w:bCs/>
            <w:sz w:val="22"/>
            <w:szCs w:val="22"/>
          </w:rPr>
          <w:tab/>
        </w:r>
        <w:r w:rsidR="0090257E" w:rsidRPr="00581239">
          <w:rPr>
            <w:rStyle w:val="Hyperlink"/>
            <w:bCs/>
          </w:rPr>
          <w:t>Definitions</w:t>
        </w:r>
        <w:r w:rsidR="0090257E" w:rsidRPr="00581239">
          <w:rPr>
            <w:rStyle w:val="Hyperlink"/>
            <w:bCs/>
            <w:lang w:val="fr-FR"/>
          </w:rPr>
          <w:t xml:space="preserve"> for </w:t>
        </w:r>
        <w:r w:rsidR="0090257E" w:rsidRPr="00581239">
          <w:rPr>
            <w:rStyle w:val="Hyperlink"/>
            <w:bCs/>
          </w:rPr>
          <w:t>Hydrogen</w:t>
        </w:r>
        <w:r w:rsidR="0090257E" w:rsidRPr="00581239">
          <w:rPr>
            <w:rStyle w:val="Hyperlink"/>
            <w:bCs/>
            <w:lang w:val="fr-FR"/>
          </w:rPr>
          <w:t xml:space="preserve"> Fuel.</w:t>
        </w:r>
        <w:r w:rsidR="0090257E" w:rsidRPr="009A22C6">
          <w:rPr>
            <w:bCs/>
            <w:webHidden/>
          </w:rPr>
          <w:tab/>
        </w:r>
        <w:r w:rsidR="0090257E" w:rsidRPr="00F343E9">
          <w:rPr>
            <w:bCs/>
            <w:webHidden/>
          </w:rPr>
          <w:fldChar w:fldCharType="begin"/>
        </w:r>
        <w:r w:rsidR="0090257E" w:rsidRPr="00F463B4">
          <w:rPr>
            <w:bCs/>
            <w:webHidden/>
          </w:rPr>
          <w:instrText xml:space="preserve"> PAGEREF _Toc115622793 \h </w:instrText>
        </w:r>
        <w:r w:rsidR="0090257E" w:rsidRPr="00F343E9">
          <w:rPr>
            <w:bCs/>
            <w:webHidden/>
          </w:rPr>
        </w:r>
        <w:r w:rsidR="0090257E" w:rsidRPr="00F343E9">
          <w:rPr>
            <w:bCs/>
            <w:webHidden/>
          </w:rPr>
          <w:fldChar w:fldCharType="separate"/>
        </w:r>
        <w:r w:rsidR="0062794B">
          <w:rPr>
            <w:bCs/>
            <w:webHidden/>
          </w:rPr>
          <w:t>135</w:t>
        </w:r>
        <w:r w:rsidR="0090257E" w:rsidRPr="00F343E9">
          <w:rPr>
            <w:bCs/>
            <w:webHidden/>
          </w:rPr>
          <w:fldChar w:fldCharType="end"/>
        </w:r>
      </w:hyperlink>
    </w:p>
    <w:p w14:paraId="45A03699" w14:textId="67411EF6"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94" w:history="1">
        <w:r w:rsidR="0090257E" w:rsidRPr="00581239">
          <w:rPr>
            <w:rStyle w:val="Hyperlink"/>
            <w:bCs/>
            <w:lang w:val="fr-FR"/>
          </w:rPr>
          <w:t>2.32.2.</w:t>
        </w:r>
        <w:r w:rsidR="0090257E" w:rsidRPr="009A22C6">
          <w:rPr>
            <w:rFonts w:asciiTheme="minorHAnsi" w:eastAsiaTheme="minorEastAsia" w:hAnsiTheme="minorHAnsi" w:cstheme="minorBidi"/>
            <w:bCs/>
            <w:sz w:val="22"/>
            <w:szCs w:val="22"/>
          </w:rPr>
          <w:tab/>
        </w:r>
        <w:r w:rsidR="0090257E" w:rsidRPr="00581239">
          <w:rPr>
            <w:rStyle w:val="Hyperlink"/>
            <w:bCs/>
            <w:lang w:val="fr-FR"/>
          </w:rPr>
          <w:t xml:space="preserve">Method of Retail Sale and Dispenser </w:t>
        </w:r>
        <w:r w:rsidR="0090257E" w:rsidRPr="00581239">
          <w:rPr>
            <w:rStyle w:val="Hyperlink"/>
            <w:bCs/>
          </w:rPr>
          <w:t>Labeling</w:t>
        </w:r>
        <w:r w:rsidR="0090257E" w:rsidRPr="009A22C6">
          <w:rPr>
            <w:bCs/>
            <w:webHidden/>
          </w:rPr>
          <w:tab/>
        </w:r>
        <w:r w:rsidR="0090257E" w:rsidRPr="00F343E9">
          <w:rPr>
            <w:bCs/>
            <w:webHidden/>
          </w:rPr>
          <w:fldChar w:fldCharType="begin"/>
        </w:r>
        <w:r w:rsidR="0090257E" w:rsidRPr="00F463B4">
          <w:rPr>
            <w:bCs/>
            <w:webHidden/>
          </w:rPr>
          <w:instrText xml:space="preserve"> PAGEREF _Toc115622794 \h </w:instrText>
        </w:r>
        <w:r w:rsidR="0090257E" w:rsidRPr="00F343E9">
          <w:rPr>
            <w:bCs/>
            <w:webHidden/>
          </w:rPr>
        </w:r>
        <w:r w:rsidR="0090257E" w:rsidRPr="00F343E9">
          <w:rPr>
            <w:bCs/>
            <w:webHidden/>
          </w:rPr>
          <w:fldChar w:fldCharType="separate"/>
        </w:r>
        <w:r w:rsidR="0062794B">
          <w:rPr>
            <w:bCs/>
            <w:webHidden/>
          </w:rPr>
          <w:t>135</w:t>
        </w:r>
        <w:r w:rsidR="0090257E" w:rsidRPr="00F343E9">
          <w:rPr>
            <w:bCs/>
            <w:webHidden/>
          </w:rPr>
          <w:fldChar w:fldCharType="end"/>
        </w:r>
      </w:hyperlink>
    </w:p>
    <w:p w14:paraId="2E5B71C9" w14:textId="65B15F1F" w:rsidR="0090257E" w:rsidRPr="001B1EF3" w:rsidRDefault="00523AC6">
      <w:pPr>
        <w:pStyle w:val="TOC3"/>
        <w:rPr>
          <w:rFonts w:asciiTheme="minorHAnsi" w:eastAsiaTheme="minorEastAsia" w:hAnsiTheme="minorHAnsi" w:cstheme="minorBidi"/>
          <w:bCs/>
          <w:sz w:val="22"/>
          <w:szCs w:val="22"/>
        </w:rPr>
      </w:pPr>
      <w:hyperlink w:anchor="_Toc115622795" w:history="1">
        <w:r w:rsidR="0090257E" w:rsidRPr="00581239">
          <w:rPr>
            <w:rStyle w:val="Hyperlink"/>
            <w:bCs/>
            <w:lang w:val="fr-FR"/>
          </w:rPr>
          <w:t>2.32.3.  Retail Dispenser Labeling.</w:t>
        </w:r>
        <w:r w:rsidR="0090257E" w:rsidRPr="009A22C6">
          <w:rPr>
            <w:bCs/>
            <w:webHidden/>
          </w:rPr>
          <w:tab/>
        </w:r>
        <w:r w:rsidR="0090257E" w:rsidRPr="00F343E9">
          <w:rPr>
            <w:bCs/>
            <w:webHidden/>
          </w:rPr>
          <w:fldChar w:fldCharType="begin"/>
        </w:r>
        <w:r w:rsidR="0090257E" w:rsidRPr="00F463B4">
          <w:rPr>
            <w:bCs/>
            <w:webHidden/>
          </w:rPr>
          <w:instrText xml:space="preserve"> PAGEREF _Toc115622795 \h </w:instrText>
        </w:r>
        <w:r w:rsidR="0090257E" w:rsidRPr="00F343E9">
          <w:rPr>
            <w:bCs/>
            <w:webHidden/>
          </w:rPr>
        </w:r>
        <w:r w:rsidR="0090257E" w:rsidRPr="00F343E9">
          <w:rPr>
            <w:bCs/>
            <w:webHidden/>
          </w:rPr>
          <w:fldChar w:fldCharType="separate"/>
        </w:r>
        <w:r w:rsidR="0062794B">
          <w:rPr>
            <w:bCs/>
            <w:webHidden/>
          </w:rPr>
          <w:t>135</w:t>
        </w:r>
        <w:r w:rsidR="0090257E" w:rsidRPr="00F343E9">
          <w:rPr>
            <w:bCs/>
            <w:webHidden/>
          </w:rPr>
          <w:fldChar w:fldCharType="end"/>
        </w:r>
      </w:hyperlink>
    </w:p>
    <w:p w14:paraId="0528FC92" w14:textId="37B4B9B6" w:rsidR="0090257E" w:rsidRPr="001B1EF3" w:rsidRDefault="00523AC6">
      <w:pPr>
        <w:pStyle w:val="TOC3"/>
        <w:rPr>
          <w:rFonts w:asciiTheme="minorHAnsi" w:eastAsiaTheme="minorEastAsia" w:hAnsiTheme="minorHAnsi" w:cstheme="minorBidi"/>
          <w:bCs/>
          <w:sz w:val="22"/>
          <w:szCs w:val="22"/>
        </w:rPr>
      </w:pPr>
      <w:hyperlink w:anchor="_Toc115622796" w:history="1">
        <w:r w:rsidR="0090257E" w:rsidRPr="00581239">
          <w:rPr>
            <w:rStyle w:val="Hyperlink"/>
            <w:bCs/>
            <w:lang w:val="fr-FR"/>
          </w:rPr>
          <w:t>2.32.4.  Street Sign Prices and Advertisements.</w:t>
        </w:r>
        <w:r w:rsidR="0090257E" w:rsidRPr="009A22C6">
          <w:rPr>
            <w:bCs/>
            <w:webHidden/>
          </w:rPr>
          <w:tab/>
        </w:r>
        <w:r w:rsidR="0090257E" w:rsidRPr="00F343E9">
          <w:rPr>
            <w:bCs/>
            <w:webHidden/>
          </w:rPr>
          <w:fldChar w:fldCharType="begin"/>
        </w:r>
        <w:r w:rsidR="0090257E" w:rsidRPr="00F463B4">
          <w:rPr>
            <w:bCs/>
            <w:webHidden/>
          </w:rPr>
          <w:instrText xml:space="preserve"> PAGEREF _Toc115622796 \h </w:instrText>
        </w:r>
        <w:r w:rsidR="0090257E" w:rsidRPr="00F343E9">
          <w:rPr>
            <w:bCs/>
            <w:webHidden/>
          </w:rPr>
        </w:r>
        <w:r w:rsidR="0090257E" w:rsidRPr="00F343E9">
          <w:rPr>
            <w:bCs/>
            <w:webHidden/>
          </w:rPr>
          <w:fldChar w:fldCharType="separate"/>
        </w:r>
        <w:r w:rsidR="0062794B">
          <w:rPr>
            <w:bCs/>
            <w:webHidden/>
          </w:rPr>
          <w:t>135</w:t>
        </w:r>
        <w:r w:rsidR="0090257E" w:rsidRPr="00F343E9">
          <w:rPr>
            <w:bCs/>
            <w:webHidden/>
          </w:rPr>
          <w:fldChar w:fldCharType="end"/>
        </w:r>
      </w:hyperlink>
    </w:p>
    <w:p w14:paraId="106E2AA2" w14:textId="1B3B4AD0"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797" w:history="1">
        <w:r w:rsidR="0090257E" w:rsidRPr="00581239">
          <w:rPr>
            <w:rStyle w:val="Hyperlink"/>
            <w:rFonts w:eastAsia="Calibri"/>
            <w:bCs/>
            <w:noProof/>
          </w:rPr>
          <w:t>2.33.</w:t>
        </w:r>
        <w:r w:rsidR="00DD23D6">
          <w:rPr>
            <w:rFonts w:asciiTheme="minorHAnsi" w:eastAsiaTheme="minorEastAsia" w:hAnsiTheme="minorHAnsi" w:cstheme="minorBidi"/>
            <w:noProof/>
            <w:sz w:val="22"/>
            <w:szCs w:val="22"/>
          </w:rPr>
          <w:t xml:space="preserve">  </w:t>
        </w:r>
        <w:r w:rsidR="0090257E" w:rsidRPr="00581239">
          <w:rPr>
            <w:rStyle w:val="Hyperlink"/>
            <w:rFonts w:eastAsia="Calibri"/>
            <w:bCs/>
            <w:noProof/>
          </w:rPr>
          <w:t>Oil.</w:t>
        </w:r>
        <w:r w:rsidR="0090257E" w:rsidRPr="009A22C6">
          <w:rPr>
            <w:bCs/>
            <w:noProof/>
            <w:webHidden/>
          </w:rPr>
          <w:tab/>
        </w:r>
        <w:r w:rsidR="00DD23D6">
          <w:rPr>
            <w:noProof/>
            <w:webHidden/>
          </w:rPr>
          <w:tab/>
        </w:r>
        <w:r w:rsidR="0090257E" w:rsidRPr="00F343E9">
          <w:rPr>
            <w:bCs/>
            <w:noProof/>
            <w:webHidden/>
          </w:rPr>
          <w:fldChar w:fldCharType="begin"/>
        </w:r>
        <w:r w:rsidR="0090257E" w:rsidRPr="00F463B4">
          <w:rPr>
            <w:bCs/>
            <w:noProof/>
            <w:webHidden/>
          </w:rPr>
          <w:instrText xml:space="preserve"> PAGEREF _Toc115622797 \h </w:instrText>
        </w:r>
        <w:r w:rsidR="0090257E" w:rsidRPr="00F343E9">
          <w:rPr>
            <w:bCs/>
            <w:noProof/>
            <w:webHidden/>
          </w:rPr>
        </w:r>
        <w:r w:rsidR="0090257E" w:rsidRPr="00F343E9">
          <w:rPr>
            <w:bCs/>
            <w:noProof/>
            <w:webHidden/>
          </w:rPr>
          <w:fldChar w:fldCharType="separate"/>
        </w:r>
        <w:r w:rsidR="0062794B">
          <w:rPr>
            <w:bCs/>
            <w:noProof/>
            <w:webHidden/>
          </w:rPr>
          <w:t>135</w:t>
        </w:r>
        <w:r w:rsidR="0090257E" w:rsidRPr="00F343E9">
          <w:rPr>
            <w:bCs/>
            <w:noProof/>
            <w:webHidden/>
          </w:rPr>
          <w:fldChar w:fldCharType="end"/>
        </w:r>
      </w:hyperlink>
    </w:p>
    <w:p w14:paraId="6D66482A" w14:textId="5A614D24"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798" w:history="1">
        <w:r w:rsidR="0090257E" w:rsidRPr="00581239">
          <w:rPr>
            <w:rStyle w:val="Hyperlink"/>
            <w:rFonts w:eastAsia="Calibri"/>
            <w:bCs/>
          </w:rPr>
          <w:t>2.33.1.</w:t>
        </w:r>
        <w:r w:rsidR="0090257E" w:rsidRPr="009A22C6">
          <w:rPr>
            <w:rFonts w:asciiTheme="minorHAnsi" w:eastAsiaTheme="minorEastAsia" w:hAnsiTheme="minorHAnsi" w:cstheme="minorBidi"/>
            <w:bCs/>
            <w:sz w:val="22"/>
            <w:szCs w:val="22"/>
          </w:rPr>
          <w:tab/>
        </w:r>
        <w:r w:rsidR="0090257E" w:rsidRPr="00581239">
          <w:rPr>
            <w:rStyle w:val="Hyperlink"/>
            <w:rFonts w:eastAsia="Calibri"/>
            <w:bCs/>
          </w:rPr>
          <w:t>Labeling of Vehicle Engine (Motor) Oil.</w:t>
        </w:r>
        <w:r w:rsidR="0090257E" w:rsidRPr="009A22C6">
          <w:rPr>
            <w:bCs/>
            <w:webHidden/>
          </w:rPr>
          <w:tab/>
        </w:r>
        <w:r w:rsidR="0090257E" w:rsidRPr="00F343E9">
          <w:rPr>
            <w:bCs/>
            <w:webHidden/>
          </w:rPr>
          <w:fldChar w:fldCharType="begin"/>
        </w:r>
        <w:r w:rsidR="0090257E" w:rsidRPr="00F463B4">
          <w:rPr>
            <w:bCs/>
            <w:webHidden/>
          </w:rPr>
          <w:instrText xml:space="preserve"> PAGEREF _Toc115622798 \h </w:instrText>
        </w:r>
        <w:r w:rsidR="0090257E" w:rsidRPr="00F343E9">
          <w:rPr>
            <w:bCs/>
            <w:webHidden/>
          </w:rPr>
        </w:r>
        <w:r w:rsidR="0090257E" w:rsidRPr="00F343E9">
          <w:rPr>
            <w:bCs/>
            <w:webHidden/>
          </w:rPr>
          <w:fldChar w:fldCharType="separate"/>
        </w:r>
        <w:r w:rsidR="0062794B">
          <w:rPr>
            <w:bCs/>
            <w:webHidden/>
          </w:rPr>
          <w:t>135</w:t>
        </w:r>
        <w:r w:rsidR="0090257E" w:rsidRPr="00F343E9">
          <w:rPr>
            <w:bCs/>
            <w:webHidden/>
          </w:rPr>
          <w:fldChar w:fldCharType="end"/>
        </w:r>
      </w:hyperlink>
    </w:p>
    <w:p w14:paraId="07EB5FC2" w14:textId="6562A29E" w:rsidR="0090257E" w:rsidRPr="001B1EF3" w:rsidRDefault="00523AC6">
      <w:pPr>
        <w:pStyle w:val="TOC4"/>
        <w:tabs>
          <w:tab w:val="left" w:pos="2604"/>
        </w:tabs>
        <w:rPr>
          <w:rFonts w:asciiTheme="minorHAnsi" w:eastAsiaTheme="minorEastAsia" w:hAnsiTheme="minorHAnsi" w:cstheme="minorBidi"/>
          <w:bCs/>
          <w:noProof/>
          <w:sz w:val="22"/>
          <w:szCs w:val="22"/>
        </w:rPr>
      </w:pPr>
      <w:hyperlink w:anchor="_Toc115622799" w:history="1">
        <w:r w:rsidR="0090257E" w:rsidRPr="00581239">
          <w:rPr>
            <w:rStyle w:val="Hyperlink"/>
            <w:rFonts w:eastAsia="Calibri"/>
            <w:bCs/>
            <w:noProof/>
          </w:rPr>
          <w:t>2.33.1.1.  </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Viscosity.</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_Toc115622799 \h </w:instrText>
        </w:r>
        <w:r w:rsidR="0090257E" w:rsidRPr="00F343E9">
          <w:rPr>
            <w:bCs/>
            <w:noProof/>
            <w:webHidden/>
          </w:rPr>
        </w:r>
        <w:r w:rsidR="0090257E" w:rsidRPr="00F343E9">
          <w:rPr>
            <w:bCs/>
            <w:noProof/>
            <w:webHidden/>
          </w:rPr>
          <w:fldChar w:fldCharType="separate"/>
        </w:r>
        <w:r w:rsidR="0062794B">
          <w:rPr>
            <w:bCs/>
            <w:noProof/>
            <w:webHidden/>
          </w:rPr>
          <w:t>135</w:t>
        </w:r>
        <w:r w:rsidR="0090257E" w:rsidRPr="00F343E9">
          <w:rPr>
            <w:bCs/>
            <w:noProof/>
            <w:webHidden/>
          </w:rPr>
          <w:fldChar w:fldCharType="end"/>
        </w:r>
      </w:hyperlink>
    </w:p>
    <w:p w14:paraId="6BC5498D" w14:textId="32135D6C"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00" w:history="1">
        <w:r w:rsidR="0090257E" w:rsidRPr="00581239">
          <w:rPr>
            <w:rStyle w:val="Hyperlink"/>
            <w:rFonts w:eastAsia="Calibri"/>
            <w:bCs/>
            <w:noProof/>
          </w:rPr>
          <w:t>2.33.1.2.</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Brand.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_Toc115622800 \h </w:instrText>
        </w:r>
        <w:r w:rsidR="0090257E" w:rsidRPr="00F343E9">
          <w:rPr>
            <w:bCs/>
            <w:noProof/>
            <w:webHidden/>
          </w:rPr>
        </w:r>
        <w:r w:rsidR="0090257E" w:rsidRPr="00F343E9">
          <w:rPr>
            <w:bCs/>
            <w:noProof/>
            <w:webHidden/>
          </w:rPr>
          <w:fldChar w:fldCharType="separate"/>
        </w:r>
        <w:r w:rsidR="0062794B">
          <w:rPr>
            <w:bCs/>
            <w:noProof/>
            <w:webHidden/>
          </w:rPr>
          <w:t>136</w:t>
        </w:r>
        <w:r w:rsidR="0090257E" w:rsidRPr="00F343E9">
          <w:rPr>
            <w:bCs/>
            <w:noProof/>
            <w:webHidden/>
          </w:rPr>
          <w:fldChar w:fldCharType="end"/>
        </w:r>
      </w:hyperlink>
    </w:p>
    <w:p w14:paraId="0AA38948" w14:textId="41A42D89"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01" w:history="1">
        <w:r w:rsidR="0090257E" w:rsidRPr="00581239">
          <w:rPr>
            <w:rStyle w:val="Hyperlink"/>
            <w:rFonts w:eastAsia="Calibri"/>
            <w:bCs/>
            <w:noProof/>
          </w:rPr>
          <w:t>2.33.1.3.</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Engine Service Category.</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_Toc115622801 \h </w:instrText>
        </w:r>
        <w:r w:rsidR="0090257E" w:rsidRPr="00F343E9">
          <w:rPr>
            <w:bCs/>
            <w:noProof/>
            <w:webHidden/>
          </w:rPr>
        </w:r>
        <w:r w:rsidR="0090257E" w:rsidRPr="00F343E9">
          <w:rPr>
            <w:bCs/>
            <w:noProof/>
            <w:webHidden/>
          </w:rPr>
          <w:fldChar w:fldCharType="separate"/>
        </w:r>
        <w:r w:rsidR="0062794B">
          <w:rPr>
            <w:bCs/>
            <w:noProof/>
            <w:webHidden/>
          </w:rPr>
          <w:t>136</w:t>
        </w:r>
        <w:r w:rsidR="0090257E" w:rsidRPr="00F343E9">
          <w:rPr>
            <w:bCs/>
            <w:noProof/>
            <w:webHidden/>
          </w:rPr>
          <w:fldChar w:fldCharType="end"/>
        </w:r>
      </w:hyperlink>
    </w:p>
    <w:p w14:paraId="3ED647BA" w14:textId="3B2FB6D7"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02" w:history="1">
        <w:r w:rsidR="0090257E" w:rsidRPr="00581239">
          <w:rPr>
            <w:rStyle w:val="Hyperlink"/>
            <w:rFonts w:eastAsia="Calibri"/>
            <w:bCs/>
            <w:noProof/>
          </w:rPr>
          <w:t>2.33.1.4.</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Tank Trucks or Rail Cars.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_Toc115622802 \h </w:instrText>
        </w:r>
        <w:r w:rsidR="0090257E" w:rsidRPr="00F343E9">
          <w:rPr>
            <w:bCs/>
            <w:noProof/>
            <w:webHidden/>
          </w:rPr>
        </w:r>
        <w:r w:rsidR="0090257E" w:rsidRPr="00F343E9">
          <w:rPr>
            <w:bCs/>
            <w:noProof/>
            <w:webHidden/>
          </w:rPr>
          <w:fldChar w:fldCharType="separate"/>
        </w:r>
        <w:r w:rsidR="0062794B">
          <w:rPr>
            <w:bCs/>
            <w:noProof/>
            <w:webHidden/>
          </w:rPr>
          <w:t>136</w:t>
        </w:r>
        <w:r w:rsidR="0090257E" w:rsidRPr="00F343E9">
          <w:rPr>
            <w:bCs/>
            <w:noProof/>
            <w:webHidden/>
          </w:rPr>
          <w:fldChar w:fldCharType="end"/>
        </w:r>
      </w:hyperlink>
    </w:p>
    <w:p w14:paraId="3D8A89BB" w14:textId="232CF3A7"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03" w:history="1">
        <w:r w:rsidR="0090257E" w:rsidRPr="00581239">
          <w:rPr>
            <w:rStyle w:val="Hyperlink"/>
            <w:bCs/>
            <w:noProof/>
          </w:rPr>
          <w:t>2.33.1.5.</w:t>
        </w:r>
        <w:r w:rsidR="0090257E" w:rsidRPr="009A22C6">
          <w:rPr>
            <w:rFonts w:asciiTheme="minorHAnsi" w:eastAsiaTheme="minorEastAsia" w:hAnsiTheme="minorHAnsi" w:cstheme="minorBidi"/>
            <w:bCs/>
            <w:noProof/>
            <w:sz w:val="22"/>
            <w:szCs w:val="22"/>
          </w:rPr>
          <w:tab/>
        </w:r>
        <w:r w:rsidR="0090257E" w:rsidRPr="00581239">
          <w:rPr>
            <w:rStyle w:val="Hyperlink"/>
            <w:bCs/>
            <w:noProof/>
          </w:rPr>
          <w:t>Documentation</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_Toc115622803 \h </w:instrText>
        </w:r>
        <w:r w:rsidR="0090257E" w:rsidRPr="00F343E9">
          <w:rPr>
            <w:bCs/>
            <w:noProof/>
            <w:webHidden/>
          </w:rPr>
        </w:r>
        <w:r w:rsidR="0090257E" w:rsidRPr="00F343E9">
          <w:rPr>
            <w:bCs/>
            <w:noProof/>
            <w:webHidden/>
          </w:rPr>
          <w:fldChar w:fldCharType="separate"/>
        </w:r>
        <w:r w:rsidR="0062794B">
          <w:rPr>
            <w:bCs/>
            <w:noProof/>
            <w:webHidden/>
          </w:rPr>
          <w:t>137</w:t>
        </w:r>
        <w:r w:rsidR="0090257E" w:rsidRPr="00F343E9">
          <w:rPr>
            <w:bCs/>
            <w:noProof/>
            <w:webHidden/>
          </w:rPr>
          <w:fldChar w:fldCharType="end"/>
        </w:r>
      </w:hyperlink>
    </w:p>
    <w:p w14:paraId="06D298A3" w14:textId="3072E7CF"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804" w:history="1">
        <w:r w:rsidR="0090257E" w:rsidRPr="00581239">
          <w:rPr>
            <w:rStyle w:val="Hyperlink"/>
            <w:bCs/>
            <w:noProof/>
          </w:rPr>
          <w:t>2.34.</w:t>
        </w:r>
        <w:r w:rsidR="00DD23D6">
          <w:rPr>
            <w:rFonts w:asciiTheme="minorHAnsi" w:eastAsiaTheme="minorEastAsia" w:hAnsiTheme="minorHAnsi" w:cstheme="minorBidi"/>
            <w:noProof/>
            <w:sz w:val="22"/>
            <w:szCs w:val="22"/>
          </w:rPr>
          <w:t xml:space="preserve">  </w:t>
        </w:r>
        <w:r w:rsidR="0090257E" w:rsidRPr="00581239">
          <w:rPr>
            <w:rStyle w:val="Hyperlink"/>
            <w:bCs/>
            <w:noProof/>
          </w:rPr>
          <w:t>Retail Sales of Electricity Sold as a Vehicle Fuel.</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_Toc115622804 \h </w:instrText>
        </w:r>
        <w:r w:rsidR="0090257E" w:rsidRPr="00F343E9">
          <w:rPr>
            <w:bCs/>
            <w:noProof/>
            <w:webHidden/>
          </w:rPr>
        </w:r>
        <w:r w:rsidR="0090257E" w:rsidRPr="00F343E9">
          <w:rPr>
            <w:bCs/>
            <w:noProof/>
            <w:webHidden/>
          </w:rPr>
          <w:fldChar w:fldCharType="separate"/>
        </w:r>
        <w:r w:rsidR="0062794B">
          <w:rPr>
            <w:bCs/>
            <w:noProof/>
            <w:webHidden/>
          </w:rPr>
          <w:t>137</w:t>
        </w:r>
        <w:r w:rsidR="0090257E" w:rsidRPr="00F343E9">
          <w:rPr>
            <w:bCs/>
            <w:noProof/>
            <w:webHidden/>
          </w:rPr>
          <w:fldChar w:fldCharType="end"/>
        </w:r>
      </w:hyperlink>
    </w:p>
    <w:p w14:paraId="5836668D" w14:textId="30430833"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05" w:history="1">
        <w:r w:rsidR="0090257E" w:rsidRPr="00581239">
          <w:rPr>
            <w:rStyle w:val="Hyperlink"/>
            <w:bCs/>
          </w:rPr>
          <w:t xml:space="preserve">2.34.1.  </w:t>
        </w:r>
        <w:r w:rsidR="0090257E" w:rsidRPr="009A22C6">
          <w:rPr>
            <w:rFonts w:asciiTheme="minorHAnsi" w:eastAsiaTheme="minorEastAsia" w:hAnsiTheme="minorHAnsi" w:cstheme="minorBidi"/>
            <w:bCs/>
            <w:sz w:val="22"/>
            <w:szCs w:val="22"/>
          </w:rPr>
          <w:tab/>
        </w:r>
        <w:r w:rsidR="0090257E" w:rsidRPr="00581239">
          <w:rPr>
            <w:rStyle w:val="Hyperlink"/>
            <w:bCs/>
          </w:rPr>
          <w:t>Definitions.</w:t>
        </w:r>
        <w:r w:rsidR="0090257E" w:rsidRPr="009A22C6">
          <w:rPr>
            <w:bCs/>
            <w:webHidden/>
          </w:rPr>
          <w:tab/>
        </w:r>
        <w:r w:rsidR="00DD23D6">
          <w:rPr>
            <w:bCs/>
            <w:webHidden/>
          </w:rPr>
          <w:tab/>
        </w:r>
        <w:r w:rsidR="0090257E" w:rsidRPr="00F343E9">
          <w:rPr>
            <w:bCs/>
            <w:webHidden/>
          </w:rPr>
          <w:fldChar w:fldCharType="begin"/>
        </w:r>
        <w:r w:rsidR="0090257E" w:rsidRPr="00F463B4">
          <w:rPr>
            <w:bCs/>
            <w:webHidden/>
          </w:rPr>
          <w:instrText xml:space="preserve"> PAGEREF _Toc115622805 \h </w:instrText>
        </w:r>
        <w:r w:rsidR="0090257E" w:rsidRPr="00F343E9">
          <w:rPr>
            <w:bCs/>
            <w:webHidden/>
          </w:rPr>
        </w:r>
        <w:r w:rsidR="0090257E" w:rsidRPr="00F343E9">
          <w:rPr>
            <w:bCs/>
            <w:webHidden/>
          </w:rPr>
          <w:fldChar w:fldCharType="separate"/>
        </w:r>
        <w:r w:rsidR="0062794B">
          <w:rPr>
            <w:bCs/>
            <w:webHidden/>
          </w:rPr>
          <w:t>137</w:t>
        </w:r>
        <w:r w:rsidR="0090257E" w:rsidRPr="00F343E9">
          <w:rPr>
            <w:bCs/>
            <w:webHidden/>
          </w:rPr>
          <w:fldChar w:fldCharType="end"/>
        </w:r>
      </w:hyperlink>
    </w:p>
    <w:p w14:paraId="3A09180C" w14:textId="5559DADD"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06" w:history="1">
        <w:r w:rsidR="0090257E" w:rsidRPr="00581239">
          <w:rPr>
            <w:rStyle w:val="Hyperlink"/>
            <w:rFonts w:eastAsia="Calibri"/>
            <w:bCs/>
            <w:noProof/>
          </w:rPr>
          <w:t>2.34.1.1.</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Electricity Sold as Vehicle Fuel.</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_Toc115622806 \h </w:instrText>
        </w:r>
        <w:r w:rsidR="0090257E" w:rsidRPr="00F343E9">
          <w:rPr>
            <w:bCs/>
            <w:noProof/>
            <w:webHidden/>
          </w:rPr>
        </w:r>
        <w:r w:rsidR="0090257E" w:rsidRPr="00F343E9">
          <w:rPr>
            <w:bCs/>
            <w:noProof/>
            <w:webHidden/>
          </w:rPr>
          <w:fldChar w:fldCharType="separate"/>
        </w:r>
        <w:r w:rsidR="0062794B">
          <w:rPr>
            <w:bCs/>
            <w:noProof/>
            <w:webHidden/>
          </w:rPr>
          <w:t>137</w:t>
        </w:r>
        <w:r w:rsidR="0090257E" w:rsidRPr="00F343E9">
          <w:rPr>
            <w:bCs/>
            <w:noProof/>
            <w:webHidden/>
          </w:rPr>
          <w:fldChar w:fldCharType="end"/>
        </w:r>
      </w:hyperlink>
    </w:p>
    <w:p w14:paraId="09EC629F" w14:textId="4E187387"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07" w:history="1">
        <w:r w:rsidR="0090257E" w:rsidRPr="00581239">
          <w:rPr>
            <w:rStyle w:val="Hyperlink"/>
            <w:bCs/>
            <w:noProof/>
          </w:rPr>
          <w:t>2.34.1.2.</w:t>
        </w:r>
        <w:r w:rsidR="0090257E" w:rsidRPr="009A22C6">
          <w:rPr>
            <w:rFonts w:asciiTheme="minorHAnsi" w:eastAsiaTheme="minorEastAsia" w:hAnsiTheme="minorHAnsi" w:cstheme="minorBidi"/>
            <w:bCs/>
            <w:noProof/>
            <w:sz w:val="22"/>
            <w:szCs w:val="22"/>
          </w:rPr>
          <w:tab/>
        </w:r>
        <w:r w:rsidR="0090257E" w:rsidRPr="00581239">
          <w:rPr>
            <w:rStyle w:val="Hyperlink"/>
            <w:bCs/>
            <w:noProof/>
          </w:rPr>
          <w:t>Electric Vehicle Supply Equipment (EVSE).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_Toc115622807 \h </w:instrText>
        </w:r>
        <w:r w:rsidR="0090257E" w:rsidRPr="00F343E9">
          <w:rPr>
            <w:bCs/>
            <w:noProof/>
            <w:webHidden/>
          </w:rPr>
        </w:r>
        <w:r w:rsidR="0090257E" w:rsidRPr="00F343E9">
          <w:rPr>
            <w:bCs/>
            <w:noProof/>
            <w:webHidden/>
          </w:rPr>
          <w:fldChar w:fldCharType="separate"/>
        </w:r>
        <w:r w:rsidR="0062794B">
          <w:rPr>
            <w:bCs/>
            <w:noProof/>
            <w:webHidden/>
          </w:rPr>
          <w:t>137</w:t>
        </w:r>
        <w:r w:rsidR="0090257E" w:rsidRPr="00F343E9">
          <w:rPr>
            <w:bCs/>
            <w:noProof/>
            <w:webHidden/>
          </w:rPr>
          <w:fldChar w:fldCharType="end"/>
        </w:r>
      </w:hyperlink>
    </w:p>
    <w:p w14:paraId="4C903492" w14:textId="0B80708D"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08" w:history="1">
        <w:r w:rsidR="0090257E" w:rsidRPr="00581239">
          <w:rPr>
            <w:rStyle w:val="Hyperlink"/>
            <w:bCs/>
            <w:noProof/>
          </w:rPr>
          <w:t>2.34.1.3.</w:t>
        </w:r>
        <w:r w:rsidR="0090257E" w:rsidRPr="009A22C6">
          <w:rPr>
            <w:rFonts w:asciiTheme="minorHAnsi" w:eastAsiaTheme="minorEastAsia" w:hAnsiTheme="minorHAnsi" w:cstheme="minorBidi"/>
            <w:bCs/>
            <w:noProof/>
            <w:sz w:val="22"/>
            <w:szCs w:val="22"/>
          </w:rPr>
          <w:tab/>
        </w:r>
        <w:r w:rsidR="0090257E" w:rsidRPr="00581239">
          <w:rPr>
            <w:rStyle w:val="Hyperlink"/>
            <w:bCs/>
            <w:noProof/>
          </w:rPr>
          <w:t>Fixed Service.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_Toc115622808 \h </w:instrText>
        </w:r>
        <w:r w:rsidR="0090257E" w:rsidRPr="00F343E9">
          <w:rPr>
            <w:bCs/>
            <w:noProof/>
            <w:webHidden/>
          </w:rPr>
        </w:r>
        <w:r w:rsidR="0090257E" w:rsidRPr="00F343E9">
          <w:rPr>
            <w:bCs/>
            <w:noProof/>
            <w:webHidden/>
          </w:rPr>
          <w:fldChar w:fldCharType="separate"/>
        </w:r>
        <w:r w:rsidR="0062794B">
          <w:rPr>
            <w:bCs/>
            <w:noProof/>
            <w:webHidden/>
          </w:rPr>
          <w:t>137</w:t>
        </w:r>
        <w:r w:rsidR="0090257E" w:rsidRPr="00F343E9">
          <w:rPr>
            <w:bCs/>
            <w:noProof/>
            <w:webHidden/>
          </w:rPr>
          <w:fldChar w:fldCharType="end"/>
        </w:r>
      </w:hyperlink>
    </w:p>
    <w:p w14:paraId="533D9177" w14:textId="676E8D51"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09" w:history="1">
        <w:r w:rsidR="0090257E" w:rsidRPr="00581239">
          <w:rPr>
            <w:rStyle w:val="Hyperlink"/>
            <w:bCs/>
            <w:noProof/>
          </w:rPr>
          <w:t>2.34.1.4.</w:t>
        </w:r>
        <w:r w:rsidR="0090257E" w:rsidRPr="009A22C6">
          <w:rPr>
            <w:rFonts w:asciiTheme="minorHAnsi" w:eastAsiaTheme="minorEastAsia" w:hAnsiTheme="minorHAnsi" w:cstheme="minorBidi"/>
            <w:bCs/>
            <w:noProof/>
            <w:sz w:val="22"/>
            <w:szCs w:val="22"/>
          </w:rPr>
          <w:tab/>
        </w:r>
        <w:r w:rsidR="0090257E" w:rsidRPr="00581239">
          <w:rPr>
            <w:rStyle w:val="Hyperlink"/>
            <w:bCs/>
            <w:noProof/>
          </w:rPr>
          <w:t>Variable Service.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_Toc115622809 \h </w:instrText>
        </w:r>
        <w:r w:rsidR="0090257E" w:rsidRPr="00F343E9">
          <w:rPr>
            <w:bCs/>
            <w:noProof/>
            <w:webHidden/>
          </w:rPr>
        </w:r>
        <w:r w:rsidR="0090257E" w:rsidRPr="00F343E9">
          <w:rPr>
            <w:bCs/>
            <w:noProof/>
            <w:webHidden/>
          </w:rPr>
          <w:fldChar w:fldCharType="separate"/>
        </w:r>
        <w:r w:rsidR="0062794B">
          <w:rPr>
            <w:bCs/>
            <w:noProof/>
            <w:webHidden/>
          </w:rPr>
          <w:t>137</w:t>
        </w:r>
        <w:r w:rsidR="0090257E" w:rsidRPr="00F343E9">
          <w:rPr>
            <w:bCs/>
            <w:noProof/>
            <w:webHidden/>
          </w:rPr>
          <w:fldChar w:fldCharType="end"/>
        </w:r>
      </w:hyperlink>
    </w:p>
    <w:p w14:paraId="7C02668E" w14:textId="32B23CF1"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10" w:history="1">
        <w:r w:rsidR="0090257E" w:rsidRPr="00581239">
          <w:rPr>
            <w:rStyle w:val="Hyperlink"/>
            <w:bCs/>
            <w:noProof/>
          </w:rPr>
          <w:t>2.34.1.5.</w:t>
        </w:r>
        <w:r w:rsidR="0090257E" w:rsidRPr="009A22C6">
          <w:rPr>
            <w:rFonts w:asciiTheme="minorHAnsi" w:eastAsiaTheme="minorEastAsia" w:hAnsiTheme="minorHAnsi" w:cstheme="minorBidi"/>
            <w:bCs/>
            <w:noProof/>
            <w:sz w:val="22"/>
            <w:szCs w:val="22"/>
          </w:rPr>
          <w:tab/>
        </w:r>
        <w:r w:rsidR="0090257E" w:rsidRPr="00581239">
          <w:rPr>
            <w:rStyle w:val="Hyperlink"/>
            <w:bCs/>
            <w:noProof/>
          </w:rPr>
          <w:t>Nominal Power.</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_Toc115622810 \h </w:instrText>
        </w:r>
        <w:r w:rsidR="0090257E" w:rsidRPr="00F343E9">
          <w:rPr>
            <w:bCs/>
            <w:noProof/>
            <w:webHidden/>
          </w:rPr>
        </w:r>
        <w:r w:rsidR="0090257E" w:rsidRPr="00F343E9">
          <w:rPr>
            <w:bCs/>
            <w:noProof/>
            <w:webHidden/>
          </w:rPr>
          <w:fldChar w:fldCharType="separate"/>
        </w:r>
        <w:r w:rsidR="0062794B">
          <w:rPr>
            <w:bCs/>
            <w:noProof/>
            <w:webHidden/>
          </w:rPr>
          <w:t>137</w:t>
        </w:r>
        <w:r w:rsidR="0090257E" w:rsidRPr="00F343E9">
          <w:rPr>
            <w:bCs/>
            <w:noProof/>
            <w:webHidden/>
          </w:rPr>
          <w:fldChar w:fldCharType="end"/>
        </w:r>
      </w:hyperlink>
    </w:p>
    <w:p w14:paraId="03255E1C" w14:textId="663D427C"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11" w:history="1">
        <w:r w:rsidR="0090257E" w:rsidRPr="00581239">
          <w:rPr>
            <w:rStyle w:val="Hyperlink"/>
            <w:bCs/>
          </w:rPr>
          <w:t>2.34.2.</w:t>
        </w:r>
        <w:r w:rsidR="0090257E" w:rsidRPr="009A22C6">
          <w:rPr>
            <w:rFonts w:asciiTheme="minorHAnsi" w:eastAsiaTheme="minorEastAsia" w:hAnsiTheme="minorHAnsi" w:cstheme="minorBidi"/>
            <w:bCs/>
            <w:sz w:val="22"/>
            <w:szCs w:val="22"/>
          </w:rPr>
          <w:tab/>
        </w:r>
        <w:r w:rsidR="0090257E" w:rsidRPr="00581239">
          <w:rPr>
            <w:rStyle w:val="Hyperlink"/>
            <w:bCs/>
          </w:rPr>
          <w:t>Method of Sale</w:t>
        </w:r>
        <w:r w:rsidR="0090257E" w:rsidRPr="009A22C6">
          <w:rPr>
            <w:bCs/>
            <w:webHidden/>
          </w:rPr>
          <w:tab/>
        </w:r>
        <w:r w:rsidR="0090257E" w:rsidRPr="00F343E9">
          <w:rPr>
            <w:bCs/>
            <w:webHidden/>
          </w:rPr>
          <w:fldChar w:fldCharType="begin"/>
        </w:r>
        <w:r w:rsidR="0090257E" w:rsidRPr="00F463B4">
          <w:rPr>
            <w:bCs/>
            <w:webHidden/>
          </w:rPr>
          <w:instrText xml:space="preserve"> PAGEREF _Toc115622811 \h </w:instrText>
        </w:r>
        <w:r w:rsidR="0090257E" w:rsidRPr="00F343E9">
          <w:rPr>
            <w:bCs/>
            <w:webHidden/>
          </w:rPr>
        </w:r>
        <w:r w:rsidR="0090257E" w:rsidRPr="00F343E9">
          <w:rPr>
            <w:bCs/>
            <w:webHidden/>
          </w:rPr>
          <w:fldChar w:fldCharType="separate"/>
        </w:r>
        <w:r w:rsidR="0062794B">
          <w:rPr>
            <w:bCs/>
            <w:webHidden/>
          </w:rPr>
          <w:t>137</w:t>
        </w:r>
        <w:r w:rsidR="0090257E" w:rsidRPr="00F343E9">
          <w:rPr>
            <w:bCs/>
            <w:webHidden/>
          </w:rPr>
          <w:fldChar w:fldCharType="end"/>
        </w:r>
      </w:hyperlink>
    </w:p>
    <w:p w14:paraId="4B9809D9" w14:textId="60897E10"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12" w:history="1">
        <w:r w:rsidR="0090257E" w:rsidRPr="00581239">
          <w:rPr>
            <w:rStyle w:val="Hyperlink"/>
            <w:bCs/>
          </w:rPr>
          <w:t>2.34.3. </w:t>
        </w:r>
        <w:r w:rsidR="0090257E" w:rsidRPr="009A22C6">
          <w:rPr>
            <w:rFonts w:asciiTheme="minorHAnsi" w:eastAsiaTheme="minorEastAsia" w:hAnsiTheme="minorHAnsi" w:cstheme="minorBidi"/>
            <w:bCs/>
            <w:sz w:val="22"/>
            <w:szCs w:val="22"/>
          </w:rPr>
          <w:tab/>
        </w:r>
        <w:r w:rsidR="0090257E" w:rsidRPr="00581239">
          <w:rPr>
            <w:rStyle w:val="Hyperlink"/>
            <w:bCs/>
          </w:rPr>
          <w:t>Retail Electric Vehicle Supply Equipment (EVSE) Labeling.</w:t>
        </w:r>
        <w:r w:rsidR="0090257E" w:rsidRPr="009A22C6">
          <w:rPr>
            <w:bCs/>
            <w:webHidden/>
          </w:rPr>
          <w:tab/>
        </w:r>
        <w:r w:rsidR="0090257E" w:rsidRPr="00F343E9">
          <w:rPr>
            <w:bCs/>
            <w:webHidden/>
          </w:rPr>
          <w:fldChar w:fldCharType="begin"/>
        </w:r>
        <w:r w:rsidR="0090257E" w:rsidRPr="00F463B4">
          <w:rPr>
            <w:bCs/>
            <w:webHidden/>
          </w:rPr>
          <w:instrText xml:space="preserve"> PAGEREF _Toc115622812 \h </w:instrText>
        </w:r>
        <w:r w:rsidR="0090257E" w:rsidRPr="00F343E9">
          <w:rPr>
            <w:bCs/>
            <w:webHidden/>
          </w:rPr>
        </w:r>
        <w:r w:rsidR="0090257E" w:rsidRPr="00F343E9">
          <w:rPr>
            <w:bCs/>
            <w:webHidden/>
          </w:rPr>
          <w:fldChar w:fldCharType="separate"/>
        </w:r>
        <w:r w:rsidR="0062794B">
          <w:rPr>
            <w:bCs/>
            <w:webHidden/>
          </w:rPr>
          <w:t>137</w:t>
        </w:r>
        <w:r w:rsidR="0090257E" w:rsidRPr="00F343E9">
          <w:rPr>
            <w:bCs/>
            <w:webHidden/>
          </w:rPr>
          <w:fldChar w:fldCharType="end"/>
        </w:r>
      </w:hyperlink>
    </w:p>
    <w:p w14:paraId="22BEB416" w14:textId="05035253"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13" w:history="1">
        <w:r w:rsidR="0090257E" w:rsidRPr="00581239">
          <w:rPr>
            <w:rStyle w:val="Hyperlink"/>
            <w:bCs/>
          </w:rPr>
          <w:t>2.34.4.  </w:t>
        </w:r>
        <w:r w:rsidR="0090257E" w:rsidRPr="009A22C6">
          <w:rPr>
            <w:rFonts w:asciiTheme="minorHAnsi" w:eastAsiaTheme="minorEastAsia" w:hAnsiTheme="minorHAnsi" w:cstheme="minorBidi"/>
            <w:bCs/>
            <w:sz w:val="22"/>
            <w:szCs w:val="22"/>
          </w:rPr>
          <w:tab/>
        </w:r>
        <w:r w:rsidR="0090257E" w:rsidRPr="00581239">
          <w:rPr>
            <w:rStyle w:val="Hyperlink"/>
            <w:bCs/>
          </w:rPr>
          <w:t>Street Sign Prices and Other Advertisements</w:t>
        </w:r>
        <w:r w:rsidR="0090257E" w:rsidRPr="009A22C6">
          <w:rPr>
            <w:bCs/>
            <w:webHidden/>
          </w:rPr>
          <w:tab/>
        </w:r>
        <w:r w:rsidR="0090257E" w:rsidRPr="00F343E9">
          <w:rPr>
            <w:bCs/>
            <w:webHidden/>
          </w:rPr>
          <w:fldChar w:fldCharType="begin"/>
        </w:r>
        <w:r w:rsidR="0090257E" w:rsidRPr="00F463B4">
          <w:rPr>
            <w:bCs/>
            <w:webHidden/>
          </w:rPr>
          <w:instrText xml:space="preserve"> PAGEREF _Toc115622813 \h </w:instrText>
        </w:r>
        <w:r w:rsidR="0090257E" w:rsidRPr="00F343E9">
          <w:rPr>
            <w:bCs/>
            <w:webHidden/>
          </w:rPr>
        </w:r>
        <w:r w:rsidR="0090257E" w:rsidRPr="00F343E9">
          <w:rPr>
            <w:bCs/>
            <w:webHidden/>
          </w:rPr>
          <w:fldChar w:fldCharType="separate"/>
        </w:r>
        <w:r w:rsidR="0062794B">
          <w:rPr>
            <w:bCs/>
            <w:webHidden/>
          </w:rPr>
          <w:t>138</w:t>
        </w:r>
        <w:r w:rsidR="0090257E" w:rsidRPr="00F343E9">
          <w:rPr>
            <w:bCs/>
            <w:webHidden/>
          </w:rPr>
          <w:fldChar w:fldCharType="end"/>
        </w:r>
      </w:hyperlink>
    </w:p>
    <w:p w14:paraId="090F69D7" w14:textId="3EDA93F4"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814" w:history="1">
        <w:r w:rsidR="0090257E" w:rsidRPr="00581239">
          <w:rPr>
            <w:rStyle w:val="Hyperlink"/>
            <w:bCs/>
            <w:noProof/>
          </w:rPr>
          <w:t>2.35.</w:t>
        </w:r>
        <w:r w:rsidR="003C500F">
          <w:rPr>
            <w:rFonts w:asciiTheme="minorHAnsi" w:eastAsiaTheme="minorEastAsia" w:hAnsiTheme="minorHAnsi" w:cstheme="minorBidi"/>
            <w:noProof/>
            <w:sz w:val="22"/>
            <w:szCs w:val="22"/>
          </w:rPr>
          <w:t xml:space="preserve">  </w:t>
        </w:r>
        <w:r w:rsidR="0090257E" w:rsidRPr="00581239">
          <w:rPr>
            <w:rStyle w:val="Hyperlink"/>
            <w:bCs/>
            <w:noProof/>
          </w:rPr>
          <w:t>Diesel Exhaust Fluid (DEF).</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_Toc115622814 \h </w:instrText>
        </w:r>
        <w:r w:rsidR="0090257E" w:rsidRPr="00F343E9">
          <w:rPr>
            <w:bCs/>
            <w:noProof/>
            <w:webHidden/>
          </w:rPr>
        </w:r>
        <w:r w:rsidR="0090257E" w:rsidRPr="00F343E9">
          <w:rPr>
            <w:bCs/>
            <w:noProof/>
            <w:webHidden/>
          </w:rPr>
          <w:fldChar w:fldCharType="separate"/>
        </w:r>
        <w:r w:rsidR="0062794B">
          <w:rPr>
            <w:bCs/>
            <w:noProof/>
            <w:webHidden/>
          </w:rPr>
          <w:t>139</w:t>
        </w:r>
        <w:r w:rsidR="0090257E" w:rsidRPr="00F343E9">
          <w:rPr>
            <w:bCs/>
            <w:noProof/>
            <w:webHidden/>
          </w:rPr>
          <w:fldChar w:fldCharType="end"/>
        </w:r>
      </w:hyperlink>
    </w:p>
    <w:p w14:paraId="2F5C1946" w14:textId="38A819B3"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15" w:history="1">
        <w:r w:rsidR="0090257E" w:rsidRPr="00581239">
          <w:rPr>
            <w:rStyle w:val="Hyperlink"/>
            <w:bCs/>
          </w:rPr>
          <w:t>2.35.1.  </w:t>
        </w:r>
        <w:r w:rsidR="0090257E" w:rsidRPr="009A22C6">
          <w:rPr>
            <w:rFonts w:asciiTheme="minorHAnsi" w:eastAsiaTheme="minorEastAsia" w:hAnsiTheme="minorHAnsi" w:cstheme="minorBidi"/>
            <w:bCs/>
            <w:sz w:val="22"/>
            <w:szCs w:val="22"/>
          </w:rPr>
          <w:tab/>
        </w:r>
        <w:r w:rsidR="0090257E" w:rsidRPr="00581239">
          <w:rPr>
            <w:rStyle w:val="Hyperlink"/>
            <w:bCs/>
          </w:rPr>
          <w:t>Definition.</w:t>
        </w:r>
        <w:r w:rsidR="0090257E" w:rsidRPr="009A22C6">
          <w:rPr>
            <w:bCs/>
            <w:webHidden/>
          </w:rPr>
          <w:tab/>
        </w:r>
        <w:r w:rsidR="003C500F">
          <w:rPr>
            <w:bCs/>
            <w:webHidden/>
          </w:rPr>
          <w:tab/>
        </w:r>
        <w:r w:rsidR="0090257E" w:rsidRPr="00F343E9">
          <w:rPr>
            <w:bCs/>
            <w:webHidden/>
          </w:rPr>
          <w:fldChar w:fldCharType="begin"/>
        </w:r>
        <w:r w:rsidR="0090257E" w:rsidRPr="00F463B4">
          <w:rPr>
            <w:bCs/>
            <w:webHidden/>
          </w:rPr>
          <w:instrText xml:space="preserve"> PAGEREF _Toc115622815 \h </w:instrText>
        </w:r>
        <w:r w:rsidR="0090257E" w:rsidRPr="00F343E9">
          <w:rPr>
            <w:bCs/>
            <w:webHidden/>
          </w:rPr>
        </w:r>
        <w:r w:rsidR="0090257E" w:rsidRPr="00F343E9">
          <w:rPr>
            <w:bCs/>
            <w:webHidden/>
          </w:rPr>
          <w:fldChar w:fldCharType="separate"/>
        </w:r>
        <w:r w:rsidR="0062794B">
          <w:rPr>
            <w:bCs/>
            <w:webHidden/>
          </w:rPr>
          <w:t>139</w:t>
        </w:r>
        <w:r w:rsidR="0090257E" w:rsidRPr="00F343E9">
          <w:rPr>
            <w:bCs/>
            <w:webHidden/>
          </w:rPr>
          <w:fldChar w:fldCharType="end"/>
        </w:r>
      </w:hyperlink>
    </w:p>
    <w:p w14:paraId="7B4266CC" w14:textId="179C09D3" w:rsidR="0090257E" w:rsidRPr="001B1EF3" w:rsidRDefault="00523AC6">
      <w:pPr>
        <w:pStyle w:val="TOC4"/>
        <w:tabs>
          <w:tab w:val="left" w:pos="2604"/>
        </w:tabs>
        <w:rPr>
          <w:rFonts w:asciiTheme="minorHAnsi" w:eastAsiaTheme="minorEastAsia" w:hAnsiTheme="minorHAnsi" w:cstheme="minorBidi"/>
          <w:bCs/>
          <w:noProof/>
          <w:sz w:val="22"/>
          <w:szCs w:val="22"/>
        </w:rPr>
      </w:pPr>
      <w:hyperlink w:anchor="_Toc115622816" w:history="1">
        <w:r w:rsidR="0090257E" w:rsidRPr="00581239">
          <w:rPr>
            <w:rStyle w:val="Hyperlink"/>
            <w:rFonts w:eastAsia="Calibri"/>
            <w:bCs/>
            <w:noProof/>
          </w:rPr>
          <w:t xml:space="preserve">2.35.1.1.  </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Diesel Exhaust Fluid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_Toc115622816 \h </w:instrText>
        </w:r>
        <w:r w:rsidR="0090257E" w:rsidRPr="00F343E9">
          <w:rPr>
            <w:bCs/>
            <w:noProof/>
            <w:webHidden/>
          </w:rPr>
        </w:r>
        <w:r w:rsidR="0090257E" w:rsidRPr="00F343E9">
          <w:rPr>
            <w:bCs/>
            <w:noProof/>
            <w:webHidden/>
          </w:rPr>
          <w:fldChar w:fldCharType="separate"/>
        </w:r>
        <w:r w:rsidR="0062794B">
          <w:rPr>
            <w:bCs/>
            <w:noProof/>
            <w:webHidden/>
          </w:rPr>
          <w:t>139</w:t>
        </w:r>
        <w:r w:rsidR="0090257E" w:rsidRPr="00F343E9">
          <w:rPr>
            <w:bCs/>
            <w:noProof/>
            <w:webHidden/>
          </w:rPr>
          <w:fldChar w:fldCharType="end"/>
        </w:r>
      </w:hyperlink>
    </w:p>
    <w:p w14:paraId="3D6E8E2E" w14:textId="0567F1A9"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17" w:history="1">
        <w:r w:rsidR="0090257E" w:rsidRPr="00581239">
          <w:rPr>
            <w:rStyle w:val="Hyperlink"/>
            <w:bCs/>
          </w:rPr>
          <w:t xml:space="preserve">2.35.2. </w:t>
        </w:r>
        <w:r w:rsidR="0090257E" w:rsidRPr="009A22C6">
          <w:rPr>
            <w:rFonts w:asciiTheme="minorHAnsi" w:eastAsiaTheme="minorEastAsia" w:hAnsiTheme="minorHAnsi" w:cstheme="minorBidi"/>
            <w:bCs/>
            <w:sz w:val="22"/>
            <w:szCs w:val="22"/>
          </w:rPr>
          <w:tab/>
        </w:r>
        <w:r w:rsidR="0090257E" w:rsidRPr="00581239">
          <w:rPr>
            <w:rStyle w:val="Hyperlink"/>
            <w:bCs/>
          </w:rPr>
          <w:t xml:space="preserve">Labeling of Diesel </w:t>
        </w:r>
        <w:r w:rsidR="0090257E" w:rsidRPr="00581239">
          <w:rPr>
            <w:rStyle w:val="Hyperlink"/>
            <w:bCs/>
            <w:spacing w:val="-10"/>
          </w:rPr>
          <w:t>Exhaust</w:t>
        </w:r>
        <w:r w:rsidR="0090257E" w:rsidRPr="00581239">
          <w:rPr>
            <w:rStyle w:val="Hyperlink"/>
            <w:bCs/>
          </w:rPr>
          <w:t xml:space="preserve"> Fluid (DEF).</w:t>
        </w:r>
        <w:r w:rsidR="0090257E" w:rsidRPr="009A22C6">
          <w:rPr>
            <w:bCs/>
            <w:webHidden/>
          </w:rPr>
          <w:tab/>
        </w:r>
        <w:r w:rsidR="0090257E" w:rsidRPr="00F343E9">
          <w:rPr>
            <w:bCs/>
            <w:webHidden/>
          </w:rPr>
          <w:fldChar w:fldCharType="begin"/>
        </w:r>
        <w:r w:rsidR="0090257E" w:rsidRPr="00F463B4">
          <w:rPr>
            <w:bCs/>
            <w:webHidden/>
          </w:rPr>
          <w:instrText xml:space="preserve"> PAGEREF _Toc115622817 \h </w:instrText>
        </w:r>
        <w:r w:rsidR="0090257E" w:rsidRPr="00F343E9">
          <w:rPr>
            <w:bCs/>
            <w:webHidden/>
          </w:rPr>
        </w:r>
        <w:r w:rsidR="0090257E" w:rsidRPr="00F343E9">
          <w:rPr>
            <w:bCs/>
            <w:webHidden/>
          </w:rPr>
          <w:fldChar w:fldCharType="separate"/>
        </w:r>
        <w:r w:rsidR="0062794B">
          <w:rPr>
            <w:bCs/>
            <w:webHidden/>
          </w:rPr>
          <w:t>139</w:t>
        </w:r>
        <w:r w:rsidR="0090257E" w:rsidRPr="00F343E9">
          <w:rPr>
            <w:bCs/>
            <w:webHidden/>
          </w:rPr>
          <w:fldChar w:fldCharType="end"/>
        </w:r>
      </w:hyperlink>
    </w:p>
    <w:p w14:paraId="55514E1B" w14:textId="6526FDCE" w:rsidR="0090257E" w:rsidRPr="001B1EF3" w:rsidRDefault="00523AC6">
      <w:pPr>
        <w:pStyle w:val="TOC4"/>
        <w:tabs>
          <w:tab w:val="left" w:pos="2604"/>
        </w:tabs>
        <w:rPr>
          <w:rFonts w:asciiTheme="minorHAnsi" w:eastAsiaTheme="minorEastAsia" w:hAnsiTheme="minorHAnsi" w:cstheme="minorBidi"/>
          <w:bCs/>
          <w:noProof/>
          <w:sz w:val="22"/>
          <w:szCs w:val="22"/>
        </w:rPr>
      </w:pPr>
      <w:hyperlink w:anchor="_Toc115622818" w:history="1">
        <w:r w:rsidR="0090257E" w:rsidRPr="00581239">
          <w:rPr>
            <w:rStyle w:val="Hyperlink"/>
            <w:rFonts w:eastAsia="Calibri"/>
            <w:bCs/>
            <w:noProof/>
          </w:rPr>
          <w:t xml:space="preserve">2.35.2.1.  </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Retail Dispenser Labeling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_Toc115622818 \h </w:instrText>
        </w:r>
        <w:r w:rsidR="0090257E" w:rsidRPr="00F343E9">
          <w:rPr>
            <w:bCs/>
            <w:noProof/>
            <w:webHidden/>
          </w:rPr>
        </w:r>
        <w:r w:rsidR="0090257E" w:rsidRPr="00F343E9">
          <w:rPr>
            <w:bCs/>
            <w:noProof/>
            <w:webHidden/>
          </w:rPr>
          <w:fldChar w:fldCharType="separate"/>
        </w:r>
        <w:r w:rsidR="0062794B">
          <w:rPr>
            <w:bCs/>
            <w:noProof/>
            <w:webHidden/>
          </w:rPr>
          <w:t>139</w:t>
        </w:r>
        <w:r w:rsidR="0090257E" w:rsidRPr="00F343E9">
          <w:rPr>
            <w:bCs/>
            <w:noProof/>
            <w:webHidden/>
          </w:rPr>
          <w:fldChar w:fldCharType="end"/>
        </w:r>
      </w:hyperlink>
    </w:p>
    <w:p w14:paraId="2B2E4205" w14:textId="72B20DFE" w:rsidR="0090257E" w:rsidRPr="001B1EF3" w:rsidRDefault="00523AC6">
      <w:pPr>
        <w:pStyle w:val="TOC4"/>
        <w:tabs>
          <w:tab w:val="left" w:pos="2554"/>
        </w:tabs>
        <w:rPr>
          <w:rFonts w:asciiTheme="minorHAnsi" w:eastAsiaTheme="minorEastAsia" w:hAnsiTheme="minorHAnsi" w:cstheme="minorBidi"/>
          <w:bCs/>
          <w:noProof/>
          <w:sz w:val="22"/>
          <w:szCs w:val="22"/>
        </w:rPr>
      </w:pPr>
      <w:hyperlink w:anchor="_Toc115622819" w:history="1">
        <w:r w:rsidR="0090257E" w:rsidRPr="00581239">
          <w:rPr>
            <w:rStyle w:val="Hyperlink"/>
            <w:rFonts w:eastAsia="Calibri"/>
            <w:bCs/>
            <w:noProof/>
          </w:rPr>
          <w:t>2.35.2.2. </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Documentation for Retailers of Bulk Product.</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_Toc115622819 \h </w:instrText>
        </w:r>
        <w:r w:rsidR="0090257E" w:rsidRPr="00F343E9">
          <w:rPr>
            <w:bCs/>
            <w:noProof/>
            <w:webHidden/>
          </w:rPr>
        </w:r>
        <w:r w:rsidR="0090257E" w:rsidRPr="00F343E9">
          <w:rPr>
            <w:bCs/>
            <w:noProof/>
            <w:webHidden/>
          </w:rPr>
          <w:fldChar w:fldCharType="separate"/>
        </w:r>
        <w:r w:rsidR="0062794B">
          <w:rPr>
            <w:bCs/>
            <w:noProof/>
            <w:webHidden/>
          </w:rPr>
          <w:t>139</w:t>
        </w:r>
        <w:r w:rsidR="0090257E" w:rsidRPr="00F343E9">
          <w:rPr>
            <w:bCs/>
            <w:noProof/>
            <w:webHidden/>
          </w:rPr>
          <w:fldChar w:fldCharType="end"/>
        </w:r>
      </w:hyperlink>
    </w:p>
    <w:p w14:paraId="28A775FC" w14:textId="4673D36D" w:rsidR="0090257E" w:rsidRPr="001B1EF3" w:rsidRDefault="00523AC6">
      <w:pPr>
        <w:pStyle w:val="TOC4"/>
        <w:tabs>
          <w:tab w:val="left" w:pos="2554"/>
        </w:tabs>
        <w:rPr>
          <w:rFonts w:asciiTheme="minorHAnsi" w:eastAsiaTheme="minorEastAsia" w:hAnsiTheme="minorHAnsi" w:cstheme="minorBidi"/>
          <w:bCs/>
          <w:noProof/>
          <w:sz w:val="22"/>
          <w:szCs w:val="22"/>
        </w:rPr>
      </w:pPr>
      <w:hyperlink w:anchor="_Toc115622820" w:history="1">
        <w:r w:rsidR="0090257E" w:rsidRPr="00581239">
          <w:rPr>
            <w:rStyle w:val="Hyperlink"/>
            <w:rFonts w:eastAsia="Calibri"/>
            <w:bCs/>
            <w:noProof/>
          </w:rPr>
          <w:t xml:space="preserve">2.35.2.3. </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Labeling of Packaged Product.</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_Toc115622820 \h </w:instrText>
        </w:r>
        <w:r w:rsidR="0090257E" w:rsidRPr="00F343E9">
          <w:rPr>
            <w:bCs/>
            <w:noProof/>
            <w:webHidden/>
          </w:rPr>
        </w:r>
        <w:r w:rsidR="0090257E" w:rsidRPr="00F343E9">
          <w:rPr>
            <w:bCs/>
            <w:noProof/>
            <w:webHidden/>
          </w:rPr>
          <w:fldChar w:fldCharType="separate"/>
        </w:r>
        <w:r w:rsidR="0062794B">
          <w:rPr>
            <w:bCs/>
            <w:noProof/>
            <w:webHidden/>
          </w:rPr>
          <w:t>139</w:t>
        </w:r>
        <w:r w:rsidR="0090257E" w:rsidRPr="00F343E9">
          <w:rPr>
            <w:bCs/>
            <w:noProof/>
            <w:webHidden/>
          </w:rPr>
          <w:fldChar w:fldCharType="end"/>
        </w:r>
      </w:hyperlink>
    </w:p>
    <w:p w14:paraId="3B6618EB" w14:textId="0D4C1720"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21" w:history="1">
        <w:r w:rsidR="0090257E" w:rsidRPr="00581239">
          <w:rPr>
            <w:rStyle w:val="Hyperlink"/>
            <w:rFonts w:eastAsia="Calibri"/>
            <w:bCs/>
            <w:noProof/>
          </w:rPr>
          <w:t>2.35.2.4.</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Documentation for Bulk Deliveries.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_Toc115622821 \h </w:instrText>
        </w:r>
        <w:r w:rsidR="0090257E" w:rsidRPr="00F343E9">
          <w:rPr>
            <w:bCs/>
            <w:noProof/>
            <w:webHidden/>
          </w:rPr>
        </w:r>
        <w:r w:rsidR="0090257E" w:rsidRPr="00F343E9">
          <w:rPr>
            <w:bCs/>
            <w:noProof/>
            <w:webHidden/>
          </w:rPr>
          <w:fldChar w:fldCharType="separate"/>
        </w:r>
        <w:r w:rsidR="0062794B">
          <w:rPr>
            <w:bCs/>
            <w:noProof/>
            <w:webHidden/>
          </w:rPr>
          <w:t>139</w:t>
        </w:r>
        <w:r w:rsidR="0090257E" w:rsidRPr="00F343E9">
          <w:rPr>
            <w:bCs/>
            <w:noProof/>
            <w:webHidden/>
          </w:rPr>
          <w:fldChar w:fldCharType="end"/>
        </w:r>
      </w:hyperlink>
    </w:p>
    <w:p w14:paraId="56D6B714" w14:textId="522F6FE6"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822" w:history="1">
        <w:r w:rsidR="0090257E" w:rsidRPr="00581239">
          <w:rPr>
            <w:rStyle w:val="Hyperlink"/>
            <w:bCs/>
            <w:noProof/>
          </w:rPr>
          <w:t>2.36.</w:t>
        </w:r>
        <w:r w:rsidR="003C500F">
          <w:rPr>
            <w:rFonts w:asciiTheme="minorHAnsi" w:eastAsiaTheme="minorEastAsia" w:hAnsiTheme="minorHAnsi" w:cstheme="minorBidi"/>
            <w:noProof/>
            <w:sz w:val="22"/>
            <w:szCs w:val="22"/>
          </w:rPr>
          <w:t xml:space="preserve">  </w:t>
        </w:r>
        <w:r w:rsidR="0090257E" w:rsidRPr="00581239">
          <w:rPr>
            <w:rStyle w:val="Hyperlink"/>
            <w:bCs/>
            <w:noProof/>
          </w:rPr>
          <w:t>Transmission Fluid.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_Toc115622822 \h </w:instrText>
        </w:r>
        <w:r w:rsidR="0090257E" w:rsidRPr="00F343E9">
          <w:rPr>
            <w:bCs/>
            <w:noProof/>
            <w:webHidden/>
          </w:rPr>
        </w:r>
        <w:r w:rsidR="0090257E" w:rsidRPr="00F343E9">
          <w:rPr>
            <w:bCs/>
            <w:noProof/>
            <w:webHidden/>
          </w:rPr>
          <w:fldChar w:fldCharType="separate"/>
        </w:r>
        <w:r w:rsidR="0062794B">
          <w:rPr>
            <w:bCs/>
            <w:noProof/>
            <w:webHidden/>
          </w:rPr>
          <w:t>139</w:t>
        </w:r>
        <w:r w:rsidR="0090257E" w:rsidRPr="00F343E9">
          <w:rPr>
            <w:bCs/>
            <w:noProof/>
            <w:webHidden/>
          </w:rPr>
          <w:fldChar w:fldCharType="end"/>
        </w:r>
      </w:hyperlink>
    </w:p>
    <w:p w14:paraId="063A4D97" w14:textId="5EBFE5A5"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23" w:history="1">
        <w:r w:rsidR="0090257E" w:rsidRPr="00581239">
          <w:rPr>
            <w:rStyle w:val="Hyperlink"/>
            <w:bCs/>
          </w:rPr>
          <w:t xml:space="preserve">2.36.1. </w:t>
        </w:r>
        <w:r w:rsidR="0090257E" w:rsidRPr="009A22C6">
          <w:rPr>
            <w:rFonts w:asciiTheme="minorHAnsi" w:eastAsiaTheme="minorEastAsia" w:hAnsiTheme="minorHAnsi" w:cstheme="minorBidi"/>
            <w:bCs/>
            <w:sz w:val="22"/>
            <w:szCs w:val="22"/>
          </w:rPr>
          <w:tab/>
        </w:r>
        <w:r w:rsidR="0090257E" w:rsidRPr="00581239">
          <w:rPr>
            <w:rStyle w:val="Hyperlink"/>
            <w:bCs/>
          </w:rPr>
          <w:t>Products for Use in Lubricating Transmissions</w:t>
        </w:r>
        <w:r w:rsidR="0090257E" w:rsidRPr="009A22C6">
          <w:rPr>
            <w:rStyle w:val="Hyperlink"/>
            <w:bCs/>
          </w:rPr>
          <w:t>.</w:t>
        </w:r>
        <w:r w:rsidR="0090257E" w:rsidRPr="00F343E9">
          <w:rPr>
            <w:bCs/>
            <w:webHidden/>
          </w:rPr>
          <w:tab/>
        </w:r>
        <w:r w:rsidR="0090257E" w:rsidRPr="00F343E9">
          <w:rPr>
            <w:bCs/>
            <w:webHidden/>
          </w:rPr>
          <w:fldChar w:fldCharType="begin"/>
        </w:r>
        <w:r w:rsidR="0090257E" w:rsidRPr="00F463B4">
          <w:rPr>
            <w:bCs/>
            <w:webHidden/>
          </w:rPr>
          <w:instrText xml:space="preserve"> PAGEREF _Toc115622823 \h </w:instrText>
        </w:r>
        <w:r w:rsidR="0090257E" w:rsidRPr="00F343E9">
          <w:rPr>
            <w:bCs/>
            <w:webHidden/>
          </w:rPr>
        </w:r>
        <w:r w:rsidR="0090257E" w:rsidRPr="00F343E9">
          <w:rPr>
            <w:bCs/>
            <w:webHidden/>
          </w:rPr>
          <w:fldChar w:fldCharType="separate"/>
        </w:r>
        <w:r w:rsidR="0062794B">
          <w:rPr>
            <w:bCs/>
            <w:webHidden/>
          </w:rPr>
          <w:t>139</w:t>
        </w:r>
        <w:r w:rsidR="0090257E" w:rsidRPr="00F343E9">
          <w:rPr>
            <w:bCs/>
            <w:webHidden/>
          </w:rPr>
          <w:fldChar w:fldCharType="end"/>
        </w:r>
      </w:hyperlink>
    </w:p>
    <w:p w14:paraId="05BF4CBC" w14:textId="7B94F94B" w:rsidR="0090257E" w:rsidRPr="001B1EF3" w:rsidRDefault="00523AC6">
      <w:pPr>
        <w:pStyle w:val="TOC4"/>
        <w:tabs>
          <w:tab w:val="left" w:pos="2604"/>
        </w:tabs>
        <w:rPr>
          <w:rFonts w:asciiTheme="minorHAnsi" w:eastAsiaTheme="minorEastAsia" w:hAnsiTheme="minorHAnsi" w:cstheme="minorBidi"/>
          <w:bCs/>
          <w:noProof/>
          <w:sz w:val="22"/>
          <w:szCs w:val="22"/>
        </w:rPr>
      </w:pPr>
      <w:hyperlink w:anchor="_Toc115622824" w:history="1">
        <w:r w:rsidR="0090257E" w:rsidRPr="00581239">
          <w:rPr>
            <w:rStyle w:val="Hyperlink"/>
            <w:rFonts w:eastAsia="Calibri"/>
            <w:bCs/>
            <w:noProof/>
          </w:rPr>
          <w:t xml:space="preserve">2.36.1.1.  </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Conformance.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_Toc115622824 \h </w:instrText>
        </w:r>
        <w:r w:rsidR="0090257E" w:rsidRPr="00F343E9">
          <w:rPr>
            <w:bCs/>
            <w:noProof/>
            <w:webHidden/>
          </w:rPr>
        </w:r>
        <w:r w:rsidR="0090257E" w:rsidRPr="00F343E9">
          <w:rPr>
            <w:bCs/>
            <w:noProof/>
            <w:webHidden/>
          </w:rPr>
          <w:fldChar w:fldCharType="separate"/>
        </w:r>
        <w:r w:rsidR="0062794B">
          <w:rPr>
            <w:bCs/>
            <w:noProof/>
            <w:webHidden/>
          </w:rPr>
          <w:t>139</w:t>
        </w:r>
        <w:r w:rsidR="0090257E" w:rsidRPr="00F343E9">
          <w:rPr>
            <w:bCs/>
            <w:noProof/>
            <w:webHidden/>
          </w:rPr>
          <w:fldChar w:fldCharType="end"/>
        </w:r>
      </w:hyperlink>
    </w:p>
    <w:p w14:paraId="16EF8897" w14:textId="53E12FD1"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25" w:history="1">
        <w:r w:rsidR="0090257E" w:rsidRPr="00581239">
          <w:rPr>
            <w:rStyle w:val="Hyperlink"/>
            <w:rFonts w:eastAsia="Calibri"/>
            <w:bCs/>
            <w:noProof/>
          </w:rPr>
          <w:t>2.36.1.2.</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Transmission Fluid Additives.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_Toc115622825 \h </w:instrText>
        </w:r>
        <w:r w:rsidR="0090257E" w:rsidRPr="00F343E9">
          <w:rPr>
            <w:bCs/>
            <w:noProof/>
            <w:webHidden/>
          </w:rPr>
        </w:r>
        <w:r w:rsidR="0090257E" w:rsidRPr="00F343E9">
          <w:rPr>
            <w:bCs/>
            <w:noProof/>
            <w:webHidden/>
          </w:rPr>
          <w:fldChar w:fldCharType="separate"/>
        </w:r>
        <w:r w:rsidR="0062794B">
          <w:rPr>
            <w:bCs/>
            <w:noProof/>
            <w:webHidden/>
          </w:rPr>
          <w:t>140</w:t>
        </w:r>
        <w:r w:rsidR="0090257E" w:rsidRPr="00F343E9">
          <w:rPr>
            <w:bCs/>
            <w:noProof/>
            <w:webHidden/>
          </w:rPr>
          <w:fldChar w:fldCharType="end"/>
        </w:r>
      </w:hyperlink>
    </w:p>
    <w:p w14:paraId="7E57B67C" w14:textId="37C7B7F8"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26" w:history="1">
        <w:r w:rsidR="0090257E" w:rsidRPr="00581239">
          <w:rPr>
            <w:rStyle w:val="Hyperlink"/>
            <w:bCs/>
          </w:rPr>
          <w:t xml:space="preserve">2.36.2.  </w:t>
        </w:r>
        <w:r w:rsidR="0090257E" w:rsidRPr="009A22C6">
          <w:rPr>
            <w:rFonts w:asciiTheme="minorHAnsi" w:eastAsiaTheme="minorEastAsia" w:hAnsiTheme="minorHAnsi" w:cstheme="minorBidi"/>
            <w:bCs/>
            <w:sz w:val="22"/>
            <w:szCs w:val="22"/>
          </w:rPr>
          <w:tab/>
        </w:r>
        <w:r w:rsidR="0090257E" w:rsidRPr="00581239">
          <w:rPr>
            <w:rStyle w:val="Hyperlink"/>
            <w:bCs/>
          </w:rPr>
          <w:t>Labeling and Identification of Transmission Fluid.</w:t>
        </w:r>
        <w:r w:rsidR="0090257E" w:rsidRPr="009A22C6">
          <w:rPr>
            <w:bCs/>
            <w:webHidden/>
          </w:rPr>
          <w:tab/>
        </w:r>
        <w:r w:rsidR="0090257E" w:rsidRPr="00F343E9">
          <w:rPr>
            <w:bCs/>
            <w:webHidden/>
          </w:rPr>
          <w:fldChar w:fldCharType="begin"/>
        </w:r>
        <w:r w:rsidR="0090257E" w:rsidRPr="00F463B4">
          <w:rPr>
            <w:bCs/>
            <w:webHidden/>
          </w:rPr>
          <w:instrText xml:space="preserve"> PAGEREF _Toc115622826 \h </w:instrText>
        </w:r>
        <w:r w:rsidR="0090257E" w:rsidRPr="00F343E9">
          <w:rPr>
            <w:bCs/>
            <w:webHidden/>
          </w:rPr>
        </w:r>
        <w:r w:rsidR="0090257E" w:rsidRPr="00F343E9">
          <w:rPr>
            <w:bCs/>
            <w:webHidden/>
          </w:rPr>
          <w:fldChar w:fldCharType="separate"/>
        </w:r>
        <w:r w:rsidR="0062794B">
          <w:rPr>
            <w:bCs/>
            <w:webHidden/>
          </w:rPr>
          <w:t>140</w:t>
        </w:r>
        <w:r w:rsidR="0090257E" w:rsidRPr="00F343E9">
          <w:rPr>
            <w:bCs/>
            <w:webHidden/>
          </w:rPr>
          <w:fldChar w:fldCharType="end"/>
        </w:r>
      </w:hyperlink>
    </w:p>
    <w:p w14:paraId="0600A4A4" w14:textId="2BC6815B" w:rsidR="0090257E" w:rsidRPr="001B1EF3" w:rsidRDefault="00523AC6">
      <w:pPr>
        <w:pStyle w:val="TOC4"/>
        <w:tabs>
          <w:tab w:val="left" w:pos="2604"/>
        </w:tabs>
        <w:rPr>
          <w:rFonts w:asciiTheme="minorHAnsi" w:eastAsiaTheme="minorEastAsia" w:hAnsiTheme="minorHAnsi" w:cstheme="minorBidi"/>
          <w:bCs/>
          <w:noProof/>
          <w:sz w:val="22"/>
          <w:szCs w:val="22"/>
        </w:rPr>
      </w:pPr>
      <w:hyperlink w:anchor="_Toc115622827" w:history="1">
        <w:r w:rsidR="0090257E" w:rsidRPr="00581239">
          <w:rPr>
            <w:rStyle w:val="Hyperlink"/>
            <w:rFonts w:eastAsia="Calibri"/>
            <w:bCs/>
            <w:noProof/>
          </w:rPr>
          <w:t xml:space="preserve">2.36.2.1.  </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Container Labeling.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_Toc115622827 \h </w:instrText>
        </w:r>
        <w:r w:rsidR="0090257E" w:rsidRPr="00F343E9">
          <w:rPr>
            <w:bCs/>
            <w:noProof/>
            <w:webHidden/>
          </w:rPr>
        </w:r>
        <w:r w:rsidR="0090257E" w:rsidRPr="00F343E9">
          <w:rPr>
            <w:bCs/>
            <w:noProof/>
            <w:webHidden/>
          </w:rPr>
          <w:fldChar w:fldCharType="separate"/>
        </w:r>
        <w:r w:rsidR="0062794B">
          <w:rPr>
            <w:bCs/>
            <w:noProof/>
            <w:webHidden/>
          </w:rPr>
          <w:t>140</w:t>
        </w:r>
        <w:r w:rsidR="0090257E" w:rsidRPr="00F343E9">
          <w:rPr>
            <w:bCs/>
            <w:noProof/>
            <w:webHidden/>
          </w:rPr>
          <w:fldChar w:fldCharType="end"/>
        </w:r>
      </w:hyperlink>
    </w:p>
    <w:p w14:paraId="61B8E923" w14:textId="0A57C05F" w:rsidR="0090257E" w:rsidRPr="001B1EF3" w:rsidRDefault="00523AC6">
      <w:pPr>
        <w:pStyle w:val="TOC4"/>
        <w:tabs>
          <w:tab w:val="left" w:pos="2604"/>
        </w:tabs>
        <w:rPr>
          <w:rFonts w:asciiTheme="minorHAnsi" w:eastAsiaTheme="minorEastAsia" w:hAnsiTheme="minorHAnsi" w:cstheme="minorBidi"/>
          <w:bCs/>
          <w:noProof/>
          <w:sz w:val="22"/>
          <w:szCs w:val="22"/>
        </w:rPr>
      </w:pPr>
      <w:hyperlink w:anchor="_Toc115622828" w:history="1">
        <w:r w:rsidR="0090257E" w:rsidRPr="00581239">
          <w:rPr>
            <w:rStyle w:val="Hyperlink"/>
            <w:rFonts w:eastAsia="Calibri"/>
            <w:bCs/>
            <w:noProof/>
          </w:rPr>
          <w:t>2.36.2.2.  </w:t>
        </w:r>
        <w:r w:rsidR="0090257E" w:rsidRPr="009A22C6">
          <w:rPr>
            <w:rFonts w:asciiTheme="minorHAnsi" w:eastAsiaTheme="minorEastAsia" w:hAnsiTheme="minorHAnsi" w:cstheme="minorBidi"/>
            <w:bCs/>
            <w:noProof/>
            <w:sz w:val="22"/>
            <w:szCs w:val="22"/>
          </w:rPr>
          <w:tab/>
        </w:r>
        <w:r w:rsidR="0090257E" w:rsidRPr="00581239">
          <w:rPr>
            <w:rStyle w:val="Hyperlink"/>
            <w:rFonts w:eastAsia="Calibri"/>
            <w:bCs/>
            <w:noProof/>
          </w:rPr>
          <w:t>Identification on Documentation</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_Toc115622828 \h </w:instrText>
        </w:r>
        <w:r w:rsidR="0090257E" w:rsidRPr="00F343E9">
          <w:rPr>
            <w:bCs/>
            <w:noProof/>
            <w:webHidden/>
          </w:rPr>
        </w:r>
        <w:r w:rsidR="0090257E" w:rsidRPr="00F343E9">
          <w:rPr>
            <w:bCs/>
            <w:noProof/>
            <w:webHidden/>
          </w:rPr>
          <w:fldChar w:fldCharType="separate"/>
        </w:r>
        <w:r w:rsidR="0062794B">
          <w:rPr>
            <w:bCs/>
            <w:noProof/>
            <w:webHidden/>
          </w:rPr>
          <w:t>140</w:t>
        </w:r>
        <w:r w:rsidR="0090257E" w:rsidRPr="00F343E9">
          <w:rPr>
            <w:bCs/>
            <w:noProof/>
            <w:webHidden/>
          </w:rPr>
          <w:fldChar w:fldCharType="end"/>
        </w:r>
      </w:hyperlink>
    </w:p>
    <w:p w14:paraId="0DD4E173" w14:textId="1D20B74E" w:rsidR="0090257E" w:rsidRPr="001B1EF3" w:rsidRDefault="00523AC6">
      <w:pPr>
        <w:pStyle w:val="TOC4"/>
        <w:rPr>
          <w:rFonts w:asciiTheme="minorHAnsi" w:eastAsiaTheme="minorEastAsia" w:hAnsiTheme="minorHAnsi" w:cstheme="minorBidi"/>
          <w:bCs/>
          <w:noProof/>
          <w:sz w:val="22"/>
          <w:szCs w:val="22"/>
        </w:rPr>
      </w:pPr>
      <w:hyperlink w:anchor="_Toc115622829" w:history="1">
        <w:r w:rsidR="0090257E" w:rsidRPr="00581239">
          <w:rPr>
            <w:rStyle w:val="Hyperlink"/>
            <w:rFonts w:eastAsia="Calibri"/>
            <w:bCs/>
            <w:noProof/>
          </w:rPr>
          <w:t>2.36.2.3.  Identification on Service Provider Documentation.</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_Toc115622829 \h </w:instrText>
        </w:r>
        <w:r w:rsidR="0090257E" w:rsidRPr="00F343E9">
          <w:rPr>
            <w:bCs/>
            <w:noProof/>
            <w:webHidden/>
          </w:rPr>
        </w:r>
        <w:r w:rsidR="0090257E" w:rsidRPr="00F343E9">
          <w:rPr>
            <w:bCs/>
            <w:noProof/>
            <w:webHidden/>
          </w:rPr>
          <w:fldChar w:fldCharType="separate"/>
        </w:r>
        <w:r w:rsidR="0062794B">
          <w:rPr>
            <w:bCs/>
            <w:noProof/>
            <w:webHidden/>
          </w:rPr>
          <w:t>140</w:t>
        </w:r>
        <w:r w:rsidR="0090257E" w:rsidRPr="00F343E9">
          <w:rPr>
            <w:bCs/>
            <w:noProof/>
            <w:webHidden/>
          </w:rPr>
          <w:fldChar w:fldCharType="end"/>
        </w:r>
      </w:hyperlink>
    </w:p>
    <w:p w14:paraId="3AD9A450" w14:textId="2444B80B" w:rsidR="0090257E" w:rsidRPr="001B1EF3" w:rsidRDefault="00523AC6">
      <w:pPr>
        <w:pStyle w:val="TOC4"/>
        <w:rPr>
          <w:rFonts w:asciiTheme="minorHAnsi" w:eastAsiaTheme="minorEastAsia" w:hAnsiTheme="minorHAnsi" w:cstheme="minorBidi"/>
          <w:bCs/>
          <w:noProof/>
          <w:sz w:val="22"/>
          <w:szCs w:val="22"/>
        </w:rPr>
      </w:pPr>
      <w:hyperlink w:anchor="_Toc115622830" w:history="1">
        <w:r w:rsidR="0090257E" w:rsidRPr="00581239">
          <w:rPr>
            <w:rStyle w:val="Hyperlink"/>
            <w:rFonts w:eastAsia="Calibri"/>
            <w:bCs/>
            <w:noProof/>
          </w:rPr>
          <w:t>2.36.2.4.  Bulk Delivery.</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_Toc115622830 \h </w:instrText>
        </w:r>
        <w:r w:rsidR="0090257E" w:rsidRPr="00F343E9">
          <w:rPr>
            <w:bCs/>
            <w:noProof/>
            <w:webHidden/>
          </w:rPr>
        </w:r>
        <w:r w:rsidR="0090257E" w:rsidRPr="00F343E9">
          <w:rPr>
            <w:bCs/>
            <w:noProof/>
            <w:webHidden/>
          </w:rPr>
          <w:fldChar w:fldCharType="separate"/>
        </w:r>
        <w:r w:rsidR="0062794B">
          <w:rPr>
            <w:bCs/>
            <w:noProof/>
            <w:webHidden/>
          </w:rPr>
          <w:t>141</w:t>
        </w:r>
        <w:r w:rsidR="0090257E" w:rsidRPr="00F343E9">
          <w:rPr>
            <w:bCs/>
            <w:noProof/>
            <w:webHidden/>
          </w:rPr>
          <w:fldChar w:fldCharType="end"/>
        </w:r>
      </w:hyperlink>
    </w:p>
    <w:p w14:paraId="4A8158FE" w14:textId="0EF8B964" w:rsidR="0090257E" w:rsidRPr="001B1EF3" w:rsidRDefault="00523AC6">
      <w:pPr>
        <w:pStyle w:val="TOC4"/>
        <w:rPr>
          <w:rFonts w:asciiTheme="minorHAnsi" w:eastAsiaTheme="minorEastAsia" w:hAnsiTheme="minorHAnsi" w:cstheme="minorBidi"/>
          <w:bCs/>
          <w:noProof/>
          <w:sz w:val="22"/>
          <w:szCs w:val="22"/>
        </w:rPr>
      </w:pPr>
      <w:hyperlink w:anchor="_Toc115622831" w:history="1">
        <w:r w:rsidR="0090257E" w:rsidRPr="00581239">
          <w:rPr>
            <w:rStyle w:val="Hyperlink"/>
            <w:rFonts w:eastAsia="Calibri"/>
            <w:bCs/>
            <w:noProof/>
          </w:rPr>
          <w:t>2.36.2.5.  Storage Tank Labeling.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_Toc115622831 \h </w:instrText>
        </w:r>
        <w:r w:rsidR="0090257E" w:rsidRPr="00F343E9">
          <w:rPr>
            <w:bCs/>
            <w:noProof/>
            <w:webHidden/>
          </w:rPr>
        </w:r>
        <w:r w:rsidR="0090257E" w:rsidRPr="00F343E9">
          <w:rPr>
            <w:bCs/>
            <w:noProof/>
            <w:webHidden/>
          </w:rPr>
          <w:fldChar w:fldCharType="separate"/>
        </w:r>
        <w:r w:rsidR="0062794B">
          <w:rPr>
            <w:bCs/>
            <w:noProof/>
            <w:webHidden/>
          </w:rPr>
          <w:t>141</w:t>
        </w:r>
        <w:r w:rsidR="0090257E" w:rsidRPr="00F343E9">
          <w:rPr>
            <w:bCs/>
            <w:noProof/>
            <w:webHidden/>
          </w:rPr>
          <w:fldChar w:fldCharType="end"/>
        </w:r>
      </w:hyperlink>
    </w:p>
    <w:p w14:paraId="5F3FF07F" w14:textId="78F0060E" w:rsidR="0090257E" w:rsidRPr="001B1EF3" w:rsidRDefault="00523AC6">
      <w:pPr>
        <w:pStyle w:val="TOC3"/>
        <w:rPr>
          <w:rFonts w:asciiTheme="minorHAnsi" w:eastAsiaTheme="minorEastAsia" w:hAnsiTheme="minorHAnsi" w:cstheme="minorBidi"/>
          <w:bCs/>
          <w:sz w:val="22"/>
          <w:szCs w:val="22"/>
        </w:rPr>
      </w:pPr>
      <w:hyperlink w:anchor="_Toc115622832" w:history="1">
        <w:r w:rsidR="0090257E" w:rsidRPr="00581239">
          <w:rPr>
            <w:rStyle w:val="Hyperlink"/>
            <w:bCs/>
          </w:rPr>
          <w:t>2.36.3.  Documentation of Claims Made Upon Product Label.</w:t>
        </w:r>
        <w:r w:rsidR="0090257E" w:rsidRPr="009A22C6">
          <w:rPr>
            <w:bCs/>
            <w:webHidden/>
          </w:rPr>
          <w:tab/>
        </w:r>
        <w:r w:rsidR="0090257E" w:rsidRPr="00F343E9">
          <w:rPr>
            <w:bCs/>
            <w:webHidden/>
          </w:rPr>
          <w:fldChar w:fldCharType="begin"/>
        </w:r>
        <w:r w:rsidR="0090257E" w:rsidRPr="00F463B4">
          <w:rPr>
            <w:bCs/>
            <w:webHidden/>
          </w:rPr>
          <w:instrText xml:space="preserve"> PAGEREF _Toc115622832 \h </w:instrText>
        </w:r>
        <w:r w:rsidR="0090257E" w:rsidRPr="00F343E9">
          <w:rPr>
            <w:bCs/>
            <w:webHidden/>
          </w:rPr>
        </w:r>
        <w:r w:rsidR="0090257E" w:rsidRPr="00F343E9">
          <w:rPr>
            <w:bCs/>
            <w:webHidden/>
          </w:rPr>
          <w:fldChar w:fldCharType="separate"/>
        </w:r>
        <w:r w:rsidR="0062794B">
          <w:rPr>
            <w:bCs/>
            <w:webHidden/>
          </w:rPr>
          <w:t>141</w:t>
        </w:r>
        <w:r w:rsidR="0090257E" w:rsidRPr="00F343E9">
          <w:rPr>
            <w:bCs/>
            <w:webHidden/>
          </w:rPr>
          <w:fldChar w:fldCharType="end"/>
        </w:r>
      </w:hyperlink>
    </w:p>
    <w:p w14:paraId="32FA2B61" w14:textId="51CAA102"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833" w:history="1">
        <w:r w:rsidR="0090257E" w:rsidRPr="00581239">
          <w:rPr>
            <w:rStyle w:val="Hyperlink"/>
            <w:bCs/>
            <w:noProof/>
          </w:rPr>
          <w:t>2.37.</w:t>
        </w:r>
        <w:r w:rsidR="0090257E">
          <w:rPr>
            <w:rFonts w:asciiTheme="minorHAnsi" w:eastAsiaTheme="minorEastAsia" w:hAnsiTheme="minorHAnsi" w:cstheme="minorBidi"/>
            <w:noProof/>
            <w:sz w:val="22"/>
            <w:szCs w:val="22"/>
          </w:rPr>
          <w:t xml:space="preserve">  </w:t>
        </w:r>
        <w:r w:rsidR="0090257E" w:rsidRPr="00581239">
          <w:rPr>
            <w:rStyle w:val="Hyperlink"/>
            <w:bCs/>
            <w:noProof/>
          </w:rPr>
          <w:t>Pet Treats or Chews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_Toc115622833 \h </w:instrText>
        </w:r>
        <w:r w:rsidR="0090257E" w:rsidRPr="00F343E9">
          <w:rPr>
            <w:bCs/>
            <w:noProof/>
            <w:webHidden/>
          </w:rPr>
        </w:r>
        <w:r w:rsidR="0090257E" w:rsidRPr="00F343E9">
          <w:rPr>
            <w:bCs/>
            <w:noProof/>
            <w:webHidden/>
          </w:rPr>
          <w:fldChar w:fldCharType="separate"/>
        </w:r>
        <w:r w:rsidR="0062794B">
          <w:rPr>
            <w:bCs/>
            <w:noProof/>
            <w:webHidden/>
          </w:rPr>
          <w:t>141</w:t>
        </w:r>
        <w:r w:rsidR="0090257E" w:rsidRPr="00F343E9">
          <w:rPr>
            <w:bCs/>
            <w:noProof/>
            <w:webHidden/>
          </w:rPr>
          <w:fldChar w:fldCharType="end"/>
        </w:r>
      </w:hyperlink>
    </w:p>
    <w:p w14:paraId="425EE9A7" w14:textId="50CAF722" w:rsidR="0090257E" w:rsidRPr="001B1EF3" w:rsidRDefault="00523AC6" w:rsidP="006A62D2">
      <w:pPr>
        <w:pStyle w:val="TOC2"/>
        <w:spacing w:after="0"/>
        <w:rPr>
          <w:rFonts w:asciiTheme="minorHAnsi" w:eastAsiaTheme="minorEastAsia" w:hAnsiTheme="minorHAnsi" w:cstheme="minorBidi"/>
          <w:bCs/>
          <w:noProof/>
          <w:sz w:val="22"/>
          <w:szCs w:val="22"/>
        </w:rPr>
      </w:pPr>
      <w:hyperlink w:anchor="_Toc115622834" w:history="1">
        <w:r w:rsidR="0090257E" w:rsidRPr="00581239">
          <w:rPr>
            <w:rStyle w:val="Hyperlink"/>
            <w:bCs/>
            <w:noProof/>
          </w:rPr>
          <w:t>2.38.  Non-Utility Transactions of Electrical Energy (Other than Vehicle Fueling Applications).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_Toc115622834 \h </w:instrText>
        </w:r>
        <w:r w:rsidR="0090257E" w:rsidRPr="00F343E9">
          <w:rPr>
            <w:bCs/>
            <w:noProof/>
            <w:webHidden/>
          </w:rPr>
        </w:r>
        <w:r w:rsidR="0090257E" w:rsidRPr="00F343E9">
          <w:rPr>
            <w:bCs/>
            <w:noProof/>
            <w:webHidden/>
          </w:rPr>
          <w:fldChar w:fldCharType="separate"/>
        </w:r>
        <w:r w:rsidR="0062794B">
          <w:rPr>
            <w:bCs/>
            <w:noProof/>
            <w:webHidden/>
          </w:rPr>
          <w:t>141</w:t>
        </w:r>
        <w:r w:rsidR="0090257E" w:rsidRPr="00F343E9">
          <w:rPr>
            <w:bCs/>
            <w:noProof/>
            <w:webHidden/>
          </w:rPr>
          <w:fldChar w:fldCharType="end"/>
        </w:r>
      </w:hyperlink>
    </w:p>
    <w:p w14:paraId="4E367519" w14:textId="2DABC669"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35" w:history="1">
        <w:r w:rsidR="0090257E" w:rsidRPr="00581239">
          <w:rPr>
            <w:rStyle w:val="Hyperlink"/>
            <w:bCs/>
          </w:rPr>
          <w:t xml:space="preserve">2.38.1.  </w:t>
        </w:r>
        <w:r w:rsidR="0090257E" w:rsidRPr="009A22C6">
          <w:rPr>
            <w:rFonts w:asciiTheme="minorHAnsi" w:eastAsiaTheme="minorEastAsia" w:hAnsiTheme="minorHAnsi" w:cstheme="minorBidi"/>
            <w:bCs/>
            <w:sz w:val="22"/>
            <w:szCs w:val="22"/>
          </w:rPr>
          <w:tab/>
        </w:r>
        <w:r w:rsidR="0090257E" w:rsidRPr="00581239">
          <w:rPr>
            <w:rStyle w:val="Hyperlink"/>
            <w:bCs/>
          </w:rPr>
          <w:t>Definitions</w:t>
        </w:r>
        <w:r w:rsidR="0090257E" w:rsidRPr="009A22C6">
          <w:rPr>
            <w:bCs/>
            <w:webHidden/>
          </w:rPr>
          <w:tab/>
        </w:r>
        <w:r w:rsidR="003C500F">
          <w:rPr>
            <w:bCs/>
            <w:webHidden/>
          </w:rPr>
          <w:tab/>
        </w:r>
        <w:r w:rsidR="0090257E" w:rsidRPr="00F343E9">
          <w:rPr>
            <w:bCs/>
            <w:webHidden/>
          </w:rPr>
          <w:fldChar w:fldCharType="begin"/>
        </w:r>
        <w:r w:rsidR="0090257E" w:rsidRPr="00F463B4">
          <w:rPr>
            <w:bCs/>
            <w:webHidden/>
          </w:rPr>
          <w:instrText xml:space="preserve"> PAGEREF _Toc115622835 \h </w:instrText>
        </w:r>
        <w:r w:rsidR="0090257E" w:rsidRPr="00F343E9">
          <w:rPr>
            <w:bCs/>
            <w:webHidden/>
          </w:rPr>
        </w:r>
        <w:r w:rsidR="0090257E" w:rsidRPr="00F343E9">
          <w:rPr>
            <w:bCs/>
            <w:webHidden/>
          </w:rPr>
          <w:fldChar w:fldCharType="separate"/>
        </w:r>
        <w:r w:rsidR="0062794B">
          <w:rPr>
            <w:bCs/>
            <w:webHidden/>
          </w:rPr>
          <w:t>142</w:t>
        </w:r>
        <w:r w:rsidR="0090257E" w:rsidRPr="00F343E9">
          <w:rPr>
            <w:bCs/>
            <w:webHidden/>
          </w:rPr>
          <w:fldChar w:fldCharType="end"/>
        </w:r>
      </w:hyperlink>
    </w:p>
    <w:p w14:paraId="1A371A39" w14:textId="17E4E18F"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36" w:history="1">
        <w:r w:rsidR="0090257E" w:rsidRPr="00581239">
          <w:rPr>
            <w:rStyle w:val="Hyperlink"/>
            <w:bCs/>
            <w:noProof/>
          </w:rPr>
          <w:t>2.38.1.1.</w:t>
        </w:r>
        <w:r w:rsidR="0090257E" w:rsidRPr="009A22C6">
          <w:rPr>
            <w:rFonts w:asciiTheme="minorHAnsi" w:eastAsiaTheme="minorEastAsia" w:hAnsiTheme="minorHAnsi" w:cstheme="minorBidi"/>
            <w:bCs/>
            <w:noProof/>
            <w:sz w:val="22"/>
            <w:szCs w:val="22"/>
          </w:rPr>
          <w:tab/>
        </w:r>
        <w:r w:rsidR="0090257E" w:rsidRPr="00581239">
          <w:rPr>
            <w:rStyle w:val="Hyperlink"/>
            <w:bCs/>
            <w:noProof/>
          </w:rPr>
          <w:t>Utility.</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_Toc115622836 \h </w:instrText>
        </w:r>
        <w:r w:rsidR="0090257E" w:rsidRPr="00F343E9">
          <w:rPr>
            <w:bCs/>
            <w:noProof/>
            <w:webHidden/>
          </w:rPr>
        </w:r>
        <w:r w:rsidR="0090257E" w:rsidRPr="00F343E9">
          <w:rPr>
            <w:bCs/>
            <w:noProof/>
            <w:webHidden/>
          </w:rPr>
          <w:fldChar w:fldCharType="separate"/>
        </w:r>
        <w:r w:rsidR="0062794B">
          <w:rPr>
            <w:bCs/>
            <w:noProof/>
            <w:webHidden/>
          </w:rPr>
          <w:t>142</w:t>
        </w:r>
        <w:r w:rsidR="0090257E" w:rsidRPr="00F343E9">
          <w:rPr>
            <w:bCs/>
            <w:noProof/>
            <w:webHidden/>
          </w:rPr>
          <w:fldChar w:fldCharType="end"/>
        </w:r>
      </w:hyperlink>
    </w:p>
    <w:p w14:paraId="4EF5C3E3" w14:textId="2753FE11"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37" w:history="1">
        <w:r w:rsidR="0090257E" w:rsidRPr="00581239">
          <w:rPr>
            <w:rStyle w:val="Hyperlink"/>
            <w:bCs/>
            <w:noProof/>
          </w:rPr>
          <w:t>2.38.1.2.</w:t>
        </w:r>
        <w:r w:rsidR="0090257E" w:rsidRPr="009A22C6">
          <w:rPr>
            <w:rFonts w:asciiTheme="minorHAnsi" w:eastAsiaTheme="minorEastAsia" w:hAnsiTheme="minorHAnsi" w:cstheme="minorBidi"/>
            <w:bCs/>
            <w:noProof/>
            <w:sz w:val="22"/>
            <w:szCs w:val="22"/>
          </w:rPr>
          <w:tab/>
        </w:r>
        <w:r w:rsidR="0090257E" w:rsidRPr="00581239">
          <w:rPr>
            <w:rStyle w:val="Hyperlink"/>
            <w:bCs/>
            <w:noProof/>
          </w:rPr>
          <w:t>Electricity Metering System.</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_Toc115622837 \h </w:instrText>
        </w:r>
        <w:r w:rsidR="0090257E" w:rsidRPr="00F343E9">
          <w:rPr>
            <w:bCs/>
            <w:noProof/>
            <w:webHidden/>
          </w:rPr>
        </w:r>
        <w:r w:rsidR="0090257E" w:rsidRPr="00F343E9">
          <w:rPr>
            <w:bCs/>
            <w:noProof/>
            <w:webHidden/>
          </w:rPr>
          <w:fldChar w:fldCharType="separate"/>
        </w:r>
        <w:r w:rsidR="0062794B">
          <w:rPr>
            <w:bCs/>
            <w:noProof/>
            <w:webHidden/>
          </w:rPr>
          <w:t>142</w:t>
        </w:r>
        <w:r w:rsidR="0090257E" w:rsidRPr="00F343E9">
          <w:rPr>
            <w:bCs/>
            <w:noProof/>
            <w:webHidden/>
          </w:rPr>
          <w:fldChar w:fldCharType="end"/>
        </w:r>
      </w:hyperlink>
    </w:p>
    <w:p w14:paraId="4568CABC" w14:textId="1CFD15BE"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38" w:history="1">
        <w:r w:rsidR="0090257E" w:rsidRPr="00581239">
          <w:rPr>
            <w:rStyle w:val="Hyperlink"/>
            <w:bCs/>
            <w:noProof/>
          </w:rPr>
          <w:t>2.38.1.3.</w:t>
        </w:r>
        <w:r w:rsidR="0090257E" w:rsidRPr="009A22C6">
          <w:rPr>
            <w:rFonts w:asciiTheme="minorHAnsi" w:eastAsiaTheme="minorEastAsia" w:hAnsiTheme="minorHAnsi" w:cstheme="minorBidi"/>
            <w:bCs/>
            <w:noProof/>
            <w:sz w:val="22"/>
            <w:szCs w:val="22"/>
          </w:rPr>
          <w:tab/>
        </w:r>
        <w:r w:rsidR="0090257E" w:rsidRPr="00581239">
          <w:rPr>
            <w:rStyle w:val="Hyperlink"/>
            <w:bCs/>
            <w:noProof/>
          </w:rPr>
          <w:t>Demand.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_Toc115622838 \h </w:instrText>
        </w:r>
        <w:r w:rsidR="0090257E" w:rsidRPr="00F343E9">
          <w:rPr>
            <w:bCs/>
            <w:noProof/>
            <w:webHidden/>
          </w:rPr>
        </w:r>
        <w:r w:rsidR="0090257E" w:rsidRPr="00F343E9">
          <w:rPr>
            <w:bCs/>
            <w:noProof/>
            <w:webHidden/>
          </w:rPr>
          <w:fldChar w:fldCharType="separate"/>
        </w:r>
        <w:r w:rsidR="0062794B">
          <w:rPr>
            <w:bCs/>
            <w:noProof/>
            <w:webHidden/>
          </w:rPr>
          <w:t>142</w:t>
        </w:r>
        <w:r w:rsidR="0090257E" w:rsidRPr="00F343E9">
          <w:rPr>
            <w:bCs/>
            <w:noProof/>
            <w:webHidden/>
          </w:rPr>
          <w:fldChar w:fldCharType="end"/>
        </w:r>
      </w:hyperlink>
    </w:p>
    <w:p w14:paraId="60365E05" w14:textId="5C8E50C4"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39" w:history="1">
        <w:r w:rsidR="0090257E" w:rsidRPr="00581239">
          <w:rPr>
            <w:rStyle w:val="Hyperlink"/>
            <w:bCs/>
            <w:noProof/>
          </w:rPr>
          <w:t>2.38.1.4.</w:t>
        </w:r>
        <w:r w:rsidR="0090257E" w:rsidRPr="009A22C6">
          <w:rPr>
            <w:rFonts w:asciiTheme="minorHAnsi" w:eastAsiaTheme="minorEastAsia" w:hAnsiTheme="minorHAnsi" w:cstheme="minorBidi"/>
            <w:bCs/>
            <w:noProof/>
            <w:sz w:val="22"/>
            <w:szCs w:val="22"/>
          </w:rPr>
          <w:tab/>
        </w:r>
        <w:r w:rsidR="0090257E" w:rsidRPr="00581239">
          <w:rPr>
            <w:rStyle w:val="Hyperlink"/>
            <w:bCs/>
            <w:noProof/>
          </w:rPr>
          <w:t>Power Factor (PF).</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_Toc115622839 \h </w:instrText>
        </w:r>
        <w:r w:rsidR="0090257E" w:rsidRPr="00F343E9">
          <w:rPr>
            <w:bCs/>
            <w:noProof/>
            <w:webHidden/>
          </w:rPr>
        </w:r>
        <w:r w:rsidR="0090257E" w:rsidRPr="00F343E9">
          <w:rPr>
            <w:bCs/>
            <w:noProof/>
            <w:webHidden/>
          </w:rPr>
          <w:fldChar w:fldCharType="separate"/>
        </w:r>
        <w:r w:rsidR="0062794B">
          <w:rPr>
            <w:bCs/>
            <w:noProof/>
            <w:webHidden/>
          </w:rPr>
          <w:t>142</w:t>
        </w:r>
        <w:r w:rsidR="0090257E" w:rsidRPr="00F343E9">
          <w:rPr>
            <w:bCs/>
            <w:noProof/>
            <w:webHidden/>
          </w:rPr>
          <w:fldChar w:fldCharType="end"/>
        </w:r>
      </w:hyperlink>
    </w:p>
    <w:p w14:paraId="20C1C9D9" w14:textId="2AB09C48"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40" w:history="1">
        <w:r w:rsidR="0090257E" w:rsidRPr="00581239">
          <w:rPr>
            <w:rStyle w:val="Hyperlink"/>
            <w:bCs/>
          </w:rPr>
          <w:t xml:space="preserve">2.38.2.  </w:t>
        </w:r>
        <w:r w:rsidR="0090257E" w:rsidRPr="009A22C6">
          <w:rPr>
            <w:rFonts w:asciiTheme="minorHAnsi" w:eastAsiaTheme="minorEastAsia" w:hAnsiTheme="minorHAnsi" w:cstheme="minorBidi"/>
            <w:bCs/>
            <w:sz w:val="22"/>
            <w:szCs w:val="22"/>
          </w:rPr>
          <w:tab/>
        </w:r>
        <w:r w:rsidR="0090257E" w:rsidRPr="00581239">
          <w:rPr>
            <w:rStyle w:val="Hyperlink"/>
            <w:bCs/>
          </w:rPr>
          <w:t>Method of Sale.</w:t>
        </w:r>
        <w:r w:rsidR="0090257E" w:rsidRPr="009A22C6">
          <w:rPr>
            <w:bCs/>
            <w:webHidden/>
          </w:rPr>
          <w:tab/>
        </w:r>
        <w:r w:rsidR="0090257E" w:rsidRPr="00F343E9">
          <w:rPr>
            <w:bCs/>
            <w:webHidden/>
          </w:rPr>
          <w:fldChar w:fldCharType="begin"/>
        </w:r>
        <w:r w:rsidR="0090257E" w:rsidRPr="00F463B4">
          <w:rPr>
            <w:bCs/>
            <w:webHidden/>
          </w:rPr>
          <w:instrText xml:space="preserve"> PAGEREF _Toc115622840 \h </w:instrText>
        </w:r>
        <w:r w:rsidR="0090257E" w:rsidRPr="00F343E9">
          <w:rPr>
            <w:bCs/>
            <w:webHidden/>
          </w:rPr>
        </w:r>
        <w:r w:rsidR="0090257E" w:rsidRPr="00F343E9">
          <w:rPr>
            <w:bCs/>
            <w:webHidden/>
          </w:rPr>
          <w:fldChar w:fldCharType="separate"/>
        </w:r>
        <w:r w:rsidR="0062794B">
          <w:rPr>
            <w:bCs/>
            <w:webHidden/>
          </w:rPr>
          <w:t>142</w:t>
        </w:r>
        <w:r w:rsidR="0090257E" w:rsidRPr="00F343E9">
          <w:rPr>
            <w:bCs/>
            <w:webHidden/>
          </w:rPr>
          <w:fldChar w:fldCharType="end"/>
        </w:r>
      </w:hyperlink>
    </w:p>
    <w:p w14:paraId="4569501D" w14:textId="3EE6316C"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41" w:history="1">
        <w:r w:rsidR="0090257E" w:rsidRPr="00581239">
          <w:rPr>
            <w:rStyle w:val="Hyperlink"/>
            <w:bCs/>
          </w:rPr>
          <w:t xml:space="preserve">2.38.3. </w:t>
        </w:r>
        <w:r w:rsidR="0090257E" w:rsidRPr="009A22C6">
          <w:rPr>
            <w:rFonts w:asciiTheme="minorHAnsi" w:eastAsiaTheme="minorEastAsia" w:hAnsiTheme="minorHAnsi" w:cstheme="minorBidi"/>
            <w:bCs/>
            <w:sz w:val="22"/>
            <w:szCs w:val="22"/>
          </w:rPr>
          <w:tab/>
        </w:r>
        <w:r w:rsidR="0090257E" w:rsidRPr="00581239">
          <w:rPr>
            <w:rStyle w:val="Hyperlink"/>
            <w:bCs/>
          </w:rPr>
          <w:t>Unit Price.</w:t>
        </w:r>
        <w:r w:rsidR="0090257E" w:rsidRPr="009A22C6">
          <w:rPr>
            <w:bCs/>
            <w:webHidden/>
          </w:rPr>
          <w:tab/>
        </w:r>
        <w:r w:rsidR="00683756">
          <w:rPr>
            <w:bCs/>
            <w:webHidden/>
          </w:rPr>
          <w:tab/>
        </w:r>
        <w:r w:rsidR="0090257E" w:rsidRPr="00F343E9">
          <w:rPr>
            <w:bCs/>
            <w:webHidden/>
          </w:rPr>
          <w:fldChar w:fldCharType="begin"/>
        </w:r>
        <w:r w:rsidR="0090257E" w:rsidRPr="00F463B4">
          <w:rPr>
            <w:bCs/>
            <w:webHidden/>
          </w:rPr>
          <w:instrText xml:space="preserve"> PAGEREF _Toc115622841 \h </w:instrText>
        </w:r>
        <w:r w:rsidR="0090257E" w:rsidRPr="00F343E9">
          <w:rPr>
            <w:bCs/>
            <w:webHidden/>
          </w:rPr>
        </w:r>
        <w:r w:rsidR="0090257E" w:rsidRPr="00F343E9">
          <w:rPr>
            <w:bCs/>
            <w:webHidden/>
          </w:rPr>
          <w:fldChar w:fldCharType="separate"/>
        </w:r>
        <w:r w:rsidR="0062794B">
          <w:rPr>
            <w:bCs/>
            <w:webHidden/>
          </w:rPr>
          <w:t>142</w:t>
        </w:r>
        <w:r w:rsidR="0090257E" w:rsidRPr="00F343E9">
          <w:rPr>
            <w:bCs/>
            <w:webHidden/>
          </w:rPr>
          <w:fldChar w:fldCharType="end"/>
        </w:r>
      </w:hyperlink>
    </w:p>
    <w:p w14:paraId="743350E8" w14:textId="29E970E9" w:rsidR="0090257E" w:rsidRDefault="00523AC6" w:rsidP="006A62D2">
      <w:pPr>
        <w:pStyle w:val="TOC2"/>
        <w:spacing w:after="0"/>
        <w:rPr>
          <w:bCs/>
          <w:noProof/>
        </w:rPr>
      </w:pPr>
      <w:hyperlink w:anchor="_Toc115622842" w:history="1">
        <w:r w:rsidR="0090257E" w:rsidRPr="00581239">
          <w:rPr>
            <w:rStyle w:val="Hyperlink"/>
            <w:bCs/>
            <w:noProof/>
          </w:rPr>
          <w:t>2.39.</w:t>
        </w:r>
        <w:r w:rsidR="00683756">
          <w:rPr>
            <w:rFonts w:asciiTheme="minorHAnsi" w:eastAsiaTheme="minorEastAsia" w:hAnsiTheme="minorHAnsi" w:cstheme="minorBidi"/>
            <w:noProof/>
            <w:sz w:val="22"/>
            <w:szCs w:val="22"/>
          </w:rPr>
          <w:t xml:space="preserve">  </w:t>
        </w:r>
        <w:r w:rsidR="0090257E" w:rsidRPr="00581239">
          <w:rPr>
            <w:rStyle w:val="Hyperlink"/>
            <w:bCs/>
            <w:noProof/>
          </w:rPr>
          <w:t>Tractor Hydraulic Fluid</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_Toc115622842 \h </w:instrText>
        </w:r>
        <w:r w:rsidR="0090257E" w:rsidRPr="00F343E9">
          <w:rPr>
            <w:bCs/>
            <w:noProof/>
            <w:webHidden/>
          </w:rPr>
        </w:r>
        <w:r w:rsidR="0090257E" w:rsidRPr="00F343E9">
          <w:rPr>
            <w:bCs/>
            <w:noProof/>
            <w:webHidden/>
          </w:rPr>
          <w:fldChar w:fldCharType="separate"/>
        </w:r>
        <w:r w:rsidR="0062794B">
          <w:rPr>
            <w:bCs/>
            <w:noProof/>
            <w:webHidden/>
          </w:rPr>
          <w:t>142</w:t>
        </w:r>
        <w:r w:rsidR="0090257E" w:rsidRPr="00F343E9">
          <w:rPr>
            <w:bCs/>
            <w:noProof/>
            <w:webHidden/>
          </w:rPr>
          <w:fldChar w:fldCharType="end"/>
        </w:r>
      </w:hyperlink>
    </w:p>
    <w:p w14:paraId="7431C8FE" w14:textId="42B8FAEA" w:rsidR="002D49F5" w:rsidRPr="002D49F5" w:rsidRDefault="00523AC6" w:rsidP="00F51C0F">
      <w:pPr>
        <w:ind w:left="864" w:hanging="144"/>
        <w:rPr>
          <w:rFonts w:eastAsiaTheme="minorEastAsia"/>
        </w:rPr>
      </w:pPr>
      <w:hyperlink w:anchor="ProductsforUseinLubricating" w:history="1">
        <w:r w:rsidR="002D49F5" w:rsidRPr="00F20DC5">
          <w:rPr>
            <w:rStyle w:val="Hyperlink"/>
            <w:rFonts w:eastAsiaTheme="minorEastAsia"/>
          </w:rPr>
          <w:t>2.39.1.</w:t>
        </w:r>
        <w:r w:rsidR="002D49F5" w:rsidRPr="00F20DC5">
          <w:rPr>
            <w:rStyle w:val="Hyperlink"/>
            <w:rFonts w:eastAsiaTheme="minorEastAsia"/>
          </w:rPr>
          <w:tab/>
          <w:t xml:space="preserve">   Products for Use in Lubricating Tractors……………………………………………</w:t>
        </w:r>
        <w:r w:rsidR="00B3611E">
          <w:rPr>
            <w:rStyle w:val="Hyperlink"/>
            <w:rFonts w:eastAsiaTheme="minorEastAsia"/>
          </w:rPr>
          <w:t>.</w:t>
        </w:r>
        <w:r w:rsidR="00F51C0F">
          <w:rPr>
            <w:rStyle w:val="Hyperlink"/>
            <w:rFonts w:eastAsiaTheme="minorEastAsia"/>
          </w:rPr>
          <w:t>………...</w:t>
        </w:r>
        <w:r w:rsidR="002D49F5" w:rsidRPr="00F20DC5">
          <w:rPr>
            <w:rStyle w:val="Hyperlink"/>
            <w:rFonts w:eastAsiaTheme="minorEastAsia"/>
          </w:rPr>
          <w:t>.142</w:t>
        </w:r>
      </w:hyperlink>
    </w:p>
    <w:p w14:paraId="6FB3D574" w14:textId="5EB09713"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43" w:history="1">
        <w:r w:rsidR="0090257E" w:rsidRPr="00581239">
          <w:rPr>
            <w:rStyle w:val="Hyperlink"/>
            <w:bCs/>
            <w:noProof/>
          </w:rPr>
          <w:t>2.39.1.1.</w:t>
        </w:r>
        <w:r w:rsidR="0090257E" w:rsidRPr="009A22C6">
          <w:rPr>
            <w:rFonts w:asciiTheme="minorHAnsi" w:eastAsiaTheme="minorEastAsia" w:hAnsiTheme="minorHAnsi" w:cstheme="minorBidi"/>
            <w:bCs/>
            <w:noProof/>
            <w:sz w:val="22"/>
            <w:szCs w:val="22"/>
          </w:rPr>
          <w:tab/>
        </w:r>
        <w:r w:rsidR="0090257E" w:rsidRPr="00581239">
          <w:rPr>
            <w:rStyle w:val="Hyperlink"/>
            <w:bCs/>
            <w:noProof/>
          </w:rPr>
          <w:t>Conformance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_Toc115622843 \h </w:instrText>
        </w:r>
        <w:r w:rsidR="0090257E" w:rsidRPr="00F343E9">
          <w:rPr>
            <w:bCs/>
            <w:noProof/>
            <w:webHidden/>
          </w:rPr>
        </w:r>
        <w:r w:rsidR="0090257E" w:rsidRPr="00F343E9">
          <w:rPr>
            <w:bCs/>
            <w:noProof/>
            <w:webHidden/>
          </w:rPr>
          <w:fldChar w:fldCharType="separate"/>
        </w:r>
        <w:r w:rsidR="0062794B">
          <w:rPr>
            <w:bCs/>
            <w:noProof/>
            <w:webHidden/>
          </w:rPr>
          <w:t>143</w:t>
        </w:r>
        <w:r w:rsidR="0090257E" w:rsidRPr="00F343E9">
          <w:rPr>
            <w:bCs/>
            <w:noProof/>
            <w:webHidden/>
          </w:rPr>
          <w:fldChar w:fldCharType="end"/>
        </w:r>
      </w:hyperlink>
    </w:p>
    <w:p w14:paraId="6110C909" w14:textId="2A38CC58"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44" w:history="1">
        <w:r w:rsidR="0090257E" w:rsidRPr="00581239">
          <w:rPr>
            <w:rStyle w:val="Hyperlink"/>
            <w:bCs/>
            <w:noProof/>
          </w:rPr>
          <w:t>2.39.1.2.</w:t>
        </w:r>
        <w:r w:rsidR="0090257E" w:rsidRPr="009A22C6">
          <w:rPr>
            <w:rFonts w:asciiTheme="minorHAnsi" w:eastAsiaTheme="minorEastAsia" w:hAnsiTheme="minorHAnsi" w:cstheme="minorBidi"/>
            <w:bCs/>
            <w:noProof/>
            <w:sz w:val="22"/>
            <w:szCs w:val="22"/>
          </w:rPr>
          <w:tab/>
        </w:r>
        <w:r w:rsidR="0090257E" w:rsidRPr="00581239">
          <w:rPr>
            <w:rStyle w:val="Hyperlink"/>
            <w:bCs/>
            <w:noProof/>
          </w:rPr>
          <w:t>Tractor Hydraulic Fluid Additives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_Toc115622844 \h </w:instrText>
        </w:r>
        <w:r w:rsidR="0090257E" w:rsidRPr="00F343E9">
          <w:rPr>
            <w:bCs/>
            <w:noProof/>
            <w:webHidden/>
          </w:rPr>
        </w:r>
        <w:r w:rsidR="0090257E" w:rsidRPr="00F343E9">
          <w:rPr>
            <w:bCs/>
            <w:noProof/>
            <w:webHidden/>
          </w:rPr>
          <w:fldChar w:fldCharType="separate"/>
        </w:r>
        <w:r w:rsidR="0062794B">
          <w:rPr>
            <w:bCs/>
            <w:noProof/>
            <w:webHidden/>
          </w:rPr>
          <w:t>143</w:t>
        </w:r>
        <w:r w:rsidR="0090257E" w:rsidRPr="00F343E9">
          <w:rPr>
            <w:bCs/>
            <w:noProof/>
            <w:webHidden/>
          </w:rPr>
          <w:fldChar w:fldCharType="end"/>
        </w:r>
      </w:hyperlink>
    </w:p>
    <w:p w14:paraId="5BFD4EE3" w14:textId="1A3C8719"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45" w:history="1">
        <w:r w:rsidR="0090257E" w:rsidRPr="00581239">
          <w:rPr>
            <w:rStyle w:val="Hyperlink"/>
            <w:bCs/>
          </w:rPr>
          <w:t>2.39.2.</w:t>
        </w:r>
        <w:r w:rsidR="0090257E" w:rsidRPr="009A22C6">
          <w:rPr>
            <w:rFonts w:asciiTheme="minorHAnsi" w:eastAsiaTheme="minorEastAsia" w:hAnsiTheme="minorHAnsi" w:cstheme="minorBidi"/>
            <w:bCs/>
            <w:sz w:val="22"/>
            <w:szCs w:val="22"/>
          </w:rPr>
          <w:tab/>
        </w:r>
        <w:r w:rsidR="0090257E" w:rsidRPr="00581239">
          <w:rPr>
            <w:rStyle w:val="Hyperlink"/>
            <w:bCs/>
          </w:rPr>
          <w:t>Labeling and Identification of Tractor Hydraulic Fluid.</w:t>
        </w:r>
        <w:r w:rsidR="0090257E" w:rsidRPr="009A22C6">
          <w:rPr>
            <w:bCs/>
            <w:webHidden/>
          </w:rPr>
          <w:tab/>
        </w:r>
        <w:r w:rsidR="0090257E" w:rsidRPr="00F343E9">
          <w:rPr>
            <w:bCs/>
            <w:webHidden/>
          </w:rPr>
          <w:fldChar w:fldCharType="begin"/>
        </w:r>
        <w:r w:rsidR="0090257E" w:rsidRPr="00F463B4">
          <w:rPr>
            <w:bCs/>
            <w:webHidden/>
          </w:rPr>
          <w:instrText xml:space="preserve"> PAGEREF _Toc115622845 \h </w:instrText>
        </w:r>
        <w:r w:rsidR="0090257E" w:rsidRPr="00F343E9">
          <w:rPr>
            <w:bCs/>
            <w:webHidden/>
          </w:rPr>
        </w:r>
        <w:r w:rsidR="0090257E" w:rsidRPr="00F343E9">
          <w:rPr>
            <w:bCs/>
            <w:webHidden/>
          </w:rPr>
          <w:fldChar w:fldCharType="separate"/>
        </w:r>
        <w:r w:rsidR="0062794B">
          <w:rPr>
            <w:bCs/>
            <w:webHidden/>
          </w:rPr>
          <w:t>143</w:t>
        </w:r>
        <w:r w:rsidR="0090257E" w:rsidRPr="00F343E9">
          <w:rPr>
            <w:bCs/>
            <w:webHidden/>
          </w:rPr>
          <w:fldChar w:fldCharType="end"/>
        </w:r>
      </w:hyperlink>
    </w:p>
    <w:p w14:paraId="1FC83488" w14:textId="653291DC"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46" w:history="1">
        <w:r w:rsidR="0090257E" w:rsidRPr="00581239">
          <w:rPr>
            <w:rStyle w:val="Hyperlink"/>
            <w:bCs/>
            <w:noProof/>
          </w:rPr>
          <w:t>2.39.2.1.</w:t>
        </w:r>
        <w:r w:rsidR="0090257E" w:rsidRPr="009A22C6">
          <w:rPr>
            <w:rFonts w:asciiTheme="minorHAnsi" w:eastAsiaTheme="minorEastAsia" w:hAnsiTheme="minorHAnsi" w:cstheme="minorBidi"/>
            <w:bCs/>
            <w:noProof/>
            <w:sz w:val="22"/>
            <w:szCs w:val="22"/>
          </w:rPr>
          <w:tab/>
        </w:r>
        <w:r w:rsidR="0090257E" w:rsidRPr="00581239">
          <w:rPr>
            <w:rStyle w:val="Hyperlink"/>
            <w:bCs/>
            <w:noProof/>
          </w:rPr>
          <w:t>Container Labeling.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_Toc115622846 \h </w:instrText>
        </w:r>
        <w:r w:rsidR="0090257E" w:rsidRPr="00F343E9">
          <w:rPr>
            <w:bCs/>
            <w:noProof/>
            <w:webHidden/>
          </w:rPr>
        </w:r>
        <w:r w:rsidR="0090257E" w:rsidRPr="00F343E9">
          <w:rPr>
            <w:bCs/>
            <w:noProof/>
            <w:webHidden/>
          </w:rPr>
          <w:fldChar w:fldCharType="separate"/>
        </w:r>
        <w:r w:rsidR="0062794B">
          <w:rPr>
            <w:bCs/>
            <w:noProof/>
            <w:webHidden/>
          </w:rPr>
          <w:t>143</w:t>
        </w:r>
        <w:r w:rsidR="0090257E" w:rsidRPr="00F343E9">
          <w:rPr>
            <w:bCs/>
            <w:noProof/>
            <w:webHidden/>
          </w:rPr>
          <w:fldChar w:fldCharType="end"/>
        </w:r>
      </w:hyperlink>
    </w:p>
    <w:p w14:paraId="5E94059E" w14:textId="410E8B15"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47" w:history="1">
        <w:r w:rsidR="0090257E" w:rsidRPr="00581239">
          <w:rPr>
            <w:rStyle w:val="Hyperlink"/>
            <w:bCs/>
            <w:noProof/>
          </w:rPr>
          <w:t>2.39.2.2.</w:t>
        </w:r>
        <w:r w:rsidR="0090257E" w:rsidRPr="009A22C6">
          <w:rPr>
            <w:rFonts w:asciiTheme="minorHAnsi" w:eastAsiaTheme="minorEastAsia" w:hAnsiTheme="minorHAnsi" w:cstheme="minorBidi"/>
            <w:bCs/>
            <w:noProof/>
            <w:sz w:val="22"/>
            <w:szCs w:val="22"/>
          </w:rPr>
          <w:tab/>
        </w:r>
        <w:r w:rsidR="0090257E" w:rsidRPr="00581239">
          <w:rPr>
            <w:rStyle w:val="Hyperlink"/>
            <w:bCs/>
            <w:noProof/>
          </w:rPr>
          <w:t>Identification on Documentation.</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_Toc115622847 \h </w:instrText>
        </w:r>
        <w:r w:rsidR="0090257E" w:rsidRPr="00F343E9">
          <w:rPr>
            <w:bCs/>
            <w:noProof/>
            <w:webHidden/>
          </w:rPr>
        </w:r>
        <w:r w:rsidR="0090257E" w:rsidRPr="00F343E9">
          <w:rPr>
            <w:bCs/>
            <w:noProof/>
            <w:webHidden/>
          </w:rPr>
          <w:fldChar w:fldCharType="separate"/>
        </w:r>
        <w:r w:rsidR="0062794B">
          <w:rPr>
            <w:bCs/>
            <w:noProof/>
            <w:webHidden/>
          </w:rPr>
          <w:t>143</w:t>
        </w:r>
        <w:r w:rsidR="0090257E" w:rsidRPr="00F343E9">
          <w:rPr>
            <w:bCs/>
            <w:noProof/>
            <w:webHidden/>
          </w:rPr>
          <w:fldChar w:fldCharType="end"/>
        </w:r>
      </w:hyperlink>
    </w:p>
    <w:p w14:paraId="6FA871C9" w14:textId="52D035ED"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48" w:history="1">
        <w:r w:rsidR="0090257E" w:rsidRPr="00581239">
          <w:rPr>
            <w:rStyle w:val="Hyperlink"/>
            <w:bCs/>
            <w:noProof/>
          </w:rPr>
          <w:t>2.39.2.3.</w:t>
        </w:r>
        <w:r w:rsidR="0090257E" w:rsidRPr="009A22C6">
          <w:rPr>
            <w:rFonts w:asciiTheme="minorHAnsi" w:eastAsiaTheme="minorEastAsia" w:hAnsiTheme="minorHAnsi" w:cstheme="minorBidi"/>
            <w:bCs/>
            <w:noProof/>
            <w:sz w:val="22"/>
            <w:szCs w:val="22"/>
          </w:rPr>
          <w:tab/>
        </w:r>
        <w:r w:rsidR="0090257E" w:rsidRPr="00581239">
          <w:rPr>
            <w:rStyle w:val="Hyperlink"/>
            <w:bCs/>
            <w:noProof/>
          </w:rPr>
          <w:t>Identification on Service Provider Documentation.</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_Toc115622848 \h </w:instrText>
        </w:r>
        <w:r w:rsidR="0090257E" w:rsidRPr="00F343E9">
          <w:rPr>
            <w:bCs/>
            <w:noProof/>
            <w:webHidden/>
          </w:rPr>
        </w:r>
        <w:r w:rsidR="0090257E" w:rsidRPr="00F343E9">
          <w:rPr>
            <w:bCs/>
            <w:noProof/>
            <w:webHidden/>
          </w:rPr>
          <w:fldChar w:fldCharType="separate"/>
        </w:r>
        <w:r w:rsidR="0062794B">
          <w:rPr>
            <w:bCs/>
            <w:noProof/>
            <w:webHidden/>
          </w:rPr>
          <w:t>144</w:t>
        </w:r>
        <w:r w:rsidR="0090257E" w:rsidRPr="00F343E9">
          <w:rPr>
            <w:bCs/>
            <w:noProof/>
            <w:webHidden/>
          </w:rPr>
          <w:fldChar w:fldCharType="end"/>
        </w:r>
      </w:hyperlink>
    </w:p>
    <w:p w14:paraId="2C2221BC" w14:textId="6FE37D9A"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49" w:history="1">
        <w:r w:rsidR="0090257E" w:rsidRPr="00581239">
          <w:rPr>
            <w:rStyle w:val="Hyperlink"/>
            <w:bCs/>
            <w:noProof/>
          </w:rPr>
          <w:t>2.39.2.4.</w:t>
        </w:r>
        <w:r w:rsidR="0090257E" w:rsidRPr="009A22C6">
          <w:rPr>
            <w:rFonts w:asciiTheme="minorHAnsi" w:eastAsiaTheme="minorEastAsia" w:hAnsiTheme="minorHAnsi" w:cstheme="minorBidi"/>
            <w:bCs/>
            <w:noProof/>
            <w:sz w:val="22"/>
            <w:szCs w:val="22"/>
          </w:rPr>
          <w:tab/>
        </w:r>
        <w:r w:rsidR="0090257E" w:rsidRPr="00581239">
          <w:rPr>
            <w:rStyle w:val="Hyperlink"/>
            <w:bCs/>
            <w:noProof/>
          </w:rPr>
          <w:t>Bulk Delivery.</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_Toc115622849 \h </w:instrText>
        </w:r>
        <w:r w:rsidR="0090257E" w:rsidRPr="00F343E9">
          <w:rPr>
            <w:bCs/>
            <w:noProof/>
            <w:webHidden/>
          </w:rPr>
        </w:r>
        <w:r w:rsidR="0090257E" w:rsidRPr="00F343E9">
          <w:rPr>
            <w:bCs/>
            <w:noProof/>
            <w:webHidden/>
          </w:rPr>
          <w:fldChar w:fldCharType="separate"/>
        </w:r>
        <w:r w:rsidR="0062794B">
          <w:rPr>
            <w:bCs/>
            <w:noProof/>
            <w:webHidden/>
          </w:rPr>
          <w:t>144</w:t>
        </w:r>
        <w:r w:rsidR="0090257E" w:rsidRPr="00F343E9">
          <w:rPr>
            <w:bCs/>
            <w:noProof/>
            <w:webHidden/>
          </w:rPr>
          <w:fldChar w:fldCharType="end"/>
        </w:r>
      </w:hyperlink>
    </w:p>
    <w:p w14:paraId="3474EA8F" w14:textId="5DA51F3F" w:rsidR="0090257E" w:rsidRPr="001B1EF3" w:rsidRDefault="00523AC6">
      <w:pPr>
        <w:pStyle w:val="TOC4"/>
        <w:tabs>
          <w:tab w:val="left" w:pos="2504"/>
        </w:tabs>
        <w:rPr>
          <w:rFonts w:asciiTheme="minorHAnsi" w:eastAsiaTheme="minorEastAsia" w:hAnsiTheme="minorHAnsi" w:cstheme="minorBidi"/>
          <w:bCs/>
          <w:noProof/>
          <w:sz w:val="22"/>
          <w:szCs w:val="22"/>
        </w:rPr>
      </w:pPr>
      <w:hyperlink w:anchor="_Toc115622850" w:history="1">
        <w:r w:rsidR="0090257E" w:rsidRPr="00581239">
          <w:rPr>
            <w:rStyle w:val="Hyperlink"/>
            <w:bCs/>
            <w:noProof/>
          </w:rPr>
          <w:t>2.39.2.5.</w:t>
        </w:r>
        <w:r w:rsidR="0090257E" w:rsidRPr="009A22C6">
          <w:rPr>
            <w:rFonts w:asciiTheme="minorHAnsi" w:eastAsiaTheme="minorEastAsia" w:hAnsiTheme="minorHAnsi" w:cstheme="minorBidi"/>
            <w:bCs/>
            <w:noProof/>
            <w:sz w:val="22"/>
            <w:szCs w:val="22"/>
          </w:rPr>
          <w:tab/>
        </w:r>
        <w:r w:rsidR="0090257E" w:rsidRPr="00581239">
          <w:rPr>
            <w:rStyle w:val="Hyperlink"/>
            <w:bCs/>
            <w:noProof/>
          </w:rPr>
          <w:t>Storage Tank Labeling.</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_Toc115622850 \h </w:instrText>
        </w:r>
        <w:r w:rsidR="0090257E" w:rsidRPr="00F343E9">
          <w:rPr>
            <w:bCs/>
            <w:noProof/>
            <w:webHidden/>
          </w:rPr>
        </w:r>
        <w:r w:rsidR="0090257E" w:rsidRPr="00F343E9">
          <w:rPr>
            <w:bCs/>
            <w:noProof/>
            <w:webHidden/>
          </w:rPr>
          <w:fldChar w:fldCharType="separate"/>
        </w:r>
        <w:r w:rsidR="0062794B">
          <w:rPr>
            <w:bCs/>
            <w:noProof/>
            <w:webHidden/>
          </w:rPr>
          <w:t>144</w:t>
        </w:r>
        <w:r w:rsidR="0090257E" w:rsidRPr="00F343E9">
          <w:rPr>
            <w:bCs/>
            <w:noProof/>
            <w:webHidden/>
          </w:rPr>
          <w:fldChar w:fldCharType="end"/>
        </w:r>
      </w:hyperlink>
    </w:p>
    <w:p w14:paraId="045751CF" w14:textId="5260F7BF"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51" w:history="1">
        <w:r w:rsidR="0090257E" w:rsidRPr="00581239">
          <w:rPr>
            <w:rStyle w:val="Hyperlink"/>
            <w:bCs/>
          </w:rPr>
          <w:t>2.39.3.</w:t>
        </w:r>
        <w:r w:rsidR="0090257E" w:rsidRPr="009A22C6">
          <w:rPr>
            <w:rFonts w:asciiTheme="minorHAnsi" w:eastAsiaTheme="minorEastAsia" w:hAnsiTheme="minorHAnsi" w:cstheme="minorBidi"/>
            <w:bCs/>
            <w:sz w:val="22"/>
            <w:szCs w:val="22"/>
          </w:rPr>
          <w:tab/>
        </w:r>
        <w:r w:rsidR="0090257E" w:rsidRPr="00581239">
          <w:rPr>
            <w:rStyle w:val="Hyperlink"/>
            <w:bCs/>
          </w:rPr>
          <w:t>Documentation of Claims Made Upon Product Label.</w:t>
        </w:r>
        <w:r w:rsidR="0090257E" w:rsidRPr="009A22C6">
          <w:rPr>
            <w:bCs/>
            <w:webHidden/>
          </w:rPr>
          <w:tab/>
        </w:r>
        <w:r w:rsidR="0090257E" w:rsidRPr="00F343E9">
          <w:rPr>
            <w:bCs/>
            <w:webHidden/>
          </w:rPr>
          <w:fldChar w:fldCharType="begin"/>
        </w:r>
        <w:r w:rsidR="0090257E" w:rsidRPr="00F463B4">
          <w:rPr>
            <w:bCs/>
            <w:webHidden/>
          </w:rPr>
          <w:instrText xml:space="preserve"> PAGEREF _Toc115622851 \h </w:instrText>
        </w:r>
        <w:r w:rsidR="0090257E" w:rsidRPr="00F343E9">
          <w:rPr>
            <w:bCs/>
            <w:webHidden/>
          </w:rPr>
        </w:r>
        <w:r w:rsidR="0090257E" w:rsidRPr="00F343E9">
          <w:rPr>
            <w:bCs/>
            <w:webHidden/>
          </w:rPr>
          <w:fldChar w:fldCharType="separate"/>
        </w:r>
        <w:r w:rsidR="0062794B">
          <w:rPr>
            <w:bCs/>
            <w:webHidden/>
          </w:rPr>
          <w:t>145</w:t>
        </w:r>
        <w:r w:rsidR="0090257E" w:rsidRPr="00F343E9">
          <w:rPr>
            <w:bCs/>
            <w:webHidden/>
          </w:rPr>
          <w:fldChar w:fldCharType="end"/>
        </w:r>
      </w:hyperlink>
    </w:p>
    <w:p w14:paraId="24EA2E38" w14:textId="32341D3B" w:rsidR="0090257E" w:rsidRPr="001B1EF3" w:rsidRDefault="00523AC6" w:rsidP="00AE576D">
      <w:pPr>
        <w:pStyle w:val="TOC2"/>
        <w:spacing w:after="0"/>
        <w:rPr>
          <w:rFonts w:asciiTheme="minorHAnsi" w:eastAsiaTheme="minorEastAsia" w:hAnsiTheme="minorHAnsi" w:cstheme="minorBidi"/>
          <w:bCs/>
          <w:noProof/>
          <w:sz w:val="22"/>
          <w:szCs w:val="22"/>
        </w:rPr>
      </w:pPr>
      <w:hyperlink w:anchor="_Toc115622852" w:history="1">
        <w:r w:rsidR="0090257E" w:rsidRPr="00581239">
          <w:rPr>
            <w:rStyle w:val="Hyperlink"/>
            <w:rFonts w:eastAsia="Calibri"/>
            <w:bCs/>
            <w:noProof/>
          </w:rPr>
          <w:t>2.40.</w:t>
        </w:r>
        <w:r w:rsidR="00683756">
          <w:rPr>
            <w:rFonts w:asciiTheme="minorHAnsi" w:eastAsiaTheme="minorEastAsia" w:hAnsiTheme="minorHAnsi" w:cstheme="minorBidi"/>
            <w:noProof/>
            <w:sz w:val="22"/>
            <w:szCs w:val="22"/>
          </w:rPr>
          <w:t xml:space="preserve">  </w:t>
        </w:r>
        <w:r w:rsidR="0090257E" w:rsidRPr="00581239">
          <w:rPr>
            <w:rStyle w:val="Hyperlink"/>
            <w:rFonts w:eastAsia="Calibri"/>
            <w:bCs/>
            <w:noProof/>
          </w:rPr>
          <w:t>Diesel Fuel</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_Toc115622852 \h </w:instrText>
        </w:r>
        <w:r w:rsidR="0090257E" w:rsidRPr="00F343E9">
          <w:rPr>
            <w:bCs/>
            <w:noProof/>
            <w:webHidden/>
          </w:rPr>
        </w:r>
        <w:r w:rsidR="0090257E" w:rsidRPr="00F343E9">
          <w:rPr>
            <w:bCs/>
            <w:noProof/>
            <w:webHidden/>
          </w:rPr>
          <w:fldChar w:fldCharType="separate"/>
        </w:r>
        <w:r w:rsidR="0062794B">
          <w:rPr>
            <w:bCs/>
            <w:noProof/>
            <w:webHidden/>
          </w:rPr>
          <w:t>145</w:t>
        </w:r>
        <w:r w:rsidR="0090257E" w:rsidRPr="00F343E9">
          <w:rPr>
            <w:bCs/>
            <w:noProof/>
            <w:webHidden/>
          </w:rPr>
          <w:fldChar w:fldCharType="end"/>
        </w:r>
      </w:hyperlink>
    </w:p>
    <w:p w14:paraId="46FBE0C7" w14:textId="2EBE01B1"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53" w:history="1">
        <w:r w:rsidR="0090257E" w:rsidRPr="00581239">
          <w:rPr>
            <w:rStyle w:val="Hyperlink"/>
            <w:rFonts w:eastAsia="Calibri"/>
            <w:bCs/>
          </w:rPr>
          <w:t>2.40.1.</w:t>
        </w:r>
        <w:r w:rsidR="0090257E" w:rsidRPr="009A22C6">
          <w:rPr>
            <w:rFonts w:asciiTheme="minorHAnsi" w:eastAsiaTheme="minorEastAsia" w:hAnsiTheme="minorHAnsi" w:cstheme="minorBidi"/>
            <w:bCs/>
            <w:sz w:val="22"/>
            <w:szCs w:val="22"/>
          </w:rPr>
          <w:tab/>
        </w:r>
        <w:r w:rsidR="0090257E" w:rsidRPr="00581239">
          <w:rPr>
            <w:rStyle w:val="Hyperlink"/>
            <w:rFonts w:eastAsia="Calibri"/>
            <w:bCs/>
          </w:rPr>
          <w:t>Premium Diesel Fuel</w:t>
        </w:r>
        <w:r w:rsidR="0090257E" w:rsidRPr="009A22C6">
          <w:rPr>
            <w:bCs/>
            <w:webHidden/>
          </w:rPr>
          <w:tab/>
        </w:r>
        <w:r w:rsidR="0090257E" w:rsidRPr="00F343E9">
          <w:rPr>
            <w:bCs/>
            <w:webHidden/>
          </w:rPr>
          <w:fldChar w:fldCharType="begin"/>
        </w:r>
        <w:r w:rsidR="0090257E" w:rsidRPr="00F463B4">
          <w:rPr>
            <w:bCs/>
            <w:webHidden/>
          </w:rPr>
          <w:instrText xml:space="preserve"> PAGEREF _Toc115622853 \h </w:instrText>
        </w:r>
        <w:r w:rsidR="0090257E" w:rsidRPr="00F343E9">
          <w:rPr>
            <w:bCs/>
            <w:webHidden/>
          </w:rPr>
        </w:r>
        <w:r w:rsidR="0090257E" w:rsidRPr="00F343E9">
          <w:rPr>
            <w:bCs/>
            <w:webHidden/>
          </w:rPr>
          <w:fldChar w:fldCharType="separate"/>
        </w:r>
        <w:r w:rsidR="0062794B">
          <w:rPr>
            <w:bCs/>
            <w:webHidden/>
          </w:rPr>
          <w:t>145</w:t>
        </w:r>
        <w:r w:rsidR="0090257E" w:rsidRPr="00F343E9">
          <w:rPr>
            <w:bCs/>
            <w:webHidden/>
          </w:rPr>
          <w:fldChar w:fldCharType="end"/>
        </w:r>
      </w:hyperlink>
    </w:p>
    <w:p w14:paraId="47EB023E" w14:textId="09E21BE0"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54" w:history="1">
        <w:r w:rsidR="0090257E" w:rsidRPr="00581239">
          <w:rPr>
            <w:rStyle w:val="Hyperlink"/>
            <w:rFonts w:eastAsia="Calibri"/>
            <w:bCs/>
          </w:rPr>
          <w:t>2.40.2.</w:t>
        </w:r>
        <w:r w:rsidR="0090257E" w:rsidRPr="009A22C6">
          <w:rPr>
            <w:rFonts w:asciiTheme="minorHAnsi" w:eastAsiaTheme="minorEastAsia" w:hAnsiTheme="minorHAnsi" w:cstheme="minorBidi"/>
            <w:bCs/>
            <w:sz w:val="22"/>
            <w:szCs w:val="22"/>
          </w:rPr>
          <w:tab/>
        </w:r>
        <w:r w:rsidR="0090257E" w:rsidRPr="00581239">
          <w:rPr>
            <w:rStyle w:val="Hyperlink"/>
            <w:rFonts w:eastAsia="Calibri"/>
            <w:bCs/>
          </w:rPr>
          <w:t>Use of Other Diesel Terminology</w:t>
        </w:r>
        <w:r w:rsidR="0090257E" w:rsidRPr="009A22C6">
          <w:rPr>
            <w:bCs/>
            <w:webHidden/>
          </w:rPr>
          <w:tab/>
        </w:r>
        <w:r w:rsidR="0090257E" w:rsidRPr="00F343E9">
          <w:rPr>
            <w:bCs/>
            <w:webHidden/>
          </w:rPr>
          <w:fldChar w:fldCharType="begin"/>
        </w:r>
        <w:r w:rsidR="0090257E" w:rsidRPr="00F463B4">
          <w:rPr>
            <w:bCs/>
            <w:webHidden/>
          </w:rPr>
          <w:instrText xml:space="preserve"> PAGEREF _Toc115622854 \h </w:instrText>
        </w:r>
        <w:r w:rsidR="0090257E" w:rsidRPr="00F343E9">
          <w:rPr>
            <w:bCs/>
            <w:webHidden/>
          </w:rPr>
        </w:r>
        <w:r w:rsidR="0090257E" w:rsidRPr="00F343E9">
          <w:rPr>
            <w:bCs/>
            <w:webHidden/>
          </w:rPr>
          <w:fldChar w:fldCharType="separate"/>
        </w:r>
        <w:r w:rsidR="0062794B">
          <w:rPr>
            <w:bCs/>
            <w:webHidden/>
          </w:rPr>
          <w:t>146</w:t>
        </w:r>
        <w:r w:rsidR="0090257E" w:rsidRPr="00F343E9">
          <w:rPr>
            <w:bCs/>
            <w:webHidden/>
          </w:rPr>
          <w:fldChar w:fldCharType="end"/>
        </w:r>
      </w:hyperlink>
    </w:p>
    <w:p w14:paraId="1DC1D719" w14:textId="2D317363" w:rsidR="0090257E" w:rsidRPr="00AE576D" w:rsidRDefault="00523AC6">
      <w:pPr>
        <w:pStyle w:val="TOC1"/>
        <w:rPr>
          <w:rFonts w:asciiTheme="minorHAnsi" w:eastAsiaTheme="minorEastAsia" w:hAnsiTheme="minorHAnsi" w:cstheme="minorBidi"/>
          <w:b/>
          <w:bCs/>
          <w:noProof/>
          <w:sz w:val="22"/>
          <w:szCs w:val="22"/>
        </w:rPr>
      </w:pPr>
      <w:hyperlink w:anchor="_Toc115622855" w:history="1">
        <w:r w:rsidR="0090257E" w:rsidRPr="00AE576D">
          <w:rPr>
            <w:rStyle w:val="Hyperlink"/>
            <w:b/>
            <w:bCs/>
            <w:noProof/>
          </w:rPr>
          <w:t>Section 3.  General</w:t>
        </w:r>
        <w:r w:rsidR="0090257E" w:rsidRPr="00AE576D">
          <w:rPr>
            <w:b/>
            <w:bCs/>
            <w:noProof/>
            <w:webHidden/>
          </w:rPr>
          <w:tab/>
        </w:r>
        <w:r w:rsidR="0090257E" w:rsidRPr="00AE576D">
          <w:rPr>
            <w:b/>
            <w:bCs/>
            <w:noProof/>
            <w:webHidden/>
          </w:rPr>
          <w:fldChar w:fldCharType="begin"/>
        </w:r>
        <w:r w:rsidR="0090257E" w:rsidRPr="00AE576D">
          <w:rPr>
            <w:b/>
            <w:bCs/>
            <w:noProof/>
            <w:webHidden/>
          </w:rPr>
          <w:instrText xml:space="preserve"> PAGEREF _Toc115622855 \h </w:instrText>
        </w:r>
        <w:r w:rsidR="0090257E" w:rsidRPr="00AE576D">
          <w:rPr>
            <w:b/>
            <w:bCs/>
            <w:noProof/>
            <w:webHidden/>
          </w:rPr>
        </w:r>
        <w:r w:rsidR="0090257E" w:rsidRPr="00AE576D">
          <w:rPr>
            <w:b/>
            <w:bCs/>
            <w:noProof/>
            <w:webHidden/>
          </w:rPr>
          <w:fldChar w:fldCharType="separate"/>
        </w:r>
        <w:r w:rsidR="0062794B">
          <w:rPr>
            <w:b/>
            <w:bCs/>
            <w:noProof/>
            <w:webHidden/>
          </w:rPr>
          <w:t>146</w:t>
        </w:r>
        <w:r w:rsidR="0090257E" w:rsidRPr="00AE576D">
          <w:rPr>
            <w:b/>
            <w:bCs/>
            <w:noProof/>
            <w:webHidden/>
          </w:rPr>
          <w:fldChar w:fldCharType="end"/>
        </w:r>
      </w:hyperlink>
    </w:p>
    <w:p w14:paraId="30659401" w14:textId="5A3C5686" w:rsidR="0090257E" w:rsidRPr="001B1EF3" w:rsidRDefault="00523AC6" w:rsidP="00AE576D">
      <w:pPr>
        <w:pStyle w:val="TOC2"/>
        <w:spacing w:after="0"/>
        <w:rPr>
          <w:rFonts w:asciiTheme="minorHAnsi" w:eastAsiaTheme="minorEastAsia" w:hAnsiTheme="minorHAnsi" w:cstheme="minorBidi"/>
          <w:bCs/>
          <w:noProof/>
          <w:sz w:val="22"/>
          <w:szCs w:val="22"/>
        </w:rPr>
      </w:pPr>
      <w:hyperlink w:anchor="_Toc115622856" w:history="1">
        <w:r w:rsidR="0090257E" w:rsidRPr="00581239">
          <w:rPr>
            <w:rStyle w:val="Hyperlink"/>
            <w:bCs/>
            <w:noProof/>
          </w:rPr>
          <w:t>3.1.</w:t>
        </w:r>
        <w:r w:rsidR="00683756">
          <w:rPr>
            <w:rFonts w:asciiTheme="minorHAnsi" w:eastAsiaTheme="minorEastAsia" w:hAnsiTheme="minorHAnsi" w:cstheme="minorBidi"/>
            <w:noProof/>
            <w:sz w:val="22"/>
            <w:szCs w:val="22"/>
          </w:rPr>
          <w:t xml:space="preserve">  </w:t>
        </w:r>
        <w:r w:rsidR="0090257E" w:rsidRPr="00581239">
          <w:rPr>
            <w:rStyle w:val="Hyperlink"/>
            <w:bCs/>
            <w:noProof/>
          </w:rPr>
          <w:t>Presentation of Price.</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_Toc115622856 \h </w:instrText>
        </w:r>
        <w:r w:rsidR="0090257E" w:rsidRPr="00F343E9">
          <w:rPr>
            <w:bCs/>
            <w:noProof/>
            <w:webHidden/>
          </w:rPr>
        </w:r>
        <w:r w:rsidR="0090257E" w:rsidRPr="00F343E9">
          <w:rPr>
            <w:bCs/>
            <w:noProof/>
            <w:webHidden/>
          </w:rPr>
          <w:fldChar w:fldCharType="separate"/>
        </w:r>
        <w:r w:rsidR="0062794B">
          <w:rPr>
            <w:bCs/>
            <w:noProof/>
            <w:webHidden/>
          </w:rPr>
          <w:t>146</w:t>
        </w:r>
        <w:r w:rsidR="0090257E" w:rsidRPr="00F343E9">
          <w:rPr>
            <w:bCs/>
            <w:noProof/>
            <w:webHidden/>
          </w:rPr>
          <w:fldChar w:fldCharType="end"/>
        </w:r>
      </w:hyperlink>
    </w:p>
    <w:p w14:paraId="43EBAD80" w14:textId="6C03110D" w:rsidR="0090257E" w:rsidRPr="001B1EF3" w:rsidRDefault="00523AC6" w:rsidP="00AE576D">
      <w:pPr>
        <w:pStyle w:val="TOC2"/>
        <w:spacing w:after="0"/>
        <w:rPr>
          <w:rFonts w:asciiTheme="minorHAnsi" w:eastAsiaTheme="minorEastAsia" w:hAnsiTheme="minorHAnsi" w:cstheme="minorBidi"/>
          <w:bCs/>
          <w:noProof/>
          <w:sz w:val="22"/>
          <w:szCs w:val="22"/>
        </w:rPr>
      </w:pPr>
      <w:hyperlink w:anchor="_Toc115622857" w:history="1">
        <w:r w:rsidR="0090257E" w:rsidRPr="00581239">
          <w:rPr>
            <w:rStyle w:val="Hyperlink"/>
            <w:bCs/>
            <w:noProof/>
          </w:rPr>
          <w:t>3.2.</w:t>
        </w:r>
        <w:r w:rsidR="00683756">
          <w:rPr>
            <w:rFonts w:asciiTheme="minorHAnsi" w:eastAsiaTheme="minorEastAsia" w:hAnsiTheme="minorHAnsi" w:cstheme="minorBidi"/>
            <w:noProof/>
            <w:sz w:val="22"/>
            <w:szCs w:val="22"/>
          </w:rPr>
          <w:t xml:space="preserve">  </w:t>
        </w:r>
        <w:r w:rsidR="0090257E" w:rsidRPr="00581239">
          <w:rPr>
            <w:rStyle w:val="Hyperlink"/>
            <w:bCs/>
            <w:noProof/>
          </w:rPr>
          <w:t>Allowable Differences:  Combination Quantity Declarations.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_Toc115622857 \h </w:instrText>
        </w:r>
        <w:r w:rsidR="0090257E" w:rsidRPr="00F343E9">
          <w:rPr>
            <w:bCs/>
            <w:noProof/>
            <w:webHidden/>
          </w:rPr>
        </w:r>
        <w:r w:rsidR="0090257E" w:rsidRPr="00F343E9">
          <w:rPr>
            <w:bCs/>
            <w:noProof/>
            <w:webHidden/>
          </w:rPr>
          <w:fldChar w:fldCharType="separate"/>
        </w:r>
        <w:r w:rsidR="0062794B">
          <w:rPr>
            <w:bCs/>
            <w:noProof/>
            <w:webHidden/>
          </w:rPr>
          <w:t>146</w:t>
        </w:r>
        <w:r w:rsidR="0090257E" w:rsidRPr="00F343E9">
          <w:rPr>
            <w:bCs/>
            <w:noProof/>
            <w:webHidden/>
          </w:rPr>
          <w:fldChar w:fldCharType="end"/>
        </w:r>
      </w:hyperlink>
    </w:p>
    <w:p w14:paraId="436BD7C0" w14:textId="649D0597" w:rsidR="0090257E" w:rsidRPr="001B1EF3" w:rsidRDefault="00523AC6">
      <w:pPr>
        <w:pStyle w:val="TOC3"/>
        <w:tabs>
          <w:tab w:val="left" w:pos="1440"/>
        </w:tabs>
        <w:rPr>
          <w:rFonts w:asciiTheme="minorHAnsi" w:eastAsiaTheme="minorEastAsia" w:hAnsiTheme="minorHAnsi" w:cstheme="minorBidi"/>
          <w:bCs/>
          <w:sz w:val="22"/>
          <w:szCs w:val="22"/>
        </w:rPr>
      </w:pPr>
      <w:hyperlink w:anchor="_Toc115622858" w:history="1">
        <w:r w:rsidR="0090257E" w:rsidRPr="00581239">
          <w:rPr>
            <w:rStyle w:val="Hyperlink"/>
            <w:bCs/>
          </w:rPr>
          <w:t>3.2.1.</w:t>
        </w:r>
        <w:r w:rsidR="00683756">
          <w:rPr>
            <w:rFonts w:asciiTheme="minorHAnsi" w:eastAsiaTheme="minorEastAsia" w:hAnsiTheme="minorHAnsi" w:cstheme="minorBidi"/>
            <w:bCs/>
            <w:sz w:val="22"/>
            <w:szCs w:val="22"/>
          </w:rPr>
          <w:t xml:space="preserve">  </w:t>
        </w:r>
        <w:r w:rsidR="0090257E" w:rsidRPr="00581239">
          <w:rPr>
            <w:rStyle w:val="Hyperlink"/>
            <w:bCs/>
          </w:rPr>
          <w:t>Beverageware:  Pressed and Blown Tumblers and Stemware.</w:t>
        </w:r>
        <w:r w:rsidR="0090257E" w:rsidRPr="009A22C6">
          <w:rPr>
            <w:bCs/>
            <w:webHidden/>
          </w:rPr>
          <w:tab/>
        </w:r>
        <w:r w:rsidR="0090257E" w:rsidRPr="00F343E9">
          <w:rPr>
            <w:bCs/>
            <w:webHidden/>
          </w:rPr>
          <w:fldChar w:fldCharType="begin"/>
        </w:r>
        <w:r w:rsidR="0090257E" w:rsidRPr="00F463B4">
          <w:rPr>
            <w:bCs/>
            <w:webHidden/>
          </w:rPr>
          <w:instrText xml:space="preserve"> PAGEREF _Toc115622858 \h </w:instrText>
        </w:r>
        <w:r w:rsidR="0090257E" w:rsidRPr="00F343E9">
          <w:rPr>
            <w:bCs/>
            <w:webHidden/>
          </w:rPr>
        </w:r>
        <w:r w:rsidR="0090257E" w:rsidRPr="00F343E9">
          <w:rPr>
            <w:bCs/>
            <w:webHidden/>
          </w:rPr>
          <w:fldChar w:fldCharType="separate"/>
        </w:r>
        <w:r w:rsidR="0062794B">
          <w:rPr>
            <w:bCs/>
            <w:webHidden/>
          </w:rPr>
          <w:t>146</w:t>
        </w:r>
        <w:r w:rsidR="0090257E" w:rsidRPr="00F343E9">
          <w:rPr>
            <w:bCs/>
            <w:webHidden/>
          </w:rPr>
          <w:fldChar w:fldCharType="end"/>
        </w:r>
      </w:hyperlink>
    </w:p>
    <w:p w14:paraId="1B40A8D5" w14:textId="641206F6" w:rsidR="0090257E" w:rsidRPr="001B1EF3" w:rsidRDefault="00523AC6" w:rsidP="00AE576D">
      <w:pPr>
        <w:pStyle w:val="TOC2"/>
        <w:spacing w:after="0"/>
        <w:rPr>
          <w:rFonts w:asciiTheme="minorHAnsi" w:eastAsiaTheme="minorEastAsia" w:hAnsiTheme="minorHAnsi" w:cstheme="minorBidi"/>
          <w:bCs/>
          <w:noProof/>
          <w:sz w:val="22"/>
          <w:szCs w:val="22"/>
        </w:rPr>
      </w:pPr>
      <w:hyperlink w:anchor="_Toc115622859" w:history="1">
        <w:r w:rsidR="0090257E" w:rsidRPr="00581239">
          <w:rPr>
            <w:rStyle w:val="Hyperlink"/>
            <w:bCs/>
            <w:noProof/>
          </w:rPr>
          <w:t>3.3.</w:t>
        </w:r>
        <w:r w:rsidR="00683756">
          <w:rPr>
            <w:rFonts w:asciiTheme="minorHAnsi" w:eastAsiaTheme="minorEastAsia" w:hAnsiTheme="minorHAnsi" w:cstheme="minorBidi"/>
            <w:noProof/>
            <w:sz w:val="22"/>
            <w:szCs w:val="22"/>
          </w:rPr>
          <w:t xml:space="preserve">  </w:t>
        </w:r>
        <w:r w:rsidR="0090257E" w:rsidRPr="00581239">
          <w:rPr>
            <w:rStyle w:val="Hyperlink"/>
            <w:bCs/>
            <w:noProof/>
          </w:rPr>
          <w:t>Labeling of Machines that Dispense Packaged Commodities.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_Toc115622859 \h </w:instrText>
        </w:r>
        <w:r w:rsidR="0090257E" w:rsidRPr="00F343E9">
          <w:rPr>
            <w:bCs/>
            <w:noProof/>
            <w:webHidden/>
          </w:rPr>
        </w:r>
        <w:r w:rsidR="0090257E" w:rsidRPr="00F343E9">
          <w:rPr>
            <w:bCs/>
            <w:noProof/>
            <w:webHidden/>
          </w:rPr>
          <w:fldChar w:fldCharType="separate"/>
        </w:r>
        <w:r w:rsidR="0062794B">
          <w:rPr>
            <w:bCs/>
            <w:noProof/>
            <w:webHidden/>
          </w:rPr>
          <w:t>147</w:t>
        </w:r>
        <w:r w:rsidR="0090257E" w:rsidRPr="00F343E9">
          <w:rPr>
            <w:bCs/>
            <w:noProof/>
            <w:webHidden/>
          </w:rPr>
          <w:fldChar w:fldCharType="end"/>
        </w:r>
      </w:hyperlink>
    </w:p>
    <w:p w14:paraId="1A99C32E" w14:textId="3A38D907" w:rsidR="0090257E" w:rsidRPr="001B1EF3" w:rsidRDefault="00523AC6" w:rsidP="00AE576D">
      <w:pPr>
        <w:pStyle w:val="TOC2"/>
        <w:spacing w:after="0"/>
        <w:rPr>
          <w:rFonts w:asciiTheme="minorHAnsi" w:eastAsiaTheme="minorEastAsia" w:hAnsiTheme="minorHAnsi" w:cstheme="minorBidi"/>
          <w:bCs/>
          <w:noProof/>
          <w:sz w:val="22"/>
          <w:szCs w:val="22"/>
        </w:rPr>
      </w:pPr>
      <w:hyperlink w:anchor="_Toc115622860" w:history="1">
        <w:r w:rsidR="0090257E" w:rsidRPr="00581239">
          <w:rPr>
            <w:rStyle w:val="Hyperlink"/>
            <w:bCs/>
            <w:noProof/>
          </w:rPr>
          <w:t xml:space="preserve">3.4. </w:t>
        </w:r>
        <w:r w:rsidR="00683756">
          <w:rPr>
            <w:rStyle w:val="Hyperlink"/>
            <w:bCs/>
            <w:noProof/>
          </w:rPr>
          <w:t xml:space="preserve"> </w:t>
        </w:r>
        <w:r w:rsidR="0090257E" w:rsidRPr="00581239">
          <w:rPr>
            <w:rStyle w:val="Hyperlink"/>
            <w:bCs/>
            <w:noProof/>
          </w:rPr>
          <w:t>Railroad Car Tare Weights.</w:t>
        </w:r>
        <w:r w:rsidR="0090257E" w:rsidRPr="009A22C6">
          <w:rPr>
            <w:bCs/>
            <w:noProof/>
            <w:webHidden/>
          </w:rPr>
          <w:tab/>
        </w:r>
        <w:r w:rsidR="0090257E" w:rsidRPr="00F343E9">
          <w:rPr>
            <w:bCs/>
            <w:noProof/>
            <w:webHidden/>
          </w:rPr>
          <w:fldChar w:fldCharType="begin"/>
        </w:r>
        <w:r w:rsidR="0090257E" w:rsidRPr="00F463B4">
          <w:rPr>
            <w:bCs/>
            <w:noProof/>
            <w:webHidden/>
          </w:rPr>
          <w:instrText xml:space="preserve"> PAGEREF _Toc115622860 \h </w:instrText>
        </w:r>
        <w:r w:rsidR="0090257E" w:rsidRPr="00F343E9">
          <w:rPr>
            <w:bCs/>
            <w:noProof/>
            <w:webHidden/>
          </w:rPr>
        </w:r>
        <w:r w:rsidR="0090257E" w:rsidRPr="00F343E9">
          <w:rPr>
            <w:bCs/>
            <w:noProof/>
            <w:webHidden/>
          </w:rPr>
          <w:fldChar w:fldCharType="separate"/>
        </w:r>
        <w:r w:rsidR="0062794B">
          <w:rPr>
            <w:bCs/>
            <w:noProof/>
            <w:webHidden/>
          </w:rPr>
          <w:t>147</w:t>
        </w:r>
        <w:r w:rsidR="0090257E" w:rsidRPr="00F343E9">
          <w:rPr>
            <w:bCs/>
            <w:noProof/>
            <w:webHidden/>
          </w:rPr>
          <w:fldChar w:fldCharType="end"/>
        </w:r>
      </w:hyperlink>
    </w:p>
    <w:p w14:paraId="17E18059" w14:textId="131847D0"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61" w:history="1">
        <w:r w:rsidR="0090257E" w:rsidRPr="00581239">
          <w:rPr>
            <w:rStyle w:val="Hyperlink"/>
            <w:bCs/>
          </w:rPr>
          <w:t xml:space="preserve">3.4.1.  </w:t>
        </w:r>
        <w:r w:rsidR="0090257E" w:rsidRPr="009A22C6">
          <w:rPr>
            <w:rFonts w:asciiTheme="minorHAnsi" w:eastAsiaTheme="minorEastAsia" w:hAnsiTheme="minorHAnsi" w:cstheme="minorBidi"/>
            <w:bCs/>
            <w:sz w:val="22"/>
            <w:szCs w:val="22"/>
          </w:rPr>
          <w:tab/>
        </w:r>
        <w:r w:rsidR="0090257E" w:rsidRPr="00581239">
          <w:rPr>
            <w:rStyle w:val="Hyperlink"/>
            <w:bCs/>
          </w:rPr>
          <w:t>Newly Stenciled Tare Weights.</w:t>
        </w:r>
        <w:r w:rsidR="0090257E" w:rsidRPr="009A22C6">
          <w:rPr>
            <w:bCs/>
            <w:webHidden/>
          </w:rPr>
          <w:tab/>
        </w:r>
        <w:r w:rsidR="0090257E" w:rsidRPr="00F343E9">
          <w:rPr>
            <w:bCs/>
            <w:webHidden/>
          </w:rPr>
          <w:fldChar w:fldCharType="begin"/>
        </w:r>
        <w:r w:rsidR="0090257E" w:rsidRPr="00F463B4">
          <w:rPr>
            <w:bCs/>
            <w:webHidden/>
          </w:rPr>
          <w:instrText xml:space="preserve"> PAGEREF _Toc115622861 \h </w:instrText>
        </w:r>
        <w:r w:rsidR="0090257E" w:rsidRPr="00F343E9">
          <w:rPr>
            <w:bCs/>
            <w:webHidden/>
          </w:rPr>
        </w:r>
        <w:r w:rsidR="0090257E" w:rsidRPr="00F343E9">
          <w:rPr>
            <w:bCs/>
            <w:webHidden/>
          </w:rPr>
          <w:fldChar w:fldCharType="separate"/>
        </w:r>
        <w:r w:rsidR="0062794B">
          <w:rPr>
            <w:bCs/>
            <w:webHidden/>
          </w:rPr>
          <w:t>147</w:t>
        </w:r>
        <w:r w:rsidR="0090257E" w:rsidRPr="00F343E9">
          <w:rPr>
            <w:bCs/>
            <w:webHidden/>
          </w:rPr>
          <w:fldChar w:fldCharType="end"/>
        </w:r>
      </w:hyperlink>
    </w:p>
    <w:p w14:paraId="4105987E" w14:textId="63AC6F9C"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62" w:history="1">
        <w:r w:rsidR="0090257E" w:rsidRPr="00581239">
          <w:rPr>
            <w:rStyle w:val="Hyperlink"/>
            <w:bCs/>
          </w:rPr>
          <w:t>3.4.2.  </w:t>
        </w:r>
        <w:r w:rsidR="0090257E" w:rsidRPr="009A22C6">
          <w:rPr>
            <w:rFonts w:asciiTheme="minorHAnsi" w:eastAsiaTheme="minorEastAsia" w:hAnsiTheme="minorHAnsi" w:cstheme="minorBidi"/>
            <w:bCs/>
            <w:sz w:val="22"/>
            <w:szCs w:val="22"/>
          </w:rPr>
          <w:tab/>
        </w:r>
        <w:r w:rsidR="0090257E" w:rsidRPr="00581239">
          <w:rPr>
            <w:rStyle w:val="Hyperlink"/>
            <w:bCs/>
          </w:rPr>
          <w:t>Allowable Difference.</w:t>
        </w:r>
        <w:r w:rsidR="0090257E" w:rsidRPr="009A22C6">
          <w:rPr>
            <w:bCs/>
            <w:webHidden/>
          </w:rPr>
          <w:tab/>
        </w:r>
        <w:r w:rsidR="0090257E" w:rsidRPr="00F343E9">
          <w:rPr>
            <w:bCs/>
            <w:webHidden/>
          </w:rPr>
          <w:fldChar w:fldCharType="begin"/>
        </w:r>
        <w:r w:rsidR="0090257E" w:rsidRPr="00F463B4">
          <w:rPr>
            <w:bCs/>
            <w:webHidden/>
          </w:rPr>
          <w:instrText xml:space="preserve"> PAGEREF _Toc115622862 \h </w:instrText>
        </w:r>
        <w:r w:rsidR="0090257E" w:rsidRPr="00F343E9">
          <w:rPr>
            <w:bCs/>
            <w:webHidden/>
          </w:rPr>
        </w:r>
        <w:r w:rsidR="0090257E" w:rsidRPr="00F343E9">
          <w:rPr>
            <w:bCs/>
            <w:webHidden/>
          </w:rPr>
          <w:fldChar w:fldCharType="separate"/>
        </w:r>
        <w:r w:rsidR="0062794B">
          <w:rPr>
            <w:bCs/>
            <w:webHidden/>
          </w:rPr>
          <w:t>147</w:t>
        </w:r>
        <w:r w:rsidR="0090257E" w:rsidRPr="00F343E9">
          <w:rPr>
            <w:bCs/>
            <w:webHidden/>
          </w:rPr>
          <w:fldChar w:fldCharType="end"/>
        </w:r>
      </w:hyperlink>
    </w:p>
    <w:p w14:paraId="0EB80287" w14:textId="3B2FD5C2"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63" w:history="1">
        <w:r w:rsidR="0090257E" w:rsidRPr="00581239">
          <w:rPr>
            <w:rStyle w:val="Hyperlink"/>
            <w:bCs/>
          </w:rPr>
          <w:t xml:space="preserve">3.4.3.  </w:t>
        </w:r>
        <w:r w:rsidR="0090257E" w:rsidRPr="009A22C6">
          <w:rPr>
            <w:rFonts w:asciiTheme="minorHAnsi" w:eastAsiaTheme="minorEastAsia" w:hAnsiTheme="minorHAnsi" w:cstheme="minorBidi"/>
            <w:bCs/>
            <w:sz w:val="22"/>
            <w:szCs w:val="22"/>
          </w:rPr>
          <w:tab/>
        </w:r>
        <w:r w:rsidR="0090257E" w:rsidRPr="00581239">
          <w:rPr>
            <w:rStyle w:val="Hyperlink"/>
            <w:bCs/>
          </w:rPr>
          <w:t>Verification or Change of Tare Weights.</w:t>
        </w:r>
        <w:r w:rsidR="0090257E" w:rsidRPr="009A22C6">
          <w:rPr>
            <w:bCs/>
            <w:webHidden/>
          </w:rPr>
          <w:tab/>
        </w:r>
        <w:r w:rsidR="0090257E" w:rsidRPr="00F343E9">
          <w:rPr>
            <w:bCs/>
            <w:webHidden/>
          </w:rPr>
          <w:fldChar w:fldCharType="begin"/>
        </w:r>
        <w:r w:rsidR="0090257E" w:rsidRPr="00F463B4">
          <w:rPr>
            <w:bCs/>
            <w:webHidden/>
          </w:rPr>
          <w:instrText xml:space="preserve"> PAGEREF _Toc115622863 \h </w:instrText>
        </w:r>
        <w:r w:rsidR="0090257E" w:rsidRPr="00F343E9">
          <w:rPr>
            <w:bCs/>
            <w:webHidden/>
          </w:rPr>
        </w:r>
        <w:r w:rsidR="0090257E" w:rsidRPr="00F343E9">
          <w:rPr>
            <w:bCs/>
            <w:webHidden/>
          </w:rPr>
          <w:fldChar w:fldCharType="separate"/>
        </w:r>
        <w:r w:rsidR="0062794B">
          <w:rPr>
            <w:bCs/>
            <w:webHidden/>
          </w:rPr>
          <w:t>147</w:t>
        </w:r>
        <w:r w:rsidR="0090257E" w:rsidRPr="00F343E9">
          <w:rPr>
            <w:bCs/>
            <w:webHidden/>
          </w:rPr>
          <w:fldChar w:fldCharType="end"/>
        </w:r>
      </w:hyperlink>
    </w:p>
    <w:p w14:paraId="4445A5F9" w14:textId="67DFDA70" w:rsidR="0090257E" w:rsidRPr="001B1EF3" w:rsidRDefault="00523AC6">
      <w:pPr>
        <w:pStyle w:val="TOC3"/>
        <w:tabs>
          <w:tab w:val="left" w:pos="2390"/>
        </w:tabs>
        <w:rPr>
          <w:rFonts w:asciiTheme="minorHAnsi" w:eastAsiaTheme="minorEastAsia" w:hAnsiTheme="minorHAnsi" w:cstheme="minorBidi"/>
          <w:bCs/>
          <w:sz w:val="22"/>
          <w:szCs w:val="22"/>
        </w:rPr>
      </w:pPr>
      <w:hyperlink w:anchor="_Toc115622864" w:history="1">
        <w:r w:rsidR="0090257E" w:rsidRPr="00581239">
          <w:rPr>
            <w:rStyle w:val="Hyperlink"/>
            <w:bCs/>
          </w:rPr>
          <w:t xml:space="preserve">3.4.4.  </w:t>
        </w:r>
        <w:r w:rsidR="0090257E" w:rsidRPr="009A22C6">
          <w:rPr>
            <w:rFonts w:asciiTheme="minorHAnsi" w:eastAsiaTheme="minorEastAsia" w:hAnsiTheme="minorHAnsi" w:cstheme="minorBidi"/>
            <w:bCs/>
            <w:sz w:val="22"/>
            <w:szCs w:val="22"/>
          </w:rPr>
          <w:tab/>
        </w:r>
        <w:r w:rsidR="0090257E" w:rsidRPr="00581239">
          <w:rPr>
            <w:rStyle w:val="Hyperlink"/>
            <w:bCs/>
          </w:rPr>
          <w:t>Special Cars.</w:t>
        </w:r>
        <w:r w:rsidR="0090257E" w:rsidRPr="009A22C6">
          <w:rPr>
            <w:bCs/>
            <w:webHidden/>
          </w:rPr>
          <w:tab/>
        </w:r>
        <w:r w:rsidR="0090257E" w:rsidRPr="00F343E9">
          <w:rPr>
            <w:bCs/>
            <w:webHidden/>
          </w:rPr>
          <w:fldChar w:fldCharType="begin"/>
        </w:r>
        <w:r w:rsidR="0090257E" w:rsidRPr="00F463B4">
          <w:rPr>
            <w:bCs/>
            <w:webHidden/>
          </w:rPr>
          <w:instrText xml:space="preserve"> PAGEREF _Toc115622864 \h </w:instrText>
        </w:r>
        <w:r w:rsidR="0090257E" w:rsidRPr="00F343E9">
          <w:rPr>
            <w:bCs/>
            <w:webHidden/>
          </w:rPr>
        </w:r>
        <w:r w:rsidR="0090257E" w:rsidRPr="00F343E9">
          <w:rPr>
            <w:bCs/>
            <w:webHidden/>
          </w:rPr>
          <w:fldChar w:fldCharType="separate"/>
        </w:r>
        <w:r w:rsidR="0062794B">
          <w:rPr>
            <w:bCs/>
            <w:webHidden/>
          </w:rPr>
          <w:t>147</w:t>
        </w:r>
        <w:r w:rsidR="0090257E" w:rsidRPr="00F343E9">
          <w:rPr>
            <w:bCs/>
            <w:webHidden/>
          </w:rPr>
          <w:fldChar w:fldCharType="end"/>
        </w:r>
      </w:hyperlink>
    </w:p>
    <w:p w14:paraId="3EFD0C63" w14:textId="5770A500" w:rsidR="0090257E" w:rsidRPr="00AE576D" w:rsidRDefault="00523AC6">
      <w:pPr>
        <w:pStyle w:val="TOC1"/>
        <w:rPr>
          <w:rFonts w:asciiTheme="minorHAnsi" w:eastAsiaTheme="minorEastAsia" w:hAnsiTheme="minorHAnsi" w:cstheme="minorBidi"/>
          <w:b/>
          <w:bCs/>
          <w:noProof/>
          <w:sz w:val="22"/>
          <w:szCs w:val="22"/>
        </w:rPr>
      </w:pPr>
      <w:hyperlink w:anchor="_Toc115622865" w:history="1">
        <w:r w:rsidR="0090257E" w:rsidRPr="00AE576D">
          <w:rPr>
            <w:rStyle w:val="Hyperlink"/>
            <w:b/>
            <w:bCs/>
            <w:noProof/>
          </w:rPr>
          <w:t>Section 4.  Revocation of Conflicting Regulations</w:t>
        </w:r>
        <w:r w:rsidR="0090257E" w:rsidRPr="00AE576D">
          <w:rPr>
            <w:b/>
            <w:bCs/>
            <w:noProof/>
            <w:webHidden/>
          </w:rPr>
          <w:tab/>
        </w:r>
        <w:r w:rsidR="0090257E" w:rsidRPr="00AE576D">
          <w:rPr>
            <w:b/>
            <w:bCs/>
            <w:noProof/>
            <w:webHidden/>
          </w:rPr>
          <w:fldChar w:fldCharType="begin"/>
        </w:r>
        <w:r w:rsidR="0090257E" w:rsidRPr="00AE576D">
          <w:rPr>
            <w:b/>
            <w:bCs/>
            <w:noProof/>
            <w:webHidden/>
          </w:rPr>
          <w:instrText xml:space="preserve"> PAGEREF _Toc115622865 \h </w:instrText>
        </w:r>
        <w:r w:rsidR="0090257E" w:rsidRPr="00AE576D">
          <w:rPr>
            <w:b/>
            <w:bCs/>
            <w:noProof/>
            <w:webHidden/>
          </w:rPr>
        </w:r>
        <w:r w:rsidR="0090257E" w:rsidRPr="00AE576D">
          <w:rPr>
            <w:b/>
            <w:bCs/>
            <w:noProof/>
            <w:webHidden/>
          </w:rPr>
          <w:fldChar w:fldCharType="separate"/>
        </w:r>
        <w:r w:rsidR="0062794B">
          <w:rPr>
            <w:b/>
            <w:bCs/>
            <w:noProof/>
            <w:webHidden/>
          </w:rPr>
          <w:t>148</w:t>
        </w:r>
        <w:r w:rsidR="0090257E" w:rsidRPr="00AE576D">
          <w:rPr>
            <w:b/>
            <w:bCs/>
            <w:noProof/>
            <w:webHidden/>
          </w:rPr>
          <w:fldChar w:fldCharType="end"/>
        </w:r>
      </w:hyperlink>
    </w:p>
    <w:p w14:paraId="5456CA12" w14:textId="6F085C26" w:rsidR="00756AC3" w:rsidRPr="004439BD" w:rsidRDefault="00D962A8" w:rsidP="00AE576D">
      <w:pPr>
        <w:tabs>
          <w:tab w:val="left" w:pos="475"/>
          <w:tab w:val="right" w:leader="dot" w:pos="9576"/>
        </w:tabs>
        <w:spacing w:before="200" w:after="200"/>
        <w:rPr>
          <w:b/>
          <w:bCs/>
        </w:rPr>
      </w:pPr>
      <w:r w:rsidRPr="001B1EF3">
        <w:fldChar w:fldCharType="end"/>
      </w:r>
      <w:hyperlink w:anchor="Section5EffectiveDate" w:history="1">
        <w:r w:rsidR="00645410" w:rsidRPr="004439BD">
          <w:rPr>
            <w:rStyle w:val="Hyperlink"/>
            <w:b/>
            <w:bCs/>
          </w:rPr>
          <w:t xml:space="preserve">Section 5.  Effective Date </w:t>
        </w:r>
        <w:r w:rsidR="00645410" w:rsidRPr="004439BD">
          <w:rPr>
            <w:rStyle w:val="Hyperlink"/>
            <w:b/>
            <w:bCs/>
          </w:rPr>
          <w:tab/>
          <w:t>148</w:t>
        </w:r>
      </w:hyperlink>
    </w:p>
    <w:p w14:paraId="1120D8AD" w14:textId="36FB58AF" w:rsidR="00CA1546" w:rsidRDefault="00CA1546" w:rsidP="00AE576D">
      <w:pPr>
        <w:spacing w:before="100" w:after="100"/>
      </w:pPr>
    </w:p>
    <w:p w14:paraId="6C09B848" w14:textId="3139A1BA" w:rsidR="00926EDA" w:rsidRDefault="00926EDA">
      <w:pPr>
        <w:jc w:val="left"/>
      </w:pPr>
      <w:r>
        <w:br w:type="page"/>
      </w:r>
    </w:p>
    <w:p w14:paraId="734593E8" w14:textId="5C8DD347" w:rsidR="005A6C37" w:rsidRPr="006E3669" w:rsidRDefault="00F05890" w:rsidP="008C68DF">
      <w:pPr>
        <w:tabs>
          <w:tab w:val="left" w:pos="475"/>
          <w:tab w:val="right" w:leader="dot" w:pos="9576"/>
        </w:tabs>
        <w:spacing w:before="360" w:after="480"/>
        <w:jc w:val="center"/>
        <w:rPr>
          <w:szCs w:val="20"/>
        </w:rPr>
      </w:pPr>
      <w:bookmarkStart w:id="16" w:name="_Toc173388111"/>
      <w:r>
        <w:rPr>
          <w:b/>
          <w:sz w:val="28"/>
        </w:rPr>
        <w:lastRenderedPageBreak/>
        <w:t>B.  </w:t>
      </w:r>
      <w:r w:rsidR="005A6C37">
        <w:rPr>
          <w:b/>
          <w:sz w:val="28"/>
        </w:rPr>
        <w:t>Uniform Regulation for the Method of Sale of Commodities</w:t>
      </w:r>
      <w:bookmarkEnd w:id="16"/>
      <w:r w:rsidR="008F0B15">
        <w:rPr>
          <w:b/>
          <w:sz w:val="28"/>
        </w:rPr>
        <w:fldChar w:fldCharType="begin"/>
      </w:r>
      <w:r w:rsidR="008F0B15">
        <w:instrText xml:space="preserve"> XE "</w:instrText>
      </w:r>
      <w:r w:rsidR="008F0B15" w:rsidRPr="003E36E1">
        <w:rPr>
          <w:b/>
          <w:sz w:val="28"/>
        </w:rPr>
        <w:instrText>Regulation:</w:instrText>
      </w:r>
      <w:r w:rsidR="008F0B15" w:rsidRPr="003E36E1">
        <w:instrText>•</w:instrText>
      </w:r>
      <w:r w:rsidR="008F0B15" w:rsidRPr="003E36E1">
        <w:tab/>
        <w:instrText>Uniform Regulation for the Method of Sale of Commodities</w:instrText>
      </w:r>
      <w:r w:rsidR="008F0B15">
        <w:instrText xml:space="preserve">" </w:instrText>
      </w:r>
      <w:r w:rsidR="008F0B15">
        <w:rPr>
          <w:b/>
          <w:sz w:val="28"/>
        </w:rPr>
        <w:fldChar w:fldCharType="end"/>
      </w:r>
      <w:r w:rsidR="00D962A8" w:rsidRPr="006E3669">
        <w:rPr>
          <w:szCs w:val="20"/>
        </w:rPr>
        <w:fldChar w:fldCharType="begin"/>
      </w:r>
      <w:r w:rsidR="005A6C37" w:rsidRPr="006E3669">
        <w:rPr>
          <w:szCs w:val="20"/>
        </w:rPr>
        <w:instrText>xe "Method of sale</w:instrText>
      </w:r>
      <w:r w:rsidR="00023B5A">
        <w:rPr>
          <w:szCs w:val="20"/>
        </w:rPr>
        <w:instrText>:</w:instrText>
      </w:r>
      <w:r w:rsidR="003C1C47">
        <w:rPr>
          <w:szCs w:val="20"/>
        </w:rPr>
        <w:instrText>Commodity</w:instrText>
      </w:r>
      <w:r w:rsidR="005A6C37" w:rsidRPr="006E3669">
        <w:rPr>
          <w:szCs w:val="20"/>
        </w:rPr>
        <w:instrText>"</w:instrText>
      </w:r>
      <w:r w:rsidR="00D962A8" w:rsidRPr="006E3669">
        <w:rPr>
          <w:szCs w:val="20"/>
        </w:rPr>
        <w:fldChar w:fldCharType="end"/>
      </w:r>
      <w:r w:rsidR="00D962A8" w:rsidRPr="006E3669">
        <w:fldChar w:fldCharType="begin"/>
      </w:r>
      <w:r w:rsidR="005A6C37" w:rsidRPr="006E3669">
        <w:instrText>xe "Uniform Regulation for the Method of Sale of Commodities"</w:instrText>
      </w:r>
      <w:r w:rsidR="00D962A8" w:rsidRPr="006E3669">
        <w:fldChar w:fldCharType="end"/>
      </w:r>
    </w:p>
    <w:p w14:paraId="4F4820B1" w14:textId="77777777" w:rsidR="005A6C37" w:rsidRPr="007027E0" w:rsidRDefault="005A6C37" w:rsidP="007027E0">
      <w:pPr>
        <w:pStyle w:val="UniformLevel1"/>
      </w:pPr>
      <w:bookmarkStart w:id="17" w:name="_Toc173388112"/>
      <w:bookmarkStart w:id="18" w:name="_Toc173472822"/>
      <w:bookmarkStart w:id="19" w:name="_Toc115622595"/>
      <w:r w:rsidRPr="007027E0">
        <w:t>Preamble</w:t>
      </w:r>
      <w:bookmarkEnd w:id="17"/>
      <w:bookmarkEnd w:id="18"/>
      <w:bookmarkEnd w:id="19"/>
    </w:p>
    <w:p w14:paraId="33848CD9" w14:textId="108FD524" w:rsidR="005A6C37" w:rsidRDefault="005A6C37" w:rsidP="006A40A8">
      <w:pPr>
        <w:spacing w:after="240"/>
      </w:pPr>
      <w:r>
        <w:t>The purpose of this regulation is to require accurate and adequate information about commodities so that purchasers can make price and quantity comparisons.</w:t>
      </w:r>
    </w:p>
    <w:p w14:paraId="7BDEC407" w14:textId="6804ACCE" w:rsidR="006A40A8" w:rsidRPr="00886119" w:rsidRDefault="006A40A8" w:rsidP="00886119">
      <w:pPr>
        <w:spacing w:after="60"/>
        <w:rPr>
          <w:rFonts w:eastAsia="Calibri"/>
          <w:szCs w:val="20"/>
        </w:rPr>
      </w:pPr>
      <w:r w:rsidRPr="00886119">
        <w:rPr>
          <w:rFonts w:eastAsia="Calibri"/>
          <w:szCs w:val="20"/>
        </w:rPr>
        <w:t>Package</w:t>
      </w:r>
      <w:r w:rsidR="004255C1">
        <w:rPr>
          <w:rFonts w:eastAsia="Calibri"/>
          <w:szCs w:val="20"/>
        </w:rPr>
        <w:fldChar w:fldCharType="begin"/>
      </w:r>
      <w:r w:rsidR="004255C1">
        <w:instrText xml:space="preserve"> XE "</w:instrText>
      </w:r>
      <w:r w:rsidR="004255C1" w:rsidRPr="00490AB6">
        <w:rPr>
          <w:rFonts w:eastAsia="Calibri"/>
          <w:szCs w:val="20"/>
        </w:rPr>
        <w:instrText>Package:</w:instrText>
      </w:r>
      <w:r w:rsidR="004255C1" w:rsidRPr="00490AB6">
        <w:instrText>Labels</w:instrText>
      </w:r>
      <w:r w:rsidR="004255C1">
        <w:instrText xml:space="preserve">" </w:instrText>
      </w:r>
      <w:r w:rsidR="004255C1">
        <w:rPr>
          <w:rFonts w:eastAsia="Calibri"/>
          <w:szCs w:val="20"/>
        </w:rPr>
        <w:fldChar w:fldCharType="end"/>
      </w:r>
      <w:r w:rsidRPr="00886119">
        <w:rPr>
          <w:rFonts w:eastAsia="Calibri"/>
          <w:szCs w:val="20"/>
        </w:rPr>
        <w:t xml:space="preserve">s and their labels should enable consumers to obtain accurate information as to the quantity of the contents and should facilitate value comparisons.  Equally, sales of commodities from bulk should be according to methods and units readily recognized and understood </w:t>
      </w:r>
      <w:proofErr w:type="gramStart"/>
      <w:r w:rsidRPr="00886119">
        <w:rPr>
          <w:rFonts w:eastAsia="Calibri"/>
          <w:szCs w:val="20"/>
        </w:rPr>
        <w:t>by,</w:t>
      </w:r>
      <w:proofErr w:type="gramEnd"/>
      <w:r w:rsidRPr="00886119">
        <w:rPr>
          <w:rFonts w:eastAsia="Calibri"/>
          <w:szCs w:val="20"/>
        </w:rPr>
        <w:t xml:space="preserve"> both, buyer and seller.  </w:t>
      </w:r>
    </w:p>
    <w:p w14:paraId="6A12E222" w14:textId="4CB9878E" w:rsidR="006A40A8" w:rsidRPr="00A96060" w:rsidRDefault="006A40A8" w:rsidP="00B93547">
      <w:pPr>
        <w:tabs>
          <w:tab w:val="left" w:pos="3600"/>
        </w:tabs>
        <w:spacing w:before="60" w:after="240"/>
        <w:jc w:val="left"/>
        <w:rPr>
          <w:rFonts w:eastAsia="Calibri"/>
          <w:szCs w:val="20"/>
        </w:rPr>
      </w:pPr>
      <w:bookmarkStart w:id="20" w:name="_Hlk14701290"/>
      <w:r w:rsidRPr="00A96060">
        <w:rPr>
          <w:rFonts w:eastAsia="Calibri"/>
          <w:szCs w:val="20"/>
        </w:rPr>
        <w:t>(Added 1989) (</w:t>
      </w:r>
      <w:r w:rsidRPr="00886119">
        <w:rPr>
          <w:rFonts w:eastAsia="Calibri"/>
          <w:bCs/>
          <w:szCs w:val="20"/>
        </w:rPr>
        <w:t>Amended 20</w:t>
      </w:r>
      <w:r w:rsidR="00A96060">
        <w:rPr>
          <w:rFonts w:eastAsia="Calibri"/>
          <w:bCs/>
          <w:szCs w:val="20"/>
        </w:rPr>
        <w:t>19</w:t>
      </w:r>
      <w:r w:rsidRPr="00886119">
        <w:rPr>
          <w:rFonts w:eastAsia="Calibri"/>
          <w:bCs/>
          <w:szCs w:val="20"/>
        </w:rPr>
        <w:t>)</w:t>
      </w:r>
    </w:p>
    <w:p w14:paraId="1A7E7BA5" w14:textId="20ABB7AB" w:rsidR="005A6C37" w:rsidRDefault="005A6C37" w:rsidP="00C30D14">
      <w:pPr>
        <w:spacing w:before="360" w:after="360"/>
        <w:rPr>
          <w:vertAlign w:val="superscript"/>
        </w:rPr>
      </w:pPr>
      <w:bookmarkStart w:id="21" w:name="_Toc115622596"/>
      <w:bookmarkStart w:id="22" w:name="_Toc173378015"/>
      <w:bookmarkStart w:id="23" w:name="_Toc173379255"/>
      <w:bookmarkStart w:id="24" w:name="_Toc173381133"/>
      <w:bookmarkStart w:id="25" w:name="_Toc173383094"/>
      <w:bookmarkStart w:id="26" w:name="_Toc173384807"/>
      <w:bookmarkStart w:id="27" w:name="_Toc173385338"/>
      <w:bookmarkStart w:id="28" w:name="_Toc173386371"/>
      <w:bookmarkStart w:id="29" w:name="_Toc173393260"/>
      <w:bookmarkStart w:id="30" w:name="_Toc173394136"/>
      <w:bookmarkStart w:id="31" w:name="_Toc173472823"/>
      <w:bookmarkEnd w:id="20"/>
      <w:r w:rsidRPr="00C30D14">
        <w:rPr>
          <w:rStyle w:val="UniformLevel1Char"/>
        </w:rPr>
        <w:t xml:space="preserve">Section 1.  </w:t>
      </w:r>
      <w:r w:rsidRPr="008C68DF">
        <w:rPr>
          <w:rStyle w:val="UniformLevel1Char"/>
          <w:b w:val="0"/>
        </w:rPr>
        <w:t>Food Products</w:t>
      </w:r>
      <w:bookmarkEnd w:id="21"/>
      <w:r w:rsidR="00346346">
        <w:rPr>
          <w:rStyle w:val="UniformLevel1Char"/>
          <w:b w:val="0"/>
        </w:rPr>
        <w:fldChar w:fldCharType="begin"/>
      </w:r>
      <w:r w:rsidR="00346346">
        <w:instrText xml:space="preserve"> XE "</w:instrText>
      </w:r>
      <w:r w:rsidR="00346346" w:rsidRPr="00EF7859">
        <w:rPr>
          <w:rFonts w:ascii="Times New Roman Bold" w:hAnsi="Times New Roman Bold"/>
          <w:b/>
        </w:rPr>
        <w:instrText>Food Products</w:instrText>
      </w:r>
      <w:r w:rsidR="00346346">
        <w:instrText xml:space="preserve">" \b </w:instrText>
      </w:r>
      <w:r w:rsidR="00346346">
        <w:rPr>
          <w:rStyle w:val="UniformLevel1Char"/>
          <w:b w:val="0"/>
        </w:rPr>
        <w:fldChar w:fldCharType="end"/>
      </w:r>
      <w:r w:rsidRPr="00C30D14">
        <w:t xml:space="preserve"> </w:t>
      </w:r>
      <w:r w:rsidRPr="00C30D14">
        <w:rPr>
          <w:vertAlign w:val="superscript"/>
        </w:rPr>
        <w:t>[</w:t>
      </w:r>
      <w:r w:rsidR="008C0676">
        <w:rPr>
          <w:vertAlign w:val="superscript"/>
        </w:rPr>
        <w:t xml:space="preserve">see </w:t>
      </w:r>
      <w:r w:rsidR="008C0676">
        <w:rPr>
          <w:b/>
          <w:i/>
          <w:vertAlign w:val="superscript"/>
        </w:rPr>
        <w:t xml:space="preserve">Section 1.1. </w:t>
      </w:r>
      <w:r w:rsidR="008C0676" w:rsidRPr="008E2101">
        <w:rPr>
          <w:b/>
          <w:i/>
          <w:vertAlign w:val="superscript"/>
        </w:rPr>
        <w:t>NOT</w:t>
      </w:r>
      <w:r w:rsidR="008C0676">
        <w:rPr>
          <w:b/>
          <w:i/>
          <w:vertAlign w:val="superscript"/>
        </w:rPr>
        <w:t>E 1</w:t>
      </w:r>
      <w:r w:rsidRPr="00C30D14">
        <w:rPr>
          <w:vertAlign w:val="superscript"/>
        </w:rPr>
        <w:t>]</w:t>
      </w:r>
      <w:bookmarkEnd w:id="22"/>
      <w:bookmarkEnd w:id="23"/>
      <w:bookmarkEnd w:id="24"/>
      <w:bookmarkEnd w:id="25"/>
      <w:bookmarkEnd w:id="26"/>
      <w:bookmarkEnd w:id="27"/>
      <w:bookmarkEnd w:id="28"/>
      <w:bookmarkEnd w:id="29"/>
      <w:bookmarkEnd w:id="30"/>
      <w:bookmarkEnd w:id="31"/>
    </w:p>
    <w:p w14:paraId="515BD682" w14:textId="77777777" w:rsidR="006E6912" w:rsidRPr="00EA20D1" w:rsidRDefault="006E6912" w:rsidP="00886119">
      <w:pPr>
        <w:spacing w:after="240"/>
        <w:rPr>
          <w:rFonts w:eastAsia="Calibri"/>
          <w:bCs/>
          <w:szCs w:val="20"/>
        </w:rPr>
      </w:pPr>
      <w:r w:rsidRPr="00EA20D1">
        <w:rPr>
          <w:rFonts w:eastAsia="Calibri"/>
          <w:szCs w:val="20"/>
        </w:rPr>
        <w:t xml:space="preserve">Unless otherwise specified or specifically permitted, the sale of any food product, whether sold from bulk or in packaged form, </w:t>
      </w:r>
      <w:r w:rsidRPr="00EA20D1">
        <w:rPr>
          <w:rFonts w:eastAsia="Calibri"/>
          <w:bCs/>
          <w:szCs w:val="20"/>
        </w:rPr>
        <w:t xml:space="preserve">shall be only according to a unit of measure or weight that meets </w:t>
      </w:r>
      <w:proofErr w:type="gramStart"/>
      <w:r w:rsidRPr="00EA20D1">
        <w:rPr>
          <w:rFonts w:eastAsia="Calibri"/>
          <w:bCs/>
          <w:szCs w:val="20"/>
        </w:rPr>
        <w:t>all of</w:t>
      </w:r>
      <w:proofErr w:type="gramEnd"/>
      <w:r w:rsidRPr="00EA20D1">
        <w:rPr>
          <w:rFonts w:eastAsia="Calibri"/>
          <w:bCs/>
          <w:szCs w:val="20"/>
        </w:rPr>
        <w:t xml:space="preserve"> the following criteria:</w:t>
      </w:r>
    </w:p>
    <w:p w14:paraId="4B410760" w14:textId="77777777" w:rsidR="006E6912" w:rsidRPr="00EA20D1" w:rsidRDefault="006E6912" w:rsidP="00886119">
      <w:pPr>
        <w:numPr>
          <w:ilvl w:val="0"/>
          <w:numId w:val="180"/>
        </w:numPr>
        <w:spacing w:after="240"/>
        <w:ind w:left="720"/>
        <w:rPr>
          <w:bCs/>
          <w:szCs w:val="20"/>
        </w:rPr>
      </w:pPr>
      <w:r w:rsidRPr="00EA20D1">
        <w:rPr>
          <w:bCs/>
          <w:szCs w:val="20"/>
        </w:rPr>
        <w:t>Is recognized and defined by NIST as legal for use in commerce</w:t>
      </w:r>
    </w:p>
    <w:p w14:paraId="18C4D906" w14:textId="77777777" w:rsidR="006E6912" w:rsidRPr="00EA20D1" w:rsidRDefault="006E6912" w:rsidP="00886119">
      <w:pPr>
        <w:numPr>
          <w:ilvl w:val="0"/>
          <w:numId w:val="180"/>
        </w:numPr>
        <w:spacing w:after="240"/>
        <w:ind w:left="720"/>
        <w:jc w:val="left"/>
        <w:rPr>
          <w:bCs/>
          <w:szCs w:val="20"/>
        </w:rPr>
      </w:pPr>
      <w:r w:rsidRPr="00EA20D1">
        <w:rPr>
          <w:bCs/>
          <w:szCs w:val="20"/>
        </w:rPr>
        <w:t>Has been published in the “Federal Register”; and</w:t>
      </w:r>
    </w:p>
    <w:p w14:paraId="52C68B47" w14:textId="57559483" w:rsidR="006E6912" w:rsidRPr="00EA20D1" w:rsidRDefault="006E6912" w:rsidP="00886119">
      <w:pPr>
        <w:numPr>
          <w:ilvl w:val="0"/>
          <w:numId w:val="180"/>
        </w:numPr>
        <w:spacing w:after="240"/>
        <w:ind w:left="720"/>
        <w:jc w:val="left"/>
        <w:rPr>
          <w:bCs/>
          <w:szCs w:val="20"/>
        </w:rPr>
      </w:pPr>
      <w:r w:rsidRPr="00EA20D1">
        <w:rPr>
          <w:bCs/>
          <w:szCs w:val="20"/>
        </w:rPr>
        <w:t xml:space="preserve">The measurement values have metrological traceability </w:t>
      </w:r>
      <w:r w:rsidRPr="00EA20D1">
        <w:rPr>
          <w:bCs/>
          <w:i/>
          <w:iCs/>
          <w:szCs w:val="20"/>
          <w:vertAlign w:val="superscript"/>
        </w:rPr>
        <w:t>(</w:t>
      </w:r>
      <w:r w:rsidR="008C0676" w:rsidRPr="00091466">
        <w:rPr>
          <w:bCs/>
          <w:szCs w:val="20"/>
          <w:vertAlign w:val="superscript"/>
        </w:rPr>
        <w:t>see</w:t>
      </w:r>
      <w:r w:rsidR="008C0676">
        <w:rPr>
          <w:b/>
          <w:i/>
          <w:iCs/>
          <w:szCs w:val="20"/>
          <w:vertAlign w:val="superscript"/>
        </w:rPr>
        <w:t xml:space="preserve"> Section 1.1. </w:t>
      </w:r>
      <w:r w:rsidRPr="00886119">
        <w:rPr>
          <w:b/>
          <w:bCs/>
          <w:i/>
          <w:iCs/>
          <w:szCs w:val="20"/>
          <w:vertAlign w:val="superscript"/>
        </w:rPr>
        <w:t xml:space="preserve">NOTE </w:t>
      </w:r>
      <w:r w:rsidR="00D82BB8">
        <w:rPr>
          <w:b/>
          <w:bCs/>
          <w:i/>
          <w:iCs/>
          <w:szCs w:val="20"/>
          <w:vertAlign w:val="superscript"/>
        </w:rPr>
        <w:t>2</w:t>
      </w:r>
      <w:r w:rsidRPr="00EA20D1">
        <w:rPr>
          <w:bCs/>
          <w:i/>
          <w:iCs/>
          <w:szCs w:val="20"/>
          <w:vertAlign w:val="superscript"/>
        </w:rPr>
        <w:t>)</w:t>
      </w:r>
      <w:r w:rsidRPr="00EA20D1">
        <w:rPr>
          <w:bCs/>
          <w:szCs w:val="20"/>
        </w:rPr>
        <w:t xml:space="preserve"> to a national standard</w:t>
      </w:r>
    </w:p>
    <w:p w14:paraId="25DA034D" w14:textId="0BEB65A0" w:rsidR="006E6912" w:rsidRPr="00EA20D1" w:rsidRDefault="006E6912" w:rsidP="006E6912">
      <w:pPr>
        <w:spacing w:after="60"/>
        <w:rPr>
          <w:rFonts w:eastAsia="Calibri"/>
          <w:bCs/>
          <w:szCs w:val="20"/>
        </w:rPr>
      </w:pPr>
      <w:r w:rsidRPr="00886119">
        <w:rPr>
          <w:rFonts w:eastAsia="Calibri"/>
          <w:b/>
          <w:bCs/>
          <w:i/>
          <w:szCs w:val="20"/>
        </w:rPr>
        <w:t>NOTE:</w:t>
      </w:r>
      <w:r w:rsidRPr="00EA20D1">
        <w:rPr>
          <w:rFonts w:eastAsia="Calibri"/>
          <w:bCs/>
          <w:szCs w:val="20"/>
        </w:rPr>
        <w:t>  Sale of a product or commodity according to count, where appropriate to be fully informative to facilitate value comparison, is permissible as a method of sale.</w:t>
      </w:r>
    </w:p>
    <w:p w14:paraId="37BD7904" w14:textId="3BF45D46" w:rsidR="006E6912" w:rsidRPr="00EA20D1" w:rsidRDefault="006E6912" w:rsidP="00091466">
      <w:pPr>
        <w:tabs>
          <w:tab w:val="left" w:pos="3600"/>
        </w:tabs>
        <w:spacing w:before="60" w:after="240"/>
        <w:jc w:val="left"/>
        <w:rPr>
          <w:rFonts w:eastAsia="Calibri"/>
          <w:szCs w:val="20"/>
        </w:rPr>
      </w:pPr>
      <w:r w:rsidRPr="00EA20D1">
        <w:rPr>
          <w:rFonts w:eastAsia="Calibri"/>
          <w:szCs w:val="20"/>
        </w:rPr>
        <w:t xml:space="preserve">(Added </w:t>
      </w:r>
      <w:r>
        <w:rPr>
          <w:rFonts w:eastAsia="Calibri"/>
          <w:szCs w:val="20"/>
        </w:rPr>
        <w:t>2019</w:t>
      </w:r>
      <w:r w:rsidRPr="00EA20D1">
        <w:rPr>
          <w:rFonts w:eastAsia="Calibri"/>
          <w:szCs w:val="20"/>
        </w:rPr>
        <w:t>)</w:t>
      </w:r>
    </w:p>
    <w:p w14:paraId="7C8D5DAC" w14:textId="64D21A55" w:rsidR="005A6C37" w:rsidRDefault="005A6C37" w:rsidP="00C35EA4">
      <w:pPr>
        <w:tabs>
          <w:tab w:val="left" w:pos="540"/>
        </w:tabs>
        <w:spacing w:after="240"/>
      </w:pPr>
      <w:bookmarkStart w:id="32" w:name="_Toc115622597"/>
      <w:bookmarkStart w:id="33" w:name="_Toc173471498"/>
      <w:bookmarkStart w:id="34" w:name="_Toc173472824"/>
      <w:bookmarkStart w:id="35" w:name="_Toc173474146"/>
      <w:r w:rsidRPr="008D3157">
        <w:rPr>
          <w:rStyle w:val="UniformLevel2Char"/>
          <w:b/>
          <w:sz w:val="20"/>
        </w:rPr>
        <w:t xml:space="preserve">1.1.  </w:t>
      </w:r>
      <w:r w:rsidR="00C35EA4">
        <w:rPr>
          <w:rStyle w:val="UniformLevel2Char"/>
          <w:b/>
          <w:sz w:val="20"/>
        </w:rPr>
        <w:tab/>
      </w:r>
      <w:r w:rsidRPr="008D3157">
        <w:rPr>
          <w:rStyle w:val="UniformLevel2Char"/>
          <w:b/>
          <w:sz w:val="20"/>
        </w:rPr>
        <w:t>Berries and Small Fruits</w:t>
      </w:r>
      <w:bookmarkEnd w:id="32"/>
      <w:r w:rsidR="00D962A8">
        <w:fldChar w:fldCharType="begin"/>
      </w:r>
      <w:r>
        <w:instrText>xe "</w:instrText>
      </w:r>
      <w:r w:rsidRPr="00E56FBB">
        <w:instrText>Fruit:Definition</w:instrText>
      </w:r>
      <w:r>
        <w:instrText>"</w:instrText>
      </w:r>
      <w:r w:rsidR="00D962A8">
        <w:fldChar w:fldCharType="end"/>
      </w:r>
      <w:bookmarkEnd w:id="33"/>
      <w:bookmarkEnd w:id="34"/>
      <w:bookmarkEnd w:id="35"/>
    </w:p>
    <w:p w14:paraId="45876D61" w14:textId="44AB3D75" w:rsidR="005A6C37" w:rsidRDefault="005A6C37" w:rsidP="00123CBE">
      <w:pPr>
        <w:suppressAutoHyphens/>
        <w:ind w:left="360"/>
      </w:pPr>
      <w:bookmarkStart w:id="36" w:name="_Toc115622598"/>
      <w:bookmarkStart w:id="37" w:name="_Toc173472825"/>
      <w:r w:rsidRPr="0021146D">
        <w:rPr>
          <w:rStyle w:val="UniformLevel3Char"/>
          <w:b/>
          <w:sz w:val="20"/>
        </w:rPr>
        <w:t>1.1.1.  Definitions.</w:t>
      </w:r>
      <w:bookmarkEnd w:id="36"/>
      <w:r>
        <w:t xml:space="preserve"> – “Small fruits” includes, </w:t>
      </w:r>
      <w:r w:rsidR="00D962A8">
        <w:fldChar w:fldCharType="begin"/>
      </w:r>
      <w:r w:rsidR="009E38CC">
        <w:instrText xml:space="preserve"> XE "</w:instrText>
      </w:r>
      <w:r w:rsidR="009E38CC" w:rsidRPr="00B86752">
        <w:instrText>Definitions:Berries</w:instrText>
      </w:r>
      <w:r w:rsidR="009E38CC">
        <w:instrText xml:space="preserve">" </w:instrText>
      </w:r>
      <w:r w:rsidR="00D962A8">
        <w:fldChar w:fldCharType="end"/>
      </w:r>
      <w:r w:rsidR="00D962A8">
        <w:fldChar w:fldCharType="begin"/>
      </w:r>
      <w:r w:rsidR="009E38CC">
        <w:instrText xml:space="preserve"> XE "</w:instrText>
      </w:r>
      <w:r w:rsidR="009E38CC" w:rsidRPr="000608CD">
        <w:instrText>Definitions:Small fruits</w:instrText>
      </w:r>
      <w:r w:rsidR="009E38CC">
        <w:instrText xml:space="preserve">" </w:instrText>
      </w:r>
      <w:r w:rsidR="00D962A8">
        <w:fldChar w:fldCharType="end"/>
      </w:r>
      <w:r>
        <w:t>but is not limited to cherries, currants, and cherry tomatoes.  “Berries” includes all fruit whose names end in the term “berry.</w:t>
      </w:r>
      <w:bookmarkEnd w:id="37"/>
      <w:r>
        <w:t>”</w:t>
      </w:r>
    </w:p>
    <w:p w14:paraId="777BF39B" w14:textId="77777777" w:rsidR="005A6C37" w:rsidRDefault="005A6C37" w:rsidP="00E728EB">
      <w:pPr>
        <w:spacing w:before="60" w:after="240"/>
        <w:ind w:left="360"/>
      </w:pPr>
      <w:r>
        <w:t>(Added 1991)</w:t>
      </w:r>
    </w:p>
    <w:p w14:paraId="791F7F01" w14:textId="0B65AD08" w:rsidR="005A6C37" w:rsidRDefault="008C0676" w:rsidP="00B06D75">
      <w:pPr>
        <w:suppressAutoHyphens/>
        <w:rPr>
          <w:i/>
          <w:iCs/>
        </w:rPr>
      </w:pPr>
      <w:r>
        <w:rPr>
          <w:b/>
          <w:bCs/>
          <w:i/>
          <w:iCs/>
        </w:rPr>
        <w:t xml:space="preserve">Section 1.1. </w:t>
      </w:r>
      <w:r w:rsidR="005A6C37">
        <w:rPr>
          <w:b/>
          <w:bCs/>
          <w:i/>
          <w:iCs/>
        </w:rPr>
        <w:t>NOTE 1:</w:t>
      </w:r>
      <w:r w:rsidR="005A6C37">
        <w:t xml:space="preserve"> </w:t>
      </w:r>
      <w:r w:rsidR="005A6C37">
        <w:rPr>
          <w:i/>
          <w:iCs/>
        </w:rPr>
        <w:t xml:space="preserve"> Packages subject to this Section and the Federal Fair Packaging and Labeling Act</w:t>
      </w:r>
      <w:r w:rsidR="00D962A8">
        <w:fldChar w:fldCharType="begin"/>
      </w:r>
      <w:r w:rsidR="005A6C37">
        <w:instrText>xe "</w:instrText>
      </w:r>
      <w:r w:rsidR="005A6C37" w:rsidRPr="00D77C52">
        <w:instrText>Federal Fair Packaging and Labeling Act</w:instrText>
      </w:r>
      <w:r w:rsidR="005A6C37">
        <w:instrText>"</w:instrText>
      </w:r>
      <w:r w:rsidR="00D962A8">
        <w:fldChar w:fldCharType="end"/>
      </w:r>
      <w:r w:rsidR="005A6C37">
        <w:rPr>
          <w:i/>
          <w:iCs/>
        </w:rPr>
        <w:t xml:space="preserve"> shall be labeled in units of the International System of Units (SI) and </w:t>
      </w:r>
      <w:r w:rsidR="00711D34">
        <w:rPr>
          <w:i/>
          <w:iCs/>
        </w:rPr>
        <w:t>U.S. customary</w:t>
      </w:r>
      <w:r w:rsidR="005A6C37">
        <w:rPr>
          <w:i/>
          <w:iCs/>
        </w:rPr>
        <w:t xml:space="preserve"> systems of measure effective February 14, 1994, [except for seed (see Section 10.10.</w:t>
      </w:r>
      <w:r w:rsidR="00757E27">
        <w:rPr>
          <w:i/>
          <w:iCs/>
        </w:rPr>
        <w:t xml:space="preserve"> Packaged Seed</w:t>
      </w:r>
      <w:r w:rsidR="005A6C37">
        <w:rPr>
          <w:i/>
          <w:iCs/>
        </w:rPr>
        <w:t>) and camera film and recording tape (see Section 11.22.</w:t>
      </w:r>
      <w:r w:rsidR="00101EC2">
        <w:rPr>
          <w:i/>
          <w:iCs/>
        </w:rPr>
        <w:t> </w:t>
      </w:r>
      <w:r w:rsidR="00757E27">
        <w:rPr>
          <w:i/>
          <w:iCs/>
        </w:rPr>
        <w:t>Camera Film, Video Recording Tape, Audio Recording Tape, and Other Image and Audio Recording Media Intended for Retail Sale and Consumer Use</w:t>
      </w:r>
      <w:r w:rsidR="005A6C37">
        <w:rPr>
          <w:i/>
          <w:iCs/>
        </w:rPr>
        <w:t xml:space="preserve">), and as specified in the Uniform Packaging and Labeling Regulation under Section 11.32. SI Units, Exemptions </w:t>
      </w:r>
      <w:r w:rsidR="00691517">
        <w:rPr>
          <w:i/>
          <w:iCs/>
        </w:rPr>
        <w:t>-</w:t>
      </w:r>
      <w:r w:rsidR="005A6C37">
        <w:rPr>
          <w:i/>
          <w:iCs/>
        </w:rPr>
        <w:t xml:space="preserve"> Consumer Commodities].  SI units may appear first.</w:t>
      </w:r>
    </w:p>
    <w:p w14:paraId="485840F3" w14:textId="58AD6C6E" w:rsidR="005A6C37" w:rsidRDefault="005A6C37" w:rsidP="00E728EB">
      <w:pPr>
        <w:spacing w:before="60" w:after="240"/>
      </w:pPr>
      <w:r>
        <w:t>(Added 1982) (Amended 1990 and 1993)</w:t>
      </w:r>
    </w:p>
    <w:p w14:paraId="13A2CAB8" w14:textId="15D3E1FA" w:rsidR="00D82BB8" w:rsidRPr="008C68DF" w:rsidRDefault="008C0676" w:rsidP="001328B8">
      <w:pPr>
        <w:suppressAutoHyphens/>
        <w:spacing w:after="60"/>
        <w:rPr>
          <w:rFonts w:eastAsia="Calibri"/>
          <w:i/>
          <w:szCs w:val="22"/>
        </w:rPr>
      </w:pPr>
      <w:r>
        <w:rPr>
          <w:b/>
          <w:i/>
        </w:rPr>
        <w:t xml:space="preserve">Section 1.1. </w:t>
      </w:r>
      <w:r w:rsidR="00D82BB8" w:rsidRPr="008C68DF">
        <w:rPr>
          <w:b/>
          <w:i/>
        </w:rPr>
        <w:t>NOTE 2</w:t>
      </w:r>
      <w:r w:rsidR="00D82BB8" w:rsidRPr="008C68DF">
        <w:rPr>
          <w:i/>
        </w:rPr>
        <w:t xml:space="preserve">:  </w:t>
      </w:r>
      <w:r w:rsidR="00D82BB8" w:rsidRPr="008C68DF">
        <w:rPr>
          <w:rFonts w:eastAsia="Calibri"/>
          <w:i/>
          <w:szCs w:val="22"/>
        </w:rPr>
        <w:t>As defined in NIST Handbook 130, Uniform Weights and Measures Law, Metrological</w:t>
      </w:r>
      <w:r w:rsidR="00D82BB8" w:rsidRPr="008C68DF">
        <w:rPr>
          <w:rFonts w:eastAsia="Calibri"/>
          <w:i/>
          <w:szCs w:val="20"/>
        </w:rPr>
        <w:t xml:space="preserve"> traceability means the property of a measurement result whereby the result can be related to a reference through a documented unbroken chain of calibrations, each contributing to the measurement uncertainty.</w:t>
      </w:r>
    </w:p>
    <w:p w14:paraId="6747B85A" w14:textId="5260C604" w:rsidR="0075423C" w:rsidRDefault="00D82BB8" w:rsidP="00305367">
      <w:pPr>
        <w:spacing w:before="60" w:after="240"/>
        <w:rPr>
          <w:rFonts w:eastAsia="Calibri"/>
          <w:szCs w:val="22"/>
        </w:rPr>
      </w:pPr>
      <w:r w:rsidRPr="008C68DF">
        <w:rPr>
          <w:rFonts w:eastAsia="Calibri"/>
          <w:szCs w:val="22"/>
        </w:rPr>
        <w:t>(Added 20</w:t>
      </w:r>
      <w:r>
        <w:rPr>
          <w:rFonts w:eastAsia="Calibri"/>
          <w:szCs w:val="22"/>
        </w:rPr>
        <w:t>19</w:t>
      </w:r>
      <w:r w:rsidRPr="008C68DF">
        <w:rPr>
          <w:rFonts w:eastAsia="Calibri"/>
          <w:szCs w:val="22"/>
        </w:rPr>
        <w:t>)</w:t>
      </w:r>
    </w:p>
    <w:p w14:paraId="0003CB4D" w14:textId="0A666B4A" w:rsidR="005A6C37" w:rsidRDefault="005A6C37" w:rsidP="0021146D">
      <w:pPr>
        <w:ind w:left="360"/>
      </w:pPr>
      <w:bookmarkStart w:id="38" w:name="_Toc115622599"/>
      <w:bookmarkStart w:id="39" w:name="_Toc173472826"/>
      <w:r w:rsidRPr="0021146D">
        <w:rPr>
          <w:rStyle w:val="UniformLevel3Char"/>
          <w:b/>
          <w:sz w:val="20"/>
        </w:rPr>
        <w:lastRenderedPageBreak/>
        <w:t>1.1.2.  Methods of Sale.</w:t>
      </w:r>
      <w:bookmarkEnd w:id="38"/>
      <w:r w:rsidRPr="0021146D">
        <w:t xml:space="preserve"> – </w:t>
      </w:r>
      <w:r w:rsidR="00D962A8">
        <w:fldChar w:fldCharType="begin"/>
      </w:r>
      <w:r w:rsidR="009E38CC">
        <w:instrText xml:space="preserve"> XE "</w:instrText>
      </w:r>
      <w:r w:rsidR="009E38CC" w:rsidRPr="00C31721">
        <w:instrText>Method of sale:Berries and small fruits</w:instrText>
      </w:r>
      <w:r w:rsidR="009E38CC">
        <w:instrText xml:space="preserve">" </w:instrText>
      </w:r>
      <w:r w:rsidR="00D962A8">
        <w:fldChar w:fldCharType="end"/>
      </w:r>
      <w:r w:rsidRPr="0021146D">
        <w:t xml:space="preserve">Berries and small fruits shall be offered and exposed for sale and sold by weight </w:t>
      </w:r>
      <w:r w:rsidRPr="0021146D">
        <w:rPr>
          <w:vertAlign w:val="superscript"/>
        </w:rPr>
        <w:t>[</w:t>
      </w:r>
      <w:r w:rsidR="008C0676">
        <w:rPr>
          <w:vertAlign w:val="superscript"/>
        </w:rPr>
        <w:t xml:space="preserve">see </w:t>
      </w:r>
      <w:r w:rsidR="008C0676" w:rsidRPr="00367D7C">
        <w:rPr>
          <w:b/>
          <w:bCs/>
          <w:i/>
          <w:iCs/>
          <w:vertAlign w:val="superscript"/>
        </w:rPr>
        <w:t>Section 1.1.2</w:t>
      </w:r>
      <w:r w:rsidR="008C0676">
        <w:rPr>
          <w:vertAlign w:val="superscript"/>
        </w:rPr>
        <w:t xml:space="preserve">. </w:t>
      </w:r>
      <w:r w:rsidRPr="00222D3B">
        <w:rPr>
          <w:b/>
          <w:i/>
          <w:vertAlign w:val="superscript"/>
        </w:rPr>
        <w:t>NO</w:t>
      </w:r>
      <w:r w:rsidR="008C0676">
        <w:rPr>
          <w:b/>
          <w:i/>
          <w:vertAlign w:val="superscript"/>
        </w:rPr>
        <w:t>TE</w:t>
      </w:r>
      <w:r w:rsidRPr="0021146D">
        <w:rPr>
          <w:vertAlign w:val="superscript"/>
        </w:rPr>
        <w:t>]</w:t>
      </w:r>
      <w:r w:rsidRPr="0021146D">
        <w:t xml:space="preserve"> or by volume.  If sold by volume, they must:</w:t>
      </w:r>
      <w:bookmarkEnd w:id="39"/>
    </w:p>
    <w:p w14:paraId="2C9AEC44" w14:textId="77777777" w:rsidR="005A6C37" w:rsidRDefault="005A6C37" w:rsidP="00886119">
      <w:pPr>
        <w:spacing w:before="60" w:after="240"/>
        <w:ind w:left="360"/>
      </w:pPr>
      <w:r>
        <w:t>(Amended 1991)</w:t>
      </w:r>
    </w:p>
    <w:p w14:paraId="55495F9B" w14:textId="77777777" w:rsidR="005A6C37" w:rsidRDefault="005A6C37" w:rsidP="00E728EB">
      <w:pPr>
        <w:spacing w:after="240"/>
        <w:ind w:left="1080" w:hanging="360"/>
      </w:pPr>
      <w:r>
        <w:t>(a)</w:t>
      </w:r>
      <w:r>
        <w:tab/>
        <w:t>be in measure containers</w:t>
      </w:r>
      <w:r w:rsidR="00D962A8">
        <w:fldChar w:fldCharType="begin"/>
      </w:r>
      <w:r>
        <w:instrText>xe "</w:instrText>
      </w:r>
      <w:r w:rsidRPr="00A21B86">
        <w:instrText>Containers:</w:instrText>
      </w:r>
      <w:r>
        <w:instrText>Berries and small fruits"</w:instrText>
      </w:r>
      <w:r w:rsidR="00D962A8">
        <w:fldChar w:fldCharType="end"/>
      </w:r>
      <w:r>
        <w:t xml:space="preserve"> that are either open or else covered by uncolored transparent lids or other wrappings that do not obscure the contents, and</w:t>
      </w:r>
    </w:p>
    <w:p w14:paraId="5856D6C6" w14:textId="77777777" w:rsidR="005A6C37" w:rsidRDefault="005A6C37" w:rsidP="00E728EB">
      <w:pPr>
        <w:spacing w:after="240"/>
        <w:ind w:left="1080" w:hanging="360"/>
      </w:pPr>
      <w:r>
        <w:t>(b)</w:t>
      </w:r>
      <w:r>
        <w:tab/>
        <w:t>have capacities per Section 1.1.2</w:t>
      </w:r>
      <w:r w:rsidRPr="00FF17C0">
        <w:t>.(b)(1)</w:t>
      </w:r>
      <w:r>
        <w:t xml:space="preserve"> or Section 1.1.2</w:t>
      </w:r>
      <w:r w:rsidRPr="00FF17C0">
        <w:t>.(b)(2).</w:t>
      </w:r>
      <w:r>
        <w:t xml:space="preserve">  When selling berries and small fruits by volume in measure containers</w:t>
      </w:r>
      <w:r w:rsidR="00D962A8">
        <w:fldChar w:fldCharType="begin"/>
      </w:r>
      <w:r>
        <w:instrText>xe "</w:instrText>
      </w:r>
      <w:r w:rsidRPr="00A21B86">
        <w:instrText>Containers:</w:instrText>
      </w:r>
      <w:r>
        <w:instrText>Berries and small fruits"</w:instrText>
      </w:r>
      <w:r w:rsidR="00D962A8">
        <w:fldChar w:fldCharType="end"/>
      </w:r>
      <w:r>
        <w:t xml:space="preserve">, </w:t>
      </w:r>
      <w:proofErr w:type="gramStart"/>
      <w:r>
        <w:t>whether or not</w:t>
      </w:r>
      <w:proofErr w:type="gramEnd"/>
      <w:r>
        <w:t xml:space="preserve"> covered, the measure containers themselves shall not be packages for labeling purposes.</w:t>
      </w:r>
    </w:p>
    <w:p w14:paraId="6B97ED76" w14:textId="77777777" w:rsidR="005A6C37" w:rsidRDefault="005A6C37" w:rsidP="00466263">
      <w:pPr>
        <w:ind w:left="1440" w:hanging="360"/>
      </w:pPr>
      <w:r>
        <w:t>(1)</w:t>
      </w:r>
      <w:r>
        <w:tab/>
        <w:t>SI Capacities – 250 milliliters, 500 milliliters, or 1 liter.</w:t>
      </w:r>
    </w:p>
    <w:p w14:paraId="3E7DAEE5" w14:textId="77777777" w:rsidR="005A6C37" w:rsidRDefault="005A6C37" w:rsidP="00E728EB">
      <w:pPr>
        <w:spacing w:before="60" w:after="240"/>
        <w:ind w:left="1440"/>
      </w:pPr>
      <w:r>
        <w:t>(Added 1979) (Amended 1985)</w:t>
      </w:r>
    </w:p>
    <w:p w14:paraId="2651D19E" w14:textId="02DDAE6E" w:rsidR="005A6C37" w:rsidRDefault="005A6C37" w:rsidP="00E728EB">
      <w:pPr>
        <w:spacing w:after="240"/>
        <w:ind w:left="1440" w:hanging="360"/>
      </w:pPr>
      <w:r>
        <w:t>(2)</w:t>
      </w:r>
      <w:r>
        <w:tab/>
      </w:r>
      <w:r w:rsidR="00711D34">
        <w:t xml:space="preserve">U.S. </w:t>
      </w:r>
      <w:r w:rsidR="00681B09">
        <w:t>C</w:t>
      </w:r>
      <w:r w:rsidR="00711D34">
        <w:t>ustomary</w:t>
      </w:r>
      <w:r>
        <w:t xml:space="preserve"> Capacities – </w:t>
      </w:r>
      <w:r w:rsidR="00253A7C" w:rsidRPr="00253A7C">
        <w:rPr>
          <w:vertAlign w:val="superscript"/>
        </w:rPr>
        <w:t>1</w:t>
      </w:r>
      <w:r w:rsidR="00253A7C">
        <w:t>/</w:t>
      </w:r>
      <w:r w:rsidR="00253A7C" w:rsidRPr="00253A7C">
        <w:rPr>
          <w:vertAlign w:val="subscript"/>
        </w:rPr>
        <w:t>2</w:t>
      </w:r>
      <w:r w:rsidR="00253A7C">
        <w:t xml:space="preserve"> </w:t>
      </w:r>
      <w:r>
        <w:t>dry pint, 1 dry pint, or 1 dry quart.</w:t>
      </w:r>
    </w:p>
    <w:p w14:paraId="4BFB475B" w14:textId="31DC8733" w:rsidR="00691517" w:rsidRDefault="008C0676" w:rsidP="00E728EB">
      <w:pPr>
        <w:spacing w:after="240"/>
        <w:rPr>
          <w:i/>
        </w:rPr>
      </w:pPr>
      <w:r>
        <w:rPr>
          <w:b/>
          <w:bCs/>
          <w:i/>
          <w:iCs/>
        </w:rPr>
        <w:t>Section 1.1.2. NOTE</w:t>
      </w:r>
      <w:r w:rsidR="005A6C37">
        <w:rPr>
          <w:b/>
          <w:bCs/>
          <w:i/>
          <w:iCs/>
        </w:rPr>
        <w:t>:</w:t>
      </w:r>
      <w:r w:rsidR="005A6C37">
        <w:t xml:space="preserve">  </w:t>
      </w:r>
      <w:r w:rsidR="00691517">
        <w:rPr>
          <w:i/>
        </w:rPr>
        <w:t>When used in this regulation, the term “weight” means “mass.”  (See paragraphs </w:t>
      </w:r>
      <w:r w:rsidR="0058172F">
        <w:rPr>
          <w:i/>
        </w:rPr>
        <w:t>K.</w:t>
      </w:r>
      <w:r w:rsidR="00691517">
        <w:rPr>
          <w:i/>
        </w:rPr>
        <w:t xml:space="preserve"> “Mass” and “Weight” in Section I. Introduction of NIST Handbook 130</w:t>
      </w:r>
      <w:r w:rsidR="00691517">
        <w:fldChar w:fldCharType="begin"/>
      </w:r>
      <w:r w:rsidR="00691517">
        <w:instrText>xe "</w:instrText>
      </w:r>
      <w:r w:rsidR="00691517" w:rsidRPr="00A5344F">
        <w:instrText>Handbooks:HB</w:instrText>
      </w:r>
      <w:r w:rsidR="00691517">
        <w:instrText>130"</w:instrText>
      </w:r>
      <w:r w:rsidR="00691517">
        <w:fldChar w:fldCharType="end"/>
      </w:r>
      <w:r w:rsidR="00691517">
        <w:rPr>
          <w:i/>
        </w:rPr>
        <w:t xml:space="preserve"> for an explanation of these terms.)</w:t>
      </w:r>
    </w:p>
    <w:p w14:paraId="05C6E16C" w14:textId="77777777" w:rsidR="005A6C37" w:rsidRDefault="005A6C37" w:rsidP="0021146D">
      <w:pPr>
        <w:ind w:left="360"/>
      </w:pPr>
      <w:bookmarkStart w:id="40" w:name="_Toc115622600"/>
      <w:bookmarkStart w:id="41" w:name="_Toc173472827"/>
      <w:r w:rsidRPr="0021146D">
        <w:rPr>
          <w:rStyle w:val="UniformLevel3Char"/>
          <w:b/>
          <w:sz w:val="20"/>
        </w:rPr>
        <w:t>1.1.3.  Marking Requirements for Shipping Containers.</w:t>
      </w:r>
      <w:bookmarkEnd w:id="40"/>
      <w:r w:rsidR="00D962A8">
        <w:fldChar w:fldCharType="begin"/>
      </w:r>
      <w:r>
        <w:instrText>xe "</w:instrText>
      </w:r>
      <w:r w:rsidRPr="00A21B86">
        <w:instrText>Containers:</w:instrText>
      </w:r>
      <w:r>
        <w:instrText>Shipping</w:instrText>
      </w:r>
      <w:r w:rsidR="00EC5A1C">
        <w:instrText>, m</w:instrText>
      </w:r>
      <w:r>
        <w:instrText>arking requirements"</w:instrText>
      </w:r>
      <w:r w:rsidR="00D962A8">
        <w:fldChar w:fldCharType="end"/>
      </w:r>
      <w:r>
        <w:t xml:space="preserve"> – If two or more measure containers are placed in a shipping package, the crate or package shall show the number of measure containers and the quantity of contents of each.</w:t>
      </w:r>
      <w:bookmarkEnd w:id="41"/>
    </w:p>
    <w:p w14:paraId="39C29D9D" w14:textId="77777777" w:rsidR="005A6C37" w:rsidRDefault="005A6C37" w:rsidP="00E728EB">
      <w:pPr>
        <w:spacing w:before="60" w:after="240"/>
        <w:ind w:left="360"/>
      </w:pPr>
      <w:r>
        <w:t>(Added 1971) (Amended 1979, 1985, 1989, and 1991)</w:t>
      </w:r>
    </w:p>
    <w:p w14:paraId="0A15D81F" w14:textId="355264CB" w:rsidR="005A6C37" w:rsidRDefault="005A6C37" w:rsidP="00C35EA4">
      <w:pPr>
        <w:keepNext/>
        <w:tabs>
          <w:tab w:val="left" w:pos="547"/>
        </w:tabs>
      </w:pPr>
      <w:bookmarkStart w:id="42" w:name="_Toc115622601"/>
      <w:bookmarkStart w:id="43" w:name="_Toc173471499"/>
      <w:bookmarkStart w:id="44" w:name="_Toc173472828"/>
      <w:bookmarkStart w:id="45" w:name="_Toc173474147"/>
      <w:r w:rsidRPr="0021146D">
        <w:rPr>
          <w:rStyle w:val="UniformLevel2Char"/>
          <w:b/>
          <w:sz w:val="20"/>
        </w:rPr>
        <w:t>1.2.</w:t>
      </w:r>
      <w:r w:rsidR="00C35EA4">
        <w:rPr>
          <w:rStyle w:val="UniformLevel2Char"/>
          <w:b/>
          <w:sz w:val="20"/>
        </w:rPr>
        <w:tab/>
      </w:r>
      <w:r w:rsidRPr="0021146D">
        <w:rPr>
          <w:rStyle w:val="UniformLevel2Char"/>
          <w:b/>
          <w:sz w:val="20"/>
        </w:rPr>
        <w:t>Bread.</w:t>
      </w:r>
      <w:bookmarkEnd w:id="42"/>
      <w:r w:rsidR="00D962A8" w:rsidRPr="0021146D">
        <w:fldChar w:fldCharType="begin"/>
      </w:r>
      <w:r w:rsidRPr="0021146D">
        <w:instrText>xe "</w:instrText>
      </w:r>
      <w:r w:rsidR="009E38CC">
        <w:instrText>Method of sale:</w:instrText>
      </w:r>
      <w:r w:rsidRPr="0021146D">
        <w:instrText>Bread"</w:instrText>
      </w:r>
      <w:r w:rsidR="00D962A8" w:rsidRPr="0021146D">
        <w:fldChar w:fldCharType="end"/>
      </w:r>
      <w:r w:rsidR="00D962A8">
        <w:fldChar w:fldCharType="begin"/>
      </w:r>
      <w:r w:rsidR="009E38CC">
        <w:instrText xml:space="preserve"> XE "</w:instrText>
      </w:r>
      <w:r w:rsidR="009E38CC" w:rsidRPr="00707E0B">
        <w:instrText>Bread</w:instrText>
      </w:r>
      <w:r w:rsidR="009E38CC">
        <w:instrText xml:space="preserve">" </w:instrText>
      </w:r>
      <w:r w:rsidR="00D962A8">
        <w:fldChar w:fldCharType="end"/>
      </w:r>
      <w:r>
        <w:t xml:space="preserve"> – Bread kept, offered, or exposed for sale, </w:t>
      </w:r>
      <w:proofErr w:type="gramStart"/>
      <w:r>
        <w:t>whether or not</w:t>
      </w:r>
      <w:proofErr w:type="gramEnd"/>
      <w:r>
        <w:t xml:space="preserve"> packaged or sliced, shall be sold by weight.  The wrappers of bread that is sold and expressly represented at the time of sale as “stale bread” shall not be considered packages for labeling purposes.</w:t>
      </w:r>
      <w:bookmarkEnd w:id="43"/>
      <w:bookmarkEnd w:id="44"/>
      <w:bookmarkEnd w:id="45"/>
    </w:p>
    <w:p w14:paraId="0310DFBA" w14:textId="77777777" w:rsidR="005A6C37" w:rsidRDefault="005A6C37" w:rsidP="00C35EA4">
      <w:pPr>
        <w:tabs>
          <w:tab w:val="left" w:pos="547"/>
        </w:tabs>
        <w:spacing w:before="60" w:after="240"/>
      </w:pPr>
      <w:r>
        <w:t>(Added 1971) (Amended 1979, 1980, 1985, 1987, 1991, and 1992)</w:t>
      </w:r>
    </w:p>
    <w:p w14:paraId="3D29B467" w14:textId="61482B18" w:rsidR="005A6C37" w:rsidRDefault="005A6C37" w:rsidP="00C35EA4">
      <w:pPr>
        <w:tabs>
          <w:tab w:val="left" w:pos="547"/>
        </w:tabs>
        <w:suppressAutoHyphens/>
      </w:pPr>
      <w:bookmarkStart w:id="46" w:name="_Toc115622602"/>
      <w:bookmarkStart w:id="47" w:name="_Toc173471500"/>
      <w:bookmarkStart w:id="48" w:name="_Toc173472829"/>
      <w:bookmarkStart w:id="49" w:name="_Toc173474148"/>
      <w:r w:rsidRPr="006754ED">
        <w:rPr>
          <w:rStyle w:val="UniformLevel2Char"/>
          <w:b/>
          <w:sz w:val="20"/>
        </w:rPr>
        <w:t>1.3.</w:t>
      </w:r>
      <w:r w:rsidR="00C35EA4">
        <w:rPr>
          <w:rStyle w:val="UniformLevel2Char"/>
          <w:b/>
          <w:sz w:val="20"/>
        </w:rPr>
        <w:tab/>
      </w:r>
      <w:r w:rsidRPr="006754ED">
        <w:rPr>
          <w:rStyle w:val="UniformLevel2Char"/>
          <w:b/>
          <w:sz w:val="20"/>
        </w:rPr>
        <w:t>Butter, Oleomargarine</w:t>
      </w:r>
      <w:bookmarkEnd w:id="46"/>
      <w:r w:rsidR="00951ABE">
        <w:rPr>
          <w:rStyle w:val="UniformLevel2Char"/>
          <w:b/>
          <w:sz w:val="20"/>
        </w:rPr>
        <w:fldChar w:fldCharType="begin"/>
      </w:r>
      <w:r w:rsidR="00951ABE">
        <w:instrText xml:space="preserve"> XE </w:instrText>
      </w:r>
      <w:r w:rsidR="00951ABE" w:rsidRPr="00951ABE">
        <w:instrText>"</w:instrText>
      </w:r>
      <w:r w:rsidR="00951ABE" w:rsidRPr="00951ABE">
        <w:rPr>
          <w:rStyle w:val="UniformLevel2Char"/>
          <w:sz w:val="20"/>
        </w:rPr>
        <w:instrText>Oleomargarine</w:instrText>
      </w:r>
      <w:r w:rsidR="00951ABE" w:rsidRPr="00951ABE">
        <w:instrText>"</w:instrText>
      </w:r>
      <w:r w:rsidR="00951ABE">
        <w:instrText xml:space="preserve"> </w:instrText>
      </w:r>
      <w:r w:rsidR="00951ABE">
        <w:rPr>
          <w:rStyle w:val="UniformLevel2Char"/>
          <w:b/>
          <w:sz w:val="20"/>
        </w:rPr>
        <w:fldChar w:fldCharType="end"/>
      </w:r>
      <w:r w:rsidRPr="006754ED">
        <w:rPr>
          <w:rStyle w:val="UniformLevel2Char"/>
          <w:b/>
          <w:sz w:val="20"/>
        </w:rPr>
        <w:t>, Margarine, Butter-Like</w:t>
      </w:r>
      <w:r w:rsidR="00FE01D2">
        <w:rPr>
          <w:rStyle w:val="UniformLevel2Char"/>
          <w:b/>
          <w:sz w:val="20"/>
        </w:rPr>
        <w:t>,</w:t>
      </w:r>
      <w:r w:rsidRPr="006754ED">
        <w:rPr>
          <w:rStyle w:val="UniformLevel2Char"/>
          <w:b/>
          <w:sz w:val="20"/>
        </w:rPr>
        <w:t xml:space="preserve"> and/or Margarine-Like Spreads.</w:t>
      </w:r>
      <w:r>
        <w:t xml:space="preserve"> –</w:t>
      </w:r>
      <w:r w:rsidR="00485FD3">
        <w:t xml:space="preserve"> </w:t>
      </w:r>
      <w:r w:rsidR="00D962A8">
        <w:fldChar w:fldCharType="begin"/>
      </w:r>
      <w:r w:rsidR="009E38CC">
        <w:instrText xml:space="preserve"> XE "</w:instrText>
      </w:r>
      <w:r w:rsidR="00951ABE">
        <w:instrText>Butter and butter</w:instrText>
      </w:r>
      <w:r w:rsidR="009E38CC" w:rsidRPr="00707E0B">
        <w:instrText>-like spreads</w:instrText>
      </w:r>
      <w:r w:rsidR="009E38CC">
        <w:instrText xml:space="preserve">" </w:instrText>
      </w:r>
      <w:r w:rsidR="00D962A8">
        <w:fldChar w:fldCharType="end"/>
      </w:r>
      <w:r w:rsidR="00D962A8">
        <w:fldChar w:fldCharType="begin"/>
      </w:r>
      <w:r w:rsidR="009E38CC">
        <w:instrText xml:space="preserve"> XE "</w:instrText>
      </w:r>
      <w:r w:rsidR="009E38CC" w:rsidRPr="00707E0B">
        <w:instrText>Margarine-like spreads</w:instrText>
      </w:r>
      <w:r w:rsidR="009E38CC">
        <w:instrText xml:space="preserve">" </w:instrText>
      </w:r>
      <w:r w:rsidR="00D962A8">
        <w:fldChar w:fldCharType="end"/>
      </w:r>
      <w:r>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47"/>
      <w:bookmarkEnd w:id="48"/>
      <w:bookmarkEnd w:id="49"/>
    </w:p>
    <w:p w14:paraId="03FAB6DA" w14:textId="77777777" w:rsidR="005A6C37" w:rsidRDefault="005A6C37" w:rsidP="00C35EA4">
      <w:pPr>
        <w:widowControl w:val="0"/>
        <w:tabs>
          <w:tab w:val="left" w:pos="547"/>
        </w:tabs>
        <w:spacing w:before="60" w:after="240"/>
      </w:pPr>
      <w:r>
        <w:t>(Added 1971) (Amended 1979, 1985, 1986, and 1994)</w:t>
      </w:r>
    </w:p>
    <w:p w14:paraId="390341B3" w14:textId="6148DB09" w:rsidR="005A6C37" w:rsidRDefault="005A6C37" w:rsidP="00C35EA4">
      <w:pPr>
        <w:tabs>
          <w:tab w:val="left" w:pos="547"/>
        </w:tabs>
      </w:pPr>
      <w:bookmarkStart w:id="50" w:name="_Toc115622603"/>
      <w:bookmarkStart w:id="51" w:name="_Toc173471501"/>
      <w:bookmarkStart w:id="52" w:name="_Toc173472830"/>
      <w:bookmarkStart w:id="53" w:name="_Toc173474149"/>
      <w:r w:rsidRPr="005B3AF1">
        <w:rPr>
          <w:rStyle w:val="UniformLevel2Char"/>
          <w:b/>
          <w:sz w:val="20"/>
        </w:rPr>
        <w:t>1.4.</w:t>
      </w:r>
      <w:r w:rsidR="00C35EA4">
        <w:rPr>
          <w:rStyle w:val="UniformLevel2Char"/>
          <w:b/>
          <w:sz w:val="20"/>
        </w:rPr>
        <w:tab/>
      </w:r>
      <w:r w:rsidRPr="005B3AF1">
        <w:rPr>
          <w:rStyle w:val="UniformLevel2Char"/>
          <w:b/>
          <w:sz w:val="20"/>
        </w:rPr>
        <w:t>Flour, Corn Meal, and Hominy Grits.</w:t>
      </w:r>
      <w:bookmarkEnd w:id="50"/>
      <w:r w:rsidR="00D962A8" w:rsidRPr="005B3AF1">
        <w:fldChar w:fldCharType="begin"/>
      </w:r>
      <w:r w:rsidRPr="005B3AF1">
        <w:instrText>xe "Flour"</w:instrText>
      </w:r>
      <w:r w:rsidR="00D962A8" w:rsidRPr="005B3AF1">
        <w:fldChar w:fldCharType="end"/>
      </w:r>
      <w:r w:rsidRPr="006754ED">
        <w:rPr>
          <w:bCs/>
        </w:rPr>
        <w:t xml:space="preserve"> </w:t>
      </w:r>
      <w:r>
        <w:t>– Wheat flour, whole wheat flour</w:t>
      </w:r>
      <w:r w:rsidR="00D962A8">
        <w:fldChar w:fldCharType="begin"/>
      </w:r>
      <w:r>
        <w:instrText>xe "</w:instrText>
      </w:r>
      <w:r w:rsidRPr="00084DEC">
        <w:instrText>Flour:Whole wheat</w:instrText>
      </w:r>
      <w:r>
        <w:instrText>"</w:instrText>
      </w:r>
      <w:r w:rsidR="00D962A8">
        <w:fldChar w:fldCharType="end"/>
      </w:r>
      <w:r>
        <w:t>, graham flour</w:t>
      </w:r>
      <w:r w:rsidR="00D962A8">
        <w:fldChar w:fldCharType="begin"/>
      </w:r>
      <w:r>
        <w:instrText>xe "</w:instrText>
      </w:r>
      <w:r w:rsidRPr="00BE3267">
        <w:instrText>Flour:Graham</w:instrText>
      </w:r>
      <w:r>
        <w:instrText>"</w:instrText>
      </w:r>
      <w:r w:rsidR="00D962A8">
        <w:fldChar w:fldCharType="end"/>
      </w:r>
      <w:r>
        <w:t>, self-rising wheat flour</w:t>
      </w:r>
      <w:r w:rsidR="00D962A8">
        <w:fldChar w:fldCharType="begin"/>
      </w:r>
      <w:r>
        <w:instrText>xe "</w:instrText>
      </w:r>
      <w:r w:rsidRPr="005E492A">
        <w:instrText>Flour:Self-rising wheat</w:instrText>
      </w:r>
      <w:r>
        <w:instrText>"</w:instrText>
      </w:r>
      <w:r w:rsidR="00D962A8">
        <w:fldChar w:fldCharType="end"/>
      </w:r>
      <w:r>
        <w:t xml:space="preserve">, </w:t>
      </w:r>
      <w:proofErr w:type="spellStart"/>
      <w:r>
        <w:t>phosphated</w:t>
      </w:r>
      <w:proofErr w:type="spellEnd"/>
      <w:r>
        <w:t xml:space="preserve"> wheat flour</w:t>
      </w:r>
      <w:r w:rsidR="00D962A8">
        <w:fldChar w:fldCharType="begin"/>
      </w:r>
      <w:r>
        <w:instrText>xe "</w:instrText>
      </w:r>
      <w:r w:rsidRPr="00A2788C">
        <w:instrText>Flour:Phosphated wheat</w:instrText>
      </w:r>
      <w:r>
        <w:instrText>"</w:instrText>
      </w:r>
      <w:r w:rsidR="00D962A8">
        <w:fldChar w:fldCharType="end"/>
      </w:r>
      <w:r>
        <w:t>, bromated flour</w:t>
      </w:r>
      <w:r w:rsidR="00D962A8">
        <w:fldChar w:fldCharType="begin"/>
      </w:r>
      <w:r>
        <w:instrText>xe "</w:instrText>
      </w:r>
      <w:r w:rsidRPr="00361D99">
        <w:instrText>Flour:Bromated</w:instrText>
      </w:r>
      <w:r>
        <w:instrText>"</w:instrText>
      </w:r>
      <w:r w:rsidR="00D962A8">
        <w:fldChar w:fldCharType="end"/>
      </w:r>
      <w:r>
        <w:t>, corn flour, corn meal, and hominy grits, whether enriched or not, shall be packaged, kept, offered, or exposed for sale and sold by weight.</w:t>
      </w:r>
      <w:bookmarkEnd w:id="51"/>
      <w:bookmarkEnd w:id="52"/>
      <w:bookmarkEnd w:id="53"/>
    </w:p>
    <w:p w14:paraId="4CFC47D8" w14:textId="77777777" w:rsidR="005A6C37" w:rsidRDefault="005A6C37" w:rsidP="00C35EA4">
      <w:pPr>
        <w:widowControl w:val="0"/>
        <w:tabs>
          <w:tab w:val="left" w:pos="547"/>
        </w:tabs>
        <w:spacing w:before="60" w:after="240"/>
      </w:pPr>
      <w:r>
        <w:t>(Amended 1994)</w:t>
      </w:r>
    </w:p>
    <w:p w14:paraId="5BA84721" w14:textId="6F6F184B" w:rsidR="005A6C37" w:rsidRDefault="005A6C37" w:rsidP="00C35EA4">
      <w:pPr>
        <w:tabs>
          <w:tab w:val="left" w:pos="547"/>
        </w:tabs>
        <w:spacing w:after="240"/>
      </w:pPr>
      <w:bookmarkStart w:id="54" w:name="_Toc115622604"/>
      <w:bookmarkStart w:id="55" w:name="_Toc173471502"/>
      <w:bookmarkStart w:id="56" w:name="_Toc173472831"/>
      <w:bookmarkStart w:id="57" w:name="_Toc173474150"/>
      <w:r w:rsidRPr="005B3AF1">
        <w:rPr>
          <w:rStyle w:val="UniformLevel2Char"/>
          <w:b/>
          <w:sz w:val="20"/>
        </w:rPr>
        <w:t>1.5.</w:t>
      </w:r>
      <w:r w:rsidR="00C35EA4">
        <w:rPr>
          <w:rStyle w:val="UniformLevel2Char"/>
          <w:b/>
          <w:sz w:val="20"/>
        </w:rPr>
        <w:tab/>
      </w:r>
      <w:r w:rsidRPr="005B3AF1">
        <w:rPr>
          <w:rStyle w:val="UniformLevel2Char"/>
          <w:b/>
          <w:sz w:val="20"/>
        </w:rPr>
        <w:t>Meat, Poultry, Fish, and Seafood.</w:t>
      </w:r>
      <w:bookmarkEnd w:id="54"/>
      <w:r w:rsidR="00D962A8" w:rsidRPr="005B3AF1">
        <w:fldChar w:fldCharType="begin"/>
      </w:r>
      <w:r w:rsidRPr="005B3AF1">
        <w:instrText>xe "Meat"</w:instrText>
      </w:r>
      <w:r w:rsidR="00D962A8" w:rsidRPr="005B3AF1">
        <w:fldChar w:fldCharType="end"/>
      </w:r>
      <w:r w:rsidR="00D962A8" w:rsidRPr="005B3AF1">
        <w:fldChar w:fldCharType="begin"/>
      </w:r>
      <w:r w:rsidRPr="005B3AF1">
        <w:instrText>xe "Poultry"</w:instrText>
      </w:r>
      <w:r w:rsidR="00D962A8" w:rsidRPr="005B3AF1">
        <w:fldChar w:fldCharType="end"/>
      </w:r>
      <w:r w:rsidR="00D962A8" w:rsidRPr="005B3AF1">
        <w:fldChar w:fldCharType="begin"/>
      </w:r>
      <w:r w:rsidRPr="005B3AF1">
        <w:instrText>xe "Seafood"</w:instrText>
      </w:r>
      <w:r w:rsidR="00D962A8" w:rsidRPr="005B3AF1">
        <w:fldChar w:fldCharType="end"/>
      </w:r>
      <w:r w:rsidR="00D962A8">
        <w:fldChar w:fldCharType="begin"/>
      </w:r>
      <w:r w:rsidR="009E38CC">
        <w:instrText xml:space="preserve"> XE "</w:instrText>
      </w:r>
      <w:r w:rsidR="009E38CC" w:rsidRPr="00707E0B">
        <w:instrText>Fish</w:instrText>
      </w:r>
      <w:r w:rsidR="009E38CC">
        <w:instrText xml:space="preserve">" </w:instrText>
      </w:r>
      <w:r w:rsidR="00D962A8">
        <w:fldChar w:fldCharType="end"/>
      </w:r>
      <w:r>
        <w:t xml:space="preserve"> </w:t>
      </w:r>
      <w:r>
        <w:rPr>
          <w:szCs w:val="20"/>
          <w:vertAlign w:val="superscript"/>
        </w:rPr>
        <w:t>[</w:t>
      </w:r>
      <w:r w:rsidR="008C23EB">
        <w:rPr>
          <w:szCs w:val="20"/>
          <w:vertAlign w:val="superscript"/>
        </w:rPr>
        <w:t xml:space="preserve">see </w:t>
      </w:r>
      <w:r w:rsidR="008C23EB" w:rsidRPr="00091466">
        <w:rPr>
          <w:b/>
          <w:bCs/>
          <w:i/>
          <w:iCs/>
          <w:szCs w:val="20"/>
          <w:vertAlign w:val="superscript"/>
        </w:rPr>
        <w:t>Section 1.5. NOTE</w:t>
      </w:r>
      <w:r>
        <w:rPr>
          <w:szCs w:val="20"/>
          <w:vertAlign w:val="superscript"/>
        </w:rPr>
        <w:t>]</w:t>
      </w:r>
      <w:r>
        <w:t xml:space="preserve"> – Shall be sold by weight, except that whole shellfish</w:t>
      </w:r>
      <w:r w:rsidR="00D962A8">
        <w:fldChar w:fldCharType="begin"/>
      </w:r>
      <w:r>
        <w:instrText>xe "</w:instrText>
      </w:r>
      <w:r w:rsidRPr="00C2104C">
        <w:instrText>Shellfish</w:instrText>
      </w:r>
      <w:r>
        <w:instrText>"</w:instrText>
      </w:r>
      <w:r w:rsidR="00D962A8">
        <w:fldChar w:fldCharType="end"/>
      </w:r>
      <w:r>
        <w:t xml:space="preserve"> in the shell may be sold by weight, measure, and/or count.  Shellfish are aquatic animals having a shell, such as mollusks (for example, scallops</w:t>
      </w:r>
      <w:r w:rsidR="00D962A8">
        <w:fldChar w:fldCharType="begin"/>
      </w:r>
      <w:r>
        <w:instrText>xe "</w:instrText>
      </w:r>
      <w:r w:rsidRPr="006D07A8">
        <w:instrText>Scallops</w:instrText>
      </w:r>
      <w:r>
        <w:instrText>"</w:instrText>
      </w:r>
      <w:r w:rsidR="00D962A8">
        <w:fldChar w:fldCharType="end"/>
      </w:r>
      <w:r>
        <w:t>) or crustaceans</w:t>
      </w:r>
      <w:r w:rsidR="00D962A8">
        <w:fldChar w:fldCharType="begin"/>
      </w:r>
      <w:r>
        <w:instrText>xe "</w:instrText>
      </w:r>
      <w:r w:rsidRPr="00545D6F">
        <w:instrText>Crustaceans</w:instrText>
      </w:r>
      <w:r>
        <w:instrText>"</w:instrText>
      </w:r>
      <w:r w:rsidR="00D962A8">
        <w:fldChar w:fldCharType="end"/>
      </w:r>
      <w:r>
        <w:t xml:space="preserve"> (for example, lobster</w:t>
      </w:r>
      <w:r w:rsidR="00D962A8">
        <w:fldChar w:fldCharType="begin"/>
      </w:r>
      <w:r>
        <w:instrText>xe "</w:instrText>
      </w:r>
      <w:r w:rsidRPr="00802A4C">
        <w:instrText>Lobster</w:instrText>
      </w:r>
      <w:r>
        <w:instrText>"</w:instrText>
      </w:r>
      <w:r w:rsidR="00D962A8">
        <w:fldChar w:fldCharType="end"/>
      </w:r>
      <w:r>
        <w:t xml:space="preserve"> or shrimp</w:t>
      </w:r>
      <w:r w:rsidR="00D962A8">
        <w:fldChar w:fldCharType="begin"/>
      </w:r>
      <w:r>
        <w:instrText>xe "</w:instrText>
      </w:r>
      <w:r w:rsidRPr="00484596">
        <w:instrText>Shrimp</w:instrText>
      </w:r>
      <w:r>
        <w:instrText>"</w:instrText>
      </w:r>
      <w:r w:rsidR="00D962A8">
        <w:fldChar w:fldCharType="end"/>
      </w:r>
      <w:r>
        <w:t>).</w:t>
      </w:r>
      <w:bookmarkEnd w:id="55"/>
      <w:bookmarkEnd w:id="56"/>
      <w:bookmarkEnd w:id="57"/>
    </w:p>
    <w:p w14:paraId="61BDA776" w14:textId="6BA7FA2B" w:rsidR="005D1CCC" w:rsidRPr="00B66967" w:rsidRDefault="005D1CCC" w:rsidP="00091466">
      <w:pPr>
        <w:numPr>
          <w:ilvl w:val="0"/>
          <w:numId w:val="133"/>
        </w:numPr>
        <w:suppressAutoHyphens/>
        <w:spacing w:after="240"/>
        <w:rPr>
          <w:color w:val="000000"/>
          <w:szCs w:val="20"/>
        </w:rPr>
      </w:pPr>
      <w:r w:rsidRPr="00B66967">
        <w:rPr>
          <w:color w:val="000000"/>
          <w:szCs w:val="20"/>
        </w:rPr>
        <w:t xml:space="preserve">When meat, poultry, fish, or seafood is kept, </w:t>
      </w:r>
      <w:proofErr w:type="gramStart"/>
      <w:r w:rsidRPr="00B66967">
        <w:rPr>
          <w:color w:val="000000"/>
          <w:szCs w:val="20"/>
        </w:rPr>
        <w:t>offered</w:t>
      </w:r>
      <w:proofErr w:type="gramEnd"/>
      <w:r w:rsidRPr="00B66967">
        <w:rPr>
          <w:color w:val="000000"/>
          <w:szCs w:val="20"/>
        </w:rPr>
        <w:t xml:space="preserve"> or exposed for sale from bulk (e.g., direct service counters) by the portion or piece according to a pre-determined fixed weight, the product identity and net weight shall be displayed, as well as the unit price at which it is offered for sale.</w:t>
      </w:r>
      <w:r w:rsidR="00A86AA0">
        <w:rPr>
          <w:color w:val="000000"/>
          <w:szCs w:val="20"/>
        </w:rPr>
        <w:t xml:space="preserve"> </w:t>
      </w:r>
      <w:r w:rsidRPr="00B66967">
        <w:rPr>
          <w:color w:val="000000"/>
          <w:szCs w:val="20"/>
        </w:rPr>
        <w:t xml:space="preserve"> This information shall appear on a label or sign immediately adjacent to the meat, poultry, fish</w:t>
      </w:r>
      <w:r w:rsidR="0001549E">
        <w:rPr>
          <w:color w:val="000000"/>
          <w:szCs w:val="20"/>
        </w:rPr>
        <w:t>,</w:t>
      </w:r>
      <w:r w:rsidRPr="00B66967">
        <w:rPr>
          <w:color w:val="000000"/>
          <w:szCs w:val="20"/>
        </w:rPr>
        <w:t xml:space="preserve"> or seafood and must be presented in an easy-to-read </w:t>
      </w:r>
      <w:proofErr w:type="gramStart"/>
      <w:r w:rsidRPr="00B66967">
        <w:rPr>
          <w:color w:val="000000"/>
          <w:szCs w:val="20"/>
        </w:rPr>
        <w:t>type</w:t>
      </w:r>
      <w:proofErr w:type="gramEnd"/>
      <w:r w:rsidRPr="00B66967">
        <w:rPr>
          <w:color w:val="000000"/>
          <w:szCs w:val="20"/>
        </w:rPr>
        <w:t xml:space="preserve"> style and color.  The font size of the net weight and unit price declaration shall be equal to or greater than the font size used for the product identity.</w:t>
      </w:r>
      <w:r w:rsidR="00A86AA0">
        <w:rPr>
          <w:color w:val="000000"/>
          <w:szCs w:val="20"/>
        </w:rPr>
        <w:t xml:space="preserve"> </w:t>
      </w:r>
      <w:r w:rsidRPr="00B66967">
        <w:rPr>
          <w:color w:val="000000"/>
          <w:szCs w:val="20"/>
        </w:rPr>
        <w:t xml:space="preserve"> </w:t>
      </w:r>
    </w:p>
    <w:p w14:paraId="56C67180" w14:textId="54C65E27" w:rsidR="0040279A" w:rsidRDefault="005D1CCC" w:rsidP="00091466">
      <w:pPr>
        <w:numPr>
          <w:ilvl w:val="0"/>
          <w:numId w:val="133"/>
        </w:numPr>
        <w:spacing w:after="240"/>
        <w:rPr>
          <w:bCs/>
        </w:rPr>
      </w:pPr>
      <w:r w:rsidRPr="00DC1F35">
        <w:rPr>
          <w:bCs/>
        </w:rPr>
        <w:lastRenderedPageBreak/>
        <w:t>The unit price required under Sections 1.5.(a) shall be in terms of the unit price</w:t>
      </w:r>
      <w:r w:rsidR="00A86AA0" w:rsidRPr="00DC1F35">
        <w:rPr>
          <w:bCs/>
        </w:rPr>
        <w:t xml:space="preserve"> </w:t>
      </w:r>
      <w:r w:rsidRPr="00DC1F35">
        <w:rPr>
          <w:bCs/>
        </w:rPr>
        <w:t>per</w:t>
      </w:r>
      <w:r w:rsidR="00A86AA0" w:rsidRPr="00DC1F35">
        <w:rPr>
          <w:bCs/>
        </w:rPr>
        <w:t xml:space="preserve"> </w:t>
      </w:r>
      <w:r w:rsidRPr="00DC1F35">
        <w:rPr>
          <w:bCs/>
        </w:rPr>
        <w:t>kilogram or unit price</w:t>
      </w:r>
      <w:r w:rsidR="00A86AA0" w:rsidRPr="00DC1F35">
        <w:rPr>
          <w:bCs/>
        </w:rPr>
        <w:t xml:space="preserve"> </w:t>
      </w:r>
      <w:r w:rsidRPr="00DC1F35">
        <w:rPr>
          <w:bCs/>
        </w:rPr>
        <w:t>per</w:t>
      </w:r>
      <w:r w:rsidR="00A86AA0" w:rsidRPr="00DC1F35">
        <w:rPr>
          <w:bCs/>
        </w:rPr>
        <w:t xml:space="preserve"> </w:t>
      </w:r>
      <w:r w:rsidRPr="00DC1F35">
        <w:rPr>
          <w:bCs/>
        </w:rPr>
        <w:t>pound and not in common or decimal fractions of the permitted units.</w:t>
      </w:r>
      <w:r w:rsidR="00A86AA0" w:rsidRPr="00DC1F35">
        <w:rPr>
          <w:bCs/>
        </w:rPr>
        <w:t xml:space="preserve">  </w:t>
      </w:r>
      <w:r w:rsidRPr="00DC1F35">
        <w:rPr>
          <w:bCs/>
        </w:rPr>
        <w:t>A supplemental declaration of a price per unit (i.e., price per ounce) is permitted.  </w:t>
      </w:r>
    </w:p>
    <w:p w14:paraId="7E599903" w14:textId="2D98FDD2" w:rsidR="00AE29BB" w:rsidRDefault="005D1CCC">
      <w:pPr>
        <w:numPr>
          <w:ilvl w:val="0"/>
          <w:numId w:val="133"/>
        </w:numPr>
        <w:suppressAutoHyphens/>
        <w:spacing w:after="60"/>
        <w:rPr>
          <w:szCs w:val="20"/>
        </w:rPr>
      </w:pPr>
      <w:r w:rsidRPr="00B66967">
        <w:rPr>
          <w:szCs w:val="20"/>
        </w:rPr>
        <w:t>Similar or competing commodities kept, offered, or exposed for sale from bulk in any single display or facility</w:t>
      </w:r>
      <w:r w:rsidR="00BB24C0">
        <w:rPr>
          <w:szCs w:val="20"/>
        </w:rPr>
        <w:t xml:space="preserve"> </w:t>
      </w:r>
      <w:r w:rsidRPr="00A530D7">
        <w:rPr>
          <w:szCs w:val="20"/>
        </w:rPr>
        <w:t>shall have unit prices posted or advertised in the same terms uniformly and consistently expressed (i.e., all in</w:t>
      </w:r>
      <w:r w:rsidR="00A530D7" w:rsidRPr="00A530D7">
        <w:rPr>
          <w:szCs w:val="20"/>
        </w:rPr>
        <w:t xml:space="preserve"> </w:t>
      </w:r>
    </w:p>
    <w:p w14:paraId="6CCE7446" w14:textId="77777777" w:rsidR="00AE29BB" w:rsidRDefault="00AE29BB">
      <w:pPr>
        <w:jc w:val="left"/>
        <w:rPr>
          <w:szCs w:val="20"/>
        </w:rPr>
      </w:pPr>
      <w:r>
        <w:rPr>
          <w:szCs w:val="20"/>
        </w:rPr>
        <w:br w:type="page"/>
      </w:r>
    </w:p>
    <w:p w14:paraId="5946510E" w14:textId="4E4FF748" w:rsidR="005D1CCC" w:rsidRPr="00A530D7" w:rsidRDefault="005D1CCC" w:rsidP="009F60CA">
      <w:pPr>
        <w:suppressAutoHyphens/>
        <w:spacing w:after="60"/>
        <w:ind w:left="720"/>
        <w:rPr>
          <w:szCs w:val="20"/>
        </w:rPr>
      </w:pPr>
      <w:r w:rsidRPr="00A530D7">
        <w:rPr>
          <w:szCs w:val="20"/>
        </w:rPr>
        <w:lastRenderedPageBreak/>
        <w:t>either prices</w:t>
      </w:r>
      <w:r w:rsidR="00493C6E" w:rsidRPr="00A530D7">
        <w:rPr>
          <w:szCs w:val="20"/>
        </w:rPr>
        <w:t xml:space="preserve"> </w:t>
      </w:r>
      <w:r w:rsidRPr="00A530D7">
        <w:rPr>
          <w:szCs w:val="20"/>
        </w:rPr>
        <w:t>per</w:t>
      </w:r>
      <w:r w:rsidR="00493C6E" w:rsidRPr="00A530D7">
        <w:rPr>
          <w:szCs w:val="20"/>
        </w:rPr>
        <w:t xml:space="preserve"> </w:t>
      </w:r>
      <w:r w:rsidRPr="00A530D7">
        <w:rPr>
          <w:szCs w:val="20"/>
        </w:rPr>
        <w:t xml:space="preserve">kilogram </w:t>
      </w:r>
      <w:r w:rsidRPr="00A530D7">
        <w:rPr>
          <w:color w:val="000000"/>
          <w:szCs w:val="20"/>
        </w:rPr>
        <w:t>or prices</w:t>
      </w:r>
      <w:r w:rsidR="00493C6E" w:rsidRPr="00A530D7">
        <w:rPr>
          <w:color w:val="000000"/>
          <w:szCs w:val="20"/>
        </w:rPr>
        <w:t xml:space="preserve"> </w:t>
      </w:r>
      <w:r w:rsidRPr="00A530D7">
        <w:rPr>
          <w:color w:val="000000"/>
          <w:szCs w:val="20"/>
        </w:rPr>
        <w:t>per</w:t>
      </w:r>
      <w:r w:rsidR="00493C6E" w:rsidRPr="00A530D7">
        <w:rPr>
          <w:color w:val="000000"/>
          <w:szCs w:val="20"/>
        </w:rPr>
        <w:t xml:space="preserve"> </w:t>
      </w:r>
      <w:r w:rsidRPr="00A530D7">
        <w:rPr>
          <w:color w:val="000000"/>
          <w:szCs w:val="20"/>
        </w:rPr>
        <w:t>pound</w:t>
      </w:r>
      <w:r w:rsidR="00493C6E" w:rsidRPr="00A530D7">
        <w:rPr>
          <w:color w:val="000000"/>
          <w:szCs w:val="20"/>
        </w:rPr>
        <w:t>;</w:t>
      </w:r>
      <w:r w:rsidRPr="00A530D7">
        <w:rPr>
          <w:color w:val="000000"/>
          <w:szCs w:val="20"/>
        </w:rPr>
        <w:t xml:space="preserve"> not in differing units) to readily facilitate value </w:t>
      </w:r>
      <w:r w:rsidR="00A530D7">
        <w:rPr>
          <w:color w:val="000000"/>
          <w:szCs w:val="20"/>
        </w:rPr>
        <w:t>com</w:t>
      </w:r>
      <w:r w:rsidRPr="00A530D7">
        <w:rPr>
          <w:color w:val="000000"/>
          <w:szCs w:val="20"/>
        </w:rPr>
        <w:t xml:space="preserve">parison. </w:t>
      </w:r>
    </w:p>
    <w:p w14:paraId="17C681B2" w14:textId="77777777" w:rsidR="005A6C37" w:rsidRDefault="005A6C37" w:rsidP="00B66967">
      <w:pPr>
        <w:widowControl w:val="0"/>
        <w:spacing w:before="60" w:after="240"/>
      </w:pPr>
      <w:r>
        <w:t>(Amended 1988</w:t>
      </w:r>
      <w:r w:rsidR="00E23889">
        <w:t xml:space="preserve"> and 2016</w:t>
      </w:r>
      <w:r>
        <w:t>)</w:t>
      </w:r>
    </w:p>
    <w:p w14:paraId="1D191713" w14:textId="77777777" w:rsidR="005A6C37" w:rsidRDefault="005A6C37" w:rsidP="00A305D3">
      <w:pPr>
        <w:suppressAutoHyphens/>
        <w:spacing w:after="240"/>
        <w:ind w:left="360"/>
      </w:pPr>
      <w:bookmarkStart w:id="58" w:name="_Toc115622605"/>
      <w:bookmarkStart w:id="59" w:name="_Toc173472832"/>
      <w:r w:rsidRPr="00390573">
        <w:rPr>
          <w:rStyle w:val="UniformLevel3Char"/>
          <w:b/>
          <w:sz w:val="20"/>
        </w:rPr>
        <w:t>1.5.1.  In Combination with Other Foods.</w:t>
      </w:r>
      <w:bookmarkEnd w:id="58"/>
      <w:r>
        <w:t xml:space="preserve"> – When meat, poultry</w:t>
      </w:r>
      <w:r w:rsidR="00D962A8">
        <w:fldChar w:fldCharType="begin"/>
      </w:r>
      <w:proofErr w:type="spellStart"/>
      <w:r>
        <w:instrText>xe</w:instrText>
      </w:r>
      <w:proofErr w:type="spellEnd"/>
      <w:r>
        <w:instrText xml:space="preserve"> "</w:instrText>
      </w:r>
      <w:proofErr w:type="spellStart"/>
      <w:r w:rsidRPr="002B7323">
        <w:instrText>Poultry</w:instrText>
      </w:r>
      <w:r w:rsidR="009E38CC">
        <w:instrText>:Combinations</w:instrText>
      </w:r>
      <w:proofErr w:type="spellEnd"/>
      <w:r w:rsidR="009E38CC">
        <w:instrText xml:space="preserve"> with other foods</w:instrText>
      </w:r>
      <w:r>
        <w:instrText>"</w:instrText>
      </w:r>
      <w:r w:rsidR="00D962A8">
        <w:fldChar w:fldCharType="end"/>
      </w:r>
      <w:r>
        <w:t>, fish</w:t>
      </w:r>
      <w:r w:rsidR="00D962A8">
        <w:fldChar w:fldCharType="begin"/>
      </w:r>
      <w:r w:rsidR="009E38CC">
        <w:instrText xml:space="preserve"> XE "</w:instrText>
      </w:r>
      <w:proofErr w:type="spellStart"/>
      <w:r w:rsidR="009E38CC" w:rsidRPr="00653F0B">
        <w:instrText>Fish:Combination</w:instrText>
      </w:r>
      <w:proofErr w:type="spellEnd"/>
      <w:r w:rsidR="009E38CC" w:rsidRPr="00653F0B">
        <w:instrText xml:space="preserve"> with other foods</w:instrText>
      </w:r>
      <w:r w:rsidR="009E38CC">
        <w:instrText xml:space="preserve">" </w:instrText>
      </w:r>
      <w:r w:rsidR="00D962A8">
        <w:fldChar w:fldCharType="end"/>
      </w:r>
      <w:r>
        <w:t>, or seafood</w:t>
      </w:r>
      <w:r w:rsidR="00D962A8">
        <w:fldChar w:fldCharType="begin"/>
      </w:r>
      <w:r w:rsidR="009E38CC">
        <w:instrText xml:space="preserve"> XE "</w:instrText>
      </w:r>
      <w:proofErr w:type="spellStart"/>
      <w:r w:rsidR="009E38CC" w:rsidRPr="00C7086A">
        <w:instrText>Seafood:Combination</w:instrText>
      </w:r>
      <w:proofErr w:type="spellEnd"/>
      <w:r w:rsidR="009E38CC" w:rsidRPr="00C7086A">
        <w:instrText xml:space="preserve"> with other foods</w:instrText>
      </w:r>
      <w:r w:rsidR="009E38CC">
        <w:instrText xml:space="preserve">" </w:instrText>
      </w:r>
      <w:r w:rsidR="00D962A8">
        <w:fldChar w:fldCharType="end"/>
      </w:r>
      <w:r>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59"/>
    </w:p>
    <w:p w14:paraId="4A5ED60F" w14:textId="35A45847" w:rsidR="005A6C37" w:rsidRPr="00150D29" w:rsidRDefault="00150D29" w:rsidP="00A305D3">
      <w:pPr>
        <w:suppressAutoHyphens/>
        <w:ind w:left="360"/>
        <w:rPr>
          <w:i/>
        </w:rPr>
      </w:pPr>
      <w:r w:rsidRPr="00150D29">
        <w:rPr>
          <w:rStyle w:val="Strong"/>
          <w:i/>
        </w:rPr>
        <w:t>NOTE</w:t>
      </w:r>
      <w:r w:rsidR="005A6C37" w:rsidRPr="00150D29">
        <w:rPr>
          <w:rStyle w:val="Strong"/>
          <w:i/>
        </w:rPr>
        <w:t>:</w:t>
      </w:r>
      <w:r w:rsidR="005A6C37" w:rsidRPr="00150D29">
        <w:rPr>
          <w:rStyle w:val="UniformLevel3Char"/>
          <w:b/>
          <w:i/>
          <w:sz w:val="20"/>
        </w:rPr>
        <w:t xml:space="preserve">  </w:t>
      </w:r>
      <w:r w:rsidR="00901BB7" w:rsidRPr="00F24A2A">
        <w:rPr>
          <w:rStyle w:val="UniformLevel3Char"/>
          <w:i/>
          <w:sz w:val="20"/>
        </w:rPr>
        <w:t>Also s</w:t>
      </w:r>
      <w:r w:rsidR="005A6C37" w:rsidRPr="00150D29">
        <w:rPr>
          <w:i/>
        </w:rPr>
        <w:t xml:space="preserve">ee </w:t>
      </w:r>
      <w:r w:rsidR="00901BB7">
        <w:rPr>
          <w:i/>
        </w:rPr>
        <w:t xml:space="preserve">NCWM Policy, </w:t>
      </w:r>
      <w:r w:rsidR="005A6C37" w:rsidRPr="00150D29">
        <w:rPr>
          <w:i/>
        </w:rPr>
        <w:t>Interpretations</w:t>
      </w:r>
      <w:r w:rsidR="002E09F2">
        <w:rPr>
          <w:i/>
        </w:rPr>
        <w:t>,</w:t>
      </w:r>
      <w:r w:rsidR="005A6C37" w:rsidRPr="00150D29">
        <w:rPr>
          <w:i/>
        </w:rPr>
        <w:t xml:space="preserve"> and Guidelines</w:t>
      </w:r>
      <w:r w:rsidR="00B9507C">
        <w:rPr>
          <w:i/>
        </w:rPr>
        <w:t>,</w:t>
      </w:r>
      <w:r w:rsidR="005A6C37" w:rsidRPr="00150D29">
        <w:rPr>
          <w:i/>
        </w:rPr>
        <w:t xml:space="preserve"> Section 2.2.13. Declaration of Identity: </w:t>
      </w:r>
      <w:r w:rsidR="00FE01D2" w:rsidRPr="00150D29">
        <w:rPr>
          <w:i/>
        </w:rPr>
        <w:t xml:space="preserve"> </w:t>
      </w:r>
      <w:r w:rsidR="005A6C37" w:rsidRPr="00150D29">
        <w:rPr>
          <w:i/>
        </w:rPr>
        <w:t xml:space="preserve">Consumer Package </w:t>
      </w:r>
      <w:r w:rsidR="000615D6" w:rsidRPr="00150D29">
        <w:rPr>
          <w:i/>
        </w:rPr>
        <w:t>(UPLR)</w:t>
      </w:r>
      <w:r w:rsidR="000615D6">
        <w:rPr>
          <w:i/>
        </w:rPr>
        <w:t xml:space="preserve"> </w:t>
      </w:r>
      <w:r w:rsidR="005A6C37" w:rsidRPr="00150D29">
        <w:rPr>
          <w:i/>
        </w:rPr>
        <w:t xml:space="preserve">and </w:t>
      </w:r>
      <w:r w:rsidR="00901BB7">
        <w:rPr>
          <w:i/>
        </w:rPr>
        <w:t xml:space="preserve">Section </w:t>
      </w:r>
      <w:r w:rsidR="000615D6">
        <w:rPr>
          <w:i/>
        </w:rPr>
        <w:t xml:space="preserve">1.5.1. </w:t>
      </w:r>
      <w:r w:rsidR="00901BB7">
        <w:rPr>
          <w:i/>
        </w:rPr>
        <w:t xml:space="preserve">In </w:t>
      </w:r>
      <w:r w:rsidR="000615D6">
        <w:rPr>
          <w:i/>
        </w:rPr>
        <w:t>Combination with Other Foods (UMSCR).</w:t>
      </w:r>
    </w:p>
    <w:p w14:paraId="3346E095" w14:textId="77777777" w:rsidR="005A6C37" w:rsidRDefault="005A6C37" w:rsidP="00493C6E">
      <w:pPr>
        <w:widowControl w:val="0"/>
        <w:spacing w:before="60" w:after="240"/>
        <w:ind w:left="360"/>
      </w:pPr>
      <w:r>
        <w:t>(Amended 1989)</w:t>
      </w:r>
    </w:p>
    <w:p w14:paraId="61B6826A" w14:textId="77777777" w:rsidR="005A6C37" w:rsidRDefault="005A6C37" w:rsidP="00E728EB">
      <w:pPr>
        <w:keepNext/>
        <w:spacing w:after="240"/>
        <w:ind w:left="360"/>
      </w:pPr>
      <w:bookmarkStart w:id="60" w:name="_Toc173472833"/>
      <w:bookmarkStart w:id="61" w:name="_Toc115622606"/>
      <w:r w:rsidRPr="00A30CBE">
        <w:rPr>
          <w:rStyle w:val="UniformLevel3Char"/>
          <w:b/>
          <w:sz w:val="20"/>
        </w:rPr>
        <w:t>1.5.2.  Clams, Mussels, Oysters, and Other Mollusks</w:t>
      </w:r>
      <w:bookmarkEnd w:id="60"/>
      <w:r w:rsidRPr="00A30CBE">
        <w:rPr>
          <w:rStyle w:val="UniformLevel3Char"/>
          <w:b/>
          <w:sz w:val="20"/>
        </w:rPr>
        <w:t>.</w:t>
      </w:r>
      <w:bookmarkEnd w:id="61"/>
      <w:r w:rsidR="00D962A8">
        <w:fldChar w:fldCharType="begin"/>
      </w:r>
      <w:r>
        <w:instrText>xe "</w:instrText>
      </w:r>
      <w:r w:rsidRPr="005C30F3">
        <w:instrText>Mollusks</w:instrText>
      </w:r>
      <w:r>
        <w:instrText>"</w:instrText>
      </w:r>
      <w:r w:rsidR="00D962A8">
        <w:fldChar w:fldCharType="end"/>
      </w:r>
      <w:r w:rsidR="00D962A8">
        <w:fldChar w:fldCharType="begin"/>
      </w:r>
      <w:r w:rsidR="009E38CC">
        <w:instrText xml:space="preserve"> XE "</w:instrText>
      </w:r>
      <w:r w:rsidR="009E38CC" w:rsidRPr="00707E0B">
        <w:instrText>Mollusks</w:instrText>
      </w:r>
      <w:r w:rsidR="009E38CC">
        <w:instrText>" \t "</w:instrText>
      </w:r>
      <w:r w:rsidR="009E38CC" w:rsidRPr="00077309">
        <w:rPr>
          <w:i/>
        </w:rPr>
        <w:instrText>See</w:instrText>
      </w:r>
      <w:r w:rsidR="009E38CC" w:rsidRPr="00077309">
        <w:instrText xml:space="preserve"> Shellfish" </w:instrText>
      </w:r>
      <w:r w:rsidR="00D962A8">
        <w:fldChar w:fldCharType="end"/>
      </w:r>
    </w:p>
    <w:p w14:paraId="31B61931" w14:textId="77777777" w:rsidR="005A6C37" w:rsidRDefault="005A6C37" w:rsidP="00E728EB">
      <w:pPr>
        <w:spacing w:after="240"/>
        <w:ind w:left="720"/>
      </w:pPr>
      <w:bookmarkStart w:id="62" w:name="_Toc115622607"/>
      <w:r w:rsidRPr="00390573">
        <w:rPr>
          <w:rStyle w:val="UniformLevel4Char"/>
          <w:b/>
          <w:sz w:val="20"/>
        </w:rPr>
        <w:t xml:space="preserve">1.5.2.1.  Whole </w:t>
      </w:r>
      <w:r w:rsidR="006B2972" w:rsidRPr="00390573">
        <w:rPr>
          <w:rStyle w:val="UniformLevel4Char"/>
          <w:b/>
          <w:sz w:val="20"/>
        </w:rPr>
        <w:t>Clams, Oysters, Mussels</w:t>
      </w:r>
      <w:r w:rsidRPr="00390573">
        <w:rPr>
          <w:rStyle w:val="UniformLevel4Char"/>
          <w:b/>
          <w:sz w:val="20"/>
        </w:rPr>
        <w:t xml:space="preserve">, or </w:t>
      </w:r>
      <w:r w:rsidR="006B2972" w:rsidRPr="00390573">
        <w:rPr>
          <w:rStyle w:val="UniformLevel4Char"/>
          <w:b/>
          <w:sz w:val="20"/>
        </w:rPr>
        <w:t>Other Mollusks</w:t>
      </w:r>
      <w:r w:rsidRPr="00390573">
        <w:rPr>
          <w:rStyle w:val="UniformLevel4Char"/>
          <w:b/>
          <w:sz w:val="20"/>
        </w:rPr>
        <w:t xml:space="preserve"> in the </w:t>
      </w:r>
      <w:r w:rsidR="006B2972" w:rsidRPr="00390573">
        <w:rPr>
          <w:rStyle w:val="UniformLevel4Char"/>
          <w:b/>
          <w:sz w:val="20"/>
        </w:rPr>
        <w:t>Shell</w:t>
      </w:r>
      <w:bookmarkEnd w:id="62"/>
      <w:r w:rsidRPr="004F718C">
        <w:rPr>
          <w:b/>
        </w:rPr>
        <w:t xml:space="preserve"> </w:t>
      </w:r>
      <w:r w:rsidRPr="003F2ECD">
        <w:rPr>
          <w:b/>
        </w:rPr>
        <w:t>(fresh or frozen).</w:t>
      </w:r>
      <w:r>
        <w:t xml:space="preserve"> – </w:t>
      </w:r>
      <w:r w:rsidR="00D962A8">
        <w:fldChar w:fldCharType="begin"/>
      </w:r>
      <w:r w:rsidR="009E38CC">
        <w:instrText xml:space="preserve"> XE "Shellfood</w:instrText>
      </w:r>
      <w:r w:rsidR="009E38CC" w:rsidRPr="00935712">
        <w:instrText>:Clams, mussels, oysters, others</w:instrText>
      </w:r>
      <w:r w:rsidR="009E38CC">
        <w:instrText xml:space="preserve">" </w:instrText>
      </w:r>
      <w:r w:rsidR="00D962A8">
        <w:fldChar w:fldCharType="end"/>
      </w:r>
      <w:r w:rsidR="00A34715">
        <w:fldChar w:fldCharType="begin"/>
      </w:r>
      <w:r w:rsidR="00A34715">
        <w:instrText xml:space="preserve"> XE "</w:instrText>
      </w:r>
      <w:r w:rsidR="00A34715" w:rsidRPr="00A56306">
        <w:instrText>Seafood:Whole</w:instrText>
      </w:r>
      <w:r w:rsidR="00A34715">
        <w:instrText xml:space="preserve">" </w:instrText>
      </w:r>
      <w:r w:rsidR="00A34715">
        <w:fldChar w:fldCharType="end"/>
      </w:r>
      <w:r>
        <w:t>Shall be sold by weight (including the weight of the shell, but not including the liquid or ice packed with them), dry measure (e.g., bushel), and/or count.  In addition, size designations may be provided.</w:t>
      </w:r>
    </w:p>
    <w:p w14:paraId="0BE004EA" w14:textId="77777777" w:rsidR="005A6C37" w:rsidRDefault="005A6C37" w:rsidP="00390573">
      <w:pPr>
        <w:ind w:left="720"/>
      </w:pPr>
      <w:bookmarkStart w:id="63" w:name="_Toc115622608"/>
      <w:r w:rsidRPr="00390573">
        <w:rPr>
          <w:rStyle w:val="UniformLevel4Char"/>
          <w:b/>
          <w:sz w:val="20"/>
        </w:rPr>
        <w:t xml:space="preserve">1.5.2.2.  Whole </w:t>
      </w:r>
      <w:r w:rsidR="006B2972" w:rsidRPr="00390573">
        <w:rPr>
          <w:rStyle w:val="UniformLevel4Char"/>
          <w:b/>
          <w:sz w:val="20"/>
        </w:rPr>
        <w:t>Clams, Oysters, Mussels</w:t>
      </w:r>
      <w:r w:rsidRPr="00390573">
        <w:rPr>
          <w:rStyle w:val="UniformLevel4Char"/>
          <w:b/>
          <w:sz w:val="20"/>
        </w:rPr>
        <w:t xml:space="preserve">, or </w:t>
      </w:r>
      <w:r w:rsidR="006B2972" w:rsidRPr="00390573">
        <w:rPr>
          <w:rStyle w:val="UniformLevel4Char"/>
          <w:b/>
          <w:sz w:val="20"/>
        </w:rPr>
        <w:t xml:space="preserve">Other Mollusks </w:t>
      </w:r>
      <w:r w:rsidRPr="00390573">
        <w:rPr>
          <w:rStyle w:val="UniformLevel4Char"/>
          <w:b/>
          <w:sz w:val="20"/>
        </w:rPr>
        <w:t xml:space="preserve">on the </w:t>
      </w:r>
      <w:r w:rsidR="006B2972" w:rsidRPr="00390573">
        <w:rPr>
          <w:rStyle w:val="UniformLevel4Char"/>
          <w:b/>
          <w:sz w:val="20"/>
        </w:rPr>
        <w:t>Half Shell</w:t>
      </w:r>
      <w:bookmarkEnd w:id="63"/>
      <w:r w:rsidR="006B2972" w:rsidRPr="003F2ECD">
        <w:t xml:space="preserve"> </w:t>
      </w:r>
      <w:r w:rsidRPr="003F2ECD">
        <w:rPr>
          <w:b/>
        </w:rPr>
        <w:t>(fresh, cooked, smoked, or frozen, with or without sauces or spices added).</w:t>
      </w:r>
      <w:r w:rsidRPr="004F718C">
        <w:t xml:space="preserve"> – S</w:t>
      </w:r>
      <w:r>
        <w:t>hall be sold by weight (excluding the weight of the shell) or by count.  Size designations may also be provided</w:t>
      </w:r>
      <w:r w:rsidR="00A34715">
        <w:fldChar w:fldCharType="begin"/>
      </w:r>
      <w:r w:rsidR="00A34715">
        <w:instrText xml:space="preserve"> XE "</w:instrText>
      </w:r>
      <w:r w:rsidR="00A34715" w:rsidRPr="00A56306">
        <w:instrText>Seafood:Whole</w:instrText>
      </w:r>
      <w:r w:rsidR="00A34715">
        <w:instrText xml:space="preserve">" </w:instrText>
      </w:r>
      <w:r w:rsidR="00A34715">
        <w:fldChar w:fldCharType="end"/>
      </w:r>
      <w:r>
        <w:t>.</w:t>
      </w:r>
    </w:p>
    <w:p w14:paraId="2C2941A0" w14:textId="77777777" w:rsidR="005A6C37" w:rsidRDefault="005A6C37" w:rsidP="00E728EB">
      <w:pPr>
        <w:spacing w:before="60" w:after="240"/>
        <w:ind w:left="720"/>
      </w:pPr>
      <w:r>
        <w:t>(Added 1989)</w:t>
      </w:r>
    </w:p>
    <w:p w14:paraId="0EF7E8E6" w14:textId="77777777" w:rsidR="005A6C37" w:rsidRDefault="005A6C37" w:rsidP="00390573">
      <w:pPr>
        <w:ind w:left="720"/>
      </w:pPr>
      <w:bookmarkStart w:id="64" w:name="_Toc115622609"/>
      <w:r w:rsidRPr="00390573">
        <w:rPr>
          <w:rStyle w:val="UniformLevel4Char"/>
          <w:b/>
          <w:sz w:val="20"/>
        </w:rPr>
        <w:t xml:space="preserve">1.5.2.3.  Fresh </w:t>
      </w:r>
      <w:r w:rsidR="006B2972" w:rsidRPr="00390573">
        <w:rPr>
          <w:rStyle w:val="UniformLevel4Char"/>
          <w:b/>
          <w:sz w:val="20"/>
        </w:rPr>
        <w:t>Oysters</w:t>
      </w:r>
      <w:r w:rsidRPr="00390573">
        <w:rPr>
          <w:rStyle w:val="UniformLevel4Char"/>
          <w:b/>
          <w:sz w:val="20"/>
        </w:rPr>
        <w:t xml:space="preserve"> </w:t>
      </w:r>
      <w:r w:rsidR="006B2972" w:rsidRPr="00390573">
        <w:rPr>
          <w:rStyle w:val="UniformLevel4Char"/>
          <w:b/>
          <w:sz w:val="20"/>
        </w:rPr>
        <w:t>Removed</w:t>
      </w:r>
      <w:r w:rsidRPr="00390573">
        <w:rPr>
          <w:rStyle w:val="UniformLevel4Char"/>
          <w:b/>
          <w:sz w:val="20"/>
        </w:rPr>
        <w:t xml:space="preserve"> from the </w:t>
      </w:r>
      <w:r w:rsidR="006B2972" w:rsidRPr="00390573">
        <w:rPr>
          <w:rStyle w:val="UniformLevel4Char"/>
          <w:b/>
          <w:sz w:val="20"/>
        </w:rPr>
        <w:t>Shel</w:t>
      </w:r>
      <w:r w:rsidRPr="00390573">
        <w:rPr>
          <w:rStyle w:val="UniformLevel4Char"/>
          <w:b/>
          <w:sz w:val="20"/>
        </w:rPr>
        <w:t>l.</w:t>
      </w:r>
      <w:bookmarkEnd w:id="64"/>
      <w:r>
        <w:t xml:space="preserve"> – </w:t>
      </w:r>
      <w:r w:rsidR="00D962A8">
        <w:fldChar w:fldCharType="begin"/>
      </w:r>
      <w:r w:rsidR="009E38CC">
        <w:instrText xml:space="preserve"> XE "</w:instrText>
      </w:r>
      <w:r w:rsidR="009E38CC" w:rsidRPr="00707E0B">
        <w:instrText>Oysters</w:instrText>
      </w:r>
      <w:r w:rsidR="009E38CC">
        <w:instrText xml:space="preserve">" </w:instrText>
      </w:r>
      <w:r w:rsidR="00D962A8">
        <w:fldChar w:fldCharType="end"/>
      </w:r>
      <w:r w:rsidR="00D962A8">
        <w:fldChar w:fldCharType="begin"/>
      </w:r>
      <w:r w:rsidR="009E38CC">
        <w:instrText xml:space="preserve"> XE "</w:instrText>
      </w:r>
      <w:r w:rsidR="009E38CC" w:rsidRPr="00D078E7">
        <w:instrText>Shellfish:Oysters</w:instrText>
      </w:r>
      <w:r w:rsidR="009E38CC">
        <w:instrText xml:space="preserve">" </w:instrText>
      </w:r>
      <w:r w:rsidR="00D962A8">
        <w:fldChar w:fldCharType="end"/>
      </w:r>
      <w:r w:rsidR="00A34715">
        <w:fldChar w:fldCharType="begin"/>
      </w:r>
      <w:r w:rsidR="00A34715">
        <w:instrText xml:space="preserve"> XE "</w:instrText>
      </w:r>
      <w:r w:rsidR="00A34715" w:rsidRPr="00A56306">
        <w:instrText>Seafood:</w:instrText>
      </w:r>
      <w:r w:rsidR="00A34715">
        <w:instrText xml:space="preserve">Canned" </w:instrText>
      </w:r>
      <w:r w:rsidR="00A34715">
        <w:fldChar w:fldCharType="end"/>
      </w:r>
      <w:r>
        <w:t>Shall be sold by weight, drained weight</w:t>
      </w:r>
      <w:r w:rsidR="00D962A8">
        <w:fldChar w:fldCharType="begin"/>
      </w:r>
      <w:r>
        <w:instrText>xe "</w:instrText>
      </w:r>
      <w:r w:rsidRPr="00C4645C">
        <w:instrText>Drained weight</w:instrText>
      </w:r>
      <w:r>
        <w:instrText>"</w:instrText>
      </w:r>
      <w:r w:rsidR="00D962A8">
        <w:fldChar w:fldCharType="end"/>
      </w:r>
      <w:r>
        <w:t>, or by fluid volume.  For oysters sold by weight or by volume, a maximum of 15 % free liquid by weight is permitted.</w:t>
      </w:r>
    </w:p>
    <w:p w14:paraId="57AE6EC2" w14:textId="77777777" w:rsidR="005A6C37" w:rsidRDefault="005A6C37" w:rsidP="00E728EB">
      <w:pPr>
        <w:spacing w:before="60" w:after="240"/>
        <w:ind w:left="720"/>
      </w:pPr>
      <w:r>
        <w:t>(Amended 1991)</w:t>
      </w:r>
    </w:p>
    <w:p w14:paraId="66043263" w14:textId="77777777" w:rsidR="005A6C37" w:rsidRDefault="005A6C37" w:rsidP="00390573">
      <w:pPr>
        <w:ind w:left="720"/>
      </w:pPr>
      <w:bookmarkStart w:id="65" w:name="_Toc115622610"/>
      <w:r w:rsidRPr="00390573">
        <w:rPr>
          <w:rStyle w:val="UniformLevel4Char"/>
          <w:b/>
          <w:sz w:val="20"/>
        </w:rPr>
        <w:t xml:space="preserve">1.5.2.4.  Processed </w:t>
      </w:r>
      <w:r w:rsidR="006B2972" w:rsidRPr="00390573">
        <w:rPr>
          <w:rStyle w:val="UniformLevel4Char"/>
          <w:b/>
          <w:sz w:val="20"/>
        </w:rPr>
        <w:t>Clams, Mussels</w:t>
      </w:r>
      <w:r w:rsidRPr="00390573">
        <w:rPr>
          <w:rStyle w:val="UniformLevel4Char"/>
          <w:b/>
          <w:sz w:val="20"/>
        </w:rPr>
        <w:t xml:space="preserve">, </w:t>
      </w:r>
      <w:r w:rsidR="006B2972" w:rsidRPr="00390573">
        <w:rPr>
          <w:rStyle w:val="UniformLevel4Char"/>
          <w:b/>
          <w:sz w:val="20"/>
        </w:rPr>
        <w:t>Oysters</w:t>
      </w:r>
      <w:r w:rsidRPr="00390573">
        <w:rPr>
          <w:rStyle w:val="UniformLevel4Char"/>
          <w:b/>
          <w:sz w:val="20"/>
        </w:rPr>
        <w:t xml:space="preserve">, or </w:t>
      </w:r>
      <w:r w:rsidR="006B2972" w:rsidRPr="00390573">
        <w:rPr>
          <w:rStyle w:val="UniformLevel4Char"/>
          <w:b/>
          <w:sz w:val="20"/>
        </w:rPr>
        <w:t xml:space="preserve">Other Mollusks </w:t>
      </w:r>
      <w:r w:rsidRPr="00390573">
        <w:rPr>
          <w:rStyle w:val="UniformLevel4Char"/>
          <w:b/>
          <w:sz w:val="20"/>
        </w:rPr>
        <w:t xml:space="preserve">on the </w:t>
      </w:r>
      <w:r w:rsidR="006B2972" w:rsidRPr="00390573">
        <w:rPr>
          <w:rStyle w:val="UniformLevel4Char"/>
          <w:b/>
          <w:sz w:val="20"/>
        </w:rPr>
        <w:t xml:space="preserve">Half </w:t>
      </w:r>
      <w:r w:rsidR="006B2972" w:rsidRPr="003F2ECD">
        <w:rPr>
          <w:rStyle w:val="UniformLevel4Char"/>
          <w:b/>
          <w:sz w:val="20"/>
        </w:rPr>
        <w:t>Shell</w:t>
      </w:r>
      <w:bookmarkEnd w:id="65"/>
      <w:r w:rsidR="006B2972" w:rsidRPr="003F2ECD">
        <w:rPr>
          <w:b/>
        </w:rPr>
        <w:t xml:space="preserve"> </w:t>
      </w:r>
      <w:r w:rsidRPr="003F2ECD">
        <w:rPr>
          <w:b/>
        </w:rPr>
        <w:t>(fresh or frozen).</w:t>
      </w:r>
      <w:r>
        <w:t xml:space="preserve"> – Shall be sold by net weight excluding the weight of the shell</w:t>
      </w:r>
      <w:r w:rsidR="00D962A8">
        <w:fldChar w:fldCharType="begin"/>
      </w:r>
      <w:r w:rsidR="009E38CC">
        <w:instrText xml:space="preserve"> XE "</w:instrText>
      </w:r>
      <w:r w:rsidR="009E38CC" w:rsidRPr="00707E0B">
        <w:instrText>Mollusks</w:instrText>
      </w:r>
      <w:r w:rsidR="009E38CC">
        <w:instrText xml:space="preserve">" </w:instrText>
      </w:r>
      <w:r w:rsidR="00D962A8">
        <w:fldChar w:fldCharType="end"/>
      </w:r>
      <w:r w:rsidR="00D962A8">
        <w:fldChar w:fldCharType="begin"/>
      </w:r>
      <w:r w:rsidR="009E38CC">
        <w:instrText xml:space="preserve"> XE "</w:instrText>
      </w:r>
      <w:r w:rsidR="009E38CC" w:rsidRPr="00707E0B">
        <w:instrText>Shellfish</w:instrText>
      </w:r>
      <w:r w:rsidR="009E38CC">
        <w:instrText xml:space="preserve">" </w:instrText>
      </w:r>
      <w:r w:rsidR="00D962A8">
        <w:fldChar w:fldCharType="end"/>
      </w:r>
      <w:r>
        <w:t>.  The term “processed” means removing the meat from the shell and chopping it or cutting it or commingling it with other solid foods.</w:t>
      </w:r>
    </w:p>
    <w:p w14:paraId="4A0DDF33" w14:textId="77777777" w:rsidR="005A6C37" w:rsidRDefault="005A6C37" w:rsidP="00E728EB">
      <w:pPr>
        <w:spacing w:before="60" w:after="240"/>
        <w:ind w:left="720"/>
      </w:pPr>
      <w:r>
        <w:t>(Amended 1989)</w:t>
      </w:r>
    </w:p>
    <w:p w14:paraId="3F016DBF" w14:textId="43D952F8" w:rsidR="005A6C37" w:rsidRDefault="005A6C37" w:rsidP="00691517">
      <w:pPr>
        <w:keepNext/>
        <w:ind w:left="720"/>
      </w:pPr>
      <w:bookmarkStart w:id="66" w:name="_Toc115622611"/>
      <w:r w:rsidRPr="002227FB">
        <w:rPr>
          <w:rStyle w:val="UniformLevel4Char"/>
          <w:b/>
          <w:sz w:val="20"/>
        </w:rPr>
        <w:t>1.5.2.5</w:t>
      </w:r>
      <w:r w:rsidR="000A3969" w:rsidRPr="002227FB">
        <w:rPr>
          <w:rStyle w:val="UniformLevel4Char"/>
          <w:b/>
          <w:sz w:val="20"/>
        </w:rPr>
        <w:t>.</w:t>
      </w:r>
      <w:r w:rsidR="000A3969">
        <w:rPr>
          <w:rStyle w:val="UniformLevel4Char"/>
          <w:b/>
          <w:sz w:val="20"/>
        </w:rPr>
        <w:t>  </w:t>
      </w:r>
      <w:r w:rsidRPr="002227FB">
        <w:rPr>
          <w:rStyle w:val="UniformLevel4Char"/>
          <w:b/>
          <w:sz w:val="20"/>
        </w:rPr>
        <w:t xml:space="preserve">Canned (heat-processed) </w:t>
      </w:r>
      <w:r w:rsidR="006B2972" w:rsidRPr="002227FB">
        <w:rPr>
          <w:rStyle w:val="UniformLevel4Char"/>
          <w:b/>
          <w:sz w:val="20"/>
        </w:rPr>
        <w:t>Mussels, Clams, Oysters</w:t>
      </w:r>
      <w:r w:rsidRPr="002227FB">
        <w:rPr>
          <w:rStyle w:val="UniformLevel4Char"/>
          <w:b/>
          <w:sz w:val="20"/>
        </w:rPr>
        <w:t xml:space="preserve">, or </w:t>
      </w:r>
      <w:r w:rsidR="006B2972" w:rsidRPr="002227FB">
        <w:rPr>
          <w:rStyle w:val="UniformLevel4Char"/>
          <w:b/>
          <w:sz w:val="20"/>
        </w:rPr>
        <w:t>Other Mollusks</w:t>
      </w:r>
      <w:r w:rsidRPr="002227FB">
        <w:rPr>
          <w:rStyle w:val="UniformLevel4Char"/>
          <w:b/>
          <w:sz w:val="20"/>
        </w:rPr>
        <w:t>.</w:t>
      </w:r>
      <w:bookmarkEnd w:id="66"/>
      <w:r>
        <w:t xml:space="preserve"> – </w:t>
      </w:r>
      <w:r w:rsidR="00D962A8">
        <w:fldChar w:fldCharType="begin"/>
      </w:r>
      <w:r w:rsidR="009E38CC">
        <w:instrText xml:space="preserve"> XE "</w:instrText>
      </w:r>
      <w:r w:rsidR="009E38CC" w:rsidRPr="00946622">
        <w:instrText>Shellfish:</w:instrText>
      </w:r>
      <w:r w:rsidR="00024953">
        <w:instrText>C</w:instrText>
      </w:r>
      <w:r w:rsidR="009E38CC" w:rsidRPr="00946622">
        <w:instrText>anned</w:instrText>
      </w:r>
      <w:r w:rsidR="009E38CC">
        <w:instrText xml:space="preserve">" </w:instrText>
      </w:r>
      <w:r w:rsidR="00D962A8">
        <w:fldChar w:fldCharType="end"/>
      </w:r>
      <w:r w:rsidR="00D962A8">
        <w:fldChar w:fldCharType="begin"/>
      </w:r>
      <w:r w:rsidR="009E38CC">
        <w:instrText xml:space="preserve"> XE "</w:instrText>
      </w:r>
      <w:r w:rsidR="009E38CC" w:rsidRPr="00B6389E">
        <w:instrText>Mollusks:canned</w:instrText>
      </w:r>
      <w:r w:rsidR="009E38CC">
        <w:instrText xml:space="preserve">" </w:instrText>
      </w:r>
      <w:r w:rsidR="00D962A8">
        <w:fldChar w:fldCharType="end"/>
      </w:r>
      <w:r w:rsidR="00A34715">
        <w:fldChar w:fldCharType="begin"/>
      </w:r>
      <w:r w:rsidR="00A34715">
        <w:instrText xml:space="preserve"> XE "</w:instrText>
      </w:r>
      <w:r w:rsidR="00A34715" w:rsidRPr="00A56306">
        <w:instrText>Seafood:</w:instrText>
      </w:r>
      <w:r w:rsidR="00A34715">
        <w:instrText xml:space="preserve">Canned" </w:instrText>
      </w:r>
      <w:r w:rsidR="00A34715">
        <w:fldChar w:fldCharType="end"/>
      </w:r>
      <w:r>
        <w:t>Shall be sold by net weight.  A maximum of 41 % free liquid by weight is permitted for canned oysters.</w:t>
      </w:r>
    </w:p>
    <w:p w14:paraId="34DBFB39" w14:textId="77777777" w:rsidR="005A6C37" w:rsidRDefault="005A6C37" w:rsidP="00E728EB">
      <w:pPr>
        <w:spacing w:before="60" w:after="240"/>
        <w:ind w:left="720"/>
      </w:pPr>
      <w:r>
        <w:t>(Added 1986 and 1971) (Amended 1982, 1985, 1986, and 1989)</w:t>
      </w:r>
    </w:p>
    <w:p w14:paraId="482AF07E" w14:textId="77777777" w:rsidR="009765E6" w:rsidRDefault="009765E6" w:rsidP="009765E6">
      <w:pPr>
        <w:spacing w:after="240"/>
        <w:rPr>
          <w:i/>
          <w:iCs/>
        </w:rPr>
      </w:pPr>
      <w:bookmarkStart w:id="67" w:name="_Toc173471503"/>
      <w:bookmarkStart w:id="68" w:name="_Toc173472834"/>
      <w:bookmarkStart w:id="69" w:name="_Toc173474151"/>
      <w:r>
        <w:rPr>
          <w:b/>
          <w:bCs/>
          <w:i/>
          <w:iCs/>
        </w:rPr>
        <w:t>Section 1.5. NOTE:</w:t>
      </w:r>
      <w:r>
        <w:rPr>
          <w:i/>
          <w:iCs/>
        </w:rPr>
        <w:t xml:space="preserve">  See Section 1.12. Ready-to-Eat Food for additional requirements.</w:t>
      </w:r>
    </w:p>
    <w:p w14:paraId="4CE8B1FB" w14:textId="5DCC73D5" w:rsidR="005A6C37" w:rsidRDefault="005A6C37" w:rsidP="00C35EA4">
      <w:pPr>
        <w:keepNext/>
        <w:tabs>
          <w:tab w:val="left" w:pos="540"/>
        </w:tabs>
      </w:pPr>
      <w:bookmarkStart w:id="70" w:name="_Toc115622612"/>
      <w:r w:rsidRPr="002227FB">
        <w:rPr>
          <w:rStyle w:val="UniformLevel2Char"/>
          <w:b/>
          <w:sz w:val="20"/>
        </w:rPr>
        <w:t>1.6.</w:t>
      </w:r>
      <w:r w:rsidR="00C35EA4">
        <w:rPr>
          <w:rStyle w:val="UniformLevel2Char"/>
          <w:b/>
          <w:sz w:val="20"/>
        </w:rPr>
        <w:tab/>
      </w:r>
      <w:r w:rsidRPr="002227FB">
        <w:rPr>
          <w:rStyle w:val="UniformLevel2Char"/>
          <w:b/>
          <w:sz w:val="20"/>
        </w:rPr>
        <w:t>Fluid Milk Products.</w:t>
      </w:r>
      <w:bookmarkEnd w:id="70"/>
      <w:r w:rsidR="00D962A8" w:rsidRPr="002227FB">
        <w:fldChar w:fldCharType="begin"/>
      </w:r>
      <w:r w:rsidRPr="002227FB">
        <w:instrText>xe "</w:instrText>
      </w:r>
      <w:r w:rsidR="000607AC">
        <w:instrText>Dairy products:Fluid milk products</w:instrText>
      </w:r>
      <w:r w:rsidRPr="002227FB">
        <w:instrText>"</w:instrText>
      </w:r>
      <w:r w:rsidR="00D962A8" w:rsidRPr="002227FB">
        <w:fldChar w:fldCharType="end"/>
      </w:r>
      <w:r>
        <w:t xml:space="preserve"> – All fluid milk products, including</w:t>
      </w:r>
      <w:r w:rsidR="005B6B36">
        <w:t>,</w:t>
      </w:r>
      <w:r>
        <w:t xml:space="preserve"> but not limited to milk, </w:t>
      </w:r>
      <w:proofErr w:type="spellStart"/>
      <w:r>
        <w:t>lowfat</w:t>
      </w:r>
      <w:proofErr w:type="spellEnd"/>
      <w:r>
        <w:t xml:space="preserve"> milk, skim milk</w:t>
      </w:r>
      <w:r w:rsidR="00D962A8">
        <w:fldChar w:fldCharType="begin"/>
      </w:r>
      <w:r w:rsidR="00EB6468">
        <w:instrText xml:space="preserve"> XE "</w:instrText>
      </w:r>
      <w:r w:rsidR="000607AC">
        <w:instrText>Dairy products:</w:instrText>
      </w:r>
      <w:r w:rsidR="00EB6468" w:rsidRPr="00462703">
        <w:instrText>Skim milk</w:instrText>
      </w:r>
      <w:r w:rsidR="000607AC">
        <w:instrText>, lowfat milk</w:instrText>
      </w:r>
      <w:r w:rsidR="00EB6468">
        <w:instrText xml:space="preserve">" </w:instrText>
      </w:r>
      <w:r w:rsidR="00D962A8">
        <w:fldChar w:fldCharType="end"/>
      </w:r>
      <w:r>
        <w:t>, cultured milks,</w:t>
      </w:r>
      <w:r w:rsidR="00D00C4D">
        <w:t xml:space="preserve"> </w:t>
      </w:r>
      <w:r w:rsidR="00D962A8">
        <w:fldChar w:fldCharType="begin"/>
      </w:r>
      <w:r w:rsidR="00EB6468">
        <w:instrText xml:space="preserve"> XE "</w:instrText>
      </w:r>
      <w:r w:rsidR="00EB6468" w:rsidRPr="00391855">
        <w:instrText>Method of sale:</w:instrText>
      </w:r>
      <w:r w:rsidR="000607AC">
        <w:instrText>Fluid milk products</w:instrText>
      </w:r>
      <w:r w:rsidR="00EB6468">
        <w:instrText xml:space="preserve">" </w:instrText>
      </w:r>
      <w:r w:rsidR="00D962A8">
        <w:fldChar w:fldCharType="end"/>
      </w:r>
      <w:r w:rsidR="00D962A8">
        <w:fldChar w:fldCharType="begin"/>
      </w:r>
      <w:r w:rsidR="00EB6468">
        <w:instrText xml:space="preserve"> XE "</w:instrText>
      </w:r>
      <w:r w:rsidR="000607AC">
        <w:instrText>Dairy products:</w:instrText>
      </w:r>
      <w:r w:rsidR="00EB6468" w:rsidRPr="00462703">
        <w:instrText>Cultured milk</w:instrText>
      </w:r>
      <w:r w:rsidR="00EB6468">
        <w:instrText xml:space="preserve">" </w:instrText>
      </w:r>
      <w:r w:rsidR="00D962A8">
        <w:fldChar w:fldCharType="end"/>
      </w:r>
      <w:r>
        <w:t xml:space="preserve"> and cream</w:t>
      </w:r>
      <w:r w:rsidR="00D962A8">
        <w:fldChar w:fldCharType="begin"/>
      </w:r>
      <w:r w:rsidR="00EB6468">
        <w:instrText xml:space="preserve"> XE "</w:instrText>
      </w:r>
      <w:r w:rsidR="000607AC">
        <w:instrText>Dairy products:</w:instrText>
      </w:r>
      <w:r w:rsidR="00EB6468" w:rsidRPr="00462703">
        <w:instrText>Cream</w:instrText>
      </w:r>
      <w:r w:rsidR="00EB6468">
        <w:instrText xml:space="preserve">" </w:instrText>
      </w:r>
      <w:r w:rsidR="00D962A8">
        <w:fldChar w:fldCharType="end"/>
      </w:r>
      <w:r w:rsidR="00D962A8">
        <w:fldChar w:fldCharType="begin"/>
      </w:r>
      <w:r w:rsidR="00535CC4">
        <w:instrText xml:space="preserve"> XE "</w:instrText>
      </w:r>
      <w:r w:rsidR="000607AC">
        <w:instrText>Dairy</w:instrText>
      </w:r>
      <w:r w:rsidR="00535CC4" w:rsidRPr="001D2BD9">
        <w:instrText xml:space="preserve"> products:Cream</w:instrText>
      </w:r>
      <w:r w:rsidR="00535CC4">
        <w:instrText xml:space="preserve">" </w:instrText>
      </w:r>
      <w:r w:rsidR="00D962A8">
        <w:fldChar w:fldCharType="end"/>
      </w:r>
      <w:r>
        <w:t>, shall be sold in terms of fluid volume.</w:t>
      </w:r>
      <w:bookmarkEnd w:id="67"/>
      <w:bookmarkEnd w:id="68"/>
      <w:bookmarkEnd w:id="69"/>
    </w:p>
    <w:p w14:paraId="1600B8A3" w14:textId="77777777" w:rsidR="005A6C37" w:rsidRDefault="005A6C37" w:rsidP="00E728EB">
      <w:pPr>
        <w:spacing w:before="60" w:after="240"/>
      </w:pPr>
      <w:r>
        <w:t>(Amended 1995)</w:t>
      </w:r>
    </w:p>
    <w:p w14:paraId="11D20435" w14:textId="076A1623" w:rsidR="005A6C37" w:rsidRDefault="005A6C37" w:rsidP="00C35EA4">
      <w:pPr>
        <w:tabs>
          <w:tab w:val="left" w:pos="540"/>
        </w:tabs>
        <w:suppressAutoHyphens/>
      </w:pPr>
      <w:bookmarkStart w:id="71" w:name="_Toc115622613"/>
      <w:bookmarkStart w:id="72" w:name="_Toc173471504"/>
      <w:bookmarkStart w:id="73" w:name="_Toc173472835"/>
      <w:bookmarkStart w:id="74" w:name="_Toc173474152"/>
      <w:r w:rsidRPr="00865FB9">
        <w:rPr>
          <w:rStyle w:val="UniformLevel2Char"/>
          <w:b/>
          <w:sz w:val="20"/>
        </w:rPr>
        <w:t>1.7.</w:t>
      </w:r>
      <w:r w:rsidR="00C35EA4">
        <w:rPr>
          <w:rStyle w:val="UniformLevel2Char"/>
          <w:b/>
          <w:sz w:val="20"/>
        </w:rPr>
        <w:tab/>
      </w:r>
      <w:r w:rsidRPr="00865FB9">
        <w:rPr>
          <w:rStyle w:val="UniformLevel2Char"/>
          <w:b/>
          <w:sz w:val="20"/>
        </w:rPr>
        <w:t>Other Milk Products.</w:t>
      </w:r>
      <w:bookmarkEnd w:id="71"/>
      <w:r w:rsidR="00D962A8" w:rsidRPr="00865FB9">
        <w:fldChar w:fldCharType="begin"/>
      </w:r>
      <w:r w:rsidRPr="00865FB9">
        <w:instrText>xe "</w:instrText>
      </w:r>
      <w:r w:rsidR="000607AC">
        <w:instrText>Dairy</w:instrText>
      </w:r>
      <w:r w:rsidR="00563BF3">
        <w:instrText xml:space="preserve"> products:Other milk products</w:instrText>
      </w:r>
      <w:r w:rsidRPr="00865FB9">
        <w:instrText>"</w:instrText>
      </w:r>
      <w:r w:rsidR="00D962A8" w:rsidRPr="00865FB9">
        <w:fldChar w:fldCharType="end"/>
      </w:r>
      <w:r>
        <w:t xml:space="preserve"> – Cottage cheese</w:t>
      </w:r>
      <w:r w:rsidR="00D962A8">
        <w:fldChar w:fldCharType="begin"/>
      </w:r>
      <w:r>
        <w:instrText>xe "</w:instrText>
      </w:r>
      <w:r w:rsidR="000607AC">
        <w:instrText>Dairy</w:instrText>
      </w:r>
      <w:r w:rsidR="00563BF3">
        <w:instrText xml:space="preserve"> products</w:instrText>
      </w:r>
      <w:r w:rsidR="00D00C4D">
        <w:instrText>:</w:instrText>
      </w:r>
      <w:r w:rsidRPr="00361D67">
        <w:instrText>Cottage cheese</w:instrText>
      </w:r>
      <w:r>
        <w:instrText>"</w:instrText>
      </w:r>
      <w:r w:rsidR="00D962A8">
        <w:fldChar w:fldCharType="end"/>
      </w:r>
      <w:r>
        <w:t xml:space="preserve">, cottage cheese products, and other milk products that are solid, </w:t>
      </w:r>
      <w:r w:rsidR="00A7764D">
        <w:t>semi-solid</w:t>
      </w:r>
      <w:r>
        <w:t>, viscous, or a mixture of solid and liquid, as defined in the Pasteurized Milk Ordinance of the U.S. Public Health Service, as amended in 1965, shall be sold in terms of weight.</w:t>
      </w:r>
      <w:bookmarkEnd w:id="72"/>
      <w:bookmarkEnd w:id="73"/>
      <w:bookmarkEnd w:id="74"/>
    </w:p>
    <w:p w14:paraId="40F820E6" w14:textId="77777777" w:rsidR="005A6C37" w:rsidRDefault="005A6C37" w:rsidP="00E728EB">
      <w:pPr>
        <w:spacing w:before="60" w:after="240"/>
      </w:pPr>
      <w:r>
        <w:lastRenderedPageBreak/>
        <w:t>(Amended 1995)</w:t>
      </w:r>
    </w:p>
    <w:p w14:paraId="11621CC9" w14:textId="6BF5BEF2" w:rsidR="005A6C37" w:rsidRDefault="005A6C37" w:rsidP="00865FB9">
      <w:pPr>
        <w:ind w:left="360"/>
      </w:pPr>
      <w:bookmarkStart w:id="75" w:name="_Toc115622614"/>
      <w:bookmarkStart w:id="76" w:name="_Toc173472836"/>
      <w:r w:rsidRPr="00865FB9">
        <w:rPr>
          <w:rStyle w:val="UniformLevel3Char"/>
          <w:b/>
          <w:sz w:val="20"/>
        </w:rPr>
        <w:t>1.7.1.  Factory Packaged Ice Cream and Similar Frozen Products.</w:t>
      </w:r>
      <w:bookmarkEnd w:id="75"/>
      <w:r>
        <w:t xml:space="preserve"> – Ice cream, ice milk</w:t>
      </w:r>
      <w:r w:rsidR="00D962A8">
        <w:fldChar w:fldCharType="begin"/>
      </w:r>
      <w:r w:rsidR="00563BF3">
        <w:instrText xml:space="preserve"> XE "</w:instrText>
      </w:r>
      <w:r w:rsidR="00563BF3" w:rsidRPr="004D79D6">
        <w:instrText>Ice milk</w:instrText>
      </w:r>
      <w:r w:rsidR="00563BF3">
        <w:instrText>" \t "</w:instrText>
      </w:r>
      <w:r w:rsidR="00563BF3" w:rsidRPr="00621620">
        <w:rPr>
          <w:i/>
        </w:rPr>
        <w:instrText>See</w:instrText>
      </w:r>
      <w:r w:rsidR="00563BF3" w:rsidRPr="00077309">
        <w:instrText xml:space="preserve"> Dairy products</w:instrText>
      </w:r>
      <w:r w:rsidR="00563BF3">
        <w:instrText xml:space="preserve">" </w:instrText>
      </w:r>
      <w:r w:rsidR="00D962A8">
        <w:fldChar w:fldCharType="end"/>
      </w:r>
      <w:r>
        <w:t>, frozen yogurt</w:t>
      </w:r>
      <w:r w:rsidR="00D962A8">
        <w:fldChar w:fldCharType="begin"/>
      </w:r>
      <w:r w:rsidR="00425B5E">
        <w:instrText xml:space="preserve"> XE "</w:instrText>
      </w:r>
      <w:r w:rsidR="00425B5E" w:rsidRPr="0029367E">
        <w:instrText xml:space="preserve">Dairy </w:instrText>
      </w:r>
      <w:proofErr w:type="spellStart"/>
      <w:r w:rsidR="00425B5E" w:rsidRPr="0029367E">
        <w:instrText>products:</w:instrText>
      </w:r>
      <w:r w:rsidR="00425B5E" w:rsidRPr="003519D8">
        <w:rPr>
          <w:b/>
          <w:bCs/>
        </w:rPr>
        <w:instrText>Yogurt</w:instrText>
      </w:r>
      <w:r w:rsidR="00425B5E" w:rsidRPr="0029367E">
        <w:instrText>:Frozen</w:instrText>
      </w:r>
      <w:proofErr w:type="spellEnd"/>
      <w:r w:rsidR="00425B5E">
        <w:instrText xml:space="preserve">" </w:instrText>
      </w:r>
      <w:r w:rsidR="00D962A8">
        <w:fldChar w:fldCharType="end"/>
      </w:r>
      <w:r w:rsidR="00D962A8">
        <w:fldChar w:fldCharType="begin"/>
      </w:r>
      <w:r w:rsidR="00563BF3">
        <w:instrText xml:space="preserve"> XE "</w:instrText>
      </w:r>
      <w:proofErr w:type="spellStart"/>
      <w:r w:rsidR="00563BF3" w:rsidRPr="00817BB8">
        <w:instrText>Yogurt:Frozen</w:instrText>
      </w:r>
      <w:proofErr w:type="spellEnd"/>
      <w:r w:rsidR="00563BF3">
        <w:instrText>" \t "</w:instrText>
      </w:r>
      <w:r w:rsidR="00563BF3" w:rsidRPr="00621620">
        <w:rPr>
          <w:i/>
        </w:rPr>
        <w:instrText>See</w:instrText>
      </w:r>
      <w:r w:rsidR="00563BF3" w:rsidRPr="00077309">
        <w:instrText xml:space="preserve"> Dairy Products"</w:instrText>
      </w:r>
      <w:r w:rsidR="00563BF3">
        <w:instrText xml:space="preserve"> </w:instrText>
      </w:r>
      <w:r w:rsidR="00D962A8">
        <w:fldChar w:fldCharType="end"/>
      </w:r>
      <w:r w:rsidR="00D962A8">
        <w:fldChar w:fldCharType="begin"/>
      </w:r>
      <w:r w:rsidR="00D00C4D">
        <w:instrText xml:space="preserve"> XE "</w:instrText>
      </w:r>
      <w:r w:rsidR="00D00C4D" w:rsidRPr="008E5405">
        <w:instrText xml:space="preserve">Method of </w:instrText>
      </w:r>
      <w:proofErr w:type="spellStart"/>
      <w:r w:rsidR="00D00C4D" w:rsidRPr="008E5405">
        <w:instrText>sale:Ice</w:instrText>
      </w:r>
      <w:proofErr w:type="spellEnd"/>
      <w:r w:rsidR="00D00C4D" w:rsidRPr="008E5405">
        <w:instrText xml:space="preserve"> cream, similar frozen products</w:instrText>
      </w:r>
      <w:r w:rsidR="00D00C4D">
        <w:instrText xml:space="preserve">" </w:instrText>
      </w:r>
      <w:r w:rsidR="00D962A8">
        <w:fldChar w:fldCharType="end"/>
      </w:r>
      <w:r>
        <w:t xml:space="preserve">, </w:t>
      </w:r>
      <w:r w:rsidR="00D962A8">
        <w:fldChar w:fldCharType="begin"/>
      </w:r>
      <w:r w:rsidR="00535CC4">
        <w:instrText xml:space="preserve"> XE "</w:instrText>
      </w:r>
      <w:r w:rsidR="000607AC">
        <w:instrText>Dairy</w:instrText>
      </w:r>
      <w:r w:rsidR="00563BF3">
        <w:instrText xml:space="preserve"> </w:instrText>
      </w:r>
      <w:proofErr w:type="spellStart"/>
      <w:r w:rsidR="00563BF3">
        <w:instrText>products</w:instrText>
      </w:r>
      <w:r w:rsidR="00535CC4" w:rsidRPr="001806D2">
        <w:instrText>:Ice</w:instrText>
      </w:r>
      <w:proofErr w:type="spellEnd"/>
      <w:r w:rsidR="00535CC4" w:rsidRPr="001806D2">
        <w:instrText xml:space="preserve"> cream and similar frozen products</w:instrText>
      </w:r>
      <w:r w:rsidR="00535CC4">
        <w:instrText xml:space="preserve">" </w:instrText>
      </w:r>
      <w:r w:rsidR="00D962A8">
        <w:fldChar w:fldCharType="end"/>
      </w:r>
      <w:r>
        <w:t>and similar products shall be kept, offered, or exposed for sale or sold in terms of fluid volume.</w:t>
      </w:r>
      <w:bookmarkEnd w:id="76"/>
    </w:p>
    <w:p w14:paraId="2F30533B" w14:textId="77777777" w:rsidR="0030014D" w:rsidRDefault="005A6C37" w:rsidP="0030014D">
      <w:pPr>
        <w:spacing w:before="60" w:after="240"/>
        <w:ind w:left="360"/>
      </w:pPr>
      <w:r>
        <w:t>(Amended 1995)</w:t>
      </w:r>
    </w:p>
    <w:p w14:paraId="52D8AAED" w14:textId="7E2D0BDE" w:rsidR="005A6C37" w:rsidRPr="00A203A3" w:rsidRDefault="005A6C37" w:rsidP="00123CBE">
      <w:pPr>
        <w:tabs>
          <w:tab w:val="left" w:pos="900"/>
        </w:tabs>
        <w:suppressAutoHyphens/>
        <w:spacing w:before="60" w:after="240"/>
        <w:ind w:left="360"/>
        <w:rPr>
          <w:rStyle w:val="Style10ptBoldUnderline"/>
          <w:b w:val="0"/>
          <w:u w:val="none"/>
        </w:rPr>
      </w:pPr>
      <w:bookmarkStart w:id="77" w:name="_Toc115622615"/>
      <w:r w:rsidRPr="00CC391B">
        <w:rPr>
          <w:rStyle w:val="UniformLevel3Char"/>
          <w:b/>
          <w:sz w:val="20"/>
        </w:rPr>
        <w:t>1.7.2.</w:t>
      </w:r>
      <w:r w:rsidR="00F07A3E">
        <w:rPr>
          <w:rStyle w:val="UniformLevel3Char"/>
          <w:b/>
          <w:sz w:val="20"/>
        </w:rPr>
        <w:t xml:space="preserve"> </w:t>
      </w:r>
      <w:r w:rsidRPr="00CC391B">
        <w:rPr>
          <w:rStyle w:val="UniformLevel3Char"/>
          <w:b/>
          <w:sz w:val="20"/>
        </w:rPr>
        <w:t xml:space="preserve"> Pelletized Ice Cream</w:t>
      </w:r>
      <w:r w:rsidR="005E4095" w:rsidRPr="00CC391B">
        <w:rPr>
          <w:rStyle w:val="UniformLevel3Char"/>
          <w:b/>
          <w:sz w:val="20"/>
        </w:rPr>
        <w:t xml:space="preserve"> and Similar Pelletized Frozen Desserts</w:t>
      </w:r>
      <w:r w:rsidRPr="004F2679">
        <w:rPr>
          <w:rStyle w:val="UniformLevel3Char"/>
          <w:b/>
          <w:sz w:val="20"/>
        </w:rPr>
        <w:t>.</w:t>
      </w:r>
      <w:bookmarkEnd w:id="77"/>
      <w:r w:rsidRPr="00A203A3">
        <w:rPr>
          <w:rStyle w:val="Style10ptBoldUnderline"/>
          <w:u w:val="none"/>
        </w:rPr>
        <w:t xml:space="preserve"> –</w:t>
      </w:r>
      <w:r w:rsidR="002C525F">
        <w:rPr>
          <w:rStyle w:val="Style10ptBoldUnderline"/>
          <w:u w:val="none"/>
        </w:rPr>
        <w:t xml:space="preserve"> </w:t>
      </w:r>
      <w:r w:rsidR="007C3ABB">
        <w:rPr>
          <w:rStyle w:val="Style10ptBoldUnderline"/>
          <w:u w:val="none"/>
        </w:rPr>
        <w:fldChar w:fldCharType="begin"/>
      </w:r>
      <w:r w:rsidR="007C3ABB">
        <w:instrText xml:space="preserve"> XE "</w:instrText>
      </w:r>
      <w:r w:rsidR="007C3ABB" w:rsidRPr="00CF1CB7">
        <w:instrText>Pelletized ice cream</w:instrText>
      </w:r>
      <w:r w:rsidR="007C3ABB">
        <w:instrText xml:space="preserve">" </w:instrText>
      </w:r>
      <w:r w:rsidR="007C3ABB">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4D79D6">
        <w:instrText>Ice cream products</w:instrText>
      </w:r>
      <w:r w:rsidR="002C525F">
        <w:instrText>" \t "</w:instrText>
      </w:r>
      <w:r w:rsidR="002C525F" w:rsidRPr="009E1007">
        <w:rPr>
          <w:i/>
        </w:rPr>
        <w:instrText>See</w:instrText>
      </w:r>
      <w:r w:rsidR="002C525F" w:rsidRPr="00077309">
        <w:instrText xml:space="preserve"> Dairy products"</w:instrText>
      </w:r>
      <w:r w:rsidR="002C525F">
        <w:instrText xml:space="preserve">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B37D18">
        <w:instrText xml:space="preserve">Dairy </w:instrText>
      </w:r>
      <w:proofErr w:type="spellStart"/>
      <w:r w:rsidR="002C525F" w:rsidRPr="00B37D18">
        <w:instrText>products:</w:instrText>
      </w:r>
      <w:r w:rsidR="002C525F" w:rsidRPr="006B6907">
        <w:rPr>
          <w:b/>
          <w:bCs/>
        </w:rPr>
        <w:instrText>Ice</w:instrText>
      </w:r>
      <w:proofErr w:type="spellEnd"/>
      <w:r w:rsidR="002C525F" w:rsidRPr="006B6907">
        <w:rPr>
          <w:b/>
          <w:bCs/>
        </w:rPr>
        <w:instrText xml:space="preserve"> cream</w:instrText>
      </w:r>
      <w:r w:rsidR="002C525F">
        <w:instrText xml:space="preserve">"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F62D20">
        <w:instrText xml:space="preserve">Dairy </w:instrText>
      </w:r>
      <w:proofErr w:type="spellStart"/>
      <w:r w:rsidR="002C525F" w:rsidRPr="00F62D20">
        <w:instrText>products:Ice</w:instrText>
      </w:r>
      <w:proofErr w:type="spellEnd"/>
      <w:r w:rsidR="002C525F" w:rsidRPr="00F62D20">
        <w:instrText xml:space="preserve"> </w:instrText>
      </w:r>
      <w:proofErr w:type="spellStart"/>
      <w:r w:rsidR="002C525F" w:rsidRPr="00F62D20">
        <w:instrText>cream:Pelletized</w:instrText>
      </w:r>
      <w:proofErr w:type="spellEnd"/>
      <w:r w:rsidR="002C525F" w:rsidRPr="00F62D20">
        <w:instrText xml:space="preserve"> ice cream</w:instrText>
      </w:r>
      <w:r w:rsidR="00F852FD">
        <w:instrText xml:space="preserve">"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9B5889">
        <w:instrText xml:space="preserve">Dairy </w:instrText>
      </w:r>
      <w:proofErr w:type="spellStart"/>
      <w:r w:rsidR="002C525F" w:rsidRPr="009B5889">
        <w:instrText>products:Ice</w:instrText>
      </w:r>
      <w:proofErr w:type="spellEnd"/>
      <w:r w:rsidR="002C525F" w:rsidRPr="009B5889">
        <w:instrText xml:space="preserve"> </w:instrText>
      </w:r>
      <w:proofErr w:type="spellStart"/>
      <w:r w:rsidR="002C525F" w:rsidRPr="009B5889">
        <w:instrText>cream:Pelletized</w:instrText>
      </w:r>
      <w:proofErr w:type="spellEnd"/>
      <w:r w:rsidR="002C525F" w:rsidRPr="009B5889">
        <w:instrText xml:space="preserve"> frozen desserts</w:instrText>
      </w:r>
      <w:r w:rsidR="002C525F">
        <w:instrText xml:space="preserve">"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4D79D6">
        <w:instrText>Pelletized frozen desserts</w:instrText>
      </w:r>
      <w:r w:rsidR="002C525F">
        <w:instrText>" "</w:instrText>
      </w:r>
      <w:r w:rsidR="002C525F" w:rsidRPr="009E1007">
        <w:rPr>
          <w:i/>
        </w:rPr>
        <w:instrText>See</w:instrText>
      </w:r>
      <w:r w:rsidR="002C525F" w:rsidRPr="001446FF">
        <w:rPr>
          <w:iCs/>
        </w:rPr>
        <w:instrText xml:space="preserve"> Dairy </w:instrText>
      </w:r>
      <w:r w:rsidR="00E76AFA">
        <w:rPr>
          <w:iCs/>
        </w:rPr>
        <w:instrText>p</w:instrText>
      </w:r>
      <w:r w:rsidR="002C525F" w:rsidRPr="001446FF">
        <w:rPr>
          <w:iCs/>
        </w:rPr>
        <w:instrText>roducts</w:instrText>
      </w:r>
      <w:r w:rsidR="002C525F" w:rsidRPr="00077309">
        <w:rPr>
          <w:rFonts w:ascii="Arial Narrow" w:hAnsi="Arial Narrow"/>
        </w:rPr>
        <w:instrText>"</w:instrText>
      </w:r>
      <w:r w:rsidR="002C525F">
        <w:instrText xml:space="preserve"> </w:instrText>
      </w:r>
      <w:r w:rsidR="00D962A8">
        <w:rPr>
          <w:rStyle w:val="Style10ptBoldUnderline"/>
          <w:u w:val="none"/>
        </w:rPr>
        <w:fldChar w:fldCharType="end"/>
      </w:r>
      <w:r w:rsidRPr="00A203A3">
        <w:rPr>
          <w:rStyle w:val="Style10ptBoldUnderline"/>
          <w:b w:val="0"/>
          <w:u w:val="none"/>
        </w:rPr>
        <w:t xml:space="preserve">A semi-solid food product manufactured at very low temperatures using a nitrogen process and consisting of small beads of varying sizes.  Bits of inclusions (cookies, candy, etc.) that also vary in size and weight may be mixed with the pellets. </w:t>
      </w:r>
    </w:p>
    <w:p w14:paraId="04188A5E" w14:textId="77777777" w:rsidR="005A6C37" w:rsidRPr="00A203A3" w:rsidRDefault="005A6C37" w:rsidP="00367D7C">
      <w:pPr>
        <w:ind w:left="720"/>
        <w:rPr>
          <w:rStyle w:val="Style10ptBoldUnderline"/>
          <w:b w:val="0"/>
          <w:u w:val="none"/>
        </w:rPr>
      </w:pPr>
      <w:bookmarkStart w:id="78" w:name="_Toc115622616"/>
      <w:r w:rsidRPr="004F2679">
        <w:rPr>
          <w:rStyle w:val="UniformLevel4Char"/>
          <w:b/>
          <w:sz w:val="20"/>
        </w:rPr>
        <w:t xml:space="preserve">1.7.2.1.  Method of </w:t>
      </w:r>
      <w:r w:rsidR="005A3E8F">
        <w:rPr>
          <w:rStyle w:val="UniformLevel4Char"/>
          <w:b/>
          <w:sz w:val="20"/>
        </w:rPr>
        <w:t>R</w:t>
      </w:r>
      <w:r w:rsidR="005A3E8F" w:rsidRPr="004F2679">
        <w:rPr>
          <w:rStyle w:val="UniformLevel4Char"/>
          <w:b/>
          <w:sz w:val="20"/>
        </w:rPr>
        <w:t xml:space="preserve">etail </w:t>
      </w:r>
      <w:r w:rsidR="005A3E8F">
        <w:rPr>
          <w:rStyle w:val="UniformLevel4Char"/>
          <w:b/>
          <w:sz w:val="20"/>
        </w:rPr>
        <w:t>S</w:t>
      </w:r>
      <w:r w:rsidR="005A3E8F" w:rsidRPr="004F2679">
        <w:rPr>
          <w:rStyle w:val="UniformLevel4Char"/>
          <w:b/>
          <w:sz w:val="20"/>
        </w:rPr>
        <w:t>a</w:t>
      </w:r>
      <w:r w:rsidRPr="004F2679">
        <w:rPr>
          <w:rStyle w:val="UniformLevel4Char"/>
          <w:b/>
          <w:sz w:val="20"/>
        </w:rPr>
        <w:t>le.</w:t>
      </w:r>
      <w:bookmarkEnd w:id="78"/>
      <w:r w:rsidR="001606ED">
        <w:rPr>
          <w:rStyle w:val="Style10ptBoldUnderline"/>
          <w:u w:val="none"/>
        </w:rPr>
        <w:t> </w:t>
      </w:r>
      <w:r w:rsidRPr="00A203A3">
        <w:rPr>
          <w:rStyle w:val="Style10ptBoldUnderline"/>
          <w:u w:val="none"/>
        </w:rPr>
        <w:t>–</w:t>
      </w:r>
      <w:r w:rsidR="001606ED">
        <w:rPr>
          <w:rStyle w:val="Style10ptBoldUnderline"/>
          <w:b w:val="0"/>
          <w:u w:val="none"/>
        </w:rPr>
        <w:t> </w:t>
      </w:r>
      <w:r w:rsidRPr="00A203A3">
        <w:rPr>
          <w:rStyle w:val="Style10ptBoldUnderline"/>
          <w:b w:val="0"/>
          <w:u w:val="none"/>
        </w:rPr>
        <w:t xml:space="preserve">Packaged pelletized ice cream </w:t>
      </w:r>
      <w:r w:rsidR="005E4095">
        <w:rPr>
          <w:rStyle w:val="Style10ptBoldUnderline"/>
          <w:b w:val="0"/>
          <w:u w:val="none"/>
        </w:rPr>
        <w:t xml:space="preserve">or similar pelletized frozen desserts </w:t>
      </w:r>
      <w:r w:rsidR="00D962A8">
        <w:rPr>
          <w:rStyle w:val="Style10ptBoldUnderline"/>
          <w:b w:val="0"/>
          <w:u w:val="none"/>
        </w:rPr>
        <w:fldChar w:fldCharType="begin"/>
      </w:r>
      <w:r w:rsidR="00D00C4D">
        <w:instrText xml:space="preserve"> XE "</w:instrText>
      </w:r>
      <w:r w:rsidR="00D00C4D" w:rsidRPr="008D3C44">
        <w:instrText xml:space="preserve">Method of </w:instrText>
      </w:r>
      <w:proofErr w:type="spellStart"/>
      <w:r w:rsidR="00D00C4D" w:rsidRPr="008D3C44">
        <w:instrText>sale:Ice</w:instrText>
      </w:r>
      <w:proofErr w:type="spellEnd"/>
      <w:r w:rsidR="00D00C4D" w:rsidRPr="008D3C44">
        <w:instrText xml:space="preserve"> cream, similar frozen products</w:instrText>
      </w:r>
      <w:r w:rsidR="00D00C4D">
        <w:instrText xml:space="preserve">" </w:instrText>
      </w:r>
      <w:r w:rsidR="00D962A8">
        <w:rPr>
          <w:rStyle w:val="Style10ptBoldUnderline"/>
          <w:b w:val="0"/>
          <w:u w:val="none"/>
        </w:rPr>
        <w:fldChar w:fldCharType="end"/>
      </w:r>
      <w:r w:rsidR="00D962A8">
        <w:rPr>
          <w:rStyle w:val="Style10ptBoldUnderline"/>
          <w:b w:val="0"/>
          <w:u w:val="none"/>
        </w:rPr>
        <w:fldChar w:fldCharType="begin"/>
      </w:r>
      <w:r w:rsidR="002C525F">
        <w:instrText xml:space="preserve"> XE "</w:instrText>
      </w:r>
      <w:r w:rsidR="002C525F" w:rsidRPr="00BE147A">
        <w:instrText xml:space="preserve">Dairy </w:instrText>
      </w:r>
      <w:proofErr w:type="spellStart"/>
      <w:r w:rsidR="002C525F" w:rsidRPr="00BE147A">
        <w:instrText>products:Ice</w:instrText>
      </w:r>
      <w:proofErr w:type="spellEnd"/>
      <w:r w:rsidR="002C525F" w:rsidRPr="00BE147A">
        <w:instrText xml:space="preserve"> </w:instrText>
      </w:r>
      <w:proofErr w:type="spellStart"/>
      <w:r w:rsidR="002C525F" w:rsidRPr="00BE147A">
        <w:instrText>cream:Method</w:instrText>
      </w:r>
      <w:proofErr w:type="spellEnd"/>
      <w:r w:rsidR="002C525F" w:rsidRPr="00BE147A">
        <w:instrText xml:space="preserve"> of sale</w:instrText>
      </w:r>
      <w:r w:rsidR="002C525F">
        <w:instrText xml:space="preserve">" </w:instrText>
      </w:r>
      <w:r w:rsidR="00D962A8">
        <w:rPr>
          <w:rStyle w:val="Style10ptBoldUnderline"/>
          <w:b w:val="0"/>
          <w:u w:val="none"/>
        </w:rPr>
        <w:fldChar w:fldCharType="end"/>
      </w:r>
      <w:r w:rsidR="007C3ABB">
        <w:rPr>
          <w:rStyle w:val="Style10ptBoldUnderline"/>
          <w:b w:val="0"/>
          <w:u w:val="none"/>
        </w:rPr>
        <w:fldChar w:fldCharType="begin"/>
      </w:r>
      <w:r w:rsidR="007C3ABB">
        <w:instrText xml:space="preserve"> XE "</w:instrText>
      </w:r>
      <w:r w:rsidR="007C3ABB" w:rsidRPr="008D0C89">
        <w:instrText xml:space="preserve">Method of </w:instrText>
      </w:r>
      <w:proofErr w:type="spellStart"/>
      <w:r w:rsidR="007C3ABB" w:rsidRPr="008D0C89">
        <w:instrText>sale:Pelletized</w:instrText>
      </w:r>
      <w:proofErr w:type="spellEnd"/>
      <w:r w:rsidR="007C3ABB" w:rsidRPr="008D0C89">
        <w:instrText xml:space="preserve"> ice cream</w:instrText>
      </w:r>
      <w:r w:rsidR="007C3ABB">
        <w:instrText xml:space="preserve">" </w:instrText>
      </w:r>
      <w:r w:rsidR="007C3ABB">
        <w:rPr>
          <w:rStyle w:val="Style10ptBoldUnderline"/>
          <w:b w:val="0"/>
          <w:u w:val="none"/>
        </w:rPr>
        <w:fldChar w:fldCharType="end"/>
      </w:r>
      <w:r w:rsidRPr="00A203A3">
        <w:rPr>
          <w:rStyle w:val="Style10ptBoldUnderline"/>
          <w:b w:val="0"/>
          <w:u w:val="none"/>
        </w:rPr>
        <w:t>shall be kept, offered, or exposed for</w:t>
      </w:r>
      <w:r w:rsidRPr="00A203A3">
        <w:rPr>
          <w:rFonts w:ascii="Times New Roman Bold" w:hAnsi="Times New Roman Bold"/>
          <w:bCs/>
        </w:rPr>
        <w:t xml:space="preserve"> </w:t>
      </w:r>
      <w:r w:rsidRPr="00A203A3">
        <w:rPr>
          <w:rStyle w:val="Style10ptBoldUnderline"/>
          <w:b w:val="0"/>
          <w:u w:val="none"/>
        </w:rPr>
        <w:t xml:space="preserve">sale on the basis of net weight. </w:t>
      </w:r>
    </w:p>
    <w:p w14:paraId="0EC3D635" w14:textId="77777777" w:rsidR="005A6C37" w:rsidRPr="0062421B" w:rsidRDefault="005A6C37" w:rsidP="00E728EB">
      <w:pPr>
        <w:spacing w:before="60" w:after="240"/>
        <w:ind w:left="360"/>
      </w:pPr>
      <w:r w:rsidRPr="00A203A3">
        <w:t>(Added 2010)</w:t>
      </w:r>
      <w:r w:rsidR="005E4095">
        <w:t xml:space="preserve"> (Amended 2011)</w:t>
      </w:r>
    </w:p>
    <w:p w14:paraId="5BC98EB0" w14:textId="6CE93AED" w:rsidR="005A6C37" w:rsidRDefault="005A6C37" w:rsidP="00C35EA4">
      <w:pPr>
        <w:tabs>
          <w:tab w:val="left" w:pos="540"/>
        </w:tabs>
      </w:pPr>
      <w:bookmarkStart w:id="79" w:name="_Toc115622617"/>
      <w:bookmarkStart w:id="80" w:name="_Toc173471505"/>
      <w:bookmarkStart w:id="81" w:name="_Toc173472837"/>
      <w:bookmarkStart w:id="82" w:name="_Toc173474153"/>
      <w:r w:rsidRPr="00865FB9">
        <w:rPr>
          <w:rStyle w:val="UniformLevel2Char"/>
          <w:b/>
          <w:sz w:val="20"/>
        </w:rPr>
        <w:t>1.8.</w:t>
      </w:r>
      <w:r w:rsidR="00C35EA4">
        <w:rPr>
          <w:rStyle w:val="UniformLevel2Char"/>
          <w:b/>
          <w:sz w:val="20"/>
        </w:rPr>
        <w:tab/>
      </w:r>
      <w:r w:rsidRPr="00865FB9">
        <w:rPr>
          <w:rStyle w:val="UniformLevel2Char"/>
          <w:b/>
          <w:sz w:val="20"/>
        </w:rPr>
        <w:t>Pickles.</w:t>
      </w:r>
      <w:bookmarkEnd w:id="79"/>
      <w:r w:rsidR="00D962A8" w:rsidRPr="00865FB9">
        <w:fldChar w:fldCharType="begin"/>
      </w:r>
      <w:proofErr w:type="spellStart"/>
      <w:r w:rsidRPr="00865FB9">
        <w:instrText>xe</w:instrText>
      </w:r>
      <w:proofErr w:type="spellEnd"/>
      <w:r w:rsidRPr="00865FB9">
        <w:instrText xml:space="preserve"> "Pickles"</w:instrText>
      </w:r>
      <w:r w:rsidR="00D962A8" w:rsidRPr="00865FB9">
        <w:fldChar w:fldCharType="end"/>
      </w:r>
      <w:r>
        <w:t xml:space="preserve"> – The declaration of net quantity of contents on pickles and pickle products, including relishes</w:t>
      </w:r>
      <w:r w:rsidR="00D962A8">
        <w:fldChar w:fldCharType="begin"/>
      </w:r>
      <w:proofErr w:type="spellStart"/>
      <w:r>
        <w:instrText>xe</w:instrText>
      </w:r>
      <w:proofErr w:type="spellEnd"/>
      <w:r>
        <w:instrText xml:space="preserve"> "</w:instrText>
      </w:r>
      <w:r w:rsidRPr="00701E48">
        <w:instrText>Relishes</w:instrText>
      </w:r>
      <w:r>
        <w:instrText>"</w:instrText>
      </w:r>
      <w:r w:rsidR="00D962A8">
        <w:fldChar w:fldCharType="end"/>
      </w:r>
      <w:r>
        <w:t xml:space="preserve"> but excluding one or two whole pickles in a transparent wrapping, which may be declared by count, shall be expressed in terms of liquid measure.  Sales of pickles from bulk may be by count.</w:t>
      </w:r>
      <w:bookmarkEnd w:id="80"/>
      <w:bookmarkEnd w:id="81"/>
      <w:bookmarkEnd w:id="82"/>
    </w:p>
    <w:p w14:paraId="5E73CF2D" w14:textId="77777777" w:rsidR="005A6C37" w:rsidRDefault="005A6C37" w:rsidP="00C35EA4">
      <w:pPr>
        <w:tabs>
          <w:tab w:val="left" w:pos="540"/>
        </w:tabs>
        <w:spacing w:before="60" w:after="240"/>
      </w:pPr>
      <w:r>
        <w:t>(Added 1971)</w:t>
      </w:r>
    </w:p>
    <w:p w14:paraId="756E4BFE" w14:textId="1C0811C3" w:rsidR="005A6C37" w:rsidRPr="00865FB9" w:rsidRDefault="005A6C37" w:rsidP="00C35EA4">
      <w:pPr>
        <w:tabs>
          <w:tab w:val="left" w:pos="540"/>
        </w:tabs>
        <w:spacing w:after="240"/>
      </w:pPr>
      <w:bookmarkStart w:id="83" w:name="_Toc173471506"/>
      <w:bookmarkStart w:id="84" w:name="_Toc173472838"/>
      <w:bookmarkStart w:id="85" w:name="_Toc173474154"/>
      <w:bookmarkStart w:id="86" w:name="_Toc115622618"/>
      <w:r w:rsidRPr="00865FB9">
        <w:rPr>
          <w:rStyle w:val="UniformLevel2Char"/>
          <w:b/>
          <w:sz w:val="20"/>
        </w:rPr>
        <w:t>1.9.</w:t>
      </w:r>
      <w:r w:rsidR="00C35EA4">
        <w:rPr>
          <w:rStyle w:val="UniformLevel2Char"/>
          <w:b/>
          <w:sz w:val="20"/>
        </w:rPr>
        <w:tab/>
      </w:r>
      <w:r w:rsidRPr="00865FB9">
        <w:rPr>
          <w:rStyle w:val="UniformLevel2Char"/>
          <w:b/>
          <w:sz w:val="20"/>
        </w:rPr>
        <w:t>Advertising and Price Computing of Bulk Food Commodities.</w:t>
      </w:r>
      <w:bookmarkEnd w:id="83"/>
      <w:bookmarkEnd w:id="84"/>
      <w:bookmarkEnd w:id="85"/>
      <w:bookmarkEnd w:id="86"/>
      <w:r w:rsidR="00D962A8" w:rsidRPr="00A30CBE">
        <w:fldChar w:fldCharType="begin"/>
      </w:r>
      <w:proofErr w:type="spellStart"/>
      <w:r w:rsidRPr="00A30CBE">
        <w:instrText>xe</w:instrText>
      </w:r>
      <w:proofErr w:type="spellEnd"/>
      <w:r w:rsidRPr="00A30CBE">
        <w:instrText xml:space="preserve"> "</w:instrText>
      </w:r>
      <w:proofErr w:type="spellStart"/>
      <w:r w:rsidRPr="00A30CBE">
        <w:rPr>
          <w:bCs/>
        </w:rPr>
        <w:instrText>Advertising:</w:instrText>
      </w:r>
      <w:r w:rsidRPr="00A30CBE">
        <w:instrText>Bulk</w:instrText>
      </w:r>
      <w:proofErr w:type="spellEnd"/>
      <w:r w:rsidRPr="00A30CBE">
        <w:instrText xml:space="preserve"> Food Commodities"</w:instrText>
      </w:r>
      <w:r w:rsidR="00D962A8" w:rsidRPr="00A30CBE">
        <w:fldChar w:fldCharType="end"/>
      </w:r>
    </w:p>
    <w:p w14:paraId="236640DE" w14:textId="29418DDB" w:rsidR="005A6C37" w:rsidRDefault="005A6C37" w:rsidP="00865FB9">
      <w:pPr>
        <w:ind w:left="360"/>
      </w:pPr>
      <w:bookmarkStart w:id="87" w:name="_Toc115622619"/>
      <w:bookmarkStart w:id="88" w:name="_Toc173472839"/>
      <w:r w:rsidRPr="00865FB9">
        <w:rPr>
          <w:rStyle w:val="UniformLevel3Char"/>
          <w:b/>
          <w:sz w:val="20"/>
        </w:rPr>
        <w:t>1.9.1.  Total Price Computing.</w:t>
      </w:r>
      <w:bookmarkEnd w:id="87"/>
      <w:r w:rsidRPr="00865FB9">
        <w:rPr>
          <w:bCs/>
        </w:rPr>
        <w:t xml:space="preserve"> </w:t>
      </w:r>
      <w:r>
        <w:t xml:space="preserve">– The price of food commodities sold from bulk by weight shall be computed in terms of whole units of weight (i.e., </w:t>
      </w:r>
      <w:r w:rsidR="00722FB3">
        <w:t>price per</w:t>
      </w:r>
      <w:r>
        <w:t xml:space="preserve"> kilogram, pound, </w:t>
      </w:r>
      <w:r w:rsidR="00722FB3">
        <w:t xml:space="preserve">gram, </w:t>
      </w:r>
      <w:r>
        <w:t>ounce, etc.) and not in common or decimal fractions.</w:t>
      </w:r>
      <w:bookmarkEnd w:id="88"/>
    </w:p>
    <w:p w14:paraId="24D34636" w14:textId="77777777" w:rsidR="00722FB3" w:rsidRPr="003C1954" w:rsidRDefault="00722FB3" w:rsidP="003C1954">
      <w:pPr>
        <w:spacing w:before="60" w:after="240"/>
        <w:ind w:left="360"/>
      </w:pPr>
      <w:r w:rsidRPr="003C1954">
        <w:t>(Amended 2016)</w:t>
      </w:r>
    </w:p>
    <w:p w14:paraId="2BB10172" w14:textId="1D110CC5" w:rsidR="005A6C37" w:rsidRDefault="005A6C37" w:rsidP="00A04D2E">
      <w:pPr>
        <w:suppressAutoHyphens/>
        <w:ind w:left="360"/>
      </w:pPr>
      <w:bookmarkStart w:id="89" w:name="_Toc115622620"/>
      <w:bookmarkStart w:id="90" w:name="_Toc173472840"/>
      <w:r w:rsidRPr="00865FB9">
        <w:rPr>
          <w:rStyle w:val="UniformLevel3Char"/>
          <w:b/>
          <w:sz w:val="20"/>
        </w:rPr>
        <w:t>1.9.2.  Unit Price Advertising.</w:t>
      </w:r>
      <w:bookmarkEnd w:id="89"/>
      <w:r w:rsidR="00D962A8" w:rsidRPr="00865FB9">
        <w:fldChar w:fldCharType="begin"/>
      </w:r>
      <w:proofErr w:type="spellStart"/>
      <w:r w:rsidRPr="00865FB9">
        <w:instrText>xe</w:instrText>
      </w:r>
      <w:proofErr w:type="spellEnd"/>
      <w:r w:rsidRPr="00865FB9">
        <w:instrText xml:space="preserve"> "</w:instrText>
      </w:r>
      <w:proofErr w:type="spellStart"/>
      <w:r w:rsidRPr="00865FB9">
        <w:rPr>
          <w:bCs/>
        </w:rPr>
        <w:instrText>Advertising:</w:instrText>
      </w:r>
      <w:r w:rsidRPr="00865FB9">
        <w:instrText>Unit</w:instrText>
      </w:r>
      <w:proofErr w:type="spellEnd"/>
      <w:r w:rsidRPr="00865FB9">
        <w:instrText xml:space="preserve"> </w:instrText>
      </w:r>
      <w:r w:rsidR="00041ED1">
        <w:instrText>p</w:instrText>
      </w:r>
      <w:r w:rsidRPr="00865FB9">
        <w:instrText>rice"</w:instrText>
      </w:r>
      <w:r w:rsidR="00D962A8" w:rsidRPr="00865FB9">
        <w:fldChar w:fldCharType="end"/>
      </w:r>
      <w:r w:rsidRPr="00865FB9">
        <w:rPr>
          <w:bCs/>
        </w:rPr>
        <w:t xml:space="preserve"> </w:t>
      </w:r>
      <w:r>
        <w:t xml:space="preserve">– The </w:t>
      </w:r>
      <w:r w:rsidR="00C05A30">
        <w:t xml:space="preserve">unit </w:t>
      </w:r>
      <w:r>
        <w:t>price of food commodities sold from bulk shall be advertised or displayed in terms of</w:t>
      </w:r>
      <w:r w:rsidR="00C05A30">
        <w:t xml:space="preserve"> the price per</w:t>
      </w:r>
      <w:r>
        <w:t xml:space="preserve"> whole </w:t>
      </w:r>
      <w:r w:rsidR="00C05A30">
        <w:t xml:space="preserve">units of </w:t>
      </w:r>
      <w:r>
        <w:t xml:space="preserve">weight units </w:t>
      </w:r>
      <w:r w:rsidR="00C05A30">
        <w:t xml:space="preserve">in </w:t>
      </w:r>
      <w:r>
        <w:t xml:space="preserve">kilograms or pounds only, not in common or decimal fractions </w:t>
      </w:r>
      <w:r w:rsidR="00C05A30">
        <w:t xml:space="preserve">of a kilogram or pound </w:t>
      </w:r>
      <w:r>
        <w:t xml:space="preserve">or in ounces.  A supplemental declaration </w:t>
      </w:r>
      <w:r w:rsidR="00C05A30">
        <w:t xml:space="preserve">of a price per unit (i.e., price per ounce) </w:t>
      </w:r>
      <w:r>
        <w:t xml:space="preserve">is permitted in </w:t>
      </w:r>
      <w:r w:rsidR="002625D1">
        <w:t>font size</w:t>
      </w:r>
      <w:r>
        <w:t xml:space="preserve"> no larger than the whole unit price.  This supplemental declaration may be expressed in common or decimal fractions or in ounces.</w:t>
      </w:r>
      <w:bookmarkEnd w:id="90"/>
    </w:p>
    <w:p w14:paraId="40913A58" w14:textId="02AB4FC9" w:rsidR="0075423C" w:rsidRDefault="005A6C37" w:rsidP="00E813D7">
      <w:pPr>
        <w:spacing w:before="60" w:after="240"/>
        <w:ind w:left="360"/>
      </w:pPr>
      <w:r>
        <w:t>(Added 1976) (Amended 1985, 1987, 1991</w:t>
      </w:r>
      <w:r w:rsidR="002625D1">
        <w:t xml:space="preserve">, </w:t>
      </w:r>
      <w:r w:rsidR="000A3756">
        <w:t xml:space="preserve">and </w:t>
      </w:r>
      <w:r w:rsidR="002625D1">
        <w:t>2016</w:t>
      </w:r>
      <w:r>
        <w:t>)</w:t>
      </w:r>
    </w:p>
    <w:p w14:paraId="1E782A32" w14:textId="6D502A3B" w:rsidR="00470176" w:rsidRDefault="00470176" w:rsidP="00470176">
      <w:pPr>
        <w:ind w:left="360"/>
      </w:pPr>
      <w:bookmarkStart w:id="91" w:name="_Toc115622621"/>
      <w:r w:rsidRPr="00E813D7">
        <w:rPr>
          <w:rStyle w:val="UniformLevel3Char"/>
          <w:b/>
          <w:sz w:val="20"/>
        </w:rPr>
        <w:t>1.9.3.  Individual Piece Advertising</w:t>
      </w:r>
      <w:r>
        <w:rPr>
          <w:rStyle w:val="UniformLevel3Char"/>
          <w:b/>
          <w:sz w:val="20"/>
        </w:rPr>
        <w:t>.</w:t>
      </w:r>
      <w:bookmarkEnd w:id="91"/>
      <w:r>
        <w:rPr>
          <w:rStyle w:val="UniformLevel3Char"/>
          <w:b/>
          <w:sz w:val="20"/>
        </w:rPr>
        <w:t xml:space="preserve"> </w:t>
      </w:r>
      <w:r w:rsidRPr="00E813D7">
        <w:t xml:space="preserve">– The unit price and net weight of any food commodity offered or exposed for sale from bulk by the portion or piece, according to a pre-determined fixed weight, shall be advertised or displayed to include a declaration of the individual item price, a unit price in terms of kilogram or pound and net weight in terms of kilograms or pounds or decimal fractions, thereof.  The font size of the net weight and </w:t>
      </w:r>
      <w:r w:rsidR="00E813D7" w:rsidRPr="00E813D7">
        <w:t xml:space="preserve">the </w:t>
      </w:r>
      <w:r w:rsidRPr="00E813D7">
        <w:t>unit price declaration shall be equal to or greater than the font size used for the product identity.</w:t>
      </w:r>
      <w:r>
        <w:t xml:space="preserve"> </w:t>
      </w:r>
    </w:p>
    <w:p w14:paraId="02F78D0B" w14:textId="77777777" w:rsidR="00470176" w:rsidRDefault="00470176" w:rsidP="00E813D7">
      <w:pPr>
        <w:spacing w:before="60" w:after="240"/>
        <w:ind w:left="360"/>
      </w:pPr>
      <w:r>
        <w:t>(Added 2016)</w:t>
      </w:r>
    </w:p>
    <w:p w14:paraId="6DEAA068" w14:textId="77777777" w:rsidR="00470176" w:rsidRPr="00150D29" w:rsidRDefault="00470176" w:rsidP="00DE7778">
      <w:pPr>
        <w:ind w:left="360"/>
        <w:rPr>
          <w:i/>
        </w:rPr>
      </w:pPr>
      <w:r w:rsidRPr="00150D29">
        <w:rPr>
          <w:b/>
          <w:i/>
        </w:rPr>
        <w:t>NOTE:</w:t>
      </w:r>
      <w:r w:rsidRPr="00150D29">
        <w:rPr>
          <w:i/>
        </w:rPr>
        <w:t xml:space="preserve">  </w:t>
      </w:r>
      <w:r w:rsidRPr="00091466">
        <w:rPr>
          <w:iCs/>
        </w:rPr>
        <w:t>For specific requirements on Meat, Poultry, Fish and Seafood refer to Section 1.5. Meat, Poultry, Fish, and Seafood.</w:t>
      </w:r>
      <w:r w:rsidRPr="00150D29">
        <w:rPr>
          <w:i/>
        </w:rPr>
        <w:t xml:space="preserve"> </w:t>
      </w:r>
    </w:p>
    <w:p w14:paraId="62493094" w14:textId="6E45FDA2" w:rsidR="00635DB4" w:rsidRDefault="00470176" w:rsidP="00091466">
      <w:pPr>
        <w:spacing w:before="60" w:after="240"/>
        <w:ind w:left="360"/>
        <w:rPr>
          <w:rStyle w:val="UniformLevel2Char"/>
          <w:b/>
          <w:sz w:val="20"/>
        </w:rPr>
      </w:pPr>
      <w:r>
        <w:t>(Added 2016)</w:t>
      </w:r>
      <w:bookmarkStart w:id="92" w:name="_Toc173471507"/>
      <w:bookmarkStart w:id="93" w:name="_Toc173472841"/>
      <w:bookmarkStart w:id="94" w:name="_Toc173474155"/>
    </w:p>
    <w:p w14:paraId="1594E99F" w14:textId="50FFC411" w:rsidR="005A6C37" w:rsidRDefault="005A6C37" w:rsidP="00C35EA4">
      <w:pPr>
        <w:tabs>
          <w:tab w:val="left" w:pos="540"/>
        </w:tabs>
        <w:spacing w:before="60" w:after="240"/>
      </w:pPr>
      <w:bookmarkStart w:id="95" w:name="_Toc115622622"/>
      <w:r w:rsidRPr="00C84F3C">
        <w:rPr>
          <w:rStyle w:val="UniformLevel2Char"/>
          <w:b/>
          <w:sz w:val="20"/>
        </w:rPr>
        <w:t>1.10.</w:t>
      </w:r>
      <w:r w:rsidR="00C35EA4">
        <w:rPr>
          <w:rStyle w:val="UniformLevel2Char"/>
          <w:b/>
          <w:sz w:val="20"/>
        </w:rPr>
        <w:tab/>
      </w:r>
      <w:r w:rsidRPr="00C84F3C">
        <w:rPr>
          <w:rStyle w:val="UniformLevel2Char"/>
          <w:b/>
          <w:sz w:val="20"/>
        </w:rPr>
        <w:t>Generic Terms for Meat Cuts.</w:t>
      </w:r>
      <w:bookmarkEnd w:id="95"/>
      <w:r w:rsidR="00D962A8" w:rsidRPr="00C84F3C">
        <w:fldChar w:fldCharType="begin"/>
      </w:r>
      <w:proofErr w:type="spellStart"/>
      <w:r w:rsidRPr="00C84F3C">
        <w:instrText>xe</w:instrText>
      </w:r>
      <w:proofErr w:type="spellEnd"/>
      <w:r w:rsidRPr="00C84F3C">
        <w:instrText xml:space="preserve"> "</w:instrText>
      </w:r>
      <w:proofErr w:type="spellStart"/>
      <w:r w:rsidRPr="00C84F3C">
        <w:instrText>Meat</w:instrText>
      </w:r>
      <w:r w:rsidR="00EE24E6">
        <w:instrText>:</w:instrText>
      </w:r>
      <w:r w:rsidRPr="00C84F3C">
        <w:instrText>Cuts</w:instrText>
      </w:r>
      <w:proofErr w:type="spellEnd"/>
      <w:r w:rsidRPr="00C84F3C">
        <w:instrText>, terms for"</w:instrText>
      </w:r>
      <w:r w:rsidR="00D962A8" w:rsidRPr="00C84F3C">
        <w:fldChar w:fldCharType="end"/>
      </w:r>
      <w:r w:rsidRPr="00C84F3C">
        <w:rPr>
          <w:bCs/>
        </w:rPr>
        <w:t xml:space="preserve"> </w:t>
      </w:r>
      <w:r>
        <w:t>– A declaration of identity for meat cuts shall be limited to generic terms, such as those listed in the Uniform Retail Meat Identity Standards.</w:t>
      </w:r>
      <w:bookmarkEnd w:id="92"/>
      <w:bookmarkEnd w:id="93"/>
      <w:bookmarkEnd w:id="94"/>
      <w:r w:rsidR="00D962A8">
        <w:fldChar w:fldCharType="begin"/>
      </w:r>
      <w:proofErr w:type="spellStart"/>
      <w:r>
        <w:instrText>xe</w:instrText>
      </w:r>
      <w:proofErr w:type="spellEnd"/>
      <w:r>
        <w:instrText xml:space="preserve"> "</w:instrText>
      </w:r>
      <w:r w:rsidRPr="0001231E">
        <w:instrText>Uniform Retail Meat Identity Standards</w:instrText>
      </w:r>
      <w:r>
        <w:instrText>"</w:instrText>
      </w:r>
      <w:r w:rsidR="00D962A8">
        <w:fldChar w:fldCharType="end"/>
      </w:r>
    </w:p>
    <w:p w14:paraId="5BBDB28D" w14:textId="577102CA" w:rsidR="0081726D" w:rsidRDefault="005A6C37" w:rsidP="00CC1D5F">
      <w:pPr>
        <w:spacing w:after="120"/>
        <w:jc w:val="left"/>
      </w:pPr>
      <w:r>
        <w:lastRenderedPageBreak/>
        <w:t>The following abbreviations may be used</w:t>
      </w:r>
      <w:r w:rsidR="00D962A8">
        <w:fldChar w:fldCharType="begin"/>
      </w:r>
      <w:r w:rsidR="007C56FF">
        <w:instrText xml:space="preserve"> XE "</w:instrText>
      </w:r>
      <w:proofErr w:type="spellStart"/>
      <w:r w:rsidR="007C56FF" w:rsidRPr="0000016B">
        <w:instrText>Meat:Abbreviations</w:instrText>
      </w:r>
      <w:proofErr w:type="spellEnd"/>
      <w:r w:rsidR="007C56FF">
        <w:instrText xml:space="preserve">" </w:instrText>
      </w:r>
      <w:r w:rsidR="00D962A8">
        <w:fldChar w:fldCharType="end"/>
      </w:r>
      <w:r>
        <w:t>:</w:t>
      </w:r>
    </w:p>
    <w:tbl>
      <w:tblPr>
        <w:tblW w:w="0" w:type="auto"/>
        <w:jc w:val="center"/>
        <w:tblBorders>
          <w:top w:val="double" w:sz="4" w:space="0" w:color="auto"/>
          <w:left w:val="double" w:sz="4" w:space="0" w:color="auto"/>
          <w:bottom w:val="double" w:sz="4" w:space="0" w:color="auto"/>
          <w:right w:val="double" w:sz="4" w:space="0" w:color="auto"/>
        </w:tblBorders>
        <w:tblCellMar>
          <w:top w:w="43" w:type="dxa"/>
          <w:bottom w:w="43" w:type="dxa"/>
        </w:tblCellMar>
        <w:tblLook w:val="0000" w:firstRow="0" w:lastRow="0" w:firstColumn="0" w:lastColumn="0" w:noHBand="0" w:noVBand="0"/>
        <w:tblCaption w:val="Abbreviation and Identity"/>
        <w:tblDescription w:val="The following abbreviations may be used."/>
      </w:tblPr>
      <w:tblGrid>
        <w:gridCol w:w="1540"/>
        <w:gridCol w:w="1541"/>
        <w:gridCol w:w="1540"/>
        <w:gridCol w:w="1541"/>
      </w:tblGrid>
      <w:tr w:rsidR="00A623E7" w14:paraId="62944FB0" w14:textId="77777777" w:rsidTr="00581239">
        <w:trPr>
          <w:trHeight w:val="288"/>
          <w:tblHeader/>
          <w:jc w:val="center"/>
        </w:trPr>
        <w:tc>
          <w:tcPr>
            <w:tcW w:w="1540" w:type="dxa"/>
            <w:tcBorders>
              <w:top w:val="double" w:sz="4" w:space="0" w:color="auto"/>
              <w:left w:val="double" w:sz="4" w:space="0" w:color="auto"/>
              <w:bottom w:val="double" w:sz="4" w:space="0" w:color="auto"/>
              <w:right w:val="single" w:sz="4" w:space="0" w:color="auto"/>
            </w:tcBorders>
          </w:tcPr>
          <w:p w14:paraId="22341811" w14:textId="4151C770" w:rsidR="00A623E7" w:rsidRPr="00886119" w:rsidRDefault="00A623E7" w:rsidP="00CC1D5F">
            <w:pPr>
              <w:rPr>
                <w:b/>
              </w:rPr>
            </w:pPr>
            <w:r w:rsidRPr="00886119">
              <w:rPr>
                <w:b/>
              </w:rPr>
              <w:t>Abbreviation</w:t>
            </w:r>
          </w:p>
        </w:tc>
        <w:tc>
          <w:tcPr>
            <w:tcW w:w="1541" w:type="dxa"/>
            <w:tcBorders>
              <w:top w:val="double" w:sz="4" w:space="0" w:color="auto"/>
              <w:left w:val="single" w:sz="4" w:space="0" w:color="auto"/>
              <w:bottom w:val="double" w:sz="4" w:space="0" w:color="auto"/>
              <w:right w:val="double" w:sz="4" w:space="0" w:color="auto"/>
            </w:tcBorders>
          </w:tcPr>
          <w:p w14:paraId="438C116D" w14:textId="23AC141D" w:rsidR="00A623E7" w:rsidRPr="00886119" w:rsidRDefault="00A623E7" w:rsidP="00CC1D5F">
            <w:pPr>
              <w:jc w:val="center"/>
              <w:rPr>
                <w:b/>
              </w:rPr>
            </w:pPr>
            <w:r w:rsidRPr="00886119">
              <w:rPr>
                <w:b/>
              </w:rPr>
              <w:t>Identity</w:t>
            </w:r>
          </w:p>
        </w:tc>
        <w:tc>
          <w:tcPr>
            <w:tcW w:w="1540" w:type="dxa"/>
            <w:tcBorders>
              <w:top w:val="double" w:sz="4" w:space="0" w:color="auto"/>
              <w:left w:val="double" w:sz="4" w:space="0" w:color="auto"/>
              <w:bottom w:val="double" w:sz="4" w:space="0" w:color="auto"/>
              <w:right w:val="single" w:sz="4" w:space="0" w:color="auto"/>
            </w:tcBorders>
          </w:tcPr>
          <w:p w14:paraId="6F8566D9" w14:textId="52C763B7" w:rsidR="00A623E7" w:rsidRPr="00886119" w:rsidRDefault="00A623E7" w:rsidP="00CC1D5F">
            <w:pPr>
              <w:rPr>
                <w:b/>
              </w:rPr>
            </w:pPr>
            <w:r w:rsidRPr="00886119">
              <w:rPr>
                <w:b/>
              </w:rPr>
              <w:t>Abbreviation</w:t>
            </w:r>
          </w:p>
        </w:tc>
        <w:tc>
          <w:tcPr>
            <w:tcW w:w="1541" w:type="dxa"/>
            <w:tcBorders>
              <w:top w:val="double" w:sz="4" w:space="0" w:color="auto"/>
              <w:left w:val="single" w:sz="4" w:space="0" w:color="auto"/>
              <w:bottom w:val="double" w:sz="4" w:space="0" w:color="auto"/>
              <w:right w:val="double" w:sz="4" w:space="0" w:color="auto"/>
            </w:tcBorders>
          </w:tcPr>
          <w:p w14:paraId="6BC79461" w14:textId="3FCFDFB7" w:rsidR="00A623E7" w:rsidRPr="00886119" w:rsidRDefault="00A623E7" w:rsidP="00CC1D5F">
            <w:pPr>
              <w:jc w:val="center"/>
              <w:rPr>
                <w:b/>
              </w:rPr>
            </w:pPr>
            <w:r w:rsidRPr="00886119">
              <w:rPr>
                <w:b/>
              </w:rPr>
              <w:t>Identity</w:t>
            </w:r>
          </w:p>
        </w:tc>
      </w:tr>
      <w:tr w:rsidR="005A6C37" w14:paraId="5CCD7557" w14:textId="77777777" w:rsidTr="00123CBE">
        <w:trPr>
          <w:trHeight w:val="288"/>
          <w:jc w:val="center"/>
        </w:trPr>
        <w:tc>
          <w:tcPr>
            <w:tcW w:w="1540" w:type="dxa"/>
            <w:tcBorders>
              <w:top w:val="double" w:sz="4" w:space="0" w:color="auto"/>
              <w:left w:val="double" w:sz="4" w:space="0" w:color="auto"/>
              <w:bottom w:val="single" w:sz="4" w:space="0" w:color="auto"/>
              <w:right w:val="single" w:sz="4" w:space="0" w:color="auto"/>
            </w:tcBorders>
          </w:tcPr>
          <w:p w14:paraId="6A316070" w14:textId="77777777" w:rsidR="005A6C37" w:rsidRDefault="005A6C37">
            <w:r>
              <w:t>BAR B Q</w:t>
            </w:r>
          </w:p>
        </w:tc>
        <w:tc>
          <w:tcPr>
            <w:tcW w:w="1541" w:type="dxa"/>
            <w:tcBorders>
              <w:top w:val="double" w:sz="4" w:space="0" w:color="auto"/>
              <w:left w:val="single" w:sz="4" w:space="0" w:color="auto"/>
              <w:bottom w:val="single" w:sz="4" w:space="0" w:color="auto"/>
              <w:right w:val="double" w:sz="4" w:space="0" w:color="auto"/>
            </w:tcBorders>
          </w:tcPr>
          <w:p w14:paraId="034DAB37" w14:textId="77777777" w:rsidR="005A6C37" w:rsidRDefault="005A6C37">
            <w:r>
              <w:t>Barbecue</w:t>
            </w:r>
            <w:r w:rsidR="00D962A8">
              <w:fldChar w:fldCharType="begin"/>
            </w:r>
            <w:proofErr w:type="spellStart"/>
            <w:r>
              <w:instrText>xe</w:instrText>
            </w:r>
            <w:proofErr w:type="spellEnd"/>
            <w:r>
              <w:instrText xml:space="preserve"> "Barbeque"</w:instrText>
            </w:r>
            <w:r w:rsidR="00D962A8">
              <w:fldChar w:fldCharType="end"/>
            </w:r>
          </w:p>
        </w:tc>
        <w:tc>
          <w:tcPr>
            <w:tcW w:w="1540" w:type="dxa"/>
            <w:tcBorders>
              <w:top w:val="double" w:sz="4" w:space="0" w:color="auto"/>
              <w:left w:val="double" w:sz="4" w:space="0" w:color="auto"/>
              <w:bottom w:val="single" w:sz="4" w:space="0" w:color="auto"/>
              <w:right w:val="single" w:sz="4" w:space="0" w:color="auto"/>
            </w:tcBorders>
          </w:tcPr>
          <w:p w14:paraId="55AE207D" w14:textId="77777777" w:rsidR="005A6C37" w:rsidRDefault="005A6C37">
            <w:r>
              <w:t>POT</w:t>
            </w:r>
            <w:r>
              <w:noBreakHyphen/>
              <w:t>RST</w:t>
            </w:r>
          </w:p>
        </w:tc>
        <w:tc>
          <w:tcPr>
            <w:tcW w:w="1541" w:type="dxa"/>
            <w:tcBorders>
              <w:top w:val="double" w:sz="4" w:space="0" w:color="auto"/>
              <w:left w:val="single" w:sz="4" w:space="0" w:color="auto"/>
              <w:bottom w:val="single" w:sz="4" w:space="0" w:color="auto"/>
              <w:right w:val="double" w:sz="4" w:space="0" w:color="auto"/>
            </w:tcBorders>
          </w:tcPr>
          <w:p w14:paraId="14214E81" w14:textId="77777777" w:rsidR="005A6C37" w:rsidRDefault="005A6C37">
            <w:r>
              <w:t>Pot Roast</w:t>
            </w:r>
            <w:r w:rsidR="00D962A8">
              <w:fldChar w:fldCharType="begin"/>
            </w:r>
            <w:proofErr w:type="spellStart"/>
            <w:r>
              <w:instrText>xe</w:instrText>
            </w:r>
            <w:proofErr w:type="spellEnd"/>
            <w:r>
              <w:instrText xml:space="preserve"> "Pot roast"</w:instrText>
            </w:r>
            <w:r w:rsidR="00D962A8">
              <w:fldChar w:fldCharType="end"/>
            </w:r>
            <w:r w:rsidR="00D962A8">
              <w:fldChar w:fldCharType="begin"/>
            </w:r>
            <w:proofErr w:type="spellStart"/>
            <w:r>
              <w:instrText>xe</w:instrText>
            </w:r>
            <w:proofErr w:type="spellEnd"/>
            <w:r>
              <w:instrText xml:space="preserve"> "Roast"</w:instrText>
            </w:r>
            <w:r w:rsidR="00D962A8">
              <w:fldChar w:fldCharType="end"/>
            </w:r>
          </w:p>
        </w:tc>
      </w:tr>
      <w:tr w:rsidR="005A6C37" w14:paraId="21886BD4" w14:textId="77777777" w:rsidTr="00123CBE">
        <w:trPr>
          <w:trHeight w:val="288"/>
          <w:jc w:val="center"/>
        </w:trPr>
        <w:tc>
          <w:tcPr>
            <w:tcW w:w="1540" w:type="dxa"/>
            <w:tcBorders>
              <w:top w:val="single" w:sz="4" w:space="0" w:color="auto"/>
              <w:left w:val="double" w:sz="4" w:space="0" w:color="auto"/>
              <w:bottom w:val="single" w:sz="4" w:space="0" w:color="auto"/>
              <w:right w:val="single" w:sz="4" w:space="0" w:color="auto"/>
            </w:tcBorders>
          </w:tcPr>
          <w:p w14:paraId="511B7993" w14:textId="77777777" w:rsidR="005A6C37" w:rsidRDefault="005A6C37">
            <w:r>
              <w:t>BI</w:t>
            </w:r>
          </w:p>
        </w:tc>
        <w:tc>
          <w:tcPr>
            <w:tcW w:w="1541" w:type="dxa"/>
            <w:tcBorders>
              <w:top w:val="single" w:sz="4" w:space="0" w:color="auto"/>
              <w:left w:val="single" w:sz="4" w:space="0" w:color="auto"/>
              <w:bottom w:val="single" w:sz="4" w:space="0" w:color="auto"/>
              <w:right w:val="double" w:sz="4" w:space="0" w:color="auto"/>
            </w:tcBorders>
          </w:tcPr>
          <w:p w14:paraId="2613D69E" w14:textId="77777777" w:rsidR="005A6C37" w:rsidRDefault="005A6C37">
            <w:r>
              <w:t>Bone In</w:t>
            </w:r>
            <w:r w:rsidR="00D962A8">
              <w:fldChar w:fldCharType="begin"/>
            </w:r>
            <w:proofErr w:type="spellStart"/>
            <w:r>
              <w:instrText>xe</w:instrText>
            </w:r>
            <w:proofErr w:type="spellEnd"/>
            <w:r>
              <w:instrText xml:space="preserve"> "</w:instrText>
            </w:r>
            <w:proofErr w:type="spellStart"/>
            <w:r w:rsidR="007C56FF">
              <w:instrText>Beef:</w:instrText>
            </w:r>
            <w:r>
              <w:instrText>Bone</w:instrText>
            </w:r>
            <w:proofErr w:type="spellEnd"/>
            <w:r>
              <w:instrText xml:space="preserve"> in"</w:instrText>
            </w:r>
            <w:r w:rsidR="00D962A8">
              <w:fldChar w:fldCharType="end"/>
            </w:r>
          </w:p>
        </w:tc>
        <w:tc>
          <w:tcPr>
            <w:tcW w:w="1540" w:type="dxa"/>
            <w:tcBorders>
              <w:top w:val="single" w:sz="4" w:space="0" w:color="auto"/>
              <w:left w:val="double" w:sz="4" w:space="0" w:color="auto"/>
              <w:bottom w:val="single" w:sz="4" w:space="0" w:color="auto"/>
              <w:right w:val="single" w:sz="4" w:space="0" w:color="auto"/>
            </w:tcBorders>
          </w:tcPr>
          <w:p w14:paraId="621D398C" w14:textId="77777777" w:rsidR="005A6C37" w:rsidRDefault="005A6C37">
            <w:r>
              <w:t>RND</w:t>
            </w:r>
          </w:p>
        </w:tc>
        <w:tc>
          <w:tcPr>
            <w:tcW w:w="1541" w:type="dxa"/>
            <w:tcBorders>
              <w:top w:val="single" w:sz="4" w:space="0" w:color="auto"/>
              <w:left w:val="single" w:sz="4" w:space="0" w:color="auto"/>
              <w:bottom w:val="single" w:sz="4" w:space="0" w:color="auto"/>
              <w:right w:val="double" w:sz="4" w:space="0" w:color="auto"/>
            </w:tcBorders>
          </w:tcPr>
          <w:p w14:paraId="16359B02" w14:textId="77777777" w:rsidR="005A6C37" w:rsidRDefault="005A6C37">
            <w:r>
              <w:t>Round</w:t>
            </w:r>
          </w:p>
        </w:tc>
      </w:tr>
      <w:tr w:rsidR="005A6C37" w14:paraId="14AD0E26" w14:textId="77777777" w:rsidTr="00123CBE">
        <w:trPr>
          <w:trHeight w:val="288"/>
          <w:jc w:val="center"/>
        </w:trPr>
        <w:tc>
          <w:tcPr>
            <w:tcW w:w="1540" w:type="dxa"/>
            <w:tcBorders>
              <w:top w:val="single" w:sz="4" w:space="0" w:color="auto"/>
              <w:left w:val="double" w:sz="4" w:space="0" w:color="auto"/>
              <w:bottom w:val="single" w:sz="4" w:space="0" w:color="auto"/>
              <w:right w:val="single" w:sz="4" w:space="0" w:color="auto"/>
            </w:tcBorders>
          </w:tcPr>
          <w:p w14:paraId="099D5E2A" w14:textId="77777777" w:rsidR="005A6C37" w:rsidRDefault="005A6C37">
            <w:r>
              <w:t>BNLS</w:t>
            </w:r>
          </w:p>
        </w:tc>
        <w:tc>
          <w:tcPr>
            <w:tcW w:w="1541" w:type="dxa"/>
            <w:tcBorders>
              <w:top w:val="single" w:sz="4" w:space="0" w:color="auto"/>
              <w:left w:val="single" w:sz="4" w:space="0" w:color="auto"/>
              <w:bottom w:val="single" w:sz="4" w:space="0" w:color="auto"/>
              <w:right w:val="double" w:sz="4" w:space="0" w:color="auto"/>
            </w:tcBorders>
          </w:tcPr>
          <w:p w14:paraId="753222EF" w14:textId="77777777" w:rsidR="005A6C37" w:rsidRDefault="005A6C37">
            <w:r>
              <w:t>Boneless</w:t>
            </w:r>
            <w:r w:rsidR="00D962A8">
              <w:fldChar w:fldCharType="begin"/>
            </w:r>
            <w:proofErr w:type="spellStart"/>
            <w:r>
              <w:instrText>xe</w:instrText>
            </w:r>
            <w:proofErr w:type="spellEnd"/>
            <w:r>
              <w:instrText xml:space="preserve"> "</w:instrText>
            </w:r>
            <w:proofErr w:type="spellStart"/>
            <w:r w:rsidR="007C56FF">
              <w:instrText>Beef:</w:instrText>
            </w:r>
            <w:r>
              <w:instrText>Boneless</w:instrText>
            </w:r>
            <w:proofErr w:type="spellEnd"/>
            <w:r>
              <w:instrText>"</w:instrText>
            </w:r>
            <w:r w:rsidR="00D962A8">
              <w:fldChar w:fldCharType="end"/>
            </w:r>
          </w:p>
        </w:tc>
        <w:tc>
          <w:tcPr>
            <w:tcW w:w="1540" w:type="dxa"/>
            <w:tcBorders>
              <w:top w:val="single" w:sz="4" w:space="0" w:color="auto"/>
              <w:left w:val="double" w:sz="4" w:space="0" w:color="auto"/>
              <w:bottom w:val="single" w:sz="4" w:space="0" w:color="auto"/>
              <w:right w:val="single" w:sz="4" w:space="0" w:color="auto"/>
            </w:tcBorders>
          </w:tcPr>
          <w:p w14:paraId="1F731513" w14:textId="77777777" w:rsidR="005A6C37" w:rsidRDefault="005A6C37">
            <w:r>
              <w:t>RST</w:t>
            </w:r>
          </w:p>
        </w:tc>
        <w:tc>
          <w:tcPr>
            <w:tcW w:w="1541" w:type="dxa"/>
            <w:tcBorders>
              <w:top w:val="single" w:sz="4" w:space="0" w:color="auto"/>
              <w:left w:val="single" w:sz="4" w:space="0" w:color="auto"/>
              <w:bottom w:val="single" w:sz="4" w:space="0" w:color="auto"/>
              <w:right w:val="double" w:sz="4" w:space="0" w:color="auto"/>
            </w:tcBorders>
          </w:tcPr>
          <w:p w14:paraId="1CFC4342" w14:textId="77777777" w:rsidR="005A6C37" w:rsidRDefault="005A6C37">
            <w:r>
              <w:t>Roast</w:t>
            </w:r>
            <w:r w:rsidR="00D962A8">
              <w:fldChar w:fldCharType="begin"/>
            </w:r>
            <w:proofErr w:type="spellStart"/>
            <w:r>
              <w:instrText>xe</w:instrText>
            </w:r>
            <w:proofErr w:type="spellEnd"/>
            <w:r>
              <w:instrText xml:space="preserve"> "Roast"</w:instrText>
            </w:r>
            <w:r w:rsidR="00D962A8">
              <w:fldChar w:fldCharType="end"/>
            </w:r>
          </w:p>
        </w:tc>
      </w:tr>
      <w:tr w:rsidR="0081726D" w14:paraId="235627CA" w14:textId="77777777" w:rsidTr="00123CBE">
        <w:trPr>
          <w:trHeight w:val="288"/>
          <w:jc w:val="center"/>
        </w:trPr>
        <w:tc>
          <w:tcPr>
            <w:tcW w:w="1540" w:type="dxa"/>
            <w:tcBorders>
              <w:top w:val="single" w:sz="4" w:space="0" w:color="auto"/>
              <w:left w:val="double" w:sz="4" w:space="0" w:color="auto"/>
              <w:bottom w:val="single" w:sz="4" w:space="0" w:color="auto"/>
              <w:right w:val="single" w:sz="4" w:space="0" w:color="auto"/>
            </w:tcBorders>
          </w:tcPr>
          <w:p w14:paraId="57E314DF" w14:textId="4295C3D5" w:rsidR="0081726D" w:rsidRDefault="0081726D" w:rsidP="0081726D">
            <w:r>
              <w:t>DBLE</w:t>
            </w:r>
          </w:p>
        </w:tc>
        <w:tc>
          <w:tcPr>
            <w:tcW w:w="1541" w:type="dxa"/>
            <w:tcBorders>
              <w:top w:val="single" w:sz="4" w:space="0" w:color="auto"/>
              <w:left w:val="single" w:sz="4" w:space="0" w:color="auto"/>
              <w:bottom w:val="single" w:sz="4" w:space="0" w:color="auto"/>
              <w:right w:val="double" w:sz="4" w:space="0" w:color="auto"/>
            </w:tcBorders>
          </w:tcPr>
          <w:p w14:paraId="3DA49A89" w14:textId="0686A13E" w:rsidR="0081726D" w:rsidRDefault="0081726D" w:rsidP="0081726D">
            <w:r>
              <w:t>Double</w:t>
            </w:r>
          </w:p>
        </w:tc>
        <w:tc>
          <w:tcPr>
            <w:tcW w:w="1540" w:type="dxa"/>
            <w:tcBorders>
              <w:top w:val="single" w:sz="4" w:space="0" w:color="auto"/>
              <w:left w:val="double" w:sz="4" w:space="0" w:color="auto"/>
              <w:bottom w:val="single" w:sz="4" w:space="0" w:color="auto"/>
              <w:right w:val="single" w:sz="4" w:space="0" w:color="auto"/>
            </w:tcBorders>
          </w:tcPr>
          <w:p w14:paraId="6EC94658" w14:textId="75E47959" w:rsidR="0081726D" w:rsidRDefault="0081726D" w:rsidP="0081726D">
            <w:r>
              <w:t xml:space="preserve">SHLDR   </w:t>
            </w:r>
          </w:p>
        </w:tc>
        <w:tc>
          <w:tcPr>
            <w:tcW w:w="1541" w:type="dxa"/>
            <w:tcBorders>
              <w:top w:val="single" w:sz="4" w:space="0" w:color="auto"/>
              <w:left w:val="single" w:sz="4" w:space="0" w:color="auto"/>
              <w:bottom w:val="single" w:sz="4" w:space="0" w:color="auto"/>
              <w:right w:val="double" w:sz="4" w:space="0" w:color="auto"/>
            </w:tcBorders>
          </w:tcPr>
          <w:p w14:paraId="3A9C903C" w14:textId="59104384" w:rsidR="0081726D" w:rsidRDefault="0081726D" w:rsidP="0081726D">
            <w:r>
              <w:t>Shoulder</w:t>
            </w:r>
            <w:r>
              <w:fldChar w:fldCharType="begin"/>
            </w:r>
            <w:proofErr w:type="spellStart"/>
            <w:r>
              <w:instrText>xe</w:instrText>
            </w:r>
            <w:proofErr w:type="spellEnd"/>
            <w:r>
              <w:instrText xml:space="preserve"> "Shoulder"</w:instrText>
            </w:r>
            <w:r>
              <w:fldChar w:fldCharType="end"/>
            </w:r>
          </w:p>
        </w:tc>
      </w:tr>
      <w:tr w:rsidR="0081726D" w14:paraId="3DD0E0B8" w14:textId="77777777" w:rsidTr="00123CBE">
        <w:trPr>
          <w:trHeight w:val="288"/>
          <w:jc w:val="center"/>
        </w:trPr>
        <w:tc>
          <w:tcPr>
            <w:tcW w:w="1540" w:type="dxa"/>
            <w:tcBorders>
              <w:top w:val="single" w:sz="4" w:space="0" w:color="auto"/>
              <w:left w:val="double" w:sz="4" w:space="0" w:color="auto"/>
              <w:bottom w:val="single" w:sz="4" w:space="0" w:color="auto"/>
              <w:right w:val="single" w:sz="4" w:space="0" w:color="auto"/>
            </w:tcBorders>
          </w:tcPr>
          <w:p w14:paraId="3B4129A1" w14:textId="5FFB0647" w:rsidR="0081726D" w:rsidRDefault="0081726D" w:rsidP="0081726D">
            <w:r>
              <w:rPr>
                <w:lang w:val="fr-FR"/>
              </w:rPr>
              <w:t>LGE</w:t>
            </w:r>
          </w:p>
        </w:tc>
        <w:tc>
          <w:tcPr>
            <w:tcW w:w="1541" w:type="dxa"/>
            <w:tcBorders>
              <w:top w:val="single" w:sz="4" w:space="0" w:color="auto"/>
              <w:left w:val="single" w:sz="4" w:space="0" w:color="auto"/>
              <w:bottom w:val="single" w:sz="4" w:space="0" w:color="auto"/>
              <w:right w:val="double" w:sz="4" w:space="0" w:color="auto"/>
            </w:tcBorders>
          </w:tcPr>
          <w:p w14:paraId="4DE6D6A3" w14:textId="3C2CBE24" w:rsidR="0081726D" w:rsidRDefault="0081726D" w:rsidP="0081726D">
            <w:r>
              <w:rPr>
                <w:lang w:val="fr-FR"/>
              </w:rPr>
              <w:t>Large</w:t>
            </w:r>
          </w:p>
        </w:tc>
        <w:tc>
          <w:tcPr>
            <w:tcW w:w="1540" w:type="dxa"/>
            <w:tcBorders>
              <w:top w:val="single" w:sz="4" w:space="0" w:color="auto"/>
              <w:left w:val="double" w:sz="4" w:space="0" w:color="auto"/>
              <w:bottom w:val="single" w:sz="4" w:space="0" w:color="auto"/>
              <w:right w:val="single" w:sz="4" w:space="0" w:color="auto"/>
            </w:tcBorders>
          </w:tcPr>
          <w:p w14:paraId="2BC4FA31" w14:textId="1B873795" w:rsidR="0081726D" w:rsidRDefault="0081726D" w:rsidP="0081726D">
            <w:r>
              <w:rPr>
                <w:lang w:val="fr-FR"/>
              </w:rPr>
              <w:t>SQ</w:t>
            </w:r>
          </w:p>
        </w:tc>
        <w:tc>
          <w:tcPr>
            <w:tcW w:w="1541" w:type="dxa"/>
            <w:tcBorders>
              <w:top w:val="single" w:sz="4" w:space="0" w:color="auto"/>
              <w:left w:val="single" w:sz="4" w:space="0" w:color="auto"/>
              <w:bottom w:val="single" w:sz="4" w:space="0" w:color="auto"/>
              <w:right w:val="double" w:sz="4" w:space="0" w:color="auto"/>
            </w:tcBorders>
          </w:tcPr>
          <w:p w14:paraId="3EBEEE83" w14:textId="2D6C1410" w:rsidR="0081726D" w:rsidRDefault="0081726D" w:rsidP="0081726D">
            <w:r>
              <w:t>Square</w:t>
            </w:r>
          </w:p>
        </w:tc>
      </w:tr>
      <w:tr w:rsidR="0081726D" w14:paraId="7EC7F7B3" w14:textId="77777777" w:rsidTr="00123CBE">
        <w:trPr>
          <w:trHeight w:val="288"/>
          <w:jc w:val="center"/>
        </w:trPr>
        <w:tc>
          <w:tcPr>
            <w:tcW w:w="1540" w:type="dxa"/>
            <w:tcBorders>
              <w:top w:val="single" w:sz="4" w:space="0" w:color="auto"/>
              <w:left w:val="double" w:sz="4" w:space="0" w:color="auto"/>
              <w:bottom w:val="single" w:sz="4" w:space="0" w:color="auto"/>
              <w:right w:val="single" w:sz="4" w:space="0" w:color="auto"/>
            </w:tcBorders>
          </w:tcPr>
          <w:p w14:paraId="1149D77A" w14:textId="264A87D9" w:rsidR="0081726D" w:rsidRDefault="0081726D" w:rsidP="0081726D">
            <w:r>
              <w:t>N.Y. (NY)</w:t>
            </w:r>
          </w:p>
        </w:tc>
        <w:tc>
          <w:tcPr>
            <w:tcW w:w="1541" w:type="dxa"/>
            <w:tcBorders>
              <w:top w:val="single" w:sz="4" w:space="0" w:color="auto"/>
              <w:left w:val="single" w:sz="4" w:space="0" w:color="auto"/>
              <w:bottom w:val="single" w:sz="4" w:space="0" w:color="auto"/>
              <w:right w:val="double" w:sz="4" w:space="0" w:color="auto"/>
            </w:tcBorders>
          </w:tcPr>
          <w:p w14:paraId="58DC149F" w14:textId="144A681A" w:rsidR="0081726D" w:rsidRDefault="0081726D" w:rsidP="0081726D">
            <w:r>
              <w:t>New York</w:t>
            </w:r>
          </w:p>
        </w:tc>
        <w:tc>
          <w:tcPr>
            <w:tcW w:w="1540" w:type="dxa"/>
            <w:tcBorders>
              <w:top w:val="single" w:sz="4" w:space="0" w:color="auto"/>
              <w:left w:val="double" w:sz="4" w:space="0" w:color="auto"/>
              <w:bottom w:val="single" w:sz="4" w:space="0" w:color="auto"/>
              <w:right w:val="single" w:sz="4" w:space="0" w:color="auto"/>
            </w:tcBorders>
          </w:tcPr>
          <w:p w14:paraId="0E100589" w14:textId="05885FE0" w:rsidR="0081726D" w:rsidRDefault="0081726D" w:rsidP="0081726D">
            <w:r>
              <w:t>STK</w:t>
            </w:r>
          </w:p>
        </w:tc>
        <w:tc>
          <w:tcPr>
            <w:tcW w:w="1541" w:type="dxa"/>
            <w:tcBorders>
              <w:top w:val="single" w:sz="4" w:space="0" w:color="auto"/>
              <w:left w:val="single" w:sz="4" w:space="0" w:color="auto"/>
              <w:bottom w:val="single" w:sz="4" w:space="0" w:color="auto"/>
              <w:right w:val="double" w:sz="4" w:space="0" w:color="auto"/>
            </w:tcBorders>
          </w:tcPr>
          <w:p w14:paraId="17B11038" w14:textId="5BD2D137" w:rsidR="0081726D" w:rsidRDefault="0081726D" w:rsidP="0081726D">
            <w:r>
              <w:t>Steak</w:t>
            </w:r>
            <w:r>
              <w:fldChar w:fldCharType="begin"/>
            </w:r>
            <w:proofErr w:type="spellStart"/>
            <w:r>
              <w:instrText>xe</w:instrText>
            </w:r>
            <w:proofErr w:type="spellEnd"/>
            <w:r>
              <w:instrText xml:space="preserve"> "Steak"</w:instrText>
            </w:r>
            <w:r>
              <w:fldChar w:fldCharType="end"/>
            </w:r>
          </w:p>
        </w:tc>
      </w:tr>
      <w:tr w:rsidR="0081726D" w14:paraId="264AF3F3" w14:textId="77777777" w:rsidTr="00123CBE">
        <w:trPr>
          <w:trHeight w:val="288"/>
          <w:jc w:val="center"/>
        </w:trPr>
        <w:tc>
          <w:tcPr>
            <w:tcW w:w="1540" w:type="dxa"/>
            <w:tcBorders>
              <w:top w:val="single" w:sz="4" w:space="0" w:color="auto"/>
              <w:left w:val="double" w:sz="4" w:space="0" w:color="auto"/>
              <w:bottom w:val="double" w:sz="4" w:space="0" w:color="auto"/>
              <w:right w:val="single" w:sz="4" w:space="0" w:color="auto"/>
            </w:tcBorders>
          </w:tcPr>
          <w:p w14:paraId="64013A85" w14:textId="41B117B4" w:rsidR="0081726D" w:rsidRDefault="0081726D" w:rsidP="0081726D">
            <w:r>
              <w:t>PK</w:t>
            </w:r>
          </w:p>
        </w:tc>
        <w:tc>
          <w:tcPr>
            <w:tcW w:w="1541" w:type="dxa"/>
            <w:tcBorders>
              <w:top w:val="single" w:sz="4" w:space="0" w:color="auto"/>
              <w:left w:val="single" w:sz="4" w:space="0" w:color="auto"/>
              <w:bottom w:val="double" w:sz="4" w:space="0" w:color="auto"/>
              <w:right w:val="double" w:sz="4" w:space="0" w:color="auto"/>
            </w:tcBorders>
          </w:tcPr>
          <w:p w14:paraId="1E2EF9C7" w14:textId="41E71D5F" w:rsidR="0081726D" w:rsidRDefault="0081726D" w:rsidP="0081726D">
            <w:r>
              <w:t>Pork</w:t>
            </w:r>
            <w:r>
              <w:fldChar w:fldCharType="begin"/>
            </w:r>
            <w:proofErr w:type="spellStart"/>
            <w:r>
              <w:instrText>xe</w:instrText>
            </w:r>
            <w:proofErr w:type="spellEnd"/>
            <w:r>
              <w:instrText xml:space="preserve"> "Pork"</w:instrText>
            </w:r>
            <w:r>
              <w:fldChar w:fldCharType="end"/>
            </w:r>
          </w:p>
        </w:tc>
        <w:tc>
          <w:tcPr>
            <w:tcW w:w="1540" w:type="dxa"/>
            <w:tcBorders>
              <w:top w:val="single" w:sz="4" w:space="0" w:color="auto"/>
              <w:left w:val="double" w:sz="4" w:space="0" w:color="auto"/>
              <w:bottom w:val="double" w:sz="4" w:space="0" w:color="auto"/>
              <w:right w:val="single" w:sz="4" w:space="0" w:color="auto"/>
            </w:tcBorders>
          </w:tcPr>
          <w:p w14:paraId="0B310BA2" w14:textId="5A5E9C34" w:rsidR="0081726D" w:rsidRDefault="0081726D" w:rsidP="0081726D">
            <w:r>
              <w:t>TRMD</w:t>
            </w:r>
          </w:p>
        </w:tc>
        <w:tc>
          <w:tcPr>
            <w:tcW w:w="1541" w:type="dxa"/>
            <w:tcBorders>
              <w:top w:val="single" w:sz="4" w:space="0" w:color="auto"/>
              <w:left w:val="single" w:sz="4" w:space="0" w:color="auto"/>
              <w:bottom w:val="double" w:sz="4" w:space="0" w:color="auto"/>
              <w:right w:val="double" w:sz="4" w:space="0" w:color="auto"/>
            </w:tcBorders>
          </w:tcPr>
          <w:p w14:paraId="7397EC23" w14:textId="7A9B56CC" w:rsidR="0081726D" w:rsidRDefault="0081726D" w:rsidP="0081726D">
            <w:r>
              <w:t>Trimmed</w:t>
            </w:r>
          </w:p>
        </w:tc>
      </w:tr>
    </w:tbl>
    <w:p w14:paraId="14301DD7" w14:textId="0E7E1D82" w:rsidR="00CC1D5F" w:rsidRDefault="00450CAB">
      <w:r>
        <w:t>(Added</w:t>
      </w:r>
      <w:r w:rsidR="00016B2D">
        <w:t xml:space="preserve"> </w:t>
      </w:r>
      <w:r>
        <w:t>1976)</w:t>
      </w:r>
    </w:p>
    <w:p w14:paraId="2C5280A6" w14:textId="342C0548" w:rsidR="005A6C37" w:rsidRDefault="005A6C37" w:rsidP="00123CBE">
      <w:pPr>
        <w:tabs>
          <w:tab w:val="left" w:pos="540"/>
        </w:tabs>
        <w:spacing w:before="240"/>
      </w:pPr>
      <w:bookmarkStart w:id="96" w:name="_Toc115622623"/>
      <w:bookmarkStart w:id="97" w:name="_Toc173471508"/>
      <w:bookmarkStart w:id="98" w:name="_Toc173472842"/>
      <w:bookmarkStart w:id="99" w:name="_Toc173474156"/>
      <w:r w:rsidRPr="00C84F3C">
        <w:rPr>
          <w:rStyle w:val="UniformLevel2Char"/>
          <w:b/>
          <w:sz w:val="20"/>
        </w:rPr>
        <w:t>1.11.</w:t>
      </w:r>
      <w:r w:rsidR="00C35EA4">
        <w:rPr>
          <w:rStyle w:val="UniformLevel2Char"/>
          <w:b/>
          <w:sz w:val="20"/>
        </w:rPr>
        <w:tab/>
      </w:r>
      <w:r w:rsidRPr="00C84F3C">
        <w:rPr>
          <w:rStyle w:val="UniformLevel2Char"/>
          <w:b/>
          <w:sz w:val="20"/>
        </w:rPr>
        <w:t>Sale of Meat by Carcass, Side, or Primal Cut.</w:t>
      </w:r>
      <w:bookmarkEnd w:id="96"/>
      <w:r w:rsidR="00D962A8" w:rsidRPr="00C84F3C">
        <w:fldChar w:fldCharType="begin"/>
      </w:r>
      <w:proofErr w:type="spellStart"/>
      <w:r w:rsidRPr="00C84F3C">
        <w:instrText>xe</w:instrText>
      </w:r>
      <w:proofErr w:type="spellEnd"/>
      <w:r w:rsidRPr="00C84F3C">
        <w:instrText xml:space="preserve"> "</w:instrText>
      </w:r>
      <w:proofErr w:type="spellStart"/>
      <w:r w:rsidRPr="00C84F3C">
        <w:instrText>Meat:Carcass</w:instrText>
      </w:r>
      <w:proofErr w:type="spellEnd"/>
      <w:r w:rsidRPr="00C84F3C">
        <w:instrText>"</w:instrText>
      </w:r>
      <w:r w:rsidR="00D962A8" w:rsidRPr="00C84F3C">
        <w:fldChar w:fldCharType="end"/>
      </w:r>
      <w:r w:rsidR="00D962A8" w:rsidRPr="00C84F3C">
        <w:fldChar w:fldCharType="begin"/>
      </w:r>
      <w:proofErr w:type="spellStart"/>
      <w:r w:rsidRPr="00C84F3C">
        <w:instrText>xe</w:instrText>
      </w:r>
      <w:proofErr w:type="spellEnd"/>
      <w:r w:rsidRPr="00C84F3C">
        <w:instrText xml:space="preserve"> "</w:instrText>
      </w:r>
      <w:proofErr w:type="spellStart"/>
      <w:r w:rsidRPr="00C84F3C">
        <w:instrText>Meat:Side</w:instrText>
      </w:r>
      <w:proofErr w:type="spellEnd"/>
      <w:r w:rsidRPr="00C84F3C">
        <w:instrText>"</w:instrText>
      </w:r>
      <w:r w:rsidR="00D962A8" w:rsidRPr="00C84F3C">
        <w:fldChar w:fldCharType="end"/>
      </w:r>
      <w:r w:rsidR="00D962A8" w:rsidRPr="00C84F3C">
        <w:fldChar w:fldCharType="begin"/>
      </w:r>
      <w:proofErr w:type="spellStart"/>
      <w:r w:rsidRPr="00C84F3C">
        <w:instrText>xe</w:instrText>
      </w:r>
      <w:proofErr w:type="spellEnd"/>
      <w:r w:rsidRPr="00C84F3C">
        <w:instrText xml:space="preserve"> "</w:instrText>
      </w:r>
      <w:proofErr w:type="spellStart"/>
      <w:r w:rsidRPr="00C84F3C">
        <w:instrText>Meat:Primal</w:instrText>
      </w:r>
      <w:proofErr w:type="spellEnd"/>
      <w:r w:rsidRPr="00C84F3C">
        <w:instrText xml:space="preserve"> cut"</w:instrText>
      </w:r>
      <w:r w:rsidR="00D962A8" w:rsidRPr="00C84F3C">
        <w:fldChar w:fldCharType="end"/>
      </w:r>
      <w:r w:rsidRPr="00C84F3C">
        <w:t xml:space="preserve"> </w:t>
      </w:r>
      <w:r>
        <w:t>– The seller of a carcass, side, quarter, or primal cut on a gross or hanging weight</w:t>
      </w:r>
      <w:r w:rsidR="00D962A8">
        <w:fldChar w:fldCharType="begin"/>
      </w:r>
      <w:proofErr w:type="spellStart"/>
      <w:r>
        <w:instrText>xe</w:instrText>
      </w:r>
      <w:proofErr w:type="spellEnd"/>
      <w:r>
        <w:instrText xml:space="preserve"> "</w:instrText>
      </w:r>
      <w:proofErr w:type="spellStart"/>
      <w:r w:rsidR="00EE24E6">
        <w:instrText>Meat:</w:instrText>
      </w:r>
      <w:r w:rsidRPr="009C6B24">
        <w:instrText>Hanging</w:instrText>
      </w:r>
      <w:proofErr w:type="spellEnd"/>
      <w:r w:rsidRPr="009C6B24">
        <w:instrText xml:space="preserve"> weight</w:instrText>
      </w:r>
      <w:r w:rsidR="00EE24E6">
        <w:instrText>, sale of</w:instrText>
      </w:r>
      <w:r>
        <w:instrText>"</w:instrText>
      </w:r>
      <w:r w:rsidR="00D962A8">
        <w:fldChar w:fldCharType="end"/>
      </w:r>
      <w:r>
        <w:t xml:space="preserve"> basis shall provide to the buyer a written statement giving the following information at the times indicated:</w:t>
      </w:r>
      <w:bookmarkEnd w:id="97"/>
      <w:bookmarkEnd w:id="98"/>
      <w:bookmarkEnd w:id="99"/>
    </w:p>
    <w:p w14:paraId="741E1ABF" w14:textId="77777777" w:rsidR="005A6C37" w:rsidRDefault="005A6C37" w:rsidP="00D87B72">
      <w:pPr>
        <w:spacing w:before="60"/>
      </w:pPr>
      <w:r>
        <w:t>(Amended 1985)</w:t>
      </w:r>
    </w:p>
    <w:p w14:paraId="41F5054D" w14:textId="77777777" w:rsidR="005A6C37" w:rsidRDefault="005A6C37" w:rsidP="002D0046">
      <w:pPr>
        <w:pStyle w:val="UniformLevel3"/>
        <w:keepNext/>
        <w:spacing w:after="240"/>
        <w:rPr>
          <w:b/>
        </w:rPr>
      </w:pPr>
      <w:bookmarkStart w:id="100" w:name="_Toc173472843"/>
      <w:bookmarkStart w:id="101" w:name="_Toc115622624"/>
      <w:r>
        <w:rPr>
          <w:b/>
        </w:rPr>
        <w:t xml:space="preserve">1.11.1.  </w:t>
      </w:r>
      <w:r>
        <w:rPr>
          <w:b/>
          <w:bCs w:val="0"/>
        </w:rPr>
        <w:t>Prior</w:t>
      </w:r>
      <w:r>
        <w:rPr>
          <w:b/>
        </w:rPr>
        <w:t xml:space="preserve"> to Delivery</w:t>
      </w:r>
      <w:bookmarkEnd w:id="100"/>
      <w:r w:rsidR="005B6B36">
        <w:rPr>
          <w:b/>
        </w:rPr>
        <w:t>.</w:t>
      </w:r>
      <w:bookmarkEnd w:id="101"/>
      <w:r w:rsidR="005B6B36">
        <w:rPr>
          <w:b/>
        </w:rPr>
        <w:t xml:space="preserve"> </w:t>
      </w:r>
    </w:p>
    <w:p w14:paraId="7ACBE13B" w14:textId="77777777" w:rsidR="005A6C37" w:rsidRDefault="005A6C37" w:rsidP="002D0046">
      <w:pPr>
        <w:spacing w:after="240"/>
        <w:ind w:left="1080" w:hanging="360"/>
      </w:pPr>
      <w:r>
        <w:t>(a)</w:t>
      </w:r>
      <w:r>
        <w:tab/>
        <w:t>the name and address of the seller (firm</w:t>
      </w:r>
      <w:proofErr w:type="gramStart"/>
      <w:r>
        <w:t>);</w:t>
      </w:r>
      <w:proofErr w:type="gramEnd"/>
    </w:p>
    <w:p w14:paraId="7E23837A" w14:textId="77777777" w:rsidR="005A6C37" w:rsidRDefault="005A6C37" w:rsidP="002D0046">
      <w:pPr>
        <w:spacing w:after="240"/>
        <w:ind w:left="1080" w:hanging="360"/>
      </w:pPr>
      <w:r>
        <w:t>(b)</w:t>
      </w:r>
      <w:r>
        <w:tab/>
        <w:t xml:space="preserve">the date of the </w:t>
      </w:r>
      <w:proofErr w:type="gramStart"/>
      <w:r>
        <w:t>contract;</w:t>
      </w:r>
      <w:proofErr w:type="gramEnd"/>
    </w:p>
    <w:p w14:paraId="167C83D0" w14:textId="77777777" w:rsidR="005A6C37" w:rsidRDefault="005A6C37" w:rsidP="002D0046">
      <w:pPr>
        <w:spacing w:after="240"/>
        <w:ind w:left="1080" w:hanging="360"/>
      </w:pPr>
      <w:r>
        <w:t>(c)</w:t>
      </w:r>
      <w:r>
        <w:tab/>
        <w:t xml:space="preserve">the name and address of the </w:t>
      </w:r>
      <w:proofErr w:type="gramStart"/>
      <w:r>
        <w:t>buyer;</w:t>
      </w:r>
      <w:proofErr w:type="gramEnd"/>
    </w:p>
    <w:p w14:paraId="4F0DC9BE" w14:textId="77777777" w:rsidR="005A6C37" w:rsidRDefault="005A6C37" w:rsidP="002D0046">
      <w:pPr>
        <w:numPr>
          <w:ilvl w:val="0"/>
          <w:numId w:val="38"/>
        </w:numPr>
        <w:spacing w:after="240"/>
      </w:pPr>
      <w:r>
        <w:t xml:space="preserve">the total net weight (hanging weight) of the carcass, side, or primal cut prior to cutting or </w:t>
      </w:r>
      <w:proofErr w:type="gramStart"/>
      <w:r>
        <w:t>processing;</w:t>
      </w:r>
      <w:proofErr w:type="gramEnd"/>
    </w:p>
    <w:p w14:paraId="53B3D283" w14:textId="77777777" w:rsidR="005A6C37" w:rsidRDefault="005A6C37" w:rsidP="002D0046">
      <w:pPr>
        <w:spacing w:after="240"/>
        <w:ind w:left="1080" w:hanging="360"/>
      </w:pPr>
      <w:r>
        <w:t>(e)</w:t>
      </w:r>
      <w:r>
        <w:tab/>
        <w:t>the USDA quality grade and yield grade of the meat to be supplied</w:t>
      </w:r>
      <w:r w:rsidR="005B6B36">
        <w:t>,</w:t>
      </w:r>
      <w:r>
        <w:t xml:space="preserve"> if so </w:t>
      </w:r>
      <w:proofErr w:type="gramStart"/>
      <w:r>
        <w:t>represented;</w:t>
      </w:r>
      <w:proofErr w:type="gramEnd"/>
    </w:p>
    <w:p w14:paraId="7456D13D" w14:textId="77777777" w:rsidR="005A6C37" w:rsidRDefault="005A6C37" w:rsidP="002D0046">
      <w:pPr>
        <w:spacing w:after="240"/>
        <w:ind w:left="1080" w:hanging="360"/>
      </w:pPr>
      <w:r>
        <w:t>(f)</w:t>
      </w:r>
      <w:r>
        <w:tab/>
        <w:t>the price per pound for each species</w:t>
      </w:r>
      <w:r w:rsidR="00D962A8">
        <w:fldChar w:fldCharType="begin"/>
      </w:r>
      <w:proofErr w:type="spellStart"/>
      <w:r>
        <w:instrText>xe</w:instrText>
      </w:r>
      <w:proofErr w:type="spellEnd"/>
      <w:r>
        <w:instrText xml:space="preserve"> "</w:instrText>
      </w:r>
      <w:proofErr w:type="spellStart"/>
      <w:r w:rsidRPr="0014378D">
        <w:instrText>Species:Meat</w:instrText>
      </w:r>
      <w:proofErr w:type="spellEnd"/>
      <w:r>
        <w:instrText>"</w:instrText>
      </w:r>
      <w:r w:rsidR="00D962A8">
        <w:fldChar w:fldCharType="end"/>
      </w:r>
      <w:r>
        <w:t xml:space="preserve"> (not including any inducements) and the total price of the sale </w:t>
      </w:r>
      <w:proofErr w:type="gramStart"/>
      <w:r>
        <w:t>order;</w:t>
      </w:r>
      <w:proofErr w:type="gramEnd"/>
    </w:p>
    <w:p w14:paraId="16D5FDEC" w14:textId="77777777" w:rsidR="005A6C37" w:rsidRDefault="005A6C37" w:rsidP="002D0046">
      <w:pPr>
        <w:spacing w:after="240"/>
        <w:ind w:left="1080" w:hanging="360"/>
      </w:pPr>
      <w:r>
        <w:t>(g)</w:t>
      </w:r>
      <w:r>
        <w:tab/>
        <w:t>the estimated cutting loss on the order in terms of percentage and weight (e.g., 40 %, 72.5 kg [160 lb]</w:t>
      </w:r>
      <w:proofErr w:type="gramStart"/>
      <w:r>
        <w:t>);</w:t>
      </w:r>
      <w:proofErr w:type="gramEnd"/>
    </w:p>
    <w:p w14:paraId="4D3C4000" w14:textId="77777777" w:rsidR="005A6C37" w:rsidRDefault="005A6C37" w:rsidP="002D0046">
      <w:pPr>
        <w:spacing w:after="240"/>
        <w:ind w:left="1080" w:hanging="360"/>
      </w:pPr>
      <w:r>
        <w:t>(h)</w:t>
      </w:r>
      <w:r>
        <w:tab/>
        <w:t xml:space="preserve">a list by name and estimated count of each cut to be derived from each primal </w:t>
      </w:r>
      <w:proofErr w:type="gramStart"/>
      <w:r>
        <w:t>source;</w:t>
      </w:r>
      <w:proofErr w:type="gramEnd"/>
    </w:p>
    <w:p w14:paraId="38766970" w14:textId="77777777" w:rsidR="005A6C37" w:rsidRDefault="005A6C37" w:rsidP="002D0046">
      <w:pPr>
        <w:spacing w:after="240"/>
        <w:ind w:left="1080" w:hanging="360"/>
      </w:pPr>
      <w:r>
        <w:t>(i)</w:t>
      </w:r>
      <w:r>
        <w:tab/>
        <w:t>additional costs, listed separately, for cutting, wrapping, freezing, and finance charges, if any; and</w:t>
      </w:r>
    </w:p>
    <w:p w14:paraId="73F26641" w14:textId="77777777" w:rsidR="005A6C37" w:rsidRDefault="005A6C37">
      <w:pPr>
        <w:ind w:left="1080" w:hanging="360"/>
      </w:pPr>
      <w:r>
        <w:t>(j)</w:t>
      </w:r>
      <w:r>
        <w:tab/>
        <w:t>that the buyer may keep the cutting loss.</w:t>
      </w:r>
    </w:p>
    <w:p w14:paraId="3549B81C" w14:textId="77777777" w:rsidR="005A6C37" w:rsidRDefault="005A6C37" w:rsidP="002D0046">
      <w:pPr>
        <w:spacing w:before="60" w:after="240"/>
        <w:ind w:left="360"/>
      </w:pPr>
      <w:r>
        <w:t>(Added 1985)</w:t>
      </w:r>
    </w:p>
    <w:p w14:paraId="03D717BB" w14:textId="77777777" w:rsidR="005A6C37" w:rsidRDefault="005A6C37" w:rsidP="002D0046">
      <w:pPr>
        <w:spacing w:after="240"/>
        <w:ind w:left="360"/>
      </w:pPr>
      <w:bookmarkStart w:id="102" w:name="_Toc115622625"/>
      <w:bookmarkStart w:id="103" w:name="_Toc173472844"/>
      <w:r w:rsidRPr="00A30CBE">
        <w:rPr>
          <w:rStyle w:val="UniformLevel3Char"/>
          <w:b/>
          <w:sz w:val="20"/>
        </w:rPr>
        <w:t>1.11.2.  At the Time of Delivery.</w:t>
      </w:r>
      <w:bookmarkEnd w:id="102"/>
      <w:r>
        <w:t xml:space="preserve"> </w:t>
      </w:r>
      <w:bookmarkEnd w:id="103"/>
    </w:p>
    <w:p w14:paraId="7DF78947" w14:textId="77777777" w:rsidR="005A6C37" w:rsidRDefault="005A6C37" w:rsidP="002D0046">
      <w:pPr>
        <w:spacing w:after="240"/>
        <w:ind w:left="1080" w:hanging="360"/>
      </w:pPr>
      <w:r>
        <w:t>(a)</w:t>
      </w:r>
      <w:r>
        <w:tab/>
        <w:t xml:space="preserve">the name and address of the buyer and </w:t>
      </w:r>
      <w:proofErr w:type="gramStart"/>
      <w:r>
        <w:t>seller;</w:t>
      </w:r>
      <w:proofErr w:type="gramEnd"/>
    </w:p>
    <w:p w14:paraId="52E5571C" w14:textId="77777777" w:rsidR="005A6C37" w:rsidRDefault="005A6C37" w:rsidP="002D0046">
      <w:pPr>
        <w:spacing w:after="240"/>
        <w:ind w:left="1080" w:hanging="360"/>
      </w:pPr>
      <w:r>
        <w:lastRenderedPageBreak/>
        <w:t>(b)</w:t>
      </w:r>
      <w:r>
        <w:tab/>
        <w:t xml:space="preserve">the date of </w:t>
      </w:r>
      <w:proofErr w:type="gramStart"/>
      <w:r>
        <w:t>delivery;</w:t>
      </w:r>
      <w:proofErr w:type="gramEnd"/>
    </w:p>
    <w:p w14:paraId="46EB9FED" w14:textId="77777777" w:rsidR="005A6C37" w:rsidRDefault="005A6C37" w:rsidP="002D0046">
      <w:pPr>
        <w:spacing w:after="240"/>
        <w:ind w:left="1080" w:hanging="360"/>
      </w:pPr>
      <w:r>
        <w:t>(c)</w:t>
      </w:r>
      <w:r>
        <w:tab/>
        <w:t xml:space="preserve">the total net weight of the meat </w:t>
      </w:r>
      <w:proofErr w:type="gramStart"/>
      <w:r>
        <w:t>delivered;</w:t>
      </w:r>
      <w:proofErr w:type="gramEnd"/>
    </w:p>
    <w:p w14:paraId="7057AD4F" w14:textId="77777777" w:rsidR="005A6C37" w:rsidRDefault="005A6C37" w:rsidP="002D0046">
      <w:pPr>
        <w:spacing w:after="240"/>
        <w:ind w:left="1080" w:hanging="360"/>
      </w:pPr>
      <w:r>
        <w:t>(d)</w:t>
      </w:r>
      <w:r>
        <w:tab/>
        <w:t>a list, by name and count, of each cut derived from each primal cut; and</w:t>
      </w:r>
    </w:p>
    <w:p w14:paraId="26271BA1" w14:textId="77777777" w:rsidR="005A6C37" w:rsidRDefault="005A6C37">
      <w:pPr>
        <w:ind w:left="1080" w:hanging="360"/>
      </w:pPr>
      <w:r>
        <w:t>(e)</w:t>
      </w:r>
      <w:r>
        <w:tab/>
        <w:t>a separate indication of the quantity of any meat or other commodity(s) received by the purchaser as an inducement in connection with the purchase of the carcass, side, or primal cut.</w:t>
      </w:r>
    </w:p>
    <w:p w14:paraId="455BB40C" w14:textId="77777777" w:rsidR="005A6C37" w:rsidRDefault="005A6C37" w:rsidP="002D0046">
      <w:pPr>
        <w:spacing w:before="60" w:after="240"/>
        <w:ind w:left="360"/>
      </w:pPr>
      <w:r>
        <w:t>(Added 1985)</w:t>
      </w:r>
    </w:p>
    <w:p w14:paraId="12172AE2" w14:textId="77777777" w:rsidR="005A6C37" w:rsidRDefault="005A6C37" w:rsidP="00F432DA">
      <w:pPr>
        <w:ind w:left="360"/>
      </w:pPr>
      <w:bookmarkStart w:id="104" w:name="_Toc115622626"/>
      <w:bookmarkStart w:id="105" w:name="_Toc173472845"/>
      <w:r w:rsidRPr="00F432DA">
        <w:rPr>
          <w:rStyle w:val="UniformLevel3Char"/>
          <w:b/>
          <w:sz w:val="20"/>
        </w:rPr>
        <w:t>1.11.3.  Exemptions.</w:t>
      </w:r>
      <w:bookmarkEnd w:id="104"/>
      <w:r w:rsidRPr="00A30CBE">
        <w:rPr>
          <w:bCs/>
        </w:rPr>
        <w:t xml:space="preserve"> </w:t>
      </w:r>
      <w:r>
        <w:t xml:space="preserve">– This subsection shall not apply to the sale of any carcass, side, quarter, or primal cut of meat that individually or </w:t>
      </w:r>
      <w:r>
        <w:rPr>
          <w:szCs w:val="20"/>
        </w:rPr>
        <w:t>collectively</w:t>
      </w:r>
      <w:r>
        <w:t xml:space="preserve"> has a gross or hanging weight of 22.6 kg (50 lb) or less.</w:t>
      </w:r>
      <w:bookmarkEnd w:id="105"/>
    </w:p>
    <w:p w14:paraId="1DD4D0A8" w14:textId="77777777" w:rsidR="005A6C37" w:rsidRDefault="005A6C37" w:rsidP="002D0046">
      <w:pPr>
        <w:spacing w:before="60" w:after="240"/>
        <w:ind w:left="360"/>
      </w:pPr>
      <w:r>
        <w:t>(Added 1985)</w:t>
      </w:r>
    </w:p>
    <w:p w14:paraId="54D4CE57" w14:textId="77777777" w:rsidR="005A6C37" w:rsidRDefault="005A6C37" w:rsidP="00F432DA">
      <w:pPr>
        <w:ind w:left="360"/>
      </w:pPr>
      <w:bookmarkStart w:id="106" w:name="_Toc115622627"/>
      <w:bookmarkStart w:id="107" w:name="_Toc173472846"/>
      <w:r w:rsidRPr="006A273A">
        <w:rPr>
          <w:rStyle w:val="UniformLevel3Char"/>
          <w:b/>
          <w:sz w:val="20"/>
        </w:rPr>
        <w:t>1.11.4.  Right of Cancellation.</w:t>
      </w:r>
      <w:bookmarkEnd w:id="106"/>
      <w:r w:rsidR="00D962A8" w:rsidRPr="00F432DA">
        <w:fldChar w:fldCharType="begin"/>
      </w:r>
      <w:r w:rsidRPr="00F432DA">
        <w:instrText>xe "Right of cancellation"</w:instrText>
      </w:r>
      <w:r w:rsidR="00D962A8" w:rsidRPr="00F432DA">
        <w:fldChar w:fldCharType="end"/>
      </w:r>
      <w:r>
        <w:t xml:space="preserve"> –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07"/>
    </w:p>
    <w:p w14:paraId="02FCC596" w14:textId="77777777" w:rsidR="005A6C37" w:rsidRDefault="005A6C37" w:rsidP="003A03FD">
      <w:pPr>
        <w:spacing w:before="60" w:after="240"/>
        <w:ind w:left="360"/>
      </w:pPr>
      <w:r>
        <w:t>(Added 1985 and 1977) (Amended 1980 and 1985)</w:t>
      </w:r>
    </w:p>
    <w:p w14:paraId="21C853AC" w14:textId="2246167A" w:rsidR="005A6C37" w:rsidRDefault="005A6C37" w:rsidP="00C35EA4">
      <w:pPr>
        <w:keepNext/>
        <w:tabs>
          <w:tab w:val="left" w:pos="540"/>
        </w:tabs>
        <w:spacing w:after="240"/>
        <w:rPr>
          <w:b/>
        </w:rPr>
      </w:pPr>
      <w:bookmarkStart w:id="108" w:name="_Toc115622628"/>
      <w:bookmarkStart w:id="109" w:name="_Toc173471509"/>
      <w:bookmarkStart w:id="110" w:name="_Toc173472847"/>
      <w:bookmarkStart w:id="111" w:name="_Toc173474157"/>
      <w:r w:rsidRPr="006A273A">
        <w:rPr>
          <w:rStyle w:val="UniformLevel2Char"/>
          <w:b/>
          <w:sz w:val="20"/>
        </w:rPr>
        <w:t>1.12.</w:t>
      </w:r>
      <w:r w:rsidR="00C35EA4">
        <w:rPr>
          <w:rStyle w:val="UniformLevel2Char"/>
          <w:b/>
          <w:sz w:val="20"/>
        </w:rPr>
        <w:tab/>
      </w:r>
      <w:r w:rsidRPr="006A273A">
        <w:rPr>
          <w:rStyle w:val="UniformLevel2Char"/>
          <w:b/>
          <w:sz w:val="20"/>
        </w:rPr>
        <w:t>Ready-to-Eat Food.</w:t>
      </w:r>
      <w:bookmarkEnd w:id="108"/>
      <w:r w:rsidR="00D962A8">
        <w:fldChar w:fldCharType="begin"/>
      </w:r>
      <w:r>
        <w:instrText>xe "</w:instrText>
      </w:r>
      <w:r w:rsidRPr="00D22C91">
        <w:instrText>Ready-to-eat food</w:instrText>
      </w:r>
      <w:r>
        <w:instrText>"</w:instrText>
      </w:r>
      <w:r w:rsidR="00D962A8">
        <w:fldChar w:fldCharType="end"/>
      </w:r>
      <w:bookmarkEnd w:id="109"/>
      <w:bookmarkEnd w:id="110"/>
      <w:bookmarkEnd w:id="111"/>
    </w:p>
    <w:p w14:paraId="0BBF54D9" w14:textId="6239B2BA" w:rsidR="005A6C37" w:rsidRDefault="005A6C37" w:rsidP="00AE1CD8">
      <w:pPr>
        <w:spacing w:after="240"/>
        <w:ind w:left="360"/>
      </w:pPr>
      <w:bookmarkStart w:id="112" w:name="_Toc115622629"/>
      <w:bookmarkStart w:id="113" w:name="_Toc173472848"/>
      <w:r w:rsidRPr="006A273A">
        <w:rPr>
          <w:rStyle w:val="UniformLevel3Char"/>
          <w:b/>
          <w:sz w:val="20"/>
        </w:rPr>
        <w:t>1.12.1.  Definition.</w:t>
      </w:r>
      <w:bookmarkEnd w:id="112"/>
      <w:r>
        <w:t xml:space="preserve"> – </w:t>
      </w:r>
      <w:r w:rsidR="00D962A8">
        <w:fldChar w:fldCharType="begin"/>
      </w:r>
      <w:r w:rsidR="0051404E">
        <w:instrText xml:space="preserve"> XE "</w:instrText>
      </w:r>
      <w:r w:rsidR="0051404E" w:rsidRPr="0025327C">
        <w:instrText>Defin</w:instrText>
      </w:r>
      <w:r w:rsidR="00BD62DC">
        <w:instrText>i</w:instrText>
      </w:r>
      <w:r w:rsidR="0051404E" w:rsidRPr="0025327C">
        <w:instrText>tions:Ready-to-eat food</w:instrText>
      </w:r>
      <w:r w:rsidR="0051404E">
        <w:instrText xml:space="preserve">" </w:instrText>
      </w:r>
      <w:r w:rsidR="00D962A8">
        <w:fldChar w:fldCharType="end"/>
      </w:r>
      <w:r>
        <w:t xml:space="preserve">Restaurant style food offered or exposed for sale, whether in restaurants, supermarkets, or similar food service establishments that is ready for </w:t>
      </w:r>
      <w:r w:rsidR="00E93450">
        <w:t xml:space="preserve">immediate human </w:t>
      </w:r>
      <w:r>
        <w:t>consumption, though not necessarily on the premises where sold</w:t>
      </w:r>
      <w:r w:rsidR="00E93450">
        <w:t>, and which does not require any cooking or heating preparation by the customer</w:t>
      </w:r>
      <w:r w:rsidR="0090439A">
        <w:t>.</w:t>
      </w:r>
      <w:r>
        <w:t xml:space="preserve"> </w:t>
      </w:r>
      <w:r w:rsidR="0090439A">
        <w:t xml:space="preserve"> </w:t>
      </w:r>
      <w:r>
        <w:t>Ready-to-</w:t>
      </w:r>
      <w:r w:rsidR="000045CC">
        <w:t>e</w:t>
      </w:r>
      <w:r>
        <w:t xml:space="preserve">at </w:t>
      </w:r>
      <w:r w:rsidR="000045CC">
        <w:t>f</w:t>
      </w:r>
      <w:r>
        <w:t>ood does not include sliced luncheon products, such as meat, poultry</w:t>
      </w:r>
      <w:r w:rsidR="00D962A8">
        <w:fldChar w:fldCharType="begin"/>
      </w:r>
      <w:r>
        <w:instrText>xe "</w:instrText>
      </w:r>
      <w:r w:rsidRPr="002B7323">
        <w:instrText>Poultry</w:instrText>
      </w:r>
      <w:r>
        <w:instrText>"</w:instrText>
      </w:r>
      <w:r w:rsidR="00D962A8">
        <w:fldChar w:fldCharType="end"/>
      </w:r>
      <w:r>
        <w:t>, or cheese when sold separately.</w:t>
      </w:r>
      <w:bookmarkEnd w:id="113"/>
    </w:p>
    <w:p w14:paraId="16B271E9" w14:textId="1543826E" w:rsidR="00636468" w:rsidRDefault="00252D7F" w:rsidP="00AE1CD8">
      <w:pPr>
        <w:spacing w:after="240"/>
        <w:ind w:left="360"/>
      </w:pPr>
      <w:r>
        <w:t>Some ex</w:t>
      </w:r>
      <w:r w:rsidR="00636468">
        <w:t xml:space="preserve">amples of </w:t>
      </w:r>
      <w:r w:rsidR="00946AAB">
        <w:t xml:space="preserve">ready-to-eat food </w:t>
      </w:r>
      <w:r w:rsidR="00636468">
        <w:t>items</w:t>
      </w:r>
      <w:proofErr w:type="gramStart"/>
      <w:r w:rsidR="00946AAB">
        <w:t>:</w:t>
      </w:r>
      <w:r w:rsidR="00636468">
        <w:t xml:space="preserve"> </w:t>
      </w:r>
      <w:r w:rsidR="00AE1CD8">
        <w:t xml:space="preserve"> </w:t>
      </w:r>
      <w:r w:rsidR="00636468">
        <w:t>(</w:t>
      </w:r>
      <w:proofErr w:type="gramEnd"/>
      <w:r w:rsidR="00636468">
        <w:t>This list is not</w:t>
      </w:r>
      <w:r w:rsidR="000D2B74">
        <w:t xml:space="preserve"> intended to be all inclusive.)</w:t>
      </w:r>
    </w:p>
    <w:p w14:paraId="725B5734" w14:textId="77777777" w:rsidR="00AE1CD8" w:rsidRDefault="00AE1CD8" w:rsidP="00CC1D5F">
      <w:pPr>
        <w:pStyle w:val="ListParagraph"/>
        <w:numPr>
          <w:ilvl w:val="0"/>
          <w:numId w:val="149"/>
        </w:numPr>
        <w:spacing w:after="120"/>
        <w:ind w:left="1080"/>
      </w:pPr>
      <w:r>
        <w:t xml:space="preserve">servings of pasta, potato, or </w:t>
      </w:r>
      <w:proofErr w:type="gramStart"/>
      <w:r>
        <w:t>coleslaw;</w:t>
      </w:r>
      <w:proofErr w:type="gramEnd"/>
    </w:p>
    <w:p w14:paraId="352D5802" w14:textId="77777777" w:rsidR="00AE1CD8" w:rsidRDefault="00AE1CD8" w:rsidP="00CC1D5F">
      <w:pPr>
        <w:pStyle w:val="ListParagraph"/>
        <w:numPr>
          <w:ilvl w:val="0"/>
          <w:numId w:val="149"/>
        </w:numPr>
        <w:spacing w:after="120"/>
        <w:ind w:left="1080"/>
      </w:pPr>
      <w:r>
        <w:t xml:space="preserve">servings of salads, vegetables, or grains such as </w:t>
      </w:r>
      <w:proofErr w:type="gramStart"/>
      <w:r>
        <w:t>rice;</w:t>
      </w:r>
      <w:proofErr w:type="gramEnd"/>
    </w:p>
    <w:p w14:paraId="279610C8" w14:textId="77777777" w:rsidR="00AE1CD8" w:rsidRDefault="00AE1CD8" w:rsidP="00CC1D5F">
      <w:pPr>
        <w:pStyle w:val="ListParagraph"/>
        <w:numPr>
          <w:ilvl w:val="0"/>
          <w:numId w:val="149"/>
        </w:numPr>
        <w:spacing w:after="120"/>
        <w:ind w:left="1080"/>
      </w:pPr>
      <w:r>
        <w:t xml:space="preserve">pizzas, whole or </w:t>
      </w:r>
      <w:proofErr w:type="gramStart"/>
      <w:r>
        <w:t>sliced;</w:t>
      </w:r>
      <w:proofErr w:type="gramEnd"/>
    </w:p>
    <w:p w14:paraId="430E8A25" w14:textId="77777777" w:rsidR="00AE1CD8" w:rsidRDefault="00AE1CD8" w:rsidP="00CC1D5F">
      <w:pPr>
        <w:pStyle w:val="ListParagraph"/>
        <w:numPr>
          <w:ilvl w:val="0"/>
          <w:numId w:val="149"/>
        </w:numPr>
        <w:spacing w:after="120"/>
        <w:ind w:left="1080"/>
      </w:pPr>
      <w:r>
        <w:t>meat/vegetable pockets/</w:t>
      </w:r>
      <w:proofErr w:type="gramStart"/>
      <w:r>
        <w:t>pies;</w:t>
      </w:r>
      <w:proofErr w:type="gramEnd"/>
    </w:p>
    <w:p w14:paraId="1FD67DD7" w14:textId="77777777" w:rsidR="00AE1CD8" w:rsidRDefault="00AE1CD8" w:rsidP="00CC1D5F">
      <w:pPr>
        <w:pStyle w:val="ListParagraph"/>
        <w:numPr>
          <w:ilvl w:val="0"/>
          <w:numId w:val="149"/>
        </w:numPr>
        <w:spacing w:after="120"/>
        <w:ind w:left="1080"/>
      </w:pPr>
      <w:r>
        <w:t xml:space="preserve">tacos, fajitas, enchiladas, </w:t>
      </w:r>
      <w:proofErr w:type="gramStart"/>
      <w:r>
        <w:t>tostadas;</w:t>
      </w:r>
      <w:proofErr w:type="gramEnd"/>
    </w:p>
    <w:p w14:paraId="02A67721" w14:textId="77777777" w:rsidR="00AE1CD8" w:rsidRDefault="00AE1CD8" w:rsidP="00CC1D5F">
      <w:pPr>
        <w:pStyle w:val="ListParagraph"/>
        <w:numPr>
          <w:ilvl w:val="0"/>
          <w:numId w:val="149"/>
        </w:numPr>
        <w:spacing w:after="120"/>
        <w:ind w:left="1080"/>
      </w:pPr>
      <w:r>
        <w:t xml:space="preserve">cooked, whole chickens or </w:t>
      </w:r>
      <w:proofErr w:type="gramStart"/>
      <w:r>
        <w:t>turkeys;</w:t>
      </w:r>
      <w:proofErr w:type="gramEnd"/>
    </w:p>
    <w:p w14:paraId="4734CE2E" w14:textId="77777777" w:rsidR="00AE1CD8" w:rsidRDefault="00AE1CD8" w:rsidP="00CC1D5F">
      <w:pPr>
        <w:pStyle w:val="ListParagraph"/>
        <w:numPr>
          <w:ilvl w:val="0"/>
          <w:numId w:val="149"/>
        </w:numPr>
        <w:spacing w:after="120"/>
        <w:ind w:left="1080"/>
      </w:pPr>
      <w:r>
        <w:t xml:space="preserve">buckets, tubs, or individual pieces of cooked chicken or </w:t>
      </w:r>
      <w:proofErr w:type="gramStart"/>
      <w:r>
        <w:t>fish;</w:t>
      </w:r>
      <w:proofErr w:type="gramEnd"/>
    </w:p>
    <w:p w14:paraId="4FD6A676" w14:textId="77777777" w:rsidR="00AE1CD8" w:rsidRDefault="00AE1CD8" w:rsidP="00CC1D5F">
      <w:pPr>
        <w:pStyle w:val="ListParagraph"/>
        <w:numPr>
          <w:ilvl w:val="0"/>
          <w:numId w:val="149"/>
        </w:numPr>
        <w:spacing w:after="120"/>
        <w:ind w:left="1080"/>
      </w:pPr>
      <w:r>
        <w:t xml:space="preserve">cooked ribs by the slab or </w:t>
      </w:r>
      <w:proofErr w:type="gramStart"/>
      <w:r>
        <w:t>piece;</w:t>
      </w:r>
      <w:proofErr w:type="gramEnd"/>
    </w:p>
    <w:p w14:paraId="78BCCEFC" w14:textId="3DBF0213" w:rsidR="00AE1CD8" w:rsidRDefault="00AE1CD8" w:rsidP="00CC1D5F">
      <w:pPr>
        <w:pStyle w:val="ListParagraph"/>
        <w:numPr>
          <w:ilvl w:val="0"/>
          <w:numId w:val="149"/>
        </w:numPr>
        <w:spacing w:after="120"/>
        <w:ind w:left="1080"/>
      </w:pPr>
      <w:r>
        <w:t xml:space="preserve">stuffed clams, oysters, shrimp, and </w:t>
      </w:r>
      <w:proofErr w:type="gramStart"/>
      <w:r>
        <w:t>fish;</w:t>
      </w:r>
      <w:proofErr w:type="gramEnd"/>
    </w:p>
    <w:p w14:paraId="7E5D9CBE" w14:textId="77777777" w:rsidR="00AE1CD8" w:rsidRDefault="00AE1CD8" w:rsidP="00CC1D5F">
      <w:pPr>
        <w:pStyle w:val="ListParagraph"/>
        <w:numPr>
          <w:ilvl w:val="0"/>
          <w:numId w:val="149"/>
        </w:numPr>
        <w:spacing w:after="120"/>
        <w:ind w:left="1080"/>
      </w:pPr>
      <w:r>
        <w:t xml:space="preserve">cooked shrimp or crab </w:t>
      </w:r>
      <w:proofErr w:type="gramStart"/>
      <w:r>
        <w:t>cakes;</w:t>
      </w:r>
      <w:proofErr w:type="gramEnd"/>
    </w:p>
    <w:p w14:paraId="68532752" w14:textId="77777777" w:rsidR="00AE1CD8" w:rsidRDefault="00AE1CD8" w:rsidP="00CC1D5F">
      <w:pPr>
        <w:pStyle w:val="ListParagraph"/>
        <w:numPr>
          <w:ilvl w:val="0"/>
          <w:numId w:val="149"/>
        </w:numPr>
        <w:spacing w:after="120"/>
        <w:ind w:left="1080"/>
      </w:pPr>
      <w:r>
        <w:t xml:space="preserve">slices of cake, pie, or </w:t>
      </w:r>
      <w:proofErr w:type="gramStart"/>
      <w:r>
        <w:t>quiche;</w:t>
      </w:r>
      <w:proofErr w:type="gramEnd"/>
    </w:p>
    <w:p w14:paraId="59187032" w14:textId="77777777" w:rsidR="00AE1CD8" w:rsidRDefault="00AE1CD8" w:rsidP="00CC1D5F">
      <w:pPr>
        <w:pStyle w:val="ListParagraph"/>
        <w:numPr>
          <w:ilvl w:val="0"/>
          <w:numId w:val="149"/>
        </w:numPr>
        <w:spacing w:after="120"/>
        <w:ind w:left="1080"/>
      </w:pPr>
      <w:r>
        <w:t xml:space="preserve">donuts, bagels, or rolls for individual </w:t>
      </w:r>
      <w:proofErr w:type="gramStart"/>
      <w:r>
        <w:t>sale;</w:t>
      </w:r>
      <w:proofErr w:type="gramEnd"/>
    </w:p>
    <w:p w14:paraId="19950E3A" w14:textId="77777777" w:rsidR="00AE1CD8" w:rsidRDefault="00AE1CD8" w:rsidP="00CC1D5F">
      <w:pPr>
        <w:pStyle w:val="ListParagraph"/>
        <w:numPr>
          <w:ilvl w:val="0"/>
          <w:numId w:val="149"/>
        </w:numPr>
        <w:spacing w:after="120"/>
        <w:ind w:left="1080"/>
      </w:pPr>
      <w:r>
        <w:t xml:space="preserve">cookies or brownies for individual </w:t>
      </w:r>
      <w:proofErr w:type="gramStart"/>
      <w:r>
        <w:t>sale;</w:t>
      </w:r>
      <w:proofErr w:type="gramEnd"/>
    </w:p>
    <w:p w14:paraId="064F754E" w14:textId="77777777" w:rsidR="00AE1CD8" w:rsidRDefault="00AE1CD8" w:rsidP="00CC1D5F">
      <w:pPr>
        <w:pStyle w:val="ListParagraph"/>
        <w:numPr>
          <w:ilvl w:val="0"/>
          <w:numId w:val="149"/>
        </w:numPr>
        <w:spacing w:after="120"/>
        <w:ind w:left="1080"/>
      </w:pPr>
      <w:r>
        <w:t xml:space="preserve">sandwiches, eggs, or spring </w:t>
      </w:r>
      <w:proofErr w:type="gramStart"/>
      <w:r>
        <w:t>rolls;</w:t>
      </w:r>
      <w:proofErr w:type="gramEnd"/>
    </w:p>
    <w:p w14:paraId="3153E796" w14:textId="77777777" w:rsidR="00AE1CD8" w:rsidRDefault="00AE1CD8" w:rsidP="00CC1D5F">
      <w:pPr>
        <w:pStyle w:val="ListParagraph"/>
        <w:numPr>
          <w:ilvl w:val="0"/>
          <w:numId w:val="149"/>
        </w:numPr>
        <w:spacing w:after="120"/>
        <w:ind w:left="1080"/>
      </w:pPr>
      <w:r>
        <w:t xml:space="preserve">servings of prepared chili or </w:t>
      </w:r>
      <w:proofErr w:type="gramStart"/>
      <w:r>
        <w:t>soup;</w:t>
      </w:r>
      <w:proofErr w:type="gramEnd"/>
    </w:p>
    <w:p w14:paraId="7AE82C72" w14:textId="7420E1D7" w:rsidR="00AE1CD8" w:rsidRDefault="00AE1CD8" w:rsidP="00CC1D5F">
      <w:pPr>
        <w:pStyle w:val="ListParagraph"/>
        <w:numPr>
          <w:ilvl w:val="0"/>
          <w:numId w:val="149"/>
        </w:numPr>
        <w:spacing w:after="120"/>
        <w:ind w:left="1080"/>
      </w:pPr>
      <w:r>
        <w:t xml:space="preserve">stuffed peppers, tomatoes, and </w:t>
      </w:r>
      <w:proofErr w:type="gramStart"/>
      <w:r>
        <w:t>cabbage;</w:t>
      </w:r>
      <w:proofErr w:type="gramEnd"/>
    </w:p>
    <w:p w14:paraId="37FE1224" w14:textId="74ABFAC9" w:rsidR="00AE1CD8" w:rsidRDefault="00AE1CD8" w:rsidP="00CC1D5F">
      <w:pPr>
        <w:pStyle w:val="ListParagraph"/>
        <w:numPr>
          <w:ilvl w:val="0"/>
          <w:numId w:val="149"/>
        </w:numPr>
        <w:spacing w:after="120"/>
        <w:ind w:left="1080"/>
      </w:pPr>
      <w:r>
        <w:lastRenderedPageBreak/>
        <w:t>knishes; and</w:t>
      </w:r>
    </w:p>
    <w:p w14:paraId="290ACB51" w14:textId="77777777" w:rsidR="00AE1CD8" w:rsidRDefault="00AE1CD8" w:rsidP="00E92EAD">
      <w:pPr>
        <w:pStyle w:val="ListParagraph"/>
        <w:numPr>
          <w:ilvl w:val="0"/>
          <w:numId w:val="149"/>
        </w:numPr>
        <w:spacing w:after="240"/>
        <w:ind w:left="1080"/>
      </w:pPr>
      <w:r>
        <w:t>pickles.</w:t>
      </w:r>
    </w:p>
    <w:p w14:paraId="550D8BA6" w14:textId="77777777" w:rsidR="005A6C37" w:rsidRPr="00150D29" w:rsidRDefault="005A6C37" w:rsidP="00FA7A5D">
      <w:pPr>
        <w:keepNext/>
        <w:ind w:left="360"/>
        <w:rPr>
          <w:i/>
        </w:rPr>
      </w:pPr>
      <w:r w:rsidRPr="00150D29">
        <w:rPr>
          <w:b/>
          <w:bCs/>
          <w:i/>
          <w:iCs/>
        </w:rPr>
        <w:t>NOTE:</w:t>
      </w:r>
      <w:r w:rsidRPr="00150D29">
        <w:rPr>
          <w:i/>
        </w:rPr>
        <w:t xml:space="preserve">  </w:t>
      </w:r>
      <w:r w:rsidRPr="00150D29">
        <w:rPr>
          <w:i/>
          <w:iCs/>
        </w:rPr>
        <w:t>The sale of an individual piece of fresh fruit (like an apple, banana, or orange) is allowed by count.</w:t>
      </w:r>
    </w:p>
    <w:p w14:paraId="03B34596" w14:textId="3C42801E" w:rsidR="005A6C37" w:rsidRDefault="005A6C37" w:rsidP="00E92EAD">
      <w:pPr>
        <w:spacing w:before="60" w:after="240"/>
        <w:ind w:left="360"/>
      </w:pPr>
      <w:r>
        <w:t>(Added 2004)</w:t>
      </w:r>
      <w:r w:rsidR="009C1B8C">
        <w:t xml:space="preserve"> (Amended 2017)</w:t>
      </w:r>
    </w:p>
    <w:p w14:paraId="6C0065C6" w14:textId="26AD2B60" w:rsidR="005A6C37" w:rsidRDefault="005A6C37" w:rsidP="004563B2">
      <w:pPr>
        <w:ind w:left="360"/>
      </w:pPr>
      <w:bookmarkStart w:id="114" w:name="_Toc115622630"/>
      <w:bookmarkStart w:id="115" w:name="_Toc173472849"/>
      <w:r w:rsidRPr="004563B2">
        <w:rPr>
          <w:rStyle w:val="UniformLevel3Char"/>
          <w:b/>
          <w:sz w:val="20"/>
        </w:rPr>
        <w:t>1.12.2.  Methods of Sale.</w:t>
      </w:r>
      <w:bookmarkEnd w:id="114"/>
      <w:r>
        <w:t xml:space="preserve"> – </w:t>
      </w:r>
      <w:r w:rsidR="00D962A8">
        <w:fldChar w:fldCharType="begin"/>
      </w:r>
      <w:r w:rsidR="0051404E">
        <w:instrText xml:space="preserve"> XE "</w:instrText>
      </w:r>
      <w:r w:rsidR="0051404E" w:rsidRPr="00C051B8">
        <w:instrText>Method of sale:Ready-to-eat food</w:instrText>
      </w:r>
      <w:r w:rsidR="0051404E">
        <w:instrText xml:space="preserve">" </w:instrText>
      </w:r>
      <w:r w:rsidR="00D962A8">
        <w:fldChar w:fldCharType="end"/>
      </w:r>
      <w:r>
        <w:t>Ready-to-</w:t>
      </w:r>
      <w:r w:rsidR="007B3E1D">
        <w:t xml:space="preserve">eat food </w:t>
      </w:r>
      <w:r>
        <w:t xml:space="preserve">sold from </w:t>
      </w:r>
      <w:r w:rsidR="0094511E">
        <w:t xml:space="preserve">retail cases displaying product in </w:t>
      </w:r>
      <w:r>
        <w:t xml:space="preserve">bulk or in servings packed </w:t>
      </w:r>
      <w:r w:rsidR="0094511E">
        <w:t xml:space="preserve">or prepared </w:t>
      </w:r>
      <w:r>
        <w:t>on the premises may be sold by weight, measure, or count (</w:t>
      </w:r>
      <w:r w:rsidR="007B3E1D">
        <w:t xml:space="preserve">i.e., by piece, portion, or </w:t>
      </w:r>
      <w:r>
        <w:t>serving).</w:t>
      </w:r>
      <w:bookmarkEnd w:id="115"/>
      <w:r w:rsidR="007B3E1D">
        <w:t xml:space="preserve">  If pre-packaged, the product shall have the appropriate statement of quantity set forth in the current edition of NIST Handbook 130, Uniform Packaging and Labeling Regulation (UPLR).</w:t>
      </w:r>
    </w:p>
    <w:p w14:paraId="664D42FB" w14:textId="1F484728" w:rsidR="005A6C37" w:rsidRDefault="005A6C37" w:rsidP="00091466">
      <w:pPr>
        <w:spacing w:before="60" w:after="240"/>
        <w:ind w:left="360"/>
      </w:pPr>
      <w:r>
        <w:t>(Amended 1993)</w:t>
      </w:r>
      <w:r w:rsidR="007B3E1D">
        <w:t xml:space="preserve"> (Amended 2017)</w:t>
      </w:r>
    </w:p>
    <w:p w14:paraId="35B07E5D" w14:textId="77777777" w:rsidR="00637054" w:rsidRDefault="00637054">
      <w:pPr>
        <w:jc w:val="left"/>
        <w:rPr>
          <w:b/>
          <w:bCs/>
        </w:rPr>
      </w:pPr>
      <w:bookmarkStart w:id="116" w:name="_Toc173471510"/>
      <w:bookmarkStart w:id="117" w:name="_Toc173472850"/>
      <w:bookmarkStart w:id="118" w:name="_Toc173474158"/>
      <w:r>
        <w:rPr>
          <w:b/>
          <w:bCs/>
        </w:rPr>
        <w:br w:type="page"/>
      </w:r>
    </w:p>
    <w:p w14:paraId="3D0F804F" w14:textId="06318B0F" w:rsidR="005A6C37" w:rsidRPr="00123CBE" w:rsidRDefault="005A6C37" w:rsidP="00123CBE">
      <w:pPr>
        <w:pStyle w:val="UniformLevel2"/>
        <w:spacing w:after="240"/>
        <w:rPr>
          <w:b/>
          <w:bCs/>
        </w:rPr>
      </w:pPr>
      <w:bookmarkStart w:id="119" w:name="_Toc115622631"/>
      <w:r w:rsidRPr="00123CBE">
        <w:rPr>
          <w:b/>
          <w:bCs/>
        </w:rPr>
        <w:lastRenderedPageBreak/>
        <w:t>1.13.</w:t>
      </w:r>
      <w:r w:rsidR="00C35EA4" w:rsidRPr="00123CBE">
        <w:rPr>
          <w:b/>
          <w:bCs/>
        </w:rPr>
        <w:tab/>
      </w:r>
      <w:r w:rsidRPr="00123CBE">
        <w:rPr>
          <w:b/>
          <w:bCs/>
        </w:rPr>
        <w:t>Home Food Service Plan Sales</w:t>
      </w:r>
      <w:bookmarkEnd w:id="116"/>
      <w:bookmarkEnd w:id="117"/>
      <w:bookmarkEnd w:id="118"/>
      <w:r w:rsidR="00254D5C" w:rsidRPr="00123CBE">
        <w:rPr>
          <w:b/>
          <w:bCs/>
        </w:rPr>
        <w:t>.</w:t>
      </w:r>
      <w:bookmarkEnd w:id="119"/>
    </w:p>
    <w:p w14:paraId="16BA2A79" w14:textId="77777777" w:rsidR="005A6C37" w:rsidRDefault="005A6C37" w:rsidP="00B40CC1">
      <w:pPr>
        <w:pStyle w:val="UniformLevel3"/>
        <w:spacing w:after="240"/>
        <w:rPr>
          <w:b/>
        </w:rPr>
      </w:pPr>
      <w:bookmarkStart w:id="120" w:name="_Toc173472851"/>
      <w:bookmarkStart w:id="121" w:name="_Toc115622632"/>
      <w:r>
        <w:rPr>
          <w:b/>
        </w:rPr>
        <w:t xml:space="preserve">1.13.1.  </w:t>
      </w:r>
      <w:r>
        <w:rPr>
          <w:b/>
          <w:bCs w:val="0"/>
        </w:rPr>
        <w:t>Definitions</w:t>
      </w:r>
      <w:r>
        <w:rPr>
          <w:b/>
        </w:rPr>
        <w:t>.</w:t>
      </w:r>
      <w:bookmarkEnd w:id="120"/>
      <w:bookmarkEnd w:id="121"/>
    </w:p>
    <w:p w14:paraId="28890A15" w14:textId="77777777" w:rsidR="005A6C37" w:rsidRDefault="005A6C37" w:rsidP="00B40CC1">
      <w:pPr>
        <w:spacing w:after="240"/>
        <w:ind w:left="360"/>
      </w:pPr>
      <w:r>
        <w:t>As used in this section, the following words and phrases shall have the following meanings</w:t>
      </w:r>
      <w:r w:rsidR="00D962A8">
        <w:fldChar w:fldCharType="begin"/>
      </w:r>
      <w:r w:rsidR="0051404E">
        <w:instrText xml:space="preserve"> XE "</w:instrText>
      </w:r>
      <w:r w:rsidR="0051404E" w:rsidRPr="00BD28CC">
        <w:instrText>Home food service plans</w:instrText>
      </w:r>
      <w:r w:rsidR="0051404E">
        <w:instrText xml:space="preserve">" </w:instrText>
      </w:r>
      <w:r w:rsidR="00D962A8">
        <w:fldChar w:fldCharType="end"/>
      </w:r>
      <w:r>
        <w:t>:</w:t>
      </w:r>
    </w:p>
    <w:p w14:paraId="45395079" w14:textId="77777777" w:rsidR="005A6C37" w:rsidRDefault="005A6C37" w:rsidP="00B40CC1">
      <w:pPr>
        <w:spacing w:after="240"/>
        <w:ind w:left="1080" w:hanging="360"/>
      </w:pPr>
      <w:r>
        <w:t>(a)</w:t>
      </w:r>
      <w:r>
        <w:tab/>
      </w:r>
      <w:r>
        <w:rPr>
          <w:b/>
          <w:bCs/>
        </w:rPr>
        <w:t>Home Food Service Plan.</w:t>
      </w:r>
      <w:r>
        <w:t xml:space="preserve"> – </w:t>
      </w:r>
      <w:r w:rsidR="00D962A8">
        <w:fldChar w:fldCharType="begin"/>
      </w:r>
      <w:r w:rsidR="0051404E">
        <w:instrText xml:space="preserve"> XE "</w:instrText>
      </w:r>
      <w:r w:rsidR="0051404E" w:rsidRPr="00E5050A">
        <w:instrText>Definitions:Home food service plan</w:instrText>
      </w:r>
      <w:r w:rsidR="0051404E">
        <w:instrText xml:space="preserve">" </w:instrText>
      </w:r>
      <w:r w:rsidR="00D962A8">
        <w:fldChar w:fldCharType="end"/>
      </w:r>
      <w:r>
        <w:t>The offering for sale to a consumer, in the consumer</w:t>
      </w:r>
      <w:r w:rsidR="00A82145">
        <w:t>’</w:t>
      </w:r>
      <w:r>
        <w:t xml:space="preserve">s home, any food item, or food item in combination with any nonfood item and/or services, </w:t>
      </w:r>
      <w:proofErr w:type="gramStart"/>
      <w:r>
        <w:t>whether or not</w:t>
      </w:r>
      <w:proofErr w:type="gramEnd"/>
      <w:r>
        <w:t xml:space="preserve"> a membership fee or similar charge is involved.</w:t>
      </w:r>
    </w:p>
    <w:p w14:paraId="69931935" w14:textId="77777777" w:rsidR="005A6C37" w:rsidRDefault="005A6C37" w:rsidP="00B40CC1">
      <w:pPr>
        <w:spacing w:after="240"/>
        <w:ind w:left="1080" w:hanging="360"/>
      </w:pPr>
      <w:r>
        <w:t>(b)</w:t>
      </w:r>
      <w:r>
        <w:tab/>
      </w:r>
      <w:r>
        <w:rPr>
          <w:b/>
          <w:bCs/>
        </w:rPr>
        <w:t>Seller.</w:t>
      </w:r>
      <w:r w:rsidRPr="00A8394F">
        <w:rPr>
          <w:bCs/>
        </w:rPr>
        <w:t xml:space="preserve"> </w:t>
      </w:r>
      <w:r>
        <w:t>–</w:t>
      </w:r>
      <w:r w:rsidRPr="00A8394F">
        <w:rPr>
          <w:bCs/>
        </w:rPr>
        <w:t xml:space="preserve"> </w:t>
      </w:r>
      <w:r w:rsidR="00D962A8">
        <w:rPr>
          <w:bCs/>
        </w:rPr>
        <w:fldChar w:fldCharType="begin"/>
      </w:r>
      <w:r w:rsidR="0051404E">
        <w:instrText xml:space="preserve"> XE "</w:instrText>
      </w:r>
      <w:r w:rsidR="0051404E" w:rsidRPr="00641965">
        <w:instrText>Definitions:Seller</w:instrText>
      </w:r>
      <w:r w:rsidR="0051404E">
        <w:instrText xml:space="preserve">" </w:instrText>
      </w:r>
      <w:r w:rsidR="00D962A8">
        <w:rPr>
          <w:bCs/>
        </w:rPr>
        <w:fldChar w:fldCharType="end"/>
      </w:r>
      <w:r>
        <w:t>Any person, partnership, corporation, or association, however organized, engaged in the sale of a home food service plan.</w:t>
      </w:r>
    </w:p>
    <w:p w14:paraId="32AD0597" w14:textId="77777777" w:rsidR="005A6C37" w:rsidRDefault="005A6C37" w:rsidP="00B40CC1">
      <w:pPr>
        <w:spacing w:after="240"/>
        <w:ind w:left="1080" w:hanging="360"/>
      </w:pPr>
      <w:r>
        <w:t>(c)</w:t>
      </w:r>
      <w:r>
        <w:tab/>
      </w:r>
      <w:r>
        <w:rPr>
          <w:b/>
          <w:bCs/>
        </w:rPr>
        <w:t>Buyer.</w:t>
      </w:r>
      <w:r>
        <w:t xml:space="preserve"> – </w:t>
      </w:r>
      <w:r w:rsidR="00D962A8">
        <w:fldChar w:fldCharType="begin"/>
      </w:r>
      <w:r w:rsidR="0051404E">
        <w:instrText xml:space="preserve"> XE "</w:instrText>
      </w:r>
      <w:r w:rsidR="0051404E" w:rsidRPr="0046648D">
        <w:instrText>Definitions:Buyer</w:instrText>
      </w:r>
      <w:r w:rsidR="0051404E">
        <w:instrText xml:space="preserve">" </w:instrText>
      </w:r>
      <w:r w:rsidR="00D962A8">
        <w:fldChar w:fldCharType="end"/>
      </w:r>
      <w:r>
        <w:t xml:space="preserve">Both the actual and prospective </w:t>
      </w:r>
      <w:proofErr w:type="gramStart"/>
      <w:r>
        <w:t>purchaser, but</w:t>
      </w:r>
      <w:proofErr w:type="gramEnd"/>
      <w:r>
        <w:t xml:space="preserve"> does not include persons purchasing for resale.</w:t>
      </w:r>
    </w:p>
    <w:p w14:paraId="7BC507F0" w14:textId="77777777" w:rsidR="005A6C37" w:rsidRDefault="005A6C37" w:rsidP="00B40CC1">
      <w:pPr>
        <w:spacing w:after="240"/>
        <w:ind w:left="1080" w:hanging="360"/>
      </w:pPr>
      <w:r>
        <w:t>(d)</w:t>
      </w:r>
      <w:r>
        <w:tab/>
      </w:r>
      <w:r>
        <w:rPr>
          <w:b/>
          <w:bCs/>
        </w:rPr>
        <w:t>Contract.</w:t>
      </w:r>
      <w:r>
        <w:t xml:space="preserve"> – </w:t>
      </w:r>
      <w:r w:rsidR="00D962A8">
        <w:fldChar w:fldCharType="begin"/>
      </w:r>
      <w:r w:rsidR="0051404E">
        <w:instrText xml:space="preserve"> XE "</w:instrText>
      </w:r>
      <w:r w:rsidR="0051404E" w:rsidRPr="003E79B8">
        <w:instrText>Definitions:Contract</w:instrText>
      </w:r>
      <w:r w:rsidR="0051404E">
        <w:instrText xml:space="preserve">" </w:instrText>
      </w:r>
      <w:r w:rsidR="00D962A8">
        <w:fldChar w:fldCharType="end"/>
      </w:r>
      <w:r>
        <w:t>All of the collective written agreements subscribed by a buyer at the time of sale relating to the purchase of a home food service plan, except promissory notes or other financing agreements.</w:t>
      </w:r>
    </w:p>
    <w:p w14:paraId="1C421587" w14:textId="77777777" w:rsidR="005A6C37" w:rsidRDefault="005A6C37" w:rsidP="00B40CC1">
      <w:pPr>
        <w:spacing w:after="240"/>
        <w:ind w:left="1080" w:hanging="360"/>
      </w:pPr>
      <w:r>
        <w:t>(e)</w:t>
      </w:r>
      <w:r>
        <w:tab/>
      </w:r>
      <w:r>
        <w:rPr>
          <w:b/>
          <w:bCs/>
        </w:rPr>
        <w:t>Food Item.</w:t>
      </w:r>
      <w:r>
        <w:t xml:space="preserve"> – Each edible product sold as part of a home food service plan, including, but not limited to, each constituent part or kind of meat cut from a primal source</w:t>
      </w:r>
      <w:r w:rsidR="00D962A8">
        <w:fldChar w:fldCharType="begin"/>
      </w:r>
      <w:r w:rsidR="0051404E">
        <w:instrText xml:space="preserve"> XE "</w:instrText>
      </w:r>
      <w:r w:rsidR="0051404E" w:rsidRPr="00300F2D">
        <w:instrText>Definitions:Food item</w:instrText>
      </w:r>
      <w:r w:rsidR="0051404E">
        <w:instrText xml:space="preserve">" </w:instrText>
      </w:r>
      <w:r w:rsidR="00D962A8">
        <w:fldChar w:fldCharType="end"/>
      </w:r>
      <w:r w:rsidR="00D962A8">
        <w:fldChar w:fldCharType="begin"/>
      </w:r>
      <w:r w:rsidR="007C56FF">
        <w:instrText xml:space="preserve"> XE "</w:instrText>
      </w:r>
      <w:r w:rsidR="007C56FF" w:rsidRPr="0016751A">
        <w:instrText>Meat:Primal source</w:instrText>
      </w:r>
      <w:r w:rsidR="007C56FF">
        <w:instrText xml:space="preserve">" </w:instrText>
      </w:r>
      <w:r w:rsidR="00D962A8">
        <w:fldChar w:fldCharType="end"/>
      </w:r>
      <w:r>
        <w:t>, each kind of whole poultry</w:t>
      </w:r>
      <w:r w:rsidR="00D962A8">
        <w:fldChar w:fldCharType="begin"/>
      </w:r>
      <w:r>
        <w:instrText>xe "</w:instrText>
      </w:r>
      <w:r w:rsidRPr="002B7323">
        <w:instrText>Poultry</w:instrText>
      </w:r>
      <w:r>
        <w:instrText>"</w:instrText>
      </w:r>
      <w:r w:rsidR="00D962A8">
        <w:fldChar w:fldCharType="end"/>
      </w:r>
      <w:r>
        <w:t xml:space="preserve"> or poultry</w:t>
      </w:r>
      <w:r w:rsidR="00D962A8">
        <w:fldChar w:fldCharType="begin"/>
      </w:r>
      <w:r>
        <w:instrText>xe "</w:instrText>
      </w:r>
      <w:r w:rsidRPr="002B7323">
        <w:instrText>Poultry</w:instrText>
      </w:r>
      <w:r>
        <w:instrText>"</w:instrText>
      </w:r>
      <w:r w:rsidR="00D962A8">
        <w:fldChar w:fldCharType="end"/>
      </w:r>
      <w:r>
        <w:t xml:space="preserve"> part, seafood</w:t>
      </w:r>
      <w:r w:rsidR="00D962A8">
        <w:fldChar w:fldCharType="begin"/>
      </w:r>
      <w:r>
        <w:instrText>xe "</w:instrText>
      </w:r>
      <w:r w:rsidRPr="002442DD">
        <w:instrText>Seafood</w:instrText>
      </w:r>
      <w:r>
        <w:instrText>"</w:instrText>
      </w:r>
      <w:r w:rsidR="00D962A8">
        <w:fldChar w:fldCharType="end"/>
      </w:r>
      <w:r>
        <w:t xml:space="preserve"> products, and other like products.</w:t>
      </w:r>
    </w:p>
    <w:p w14:paraId="7FC5BC5A" w14:textId="77777777" w:rsidR="005A6C37" w:rsidRDefault="005A6C37" w:rsidP="00B40CC1">
      <w:pPr>
        <w:spacing w:after="240"/>
        <w:ind w:left="1080" w:hanging="360"/>
      </w:pPr>
      <w:r>
        <w:t>(f)</w:t>
      </w:r>
      <w:r>
        <w:tab/>
      </w:r>
      <w:r>
        <w:rPr>
          <w:b/>
          <w:bCs/>
        </w:rPr>
        <w:t>Nonfood Item.</w:t>
      </w:r>
      <w:r>
        <w:t xml:space="preserve"> – Each inedible product</w:t>
      </w:r>
      <w:r w:rsidR="00D962A8">
        <w:fldChar w:fldCharType="begin"/>
      </w:r>
      <w:r w:rsidR="0051404E">
        <w:instrText xml:space="preserve"> XE "</w:instrText>
      </w:r>
      <w:r w:rsidR="0051404E" w:rsidRPr="006543A7">
        <w:instrText>Definitions:Nonfood item</w:instrText>
      </w:r>
      <w:r w:rsidR="0051404E">
        <w:instrText xml:space="preserve">" </w:instrText>
      </w:r>
      <w:r w:rsidR="00D962A8">
        <w:fldChar w:fldCharType="end"/>
      </w:r>
      <w:r>
        <w:t xml:space="preserve"> sold as part of a home food service plan, including, but not limited to, paper products, health and beauty products, detergents, </w:t>
      </w:r>
      <w:proofErr w:type="gramStart"/>
      <w:r>
        <w:t>cleaners</w:t>
      </w:r>
      <w:proofErr w:type="gramEnd"/>
      <w:r>
        <w:t xml:space="preserve"> and disinfectants, rolls of wrapping, and like products.  The term does not include food items and durable consumer goods such as appliances.</w:t>
      </w:r>
    </w:p>
    <w:p w14:paraId="7559C4AE" w14:textId="77777777" w:rsidR="005A6C37" w:rsidRDefault="005A6C37" w:rsidP="00B40CC1">
      <w:pPr>
        <w:spacing w:after="240"/>
        <w:ind w:left="1080" w:hanging="360"/>
      </w:pPr>
      <w:r>
        <w:t>(g)</w:t>
      </w:r>
      <w:r>
        <w:tab/>
      </w:r>
      <w:r>
        <w:rPr>
          <w:b/>
          <w:bCs/>
        </w:rPr>
        <w:t>Unit Price.</w:t>
      </w:r>
      <w:r>
        <w:t xml:space="preserve"> – The price of a food </w:t>
      </w:r>
      <w:r w:rsidR="00D962A8">
        <w:fldChar w:fldCharType="begin"/>
      </w:r>
      <w:r w:rsidR="0051404E">
        <w:instrText xml:space="preserve"> XE "</w:instrText>
      </w:r>
      <w:r w:rsidR="0051404E" w:rsidRPr="001E47D5">
        <w:instrText>Defin</w:instrText>
      </w:r>
      <w:r w:rsidR="00BD62DC">
        <w:instrText>i</w:instrText>
      </w:r>
      <w:r w:rsidR="0051404E" w:rsidRPr="001E47D5">
        <w:instrText>tions:Unit price</w:instrText>
      </w:r>
      <w:r w:rsidR="0051404E">
        <w:instrText xml:space="preserve">" </w:instrText>
      </w:r>
      <w:r w:rsidR="00D962A8">
        <w:fldChar w:fldCharType="end"/>
      </w:r>
      <w:r>
        <w:t>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set forth in the “Uniform Unit Pricing Regulation</w:t>
      </w:r>
      <w:r w:rsidR="00D962A8">
        <w:fldChar w:fldCharType="begin"/>
      </w:r>
      <w:r>
        <w:instrText>xe "Uniform Unit Pricing Regulation"</w:instrText>
      </w:r>
      <w:r w:rsidR="00D962A8">
        <w:fldChar w:fldCharType="end"/>
      </w:r>
      <w:r>
        <w:t>” in the current edition of NIST Handbook 130</w:t>
      </w:r>
      <w:r w:rsidR="00D962A8">
        <w:fldChar w:fldCharType="begin"/>
      </w:r>
      <w:r>
        <w:instrText>xe "</w:instrText>
      </w:r>
      <w:r w:rsidRPr="00A5344F">
        <w:instrText>Handbooks:HB</w:instrText>
      </w:r>
      <w:r>
        <w:instrText>130"</w:instrText>
      </w:r>
      <w:r w:rsidR="00D962A8">
        <w:fldChar w:fldCharType="end"/>
      </w:r>
      <w:r>
        <w:t>.</w:t>
      </w:r>
    </w:p>
    <w:p w14:paraId="67D43BE9" w14:textId="77777777" w:rsidR="005A6C37" w:rsidRDefault="005A6C37" w:rsidP="00B40CC1">
      <w:pPr>
        <w:spacing w:after="240"/>
        <w:ind w:left="1080" w:hanging="360"/>
      </w:pPr>
      <w:r>
        <w:t>(h)</w:t>
      </w:r>
      <w:r>
        <w:tab/>
      </w:r>
      <w:r>
        <w:rPr>
          <w:b/>
          <w:bCs/>
        </w:rPr>
        <w:t>Service Charge.</w:t>
      </w:r>
      <w:r>
        <w:t xml:space="preserve"> – The total price for any additional features</w:t>
      </w:r>
      <w:r w:rsidR="00D962A8">
        <w:fldChar w:fldCharType="begin"/>
      </w:r>
      <w:r w:rsidR="0051404E">
        <w:instrText xml:space="preserve"> XE "</w:instrText>
      </w:r>
      <w:r w:rsidR="0051404E" w:rsidRPr="001F09B2">
        <w:instrText>Definitions:Service charge</w:instrText>
      </w:r>
      <w:r w:rsidR="0051404E">
        <w:instrText xml:space="preserve">" </w:instrText>
      </w:r>
      <w:r w:rsidR="00D962A8">
        <w:fldChar w:fldCharType="end"/>
      </w:r>
      <w:r>
        <w:t>, services, and processing associated with the purchase of a home food service plan, whether stated in terms of membership fees or otherwise.</w:t>
      </w:r>
    </w:p>
    <w:p w14:paraId="4D4A07A4" w14:textId="77777777" w:rsidR="005A6C37" w:rsidRDefault="005A6C37" w:rsidP="00B40CC1">
      <w:pPr>
        <w:tabs>
          <w:tab w:val="left" w:pos="1440"/>
        </w:tabs>
        <w:spacing w:after="240"/>
        <w:ind w:left="1080" w:hanging="360"/>
      </w:pPr>
      <w:r>
        <w:t>(i)</w:t>
      </w:r>
      <w:r>
        <w:tab/>
      </w:r>
      <w:r>
        <w:rPr>
          <w:b/>
          <w:bCs/>
        </w:rPr>
        <w:t>Primal Source.</w:t>
      </w:r>
      <w:r>
        <w:t xml:space="preserve"> – Refers to the following cuts</w:t>
      </w:r>
      <w:r w:rsidR="00D962A8">
        <w:fldChar w:fldCharType="begin"/>
      </w:r>
      <w:r w:rsidR="0051404E">
        <w:instrText xml:space="preserve"> XE "</w:instrText>
      </w:r>
      <w:r w:rsidR="0051404E" w:rsidRPr="00DE21D0">
        <w:instrText>Definitions:Primal source</w:instrText>
      </w:r>
      <w:r w:rsidR="0051404E">
        <w:instrText xml:space="preserve">" </w:instrText>
      </w:r>
      <w:r w:rsidR="00D962A8">
        <w:fldChar w:fldCharType="end"/>
      </w:r>
      <w:r>
        <w:t>:</w:t>
      </w:r>
    </w:p>
    <w:p w14:paraId="14D4D68E" w14:textId="77777777" w:rsidR="005A6C37" w:rsidRDefault="005A6C37" w:rsidP="00B40CC1">
      <w:pPr>
        <w:tabs>
          <w:tab w:val="left" w:pos="1440"/>
        </w:tabs>
        <w:spacing w:after="240"/>
        <w:ind w:left="1440" w:hanging="360"/>
      </w:pPr>
      <w:r>
        <w:t>(1)</w:t>
      </w:r>
      <w:r>
        <w:tab/>
        <w:t>for beef</w:t>
      </w:r>
      <w:r w:rsidR="00D962A8">
        <w:fldChar w:fldCharType="begin"/>
      </w:r>
      <w:r>
        <w:instrText>xe "</w:instrText>
      </w:r>
      <w:r w:rsidRPr="005A6D9A">
        <w:instrText>Beef</w:instrText>
      </w:r>
      <w:r>
        <w:instrText>:Primal source"</w:instrText>
      </w:r>
      <w:r w:rsidR="00D962A8">
        <w:fldChar w:fldCharType="end"/>
      </w:r>
      <w:r>
        <w:t xml:space="preserve">, the primal sources are the round, flank, loin, rib, plate, brisket, chuck, and </w:t>
      </w:r>
      <w:proofErr w:type="gramStart"/>
      <w:r>
        <w:t>shank;</w:t>
      </w:r>
      <w:proofErr w:type="gramEnd"/>
    </w:p>
    <w:p w14:paraId="2A97F768" w14:textId="77777777" w:rsidR="005A6C37" w:rsidRDefault="005A6C37" w:rsidP="00B40CC1">
      <w:pPr>
        <w:tabs>
          <w:tab w:val="left" w:pos="1440"/>
        </w:tabs>
        <w:spacing w:after="240"/>
        <w:ind w:left="1440" w:hanging="360"/>
      </w:pPr>
      <w:r>
        <w:t>(2)</w:t>
      </w:r>
      <w:r>
        <w:tab/>
        <w:t>for veal and lamb</w:t>
      </w:r>
      <w:r w:rsidR="00D962A8">
        <w:fldChar w:fldCharType="begin"/>
      </w:r>
      <w:r>
        <w:instrText>xe "</w:instrText>
      </w:r>
      <w:r w:rsidRPr="006D0A48">
        <w:instrText>Lamb, primal source</w:instrText>
      </w:r>
      <w:r>
        <w:instrText>"</w:instrText>
      </w:r>
      <w:r w:rsidR="00D962A8">
        <w:fldChar w:fldCharType="end"/>
      </w:r>
      <w:r w:rsidR="00D962A8">
        <w:fldChar w:fldCharType="begin"/>
      </w:r>
      <w:r w:rsidR="007C56FF">
        <w:instrText xml:space="preserve"> XE "</w:instrText>
      </w:r>
      <w:r w:rsidR="007C56FF" w:rsidRPr="00582BFF">
        <w:instrText>Meat:Lamb</w:instrText>
      </w:r>
      <w:r w:rsidR="007C56FF">
        <w:instrText xml:space="preserve">" </w:instrText>
      </w:r>
      <w:r w:rsidR="00D962A8">
        <w:fldChar w:fldCharType="end"/>
      </w:r>
      <w:r>
        <w:t xml:space="preserve"> or mutton, the primal sources are the leg, flank, loin, rack (rib), and shoulder</w:t>
      </w:r>
      <w:r w:rsidR="00D962A8">
        <w:fldChar w:fldCharType="begin"/>
      </w:r>
      <w:r>
        <w:instrText>xe "Shoulder"</w:instrText>
      </w:r>
      <w:r w:rsidR="00D962A8">
        <w:fldChar w:fldCharType="end"/>
      </w:r>
      <w:r>
        <w:t>; and</w:t>
      </w:r>
    </w:p>
    <w:p w14:paraId="4C06FC22" w14:textId="089640AD" w:rsidR="00450CAB" w:rsidRDefault="005A6C37" w:rsidP="0026069B">
      <w:pPr>
        <w:tabs>
          <w:tab w:val="left" w:pos="1440"/>
        </w:tabs>
        <w:spacing w:after="240"/>
        <w:ind w:left="1080"/>
      </w:pPr>
      <w:r>
        <w:t>(3)</w:t>
      </w:r>
      <w:r>
        <w:tab/>
        <w:t>for pork</w:t>
      </w:r>
      <w:r w:rsidR="00D962A8">
        <w:fldChar w:fldCharType="begin"/>
      </w:r>
      <w:r>
        <w:instrText>xe "</w:instrText>
      </w:r>
      <w:r w:rsidRPr="00D23C6F">
        <w:instrText>Pork</w:instrText>
      </w:r>
      <w:r>
        <w:instrText>"</w:instrText>
      </w:r>
      <w:r w:rsidR="00D962A8">
        <w:fldChar w:fldCharType="end"/>
      </w:r>
      <w:r w:rsidR="00D962A8">
        <w:fldChar w:fldCharType="begin"/>
      </w:r>
      <w:r w:rsidR="007C56FF">
        <w:instrText xml:space="preserve"> XE "</w:instrText>
      </w:r>
      <w:r w:rsidR="007C56FF" w:rsidRPr="0029788A">
        <w:instrText>Meat:</w:instrText>
      </w:r>
      <w:r w:rsidR="007C56FF">
        <w:instrText xml:space="preserve">Pork" </w:instrText>
      </w:r>
      <w:r w:rsidR="00D962A8">
        <w:fldChar w:fldCharType="end"/>
      </w:r>
      <w:r>
        <w:t>, the primal sources are the belly, loin, ham, spareribs, shoulder</w:t>
      </w:r>
      <w:r w:rsidR="00D962A8">
        <w:fldChar w:fldCharType="begin"/>
      </w:r>
      <w:r>
        <w:instrText>xe "Shoulder"</w:instrText>
      </w:r>
      <w:r w:rsidR="00D962A8">
        <w:fldChar w:fldCharType="end"/>
      </w:r>
      <w:r>
        <w:t>, and jowl.</w:t>
      </w:r>
    </w:p>
    <w:p w14:paraId="1FB0F5E9" w14:textId="77777777" w:rsidR="005A6C37" w:rsidRDefault="005A6C37" w:rsidP="00B40CC1">
      <w:pPr>
        <w:pStyle w:val="UniformLevel3"/>
        <w:spacing w:after="240"/>
        <w:rPr>
          <w:b/>
        </w:rPr>
      </w:pPr>
      <w:bookmarkStart w:id="122" w:name="_Toc173472852"/>
      <w:bookmarkStart w:id="123" w:name="_Toc115622633"/>
      <w:r>
        <w:rPr>
          <w:b/>
        </w:rPr>
        <w:t xml:space="preserve">1.13.2.  Contract </w:t>
      </w:r>
      <w:r>
        <w:rPr>
          <w:b/>
          <w:bCs w:val="0"/>
        </w:rPr>
        <w:t>and</w:t>
      </w:r>
      <w:r>
        <w:rPr>
          <w:b/>
        </w:rPr>
        <w:t xml:space="preserve"> Disclosure Requirements.</w:t>
      </w:r>
      <w:bookmarkEnd w:id="122"/>
      <w:bookmarkEnd w:id="123"/>
      <w:r w:rsidR="00D962A8">
        <w:rPr>
          <w:b/>
        </w:rPr>
        <w:fldChar w:fldCharType="begin"/>
      </w:r>
      <w:r w:rsidR="0051404E">
        <w:instrText xml:space="preserve"> XE "</w:instrText>
      </w:r>
      <w:r w:rsidR="0051404E" w:rsidRPr="00BD28CC">
        <w:instrText>Contract and disclosure requirements</w:instrText>
      </w:r>
      <w:r w:rsidR="0051404E">
        <w:instrText xml:space="preserve">" </w:instrText>
      </w:r>
      <w:r w:rsidR="00D962A8">
        <w:rPr>
          <w:b/>
        </w:rPr>
        <w:fldChar w:fldCharType="end"/>
      </w:r>
    </w:p>
    <w:p w14:paraId="5F2773FC" w14:textId="2C7ED624" w:rsidR="005A6C37" w:rsidRDefault="005A6C37" w:rsidP="00B40CC1">
      <w:pPr>
        <w:spacing w:after="240"/>
        <w:ind w:left="720"/>
      </w:pPr>
      <w:bookmarkStart w:id="124" w:name="_Toc115622634"/>
      <w:bookmarkStart w:id="125" w:name="_Toc173408791"/>
      <w:r w:rsidRPr="004C7632">
        <w:rPr>
          <w:rStyle w:val="UniformLevel4Char"/>
          <w:b/>
          <w:sz w:val="20"/>
        </w:rPr>
        <w:lastRenderedPageBreak/>
        <w:t xml:space="preserve">1.13.2.1.  At the </w:t>
      </w:r>
      <w:r w:rsidR="00D3507F" w:rsidRPr="004C7632">
        <w:rPr>
          <w:rStyle w:val="UniformLevel4Char"/>
          <w:b/>
          <w:sz w:val="20"/>
        </w:rPr>
        <w:t>Tim</w:t>
      </w:r>
      <w:r w:rsidRPr="004C7632">
        <w:rPr>
          <w:rStyle w:val="UniformLevel4Char"/>
          <w:b/>
          <w:sz w:val="20"/>
        </w:rPr>
        <w:t xml:space="preserve">e of </w:t>
      </w:r>
      <w:r w:rsidR="00D3507F" w:rsidRPr="004C7632">
        <w:rPr>
          <w:rStyle w:val="UniformLevel4Char"/>
          <w:b/>
          <w:sz w:val="20"/>
        </w:rPr>
        <w:t>Sa</w:t>
      </w:r>
      <w:r w:rsidRPr="004C7632">
        <w:rPr>
          <w:rStyle w:val="UniformLevel4Char"/>
          <w:b/>
          <w:sz w:val="20"/>
        </w:rPr>
        <w:t>le</w:t>
      </w:r>
      <w:bookmarkEnd w:id="124"/>
      <w:r w:rsidR="00113258">
        <w:rPr>
          <w:b/>
        </w:rPr>
        <w:t>.</w:t>
      </w:r>
      <w:bookmarkEnd w:id="125"/>
    </w:p>
    <w:p w14:paraId="22F1F889" w14:textId="77777777" w:rsidR="005A6C37" w:rsidRDefault="005A6C37" w:rsidP="00D153FC">
      <w:pPr>
        <w:tabs>
          <w:tab w:val="left" w:pos="1440"/>
        </w:tabs>
        <w:spacing w:after="240"/>
        <w:ind w:left="1440" w:hanging="360"/>
      </w:pPr>
      <w:r>
        <w:t>(a)</w:t>
      </w:r>
      <w:r>
        <w:tab/>
        <w:t>At the time of sale, the Seller shall provide the Buyer with a single document, referred to in this subsection as the “written agreement,” which shall clearly and conspicuously disclose the following:</w:t>
      </w:r>
    </w:p>
    <w:p w14:paraId="035A0E67" w14:textId="77777777" w:rsidR="005A6C37" w:rsidRDefault="005A6C37" w:rsidP="00D153FC">
      <w:pPr>
        <w:tabs>
          <w:tab w:val="left" w:pos="1440"/>
        </w:tabs>
        <w:spacing w:after="240"/>
        <w:ind w:left="1800" w:hanging="360"/>
      </w:pPr>
      <w:r>
        <w:t>(1)</w:t>
      </w:r>
      <w:r>
        <w:tab/>
      </w:r>
      <w:r w:rsidR="00A82145">
        <w:t>t</w:t>
      </w:r>
      <w:r>
        <w:t xml:space="preserve">he name, address, and telephone number of the Seller and the name and address of the </w:t>
      </w:r>
      <w:proofErr w:type="gramStart"/>
      <w:r>
        <w:t>Buyer;</w:t>
      </w:r>
      <w:proofErr w:type="gramEnd"/>
    </w:p>
    <w:p w14:paraId="33F6DE6A" w14:textId="77777777" w:rsidR="005A6C37" w:rsidRDefault="005A6C37" w:rsidP="00D153FC">
      <w:pPr>
        <w:tabs>
          <w:tab w:val="left" w:pos="1440"/>
        </w:tabs>
        <w:spacing w:after="240"/>
        <w:ind w:left="1800" w:hanging="360"/>
      </w:pPr>
      <w:r>
        <w:t>(2)</w:t>
      </w:r>
      <w:r>
        <w:tab/>
      </w:r>
      <w:r w:rsidR="00A82145">
        <w:t>t</w:t>
      </w:r>
      <w:r>
        <w:t xml:space="preserve">he date of the </w:t>
      </w:r>
      <w:proofErr w:type="gramStart"/>
      <w:r>
        <w:t>contract;</w:t>
      </w:r>
      <w:proofErr w:type="gramEnd"/>
    </w:p>
    <w:p w14:paraId="65782CAE" w14:textId="77777777" w:rsidR="005A6C37" w:rsidRDefault="005A6C37" w:rsidP="00D153FC">
      <w:pPr>
        <w:spacing w:after="240"/>
        <w:ind w:left="1800" w:hanging="360"/>
      </w:pPr>
      <w:r>
        <w:t>(3)</w:t>
      </w:r>
      <w:r>
        <w:tab/>
      </w:r>
      <w:r w:rsidR="00A82145">
        <w:t>t</w:t>
      </w:r>
      <w:r>
        <w:t xml:space="preserve">he price of the food and nonfood items of the home food service </w:t>
      </w:r>
      <w:proofErr w:type="gramStart"/>
      <w:r>
        <w:t>plan;</w:t>
      </w:r>
      <w:proofErr w:type="gramEnd"/>
    </w:p>
    <w:p w14:paraId="79BB4C6C" w14:textId="77777777" w:rsidR="005A6C37" w:rsidRDefault="005A6C37" w:rsidP="00D153FC">
      <w:pPr>
        <w:spacing w:after="240"/>
        <w:ind w:left="1800" w:hanging="360"/>
      </w:pPr>
      <w:r>
        <w:t>(4)</w:t>
      </w:r>
      <w:r>
        <w:tab/>
      </w:r>
      <w:r w:rsidR="00A82145">
        <w:t>t</w:t>
      </w:r>
      <w:r>
        <w:t xml:space="preserve">he service charge or the price of any service charges associated with the home food service </w:t>
      </w:r>
      <w:proofErr w:type="gramStart"/>
      <w:r>
        <w:t>plan;</w:t>
      </w:r>
      <w:proofErr w:type="gramEnd"/>
    </w:p>
    <w:p w14:paraId="586F1E59" w14:textId="77777777" w:rsidR="005A6C37" w:rsidRDefault="005A6C37" w:rsidP="00D153FC">
      <w:pPr>
        <w:spacing w:after="240"/>
        <w:ind w:left="1800" w:hanging="360"/>
      </w:pPr>
      <w:r>
        <w:t>(5)</w:t>
      </w:r>
      <w:r>
        <w:tab/>
      </w:r>
      <w:r w:rsidR="00A82145">
        <w:t>t</w:t>
      </w:r>
      <w:r>
        <w:t>he total price of the home food service plan, including the price of the food and nonfood items, and the price of any service charge; and</w:t>
      </w:r>
    </w:p>
    <w:p w14:paraId="328E36F9" w14:textId="77777777" w:rsidR="005A6C37" w:rsidRDefault="005A6C37" w:rsidP="00091466">
      <w:pPr>
        <w:suppressAutoHyphens/>
        <w:spacing w:after="240"/>
        <w:ind w:left="1800" w:hanging="360"/>
      </w:pPr>
      <w:r>
        <w:t>(6)</w:t>
      </w:r>
      <w:r>
        <w:tab/>
      </w:r>
      <w:r w:rsidR="00A82145">
        <w:t>a</w:t>
      </w:r>
      <w:r>
        <w:t xml:space="preserve">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rsidR="00D962A8">
        <w:fldChar w:fldCharType="begin"/>
      </w:r>
      <w:r>
        <w:instrText>xe "</w:instrText>
      </w:r>
      <w:r w:rsidRPr="00B13B8B">
        <w:instrText>Right of cancellation</w:instrText>
      </w:r>
      <w:r>
        <w:instrText>"</w:instrText>
      </w:r>
      <w:r w:rsidR="00D962A8">
        <w:fldChar w:fldCharType="end"/>
      </w:r>
      <w:r>
        <w:t xml:space="preserve"> shall be deemed satisfactory notice of the requirements of this regulation.</w:t>
      </w:r>
    </w:p>
    <w:p w14:paraId="68D4749D" w14:textId="77777777" w:rsidR="005A6C37" w:rsidRDefault="005A6C37" w:rsidP="00446285">
      <w:pPr>
        <w:spacing w:after="240"/>
        <w:ind w:left="1440" w:hanging="360"/>
      </w:pPr>
      <w:r>
        <w:t>(b)</w:t>
      </w:r>
      <w:r>
        <w:tab/>
        <w:t>In addition to the above disclosures required in the written agreement, the following disclosures are required to be given to the Buyer at the time of sale:</w:t>
      </w:r>
    </w:p>
    <w:p w14:paraId="16A482AC" w14:textId="77777777" w:rsidR="005A6C37" w:rsidRDefault="005A6C37" w:rsidP="00446285">
      <w:pPr>
        <w:spacing w:after="240"/>
        <w:ind w:left="1800" w:hanging="360"/>
      </w:pPr>
      <w:r>
        <w:t>(1)</w:t>
      </w:r>
      <w:r>
        <w:tab/>
        <w:t>A written list of all food and nonfood items to be sold, which shall include:</w:t>
      </w:r>
    </w:p>
    <w:p w14:paraId="6A0BB618" w14:textId="77777777" w:rsidR="005A6C37" w:rsidRDefault="00A82145" w:rsidP="00446285">
      <w:pPr>
        <w:numPr>
          <w:ilvl w:val="0"/>
          <w:numId w:val="79"/>
        </w:numPr>
        <w:spacing w:after="240"/>
        <w:ind w:left="2250" w:hanging="270"/>
      </w:pPr>
      <w:r>
        <w:t>t</w:t>
      </w:r>
      <w:r w:rsidR="005A6C37">
        <w:t xml:space="preserve">he identity of each unit and, where applicable, the USDA quality grade of the item, if so graded; the primal source; and the brand or trade </w:t>
      </w:r>
      <w:proofErr w:type="gramStart"/>
      <w:r w:rsidR="005A6C37">
        <w:t>name;</w:t>
      </w:r>
      <w:proofErr w:type="gramEnd"/>
    </w:p>
    <w:p w14:paraId="1635517E" w14:textId="77777777" w:rsidR="005A6C37" w:rsidRDefault="00294DCD" w:rsidP="00446285">
      <w:pPr>
        <w:numPr>
          <w:ilvl w:val="0"/>
          <w:numId w:val="79"/>
        </w:numPr>
        <w:spacing w:after="240"/>
        <w:ind w:left="2250" w:hanging="270"/>
      </w:pPr>
      <w:r>
        <w:t>t</w:t>
      </w:r>
      <w:r w:rsidR="005A6C37">
        <w:t xml:space="preserve">he quantity of each item </w:t>
      </w:r>
      <w:proofErr w:type="gramStart"/>
      <w:r w:rsidR="005A6C37">
        <w:t>sold;</w:t>
      </w:r>
      <w:proofErr w:type="gramEnd"/>
    </w:p>
    <w:p w14:paraId="611AC5A3" w14:textId="77777777" w:rsidR="005A6C37" w:rsidRDefault="00A82145" w:rsidP="00446285">
      <w:pPr>
        <w:numPr>
          <w:ilvl w:val="0"/>
          <w:numId w:val="79"/>
        </w:numPr>
        <w:spacing w:after="240"/>
        <w:ind w:left="2250" w:hanging="270"/>
      </w:pPr>
      <w:r>
        <w:t>t</w:t>
      </w:r>
      <w:r w:rsidR="005A6C37">
        <w:t>he estimated serving size by net weight of each piece of meat, poultry</w:t>
      </w:r>
      <w:r w:rsidR="00D962A8">
        <w:fldChar w:fldCharType="begin"/>
      </w:r>
      <w:r w:rsidR="005A6C37">
        <w:instrText>xe "</w:instrText>
      </w:r>
      <w:r w:rsidR="005A6C37" w:rsidRPr="002B7323">
        <w:instrText>Poultry</w:instrText>
      </w:r>
      <w:r w:rsidR="005A6C37">
        <w:instrText>"</w:instrText>
      </w:r>
      <w:r w:rsidR="00D962A8">
        <w:fldChar w:fldCharType="end"/>
      </w:r>
      <w:r w:rsidR="005A6C37">
        <w:t>, and seafood</w:t>
      </w:r>
      <w:r w:rsidR="00D962A8">
        <w:fldChar w:fldCharType="begin"/>
      </w:r>
      <w:r w:rsidR="005A6C37">
        <w:instrText>xe "</w:instrText>
      </w:r>
      <w:r w:rsidR="005A6C37" w:rsidRPr="00AB0794">
        <w:instrText>Seafood</w:instrText>
      </w:r>
      <w:r w:rsidR="005A6C37">
        <w:instrText>"</w:instrText>
      </w:r>
      <w:r w:rsidR="00D962A8">
        <w:fldChar w:fldCharType="end"/>
      </w:r>
      <w:r w:rsidR="005A6C37">
        <w:t xml:space="preserve"> item offered for sale under the home food service plan, provided, however, that such estimates shall not differ from the actual weight at the time of delivery by more than 5 % and the dollar value of the meat</w:t>
      </w:r>
      <w:r w:rsidR="00D962A8">
        <w:fldChar w:fldCharType="begin"/>
      </w:r>
      <w:r w:rsidR="005A6C37">
        <w:instrText>xe "</w:instrText>
      </w:r>
      <w:r w:rsidR="005A6C37" w:rsidRPr="00ED5E7A">
        <w:instrText>Meat</w:instrText>
      </w:r>
      <w:r w:rsidR="005A6C37">
        <w:instrText>"</w:instrText>
      </w:r>
      <w:r w:rsidR="00D962A8">
        <w:fldChar w:fldCharType="end"/>
      </w:r>
      <w:r w:rsidR="005A6C37">
        <w:t>, poultry</w:t>
      </w:r>
      <w:r w:rsidR="00D962A8">
        <w:fldChar w:fldCharType="begin"/>
      </w:r>
      <w:r w:rsidR="005A6C37">
        <w:instrText>xe "</w:instrText>
      </w:r>
      <w:r w:rsidR="005A6C37" w:rsidRPr="002B7323">
        <w:instrText>Poultry</w:instrText>
      </w:r>
      <w:r w:rsidR="005A6C37">
        <w:instrText>"</w:instrText>
      </w:r>
      <w:r w:rsidR="00D962A8">
        <w:fldChar w:fldCharType="end"/>
      </w:r>
      <w:r w:rsidR="005A6C37">
        <w:t>, and seafood items delivered is equal to or greater than that represented to the Buyer; and</w:t>
      </w:r>
    </w:p>
    <w:p w14:paraId="7E00B297" w14:textId="77777777" w:rsidR="005A6C37" w:rsidRDefault="00A82145" w:rsidP="00770CB3">
      <w:pPr>
        <w:numPr>
          <w:ilvl w:val="0"/>
          <w:numId w:val="79"/>
        </w:numPr>
        <w:tabs>
          <w:tab w:val="right" w:pos="1890"/>
        </w:tabs>
        <w:spacing w:after="240"/>
        <w:ind w:left="2250" w:hanging="270"/>
      </w:pPr>
      <w:r>
        <w:t>t</w:t>
      </w:r>
      <w:r w:rsidR="005A6C37">
        <w:t>he net weight, measure, or count of all other food and nonfood items offered for sale.</w:t>
      </w:r>
    </w:p>
    <w:p w14:paraId="7E558D5E" w14:textId="77777777" w:rsidR="005A6C37" w:rsidRDefault="005A6C37" w:rsidP="00091466">
      <w:pPr>
        <w:suppressAutoHyphens/>
        <w:spacing w:after="240"/>
        <w:ind w:left="1800" w:hanging="360"/>
      </w:pPr>
      <w:r>
        <w:t>(2)</w:t>
      </w:r>
      <w:r>
        <w:tab/>
        <w:t xml:space="preserve">A current unit price list stating in dollars and cents the price per kilogram or pound or other appropriate unit of measure, and the total sale price of each item to be delivered.  This price list shall clearly and conspicuously </w:t>
      </w:r>
      <w:proofErr w:type="gramStart"/>
      <w:r>
        <w:t>make reference</w:t>
      </w:r>
      <w:proofErr w:type="gramEnd"/>
      <w:r>
        <w:t xml:space="preserve"> to the fact of whether there are additional costs disclosed in the written agreement relating to any “service charges” associated with the purchase of the home food service plan.</w:t>
      </w:r>
    </w:p>
    <w:p w14:paraId="03BCA100" w14:textId="77777777" w:rsidR="005A6C37" w:rsidRDefault="005A6C37" w:rsidP="00770CB3">
      <w:pPr>
        <w:spacing w:after="240"/>
        <w:ind w:left="1800" w:hanging="360"/>
      </w:pPr>
      <w:r>
        <w:t>(3)</w:t>
      </w:r>
      <w:r>
        <w:tab/>
        <w:t>If a membership is sold, a written statement of all terms, conditions, benefits, and privileges applicable to the membership.</w:t>
      </w:r>
    </w:p>
    <w:p w14:paraId="247610C7" w14:textId="2B71D3F3" w:rsidR="005A6C37" w:rsidRDefault="005A6C37" w:rsidP="00091466">
      <w:pPr>
        <w:pStyle w:val="ListParagraph"/>
        <w:numPr>
          <w:ilvl w:val="1"/>
          <w:numId w:val="63"/>
        </w:numPr>
        <w:tabs>
          <w:tab w:val="clear" w:pos="720"/>
          <w:tab w:val="num" w:pos="1800"/>
        </w:tabs>
        <w:suppressAutoHyphens/>
        <w:spacing w:after="240"/>
        <w:ind w:left="1800"/>
      </w:pPr>
      <w:r>
        <w:t>If a service charge is included, a written statement specifically identifying the service(s) provided and the price(s) charged for them.</w:t>
      </w:r>
    </w:p>
    <w:p w14:paraId="20E0C3FB" w14:textId="77777777" w:rsidR="00113258" w:rsidRDefault="005A6C37" w:rsidP="00770CB3">
      <w:pPr>
        <w:spacing w:after="240"/>
        <w:ind w:left="720"/>
        <w:rPr>
          <w:rStyle w:val="UniformLevel4Char"/>
          <w:b/>
          <w:sz w:val="20"/>
        </w:rPr>
      </w:pPr>
      <w:bookmarkStart w:id="126" w:name="_Toc115622635"/>
      <w:bookmarkStart w:id="127" w:name="_Toc173408792"/>
      <w:r w:rsidRPr="004C7632">
        <w:rPr>
          <w:rStyle w:val="UniformLevel4Char"/>
          <w:b/>
          <w:sz w:val="20"/>
        </w:rPr>
        <w:lastRenderedPageBreak/>
        <w:t xml:space="preserve">1.13.2.2.  At the </w:t>
      </w:r>
      <w:r w:rsidR="00D3507F" w:rsidRPr="004C7632">
        <w:rPr>
          <w:rStyle w:val="UniformLevel4Char"/>
          <w:b/>
          <w:sz w:val="20"/>
        </w:rPr>
        <w:t>Ti</w:t>
      </w:r>
      <w:r w:rsidRPr="004C7632">
        <w:rPr>
          <w:rStyle w:val="UniformLevel4Char"/>
          <w:b/>
          <w:sz w:val="20"/>
        </w:rPr>
        <w:t xml:space="preserve">me of </w:t>
      </w:r>
      <w:r w:rsidR="00D3507F" w:rsidRPr="004C7632">
        <w:rPr>
          <w:rStyle w:val="UniformLevel4Char"/>
          <w:b/>
          <w:sz w:val="20"/>
        </w:rPr>
        <w:t>De</w:t>
      </w:r>
      <w:r w:rsidRPr="004C7632">
        <w:rPr>
          <w:rStyle w:val="UniformLevel4Char"/>
          <w:b/>
          <w:sz w:val="20"/>
        </w:rPr>
        <w:t>livery</w:t>
      </w:r>
      <w:r w:rsidR="000A3969">
        <w:rPr>
          <w:rStyle w:val="UniformLevel4Char"/>
          <w:b/>
          <w:sz w:val="20"/>
        </w:rPr>
        <w:t>.</w:t>
      </w:r>
      <w:bookmarkEnd w:id="126"/>
      <w:r w:rsidR="000A3969">
        <w:rPr>
          <w:rStyle w:val="UniformLevel4Char"/>
          <w:b/>
          <w:sz w:val="20"/>
        </w:rPr>
        <w:t xml:space="preserve"> </w:t>
      </w:r>
    </w:p>
    <w:p w14:paraId="2144B4E9" w14:textId="57B2B6B5" w:rsidR="005A6C37" w:rsidRDefault="00113258" w:rsidP="009B13FC">
      <w:pPr>
        <w:spacing w:after="240"/>
        <w:ind w:left="1440" w:hanging="360"/>
      </w:pPr>
      <w:r>
        <w:t>(a)</w:t>
      </w:r>
      <w:r>
        <w:tab/>
      </w:r>
      <w:bookmarkEnd w:id="127"/>
      <w:r w:rsidR="005A6C37">
        <w:t>At the time of delivery, the Seller shall provide a receipt, for signature by the Buyer, disclosing the following information:</w:t>
      </w:r>
    </w:p>
    <w:p w14:paraId="342DC854" w14:textId="751BBDE8" w:rsidR="005A6C37" w:rsidRDefault="005A6C37" w:rsidP="009E6BBF">
      <w:pPr>
        <w:suppressAutoHyphens/>
        <w:spacing w:after="240"/>
        <w:ind w:left="1800" w:hanging="360"/>
      </w:pPr>
      <w:r>
        <w:t>(</w:t>
      </w:r>
      <w:r w:rsidR="00113258">
        <w:t>1</w:t>
      </w:r>
      <w:r>
        <w:t>)</w:t>
      </w:r>
      <w:r>
        <w:tab/>
      </w:r>
      <w:r w:rsidR="0060419B">
        <w:t>t</w:t>
      </w:r>
      <w:r>
        <w:t>he identity of the item and the net quantity of the contents in terms of either weight, measure, or count, as required by applicable law.  The net weight of each food item delivered shall be within the limit specified in Section 1.13.2.1</w:t>
      </w:r>
      <w:r w:rsidR="00E64A6F">
        <w:t>.</w:t>
      </w:r>
      <w:r>
        <w:t xml:space="preserve">b(i)(iii) Contract and Disclosure Requirements; </w:t>
      </w:r>
      <w:r w:rsidR="009E6BBF">
        <w:t>and</w:t>
      </w:r>
    </w:p>
    <w:p w14:paraId="324DDDE0" w14:textId="296F8697" w:rsidR="005A6C37" w:rsidRDefault="005A6C37" w:rsidP="00E93C02">
      <w:pPr>
        <w:spacing w:after="240"/>
        <w:ind w:left="1800" w:hanging="360"/>
      </w:pPr>
      <w:r>
        <w:t>(</w:t>
      </w:r>
      <w:r w:rsidR="00113258">
        <w:t>2</w:t>
      </w:r>
      <w:r>
        <w:t>)</w:t>
      </w:r>
      <w:r>
        <w:tab/>
      </w:r>
      <w:r w:rsidR="0060419B">
        <w:t>t</w:t>
      </w:r>
      <w:r>
        <w:t>he unit price and total sales price of each food and nonfood item.  The unit price shall be the same as that specified on the unit price list given to the Buyer at the time of sale.</w:t>
      </w:r>
    </w:p>
    <w:p w14:paraId="3C05C054" w14:textId="77777777" w:rsidR="005A6C37" w:rsidRDefault="005A6C37" w:rsidP="004563B2">
      <w:pPr>
        <w:ind w:left="360"/>
      </w:pPr>
      <w:bookmarkStart w:id="128" w:name="_Toc115622636"/>
      <w:bookmarkStart w:id="129" w:name="_Toc173472853"/>
      <w:r w:rsidRPr="004563B2">
        <w:rPr>
          <w:rStyle w:val="UniformLevel3Char"/>
          <w:b/>
          <w:sz w:val="20"/>
        </w:rPr>
        <w:t>1.13.3.  Advertisement of Home Food Service Plans.</w:t>
      </w:r>
      <w:bookmarkEnd w:id="128"/>
      <w:r w:rsidR="00D962A8" w:rsidRPr="004563B2">
        <w:fldChar w:fldCharType="begin"/>
      </w:r>
      <w:r w:rsidRPr="004563B2">
        <w:instrText>xe "Advertising:Home Food Service Plans"</w:instrText>
      </w:r>
      <w:r w:rsidR="00D962A8" w:rsidRPr="004563B2">
        <w:fldChar w:fldCharType="end"/>
      </w:r>
      <w:r>
        <w:t xml:space="preserve"> – Any advertisement of a home food service plan which discloses item pricing information in accordance with the provisions of this section shall set forth, in a clear and conspicuous manner, whether there are any service charges or other additional costs associated with the purchase of the home food service plan.</w:t>
      </w:r>
      <w:bookmarkEnd w:id="129"/>
    </w:p>
    <w:p w14:paraId="3CFF62DC" w14:textId="071302EE" w:rsidR="00B34755" w:rsidRDefault="005A6C37" w:rsidP="00B34755">
      <w:pPr>
        <w:spacing w:before="60" w:after="240"/>
        <w:ind w:left="360"/>
      </w:pPr>
      <w:r>
        <w:t>(Added 1992)</w:t>
      </w:r>
    </w:p>
    <w:p w14:paraId="158C1E71" w14:textId="0524427A" w:rsidR="005A6C37" w:rsidRDefault="005A6C37">
      <w:pPr>
        <w:pStyle w:val="StyleUniformLevel11"/>
        <w:rPr>
          <w:vertAlign w:val="superscript"/>
        </w:rPr>
      </w:pPr>
      <w:bookmarkStart w:id="130" w:name="_Toc115622637"/>
      <w:bookmarkStart w:id="131" w:name="_Toc173472854"/>
      <w:r w:rsidRPr="00725107">
        <w:rPr>
          <w:rStyle w:val="UniformLevel1Char"/>
          <w:b/>
          <w:bCs/>
        </w:rPr>
        <w:t>Section 2.  Non-</w:t>
      </w:r>
      <w:r w:rsidR="0091560D" w:rsidRPr="00725107">
        <w:rPr>
          <w:rStyle w:val="UniformLevel1Char"/>
          <w:b/>
          <w:bCs/>
        </w:rPr>
        <w:t xml:space="preserve">Food </w:t>
      </w:r>
      <w:r w:rsidRPr="00725107">
        <w:rPr>
          <w:rStyle w:val="UniformLevel1Char"/>
          <w:b/>
          <w:bCs/>
        </w:rPr>
        <w:t>Products</w:t>
      </w:r>
      <w:bookmarkEnd w:id="130"/>
      <w:r w:rsidRPr="00725107">
        <w:rPr>
          <w:rStyle w:val="UniformLevel1Char"/>
          <w:b/>
          <w:bCs/>
        </w:rPr>
        <w:t xml:space="preserve"> </w:t>
      </w:r>
      <w:r w:rsidRPr="00960E8C">
        <w:rPr>
          <w:b w:val="0"/>
          <w:vertAlign w:val="superscript"/>
        </w:rPr>
        <w:t>[</w:t>
      </w:r>
      <w:r w:rsidR="008718E3" w:rsidRPr="00091466">
        <w:rPr>
          <w:rFonts w:ascii="Times New Roman" w:hAnsi="Times New Roman"/>
          <w:b w:val="0"/>
          <w:bCs w:val="0"/>
          <w:vertAlign w:val="superscript"/>
        </w:rPr>
        <w:t>see</w:t>
      </w:r>
      <w:r w:rsidR="008718E3">
        <w:rPr>
          <w:b w:val="0"/>
          <w:vertAlign w:val="superscript"/>
        </w:rPr>
        <w:t xml:space="preserve"> </w:t>
      </w:r>
      <w:r w:rsidR="008718E3" w:rsidRPr="00091466">
        <w:rPr>
          <w:b w:val="0"/>
          <w:i/>
          <w:iCs/>
          <w:vertAlign w:val="superscript"/>
        </w:rPr>
        <w:t>Section 1.1.</w:t>
      </w:r>
      <w:r w:rsidR="008718E3">
        <w:rPr>
          <w:b w:val="0"/>
          <w:vertAlign w:val="superscript"/>
        </w:rPr>
        <w:t xml:space="preserve"> </w:t>
      </w:r>
      <w:r w:rsidRPr="00960E8C">
        <w:rPr>
          <w:i/>
          <w:vertAlign w:val="superscript"/>
        </w:rPr>
        <w:t>NOTE</w:t>
      </w:r>
      <w:r w:rsidRPr="00960E8C">
        <w:rPr>
          <w:b w:val="0"/>
          <w:vertAlign w:val="superscript"/>
        </w:rPr>
        <w:t>]</w:t>
      </w:r>
      <w:bookmarkEnd w:id="131"/>
    </w:p>
    <w:p w14:paraId="06564908" w14:textId="77777777" w:rsidR="001C1336" w:rsidRPr="00EA20D1" w:rsidRDefault="001C1336" w:rsidP="00886119">
      <w:pPr>
        <w:spacing w:after="240"/>
        <w:rPr>
          <w:rFonts w:eastAsia="Calibri"/>
          <w:bCs/>
          <w:szCs w:val="20"/>
        </w:rPr>
      </w:pPr>
      <w:bookmarkStart w:id="132" w:name="_Toc173471511"/>
      <w:bookmarkStart w:id="133" w:name="_Toc173472855"/>
      <w:bookmarkStart w:id="134" w:name="_Toc173474159"/>
      <w:r w:rsidRPr="00EA20D1">
        <w:rPr>
          <w:rFonts w:eastAsia="Calibri"/>
          <w:szCs w:val="20"/>
        </w:rPr>
        <w:t xml:space="preserve">Unless otherwise specified or specifically permitted, the sale of any non-food product, whether sold from bulk or in packaged form, </w:t>
      </w:r>
      <w:r w:rsidRPr="00EA20D1">
        <w:rPr>
          <w:rFonts w:eastAsia="Calibri"/>
          <w:bCs/>
          <w:szCs w:val="20"/>
        </w:rPr>
        <w:t xml:space="preserve">shall be only according to a unit of measure or weight that meets </w:t>
      </w:r>
      <w:proofErr w:type="gramStart"/>
      <w:r w:rsidRPr="00EA20D1">
        <w:rPr>
          <w:rFonts w:eastAsia="Calibri"/>
          <w:bCs/>
          <w:szCs w:val="20"/>
        </w:rPr>
        <w:t>all of</w:t>
      </w:r>
      <w:proofErr w:type="gramEnd"/>
      <w:r w:rsidRPr="00EA20D1">
        <w:rPr>
          <w:rFonts w:eastAsia="Calibri"/>
          <w:bCs/>
          <w:szCs w:val="20"/>
        </w:rPr>
        <w:t xml:space="preserve"> the following criteria:</w:t>
      </w:r>
    </w:p>
    <w:p w14:paraId="373C61CB" w14:textId="77777777" w:rsidR="001C1336" w:rsidRPr="00EA20D1" w:rsidRDefault="001C1336" w:rsidP="00886119">
      <w:pPr>
        <w:numPr>
          <w:ilvl w:val="0"/>
          <w:numId w:val="182"/>
        </w:numPr>
        <w:spacing w:after="240" w:line="252" w:lineRule="auto"/>
        <w:ind w:left="720"/>
        <w:jc w:val="left"/>
        <w:rPr>
          <w:bCs/>
          <w:szCs w:val="20"/>
        </w:rPr>
      </w:pPr>
      <w:r w:rsidRPr="00EA20D1">
        <w:rPr>
          <w:bCs/>
          <w:szCs w:val="20"/>
        </w:rPr>
        <w:t>Is recognized and defined by NIST as legal for use in commerce</w:t>
      </w:r>
    </w:p>
    <w:p w14:paraId="228070D4" w14:textId="77777777" w:rsidR="001C1336" w:rsidRPr="00EA20D1" w:rsidRDefault="001C1336" w:rsidP="00886119">
      <w:pPr>
        <w:numPr>
          <w:ilvl w:val="0"/>
          <w:numId w:val="182"/>
        </w:numPr>
        <w:spacing w:after="240" w:line="252" w:lineRule="auto"/>
        <w:ind w:left="720"/>
        <w:jc w:val="left"/>
        <w:rPr>
          <w:bCs/>
          <w:szCs w:val="20"/>
        </w:rPr>
      </w:pPr>
      <w:r w:rsidRPr="00EA20D1">
        <w:rPr>
          <w:bCs/>
          <w:szCs w:val="20"/>
        </w:rPr>
        <w:t>Has been published in the “Federal Register”; and</w:t>
      </w:r>
    </w:p>
    <w:p w14:paraId="347544D1" w14:textId="4CAA6ADD" w:rsidR="001C1336" w:rsidRPr="00EA20D1" w:rsidRDefault="001C1336" w:rsidP="00886119">
      <w:pPr>
        <w:numPr>
          <w:ilvl w:val="0"/>
          <w:numId w:val="182"/>
        </w:numPr>
        <w:spacing w:after="240" w:line="252" w:lineRule="auto"/>
        <w:ind w:left="720"/>
        <w:jc w:val="left"/>
        <w:rPr>
          <w:bCs/>
          <w:szCs w:val="20"/>
        </w:rPr>
      </w:pPr>
      <w:r w:rsidRPr="00EA20D1">
        <w:rPr>
          <w:bCs/>
          <w:szCs w:val="20"/>
        </w:rPr>
        <w:t xml:space="preserve">The measurement values have metrological traceability </w:t>
      </w:r>
      <w:r w:rsidRPr="00EA20D1">
        <w:rPr>
          <w:bCs/>
          <w:i/>
          <w:iCs/>
          <w:szCs w:val="20"/>
          <w:vertAlign w:val="superscript"/>
        </w:rPr>
        <w:t>(</w:t>
      </w:r>
      <w:r w:rsidR="008718E3" w:rsidRPr="007F5450">
        <w:rPr>
          <w:vertAlign w:val="superscript"/>
        </w:rPr>
        <w:t>see</w:t>
      </w:r>
      <w:r w:rsidR="008718E3">
        <w:rPr>
          <w:b/>
          <w:vertAlign w:val="superscript"/>
        </w:rPr>
        <w:t xml:space="preserve"> </w:t>
      </w:r>
      <w:r w:rsidR="008718E3" w:rsidRPr="007F5450">
        <w:rPr>
          <w:b/>
          <w:i/>
          <w:iCs/>
          <w:vertAlign w:val="superscript"/>
        </w:rPr>
        <w:t>Section 1.1.</w:t>
      </w:r>
      <w:r w:rsidR="008718E3">
        <w:rPr>
          <w:b/>
          <w:vertAlign w:val="superscript"/>
        </w:rPr>
        <w:t xml:space="preserve"> </w:t>
      </w:r>
      <w:r w:rsidR="008718E3" w:rsidRPr="00091466">
        <w:rPr>
          <w:b/>
          <w:bCs/>
          <w:i/>
          <w:vertAlign w:val="superscript"/>
        </w:rPr>
        <w:t>NOTE</w:t>
      </w:r>
      <w:r w:rsidRPr="00676B17">
        <w:rPr>
          <w:i/>
          <w:iCs/>
          <w:szCs w:val="20"/>
          <w:vertAlign w:val="superscript"/>
        </w:rPr>
        <w:t>)</w:t>
      </w:r>
      <w:r w:rsidRPr="00EA20D1">
        <w:rPr>
          <w:bCs/>
          <w:szCs w:val="20"/>
        </w:rPr>
        <w:t xml:space="preserve"> to a national standard</w:t>
      </w:r>
      <w:r w:rsidR="00A04D2E">
        <w:rPr>
          <w:bCs/>
          <w:szCs w:val="20"/>
        </w:rPr>
        <w:t>.</w:t>
      </w:r>
    </w:p>
    <w:p w14:paraId="11DDCA90" w14:textId="5BACA629" w:rsidR="001C1336" w:rsidRPr="00EA20D1" w:rsidRDefault="001C1336" w:rsidP="001C1336">
      <w:pPr>
        <w:rPr>
          <w:rFonts w:eastAsia="Calibri"/>
          <w:bCs/>
          <w:szCs w:val="20"/>
        </w:rPr>
      </w:pPr>
      <w:r w:rsidRPr="00886119">
        <w:rPr>
          <w:rFonts w:eastAsia="Calibri"/>
          <w:b/>
          <w:bCs/>
          <w:i/>
          <w:szCs w:val="20"/>
        </w:rPr>
        <w:t>N</w:t>
      </w:r>
      <w:r w:rsidR="003E36ED">
        <w:rPr>
          <w:rFonts w:eastAsia="Calibri"/>
          <w:b/>
          <w:bCs/>
          <w:i/>
          <w:szCs w:val="20"/>
        </w:rPr>
        <w:t>OTE</w:t>
      </w:r>
      <w:r w:rsidRPr="00886119">
        <w:rPr>
          <w:rFonts w:eastAsia="Calibri"/>
          <w:b/>
          <w:bCs/>
          <w:i/>
          <w:szCs w:val="20"/>
        </w:rPr>
        <w:t>:</w:t>
      </w:r>
      <w:r w:rsidRPr="00EA20D1">
        <w:rPr>
          <w:rFonts w:eastAsia="Calibri"/>
          <w:bCs/>
          <w:szCs w:val="20"/>
        </w:rPr>
        <w:t>  Sale of a product or commodity according to count, where appropriate to be fully informative to facilitate value comparison, is permissible as a method of sale.</w:t>
      </w:r>
    </w:p>
    <w:p w14:paraId="04B0B87A" w14:textId="174B87C0" w:rsidR="001C1336" w:rsidRPr="0054261E" w:rsidRDefault="001C1336" w:rsidP="001C1336">
      <w:pPr>
        <w:spacing w:before="60" w:after="240"/>
        <w:jc w:val="left"/>
        <w:rPr>
          <w:rFonts w:eastAsia="Calibri"/>
          <w:szCs w:val="20"/>
        </w:rPr>
      </w:pPr>
      <w:r w:rsidRPr="00EA20D1">
        <w:rPr>
          <w:rFonts w:eastAsia="Calibri"/>
          <w:szCs w:val="20"/>
        </w:rPr>
        <w:t>(</w:t>
      </w:r>
      <w:r w:rsidRPr="00EA20D1">
        <w:rPr>
          <w:rFonts w:eastAsia="Calibri"/>
          <w:bCs/>
          <w:szCs w:val="20"/>
        </w:rPr>
        <w:t>A</w:t>
      </w:r>
      <w:r w:rsidR="00282119">
        <w:rPr>
          <w:rFonts w:eastAsia="Calibri"/>
          <w:bCs/>
          <w:szCs w:val="20"/>
        </w:rPr>
        <w:t>dde</w:t>
      </w:r>
      <w:r w:rsidRPr="00EA20D1">
        <w:rPr>
          <w:rFonts w:eastAsia="Calibri"/>
          <w:bCs/>
          <w:szCs w:val="20"/>
        </w:rPr>
        <w:t>d 2019)</w:t>
      </w:r>
    </w:p>
    <w:p w14:paraId="1BAFC27B" w14:textId="7A5728D6" w:rsidR="005A6C37" w:rsidRDefault="005A6C37" w:rsidP="00C35EA4">
      <w:pPr>
        <w:tabs>
          <w:tab w:val="left" w:pos="540"/>
        </w:tabs>
      </w:pPr>
      <w:bookmarkStart w:id="135" w:name="_Toc115622638"/>
      <w:r w:rsidRPr="00FD0AE6">
        <w:rPr>
          <w:rStyle w:val="UniformLevel2Char"/>
          <w:b/>
          <w:sz w:val="20"/>
        </w:rPr>
        <w:t>2.1.</w:t>
      </w:r>
      <w:r w:rsidR="00C35EA4">
        <w:rPr>
          <w:rStyle w:val="UniformLevel2Char"/>
          <w:b/>
          <w:sz w:val="20"/>
        </w:rPr>
        <w:tab/>
      </w:r>
      <w:r w:rsidRPr="00FD0AE6">
        <w:rPr>
          <w:rStyle w:val="UniformLevel2Char"/>
          <w:b/>
          <w:sz w:val="20"/>
        </w:rPr>
        <w:t>Advertising and Price Computing of Bulk Commodities.</w:t>
      </w:r>
      <w:bookmarkEnd w:id="135"/>
      <w:r w:rsidR="00D962A8" w:rsidRPr="00FD0AE6">
        <w:fldChar w:fldCharType="begin"/>
      </w:r>
      <w:r w:rsidRPr="00FD0AE6">
        <w:instrText>xe "</w:instrText>
      </w:r>
      <w:r w:rsidRPr="00FD0AE6">
        <w:rPr>
          <w:bCs/>
        </w:rPr>
        <w:instrText>Advertising:</w:instrText>
      </w:r>
      <w:r w:rsidRPr="00FD0AE6">
        <w:instrText xml:space="preserve">Bulk </w:instrText>
      </w:r>
      <w:r w:rsidR="003C1C47">
        <w:instrText>Commodity</w:instrText>
      </w:r>
      <w:r w:rsidRPr="00FD0AE6">
        <w:instrText>"</w:instrText>
      </w:r>
      <w:r w:rsidR="00D962A8" w:rsidRPr="00FD0AE6">
        <w:fldChar w:fldCharType="end"/>
      </w:r>
      <w:r w:rsidR="00D962A8" w:rsidRPr="00FD0AE6">
        <w:fldChar w:fldCharType="begin"/>
      </w:r>
      <w:r w:rsidRPr="00FD0AE6">
        <w:instrText>xe "Price computing of bulk commodities"</w:instrText>
      </w:r>
      <w:r w:rsidR="00D962A8" w:rsidRPr="00FD0AE6">
        <w:fldChar w:fldCharType="end"/>
      </w:r>
      <w:r w:rsidR="00D962A8">
        <w:fldChar w:fldCharType="begin"/>
      </w:r>
      <w:r w:rsidR="0051404E">
        <w:instrText xml:space="preserve"> XE "</w:instrText>
      </w:r>
      <w:r w:rsidR="0051404E" w:rsidRPr="00BD28CC">
        <w:instrText>Non-food products</w:instrText>
      </w:r>
      <w:r w:rsidR="0051404E">
        <w:instrText xml:space="preserve">" </w:instrText>
      </w:r>
      <w:r w:rsidR="00D962A8">
        <w:fldChar w:fldCharType="end"/>
      </w:r>
      <w:r w:rsidRPr="00FD0AE6">
        <w:rPr>
          <w:bCs/>
        </w:rPr>
        <w:t xml:space="preserve"> </w:t>
      </w:r>
      <w:r>
        <w:t>– The price of bulk commodities or commodities not in package form and sold by weight shall be advertised, displayed, and computed in terms of whole units of weight (i.e., grams, kilograms, pounds, ounces, etc.), and not in common or decimal fractions.</w:t>
      </w:r>
      <w:bookmarkEnd w:id="132"/>
      <w:bookmarkEnd w:id="133"/>
      <w:bookmarkEnd w:id="134"/>
    </w:p>
    <w:p w14:paraId="40C4BC74" w14:textId="77777777" w:rsidR="005A6C37" w:rsidRDefault="005A6C37" w:rsidP="00C35EA4">
      <w:pPr>
        <w:tabs>
          <w:tab w:val="left" w:pos="540"/>
        </w:tabs>
        <w:spacing w:before="60" w:after="240"/>
      </w:pPr>
      <w:r>
        <w:t>(Added 1989)</w:t>
      </w:r>
    </w:p>
    <w:p w14:paraId="4FA0B4F1" w14:textId="6ACA621F" w:rsidR="005A6C37" w:rsidRDefault="005A6C37" w:rsidP="00C35EA4">
      <w:pPr>
        <w:tabs>
          <w:tab w:val="left" w:pos="540"/>
        </w:tabs>
        <w:spacing w:after="240"/>
      </w:pPr>
      <w:bookmarkStart w:id="136" w:name="_Toc115622639"/>
      <w:bookmarkStart w:id="137" w:name="_Toc173471512"/>
      <w:bookmarkStart w:id="138" w:name="_Toc173472856"/>
      <w:bookmarkStart w:id="139" w:name="_Toc173474160"/>
      <w:r w:rsidRPr="00FD0AE6">
        <w:rPr>
          <w:rStyle w:val="UniformLevel2Char"/>
          <w:b/>
          <w:sz w:val="20"/>
        </w:rPr>
        <w:t>2.2.</w:t>
      </w:r>
      <w:r w:rsidR="00C35EA4">
        <w:rPr>
          <w:rStyle w:val="UniformLevel2Char"/>
          <w:b/>
          <w:sz w:val="20"/>
        </w:rPr>
        <w:tab/>
      </w:r>
      <w:r w:rsidRPr="00FD0AE6">
        <w:rPr>
          <w:rStyle w:val="UniformLevel2Char"/>
          <w:b/>
          <w:sz w:val="20"/>
        </w:rPr>
        <w:t>Fence Wire Products.</w:t>
      </w:r>
      <w:bookmarkEnd w:id="136"/>
      <w:r w:rsidR="00D962A8">
        <w:fldChar w:fldCharType="begin"/>
      </w:r>
      <w:r>
        <w:instrText>xe "</w:instrText>
      </w:r>
      <w:r w:rsidRPr="00BF40D9">
        <w:instrText>Fence wire products</w:instrText>
      </w:r>
      <w:r>
        <w:instrText>"</w:instrText>
      </w:r>
      <w:r w:rsidR="00D962A8">
        <w:fldChar w:fldCharType="end"/>
      </w:r>
      <w:r>
        <w:t xml:space="preserve"> – Rolls of fence wire products shall be sold by:</w:t>
      </w:r>
      <w:bookmarkEnd w:id="137"/>
      <w:bookmarkEnd w:id="138"/>
      <w:bookmarkEnd w:id="139"/>
    </w:p>
    <w:p w14:paraId="3616E335" w14:textId="77777777" w:rsidR="005A6C37" w:rsidRDefault="005A6C37" w:rsidP="00C35EA4">
      <w:pPr>
        <w:tabs>
          <w:tab w:val="left" w:pos="540"/>
        </w:tabs>
        <w:spacing w:after="240"/>
        <w:ind w:left="720" w:hanging="360"/>
      </w:pPr>
      <w:r>
        <w:t>(a)</w:t>
      </w:r>
      <w:r>
        <w:tab/>
        <w:t>Gauge of wire.</w:t>
      </w:r>
    </w:p>
    <w:p w14:paraId="43241AD2" w14:textId="6CB264D5" w:rsidR="005A6C37" w:rsidRDefault="005A6C37" w:rsidP="00C35EA4">
      <w:pPr>
        <w:tabs>
          <w:tab w:val="left" w:pos="540"/>
        </w:tabs>
        <w:spacing w:after="240"/>
        <w:ind w:left="720" w:hanging="360"/>
      </w:pPr>
      <w:r>
        <w:t>(b)</w:t>
      </w:r>
      <w:r>
        <w:tab/>
        <w:t>Height in terms of inches or centimeters, if applicable.</w:t>
      </w:r>
    </w:p>
    <w:p w14:paraId="4952B5E1" w14:textId="77777777" w:rsidR="00507C52" w:rsidRDefault="00507C52" w:rsidP="00123CBE">
      <w:pPr>
        <w:tabs>
          <w:tab w:val="left" w:pos="540"/>
        </w:tabs>
        <w:ind w:left="720" w:hanging="360"/>
      </w:pPr>
      <w:r>
        <w:t>(c)</w:t>
      </w:r>
      <w:r>
        <w:tab/>
        <w:t>Length in terms of rods, meters, or feet.</w:t>
      </w:r>
    </w:p>
    <w:p w14:paraId="12D32582" w14:textId="1636BC74" w:rsidR="00507C52" w:rsidRDefault="00507C52" w:rsidP="00123CBE">
      <w:pPr>
        <w:pStyle w:val="Left050"/>
        <w:tabs>
          <w:tab w:val="left" w:pos="540"/>
        </w:tabs>
        <w:spacing w:after="240"/>
      </w:pPr>
      <w:r>
        <w:t>(Added 1979)</w:t>
      </w:r>
    </w:p>
    <w:p w14:paraId="6D438804" w14:textId="70BF448B" w:rsidR="005A6C37" w:rsidRDefault="005A6C37" w:rsidP="00C35EA4">
      <w:pPr>
        <w:keepNext/>
        <w:tabs>
          <w:tab w:val="left" w:pos="540"/>
        </w:tabs>
      </w:pPr>
      <w:bookmarkStart w:id="140" w:name="_Toc115622640"/>
      <w:bookmarkStart w:id="141" w:name="_Toc173471513"/>
      <w:bookmarkStart w:id="142" w:name="_Toc173472857"/>
      <w:bookmarkStart w:id="143" w:name="_Toc173474161"/>
      <w:r w:rsidRPr="00FD0AE6">
        <w:rPr>
          <w:rStyle w:val="UniformLevel2Char"/>
          <w:b/>
          <w:sz w:val="20"/>
        </w:rPr>
        <w:t>2.3.</w:t>
      </w:r>
      <w:r w:rsidR="00C35EA4">
        <w:rPr>
          <w:rStyle w:val="UniformLevel2Char"/>
          <w:b/>
          <w:sz w:val="20"/>
        </w:rPr>
        <w:tab/>
      </w:r>
      <w:r w:rsidRPr="00FD0AE6">
        <w:rPr>
          <w:rStyle w:val="UniformLevel2Char"/>
          <w:b/>
          <w:sz w:val="20"/>
        </w:rPr>
        <w:t>Coatings.</w:t>
      </w:r>
      <w:bookmarkEnd w:id="140"/>
      <w:r w:rsidRPr="00FD0AE6">
        <w:t xml:space="preserve"> </w:t>
      </w:r>
      <w:r>
        <w:t>– Asphalt paints</w:t>
      </w:r>
      <w:r w:rsidR="00D962A8">
        <w:fldChar w:fldCharType="begin"/>
      </w:r>
      <w:r>
        <w:instrText>xe "</w:instrText>
      </w:r>
      <w:r w:rsidRPr="001F5318">
        <w:instrText>Asphalt paints</w:instrText>
      </w:r>
      <w:r>
        <w:instrText>"</w:instrText>
      </w:r>
      <w:r w:rsidR="00D962A8">
        <w:fldChar w:fldCharType="end"/>
      </w:r>
      <w:r>
        <w:t>, coatings, and plastics</w:t>
      </w:r>
      <w:r w:rsidR="00D962A8">
        <w:fldChar w:fldCharType="begin"/>
      </w:r>
      <w:r>
        <w:instrText>xe "</w:instrText>
      </w:r>
      <w:r w:rsidRPr="00982975">
        <w:instrText>Plastics</w:instrText>
      </w:r>
      <w:r>
        <w:instrText>"</w:instrText>
      </w:r>
      <w:r w:rsidR="00D962A8">
        <w:fldChar w:fldCharType="end"/>
      </w:r>
      <w:r>
        <w:t xml:space="preserve"> shall be sold in terms of liquid measure.</w:t>
      </w:r>
      <w:bookmarkEnd w:id="141"/>
      <w:bookmarkEnd w:id="142"/>
      <w:bookmarkEnd w:id="143"/>
    </w:p>
    <w:p w14:paraId="52C5FDAF" w14:textId="77777777" w:rsidR="005A6C37" w:rsidRDefault="005A6C37" w:rsidP="00C35EA4">
      <w:pPr>
        <w:tabs>
          <w:tab w:val="left" w:pos="540"/>
        </w:tabs>
        <w:spacing w:before="60" w:after="240"/>
      </w:pPr>
      <w:r>
        <w:t>(Added 1971)</w:t>
      </w:r>
    </w:p>
    <w:p w14:paraId="324EB551" w14:textId="7155E346" w:rsidR="005A6C37" w:rsidRDefault="005A6C37" w:rsidP="00C35EA4">
      <w:pPr>
        <w:tabs>
          <w:tab w:val="left" w:pos="540"/>
        </w:tabs>
      </w:pPr>
      <w:bookmarkStart w:id="144" w:name="_Toc115622641"/>
      <w:bookmarkStart w:id="145" w:name="_Toc173471514"/>
      <w:bookmarkStart w:id="146" w:name="_Toc173472858"/>
      <w:bookmarkStart w:id="147" w:name="_Toc173474162"/>
      <w:r w:rsidRPr="00FD0AE6">
        <w:rPr>
          <w:rStyle w:val="UniformLevel2Char"/>
          <w:b/>
          <w:sz w:val="20"/>
        </w:rPr>
        <w:lastRenderedPageBreak/>
        <w:t>2.4.</w:t>
      </w:r>
      <w:r w:rsidR="00C35EA4">
        <w:rPr>
          <w:rStyle w:val="UniformLevel2Char"/>
          <w:b/>
          <w:sz w:val="20"/>
        </w:rPr>
        <w:tab/>
      </w:r>
      <w:r w:rsidRPr="00FD0AE6">
        <w:rPr>
          <w:rStyle w:val="UniformLevel2Char"/>
          <w:b/>
          <w:sz w:val="20"/>
        </w:rPr>
        <w:t>Fireplace and Stove Wood.</w:t>
      </w:r>
      <w:bookmarkEnd w:id="144"/>
      <w:r w:rsidR="00D962A8">
        <w:fldChar w:fldCharType="begin"/>
      </w:r>
      <w:r>
        <w:instrText>xe "</w:instrText>
      </w:r>
      <w:r w:rsidR="009B7009">
        <w:instrText>Firewood:</w:instrText>
      </w:r>
      <w:r w:rsidRPr="00D678B1">
        <w:instrText>Fireplace wood</w:instrText>
      </w:r>
      <w:r>
        <w:instrText>"</w:instrText>
      </w:r>
      <w:r w:rsidR="00D962A8">
        <w:fldChar w:fldCharType="end"/>
      </w:r>
      <w:r w:rsidR="00D962A8">
        <w:fldChar w:fldCharType="begin"/>
      </w:r>
      <w:r>
        <w:instrText>xe "</w:instrText>
      </w:r>
      <w:r w:rsidRPr="00F215EB">
        <w:instrText>Stove wood</w:instrText>
      </w:r>
      <w:r>
        <w:instrText>"</w:instrText>
      </w:r>
      <w:r w:rsidR="00D962A8">
        <w:fldChar w:fldCharType="end"/>
      </w:r>
      <w:r w:rsidR="00D962A8">
        <w:fldChar w:fldCharType="begin"/>
      </w:r>
      <w:r w:rsidR="009B7009">
        <w:instrText xml:space="preserve"> XE "</w:instrText>
      </w:r>
      <w:r w:rsidR="009B7009" w:rsidRPr="005D5D13">
        <w:instrText>Firewood:Stove wood</w:instrText>
      </w:r>
      <w:r w:rsidR="009B7009">
        <w:instrText xml:space="preserve">" </w:instrText>
      </w:r>
      <w:r w:rsidR="00D962A8">
        <w:fldChar w:fldCharType="end"/>
      </w:r>
      <w:r w:rsidR="00D3045D">
        <w:fldChar w:fldCharType="begin"/>
      </w:r>
      <w:r w:rsidR="00D3045D">
        <w:instrText xml:space="preserve"> XE "</w:instrText>
      </w:r>
      <w:r w:rsidR="00D3045D" w:rsidRPr="00101933">
        <w:instrText>Method of sale:Firewood</w:instrText>
      </w:r>
      <w:r w:rsidR="00D3045D">
        <w:instrText xml:space="preserve">" </w:instrText>
      </w:r>
      <w:r w:rsidR="00D3045D">
        <w:fldChar w:fldCharType="end"/>
      </w:r>
      <w:r w:rsidR="00CF777E">
        <w:fldChar w:fldCharType="begin"/>
      </w:r>
      <w:r w:rsidR="00CF777E">
        <w:instrText xml:space="preserve"> XE "</w:instrText>
      </w:r>
      <w:r w:rsidR="00CF777E" w:rsidRPr="00CF1CB7">
        <w:instrText>Wood</w:instrText>
      </w:r>
      <w:r w:rsidR="00CF777E">
        <w:instrText>" \t "</w:instrText>
      </w:r>
      <w:r w:rsidR="00CF777E" w:rsidRPr="000C2E9C">
        <w:rPr>
          <w:i/>
        </w:rPr>
        <w:instrText>See</w:instrText>
      </w:r>
      <w:r w:rsidR="00CF777E" w:rsidRPr="00077309">
        <w:instrText xml:space="preserve"> Firewood</w:instrText>
      </w:r>
      <w:r w:rsidR="00CF777E">
        <w:instrText xml:space="preserve">" </w:instrText>
      </w:r>
      <w:r w:rsidR="00CF777E">
        <w:fldChar w:fldCharType="end"/>
      </w:r>
      <w:r>
        <w:t xml:space="preserve"> – For the purpose of this regulation, this section shall apply to the sale of all wood, natural and processed, for use as fuel or flavoring.</w:t>
      </w:r>
      <w:bookmarkEnd w:id="145"/>
      <w:bookmarkEnd w:id="146"/>
      <w:bookmarkEnd w:id="147"/>
    </w:p>
    <w:p w14:paraId="108EBCEB" w14:textId="77777777" w:rsidR="005A6C37" w:rsidRDefault="005A6C37" w:rsidP="001A0A8D">
      <w:pPr>
        <w:spacing w:before="60" w:after="240"/>
      </w:pPr>
      <w:r>
        <w:t>(Amended 1999)</w:t>
      </w:r>
    </w:p>
    <w:p w14:paraId="4EF24AB4" w14:textId="07D9D73A" w:rsidR="005A6C37" w:rsidRDefault="005A6C37" w:rsidP="001A0A8D">
      <w:pPr>
        <w:pStyle w:val="UniformLevel3"/>
        <w:keepNext/>
        <w:keepLines/>
        <w:spacing w:after="240"/>
        <w:rPr>
          <w:b/>
        </w:rPr>
      </w:pPr>
      <w:bookmarkStart w:id="148" w:name="_Toc173472859"/>
      <w:bookmarkStart w:id="149" w:name="_Toc115622642"/>
      <w:r>
        <w:rPr>
          <w:b/>
        </w:rPr>
        <w:t>2.4.1.  Definitions.</w:t>
      </w:r>
      <w:bookmarkEnd w:id="148"/>
      <w:bookmarkEnd w:id="149"/>
    </w:p>
    <w:p w14:paraId="744A6F47" w14:textId="77777777" w:rsidR="005A6C37" w:rsidRDefault="005A6C37" w:rsidP="009A0AA4">
      <w:pPr>
        <w:keepNext/>
        <w:keepLines/>
        <w:ind w:left="720"/>
      </w:pPr>
      <w:bookmarkStart w:id="150" w:name="_Toc115622643"/>
      <w:r w:rsidRPr="00FD0AE6">
        <w:rPr>
          <w:rStyle w:val="UniformLevel4Char"/>
          <w:b/>
          <w:sz w:val="20"/>
        </w:rPr>
        <w:t xml:space="preserve">2.4.1.1.  Fireplace and </w:t>
      </w:r>
      <w:r w:rsidR="00966E13" w:rsidRPr="00FD0AE6">
        <w:rPr>
          <w:rStyle w:val="UniformLevel4Char"/>
          <w:b/>
          <w:sz w:val="20"/>
        </w:rPr>
        <w:t>Stove Wood</w:t>
      </w:r>
      <w:r w:rsidRPr="00FD0AE6">
        <w:rPr>
          <w:rStyle w:val="UniformLevel4Char"/>
          <w:b/>
          <w:sz w:val="20"/>
        </w:rPr>
        <w:t>.</w:t>
      </w:r>
      <w:bookmarkEnd w:id="150"/>
      <w:r w:rsidRPr="00C8428D">
        <w:rPr>
          <w:bCs/>
        </w:rPr>
        <w:t xml:space="preserve"> </w:t>
      </w:r>
      <w:r>
        <w:t xml:space="preserve">– </w:t>
      </w:r>
      <w:r w:rsidR="00D962A8">
        <w:fldChar w:fldCharType="begin"/>
      </w:r>
      <w:r w:rsidR="000C0375">
        <w:instrText xml:space="preserve"> XE "</w:instrText>
      </w:r>
      <w:r w:rsidR="000C0375" w:rsidRPr="00BF5A83">
        <w:instrText>Definitions:Fireplace and stove wood</w:instrText>
      </w:r>
      <w:r w:rsidR="000C0375">
        <w:instrText xml:space="preserve">" </w:instrText>
      </w:r>
      <w:r w:rsidR="00D962A8">
        <w:fldChar w:fldCharType="end"/>
      </w:r>
      <w:r w:rsidR="00AD61DA">
        <w:t xml:space="preserve">Any </w:t>
      </w:r>
      <w:r>
        <w:t xml:space="preserve">kindling, logs, boards, timbers, or other wood, natural or processed, </w:t>
      </w:r>
      <w:proofErr w:type="gramStart"/>
      <w:r>
        <w:t>split</w:t>
      </w:r>
      <w:proofErr w:type="gramEnd"/>
      <w:r>
        <w:t xml:space="preserve"> or not split, advertised, offered for sale, or sold for use as fuel.</w:t>
      </w:r>
    </w:p>
    <w:p w14:paraId="669BDB92" w14:textId="77777777" w:rsidR="005A6C37" w:rsidRDefault="005A6C37" w:rsidP="001A0A8D">
      <w:pPr>
        <w:spacing w:before="60" w:after="240"/>
        <w:ind w:firstLine="720"/>
      </w:pPr>
      <w:r>
        <w:t>(Amended 1991)</w:t>
      </w:r>
    </w:p>
    <w:p w14:paraId="263C39FB" w14:textId="77777777" w:rsidR="005A6C37" w:rsidRDefault="005A6C37" w:rsidP="001A0A8D">
      <w:pPr>
        <w:spacing w:after="240"/>
        <w:ind w:left="720"/>
      </w:pPr>
      <w:bookmarkStart w:id="151" w:name="_Toc115622644"/>
      <w:r w:rsidRPr="00FD0AE6">
        <w:rPr>
          <w:rStyle w:val="UniformLevel4Char"/>
          <w:b/>
          <w:sz w:val="20"/>
        </w:rPr>
        <w:t>2.4.1.2.  Cord.</w:t>
      </w:r>
      <w:bookmarkEnd w:id="151"/>
      <w:r w:rsidR="00D962A8">
        <w:fldChar w:fldCharType="begin"/>
      </w:r>
      <w:r>
        <w:instrText>xe "</w:instrText>
      </w:r>
      <w:r w:rsidRPr="00763C6E">
        <w:instrText>Firewood:Cord</w:instrText>
      </w:r>
      <w:r>
        <w:instrText>"</w:instrText>
      </w:r>
      <w:r w:rsidR="00D962A8">
        <w:fldChar w:fldCharType="end"/>
      </w:r>
      <w:r>
        <w:t xml:space="preserve"> – </w:t>
      </w:r>
      <w:r w:rsidR="00D962A8">
        <w:fldChar w:fldCharType="begin"/>
      </w:r>
      <w:r w:rsidR="000C0375">
        <w:instrText xml:space="preserve"> XE "</w:instrText>
      </w:r>
      <w:r w:rsidR="000C0375" w:rsidRPr="00E331AA">
        <w:instrText>Definitions:</w:instrText>
      </w:r>
      <w:r w:rsidR="000C0375">
        <w:instrText>C</w:instrText>
      </w:r>
      <w:r w:rsidR="000C0375" w:rsidRPr="00E331AA">
        <w:instrText>ord</w:instrText>
      </w:r>
      <w:r w:rsidR="000C0375">
        <w:instrText xml:space="preserve">" </w:instrText>
      </w:r>
      <w:r w:rsidR="00D962A8">
        <w:fldChar w:fldCharType="end"/>
      </w:r>
      <w:r w:rsidR="00AD61DA">
        <w:t xml:space="preserve">The </w:t>
      </w:r>
      <w:r>
        <w:t>amount of wood that is contained in a space of 128 ft</w:t>
      </w:r>
      <w:r>
        <w:rPr>
          <w:vertAlign w:val="superscript"/>
        </w:rPr>
        <w:t>3</w:t>
      </w:r>
      <w:r>
        <w:t xml:space="preserve"> when the wood is ranked and well stowed.  </w:t>
      </w:r>
      <w:proofErr w:type="gramStart"/>
      <w:r>
        <w:t>For the purpose of</w:t>
      </w:r>
      <w:proofErr w:type="gramEnd"/>
      <w:r>
        <w:t xml:space="preserve"> this regulation, “ranked and well stowed” shall be construed to mean that pieces of wood are placed in a line or row, with individual pieces touching and parallel to each other, and stacked in a compact manner.</w:t>
      </w:r>
    </w:p>
    <w:p w14:paraId="76C1F507" w14:textId="77777777" w:rsidR="005A6C37" w:rsidRDefault="005A6C37" w:rsidP="001A0A8D">
      <w:pPr>
        <w:spacing w:after="240"/>
        <w:ind w:left="720"/>
      </w:pPr>
      <w:bookmarkStart w:id="152" w:name="_Toc115622645"/>
      <w:r w:rsidRPr="00FD0AE6">
        <w:rPr>
          <w:rStyle w:val="UniformLevel4Char"/>
          <w:b/>
          <w:sz w:val="20"/>
        </w:rPr>
        <w:t>2.4.1.3.  Representation.</w:t>
      </w:r>
      <w:bookmarkEnd w:id="152"/>
      <w:r w:rsidR="00D962A8" w:rsidRPr="00FD0AE6">
        <w:fldChar w:fldCharType="begin"/>
      </w:r>
      <w:r w:rsidRPr="00FD0AE6">
        <w:instrText>xe "Representation"</w:instrText>
      </w:r>
      <w:r w:rsidR="00D962A8" w:rsidRPr="00FD0AE6">
        <w:fldChar w:fldCharType="end"/>
      </w:r>
      <w:r w:rsidRPr="00FD0AE6">
        <w:rPr>
          <w:bCs/>
        </w:rPr>
        <w:t xml:space="preserve"> </w:t>
      </w:r>
      <w:r>
        <w:t xml:space="preserve">– </w:t>
      </w:r>
      <w:r w:rsidR="00D962A8">
        <w:fldChar w:fldCharType="begin"/>
      </w:r>
      <w:r w:rsidR="000C0375">
        <w:instrText xml:space="preserve"> XE "</w:instrText>
      </w:r>
      <w:r w:rsidR="000C0375" w:rsidRPr="008C339F">
        <w:instrText>Definitions:</w:instrText>
      </w:r>
      <w:r w:rsidR="000C0375">
        <w:instrText xml:space="preserve">Representation" </w:instrText>
      </w:r>
      <w:r w:rsidR="00D962A8">
        <w:fldChar w:fldCharType="end"/>
      </w:r>
      <w:r w:rsidR="00AD61DA">
        <w:t xml:space="preserve">This </w:t>
      </w:r>
      <w:r>
        <w:t xml:space="preserve">shall be construed to mean any </w:t>
      </w:r>
      <w:r w:rsidRPr="00C6355C">
        <w:t>advertisement</w:t>
      </w:r>
      <w:r>
        <w:t>, offering, invoice, or the like that pertains to the sale of fireplace or stove wood.</w:t>
      </w:r>
    </w:p>
    <w:p w14:paraId="40F9A157" w14:textId="77777777" w:rsidR="005A6C37" w:rsidRDefault="005A6C37" w:rsidP="00FD0AE6">
      <w:pPr>
        <w:ind w:left="720"/>
      </w:pPr>
      <w:bookmarkStart w:id="153" w:name="_Toc115622646"/>
      <w:r w:rsidRPr="00FD0AE6">
        <w:rPr>
          <w:rStyle w:val="UniformLevel4Char"/>
          <w:b/>
          <w:sz w:val="20"/>
        </w:rPr>
        <w:t xml:space="preserve">2.4.1.4.  Flavoring </w:t>
      </w:r>
      <w:r w:rsidR="00966E13" w:rsidRPr="00FD0AE6">
        <w:rPr>
          <w:rStyle w:val="UniformLevel4Char"/>
          <w:b/>
          <w:sz w:val="20"/>
        </w:rPr>
        <w:t>Ch</w:t>
      </w:r>
      <w:r w:rsidRPr="00FD0AE6">
        <w:rPr>
          <w:rStyle w:val="UniformLevel4Char"/>
          <w:b/>
          <w:sz w:val="20"/>
        </w:rPr>
        <w:t>ips.</w:t>
      </w:r>
      <w:bookmarkEnd w:id="153"/>
      <w:r>
        <w:t xml:space="preserve"> – </w:t>
      </w:r>
      <w:r w:rsidR="00D962A8">
        <w:fldChar w:fldCharType="begin"/>
      </w:r>
      <w:r w:rsidR="00AD61DA">
        <w:instrText>xe "</w:instrText>
      </w:r>
      <w:r w:rsidR="00AD61DA" w:rsidRPr="009E67A5">
        <w:instrText>Firewood:Flavoring chips</w:instrText>
      </w:r>
      <w:r w:rsidR="00AD61DA">
        <w:instrText>"</w:instrText>
      </w:r>
      <w:r w:rsidR="00D962A8">
        <w:fldChar w:fldCharType="end"/>
      </w:r>
      <w:r w:rsidR="00D962A8">
        <w:fldChar w:fldCharType="begin"/>
      </w:r>
      <w:r w:rsidR="00AD61DA">
        <w:instrText>xe "</w:instrText>
      </w:r>
      <w:r w:rsidR="00AD61DA" w:rsidRPr="00E70D02">
        <w:instrText>Firewood:Wood pellets or chips</w:instrText>
      </w:r>
      <w:r w:rsidR="00AD61DA">
        <w:instrText>"</w:instrText>
      </w:r>
      <w:r w:rsidR="00D962A8">
        <w:fldChar w:fldCharType="end"/>
      </w:r>
      <w:r w:rsidR="00D962A8">
        <w:fldChar w:fldCharType="begin"/>
      </w:r>
      <w:r w:rsidR="000C0375">
        <w:instrText xml:space="preserve"> XE "</w:instrText>
      </w:r>
      <w:r w:rsidR="000C0375" w:rsidRPr="006D0EF0">
        <w:instrText>Definitions:Flavoring chips</w:instrText>
      </w:r>
      <w:r w:rsidR="000C0375">
        <w:instrText xml:space="preserve">" </w:instrText>
      </w:r>
      <w:r w:rsidR="00D962A8">
        <w:fldChar w:fldCharType="end"/>
      </w:r>
      <w:r w:rsidR="00AD61DA">
        <w:t xml:space="preserve">Any </w:t>
      </w:r>
      <w:r>
        <w:t>kindling, logs</w:t>
      </w:r>
      <w:r w:rsidR="00D962A8">
        <w:fldChar w:fldCharType="begin"/>
      </w:r>
      <w:r>
        <w:instrText>xe "</w:instrText>
      </w:r>
      <w:r w:rsidRPr="00AC706C">
        <w:instrText>Logs:</w:instrText>
      </w:r>
      <w:r>
        <w:instrText>For flavoring foods"</w:instrText>
      </w:r>
      <w:r w:rsidR="00D962A8">
        <w:fldChar w:fldCharType="end"/>
      </w:r>
      <w:r>
        <w:t>, boards, timbers, or other natural or processed, split or unsplit wood that is advertised, offered for sale, or sold for flavoring smoked or barbequed</w:t>
      </w:r>
      <w:r w:rsidR="00D962A8">
        <w:fldChar w:fldCharType="begin"/>
      </w:r>
      <w:r>
        <w:instrText>xe "</w:instrText>
      </w:r>
      <w:r w:rsidRPr="008964CC">
        <w:instrText>Barbeque</w:instrText>
      </w:r>
      <w:r>
        <w:instrText>"</w:instrText>
      </w:r>
      <w:r w:rsidR="00D962A8">
        <w:fldChar w:fldCharType="end"/>
      </w:r>
      <w:r>
        <w:t xml:space="preserve"> foods.</w:t>
      </w:r>
    </w:p>
    <w:p w14:paraId="43AF5B46" w14:textId="77777777" w:rsidR="005A6C37" w:rsidRDefault="005A6C37" w:rsidP="001A0A8D">
      <w:pPr>
        <w:spacing w:before="60" w:after="240"/>
        <w:ind w:firstLine="720"/>
      </w:pPr>
      <w:r>
        <w:t>(Added 1999)</w:t>
      </w:r>
    </w:p>
    <w:p w14:paraId="6ACEE5EC" w14:textId="5817EDD0" w:rsidR="005A6C37" w:rsidRDefault="005A6C37" w:rsidP="004E141E">
      <w:pPr>
        <w:suppressAutoHyphens/>
        <w:spacing w:after="240"/>
        <w:ind w:left="360"/>
      </w:pPr>
      <w:bookmarkStart w:id="154" w:name="_Toc115622647"/>
      <w:bookmarkStart w:id="155" w:name="_Toc173472860"/>
      <w:r w:rsidRPr="00FD0AE6">
        <w:rPr>
          <w:rStyle w:val="UniformLevel3Char"/>
          <w:b/>
          <w:sz w:val="20"/>
        </w:rPr>
        <w:t>2.4.2</w:t>
      </w:r>
      <w:r w:rsidR="00091466" w:rsidRPr="00FD0AE6">
        <w:rPr>
          <w:rStyle w:val="UniformLevel3Char"/>
          <w:b/>
          <w:sz w:val="20"/>
        </w:rPr>
        <w:t>.</w:t>
      </w:r>
      <w:r w:rsidR="00091466">
        <w:rPr>
          <w:rStyle w:val="UniformLevel3Char"/>
          <w:b/>
          <w:sz w:val="20"/>
        </w:rPr>
        <w:t>  </w:t>
      </w:r>
      <w:r w:rsidRPr="00FD0AE6">
        <w:rPr>
          <w:rStyle w:val="UniformLevel3Char"/>
          <w:b/>
          <w:sz w:val="20"/>
        </w:rPr>
        <w:t>Identity.</w:t>
      </w:r>
      <w:bookmarkEnd w:id="154"/>
      <w:r>
        <w:t xml:space="preserve"> – A representation may include a declaration of identity that indicates the species</w:t>
      </w:r>
      <w:r w:rsidR="00D962A8">
        <w:fldChar w:fldCharType="begin"/>
      </w:r>
      <w:r>
        <w:instrText>xe "</w:instrText>
      </w:r>
      <w:r w:rsidRPr="0014378D">
        <w:instrText>Species:</w:instrText>
      </w:r>
      <w:r>
        <w:instrText>Fireplace and stove wood"</w:instrText>
      </w:r>
      <w:r w:rsidR="00D962A8">
        <w:fldChar w:fldCharType="end"/>
      </w:r>
      <w:r>
        <w:t xml:space="preserve"> group (for example, 50 % hickory, 50 % miscellaneous softwood).  Such a representation shall indicate, within 10 % accuracy, the percentages of each group.</w:t>
      </w:r>
      <w:bookmarkEnd w:id="155"/>
    </w:p>
    <w:p w14:paraId="2035DD62" w14:textId="77777777" w:rsidR="005A6C37" w:rsidRDefault="005A6C37" w:rsidP="00AA6D05">
      <w:pPr>
        <w:spacing w:after="240"/>
        <w:ind w:left="360"/>
      </w:pPr>
      <w:bookmarkStart w:id="156" w:name="_Toc115622648"/>
      <w:bookmarkStart w:id="157" w:name="_Toc173472861"/>
      <w:r w:rsidRPr="00FD0AE6">
        <w:rPr>
          <w:rStyle w:val="UniformLevel3Char"/>
          <w:b/>
          <w:sz w:val="20"/>
        </w:rPr>
        <w:t>2.4.3.  Quantity.</w:t>
      </w:r>
      <w:bookmarkEnd w:id="156"/>
      <w:r w:rsidRPr="00C8428D">
        <w:rPr>
          <w:bCs/>
        </w:rPr>
        <w:t xml:space="preserve"> </w:t>
      </w:r>
      <w:r>
        <w:t>– Fireplace and stove</w:t>
      </w:r>
      <w:r w:rsidR="0060419B">
        <w:t xml:space="preserve"> </w:t>
      </w:r>
      <w:r>
        <w:t>wood shall be advertised, offered for sale, and sold only by measure, using the term “cord” and fractional parts of a cord or the cubic meter, except that:</w:t>
      </w:r>
      <w:bookmarkEnd w:id="157"/>
    </w:p>
    <w:p w14:paraId="7B38B29C" w14:textId="77777777" w:rsidR="005A6C37" w:rsidRDefault="005A6C37" w:rsidP="00AA6D05">
      <w:pPr>
        <w:spacing w:after="240"/>
        <w:ind w:left="1080" w:hanging="360"/>
      </w:pPr>
      <w:r>
        <w:t>(a)</w:t>
      </w:r>
      <w:r>
        <w:tab/>
      </w:r>
      <w:r>
        <w:rPr>
          <w:b/>
          <w:bCs/>
        </w:rPr>
        <w:t>Packaged natural wood.</w:t>
      </w:r>
      <w:r w:rsidR="00D962A8">
        <w:fldChar w:fldCharType="begin"/>
      </w:r>
      <w:r>
        <w:instrText>xe "</w:instrText>
      </w:r>
      <w:r w:rsidR="000C0375">
        <w:instrText>Firew</w:instrText>
      </w:r>
      <w:r w:rsidRPr="00982B41">
        <w:instrText>ood</w:instrText>
      </w:r>
      <w:r w:rsidR="005303F4">
        <w:instrText>:P</w:instrText>
      </w:r>
      <w:r w:rsidRPr="00982B41">
        <w:instrText>ackaged</w:instrText>
      </w:r>
      <w:r>
        <w:instrText>"</w:instrText>
      </w:r>
      <w:r w:rsidR="00D962A8">
        <w:fldChar w:fldCharType="end"/>
      </w:r>
      <w:r>
        <w:t xml:space="preserve"> – </w:t>
      </w:r>
      <w:r w:rsidR="00D3045D">
        <w:fldChar w:fldCharType="begin"/>
      </w:r>
      <w:r w:rsidR="00D3045D">
        <w:instrText xml:space="preserve"> XE "</w:instrText>
      </w:r>
      <w:r w:rsidR="00D3045D" w:rsidRPr="00CA5FD4">
        <w:instrText>Method of sale:Firewood</w:instrText>
      </w:r>
      <w:r w:rsidR="00D3045D">
        <w:instrText xml:space="preserve">" </w:instrText>
      </w:r>
      <w:r w:rsidR="00D3045D">
        <w:fldChar w:fldCharType="end"/>
      </w:r>
      <w:r>
        <w:t>Natural wood offered for sale in packaged form in quantities less than 0.45 m</w:t>
      </w:r>
      <w:r>
        <w:rPr>
          <w:szCs w:val="20"/>
          <w:vertAlign w:val="superscript"/>
        </w:rPr>
        <w:t>3</w:t>
      </w:r>
      <w:r>
        <w:t xml:space="preserve"> (</w:t>
      </w:r>
      <w:r w:rsidRPr="00F24A2A">
        <w:rPr>
          <w:spacing w:val="-10"/>
          <w:szCs w:val="20"/>
          <w:vertAlign w:val="superscript"/>
        </w:rPr>
        <w:t>1</w:t>
      </w:r>
      <w:r w:rsidRPr="00611046">
        <w:rPr>
          <w:spacing w:val="-10"/>
          <w:szCs w:val="20"/>
        </w:rPr>
        <w:t>/</w:t>
      </w:r>
      <w:r w:rsidRPr="00F24A2A">
        <w:rPr>
          <w:spacing w:val="-10"/>
          <w:szCs w:val="20"/>
          <w:vertAlign w:val="subscript"/>
        </w:rPr>
        <w:t>8</w:t>
      </w:r>
      <w:r>
        <w:t> cord or 16 ft</w:t>
      </w:r>
      <w:r>
        <w:rPr>
          <w:vertAlign w:val="superscript"/>
        </w:rPr>
        <w:t>3</w:t>
      </w:r>
      <w:r>
        <w:t xml:space="preserve">) shall display the quantity in terms </w:t>
      </w:r>
      <w:r w:rsidR="00D57E3E">
        <w:t>of:</w:t>
      </w:r>
    </w:p>
    <w:p w14:paraId="0AB81B5F" w14:textId="3EB754FB" w:rsidR="005A6C37" w:rsidRPr="001265ED" w:rsidRDefault="005A6C37" w:rsidP="0083148D">
      <w:pPr>
        <w:pStyle w:val="ListParagraph"/>
        <w:numPr>
          <w:ilvl w:val="3"/>
          <w:numId w:val="36"/>
        </w:numPr>
        <w:tabs>
          <w:tab w:val="clear" w:pos="3240"/>
          <w:tab w:val="num" w:pos="1440"/>
        </w:tabs>
        <w:ind w:left="1440"/>
        <w:rPr>
          <w:rStyle w:val="Style10ptBoldUnderline"/>
          <w:b w:val="0"/>
          <w:bCs w:val="0"/>
          <w:u w:val="none"/>
        </w:rPr>
      </w:pPr>
      <w:r w:rsidRPr="001265ED">
        <w:t xml:space="preserve">liters, </w:t>
      </w:r>
      <w:r w:rsidR="002E263E" w:rsidRPr="0066641D">
        <w:t xml:space="preserve">including </w:t>
      </w:r>
      <w:r w:rsidRPr="0066641D">
        <w:t xml:space="preserve">fractions </w:t>
      </w:r>
      <w:r w:rsidR="00156B19" w:rsidRPr="001265ED">
        <w:t xml:space="preserve">or multiples of the liter.  </w:t>
      </w:r>
      <w:proofErr w:type="gramStart"/>
      <w:r w:rsidR="00156B19" w:rsidRPr="001265ED">
        <w:t>A net quantity of contents declaration</w:t>
      </w:r>
      <w:r w:rsidR="0066641D" w:rsidRPr="001265ED">
        <w:t>,</w:t>
      </w:r>
      <w:proofErr w:type="gramEnd"/>
      <w:r w:rsidR="0066641D" w:rsidRPr="001265ED">
        <w:t xml:space="preserve"> </w:t>
      </w:r>
      <w:r w:rsidR="004E4759" w:rsidRPr="0066641D">
        <w:t xml:space="preserve">may also include a quantity in </w:t>
      </w:r>
      <w:r w:rsidR="00526F39" w:rsidRPr="001265ED">
        <w:t xml:space="preserve">units </w:t>
      </w:r>
      <w:r w:rsidR="004E4759" w:rsidRPr="0066641D">
        <w:t>of</w:t>
      </w:r>
      <w:r w:rsidR="0083148D" w:rsidRPr="0066641D">
        <w:t xml:space="preserve"> </w:t>
      </w:r>
      <w:r w:rsidRPr="0066641D">
        <w:t xml:space="preserve">cubic </w:t>
      </w:r>
      <w:r w:rsidR="004E4759" w:rsidRPr="0066641D">
        <w:t xml:space="preserve">foot </w:t>
      </w:r>
      <w:r w:rsidR="00474CDB" w:rsidRPr="001265ED">
        <w:rPr>
          <w:rStyle w:val="Style10ptBoldUnderline"/>
          <w:b w:val="0"/>
          <w:bCs w:val="0"/>
          <w:u w:val="none"/>
        </w:rPr>
        <w:t xml:space="preserve">or </w:t>
      </w:r>
      <w:r w:rsidRPr="007847D8">
        <w:rPr>
          <w:rStyle w:val="Style10ptBoldUnderline"/>
          <w:b w:val="0"/>
          <w:u w:val="none"/>
        </w:rPr>
        <w:t xml:space="preserve">fractions </w:t>
      </w:r>
      <w:r w:rsidR="00AF681A" w:rsidRPr="001265ED">
        <w:rPr>
          <w:rStyle w:val="Style10ptBoldUnderline"/>
          <w:b w:val="0"/>
          <w:bCs w:val="0"/>
          <w:u w:val="none"/>
        </w:rPr>
        <w:t xml:space="preserve">or multiples </w:t>
      </w:r>
      <w:r w:rsidR="007F7509" w:rsidRPr="007847D8">
        <w:rPr>
          <w:rStyle w:val="Style10ptBoldUnderline"/>
          <w:b w:val="0"/>
          <w:u w:val="none"/>
        </w:rPr>
        <w:t>o</w:t>
      </w:r>
      <w:r w:rsidRPr="000061F8">
        <w:rPr>
          <w:rStyle w:val="Style10ptBoldUnderline"/>
          <w:b w:val="0"/>
          <w:bCs w:val="0"/>
          <w:u w:val="none"/>
        </w:rPr>
        <w:t>f a cubic foot</w:t>
      </w:r>
      <w:r w:rsidR="00AF681A" w:rsidRPr="000D06F4">
        <w:rPr>
          <w:rStyle w:val="Style10ptBoldUnderline"/>
          <w:b w:val="0"/>
          <w:bCs w:val="0"/>
          <w:u w:val="none"/>
        </w:rPr>
        <w:t xml:space="preserve"> </w:t>
      </w:r>
      <w:r w:rsidR="00AF681A" w:rsidRPr="001265ED">
        <w:rPr>
          <w:rStyle w:val="Style10ptBoldUnderline"/>
          <w:b w:val="0"/>
          <w:bCs w:val="0"/>
          <w:u w:val="none"/>
        </w:rPr>
        <w:t>(i.e.</w:t>
      </w:r>
      <w:r w:rsidR="00631234">
        <w:rPr>
          <w:rStyle w:val="Style10ptBoldUnderline"/>
          <w:b w:val="0"/>
          <w:bCs w:val="0"/>
          <w:u w:val="none"/>
        </w:rPr>
        <w:t>,</w:t>
      </w:r>
      <w:r w:rsidR="00AF681A" w:rsidRPr="001265ED">
        <w:rPr>
          <w:rStyle w:val="Style10ptBoldUnderline"/>
          <w:b w:val="0"/>
          <w:bCs w:val="0"/>
          <w:u w:val="none"/>
        </w:rPr>
        <w:t xml:space="preserve"> cubic feet)</w:t>
      </w:r>
      <w:r w:rsidRPr="007847D8">
        <w:rPr>
          <w:rStyle w:val="Style10ptBoldUnderline"/>
          <w:b w:val="0"/>
          <w:u w:val="none"/>
        </w:rPr>
        <w:t>.</w:t>
      </w:r>
    </w:p>
    <w:p w14:paraId="53FEB3D2" w14:textId="350F18F5" w:rsidR="005A6C37" w:rsidRPr="0066641D" w:rsidRDefault="005A6C37" w:rsidP="00A5033A">
      <w:pPr>
        <w:spacing w:before="60" w:after="240"/>
        <w:ind w:left="1800" w:hanging="360"/>
      </w:pPr>
      <w:r w:rsidRPr="0066641D">
        <w:t>(Amended 2010</w:t>
      </w:r>
      <w:r w:rsidR="00AF681A" w:rsidRPr="0066641D">
        <w:t>,</w:t>
      </w:r>
      <w:r w:rsidR="0083148D" w:rsidRPr="0066641D">
        <w:t xml:space="preserve"> 2016</w:t>
      </w:r>
      <w:r w:rsidR="00AF681A" w:rsidRPr="0066641D">
        <w:t>, and 20</w:t>
      </w:r>
      <w:r w:rsidR="000213CC">
        <w:t>22</w:t>
      </w:r>
      <w:r w:rsidRPr="0066641D">
        <w:t>)</w:t>
      </w:r>
    </w:p>
    <w:p w14:paraId="5A78F054" w14:textId="505BC501" w:rsidR="005A6C37" w:rsidRPr="008E4932" w:rsidRDefault="005A6C37" w:rsidP="001265ED">
      <w:pPr>
        <w:ind w:left="1080" w:hanging="360"/>
      </w:pPr>
      <w:r>
        <w:t>(b)</w:t>
      </w:r>
      <w:r>
        <w:tab/>
      </w:r>
      <w:r w:rsidRPr="002F56A8">
        <w:rPr>
          <w:b/>
          <w:bCs/>
        </w:rPr>
        <w:t xml:space="preserve">Artificial compressed or processed </w:t>
      </w:r>
      <w:r w:rsidR="006366B1" w:rsidRPr="002F56A8">
        <w:rPr>
          <w:b/>
          <w:bCs/>
        </w:rPr>
        <w:t>products</w:t>
      </w:r>
      <w:r w:rsidRPr="002F56A8">
        <w:rPr>
          <w:b/>
          <w:bCs/>
        </w:rPr>
        <w:t>.</w:t>
      </w:r>
      <w:r w:rsidR="00D962A8" w:rsidRPr="002F56A8">
        <w:rPr>
          <w:b/>
          <w:bCs/>
        </w:rPr>
        <w:fldChar w:fldCharType="begin"/>
      </w:r>
      <w:r w:rsidRPr="002F56A8">
        <w:rPr>
          <w:b/>
          <w:bCs/>
        </w:rPr>
        <w:instrText>xe "Logs:Artificial compressed or processed"</w:instrText>
      </w:r>
      <w:r w:rsidR="00D962A8" w:rsidRPr="002F56A8">
        <w:rPr>
          <w:b/>
          <w:bCs/>
        </w:rPr>
        <w:fldChar w:fldCharType="end"/>
      </w:r>
      <w:r w:rsidR="00D962A8" w:rsidRPr="002F56A8">
        <w:rPr>
          <w:b/>
          <w:bCs/>
        </w:rPr>
        <w:fldChar w:fldCharType="begin"/>
      </w:r>
      <w:r w:rsidR="000C0375" w:rsidRPr="002F56A8">
        <w:rPr>
          <w:b/>
          <w:bCs/>
        </w:rPr>
        <w:instrText xml:space="preserve"> XE "Firewood:</w:instrText>
      </w:r>
      <w:r w:rsidR="000C0375" w:rsidRPr="00CC5FC4">
        <w:instrText>Artifical compressed or processed logs</w:instrText>
      </w:r>
      <w:r w:rsidR="000C0375" w:rsidRPr="002F56A8">
        <w:rPr>
          <w:b/>
          <w:bCs/>
        </w:rPr>
        <w:instrText xml:space="preserve">" </w:instrText>
      </w:r>
      <w:r w:rsidR="00D962A8" w:rsidRPr="002F56A8">
        <w:rPr>
          <w:b/>
          <w:bCs/>
        </w:rPr>
        <w:fldChar w:fldCharType="end"/>
      </w:r>
      <w:r w:rsidRPr="002F56A8">
        <w:rPr>
          <w:b/>
          <w:bCs/>
        </w:rPr>
        <w:t xml:space="preserve"> </w:t>
      </w:r>
      <w:r w:rsidRPr="008E4932">
        <w:t>–</w:t>
      </w:r>
      <w:r w:rsidR="00B77F06">
        <w:t xml:space="preserve"> </w:t>
      </w:r>
      <w:r w:rsidR="006366B1" w:rsidRPr="001265ED">
        <w:t xml:space="preserve">Logs, bricks, or other shaped products greater than </w:t>
      </w:r>
      <w:r w:rsidR="00D47E62" w:rsidRPr="001265ED">
        <w:t>15</w:t>
      </w:r>
      <w:r w:rsidR="00D47E62">
        <w:t> </w:t>
      </w:r>
      <w:r w:rsidR="006366B1" w:rsidRPr="001265ED">
        <w:t xml:space="preserve">cm (6 in) in any dimension </w:t>
      </w:r>
      <w:r w:rsidRPr="008E4932">
        <w:t>shall be sold by weight plus count.</w:t>
      </w:r>
    </w:p>
    <w:p w14:paraId="1D084EFC" w14:textId="4838C11E" w:rsidR="00C84C65" w:rsidRPr="008E4932" w:rsidRDefault="00C84C65" w:rsidP="001265ED">
      <w:pPr>
        <w:spacing w:before="60" w:after="240"/>
        <w:ind w:left="1080" w:hanging="360"/>
      </w:pPr>
      <w:r w:rsidRPr="001265ED">
        <w:tab/>
        <w:t>(Amended 20</w:t>
      </w:r>
      <w:r w:rsidR="000213CC">
        <w:t>22</w:t>
      </w:r>
      <w:r w:rsidRPr="001265ED">
        <w:t>)</w:t>
      </w:r>
    </w:p>
    <w:p w14:paraId="1DE5A02C" w14:textId="65188B8E" w:rsidR="005A6C37" w:rsidRPr="00900BFF" w:rsidRDefault="005A6C37" w:rsidP="00356A9D">
      <w:pPr>
        <w:ind w:left="1080" w:hanging="360"/>
      </w:pPr>
      <w:r w:rsidRPr="00900BFF">
        <w:t>(c)</w:t>
      </w:r>
      <w:r w:rsidRPr="00900BFF">
        <w:tab/>
      </w:r>
      <w:r w:rsidRPr="00900BFF">
        <w:rPr>
          <w:b/>
          <w:bCs/>
        </w:rPr>
        <w:t>Stove wood pellets or chips.</w:t>
      </w:r>
      <w:r w:rsidR="00D962A8" w:rsidRPr="00900BFF">
        <w:fldChar w:fldCharType="begin"/>
      </w:r>
      <w:r w:rsidRPr="00900BFF">
        <w:instrText>xe "Stove wood, chips or pellets"</w:instrText>
      </w:r>
      <w:r w:rsidR="00D962A8" w:rsidRPr="00900BFF">
        <w:fldChar w:fldCharType="end"/>
      </w:r>
      <w:r w:rsidR="00D962A8">
        <w:fldChar w:fldCharType="begin"/>
      </w:r>
      <w:r w:rsidR="000C0375">
        <w:instrText xml:space="preserve"> XE "</w:instrText>
      </w:r>
      <w:r w:rsidR="000C0375" w:rsidRPr="0044232E">
        <w:instrText>Firewood:Stovewood pellets or chips</w:instrText>
      </w:r>
      <w:r w:rsidR="000C0375">
        <w:instrText xml:space="preserve">" </w:instrText>
      </w:r>
      <w:r w:rsidR="00D962A8">
        <w:fldChar w:fldCharType="end"/>
      </w:r>
      <w:r w:rsidRPr="00900BFF">
        <w:t xml:space="preserve"> – Pellets or chips not greater than 15 cm (6 in) in any dimension shall be sold by weight.  This requirement does not apply to flavoring chips.</w:t>
      </w:r>
    </w:p>
    <w:p w14:paraId="0D3E6804" w14:textId="77777777" w:rsidR="005A6C37" w:rsidRPr="00900BFF" w:rsidRDefault="005A6C37" w:rsidP="0083148D">
      <w:pPr>
        <w:spacing w:before="60" w:after="240"/>
        <w:ind w:left="1080"/>
      </w:pPr>
      <w:r w:rsidRPr="00900BFF">
        <w:t>(Amended 1976 and 1991)</w:t>
      </w:r>
    </w:p>
    <w:p w14:paraId="7B90038C" w14:textId="77777777" w:rsidR="005A6C37" w:rsidRPr="00737211" w:rsidRDefault="005A6C37" w:rsidP="0083148D">
      <w:pPr>
        <w:spacing w:after="240"/>
        <w:ind w:left="1080" w:hanging="360"/>
        <w:rPr>
          <w:rStyle w:val="Style10ptBoldUnderline"/>
          <w:b w:val="0"/>
          <w:u w:val="none"/>
        </w:rPr>
      </w:pPr>
      <w:r w:rsidRPr="00900BFF">
        <w:t>(d)</w:t>
      </w:r>
      <w:r w:rsidRPr="00900BFF">
        <w:tab/>
      </w:r>
      <w:r w:rsidRPr="00900BFF">
        <w:rPr>
          <w:b/>
          <w:bCs/>
        </w:rPr>
        <w:t xml:space="preserve">Flavoring chips. </w:t>
      </w:r>
      <w:r w:rsidRPr="00900BFF">
        <w:t>–</w:t>
      </w:r>
      <w:r>
        <w:t xml:space="preserve"> </w:t>
      </w:r>
      <w:r w:rsidR="00D962A8">
        <w:fldChar w:fldCharType="begin"/>
      </w:r>
      <w:r w:rsidR="000C0375">
        <w:instrText xml:space="preserve"> XE "</w:instrText>
      </w:r>
      <w:r w:rsidR="000C0375" w:rsidRPr="0038388C">
        <w:instrText>Firewood:Flavoring chips</w:instrText>
      </w:r>
      <w:r w:rsidR="000C0375">
        <w:instrText xml:space="preserve">" </w:instrText>
      </w:r>
      <w:r w:rsidR="00D962A8">
        <w:fldChar w:fldCharType="end"/>
      </w:r>
      <w:r w:rsidR="00D962A8">
        <w:fldChar w:fldCharType="begin"/>
      </w:r>
      <w:r w:rsidR="000C0375">
        <w:instrText xml:space="preserve"> XE "</w:instrText>
      </w:r>
      <w:r w:rsidR="000C0375" w:rsidRPr="00707E0B">
        <w:instrText>Flavoring chips</w:instrText>
      </w:r>
      <w:r w:rsidR="000C0375">
        <w:instrText xml:space="preserve">" </w:instrText>
      </w:r>
      <w:r w:rsidR="00D962A8">
        <w:fldChar w:fldCharType="end"/>
      </w:r>
      <w:r w:rsidRPr="00737211">
        <w:rPr>
          <w:rStyle w:val="Style10ptBoldUnderline"/>
          <w:b w:val="0"/>
          <w:u w:val="none"/>
        </w:rPr>
        <w:t>Flavoring chips offered for sale in packaged form in quantities less than 0.45 m</w:t>
      </w:r>
      <w:r w:rsidRPr="00737211">
        <w:rPr>
          <w:rStyle w:val="Style10ptBoldUnderline"/>
          <w:b w:val="0"/>
          <w:u w:val="none"/>
          <w:vertAlign w:val="superscript"/>
        </w:rPr>
        <w:t>3</w:t>
      </w:r>
      <w:r w:rsidRPr="00737211">
        <w:rPr>
          <w:rStyle w:val="Style10ptBoldUnderline"/>
          <w:b w:val="0"/>
          <w:u w:val="none"/>
        </w:rPr>
        <w:t xml:space="preserve"> (</w:t>
      </w:r>
      <w:r w:rsidRPr="007F7509">
        <w:rPr>
          <w:spacing w:val="-10"/>
          <w:vertAlign w:val="superscript"/>
        </w:rPr>
        <w:t>1</w:t>
      </w:r>
      <w:r w:rsidRPr="007F7509">
        <w:rPr>
          <w:spacing w:val="-10"/>
        </w:rPr>
        <w:t>/</w:t>
      </w:r>
      <w:r w:rsidRPr="00CA7A36">
        <w:rPr>
          <w:rFonts w:ascii="Times New Roman Bold" w:hAnsi="Times New Roman Bold"/>
          <w:spacing w:val="-10"/>
          <w:vertAlign w:val="subscript"/>
        </w:rPr>
        <w:t>8</w:t>
      </w:r>
      <w:r w:rsidRPr="00CA7A36">
        <w:rPr>
          <w:rStyle w:val="Style10ptBoldUnderline"/>
          <w:u w:val="none"/>
        </w:rPr>
        <w:t> </w:t>
      </w:r>
      <w:r w:rsidRPr="00737211">
        <w:rPr>
          <w:rStyle w:val="Style10ptBoldUnderline"/>
          <w:b w:val="0"/>
          <w:u w:val="none"/>
        </w:rPr>
        <w:t>cord or 16 ft</w:t>
      </w:r>
      <w:r w:rsidRPr="00737211">
        <w:rPr>
          <w:rStyle w:val="Style10ptBoldUnderline"/>
          <w:b w:val="0"/>
          <w:u w:val="none"/>
          <w:vertAlign w:val="superscript"/>
        </w:rPr>
        <w:t>3</w:t>
      </w:r>
      <w:r w:rsidRPr="00737211">
        <w:rPr>
          <w:rStyle w:val="Style10ptBoldUnderline"/>
          <w:b w:val="0"/>
          <w:u w:val="none"/>
        </w:rPr>
        <w:t>) shall display the quantity in terms of:</w:t>
      </w:r>
    </w:p>
    <w:p w14:paraId="3F912D8B" w14:textId="10665CD2" w:rsidR="005A6C37" w:rsidRPr="000061F8" w:rsidRDefault="005A6C37" w:rsidP="00420EAB">
      <w:pPr>
        <w:keepNext/>
        <w:numPr>
          <w:ilvl w:val="0"/>
          <w:numId w:val="104"/>
        </w:numPr>
        <w:rPr>
          <w:rStyle w:val="Style10ptBoldUnderline"/>
          <w:b w:val="0"/>
          <w:bCs w:val="0"/>
          <w:u w:val="none"/>
        </w:rPr>
      </w:pPr>
      <w:r w:rsidRPr="001265ED">
        <w:lastRenderedPageBreak/>
        <w:t xml:space="preserve">liters, </w:t>
      </w:r>
      <w:r w:rsidR="003E10C2" w:rsidRPr="001265ED">
        <w:t xml:space="preserve">including </w:t>
      </w:r>
      <w:r w:rsidRPr="005A193C">
        <w:t xml:space="preserve">fractions </w:t>
      </w:r>
      <w:r w:rsidR="003E10C2" w:rsidRPr="001265ED">
        <w:t xml:space="preserve">or multiples </w:t>
      </w:r>
      <w:r w:rsidRPr="005A193C">
        <w:t xml:space="preserve">of </w:t>
      </w:r>
      <w:r w:rsidR="009C5941" w:rsidRPr="001265ED">
        <w:t xml:space="preserve">the </w:t>
      </w:r>
      <w:r w:rsidRPr="007847D8">
        <w:rPr>
          <w:rStyle w:val="Style10ptBoldUnderline"/>
          <w:b w:val="0"/>
          <w:u w:val="none"/>
        </w:rPr>
        <w:t>liter</w:t>
      </w:r>
      <w:r w:rsidR="009C5941" w:rsidRPr="001265ED">
        <w:t xml:space="preserve">. </w:t>
      </w:r>
      <w:r w:rsidR="00311B7B">
        <w:t xml:space="preserve"> </w:t>
      </w:r>
      <w:r w:rsidR="009C5941" w:rsidRPr="001265ED">
        <w:t xml:space="preserve">A net quantity of contents </w:t>
      </w:r>
      <w:r w:rsidR="001659C7" w:rsidRPr="001265ED">
        <w:t xml:space="preserve">declaration </w:t>
      </w:r>
      <w:r w:rsidR="009C758D" w:rsidRPr="005A193C">
        <w:t xml:space="preserve">may also include quantity in </w:t>
      </w:r>
      <w:r w:rsidR="001659C7" w:rsidRPr="001265ED">
        <w:t xml:space="preserve">units </w:t>
      </w:r>
      <w:r w:rsidR="009C758D" w:rsidRPr="005A193C">
        <w:t>of</w:t>
      </w:r>
      <w:r w:rsidR="00BD2105" w:rsidRPr="005A193C">
        <w:t xml:space="preserve"> </w:t>
      </w:r>
      <w:r w:rsidRPr="005A193C">
        <w:t xml:space="preserve">cubic </w:t>
      </w:r>
      <w:r w:rsidR="009C758D" w:rsidRPr="005A193C">
        <w:t xml:space="preserve">foot </w:t>
      </w:r>
      <w:r w:rsidR="002431B1" w:rsidRPr="001265ED">
        <w:rPr>
          <w:rStyle w:val="Style10ptBoldUnderline"/>
          <w:b w:val="0"/>
          <w:bCs w:val="0"/>
          <w:u w:val="none"/>
        </w:rPr>
        <w:t xml:space="preserve">or </w:t>
      </w:r>
      <w:r w:rsidRPr="007847D8">
        <w:rPr>
          <w:rStyle w:val="Style10ptBoldUnderline"/>
          <w:b w:val="0"/>
          <w:u w:val="none"/>
        </w:rPr>
        <w:t xml:space="preserve">fractions </w:t>
      </w:r>
      <w:r w:rsidR="00221DC3" w:rsidRPr="001265ED">
        <w:rPr>
          <w:rStyle w:val="Style10ptBoldUnderline"/>
          <w:b w:val="0"/>
          <w:bCs w:val="0"/>
          <w:u w:val="none"/>
        </w:rPr>
        <w:t xml:space="preserve">or multiples </w:t>
      </w:r>
      <w:r w:rsidRPr="007847D8">
        <w:rPr>
          <w:rStyle w:val="Style10ptBoldUnderline"/>
          <w:b w:val="0"/>
          <w:u w:val="none"/>
        </w:rPr>
        <w:t>of a cubic foot</w:t>
      </w:r>
      <w:r w:rsidR="00221DC3" w:rsidRPr="000061F8">
        <w:rPr>
          <w:rStyle w:val="Style10ptBoldUnderline"/>
          <w:b w:val="0"/>
          <w:bCs w:val="0"/>
          <w:u w:val="none"/>
        </w:rPr>
        <w:t xml:space="preserve"> </w:t>
      </w:r>
      <w:r w:rsidR="00221DC3" w:rsidRPr="001265ED">
        <w:rPr>
          <w:rStyle w:val="Style10ptBoldUnderline"/>
          <w:b w:val="0"/>
          <w:bCs w:val="0"/>
          <w:u w:val="none"/>
        </w:rPr>
        <w:t>(i.e.</w:t>
      </w:r>
      <w:r w:rsidR="00631234">
        <w:rPr>
          <w:rStyle w:val="Style10ptBoldUnderline"/>
          <w:b w:val="0"/>
          <w:bCs w:val="0"/>
          <w:u w:val="none"/>
        </w:rPr>
        <w:t>,</w:t>
      </w:r>
      <w:r w:rsidR="00221DC3" w:rsidRPr="001265ED">
        <w:rPr>
          <w:rStyle w:val="Style10ptBoldUnderline"/>
          <w:b w:val="0"/>
          <w:bCs w:val="0"/>
          <w:u w:val="none"/>
        </w:rPr>
        <w:t xml:space="preserve"> cubic feet)</w:t>
      </w:r>
      <w:r w:rsidRPr="007847D8">
        <w:rPr>
          <w:rStyle w:val="Style10ptBoldUnderline"/>
          <w:b w:val="0"/>
          <w:u w:val="none"/>
        </w:rPr>
        <w:t>.</w:t>
      </w:r>
    </w:p>
    <w:p w14:paraId="3F8D0F21" w14:textId="236E99A6" w:rsidR="005A6C37" w:rsidRPr="005A193C" w:rsidRDefault="005A6C37" w:rsidP="00420EAB">
      <w:pPr>
        <w:keepNext/>
        <w:spacing w:before="60" w:after="240"/>
        <w:ind w:left="1440"/>
      </w:pPr>
      <w:r w:rsidRPr="005A193C">
        <w:t>(Added 1998)</w:t>
      </w:r>
      <w:r w:rsidR="009C758D" w:rsidRPr="005A193C">
        <w:t xml:space="preserve"> </w:t>
      </w:r>
      <w:r w:rsidRPr="005A193C">
        <w:t>(Amended 2010</w:t>
      </w:r>
      <w:r w:rsidR="00A344A0" w:rsidRPr="001265ED">
        <w:t>,</w:t>
      </w:r>
      <w:r w:rsidR="009C758D" w:rsidRPr="005A193C">
        <w:t xml:space="preserve"> 2016</w:t>
      </w:r>
      <w:r w:rsidR="00A344A0" w:rsidRPr="001265ED">
        <w:t>, and 20</w:t>
      </w:r>
      <w:r w:rsidR="000213CC">
        <w:t>22</w:t>
      </w:r>
      <w:r w:rsidRPr="005A193C">
        <w:t>)</w:t>
      </w:r>
    </w:p>
    <w:p w14:paraId="4DBED207" w14:textId="4D33B62D" w:rsidR="005A6C37" w:rsidRPr="00150D29" w:rsidRDefault="00E02AA2" w:rsidP="0098064C">
      <w:pPr>
        <w:spacing w:before="60"/>
        <w:ind w:left="360"/>
        <w:rPr>
          <w:i/>
        </w:rPr>
      </w:pPr>
      <w:r w:rsidRPr="00150D29">
        <w:rPr>
          <w:b/>
          <w:i/>
        </w:rPr>
        <w:t>NOTE</w:t>
      </w:r>
      <w:r w:rsidR="005A6C37" w:rsidRPr="00150D29">
        <w:rPr>
          <w:b/>
          <w:i/>
        </w:rPr>
        <w:t>:</w:t>
      </w:r>
      <w:r w:rsidR="005A6C37" w:rsidRPr="00150D29">
        <w:rPr>
          <w:i/>
        </w:rPr>
        <w:t xml:space="preserve">  In determining the appropriate Method of Sale</w:t>
      </w:r>
      <w:r w:rsidR="00D962A8" w:rsidRPr="00150D29">
        <w:rPr>
          <w:i/>
        </w:rPr>
        <w:fldChar w:fldCharType="begin"/>
      </w:r>
      <w:r w:rsidR="00535CC4" w:rsidRPr="00150D29">
        <w:rPr>
          <w:i/>
        </w:rPr>
        <w:instrText xml:space="preserve"> XE "Me</w:instrText>
      </w:r>
      <w:r w:rsidR="008D2ED7" w:rsidRPr="00150D29">
        <w:rPr>
          <w:i/>
        </w:rPr>
        <w:instrText>th</w:instrText>
      </w:r>
      <w:r w:rsidR="00535CC4" w:rsidRPr="00150D29">
        <w:rPr>
          <w:i/>
        </w:rPr>
        <w:instrText xml:space="preserve">od of sale:Flavoring chips" </w:instrText>
      </w:r>
      <w:r w:rsidR="00D962A8" w:rsidRPr="00150D29">
        <w:rPr>
          <w:i/>
        </w:rPr>
        <w:fldChar w:fldCharType="end"/>
      </w:r>
      <w:r w:rsidR="005A6C37" w:rsidRPr="00150D29">
        <w:rPr>
          <w:i/>
        </w:rPr>
        <w:t xml:space="preserve">, a clear distinction must be made as to whether the wood is being sold primarily as fuel (some wood is sold as </w:t>
      </w:r>
      <w:proofErr w:type="gramStart"/>
      <w:r w:rsidR="005A6C37" w:rsidRPr="00150D29">
        <w:rPr>
          <w:i/>
        </w:rPr>
        <w:t>fuel</w:t>
      </w:r>
      <w:proofErr w:type="gramEnd"/>
      <w:r w:rsidR="005A6C37" w:rsidRPr="00150D29">
        <w:rPr>
          <w:i/>
        </w:rPr>
        <w:t xml:space="preserve"> but flavoring is a byproduct) or strictly as a wood flavoring.</w:t>
      </w:r>
    </w:p>
    <w:p w14:paraId="2C8C255E" w14:textId="02CF09AC" w:rsidR="005A6C37" w:rsidRDefault="005A6C37" w:rsidP="0098064C">
      <w:pPr>
        <w:spacing w:before="60"/>
        <w:ind w:left="360"/>
      </w:pPr>
      <w:r w:rsidRPr="007F7509">
        <w:t>(</w:t>
      </w:r>
      <w:r w:rsidR="00CC4E67">
        <w:t xml:space="preserve">Note </w:t>
      </w:r>
      <w:r w:rsidRPr="007F7509">
        <w:t>Added 2010)</w:t>
      </w:r>
    </w:p>
    <w:p w14:paraId="17826449" w14:textId="39A5A3B0" w:rsidR="003F76BD" w:rsidRPr="0013447C" w:rsidRDefault="003F76BD" w:rsidP="002F56A8">
      <w:pPr>
        <w:spacing w:before="60" w:after="240"/>
      </w:pPr>
      <w:r>
        <w:t>(Amended 1976, 1991, 1998, 2010, 2016</w:t>
      </w:r>
      <w:r w:rsidR="00A344A0" w:rsidRPr="001265ED">
        <w:t xml:space="preserve">, </w:t>
      </w:r>
      <w:r w:rsidR="00D766AC" w:rsidRPr="001265ED">
        <w:t>and 20</w:t>
      </w:r>
      <w:r w:rsidR="000213CC">
        <w:t>22</w:t>
      </w:r>
      <w:r w:rsidRPr="005A193C">
        <w:t>)</w:t>
      </w:r>
      <w:r w:rsidR="00102FCA">
        <w:t xml:space="preserve">  </w:t>
      </w:r>
    </w:p>
    <w:p w14:paraId="4EAAAFB5" w14:textId="77777777" w:rsidR="005A6C37" w:rsidRDefault="005A6C37" w:rsidP="00B50A33">
      <w:pPr>
        <w:spacing w:after="240"/>
        <w:ind w:left="360"/>
      </w:pPr>
      <w:bookmarkStart w:id="158" w:name="_Toc115622649"/>
      <w:bookmarkStart w:id="159" w:name="_Toc173472862"/>
      <w:r w:rsidRPr="00A45330">
        <w:rPr>
          <w:rStyle w:val="UniformLevel3Char"/>
          <w:b/>
          <w:sz w:val="20"/>
        </w:rPr>
        <w:t>2.4.4.  Prohibition of Terms.</w:t>
      </w:r>
      <w:bookmarkEnd w:id="158"/>
      <w:r w:rsidR="00D962A8">
        <w:fldChar w:fldCharType="begin"/>
      </w:r>
      <w:r>
        <w:instrText>xe "</w:instrText>
      </w:r>
      <w:r w:rsidRPr="00CD6978">
        <w:instrText>Prohibition of terms</w:instrText>
      </w:r>
      <w:r w:rsidR="000C0375">
        <w:instrText>:Firewood</w:instrText>
      </w:r>
      <w:r>
        <w:instrText>"</w:instrText>
      </w:r>
      <w:r w:rsidR="00D962A8">
        <w:fldChar w:fldCharType="end"/>
      </w:r>
      <w:r w:rsidR="00D3045D">
        <w:fldChar w:fldCharType="begin"/>
      </w:r>
      <w:r w:rsidR="00D3045D">
        <w:instrText xml:space="preserve"> XE "</w:instrText>
      </w:r>
      <w:r w:rsidR="00D3045D" w:rsidRPr="00B358F9">
        <w:instrText>Method of sale:Firewood</w:instrText>
      </w:r>
      <w:r w:rsidR="00D3045D">
        <w:instrText xml:space="preserve">" </w:instrText>
      </w:r>
      <w:r w:rsidR="00D3045D">
        <w:fldChar w:fldCharType="end"/>
      </w:r>
      <w:r>
        <w:t xml:space="preserve"> – The terms “face cord,” “rack,” “pile,” “truckload,” or terms of similar import shall not be used when advertising</w:t>
      </w:r>
      <w:r w:rsidR="00D962A8">
        <w:fldChar w:fldCharType="begin"/>
      </w:r>
      <w:r>
        <w:instrText>xe "</w:instrText>
      </w:r>
      <w:r w:rsidRPr="00364FAC">
        <w:instrText>Advertising:Prohibited terms</w:instrText>
      </w:r>
      <w:r>
        <w:instrText>"</w:instrText>
      </w:r>
      <w:r w:rsidR="00D962A8">
        <w:fldChar w:fldCharType="end"/>
      </w:r>
      <w:r>
        <w:t>, offering for sale, or selling wood for use as fuel.</w:t>
      </w:r>
      <w:bookmarkEnd w:id="159"/>
    </w:p>
    <w:p w14:paraId="40905ADF" w14:textId="77777777" w:rsidR="005A6C37" w:rsidRDefault="005A6C37" w:rsidP="00B50A33">
      <w:pPr>
        <w:spacing w:after="240"/>
        <w:ind w:left="360"/>
      </w:pPr>
      <w:bookmarkStart w:id="160" w:name="_Toc115622650"/>
      <w:bookmarkStart w:id="161" w:name="_Toc173472863"/>
      <w:r w:rsidRPr="00A45330">
        <w:rPr>
          <w:rStyle w:val="UniformLevel3Char"/>
          <w:b/>
          <w:sz w:val="20"/>
        </w:rPr>
        <w:t xml:space="preserve">2.4.5.  Delivery </w:t>
      </w:r>
      <w:r w:rsidR="00D55A65" w:rsidRPr="00A45330">
        <w:rPr>
          <w:rStyle w:val="UniformLevel3Char"/>
          <w:b/>
          <w:sz w:val="20"/>
        </w:rPr>
        <w:t>Ticket</w:t>
      </w:r>
      <w:r w:rsidRPr="00A45330">
        <w:rPr>
          <w:rStyle w:val="UniformLevel3Char"/>
          <w:b/>
          <w:sz w:val="20"/>
        </w:rPr>
        <w:t xml:space="preserve"> or </w:t>
      </w:r>
      <w:r w:rsidR="00D55A65" w:rsidRPr="00A45330">
        <w:rPr>
          <w:rStyle w:val="UniformLevel3Char"/>
          <w:b/>
          <w:sz w:val="20"/>
        </w:rPr>
        <w:t>Sales Invoice</w:t>
      </w:r>
      <w:r w:rsidRPr="00A45330">
        <w:rPr>
          <w:rStyle w:val="UniformLevel3Char"/>
          <w:b/>
          <w:sz w:val="20"/>
        </w:rPr>
        <w:t>.</w:t>
      </w:r>
      <w:bookmarkEnd w:id="160"/>
      <w:r>
        <w:t xml:space="preserve"> – </w:t>
      </w:r>
      <w:r w:rsidR="00D962A8">
        <w:fldChar w:fldCharType="begin"/>
      </w:r>
      <w:r w:rsidR="000C0375">
        <w:instrText xml:space="preserve"> XE "</w:instrText>
      </w:r>
      <w:r w:rsidR="000C0375" w:rsidRPr="0027015E">
        <w:instrText>Firewood:Delivery ticket or sales invoice</w:instrText>
      </w:r>
      <w:r w:rsidR="000C0375">
        <w:instrText xml:space="preserve">" </w:instrText>
      </w:r>
      <w:r w:rsidR="00D962A8">
        <w:fldChar w:fldCharType="end"/>
      </w:r>
      <w:r w:rsidR="00D3045D">
        <w:fldChar w:fldCharType="begin"/>
      </w:r>
      <w:r w:rsidR="00D3045D">
        <w:instrText xml:space="preserve"> XE "</w:instrText>
      </w:r>
      <w:r w:rsidR="00D3045D" w:rsidRPr="00E86B3F">
        <w:instrText>Method of sale:Firewood</w:instrText>
      </w:r>
      <w:r w:rsidR="00D3045D">
        <w:instrText xml:space="preserve">" </w:instrText>
      </w:r>
      <w:r w:rsidR="00D3045D">
        <w:fldChar w:fldCharType="end"/>
      </w:r>
      <w:r>
        <w:t>A delivery ticket or sales invoice shall be presented by the seller to the purchaser whenever any non-packaged fireplace or stove wood is sold.  The delivery ticket or sales invoice shall contain at least the following information:</w:t>
      </w:r>
      <w:bookmarkEnd w:id="161"/>
    </w:p>
    <w:p w14:paraId="422D82C2" w14:textId="77777777" w:rsidR="005A6C37" w:rsidRDefault="005A6C37" w:rsidP="00B50A33">
      <w:pPr>
        <w:spacing w:after="240"/>
        <w:ind w:left="1080" w:hanging="360"/>
      </w:pPr>
      <w:r>
        <w:t>(a)</w:t>
      </w:r>
      <w:r>
        <w:tab/>
        <w:t xml:space="preserve">the name and address of the </w:t>
      </w:r>
      <w:proofErr w:type="gramStart"/>
      <w:r>
        <w:t>vendor;</w:t>
      </w:r>
      <w:proofErr w:type="gramEnd"/>
    </w:p>
    <w:p w14:paraId="3C70215C" w14:textId="77777777" w:rsidR="005A6C37" w:rsidRDefault="005A6C37" w:rsidP="00B50A33">
      <w:pPr>
        <w:spacing w:after="240"/>
        <w:ind w:left="1080" w:hanging="360"/>
      </w:pPr>
      <w:r>
        <w:t>(b)</w:t>
      </w:r>
      <w:r>
        <w:tab/>
        <w:t xml:space="preserve">the name and address of the </w:t>
      </w:r>
      <w:proofErr w:type="gramStart"/>
      <w:r>
        <w:t>purchaser;</w:t>
      </w:r>
      <w:proofErr w:type="gramEnd"/>
    </w:p>
    <w:p w14:paraId="4414F3BC" w14:textId="77777777" w:rsidR="005A6C37" w:rsidRDefault="005A6C37" w:rsidP="00B50A33">
      <w:pPr>
        <w:spacing w:after="240"/>
        <w:ind w:left="1080" w:hanging="360"/>
      </w:pPr>
      <w:r>
        <w:t>(c)</w:t>
      </w:r>
      <w:r>
        <w:tab/>
        <w:t xml:space="preserve">the date </w:t>
      </w:r>
      <w:proofErr w:type="gramStart"/>
      <w:r>
        <w:t>delivered;</w:t>
      </w:r>
      <w:proofErr w:type="gramEnd"/>
    </w:p>
    <w:p w14:paraId="495DC1E3" w14:textId="77777777" w:rsidR="005A6C37" w:rsidRDefault="005A6C37" w:rsidP="00B50A33">
      <w:pPr>
        <w:spacing w:after="240"/>
        <w:ind w:left="1080" w:hanging="360"/>
      </w:pPr>
      <w:r>
        <w:t>(d)</w:t>
      </w:r>
      <w:r>
        <w:tab/>
        <w:t xml:space="preserve">the quantity delivered and the quantity upon which the price is based, if this differs from the delivered </w:t>
      </w:r>
      <w:proofErr w:type="gramStart"/>
      <w:r>
        <w:t>quantity;</w:t>
      </w:r>
      <w:proofErr w:type="gramEnd"/>
    </w:p>
    <w:p w14:paraId="3FC8410B" w14:textId="77777777" w:rsidR="005A6C37" w:rsidRDefault="005A6C37" w:rsidP="00B50A33">
      <w:pPr>
        <w:spacing w:after="240"/>
        <w:ind w:left="1080" w:hanging="360"/>
      </w:pPr>
      <w:r>
        <w:t>(e)</w:t>
      </w:r>
      <w:r>
        <w:tab/>
        <w:t>the price of the amount delivered; and</w:t>
      </w:r>
    </w:p>
    <w:p w14:paraId="03493AFC" w14:textId="77777777" w:rsidR="005A6C37" w:rsidRDefault="005A6C37">
      <w:pPr>
        <w:ind w:left="1080" w:hanging="360"/>
      </w:pPr>
      <w:r>
        <w:t>(f)</w:t>
      </w:r>
      <w:r>
        <w:tab/>
        <w:t>the identity</w:t>
      </w:r>
      <w:r w:rsidR="0060419B">
        <w:t>,</w:t>
      </w:r>
      <w:r>
        <w:t xml:space="preserve"> in the most descriptive terms commercially practicable, including any quality representation made in connection with the sale.</w:t>
      </w:r>
    </w:p>
    <w:p w14:paraId="2B6889A0" w14:textId="77777777" w:rsidR="005A6C37" w:rsidRDefault="005A6C37" w:rsidP="00B50A33">
      <w:pPr>
        <w:spacing w:before="60" w:after="240"/>
        <w:ind w:left="1080"/>
      </w:pPr>
      <w:r>
        <w:t>(Added 1975)</w:t>
      </w:r>
    </w:p>
    <w:p w14:paraId="657804DB" w14:textId="49829BE8" w:rsidR="005A6C37" w:rsidRDefault="005A6C37" w:rsidP="00282428">
      <w:pPr>
        <w:tabs>
          <w:tab w:val="left" w:pos="547"/>
        </w:tabs>
        <w:spacing w:after="240"/>
      </w:pPr>
      <w:bookmarkStart w:id="162" w:name="_Toc115622651"/>
      <w:bookmarkStart w:id="163" w:name="_Toc173471515"/>
      <w:bookmarkStart w:id="164" w:name="_Toc173472864"/>
      <w:bookmarkStart w:id="165" w:name="_Toc173474163"/>
      <w:r w:rsidRPr="001A0219">
        <w:rPr>
          <w:rStyle w:val="UniformLevel2Char"/>
          <w:b/>
          <w:sz w:val="20"/>
        </w:rPr>
        <w:t>2.5.</w:t>
      </w:r>
      <w:r w:rsidR="00C35EA4">
        <w:rPr>
          <w:rStyle w:val="UniformLevel2Char"/>
          <w:b/>
          <w:sz w:val="20"/>
        </w:rPr>
        <w:tab/>
      </w:r>
      <w:r w:rsidRPr="001A0219">
        <w:rPr>
          <w:rStyle w:val="UniformLevel2Char"/>
          <w:b/>
          <w:sz w:val="20"/>
        </w:rPr>
        <w:t>Peat and Peat Moss.</w:t>
      </w:r>
      <w:bookmarkEnd w:id="162"/>
      <w:r>
        <w:t xml:space="preserve"> – </w:t>
      </w:r>
      <w:r w:rsidR="00D962A8">
        <w:fldChar w:fldCharType="begin"/>
      </w:r>
      <w:r w:rsidR="000C0375">
        <w:instrText xml:space="preserve"> XE "</w:instrText>
      </w:r>
      <w:r w:rsidR="000C0375" w:rsidRPr="00707E0B">
        <w:instrText>Peat and peat moss</w:instrText>
      </w:r>
      <w:r w:rsidR="000C0375">
        <w:instrText xml:space="preserve">" </w:instrText>
      </w:r>
      <w:r w:rsidR="00D962A8">
        <w:fldChar w:fldCharType="end"/>
      </w:r>
      <w:r>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w:t>
      </w:r>
      <w:r w:rsidR="004E2F46">
        <w:t xml:space="preserve"> </w:t>
      </w:r>
      <w:r w:rsidR="004D1B71">
        <w:rPr>
          <w:szCs w:val="20"/>
        </w:rPr>
        <w:t>°</w:t>
      </w:r>
      <w:r>
        <w:t>C (221</w:t>
      </w:r>
      <w:r w:rsidR="004E2F46">
        <w:t xml:space="preserve"> </w:t>
      </w:r>
      <w:r w:rsidR="004D1B71">
        <w:t>°</w:t>
      </w:r>
      <w:r>
        <w:t>F) until no further weight loss can be determined].</w:t>
      </w:r>
      <w:bookmarkEnd w:id="163"/>
      <w:bookmarkEnd w:id="164"/>
      <w:bookmarkEnd w:id="165"/>
    </w:p>
    <w:p w14:paraId="0463FC4F" w14:textId="243E630F" w:rsidR="005A6C37" w:rsidRDefault="005A6C37" w:rsidP="00B50A33">
      <w:pPr>
        <w:spacing w:after="240"/>
        <w:ind w:left="360"/>
      </w:pPr>
      <w:bookmarkStart w:id="166" w:name="_Toc115622652"/>
      <w:bookmarkStart w:id="167" w:name="_Toc173472865"/>
      <w:r w:rsidRPr="001A0219">
        <w:rPr>
          <w:rStyle w:val="UniformLevel3Char"/>
          <w:b/>
          <w:sz w:val="20"/>
        </w:rPr>
        <w:t>2.5.1.  Declaration of Quantity.</w:t>
      </w:r>
      <w:bookmarkEnd w:id="166"/>
      <w:r>
        <w:t xml:space="preserve"> – The declaration of quantity of peat and peat moss</w:t>
      </w:r>
      <w:r w:rsidR="00091466">
        <w:t xml:space="preserve"> </w:t>
      </w:r>
      <w:r w:rsidR="00D962A8">
        <w:fldChar w:fldCharType="begin"/>
      </w:r>
      <w:r w:rsidR="00007942">
        <w:instrText xml:space="preserve"> XE "</w:instrText>
      </w:r>
      <w:r w:rsidR="00007942" w:rsidRPr="00BD28CC">
        <w:instrText>Peat and peat moss</w:instrText>
      </w:r>
      <w:r w:rsidR="00007942">
        <w:instrText xml:space="preserve">" </w:instrText>
      </w:r>
      <w:r w:rsidR="00D962A8">
        <w:fldChar w:fldCharType="end"/>
      </w:r>
      <w:r>
        <w:t xml:space="preserve"> shall be expressed in</w:t>
      </w:r>
      <w:r w:rsidR="0009049A">
        <w:t xml:space="preserve"> terms of</w:t>
      </w:r>
      <w:r>
        <w:t xml:space="preserve"> weight units or in cubic measure units.</w:t>
      </w:r>
      <w:bookmarkEnd w:id="167"/>
    </w:p>
    <w:p w14:paraId="0AD30EC3" w14:textId="77777777" w:rsidR="005A6C37" w:rsidRDefault="005A6C37" w:rsidP="00B50A33">
      <w:pPr>
        <w:pStyle w:val="UniformLevel3"/>
        <w:widowControl w:val="0"/>
        <w:spacing w:after="240"/>
        <w:rPr>
          <w:b/>
        </w:rPr>
      </w:pPr>
      <w:bookmarkStart w:id="168" w:name="_Toc173472866"/>
      <w:bookmarkStart w:id="169" w:name="_Toc115622653"/>
      <w:r>
        <w:rPr>
          <w:b/>
        </w:rPr>
        <w:t xml:space="preserve">2.5.2.  </w:t>
      </w:r>
      <w:r>
        <w:rPr>
          <w:b/>
          <w:bCs w:val="0"/>
        </w:rPr>
        <w:t>Units</w:t>
      </w:r>
      <w:bookmarkEnd w:id="168"/>
      <w:r w:rsidR="00294DCD">
        <w:rPr>
          <w:b/>
          <w:bCs w:val="0"/>
        </w:rPr>
        <w:t>.</w:t>
      </w:r>
      <w:bookmarkEnd w:id="169"/>
    </w:p>
    <w:p w14:paraId="74483C07" w14:textId="77777777" w:rsidR="005A6C37" w:rsidRDefault="005A6C37" w:rsidP="00B50A33">
      <w:pPr>
        <w:spacing w:after="240"/>
        <w:ind w:left="720"/>
      </w:pPr>
      <w:bookmarkStart w:id="170" w:name="_Toc115622654"/>
      <w:r w:rsidRPr="00100EFD">
        <w:rPr>
          <w:rStyle w:val="UniformLevel4Char"/>
          <w:b/>
          <w:sz w:val="20"/>
        </w:rPr>
        <w:t>2.5.2.1.  Weight.</w:t>
      </w:r>
      <w:bookmarkEnd w:id="170"/>
      <w:r>
        <w:t xml:space="preserve"> – Peat and peat moss sold in terms of weight shall be offered and exposed for sale only in kilograms and/or pounds.</w:t>
      </w:r>
    </w:p>
    <w:p w14:paraId="68823AFA" w14:textId="77777777" w:rsidR="005A6C37" w:rsidRDefault="005A6C37" w:rsidP="00091466">
      <w:pPr>
        <w:keepNext/>
        <w:suppressAutoHyphens/>
        <w:ind w:left="720"/>
      </w:pPr>
      <w:bookmarkStart w:id="171" w:name="_Toc115622655"/>
      <w:r w:rsidRPr="00100EFD">
        <w:rPr>
          <w:rStyle w:val="UniformLevel4Char"/>
          <w:b/>
          <w:sz w:val="20"/>
        </w:rPr>
        <w:t xml:space="preserve">2.5.2.2.  Cubic </w:t>
      </w:r>
      <w:r w:rsidR="00966E13" w:rsidRPr="00100EFD">
        <w:rPr>
          <w:rStyle w:val="UniformLevel4Char"/>
          <w:b/>
          <w:sz w:val="20"/>
        </w:rPr>
        <w:t>M</w:t>
      </w:r>
      <w:r w:rsidRPr="00100EFD">
        <w:rPr>
          <w:rStyle w:val="UniformLevel4Char"/>
          <w:b/>
          <w:sz w:val="20"/>
        </w:rPr>
        <w:t>easure.</w:t>
      </w:r>
      <w:bookmarkEnd w:id="171"/>
      <w:r>
        <w:t xml:space="preserve"> –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14:paraId="671D88CC" w14:textId="77777777" w:rsidR="005A6C37" w:rsidRDefault="005A6C37" w:rsidP="00B50A33">
      <w:pPr>
        <w:widowControl w:val="0"/>
        <w:spacing w:before="60" w:after="240"/>
        <w:ind w:left="720"/>
      </w:pPr>
      <w:r>
        <w:t>(Added 1971) (Amended 1975, 1979, 1983, and 1997)</w:t>
      </w:r>
    </w:p>
    <w:p w14:paraId="28D552EA" w14:textId="6B03C01D" w:rsidR="005A6C37" w:rsidRDefault="005A6C37" w:rsidP="00282428">
      <w:pPr>
        <w:keepNext/>
        <w:tabs>
          <w:tab w:val="left" w:pos="540"/>
        </w:tabs>
        <w:spacing w:after="240"/>
      </w:pPr>
      <w:bookmarkStart w:id="172" w:name="_Toc115622656"/>
      <w:bookmarkStart w:id="173" w:name="_Toc173471516"/>
      <w:bookmarkStart w:id="174" w:name="_Toc173472867"/>
      <w:bookmarkStart w:id="175" w:name="_Toc173474164"/>
      <w:r w:rsidRPr="003D2ED5">
        <w:rPr>
          <w:rStyle w:val="UniformLevel2Char"/>
          <w:b/>
          <w:sz w:val="20"/>
        </w:rPr>
        <w:lastRenderedPageBreak/>
        <w:t>2.6.</w:t>
      </w:r>
      <w:r w:rsidR="00C35EA4">
        <w:rPr>
          <w:rStyle w:val="UniformLevel2Char"/>
          <w:b/>
          <w:sz w:val="20"/>
        </w:rPr>
        <w:tab/>
      </w:r>
      <w:r w:rsidRPr="003D2ED5">
        <w:rPr>
          <w:rStyle w:val="UniformLevel2Char"/>
          <w:b/>
          <w:sz w:val="20"/>
        </w:rPr>
        <w:t>Prefabricated Utility Buildings.</w:t>
      </w:r>
      <w:bookmarkEnd w:id="172"/>
      <w:r>
        <w:t xml:space="preserve"> – </w:t>
      </w:r>
      <w:r w:rsidR="00D962A8">
        <w:fldChar w:fldCharType="begin"/>
      </w:r>
      <w:r w:rsidR="000C0375">
        <w:instrText xml:space="preserve"> XE "</w:instrText>
      </w:r>
      <w:r w:rsidR="000C0375" w:rsidRPr="00707E0B">
        <w:instrText>Prefabricated utility buildings</w:instrText>
      </w:r>
      <w:r w:rsidR="000C0375">
        <w:instrText xml:space="preserve">" </w:instrText>
      </w:r>
      <w:r w:rsidR="00D962A8">
        <w:fldChar w:fldCharType="end"/>
      </w:r>
      <w:r>
        <w:t xml:space="preserve">Shall be offered for retail sale </w:t>
      </w:r>
      <w:proofErr w:type="gramStart"/>
      <w:r>
        <w:t>on the basis of</w:t>
      </w:r>
      <w:proofErr w:type="gramEnd"/>
      <w:r>
        <w:t xml:space="preserve"> usable inside space as follows:</w:t>
      </w:r>
      <w:bookmarkEnd w:id="173"/>
      <w:bookmarkEnd w:id="174"/>
      <w:bookmarkEnd w:id="175"/>
    </w:p>
    <w:p w14:paraId="5175D03B" w14:textId="77777777" w:rsidR="005A6C37" w:rsidRDefault="005A6C37" w:rsidP="00B50A33">
      <w:pPr>
        <w:spacing w:after="240"/>
        <w:ind w:left="720" w:hanging="360"/>
      </w:pPr>
      <w:r>
        <w:t>(a)</w:t>
      </w:r>
      <w:r>
        <w:tab/>
        <w:t xml:space="preserve">length, measured from inside surface of wall panels at the </w:t>
      </w:r>
      <w:proofErr w:type="gramStart"/>
      <w:r>
        <w:t>base;</w:t>
      </w:r>
      <w:proofErr w:type="gramEnd"/>
    </w:p>
    <w:p w14:paraId="4A82A9C6" w14:textId="77777777" w:rsidR="005A6C37" w:rsidRDefault="005A6C37" w:rsidP="00B50A33">
      <w:pPr>
        <w:spacing w:after="240"/>
        <w:ind w:left="720" w:hanging="360"/>
      </w:pPr>
      <w:r>
        <w:t>(b)</w:t>
      </w:r>
      <w:r>
        <w:tab/>
        <w:t xml:space="preserve">width, measured from inside surface of wall panels at the </w:t>
      </w:r>
      <w:proofErr w:type="gramStart"/>
      <w:r>
        <w:t>base;</w:t>
      </w:r>
      <w:proofErr w:type="gramEnd"/>
    </w:p>
    <w:p w14:paraId="5806D59E" w14:textId="77777777" w:rsidR="005A6C37" w:rsidRDefault="005A6C37" w:rsidP="00B50A33">
      <w:pPr>
        <w:spacing w:after="240"/>
        <w:ind w:left="720" w:hanging="360"/>
      </w:pPr>
      <w:r>
        <w:t>(c)</w:t>
      </w:r>
      <w:r>
        <w:tab/>
        <w:t>height, measured from the base to the top of the shortest wall panel.</w:t>
      </w:r>
    </w:p>
    <w:p w14:paraId="76E67F1F" w14:textId="77777777" w:rsidR="005A6C37" w:rsidRDefault="005A6C37" w:rsidP="00B50A33">
      <w:pPr>
        <w:spacing w:after="240"/>
      </w:pPr>
      <w:r>
        <w:t xml:space="preserve">Inside dimensions in SI units shall be declared to the nearest 0.01 meter; inside dimensions in </w:t>
      </w:r>
      <w:r w:rsidR="00711D34">
        <w:t>U.S. customary</w:t>
      </w:r>
      <w:r>
        <w:t xml:space="preserve"> units shall be declared to the nearest inch.</w:t>
      </w:r>
    </w:p>
    <w:p w14:paraId="571E4AD6" w14:textId="77777777" w:rsidR="005A6C37" w:rsidRDefault="005A6C37">
      <w:r>
        <w:t>If total usable inside space is declared in a supplemental declaration, it shall be to the nearest cubic decimeter or cubic foot.</w:t>
      </w:r>
    </w:p>
    <w:p w14:paraId="4029E9AE" w14:textId="77777777" w:rsidR="005A6C37" w:rsidRDefault="005A6C37" w:rsidP="00B50A33">
      <w:pPr>
        <w:spacing w:before="60" w:after="240"/>
      </w:pPr>
      <w:r>
        <w:t>(Added 1975)</w:t>
      </w:r>
    </w:p>
    <w:p w14:paraId="67BE14DC" w14:textId="765AA8BF" w:rsidR="005A6C37" w:rsidRDefault="005A6C37" w:rsidP="002C7B5A">
      <w:pPr>
        <w:widowControl w:val="0"/>
        <w:tabs>
          <w:tab w:val="left" w:pos="540"/>
        </w:tabs>
      </w:pPr>
      <w:bookmarkStart w:id="176" w:name="_Toc115622657"/>
      <w:bookmarkStart w:id="177" w:name="_Toc173471517"/>
      <w:bookmarkStart w:id="178" w:name="_Toc173472868"/>
      <w:bookmarkStart w:id="179" w:name="_Toc173474165"/>
      <w:r w:rsidRPr="003D2ED5">
        <w:rPr>
          <w:rStyle w:val="UniformLevel2Char"/>
          <w:b/>
          <w:sz w:val="20"/>
        </w:rPr>
        <w:t>2.7.</w:t>
      </w:r>
      <w:r w:rsidR="00C35EA4">
        <w:rPr>
          <w:rStyle w:val="UniformLevel2Char"/>
          <w:b/>
          <w:sz w:val="20"/>
        </w:rPr>
        <w:tab/>
      </w:r>
      <w:r w:rsidRPr="003D2ED5">
        <w:rPr>
          <w:rStyle w:val="UniformLevel2Char"/>
          <w:b/>
          <w:sz w:val="20"/>
        </w:rPr>
        <w:t>Roofing and Roofing Material.</w:t>
      </w:r>
      <w:bookmarkEnd w:id="176"/>
      <w:r w:rsidR="00D962A8" w:rsidRPr="003D2ED5">
        <w:fldChar w:fldCharType="begin"/>
      </w:r>
      <w:r w:rsidRPr="003D2ED5">
        <w:instrText>xe "Roofing material"</w:instrText>
      </w:r>
      <w:r w:rsidR="00D962A8" w:rsidRPr="003D2ED5">
        <w:fldChar w:fldCharType="end"/>
      </w:r>
      <w:r>
        <w:t xml:space="preserve"> – Shall be sold by the square meter only if sold in SI units, by the square, or by the square foot only if sold in </w:t>
      </w:r>
      <w:r w:rsidR="00711D34">
        <w:t>U.S. customary</w:t>
      </w:r>
      <w:r>
        <w:t xml:space="preserve"> units.</w:t>
      </w:r>
      <w:bookmarkEnd w:id="177"/>
      <w:bookmarkEnd w:id="178"/>
      <w:bookmarkEnd w:id="179"/>
    </w:p>
    <w:p w14:paraId="0233238D" w14:textId="77777777" w:rsidR="005A6C37" w:rsidRDefault="005A6C37" w:rsidP="002C7B5A">
      <w:pPr>
        <w:widowControl w:val="0"/>
        <w:spacing w:before="60" w:after="240"/>
      </w:pPr>
      <w:r>
        <w:t>(Amended 1979)</w:t>
      </w:r>
    </w:p>
    <w:p w14:paraId="7EE793B6" w14:textId="77777777" w:rsidR="005A6C37" w:rsidRDefault="005A6C37" w:rsidP="00B50A33">
      <w:pPr>
        <w:pStyle w:val="UniformLevel3"/>
        <w:keepNext/>
        <w:spacing w:after="240"/>
        <w:rPr>
          <w:b/>
        </w:rPr>
      </w:pPr>
      <w:bookmarkStart w:id="180" w:name="_Toc173472869"/>
      <w:bookmarkStart w:id="181" w:name="_Toc115622658"/>
      <w:r>
        <w:rPr>
          <w:b/>
        </w:rPr>
        <w:t>2.7.1.  Definitions</w:t>
      </w:r>
      <w:bookmarkEnd w:id="180"/>
      <w:r w:rsidR="00294DCD">
        <w:rPr>
          <w:b/>
        </w:rPr>
        <w:t>.</w:t>
      </w:r>
      <w:bookmarkEnd w:id="181"/>
    </w:p>
    <w:p w14:paraId="3CBFBCB9" w14:textId="77777777" w:rsidR="005A6C37" w:rsidRDefault="005A6C37" w:rsidP="003D2ED5">
      <w:pPr>
        <w:ind w:left="720"/>
      </w:pPr>
      <w:bookmarkStart w:id="182" w:name="_Toc115622659"/>
      <w:r w:rsidRPr="003D2ED5">
        <w:rPr>
          <w:rStyle w:val="UniformLevel4Char"/>
          <w:b/>
          <w:sz w:val="20"/>
        </w:rPr>
        <w:t xml:space="preserve">2.7.1.1.  Square </w:t>
      </w:r>
      <w:r w:rsidR="00966E13" w:rsidRPr="003D2ED5">
        <w:rPr>
          <w:rStyle w:val="UniformLevel4Char"/>
          <w:b/>
          <w:sz w:val="20"/>
        </w:rPr>
        <w:t>Mete</w:t>
      </w:r>
      <w:r w:rsidRPr="003D2ED5">
        <w:rPr>
          <w:rStyle w:val="UniformLevel4Char"/>
          <w:b/>
          <w:sz w:val="20"/>
        </w:rPr>
        <w:t>r.</w:t>
      </w:r>
      <w:bookmarkEnd w:id="182"/>
      <w:r w:rsidRPr="003D2ED5">
        <w:rPr>
          <w:bCs/>
        </w:rPr>
        <w:t xml:space="preserve"> </w:t>
      </w:r>
      <w:r>
        <w:t xml:space="preserve">– </w:t>
      </w:r>
      <w:r w:rsidR="00D962A8">
        <w:fldChar w:fldCharType="begin"/>
      </w:r>
      <w:r w:rsidR="000C0375">
        <w:instrText xml:space="preserve"> XE "</w:instrText>
      </w:r>
      <w:r w:rsidR="000C0375" w:rsidRPr="00F37C3E">
        <w:instrText>Definitions:Square meter</w:instrText>
      </w:r>
      <w:r w:rsidR="000C0375">
        <w:instrText xml:space="preserve">" </w:instrText>
      </w:r>
      <w:r w:rsidR="00D962A8">
        <w:fldChar w:fldCharType="end"/>
      </w:r>
      <w:r>
        <w:t>The quantity of roofing or roofing material that, when applied according to the directions or instructions of the manufacturer</w:t>
      </w:r>
      <w:r w:rsidR="00841D42">
        <w:t>,</w:t>
      </w:r>
      <w:r>
        <w:t xml:space="preserve"> will cover one square meter exclusive of side laps or side joints.</w:t>
      </w:r>
    </w:p>
    <w:p w14:paraId="22B7CC17" w14:textId="77777777" w:rsidR="005A6C37" w:rsidRDefault="005A6C37" w:rsidP="00B50A33">
      <w:pPr>
        <w:spacing w:before="60" w:after="240"/>
        <w:ind w:left="720"/>
      </w:pPr>
      <w:r>
        <w:t>(Added 1979)</w:t>
      </w:r>
    </w:p>
    <w:p w14:paraId="023BE2F6" w14:textId="77777777" w:rsidR="005A6C37" w:rsidRDefault="005A6C37" w:rsidP="00B50A33">
      <w:pPr>
        <w:spacing w:after="240"/>
        <w:ind w:left="720"/>
      </w:pPr>
      <w:bookmarkStart w:id="183" w:name="_Toc115622660"/>
      <w:r w:rsidRPr="003D2ED5">
        <w:rPr>
          <w:rStyle w:val="UniformLevel4Char"/>
          <w:b/>
          <w:sz w:val="20"/>
        </w:rPr>
        <w:t>2.7.1.2.  Square.</w:t>
      </w:r>
      <w:bookmarkEnd w:id="183"/>
      <w:r>
        <w:t xml:space="preserve"> – </w:t>
      </w:r>
      <w:r w:rsidR="00D962A8">
        <w:fldChar w:fldCharType="begin"/>
      </w:r>
      <w:r w:rsidR="000C0375">
        <w:instrText xml:space="preserve"> XE "</w:instrText>
      </w:r>
      <w:r w:rsidR="000C0375" w:rsidRPr="003C0462">
        <w:instrText>Definitions:Square</w:instrText>
      </w:r>
      <w:r w:rsidR="000C0375">
        <w:instrText xml:space="preserve">" </w:instrText>
      </w:r>
      <w:r w:rsidR="00D962A8">
        <w:fldChar w:fldCharType="end"/>
      </w:r>
      <w:r>
        <w:t>The quantity of roofing or roofing material that, when applied according to directions or instructions of the manufacturer, will cover an area of 100 ft</w:t>
      </w:r>
      <w:r>
        <w:rPr>
          <w:vertAlign w:val="superscript"/>
        </w:rPr>
        <w:t>2</w:t>
      </w:r>
      <w:r>
        <w:t xml:space="preserve"> exclusive of side laps or side joints, provided, in the case of roofing or roofing material of corrugated design, the side lap or side joint shall be one full corrugation.</w:t>
      </w:r>
    </w:p>
    <w:p w14:paraId="6DBA7183" w14:textId="77777777" w:rsidR="005A6C37" w:rsidRDefault="005A6C37" w:rsidP="00B50A33">
      <w:pPr>
        <w:spacing w:after="240"/>
        <w:ind w:left="720"/>
      </w:pPr>
      <w:bookmarkStart w:id="184" w:name="_Toc115622661"/>
      <w:r w:rsidRPr="003D2ED5">
        <w:rPr>
          <w:rStyle w:val="UniformLevel4Char"/>
          <w:b/>
          <w:sz w:val="20"/>
        </w:rPr>
        <w:t xml:space="preserve">2.7.1.3.  Square </w:t>
      </w:r>
      <w:r w:rsidR="00966E13" w:rsidRPr="003D2ED5">
        <w:rPr>
          <w:rStyle w:val="UniformLevel4Char"/>
          <w:b/>
          <w:sz w:val="20"/>
        </w:rPr>
        <w:t>Foo</w:t>
      </w:r>
      <w:r w:rsidRPr="003D2ED5">
        <w:rPr>
          <w:rStyle w:val="UniformLevel4Char"/>
          <w:b/>
          <w:sz w:val="20"/>
        </w:rPr>
        <w:t>t.</w:t>
      </w:r>
      <w:bookmarkEnd w:id="184"/>
      <w:r>
        <w:t xml:space="preserve"> – </w:t>
      </w:r>
      <w:r w:rsidR="00D962A8">
        <w:fldChar w:fldCharType="begin"/>
      </w:r>
      <w:r w:rsidR="000C0375">
        <w:instrText xml:space="preserve"> XE "</w:instrText>
      </w:r>
      <w:r w:rsidR="000C0375" w:rsidRPr="0011247C">
        <w:instrText>Definitions:Square foot</w:instrText>
      </w:r>
      <w:r w:rsidR="000C0375">
        <w:instrText xml:space="preserve">" </w:instrText>
      </w:r>
      <w:r w:rsidR="00D962A8">
        <w:fldChar w:fldCharType="end"/>
      </w:r>
      <w:r>
        <w:t>The quantity of roofing or roofing material that, when applied according to the directions or instructions of the manufacturer, will cover 1 ft</w:t>
      </w:r>
      <w:r>
        <w:rPr>
          <w:vertAlign w:val="superscript"/>
        </w:rPr>
        <w:t>2</w:t>
      </w:r>
      <w:r>
        <w:t xml:space="preserve"> (144 in</w:t>
      </w:r>
      <w:r>
        <w:rPr>
          <w:vertAlign w:val="superscript"/>
        </w:rPr>
        <w:t>2</w:t>
      </w:r>
      <w:r>
        <w:t>) exclusive of side laps or side joints.</w:t>
      </w:r>
    </w:p>
    <w:p w14:paraId="664EBB03" w14:textId="77777777" w:rsidR="005A6C37" w:rsidRDefault="005A6C37" w:rsidP="00B50A33">
      <w:pPr>
        <w:spacing w:after="240"/>
        <w:ind w:left="360"/>
      </w:pPr>
      <w:bookmarkStart w:id="185" w:name="_Toc115622662"/>
      <w:bookmarkStart w:id="186" w:name="_Toc173472870"/>
      <w:r w:rsidRPr="00803001">
        <w:rPr>
          <w:rStyle w:val="UniformLevel3Char"/>
          <w:b/>
          <w:sz w:val="20"/>
        </w:rPr>
        <w:t xml:space="preserve">2.7.2.  Declaration of </w:t>
      </w:r>
      <w:r w:rsidR="00555B40">
        <w:rPr>
          <w:rStyle w:val="UniformLevel3Char"/>
          <w:b/>
          <w:sz w:val="20"/>
        </w:rPr>
        <w:t>Q</w:t>
      </w:r>
      <w:r w:rsidRPr="00803001">
        <w:rPr>
          <w:rStyle w:val="UniformLevel3Char"/>
          <w:b/>
          <w:sz w:val="20"/>
        </w:rPr>
        <w:t>uantity.</w:t>
      </w:r>
      <w:bookmarkEnd w:id="185"/>
      <w:r>
        <w:t xml:space="preserve"> – When the declaration of quantity on a package of roofing or roofing material contains the term “square,” it shall include, plainly and conspicuously, a numerical definition of the term “square.</w:t>
      </w:r>
      <w:bookmarkEnd w:id="186"/>
      <w:r>
        <w:t>”</w:t>
      </w:r>
    </w:p>
    <w:p w14:paraId="61D68380" w14:textId="77777777" w:rsidR="008D3FD5" w:rsidRDefault="005A6C37">
      <w:pPr>
        <w:ind w:left="360"/>
      </w:pPr>
      <w:r>
        <w:tab/>
      </w:r>
      <w:r>
        <w:rPr>
          <w:b/>
          <w:bCs/>
        </w:rPr>
        <w:t>Example</w:t>
      </w:r>
      <w:r w:rsidRPr="00951471">
        <w:rPr>
          <w:b/>
        </w:rPr>
        <w:t>:</w:t>
      </w:r>
      <w:r>
        <w:t xml:space="preserve"> </w:t>
      </w:r>
    </w:p>
    <w:p w14:paraId="7D7FB85D" w14:textId="77777777" w:rsidR="005A6C37" w:rsidRDefault="005A6C37" w:rsidP="00B50A33">
      <w:pPr>
        <w:spacing w:after="240"/>
        <w:ind w:left="720"/>
      </w:pPr>
      <w:r>
        <w:t xml:space="preserve">“One square </w:t>
      </w:r>
      <w:proofErr w:type="gramStart"/>
      <w:r>
        <w:t>covers</w:t>
      </w:r>
      <w:proofErr w:type="gramEnd"/>
      <w:r>
        <w:t xml:space="preserve"> 100 ft</w:t>
      </w:r>
      <w:r>
        <w:rPr>
          <w:vertAlign w:val="superscript"/>
        </w:rPr>
        <w:t>2</w:t>
      </w:r>
      <w:r>
        <w:t xml:space="preserve"> of roof area.”</w:t>
      </w:r>
    </w:p>
    <w:p w14:paraId="0C730AAB" w14:textId="67AC5A82" w:rsidR="005A6C37" w:rsidRDefault="005A6C37" w:rsidP="00B50A33">
      <w:pPr>
        <w:spacing w:after="240"/>
        <w:ind w:left="720"/>
      </w:pPr>
      <w:bookmarkStart w:id="187" w:name="_Toc115622663"/>
      <w:r w:rsidRPr="00803001">
        <w:rPr>
          <w:rStyle w:val="UniformLevel4Char"/>
          <w:b/>
          <w:sz w:val="20"/>
        </w:rPr>
        <w:t xml:space="preserve">2.7.2.1.  Common </w:t>
      </w:r>
      <w:r w:rsidR="00966E13" w:rsidRPr="00803001">
        <w:rPr>
          <w:rStyle w:val="UniformLevel4Char"/>
          <w:b/>
          <w:sz w:val="20"/>
        </w:rPr>
        <w:t>Fra</w:t>
      </w:r>
      <w:r w:rsidRPr="00803001">
        <w:rPr>
          <w:rStyle w:val="UniformLevel4Char"/>
          <w:b/>
          <w:sz w:val="20"/>
        </w:rPr>
        <w:t>ctions.</w:t>
      </w:r>
      <w:bookmarkEnd w:id="187"/>
      <w:r w:rsidR="00D962A8">
        <w:fldChar w:fldCharType="begin"/>
      </w:r>
      <w:r>
        <w:instrText>xe "</w:instrText>
      </w:r>
      <w:r w:rsidRPr="005A2978">
        <w:instrText>Common fraction</w:instrText>
      </w:r>
      <w:r w:rsidR="003C3CD7">
        <w:instrText>s</w:instrText>
      </w:r>
      <w:r>
        <w:instrText>"</w:instrText>
      </w:r>
      <w:r w:rsidR="00D962A8">
        <w:fldChar w:fldCharType="end"/>
      </w:r>
      <w:r>
        <w:t xml:space="preserve"> – The use of the common fraction one-third </w:t>
      </w:r>
      <w:r w:rsidR="00F34D8E">
        <w:t>(</w:t>
      </w:r>
      <w:r w:rsidR="00F34D8E" w:rsidRPr="008C68DF">
        <w:rPr>
          <w:szCs w:val="20"/>
          <w:vertAlign w:val="superscript"/>
        </w:rPr>
        <w:t>1</w:t>
      </w:r>
      <w:r w:rsidR="00F34D8E">
        <w:rPr>
          <w:szCs w:val="20"/>
        </w:rPr>
        <w:t>/</w:t>
      </w:r>
      <w:r w:rsidR="00F34D8E" w:rsidRPr="008C68DF">
        <w:rPr>
          <w:szCs w:val="20"/>
          <w:vertAlign w:val="subscript"/>
        </w:rPr>
        <w:t>3</w:t>
      </w:r>
      <w:r w:rsidR="00F34D8E">
        <w:t xml:space="preserve">) </w:t>
      </w:r>
      <w:r>
        <w:t>is specifically authorized in the quantity statement of a package of roofing or roofing material when, and only when, used as the common fraction of the “square.”</w:t>
      </w:r>
    </w:p>
    <w:p w14:paraId="52DA62F8" w14:textId="77777777" w:rsidR="005A6C37" w:rsidRDefault="005A6C37" w:rsidP="006A72F2">
      <w:pPr>
        <w:keepNext/>
        <w:ind w:left="720"/>
      </w:pPr>
      <w:bookmarkStart w:id="188" w:name="_Toc115622664"/>
      <w:r w:rsidRPr="00803001">
        <w:rPr>
          <w:rStyle w:val="UniformLevel4Char"/>
          <w:b/>
          <w:sz w:val="20"/>
        </w:rPr>
        <w:t xml:space="preserve">2.7.2.2.  Quantity </w:t>
      </w:r>
      <w:r w:rsidR="00966E13">
        <w:rPr>
          <w:rStyle w:val="UniformLevel4Char"/>
          <w:b/>
          <w:sz w:val="20"/>
        </w:rPr>
        <w:t>S</w:t>
      </w:r>
      <w:r w:rsidR="00966E13" w:rsidRPr="00803001">
        <w:rPr>
          <w:rStyle w:val="UniformLevel4Char"/>
          <w:b/>
          <w:sz w:val="20"/>
        </w:rPr>
        <w:t>ta</w:t>
      </w:r>
      <w:r w:rsidRPr="00803001">
        <w:rPr>
          <w:rStyle w:val="UniformLevel4Char"/>
          <w:b/>
          <w:sz w:val="20"/>
        </w:rPr>
        <w:t>tement.</w:t>
      </w:r>
      <w:bookmarkEnd w:id="188"/>
      <w:r>
        <w:t xml:space="preserve"> – </w:t>
      </w:r>
      <w:r w:rsidR="00D962A8">
        <w:fldChar w:fldCharType="begin"/>
      </w:r>
      <w:r w:rsidR="000C0375">
        <w:instrText xml:space="preserve"> XE "</w:instrText>
      </w:r>
      <w:r w:rsidR="000C0375" w:rsidRPr="00707E0B">
        <w:instrText>Quantity statement</w:instrText>
      </w:r>
      <w:r w:rsidR="000C0375">
        <w:instrText xml:space="preserve">" </w:instrText>
      </w:r>
      <w:r w:rsidR="00D962A8">
        <w:fldChar w:fldCharType="end"/>
      </w:r>
      <w:r>
        <w:t xml:space="preserve">The primary declaration if in </w:t>
      </w:r>
      <w:r w:rsidR="00711D34">
        <w:t>U.S. customary</w:t>
      </w:r>
      <w:r>
        <w:t xml:space="preserve"> units shall only be in terms of squares or square feet, and if in metric units shall only be in terms of square meters.  There is no prohibition against the use of supplementary quantity declarations, such as shingle dimensions, but in no case shall the weight of the material be stated or implied.  However, the use of numerical descriptions for rolls of felt roofing material may continue to be used.</w:t>
      </w:r>
    </w:p>
    <w:p w14:paraId="1F13A74D" w14:textId="77777777" w:rsidR="005A6C37" w:rsidRDefault="005A6C37" w:rsidP="00B50A33">
      <w:pPr>
        <w:spacing w:before="60" w:after="240"/>
        <w:ind w:left="720"/>
      </w:pPr>
      <w:r>
        <w:t>(Added 1971) (Amended 1979)</w:t>
      </w:r>
    </w:p>
    <w:p w14:paraId="1087B4DD" w14:textId="1794B6AD" w:rsidR="005A6C37" w:rsidRDefault="005A6C37" w:rsidP="00C35EA4">
      <w:pPr>
        <w:keepNext/>
        <w:tabs>
          <w:tab w:val="left" w:pos="540"/>
        </w:tabs>
      </w:pPr>
      <w:bookmarkStart w:id="189" w:name="_Toc115622665"/>
      <w:bookmarkStart w:id="190" w:name="_Toc173471518"/>
      <w:bookmarkStart w:id="191" w:name="_Toc173472871"/>
      <w:bookmarkStart w:id="192" w:name="_Toc173474166"/>
      <w:r w:rsidRPr="00B90DEA">
        <w:rPr>
          <w:rStyle w:val="UniformLevel2Char"/>
          <w:b/>
          <w:sz w:val="20"/>
        </w:rPr>
        <w:lastRenderedPageBreak/>
        <w:t>2.8.</w:t>
      </w:r>
      <w:r w:rsidR="00C35EA4">
        <w:rPr>
          <w:rStyle w:val="UniformLevel2Char"/>
          <w:b/>
          <w:sz w:val="20"/>
        </w:rPr>
        <w:tab/>
      </w:r>
      <w:r w:rsidRPr="00B90DEA">
        <w:rPr>
          <w:rStyle w:val="UniformLevel2Char"/>
          <w:b/>
          <w:sz w:val="20"/>
        </w:rPr>
        <w:t>Sealants.</w:t>
      </w:r>
      <w:bookmarkEnd w:id="189"/>
      <w:r w:rsidR="00A34715">
        <w:t> </w:t>
      </w:r>
      <w:r>
        <w:t>–</w:t>
      </w:r>
      <w:r w:rsidR="00A34715">
        <w:t> </w:t>
      </w:r>
      <w:r>
        <w:t>Caulking compounds</w:t>
      </w:r>
      <w:r w:rsidR="00D962A8">
        <w:fldChar w:fldCharType="begin"/>
      </w:r>
      <w:r>
        <w:instrText>xe "</w:instrText>
      </w:r>
      <w:r w:rsidR="000C0375">
        <w:instrText>Sealants:</w:instrText>
      </w:r>
      <w:r w:rsidRPr="00E622E5">
        <w:instrText>Caulking compounds</w:instrText>
      </w:r>
      <w:r>
        <w:instrText>"</w:instrText>
      </w:r>
      <w:r w:rsidR="00D962A8">
        <w:fldChar w:fldCharType="end"/>
      </w:r>
      <w:r>
        <w:t>, glazing compounds</w:t>
      </w:r>
      <w:r w:rsidR="00D962A8">
        <w:fldChar w:fldCharType="begin"/>
      </w:r>
      <w:r>
        <w:instrText>xe "</w:instrText>
      </w:r>
      <w:r w:rsidR="000C0375">
        <w:instrText>Sealants:</w:instrText>
      </w:r>
      <w:r w:rsidRPr="004B1D41">
        <w:instrText>Glazing compounds</w:instrText>
      </w:r>
      <w:r>
        <w:instrText>"</w:instrText>
      </w:r>
      <w:r w:rsidR="00D962A8">
        <w:fldChar w:fldCharType="end"/>
      </w:r>
      <w:r>
        <w:t>, and putty</w:t>
      </w:r>
      <w:r w:rsidR="00D962A8">
        <w:fldChar w:fldCharType="begin"/>
      </w:r>
      <w:r>
        <w:instrText>xe "</w:instrText>
      </w:r>
      <w:r w:rsidR="000C0375">
        <w:instrText>Sealants:</w:instrText>
      </w:r>
      <w:r w:rsidRPr="00DA44B6">
        <w:instrText>Putty</w:instrText>
      </w:r>
      <w:r>
        <w:instrText>"</w:instrText>
      </w:r>
      <w:r w:rsidR="00D962A8">
        <w:fldChar w:fldCharType="end"/>
      </w:r>
      <w:r>
        <w:t xml:space="preserve"> shall be sold in terms of liquid measure, except that rope caulk</w:t>
      </w:r>
      <w:r w:rsidR="00D962A8">
        <w:fldChar w:fldCharType="begin"/>
      </w:r>
      <w:r>
        <w:instrText>xe "</w:instrText>
      </w:r>
      <w:r w:rsidR="000C0375">
        <w:instrText>Sealants:</w:instrText>
      </w:r>
      <w:r w:rsidRPr="000D14C6">
        <w:instrText>Rope caulk</w:instrText>
      </w:r>
      <w:r>
        <w:instrText>"</w:instrText>
      </w:r>
      <w:r w:rsidR="00D962A8">
        <w:fldChar w:fldCharType="end"/>
      </w:r>
      <w:r>
        <w:t xml:space="preserve"> shall be sold by weight.</w:t>
      </w:r>
      <w:bookmarkEnd w:id="190"/>
      <w:bookmarkEnd w:id="191"/>
      <w:bookmarkEnd w:id="192"/>
    </w:p>
    <w:p w14:paraId="4132329D" w14:textId="77777777" w:rsidR="005A6C37" w:rsidRDefault="005A6C37" w:rsidP="00B50A33">
      <w:pPr>
        <w:spacing w:before="60" w:after="240"/>
      </w:pPr>
      <w:r>
        <w:t>(Added 1971) (Amended 1981)</w:t>
      </w:r>
    </w:p>
    <w:p w14:paraId="6BE15A92" w14:textId="373D72CE" w:rsidR="005A6C37" w:rsidRDefault="005A6C37" w:rsidP="00C35EA4">
      <w:pPr>
        <w:keepNext/>
        <w:tabs>
          <w:tab w:val="left" w:pos="540"/>
        </w:tabs>
        <w:spacing w:after="240"/>
      </w:pPr>
      <w:bookmarkStart w:id="193" w:name="_Toc173471519"/>
      <w:bookmarkStart w:id="194" w:name="_Toc173472872"/>
      <w:bookmarkStart w:id="195" w:name="_Toc173474167"/>
      <w:bookmarkStart w:id="196" w:name="_Toc115622666"/>
      <w:r w:rsidRPr="00B90DEA">
        <w:rPr>
          <w:rStyle w:val="UniformLevel2Char"/>
          <w:b/>
          <w:sz w:val="20"/>
        </w:rPr>
        <w:t>2.9.</w:t>
      </w:r>
      <w:r w:rsidR="00C35EA4">
        <w:rPr>
          <w:rStyle w:val="UniformLevel2Char"/>
          <w:b/>
          <w:sz w:val="20"/>
        </w:rPr>
        <w:tab/>
      </w:r>
      <w:r w:rsidRPr="00B90DEA">
        <w:rPr>
          <w:rStyle w:val="UniformLevel2Char"/>
          <w:b/>
          <w:sz w:val="20"/>
        </w:rPr>
        <w:t>Sod and Turf.</w:t>
      </w:r>
      <w:bookmarkEnd w:id="193"/>
      <w:bookmarkEnd w:id="194"/>
      <w:bookmarkEnd w:id="195"/>
      <w:bookmarkEnd w:id="196"/>
      <w:r w:rsidR="00D962A8" w:rsidRPr="00B90DEA">
        <w:fldChar w:fldCharType="begin"/>
      </w:r>
      <w:r w:rsidRPr="00B90DEA">
        <w:instrText>xe "Turf"</w:instrText>
      </w:r>
      <w:r w:rsidR="00D962A8" w:rsidRPr="00B90DEA">
        <w:fldChar w:fldCharType="end"/>
      </w:r>
      <w:r w:rsidR="00D962A8" w:rsidRPr="00B90DEA">
        <w:fldChar w:fldCharType="begin"/>
      </w:r>
      <w:r w:rsidRPr="00B90DEA">
        <w:instrText>xe "Sod"</w:instrText>
      </w:r>
      <w:r w:rsidR="00D962A8" w:rsidRPr="00B90DEA">
        <w:fldChar w:fldCharType="end"/>
      </w:r>
    </w:p>
    <w:p w14:paraId="5970528C" w14:textId="77777777" w:rsidR="005A6C37" w:rsidRDefault="005A6C37" w:rsidP="00B50A33">
      <w:pPr>
        <w:spacing w:after="240"/>
        <w:ind w:left="360"/>
      </w:pPr>
      <w:bookmarkStart w:id="197" w:name="_Toc115622667"/>
      <w:bookmarkStart w:id="198" w:name="_Toc173472873"/>
      <w:r w:rsidRPr="00B90DEA">
        <w:rPr>
          <w:rStyle w:val="UniformLevel3Char"/>
          <w:b/>
          <w:sz w:val="20"/>
        </w:rPr>
        <w:t>2.9.1.  Application.</w:t>
      </w:r>
      <w:bookmarkEnd w:id="197"/>
      <w:r w:rsidRPr="00B90DEA">
        <w:rPr>
          <w:bCs/>
        </w:rPr>
        <w:t xml:space="preserve"> </w:t>
      </w:r>
      <w:r>
        <w:t>– For the purpose of this regulation, this section shall apply to all sod, including turf sod, turf plugs, and turf sprigs.</w:t>
      </w:r>
      <w:bookmarkEnd w:id="198"/>
    </w:p>
    <w:p w14:paraId="52DD0595" w14:textId="77777777" w:rsidR="005A6C37" w:rsidRDefault="005A6C37" w:rsidP="00B50A33">
      <w:pPr>
        <w:keepNext/>
        <w:spacing w:after="240"/>
        <w:ind w:left="360"/>
      </w:pPr>
      <w:bookmarkStart w:id="199" w:name="_Toc115622668"/>
      <w:bookmarkStart w:id="200" w:name="_Toc173472874"/>
      <w:r w:rsidRPr="00B90DEA">
        <w:rPr>
          <w:rStyle w:val="UniformLevel3Char"/>
          <w:b/>
          <w:sz w:val="20"/>
        </w:rPr>
        <w:t>2.9.2.  Definitions.</w:t>
      </w:r>
      <w:bookmarkEnd w:id="199"/>
      <w:r w:rsidRPr="00B90DEA">
        <w:t xml:space="preserve"> </w:t>
      </w:r>
      <w:bookmarkEnd w:id="200"/>
    </w:p>
    <w:p w14:paraId="27CA174B" w14:textId="77777777" w:rsidR="005A6C37" w:rsidRDefault="005A6C37" w:rsidP="00B50A33">
      <w:pPr>
        <w:keepNext/>
        <w:spacing w:after="240"/>
        <w:ind w:left="720"/>
      </w:pPr>
      <w:bookmarkStart w:id="201" w:name="_Toc115622669"/>
      <w:r w:rsidRPr="00B90DEA">
        <w:rPr>
          <w:rStyle w:val="UniformLevel4Char"/>
          <w:b/>
          <w:sz w:val="20"/>
        </w:rPr>
        <w:t>2.9.2.1.  Sod.</w:t>
      </w:r>
      <w:bookmarkEnd w:id="201"/>
      <w:r>
        <w:t xml:space="preserve"> – </w:t>
      </w:r>
      <w:r w:rsidR="00D962A8">
        <w:fldChar w:fldCharType="begin"/>
      </w:r>
      <w:r w:rsidR="000C0375">
        <w:instrText xml:space="preserve"> XE "</w:instrText>
      </w:r>
      <w:r w:rsidR="000C0375" w:rsidRPr="00E534AC">
        <w:instrText>Definitions:Sod</w:instrText>
      </w:r>
      <w:r w:rsidR="000C0375">
        <w:instrText xml:space="preserve">" </w:instrText>
      </w:r>
      <w:r w:rsidR="00D962A8">
        <w:fldChar w:fldCharType="end"/>
      </w:r>
      <w:r w:rsidR="00AD61DA">
        <w:t xml:space="preserve">Shall </w:t>
      </w:r>
      <w:r>
        <w:t>mean “turf sod,” “turf plugs,” or “turf sprigs” of a single kind or variety or a mixture of kinds and varieties.</w:t>
      </w:r>
    </w:p>
    <w:p w14:paraId="1BC856DF" w14:textId="77777777" w:rsidR="005A6C37" w:rsidRDefault="005A6C37" w:rsidP="00B50A33">
      <w:pPr>
        <w:spacing w:after="240"/>
        <w:ind w:left="720"/>
      </w:pPr>
      <w:bookmarkStart w:id="202" w:name="_Toc115622670"/>
      <w:r w:rsidRPr="00B90DEA">
        <w:rPr>
          <w:rStyle w:val="UniformLevel4Char"/>
          <w:b/>
          <w:sz w:val="20"/>
        </w:rPr>
        <w:t>2.9.2.2.  Turf.</w:t>
      </w:r>
      <w:bookmarkEnd w:id="202"/>
      <w:r>
        <w:t xml:space="preserve"> – </w:t>
      </w:r>
      <w:r w:rsidR="00AD61DA">
        <w:t xml:space="preserve">The </w:t>
      </w:r>
      <w:r>
        <w:t>live population of one or more kinds of grasses, legumes, or other plant species</w:t>
      </w:r>
      <w:r w:rsidR="00D962A8">
        <w:fldChar w:fldCharType="begin"/>
      </w:r>
      <w:r>
        <w:instrText>xe "</w:instrText>
      </w:r>
      <w:r w:rsidR="000C0375">
        <w:instrText>Definitions</w:instrText>
      </w:r>
      <w:r w:rsidRPr="0014378D">
        <w:instrText>:</w:instrText>
      </w:r>
      <w:r w:rsidR="000C0375">
        <w:instrText>Turf</w:instrText>
      </w:r>
      <w:r>
        <w:instrText>"</w:instrText>
      </w:r>
      <w:r w:rsidR="00D962A8">
        <w:fldChar w:fldCharType="end"/>
      </w:r>
      <w:r>
        <w:t xml:space="preserve"> </w:t>
      </w:r>
      <w:r w:rsidR="00D962A8">
        <w:fldChar w:fldCharType="begin"/>
      </w:r>
      <w:r w:rsidR="00555B40">
        <w:instrText xml:space="preserve"> XE "</w:instrText>
      </w:r>
      <w:r w:rsidR="00555B40" w:rsidRPr="00A83FD5">
        <w:instrText>Turf</w:instrText>
      </w:r>
      <w:r w:rsidR="00555B40">
        <w:instrText xml:space="preserve">" </w:instrText>
      </w:r>
      <w:r w:rsidR="00D962A8">
        <w:fldChar w:fldCharType="end"/>
      </w:r>
      <w:r>
        <w:t>used for lawns, recreational use, soil erosion control, or other such purposes.</w:t>
      </w:r>
    </w:p>
    <w:p w14:paraId="36404C05" w14:textId="77777777" w:rsidR="005A6C37" w:rsidRDefault="005A6C37" w:rsidP="00091466">
      <w:pPr>
        <w:suppressAutoHyphens/>
        <w:spacing w:after="240"/>
        <w:ind w:left="720"/>
      </w:pPr>
      <w:bookmarkStart w:id="203" w:name="_Toc115622671"/>
      <w:r w:rsidRPr="00B90DEA">
        <w:rPr>
          <w:rStyle w:val="UniformLevel4Char"/>
          <w:b/>
          <w:sz w:val="20"/>
        </w:rPr>
        <w:t xml:space="preserve">2.9.2.3.  Turf </w:t>
      </w:r>
      <w:r w:rsidR="00555B40">
        <w:rPr>
          <w:rStyle w:val="UniformLevel4Char"/>
          <w:b/>
          <w:sz w:val="20"/>
        </w:rPr>
        <w:t>p</w:t>
      </w:r>
      <w:r w:rsidRPr="00B90DEA">
        <w:rPr>
          <w:rStyle w:val="UniformLevel4Char"/>
          <w:b/>
          <w:sz w:val="20"/>
        </w:rPr>
        <w:t>lug.</w:t>
      </w:r>
      <w:bookmarkEnd w:id="203"/>
      <w:r>
        <w:t xml:space="preserve"> – </w:t>
      </w:r>
      <w:r w:rsidR="00AD61DA">
        <w:t xml:space="preserve">A </w:t>
      </w:r>
      <w:r>
        <w:t xml:space="preserve">small section cut from live turf </w:t>
      </w:r>
      <w:r w:rsidR="00D962A8">
        <w:fldChar w:fldCharType="begin"/>
      </w:r>
      <w:r w:rsidR="00555B40">
        <w:instrText xml:space="preserve"> XE "</w:instrText>
      </w:r>
      <w:r w:rsidR="00555B40" w:rsidRPr="0067119E">
        <w:instrText>Turf</w:instrText>
      </w:r>
      <w:r w:rsidR="00D962A8">
        <w:fldChar w:fldCharType="begin"/>
      </w:r>
      <w:r w:rsidR="000C0375">
        <w:instrText xml:space="preserve"> XE "</w:instrText>
      </w:r>
      <w:r w:rsidR="000C0375" w:rsidRPr="00493987">
        <w:instrText>Definitions:Turf plug</w:instrText>
      </w:r>
      <w:r w:rsidR="000C0375">
        <w:instrText xml:space="preserve">" </w:instrText>
      </w:r>
      <w:r w:rsidR="00D962A8">
        <w:fldChar w:fldCharType="end"/>
      </w:r>
      <w:r w:rsidR="00555B40">
        <w:instrText xml:space="preserve">" </w:instrText>
      </w:r>
      <w:r w:rsidR="00D962A8">
        <w:fldChar w:fldCharType="end"/>
      </w:r>
      <w:r>
        <w:t>of those kinds of turf normally vegetatively propagated (such as zoysia grass) that when severed contain sufficient plant material to remain intact.</w:t>
      </w:r>
    </w:p>
    <w:p w14:paraId="39333664" w14:textId="77777777" w:rsidR="005A6C37" w:rsidRDefault="005A6C37" w:rsidP="00B50A33">
      <w:pPr>
        <w:spacing w:after="240"/>
        <w:ind w:left="720"/>
      </w:pPr>
      <w:bookmarkStart w:id="204" w:name="_Toc115622672"/>
      <w:r w:rsidRPr="00B90DEA">
        <w:rPr>
          <w:rStyle w:val="UniformLevel4Char"/>
          <w:b/>
          <w:sz w:val="20"/>
        </w:rPr>
        <w:t xml:space="preserve">2.9.2.4.  Turf </w:t>
      </w:r>
      <w:r w:rsidR="00555B40">
        <w:rPr>
          <w:rStyle w:val="UniformLevel4Char"/>
          <w:b/>
          <w:sz w:val="20"/>
        </w:rPr>
        <w:t>s</w:t>
      </w:r>
      <w:r w:rsidRPr="00B90DEA">
        <w:rPr>
          <w:rStyle w:val="UniformLevel4Char"/>
          <w:b/>
          <w:sz w:val="20"/>
        </w:rPr>
        <w:t>od.</w:t>
      </w:r>
      <w:bookmarkEnd w:id="204"/>
      <w:r>
        <w:t xml:space="preserve"> – </w:t>
      </w:r>
      <w:r w:rsidR="00AD61DA">
        <w:t xml:space="preserve">A </w:t>
      </w:r>
      <w:r>
        <w:t>strip or section of live turf that when severed contains sufficient plant material to remain intact</w:t>
      </w:r>
      <w:r w:rsidR="00D962A8">
        <w:fldChar w:fldCharType="begin"/>
      </w:r>
      <w:r w:rsidR="00555B40">
        <w:instrText xml:space="preserve"> XE "</w:instrText>
      </w:r>
      <w:r w:rsidR="000C0375">
        <w:instrText>Turf</w:instrText>
      </w:r>
      <w:r w:rsidR="00555B40">
        <w:instrText xml:space="preserve">" </w:instrText>
      </w:r>
      <w:r w:rsidR="00D962A8">
        <w:fldChar w:fldCharType="end"/>
      </w:r>
      <w:r w:rsidR="00D962A8">
        <w:fldChar w:fldCharType="begin"/>
      </w:r>
      <w:r w:rsidR="000C0375">
        <w:instrText xml:space="preserve"> XE "</w:instrText>
      </w:r>
      <w:r w:rsidR="000C0375" w:rsidRPr="002C03A7">
        <w:instrText>Definitions:Turf sod</w:instrText>
      </w:r>
      <w:r w:rsidR="000C0375">
        <w:instrText xml:space="preserve">" </w:instrText>
      </w:r>
      <w:r w:rsidR="00D962A8">
        <w:fldChar w:fldCharType="end"/>
      </w:r>
      <w:r>
        <w:t>.</w:t>
      </w:r>
    </w:p>
    <w:p w14:paraId="197D167C" w14:textId="77777777" w:rsidR="005A6C37" w:rsidRDefault="005A6C37" w:rsidP="00B50A33">
      <w:pPr>
        <w:spacing w:after="240"/>
        <w:ind w:left="720"/>
      </w:pPr>
      <w:bookmarkStart w:id="205" w:name="_Toc115622673"/>
      <w:r w:rsidRPr="00B90DEA">
        <w:rPr>
          <w:rStyle w:val="UniformLevel4Char"/>
          <w:b/>
          <w:sz w:val="20"/>
        </w:rPr>
        <w:t xml:space="preserve">2.9.2.5.  Turf </w:t>
      </w:r>
      <w:r w:rsidR="00555B40">
        <w:rPr>
          <w:rStyle w:val="UniformLevel4Char"/>
          <w:b/>
          <w:sz w:val="20"/>
        </w:rPr>
        <w:t>s</w:t>
      </w:r>
      <w:r w:rsidRPr="00B90DEA">
        <w:rPr>
          <w:rStyle w:val="UniformLevel4Char"/>
          <w:b/>
          <w:sz w:val="20"/>
        </w:rPr>
        <w:t>prig.</w:t>
      </w:r>
      <w:bookmarkEnd w:id="205"/>
      <w:r>
        <w:t xml:space="preserve"> – </w:t>
      </w:r>
      <w:r w:rsidR="00AD61DA">
        <w:t xml:space="preserve">A </w:t>
      </w:r>
      <w:r>
        <w:t>live plant, stolon, crown, or section cut from stolonifera plants used as turf</w:t>
      </w:r>
      <w:r w:rsidR="00D962A8">
        <w:fldChar w:fldCharType="begin"/>
      </w:r>
      <w:r w:rsidR="00555B40">
        <w:instrText xml:space="preserve"> XE "</w:instrText>
      </w:r>
      <w:r w:rsidR="00555B40" w:rsidRPr="00091876">
        <w:instrText>Turf</w:instrText>
      </w:r>
      <w:r w:rsidR="00D962A8">
        <w:fldChar w:fldCharType="begin"/>
      </w:r>
      <w:r w:rsidR="000C0375">
        <w:instrText xml:space="preserve"> XE "</w:instrText>
      </w:r>
      <w:r w:rsidR="000C0375" w:rsidRPr="00750B84">
        <w:instrText>Definitions:Turf sprig</w:instrText>
      </w:r>
      <w:r w:rsidR="000C0375">
        <w:instrText xml:space="preserve">" </w:instrText>
      </w:r>
      <w:r w:rsidR="00D962A8">
        <w:fldChar w:fldCharType="end"/>
      </w:r>
      <w:r w:rsidR="00555B40">
        <w:instrText xml:space="preserve">" </w:instrText>
      </w:r>
      <w:r w:rsidR="00D962A8">
        <w:fldChar w:fldCharType="end"/>
      </w:r>
      <w:r>
        <w:t>.</w:t>
      </w:r>
    </w:p>
    <w:p w14:paraId="60C4D2CC" w14:textId="77777777" w:rsidR="005A6C37" w:rsidRDefault="005A6C37" w:rsidP="00B50A33">
      <w:pPr>
        <w:spacing w:after="240"/>
        <w:ind w:left="360"/>
      </w:pPr>
      <w:bookmarkStart w:id="206" w:name="_Toc115622674"/>
      <w:bookmarkStart w:id="207" w:name="_Toc173472875"/>
      <w:r w:rsidRPr="0071165A">
        <w:rPr>
          <w:rStyle w:val="UniformLevel3Char"/>
          <w:b/>
          <w:sz w:val="20"/>
        </w:rPr>
        <w:t>2.9.3.  Quantity.</w:t>
      </w:r>
      <w:bookmarkEnd w:id="206"/>
      <w:r>
        <w:t xml:space="preserve"> – Sod shall be advertised</w:t>
      </w:r>
      <w:r w:rsidR="00D962A8">
        <w:fldChar w:fldCharType="begin"/>
      </w:r>
      <w:r>
        <w:instrText>xe "</w:instrText>
      </w:r>
      <w:r w:rsidRPr="00C12253">
        <w:instrText>Advertising:</w:instrText>
      </w:r>
      <w:r w:rsidR="000C0375">
        <w:instrText>Turf</w:instrText>
      </w:r>
      <w:r>
        <w:instrText>"</w:instrText>
      </w:r>
      <w:r w:rsidR="00D962A8">
        <w:fldChar w:fldCharType="end"/>
      </w:r>
      <w:r w:rsidR="00D962A8">
        <w:fldChar w:fldCharType="begin"/>
      </w:r>
      <w:r w:rsidR="00555B40">
        <w:instrText xml:space="preserve"> XE "</w:instrText>
      </w:r>
      <w:r w:rsidR="00555B40" w:rsidRPr="00A83FD5">
        <w:instrText>Turf</w:instrText>
      </w:r>
      <w:r w:rsidR="00555B40">
        <w:instrText xml:space="preserve">" </w:instrText>
      </w:r>
      <w:r w:rsidR="00D962A8">
        <w:fldChar w:fldCharType="end"/>
      </w:r>
      <w:r>
        <w:t>, offered for sale, and sold by measure or by a combination of count and measure as prescribed by this subsection.</w:t>
      </w:r>
      <w:bookmarkEnd w:id="207"/>
    </w:p>
    <w:p w14:paraId="6776CE64" w14:textId="7BA92ED4" w:rsidR="005A6C37" w:rsidRDefault="005A6C37" w:rsidP="0071165A">
      <w:pPr>
        <w:ind w:left="720"/>
      </w:pPr>
      <w:bookmarkStart w:id="208" w:name="_Toc115622675"/>
      <w:r w:rsidRPr="0071165A">
        <w:rPr>
          <w:rStyle w:val="UniformLevel4Char"/>
          <w:b/>
          <w:sz w:val="20"/>
        </w:rPr>
        <w:t xml:space="preserve">2.9.3.1.  Turf </w:t>
      </w:r>
      <w:r w:rsidR="00555B40">
        <w:rPr>
          <w:rStyle w:val="UniformLevel4Char"/>
          <w:b/>
          <w:sz w:val="20"/>
        </w:rPr>
        <w:t>s</w:t>
      </w:r>
      <w:r w:rsidRPr="0071165A">
        <w:rPr>
          <w:rStyle w:val="UniformLevel4Char"/>
          <w:b/>
          <w:sz w:val="20"/>
        </w:rPr>
        <w:t>od.</w:t>
      </w:r>
      <w:bookmarkEnd w:id="208"/>
      <w:r w:rsidRPr="0071165A">
        <w:rPr>
          <w:bCs/>
        </w:rPr>
        <w:t xml:space="preserve"> </w:t>
      </w:r>
      <w:r>
        <w:t xml:space="preserve">– Turf sod </w:t>
      </w:r>
      <w:r w:rsidR="00D962A8">
        <w:fldChar w:fldCharType="begin"/>
      </w:r>
      <w:r w:rsidR="00555B40">
        <w:instrText xml:space="preserve"> XE "</w:instrText>
      </w:r>
      <w:r w:rsidR="000C0375">
        <w:instrText>Advertising</w:instrText>
      </w:r>
      <w:r w:rsidR="00555B40" w:rsidRPr="000C4034">
        <w:instrText>:</w:instrText>
      </w:r>
      <w:r w:rsidR="000C0375">
        <w:instrText>Turf</w:instrText>
      </w:r>
      <w:r w:rsidR="00555B40">
        <w:instrText xml:space="preserve">" </w:instrText>
      </w:r>
      <w:r w:rsidR="00D962A8">
        <w:fldChar w:fldCharType="end"/>
      </w:r>
      <w:r>
        <w:t>shall be advertised for sale and sold in terms of the square meter, square foot, or square yard, as appropriate.</w:t>
      </w:r>
    </w:p>
    <w:p w14:paraId="53D8B874" w14:textId="77777777" w:rsidR="005A6C37" w:rsidRDefault="005A6C37" w:rsidP="00B50A33">
      <w:pPr>
        <w:spacing w:before="60" w:after="240"/>
        <w:ind w:left="720"/>
      </w:pPr>
      <w:r>
        <w:t>(Amended 1979)</w:t>
      </w:r>
    </w:p>
    <w:p w14:paraId="12404FB5" w14:textId="77777777" w:rsidR="005A6C37" w:rsidRDefault="005A6C37" w:rsidP="00B50A33">
      <w:pPr>
        <w:spacing w:after="240"/>
        <w:ind w:left="720"/>
      </w:pPr>
      <w:bookmarkStart w:id="209" w:name="_Toc115622676"/>
      <w:r w:rsidRPr="0071165A">
        <w:rPr>
          <w:rStyle w:val="UniformLevel4Char"/>
          <w:b/>
          <w:sz w:val="20"/>
        </w:rPr>
        <w:t xml:space="preserve">2.9.3.2.  Turf </w:t>
      </w:r>
      <w:r w:rsidR="00555B40">
        <w:rPr>
          <w:rStyle w:val="UniformLevel4Char"/>
          <w:b/>
          <w:sz w:val="20"/>
        </w:rPr>
        <w:t>p</w:t>
      </w:r>
      <w:r w:rsidRPr="0071165A">
        <w:rPr>
          <w:rStyle w:val="UniformLevel4Char"/>
          <w:b/>
          <w:sz w:val="20"/>
        </w:rPr>
        <w:t>lugs.</w:t>
      </w:r>
      <w:bookmarkEnd w:id="209"/>
      <w:r>
        <w:t xml:space="preserve"> – Turf plugs</w:t>
      </w:r>
      <w:r w:rsidR="00D962A8">
        <w:fldChar w:fldCharType="begin"/>
      </w:r>
      <w:r w:rsidR="00555B40">
        <w:instrText xml:space="preserve"> XE "</w:instrText>
      </w:r>
      <w:r w:rsidR="000C0375">
        <w:instrText>Turf</w:instrText>
      </w:r>
      <w:r w:rsidR="00555B40">
        <w:instrText xml:space="preserve">" </w:instrText>
      </w:r>
      <w:r w:rsidR="00D962A8">
        <w:fldChar w:fldCharType="end"/>
      </w:r>
      <w:r w:rsidR="00D962A8">
        <w:fldChar w:fldCharType="begin"/>
      </w:r>
      <w:r w:rsidR="00555B40">
        <w:instrText xml:space="preserve"> XE "</w:instrText>
      </w:r>
      <w:r w:rsidR="000C0375">
        <w:instrText>Advertising:Turf</w:instrText>
      </w:r>
      <w:r w:rsidR="00555B40">
        <w:instrText xml:space="preserve">" </w:instrText>
      </w:r>
      <w:r w:rsidR="00D962A8">
        <w:fldChar w:fldCharType="end"/>
      </w:r>
      <w:r>
        <w:t xml:space="preserve"> shall be advertised for sale and sold in terms of count, combined with a statement of the plug diameter.</w:t>
      </w:r>
    </w:p>
    <w:p w14:paraId="23682352" w14:textId="77777777" w:rsidR="005A6C37" w:rsidRDefault="005A6C37" w:rsidP="0071165A">
      <w:pPr>
        <w:ind w:left="720"/>
      </w:pPr>
      <w:bookmarkStart w:id="210" w:name="_Toc115622677"/>
      <w:r w:rsidRPr="0071165A">
        <w:rPr>
          <w:rStyle w:val="UniformLevel4Char"/>
          <w:b/>
          <w:sz w:val="20"/>
        </w:rPr>
        <w:t xml:space="preserve">2.9.3.3.  Turf </w:t>
      </w:r>
      <w:r w:rsidR="00555B40">
        <w:rPr>
          <w:rStyle w:val="UniformLevel4Char"/>
          <w:b/>
          <w:sz w:val="20"/>
        </w:rPr>
        <w:t>s</w:t>
      </w:r>
      <w:r w:rsidRPr="0071165A">
        <w:rPr>
          <w:rStyle w:val="UniformLevel4Char"/>
          <w:b/>
          <w:sz w:val="20"/>
        </w:rPr>
        <w:t>prigs.</w:t>
      </w:r>
      <w:bookmarkEnd w:id="210"/>
      <w:r>
        <w:t xml:space="preserve"> – </w:t>
      </w:r>
      <w:r w:rsidR="00D962A8">
        <w:rPr>
          <w:b/>
          <w:bCs/>
        </w:rPr>
        <w:fldChar w:fldCharType="begin"/>
      </w:r>
      <w:r w:rsidR="000C0375">
        <w:instrText xml:space="preserve"> XE "</w:instrText>
      </w:r>
      <w:r w:rsidR="000C0375" w:rsidRPr="00267CB2">
        <w:instrText>Advertising:Turf</w:instrText>
      </w:r>
      <w:r w:rsidR="000C0375">
        <w:instrText xml:space="preserve">" </w:instrText>
      </w:r>
      <w:r w:rsidR="00D962A8">
        <w:rPr>
          <w:b/>
          <w:bCs/>
        </w:rPr>
        <w:fldChar w:fldCharType="end"/>
      </w:r>
      <w:r>
        <w:t>Turf sprigs shall be advertised for sale and sold in terms of the liter or bushel.</w:t>
      </w:r>
    </w:p>
    <w:p w14:paraId="6D1FC978" w14:textId="77777777" w:rsidR="005A6C37" w:rsidRDefault="005A6C37" w:rsidP="00B96101">
      <w:pPr>
        <w:spacing w:before="60" w:after="240"/>
        <w:ind w:left="720"/>
      </w:pPr>
      <w:r>
        <w:t>(Added 1976) (Amended 1979)</w:t>
      </w:r>
    </w:p>
    <w:p w14:paraId="7780E1C6" w14:textId="17104395" w:rsidR="005A6C37" w:rsidRDefault="005A6C37" w:rsidP="00C35EA4">
      <w:pPr>
        <w:tabs>
          <w:tab w:val="left" w:pos="540"/>
        </w:tabs>
        <w:suppressAutoHyphens/>
      </w:pPr>
      <w:bookmarkStart w:id="211" w:name="_Toc115622678"/>
      <w:bookmarkStart w:id="212" w:name="_Toc173471520"/>
      <w:bookmarkStart w:id="213" w:name="_Toc173472876"/>
      <w:bookmarkStart w:id="214" w:name="_Toc173474168"/>
      <w:r w:rsidRPr="008905A7">
        <w:rPr>
          <w:rStyle w:val="UniformLevel2Char"/>
          <w:b/>
          <w:sz w:val="20"/>
        </w:rPr>
        <w:t xml:space="preserve">2.10. </w:t>
      </w:r>
      <w:r w:rsidR="00C35EA4">
        <w:rPr>
          <w:rStyle w:val="UniformLevel2Char"/>
          <w:b/>
          <w:sz w:val="20"/>
        </w:rPr>
        <w:tab/>
      </w:r>
      <w:r w:rsidRPr="008905A7">
        <w:rPr>
          <w:rStyle w:val="UniformLevel2Char"/>
          <w:b/>
          <w:sz w:val="20"/>
        </w:rPr>
        <w:t>Softwood Lumber.</w:t>
      </w:r>
      <w:bookmarkEnd w:id="211"/>
      <w:r w:rsidR="00D962A8" w:rsidRPr="008905A7">
        <w:fldChar w:fldCharType="begin"/>
      </w:r>
      <w:r w:rsidRPr="008905A7">
        <w:instrText>xe "</w:instrText>
      </w:r>
      <w:r w:rsidRPr="008905A7">
        <w:rPr>
          <w:bCs/>
        </w:rPr>
        <w:instrText>Lumber:</w:instrText>
      </w:r>
      <w:r w:rsidRPr="003E66A2">
        <w:rPr>
          <w:b/>
          <w:bCs/>
        </w:rPr>
        <w:instrText>Softwood</w:instrText>
      </w:r>
      <w:r w:rsidR="003B44CB" w:rsidRPr="003E66A2">
        <w:rPr>
          <w:b/>
          <w:bCs/>
        </w:rPr>
        <w:instrText xml:space="preserve"> lumber</w:instrText>
      </w:r>
      <w:r w:rsidR="003B44CB">
        <w:fldChar w:fldCharType="begin"/>
      </w:r>
      <w:r w:rsidR="003B44CB">
        <w:instrText xml:space="preserve"> XE "</w:instrText>
      </w:r>
      <w:r w:rsidR="003B44CB" w:rsidRPr="00ED670B">
        <w:instrText>Softwood lumber</w:instrText>
      </w:r>
      <w:r w:rsidR="003B44CB">
        <w:instrText xml:space="preserve">" </w:instrText>
      </w:r>
      <w:r w:rsidR="003B44CB">
        <w:fldChar w:fldCharType="end"/>
      </w:r>
      <w:r w:rsidRPr="008905A7">
        <w:instrText>"</w:instrText>
      </w:r>
      <w:r w:rsidR="00D962A8" w:rsidRPr="008905A7">
        <w:fldChar w:fldCharType="end"/>
      </w:r>
      <w:r>
        <w:t xml:space="preserve"> – Applies to softwood boards, timbers, and dimension lumber that have been surfaced</w:t>
      </w:r>
      <w:r w:rsidR="002A2BF6">
        <w:t>;</w:t>
      </w:r>
      <w:r w:rsidR="00092E75">
        <w:t xml:space="preserve"> to other products set forth in the </w:t>
      </w:r>
      <w:r w:rsidR="003E730B">
        <w:t>latest</w:t>
      </w:r>
      <w:r w:rsidR="00092E75">
        <w:t xml:space="preserve"> version of the </w:t>
      </w:r>
      <w:r w:rsidR="002A2BF6">
        <w:t xml:space="preserve">U.S. </w:t>
      </w:r>
      <w:r w:rsidR="00092E75">
        <w:t>Department of Commerce, Voluntary Product Standard PS</w:t>
      </w:r>
      <w:r w:rsidR="003E6410">
        <w:t> </w:t>
      </w:r>
      <w:r w:rsidR="00092E75">
        <w:t>20</w:t>
      </w:r>
      <w:r w:rsidR="003E6410">
        <w:noBreakHyphen/>
      </w:r>
      <w:r w:rsidR="00861D73">
        <w:t>20</w:t>
      </w:r>
      <w:r w:rsidR="00092E75">
        <w:t>, “American Softwood Lumber Standard,” Tables 1</w:t>
      </w:r>
      <w:r w:rsidR="000D6BFB">
        <w:t xml:space="preserve"> t</w:t>
      </w:r>
      <w:r w:rsidR="00EF2950">
        <w:t>hrough</w:t>
      </w:r>
      <w:r w:rsidR="000D6BFB">
        <w:t xml:space="preserve"> 4; but shall not apply to rough lumber or lumber (other than products in the tables) </w:t>
      </w:r>
      <w:r>
        <w:t>remanufactured or joined so as to have changed the form or identity, such as individually assembled or packaged millwork items</w:t>
      </w:r>
      <w:r w:rsidR="00F34D8E">
        <w:t>.  </w:t>
      </w:r>
      <w:r>
        <w:t>“Nominal sizes”</w:t>
      </w:r>
      <w:r w:rsidR="003E6410">
        <w:t xml:space="preserve"> </w:t>
      </w:r>
      <w:r w:rsidR="00B76F8C">
        <w:t>are</w:t>
      </w:r>
      <w:r>
        <w:t xml:space="preserve"> </w:t>
      </w:r>
      <w:r w:rsidR="00711D34">
        <w:t>customary</w:t>
      </w:r>
      <w:r>
        <w:t xml:space="preserve"> dimensions </w:t>
      </w:r>
      <w:r w:rsidR="000D6BFB">
        <w:t xml:space="preserve">to describe </w:t>
      </w:r>
      <w:r>
        <w:t xml:space="preserve">approximate, rather than actual, sizes of lumber.  “Nominal sizes” were originally derived from the dimensions of rough lumber before surfacing and are always greater than the actual </w:t>
      </w:r>
      <w:r w:rsidR="000D6BFB">
        <w:t xml:space="preserve">or minimum dressed </w:t>
      </w:r>
      <w:r>
        <w:t>dimensions; thus</w:t>
      </w:r>
      <w:r w:rsidR="000D6BFB">
        <w:t>,</w:t>
      </w:r>
      <w:r>
        <w:t xml:space="preserve"> a dry “2 </w:t>
      </w:r>
      <w:r w:rsidR="00BD7090">
        <w:t>×</w:t>
      </w:r>
      <w:r>
        <w:t> 4” is surfaced to</w:t>
      </w:r>
      <w:r w:rsidR="00B76F8C">
        <w:t xml:space="preserve"> the</w:t>
      </w:r>
      <w:r>
        <w:t xml:space="preserve"> actual dimensions of 1</w:t>
      </w:r>
      <w:r w:rsidR="009373AD" w:rsidRPr="009373AD">
        <w:rPr>
          <w:vertAlign w:val="superscript"/>
        </w:rPr>
        <w:t>1</w:t>
      </w:r>
      <w:r w:rsidR="009373AD">
        <w:t>/</w:t>
      </w:r>
      <w:r w:rsidR="009373AD" w:rsidRPr="009373AD">
        <w:rPr>
          <w:vertAlign w:val="subscript"/>
        </w:rPr>
        <w:t>2</w:t>
      </w:r>
      <w:r>
        <w:t> </w:t>
      </w:r>
      <w:r w:rsidR="00611046">
        <w:t>in × </w:t>
      </w:r>
      <w:r>
        <w:t>3</w:t>
      </w:r>
      <w:r w:rsidR="009373AD" w:rsidRPr="009373AD">
        <w:rPr>
          <w:vertAlign w:val="superscript"/>
        </w:rPr>
        <w:t>1</w:t>
      </w:r>
      <w:r w:rsidR="009373AD">
        <w:t>/</w:t>
      </w:r>
      <w:r w:rsidR="009373AD" w:rsidRPr="009373AD">
        <w:rPr>
          <w:vertAlign w:val="subscript"/>
        </w:rPr>
        <w:t>2</w:t>
      </w:r>
      <w:r>
        <w:t> </w:t>
      </w:r>
      <w:r w:rsidR="00091466">
        <w:t xml:space="preserve">in </w:t>
      </w:r>
      <w:r>
        <w:t>(38 </w:t>
      </w:r>
      <w:r w:rsidR="00611046">
        <w:t>mm × </w:t>
      </w:r>
      <w:r>
        <w:t>89 mm</w:t>
      </w:r>
      <w:r w:rsidR="00F34D8E">
        <w:t>).  </w:t>
      </w:r>
      <w:r>
        <w:t xml:space="preserve">The requirements in </w:t>
      </w:r>
      <w:r w:rsidR="000D6BFB">
        <w:t>S</w:t>
      </w:r>
      <w:r>
        <w:t>ection</w:t>
      </w:r>
      <w:r w:rsidR="00F12DB9">
        <w:t> </w:t>
      </w:r>
      <w:r w:rsidR="000D6BFB">
        <w:t>2.10.1.</w:t>
      </w:r>
      <w:r w:rsidR="00F12DB9">
        <w:t> </w:t>
      </w:r>
      <w:r w:rsidR="000D6BFB">
        <w:t xml:space="preserve">Definitions </w:t>
      </w:r>
      <w:r>
        <w:t>refer to actual sizes of lumber</w:t>
      </w:r>
      <w:r w:rsidR="000D6BFB">
        <w:t>.</w:t>
      </w:r>
      <w:r>
        <w:t xml:space="preserve"> </w:t>
      </w:r>
      <w:r w:rsidR="000D6BFB">
        <w:t xml:space="preserve"> Examples of </w:t>
      </w:r>
      <w:r>
        <w:t xml:space="preserve">nominal sizes </w:t>
      </w:r>
      <w:r w:rsidR="000D6BFB">
        <w:t xml:space="preserve">and minimum dressed sizes for board and dimension lumber are shown in </w:t>
      </w:r>
      <w:r>
        <w:t>Table 1</w:t>
      </w:r>
      <w:r w:rsidR="00C92A60">
        <w:t>. Softwood Lumber Sizes</w:t>
      </w:r>
      <w:r>
        <w:t xml:space="preserve">.  </w:t>
      </w:r>
      <w:r w:rsidR="000D6BFB">
        <w:t xml:space="preserve">A </w:t>
      </w:r>
      <w:r w:rsidR="002F7D02">
        <w:t xml:space="preserve">complete </w:t>
      </w:r>
      <w:r w:rsidR="000D6BFB">
        <w:t xml:space="preserve">listing of nominal size categories </w:t>
      </w:r>
      <w:r w:rsidR="00715E9F">
        <w:t>is</w:t>
      </w:r>
      <w:r w:rsidR="000D6BFB">
        <w:t xml:space="preserve"> </w:t>
      </w:r>
      <w:r w:rsidR="00EC5908">
        <w:t>available</w:t>
      </w:r>
      <w:r w:rsidR="000D6BFB">
        <w:t xml:space="preserve"> in the latest version of PS 20-</w:t>
      </w:r>
      <w:r w:rsidR="00861D73">
        <w:t>20</w:t>
      </w:r>
      <w:r w:rsidR="000D6BFB">
        <w:t>, “American Softwood Standard” in Tables 1</w:t>
      </w:r>
      <w:r w:rsidR="00EF2950">
        <w:t xml:space="preserve"> through</w:t>
      </w:r>
      <w:r w:rsidR="000D6BFB">
        <w:t xml:space="preserve"> 4.  </w:t>
      </w:r>
      <w:bookmarkEnd w:id="212"/>
      <w:bookmarkEnd w:id="213"/>
      <w:bookmarkEnd w:id="214"/>
    </w:p>
    <w:p w14:paraId="26625966" w14:textId="77777777" w:rsidR="000D6BFB" w:rsidRDefault="000D6BFB" w:rsidP="00091466">
      <w:pPr>
        <w:spacing w:before="60" w:after="240"/>
      </w:pPr>
      <w:r>
        <w:lastRenderedPageBreak/>
        <w:t>(Amended 2016)</w:t>
      </w:r>
    </w:p>
    <w:p w14:paraId="260C6A42" w14:textId="77777777" w:rsidR="005A6C37" w:rsidRDefault="005A6C37" w:rsidP="00B50A33">
      <w:pPr>
        <w:pStyle w:val="UniformLevel3"/>
        <w:keepNext/>
        <w:spacing w:after="240"/>
        <w:rPr>
          <w:b/>
        </w:rPr>
      </w:pPr>
      <w:bookmarkStart w:id="215" w:name="_Toc173472877"/>
      <w:bookmarkStart w:id="216" w:name="_Toc115622679"/>
      <w:r>
        <w:rPr>
          <w:b/>
        </w:rPr>
        <w:t>2.10.1</w:t>
      </w:r>
      <w:r w:rsidR="00796059">
        <w:rPr>
          <w:b/>
        </w:rPr>
        <w:t>.  </w:t>
      </w:r>
      <w:r>
        <w:rPr>
          <w:b/>
        </w:rPr>
        <w:t>Definitions.</w:t>
      </w:r>
      <w:bookmarkEnd w:id="215"/>
      <w:bookmarkEnd w:id="216"/>
    </w:p>
    <w:p w14:paraId="70EE7892" w14:textId="2C36C6C1" w:rsidR="005A6C37" w:rsidRDefault="005A6C37" w:rsidP="00091466">
      <w:pPr>
        <w:suppressAutoHyphens/>
        <w:ind w:left="720"/>
      </w:pPr>
      <w:bookmarkStart w:id="217" w:name="_Toc115622680"/>
      <w:r w:rsidRPr="00E63BB8">
        <w:rPr>
          <w:rStyle w:val="UniformLevel4Char"/>
          <w:b/>
          <w:sz w:val="20"/>
        </w:rPr>
        <w:t>2.10.1.1</w:t>
      </w:r>
      <w:r w:rsidR="00796059" w:rsidRPr="00E63BB8">
        <w:rPr>
          <w:rStyle w:val="UniformLevel4Char"/>
          <w:b/>
          <w:sz w:val="20"/>
        </w:rPr>
        <w:t>.</w:t>
      </w:r>
      <w:r w:rsidR="00796059">
        <w:rPr>
          <w:rStyle w:val="UniformLevel4Char"/>
          <w:b/>
          <w:sz w:val="20"/>
        </w:rPr>
        <w:t>  </w:t>
      </w:r>
      <w:r w:rsidR="000F5DA9">
        <w:rPr>
          <w:rStyle w:val="UniformLevel4Char"/>
          <w:b/>
          <w:sz w:val="20"/>
        </w:rPr>
        <w:t>D</w:t>
      </w:r>
      <w:r w:rsidRPr="00E63BB8">
        <w:rPr>
          <w:rStyle w:val="UniformLevel4Char"/>
          <w:b/>
          <w:sz w:val="20"/>
        </w:rPr>
        <w:t>ressed</w:t>
      </w:r>
      <w:r w:rsidR="00796059">
        <w:rPr>
          <w:rStyle w:val="UniformLevel4Char"/>
          <w:b/>
          <w:sz w:val="20"/>
        </w:rPr>
        <w:t> </w:t>
      </w:r>
      <w:r w:rsidR="00966E13">
        <w:rPr>
          <w:rStyle w:val="UniformLevel4Char"/>
          <w:b/>
          <w:sz w:val="20"/>
        </w:rPr>
        <w:t>L</w:t>
      </w:r>
      <w:r w:rsidRPr="00E63BB8">
        <w:rPr>
          <w:rStyle w:val="UniformLevel4Char"/>
          <w:b/>
          <w:sz w:val="20"/>
        </w:rPr>
        <w:t>umber.</w:t>
      </w:r>
      <w:bookmarkEnd w:id="217"/>
      <w:r w:rsidR="00D962A8" w:rsidRPr="00E63BB8">
        <w:fldChar w:fldCharType="begin"/>
      </w:r>
      <w:r w:rsidRPr="00E63BB8">
        <w:instrText>xe "</w:instrText>
      </w:r>
      <w:r w:rsidRPr="00E63BB8">
        <w:rPr>
          <w:bCs/>
        </w:rPr>
        <w:instrText>Lumber:Softwood</w:instrText>
      </w:r>
      <w:r w:rsidR="003B44CB">
        <w:rPr>
          <w:bCs/>
        </w:rPr>
        <w:instrText xml:space="preserve"> lumber</w:instrText>
      </w:r>
      <w:r w:rsidRPr="00E63BB8">
        <w:rPr>
          <w:bCs/>
        </w:rPr>
        <w:instrText>:</w:instrText>
      </w:r>
      <w:r w:rsidRPr="00E63BB8">
        <w:instrText>Surfaced (dressed)"</w:instrText>
      </w:r>
      <w:r w:rsidR="00D962A8" w:rsidRPr="00E63BB8">
        <w:fldChar w:fldCharType="end"/>
      </w:r>
      <w:r w:rsidR="00D962A8">
        <w:fldChar w:fldCharType="begin"/>
      </w:r>
      <w:r w:rsidR="00AA1906">
        <w:instrText xml:space="preserve"> XE "</w:instrText>
      </w:r>
      <w:r w:rsidR="00AA1906" w:rsidRPr="005A28A0">
        <w:instrText>Definitions:Surfaced (dressed) lumber</w:instrText>
      </w:r>
      <w:r w:rsidR="00AA1906">
        <w:instrText xml:space="preserve">" </w:instrText>
      </w:r>
      <w:r w:rsidR="00D962A8">
        <w:fldChar w:fldCharType="end"/>
      </w:r>
      <w:r w:rsidR="00796059">
        <w:t> </w:t>
      </w:r>
      <w:r>
        <w:t>–</w:t>
      </w:r>
      <w:r w:rsidR="00796059">
        <w:t> </w:t>
      </w:r>
      <w:r>
        <w:t>Lumber that has been surfaced by a machine (to attain smoothness of surface and uniformity of size) on one side (S1S), on two sides (S2S), one edge (S1E), two edges (S2E), or a combination of sides and edges (S1S1E, S1S2E, S2S1E, S4S).</w:t>
      </w:r>
    </w:p>
    <w:p w14:paraId="0794762C" w14:textId="77777777" w:rsidR="000F5DA9" w:rsidRPr="006478BE" w:rsidRDefault="000F5DA9" w:rsidP="00380F0A">
      <w:pPr>
        <w:spacing w:before="60" w:after="240"/>
        <w:ind w:left="720"/>
      </w:pPr>
      <w:r w:rsidRPr="00380F0A">
        <w:t>(Amended 2016)</w:t>
      </w:r>
    </w:p>
    <w:p w14:paraId="68EB4EC7" w14:textId="59F64B36" w:rsidR="005A6C37" w:rsidRDefault="005A6C37" w:rsidP="00E63BB8">
      <w:pPr>
        <w:ind w:left="720"/>
      </w:pPr>
      <w:bookmarkStart w:id="218" w:name="_Toc115622681"/>
      <w:r w:rsidRPr="00E63BB8">
        <w:rPr>
          <w:rStyle w:val="UniformLevel4Char"/>
          <w:b/>
          <w:sz w:val="20"/>
        </w:rPr>
        <w:t>2.10.1.2</w:t>
      </w:r>
      <w:r w:rsidR="00796059" w:rsidRPr="00E63BB8">
        <w:rPr>
          <w:rStyle w:val="UniformLevel4Char"/>
          <w:b/>
          <w:sz w:val="20"/>
        </w:rPr>
        <w:t>.</w:t>
      </w:r>
      <w:r w:rsidR="00796059">
        <w:rPr>
          <w:rStyle w:val="UniformLevel4Char"/>
          <w:b/>
          <w:sz w:val="20"/>
        </w:rPr>
        <w:t>  </w:t>
      </w:r>
      <w:r w:rsidRPr="00E63BB8">
        <w:rPr>
          <w:rStyle w:val="UniformLevel4Char"/>
          <w:b/>
          <w:sz w:val="20"/>
        </w:rPr>
        <w:t>Boards.</w:t>
      </w:r>
      <w:bookmarkEnd w:id="218"/>
      <w:r>
        <w:t xml:space="preserve"> – Lumber</w:t>
      </w:r>
      <w:r w:rsidR="00D962A8">
        <w:fldChar w:fldCharType="begin"/>
      </w:r>
      <w:r>
        <w:instrText>xe "</w:instrText>
      </w:r>
      <w:r w:rsidRPr="00620ED1">
        <w:instrText>Lumber:</w:instrText>
      </w:r>
      <w:r>
        <w:instrText>Softwood</w:instrText>
      </w:r>
      <w:r w:rsidR="003B44CB">
        <w:instrText xml:space="preserve"> lumber</w:instrText>
      </w:r>
      <w:r>
        <w:instrText>:</w:instrText>
      </w:r>
      <w:r w:rsidRPr="00620ED1">
        <w:instrText>Boards</w:instrText>
      </w:r>
      <w:r>
        <w:instrText>"</w:instrText>
      </w:r>
      <w:r w:rsidR="00D962A8">
        <w:fldChar w:fldCharType="end"/>
      </w:r>
      <w:r w:rsidR="00D962A8">
        <w:fldChar w:fldCharType="begin"/>
      </w:r>
      <w:r w:rsidR="00AA1906">
        <w:instrText xml:space="preserve"> XE "</w:instrText>
      </w:r>
      <w:r w:rsidR="00AA1906" w:rsidRPr="00BE3730">
        <w:instrText>Definitions:Boards</w:instrText>
      </w:r>
      <w:r w:rsidR="00AA1906">
        <w:instrText xml:space="preserve">" </w:instrText>
      </w:r>
      <w:r w:rsidR="00D962A8">
        <w:fldChar w:fldCharType="end"/>
      </w:r>
      <w:r>
        <w:t xml:space="preserve"> 38 mm (1</w:t>
      </w:r>
      <w:r w:rsidR="009373AD" w:rsidRPr="009373AD">
        <w:rPr>
          <w:vertAlign w:val="superscript"/>
        </w:rPr>
        <w:t>1</w:t>
      </w:r>
      <w:r w:rsidR="009373AD">
        <w:t>/</w:t>
      </w:r>
      <w:r w:rsidR="009373AD" w:rsidRPr="009373AD">
        <w:rPr>
          <w:vertAlign w:val="subscript"/>
        </w:rPr>
        <w:t>2</w:t>
      </w:r>
      <w:r>
        <w:t> in) or less in actual thickness and 38 mm (1</w:t>
      </w:r>
      <w:r w:rsidR="00E9633B" w:rsidRPr="00E9633B">
        <w:rPr>
          <w:vertAlign w:val="superscript"/>
        </w:rPr>
        <w:t>1</w:t>
      </w:r>
      <w:r w:rsidR="00E9633B">
        <w:t>/</w:t>
      </w:r>
      <w:r w:rsidR="00E9633B" w:rsidRPr="00E9633B">
        <w:rPr>
          <w:vertAlign w:val="subscript"/>
        </w:rPr>
        <w:t>2</w:t>
      </w:r>
      <w:r>
        <w:t xml:space="preserve"> in) or more in actual width.  Lumber less than </w:t>
      </w:r>
      <w:r w:rsidR="00D86451">
        <w:t>140 </w:t>
      </w:r>
      <w:r>
        <w:t>mm (5</w:t>
      </w:r>
      <w:r w:rsidR="009373AD" w:rsidRPr="009373AD">
        <w:rPr>
          <w:vertAlign w:val="superscript"/>
        </w:rPr>
        <w:t>1</w:t>
      </w:r>
      <w:r w:rsidR="009373AD">
        <w:t>/</w:t>
      </w:r>
      <w:r w:rsidR="009373AD" w:rsidRPr="009373AD">
        <w:rPr>
          <w:vertAlign w:val="subscript"/>
        </w:rPr>
        <w:t>2</w:t>
      </w:r>
      <w:r>
        <w:t> in) in actual width may be classified as strips.</w:t>
      </w:r>
    </w:p>
    <w:p w14:paraId="263A0548" w14:textId="77777777" w:rsidR="00D86451" w:rsidRPr="006478BE" w:rsidRDefault="00D86451" w:rsidP="00380F0A">
      <w:pPr>
        <w:spacing w:before="60" w:after="240"/>
        <w:ind w:left="720"/>
      </w:pPr>
      <w:r w:rsidRPr="00380F0A">
        <w:t>(Amended 2016)</w:t>
      </w:r>
    </w:p>
    <w:p w14:paraId="05DEB2FB" w14:textId="61D85416" w:rsidR="005A6C37" w:rsidRDefault="005A6C37" w:rsidP="00B96101">
      <w:pPr>
        <w:spacing w:after="240"/>
        <w:ind w:left="720"/>
      </w:pPr>
      <w:bookmarkStart w:id="219" w:name="_Toc115622682"/>
      <w:r w:rsidRPr="00E63BB8">
        <w:rPr>
          <w:rStyle w:val="UniformLevel4Char"/>
          <w:b/>
          <w:sz w:val="20"/>
        </w:rPr>
        <w:t>2.10.1.3</w:t>
      </w:r>
      <w:r w:rsidR="00796059" w:rsidRPr="00E63BB8">
        <w:rPr>
          <w:rStyle w:val="UniformLevel4Char"/>
          <w:b/>
          <w:sz w:val="20"/>
        </w:rPr>
        <w:t>.</w:t>
      </w:r>
      <w:r w:rsidR="00796059">
        <w:rPr>
          <w:rStyle w:val="UniformLevel4Char"/>
          <w:b/>
          <w:sz w:val="20"/>
        </w:rPr>
        <w:t>  </w:t>
      </w:r>
      <w:r w:rsidRPr="00E63BB8">
        <w:rPr>
          <w:rStyle w:val="UniformLevel4Char"/>
          <w:b/>
          <w:sz w:val="20"/>
        </w:rPr>
        <w:t>Timbers.</w:t>
      </w:r>
      <w:bookmarkEnd w:id="219"/>
      <w:r w:rsidRPr="00E63BB8">
        <w:rPr>
          <w:bCs/>
        </w:rPr>
        <w:t xml:space="preserve"> </w:t>
      </w:r>
      <w:r>
        <w:t>– Lumber</w:t>
      </w:r>
      <w:r w:rsidR="00D962A8">
        <w:fldChar w:fldCharType="begin"/>
      </w:r>
      <w:r>
        <w:instrText>xe "</w:instrText>
      </w:r>
      <w:r w:rsidRPr="00EE7D0E">
        <w:instrText>Lumber:</w:instrText>
      </w:r>
      <w:r w:rsidR="003A353E">
        <w:rPr>
          <w:bCs/>
        </w:rPr>
        <w:instrText>Softwood lumber</w:instrText>
      </w:r>
      <w:r>
        <w:rPr>
          <w:bCs/>
        </w:rPr>
        <w:instrText>:</w:instrText>
      </w:r>
      <w:r w:rsidRPr="004E3528">
        <w:rPr>
          <w:b/>
          <w:bCs/>
        </w:rPr>
        <w:instrText>Timbers</w:instrText>
      </w:r>
      <w:r>
        <w:instrText>"</w:instrText>
      </w:r>
      <w:r w:rsidR="00D962A8">
        <w:fldChar w:fldCharType="end"/>
      </w:r>
      <w:r w:rsidR="00D962A8">
        <w:fldChar w:fldCharType="begin"/>
      </w:r>
      <w:r w:rsidR="00AA1906">
        <w:instrText xml:space="preserve"> XE "</w:instrText>
      </w:r>
      <w:r w:rsidR="00AA1906" w:rsidRPr="00862E00">
        <w:instrText>Definitions:Timbers</w:instrText>
      </w:r>
      <w:r w:rsidR="00AA1906">
        <w:instrText xml:space="preserve">" </w:instrText>
      </w:r>
      <w:r w:rsidR="00D962A8">
        <w:fldChar w:fldCharType="end"/>
      </w:r>
      <w:r>
        <w:t xml:space="preserve"> 114 mm (4</w:t>
      </w:r>
      <w:r w:rsidR="009373AD" w:rsidRPr="009373AD">
        <w:rPr>
          <w:vertAlign w:val="superscript"/>
        </w:rPr>
        <w:t>1</w:t>
      </w:r>
      <w:r w:rsidR="009373AD">
        <w:t>/</w:t>
      </w:r>
      <w:r w:rsidR="009373AD" w:rsidRPr="009373AD">
        <w:rPr>
          <w:vertAlign w:val="subscript"/>
        </w:rPr>
        <w:t>2</w:t>
      </w:r>
      <w:r>
        <w:t> in) or more in smallest dimension.  Timbers may be designated as beams</w:t>
      </w:r>
      <w:r w:rsidR="00D962A8">
        <w:fldChar w:fldCharType="begin"/>
      </w:r>
      <w:r>
        <w:instrText>xe "</w:instrText>
      </w:r>
      <w:r w:rsidRPr="00B042F2">
        <w:instrText>Lumber:</w:instrText>
      </w:r>
      <w:r w:rsidR="003A353E">
        <w:instrText xml:space="preserve">Softwood </w:instrText>
      </w:r>
      <w:r w:rsidR="003B44CB">
        <w:instrText>lumber</w:instrText>
      </w:r>
      <w:r w:rsidRPr="00B042F2">
        <w:instrText>:Timbers:Beams</w:instrText>
      </w:r>
      <w:r>
        <w:instrText>"</w:instrText>
      </w:r>
      <w:r w:rsidR="00D962A8">
        <w:fldChar w:fldCharType="end"/>
      </w:r>
      <w:r>
        <w:t>, stringers, posts</w:t>
      </w:r>
      <w:r w:rsidR="00D962A8">
        <w:fldChar w:fldCharType="begin"/>
      </w:r>
      <w:r>
        <w:instrText>xe "</w:instrText>
      </w:r>
      <w:r w:rsidRPr="00264A23">
        <w:instrText>Lumber:</w:instrText>
      </w:r>
      <w:r w:rsidR="003A353E">
        <w:instrText>Softwood lumber</w:instrText>
      </w:r>
      <w:r w:rsidRPr="00264A23">
        <w:instrText>:Posts</w:instrText>
      </w:r>
      <w:r>
        <w:instrText>"</w:instrText>
      </w:r>
      <w:r w:rsidR="00D962A8">
        <w:fldChar w:fldCharType="end"/>
      </w:r>
      <w:r>
        <w:t>, caps</w:t>
      </w:r>
      <w:r w:rsidR="00D962A8">
        <w:fldChar w:fldCharType="begin"/>
      </w:r>
      <w:r>
        <w:instrText>xe "Lum</w:instrText>
      </w:r>
      <w:r w:rsidRPr="000052BD">
        <w:instrText>ber:</w:instrText>
      </w:r>
      <w:r w:rsidR="003A353E">
        <w:instrText>Softwood lumber</w:instrText>
      </w:r>
      <w:r w:rsidRPr="000052BD">
        <w:instrText>:Timbers:Caps</w:instrText>
      </w:r>
      <w:r>
        <w:instrText>"</w:instrText>
      </w:r>
      <w:r w:rsidR="00D962A8">
        <w:fldChar w:fldCharType="end"/>
      </w:r>
      <w:r>
        <w:t>, sills</w:t>
      </w:r>
      <w:r w:rsidR="00D962A8">
        <w:fldChar w:fldCharType="begin"/>
      </w:r>
      <w:r>
        <w:instrText>xe "</w:instrText>
      </w:r>
      <w:r w:rsidRPr="006E1117">
        <w:instrText>Lumber:Softwood</w:instrText>
      </w:r>
      <w:r w:rsidR="003B44CB">
        <w:instrText xml:space="preserve"> lumber</w:instrText>
      </w:r>
      <w:r w:rsidRPr="006E1117">
        <w:instrText>:Sills</w:instrText>
      </w:r>
      <w:r>
        <w:instrText>"</w:instrText>
      </w:r>
      <w:r w:rsidR="00D962A8">
        <w:fldChar w:fldCharType="end"/>
      </w:r>
      <w:r>
        <w:t>, girders</w:t>
      </w:r>
      <w:r w:rsidR="00D962A8">
        <w:fldChar w:fldCharType="begin"/>
      </w:r>
      <w:r>
        <w:instrText>xe "</w:instrText>
      </w:r>
      <w:r w:rsidRPr="005A19C2">
        <w:instrText>Lumber:</w:instrText>
      </w:r>
      <w:r w:rsidR="003A353E">
        <w:instrText>Softwood lumber</w:instrText>
      </w:r>
      <w:r w:rsidRPr="005A19C2">
        <w:instrText>:Girders</w:instrText>
      </w:r>
      <w:r>
        <w:instrText>"</w:instrText>
      </w:r>
      <w:r w:rsidR="00D962A8">
        <w:fldChar w:fldCharType="end"/>
      </w:r>
      <w:r>
        <w:t>, or purlins</w:t>
      </w:r>
      <w:r w:rsidR="00D962A8">
        <w:fldChar w:fldCharType="begin"/>
      </w:r>
      <w:r>
        <w:instrText>xe "</w:instrText>
      </w:r>
      <w:r w:rsidRPr="00B634C8">
        <w:instrText>Lumber:</w:instrText>
      </w:r>
      <w:r w:rsidR="003A353E">
        <w:instrText>Softwood lumber</w:instrText>
      </w:r>
      <w:r w:rsidRPr="00B634C8">
        <w:instrText>:Purlins</w:instrText>
      </w:r>
      <w:r>
        <w:instrText>"</w:instrText>
      </w:r>
      <w:r w:rsidR="00D962A8">
        <w:fldChar w:fldCharType="end"/>
      </w:r>
      <w:r>
        <w:t>.</w:t>
      </w:r>
    </w:p>
    <w:p w14:paraId="4B84FEC8" w14:textId="6B75BA49" w:rsidR="005A6C37" w:rsidRDefault="005A6C37" w:rsidP="00B96101">
      <w:pPr>
        <w:spacing w:after="240"/>
        <w:ind w:left="720"/>
      </w:pPr>
      <w:bookmarkStart w:id="220" w:name="_Toc115622683"/>
      <w:r w:rsidRPr="00E63BB8">
        <w:rPr>
          <w:rStyle w:val="UniformLevel4Char"/>
          <w:b/>
          <w:sz w:val="20"/>
        </w:rPr>
        <w:t>2.10.1.4</w:t>
      </w:r>
      <w:r w:rsidR="00796059" w:rsidRPr="00E63BB8">
        <w:rPr>
          <w:rStyle w:val="UniformLevel4Char"/>
          <w:b/>
          <w:sz w:val="20"/>
        </w:rPr>
        <w:t>.</w:t>
      </w:r>
      <w:r w:rsidR="00796059">
        <w:rPr>
          <w:rStyle w:val="UniformLevel4Char"/>
          <w:b/>
          <w:sz w:val="20"/>
        </w:rPr>
        <w:t>  </w:t>
      </w:r>
      <w:r w:rsidRPr="00E63BB8">
        <w:rPr>
          <w:rStyle w:val="UniformLevel4Char"/>
          <w:b/>
          <w:sz w:val="20"/>
        </w:rPr>
        <w:t>Dimension</w:t>
      </w:r>
      <w:r w:rsidR="00796059">
        <w:rPr>
          <w:rStyle w:val="UniformLevel4Char"/>
          <w:b/>
          <w:sz w:val="20"/>
        </w:rPr>
        <w:t> </w:t>
      </w:r>
      <w:r w:rsidR="00966E13">
        <w:rPr>
          <w:rStyle w:val="UniformLevel4Char"/>
          <w:b/>
          <w:sz w:val="20"/>
        </w:rPr>
        <w:t>L</w:t>
      </w:r>
      <w:r w:rsidR="00966E13" w:rsidRPr="00E63BB8">
        <w:rPr>
          <w:rStyle w:val="UniformLevel4Char"/>
          <w:b/>
          <w:sz w:val="20"/>
        </w:rPr>
        <w:t>umbe</w:t>
      </w:r>
      <w:r w:rsidRPr="00E63BB8">
        <w:rPr>
          <w:rStyle w:val="UniformLevel4Char"/>
          <w:b/>
          <w:sz w:val="20"/>
        </w:rPr>
        <w:t>r.</w:t>
      </w:r>
      <w:bookmarkEnd w:id="220"/>
      <w:r w:rsidR="00796059">
        <w:t> </w:t>
      </w:r>
      <w:r>
        <w:t>–</w:t>
      </w:r>
      <w:r w:rsidR="00796059">
        <w:t> </w:t>
      </w:r>
      <w:r>
        <w:t>Lumber</w:t>
      </w:r>
      <w:r w:rsidR="00D962A8">
        <w:fldChar w:fldCharType="begin"/>
      </w:r>
      <w:r>
        <w:instrText>xe "</w:instrText>
      </w:r>
      <w:r w:rsidRPr="00D43F23">
        <w:instrText>Lumber:</w:instrText>
      </w:r>
      <w:r w:rsidR="003A353E">
        <w:rPr>
          <w:bCs/>
        </w:rPr>
        <w:instrText>Softwood lumber</w:instrText>
      </w:r>
      <w:r>
        <w:rPr>
          <w:bCs/>
        </w:rPr>
        <w:instrText>:</w:instrText>
      </w:r>
      <w:r w:rsidRPr="00D43F23">
        <w:instrText>Dimension lumber</w:instrText>
      </w:r>
      <w:r>
        <w:instrText>"</w:instrText>
      </w:r>
      <w:r w:rsidR="00D962A8">
        <w:fldChar w:fldCharType="end"/>
      </w:r>
      <w:r w:rsidR="00D962A8">
        <w:fldChar w:fldCharType="begin"/>
      </w:r>
      <w:r w:rsidR="00AA1906">
        <w:instrText xml:space="preserve"> XE "</w:instrText>
      </w:r>
      <w:r w:rsidR="00AA1906" w:rsidRPr="00DD0025">
        <w:instrText>Definitions:Dimension lumber</w:instrText>
      </w:r>
      <w:r w:rsidR="00AA1906">
        <w:instrText xml:space="preserve">" </w:instrText>
      </w:r>
      <w:r w:rsidR="00D962A8">
        <w:fldChar w:fldCharType="end"/>
      </w:r>
      <w:r>
        <w:t xml:space="preserve"> from 38 mm (1</w:t>
      </w:r>
      <w:r w:rsidR="009373AD" w:rsidRPr="009373AD">
        <w:rPr>
          <w:vertAlign w:val="superscript"/>
        </w:rPr>
        <w:t>1</w:t>
      </w:r>
      <w:r w:rsidR="009373AD">
        <w:t>/</w:t>
      </w:r>
      <w:r w:rsidR="009373AD" w:rsidRPr="009373AD">
        <w:rPr>
          <w:vertAlign w:val="subscript"/>
        </w:rPr>
        <w:t>2</w:t>
      </w:r>
      <w:r w:rsidR="009373AD">
        <w:t xml:space="preserve"> </w:t>
      </w:r>
      <w:r>
        <w:t>in) to, but not including, 114 mm (4</w:t>
      </w:r>
      <w:r w:rsidR="00E9633B" w:rsidRPr="00E9633B">
        <w:rPr>
          <w:vertAlign w:val="superscript"/>
        </w:rPr>
        <w:t>1</w:t>
      </w:r>
      <w:r w:rsidR="00E9633B">
        <w:t>/</w:t>
      </w:r>
      <w:r w:rsidR="00E9633B" w:rsidRPr="00E9633B">
        <w:rPr>
          <w:vertAlign w:val="subscript"/>
        </w:rPr>
        <w:t>2</w:t>
      </w:r>
      <w:r>
        <w:t> in) in actual thickness, and 38 mm (1</w:t>
      </w:r>
      <w:r w:rsidR="00E9633B" w:rsidRPr="00E9633B">
        <w:rPr>
          <w:vertAlign w:val="superscript"/>
        </w:rPr>
        <w:t>1</w:t>
      </w:r>
      <w:r w:rsidR="00E9633B">
        <w:t>/</w:t>
      </w:r>
      <w:r w:rsidR="00E9633B" w:rsidRPr="00E9633B">
        <w:rPr>
          <w:vertAlign w:val="subscript"/>
        </w:rPr>
        <w:t>2</w:t>
      </w:r>
      <w:r>
        <w:t> in) or more in actual width.  Dimension lumber may be designated as framing</w:t>
      </w:r>
      <w:r w:rsidR="00D962A8">
        <w:fldChar w:fldCharType="begin"/>
      </w:r>
      <w:r>
        <w:instrText>xe "</w:instrText>
      </w:r>
      <w:r w:rsidRPr="00732369">
        <w:instrText>Lumber:Softwood</w:instrText>
      </w:r>
      <w:r w:rsidR="003B44CB">
        <w:instrText xml:space="preserve"> lumber</w:instrText>
      </w:r>
      <w:r w:rsidRPr="00732369">
        <w:instrText>:Framing</w:instrText>
      </w:r>
      <w:r>
        <w:instrText>"</w:instrText>
      </w:r>
      <w:r w:rsidR="00D962A8">
        <w:fldChar w:fldCharType="end"/>
      </w:r>
      <w:r>
        <w:t>, joists</w:t>
      </w:r>
      <w:r w:rsidR="00D962A8">
        <w:fldChar w:fldCharType="begin"/>
      </w:r>
      <w:r>
        <w:instrText>xe "</w:instrText>
      </w:r>
      <w:r w:rsidRPr="00A57D3C">
        <w:instrText>Lumber:</w:instrText>
      </w:r>
      <w:r w:rsidR="00F71CB9">
        <w:instrText>Softwood lumber</w:instrText>
      </w:r>
      <w:r w:rsidRPr="00A57D3C">
        <w:instrText>:Joists</w:instrText>
      </w:r>
      <w:r>
        <w:instrText>"</w:instrText>
      </w:r>
      <w:r w:rsidR="00D962A8">
        <w:fldChar w:fldCharType="end"/>
      </w:r>
      <w:r>
        <w:t>, planks</w:t>
      </w:r>
      <w:r w:rsidR="00D962A8">
        <w:fldChar w:fldCharType="begin"/>
      </w:r>
      <w:r>
        <w:instrText>xe "</w:instrText>
      </w:r>
      <w:r w:rsidRPr="00730E94">
        <w:instrText>Lumber:</w:instrText>
      </w:r>
      <w:r w:rsidR="003A353E">
        <w:instrText>Softwood lumber</w:instrText>
      </w:r>
      <w:r w:rsidRPr="00730E94">
        <w:instrText>:Planks</w:instrText>
      </w:r>
      <w:r>
        <w:instrText>"</w:instrText>
      </w:r>
      <w:r w:rsidR="00D962A8">
        <w:fldChar w:fldCharType="end"/>
      </w:r>
      <w:r>
        <w:t>, rafters</w:t>
      </w:r>
      <w:r w:rsidR="00D962A8">
        <w:fldChar w:fldCharType="begin"/>
      </w:r>
      <w:r>
        <w:instrText>xe "</w:instrText>
      </w:r>
      <w:r w:rsidRPr="006E7D84">
        <w:instrText>Lumber:</w:instrText>
      </w:r>
      <w:r w:rsidR="003A353E">
        <w:instrText>Softwood lumber</w:instrText>
      </w:r>
      <w:r w:rsidRPr="006E7D84">
        <w:instrText>:Rafters</w:instrText>
      </w:r>
      <w:r>
        <w:instrText>"</w:instrText>
      </w:r>
      <w:r w:rsidR="00D962A8">
        <w:fldChar w:fldCharType="end"/>
      </w:r>
      <w:r>
        <w:t>, or studs</w:t>
      </w:r>
      <w:r w:rsidR="00D962A8">
        <w:fldChar w:fldCharType="begin"/>
      </w:r>
      <w:r>
        <w:instrText>xe "</w:instrText>
      </w:r>
      <w:r w:rsidRPr="006E7D84">
        <w:instrText>Lumber:</w:instrText>
      </w:r>
      <w:r w:rsidR="003A353E">
        <w:instrText>Softwood lumber</w:instrText>
      </w:r>
      <w:r w:rsidRPr="006E7D84">
        <w:instrText>:Studs</w:instrText>
      </w:r>
      <w:r>
        <w:instrText>"</w:instrText>
      </w:r>
      <w:r w:rsidR="00D962A8">
        <w:fldChar w:fldCharType="end"/>
      </w:r>
      <w:r>
        <w:t>.</w:t>
      </w:r>
    </w:p>
    <w:p w14:paraId="482F0FF4" w14:textId="3FD7236A" w:rsidR="005A6C37" w:rsidRDefault="005A6C37" w:rsidP="00E63BB8">
      <w:pPr>
        <w:ind w:left="720"/>
      </w:pPr>
      <w:bookmarkStart w:id="221" w:name="_Toc115622684"/>
      <w:r w:rsidRPr="00E63BB8">
        <w:rPr>
          <w:rStyle w:val="UniformLevel4Char"/>
          <w:b/>
          <w:sz w:val="20"/>
        </w:rPr>
        <w:t>2.10.1.5</w:t>
      </w:r>
      <w:r w:rsidR="00796059" w:rsidRPr="00E63BB8">
        <w:rPr>
          <w:rStyle w:val="UniformLevel4Char"/>
          <w:b/>
          <w:sz w:val="20"/>
        </w:rPr>
        <w:t>.</w:t>
      </w:r>
      <w:r w:rsidR="00796059">
        <w:rPr>
          <w:rStyle w:val="UniformLevel4Char"/>
          <w:b/>
          <w:sz w:val="20"/>
        </w:rPr>
        <w:t>  </w:t>
      </w:r>
      <w:r w:rsidRPr="00E63BB8">
        <w:rPr>
          <w:rStyle w:val="UniformLevel4Char"/>
          <w:b/>
          <w:sz w:val="20"/>
        </w:rPr>
        <w:t xml:space="preserve">Rough </w:t>
      </w:r>
      <w:r w:rsidR="00966E13">
        <w:rPr>
          <w:rStyle w:val="UniformLevel4Char"/>
          <w:b/>
          <w:sz w:val="20"/>
        </w:rPr>
        <w:t>L</w:t>
      </w:r>
      <w:r w:rsidR="00966E13" w:rsidRPr="00E63BB8">
        <w:rPr>
          <w:rStyle w:val="UniformLevel4Char"/>
          <w:b/>
          <w:sz w:val="20"/>
        </w:rPr>
        <w:t>umb</w:t>
      </w:r>
      <w:r w:rsidRPr="00E63BB8">
        <w:rPr>
          <w:rStyle w:val="UniformLevel4Char"/>
          <w:b/>
          <w:sz w:val="20"/>
        </w:rPr>
        <w:t>er.</w:t>
      </w:r>
      <w:bookmarkEnd w:id="221"/>
      <w:r w:rsidR="00D962A8" w:rsidRPr="00E63BB8">
        <w:fldChar w:fldCharType="begin"/>
      </w:r>
      <w:r w:rsidRPr="00E63BB8">
        <w:instrText>xe "Lumber:</w:instrText>
      </w:r>
      <w:r w:rsidR="003A353E">
        <w:instrText>Softwood lumber</w:instrText>
      </w:r>
      <w:r w:rsidRPr="00E63BB8">
        <w:instrText>:Rough"</w:instrText>
      </w:r>
      <w:r w:rsidR="00D962A8" w:rsidRPr="00E63BB8">
        <w:fldChar w:fldCharType="end"/>
      </w:r>
      <w:r w:rsidR="00D962A8">
        <w:fldChar w:fldCharType="begin"/>
      </w:r>
      <w:r w:rsidR="00AA1906">
        <w:instrText xml:space="preserve"> XE "</w:instrText>
      </w:r>
      <w:r w:rsidR="00AA1906" w:rsidRPr="00ED468D">
        <w:instrText>Definitions:Rough lumber</w:instrText>
      </w:r>
      <w:r w:rsidR="00AA1906">
        <w:instrText xml:space="preserve">" </w:instrText>
      </w:r>
      <w:r w:rsidR="00D962A8">
        <w:fldChar w:fldCharType="end"/>
      </w:r>
      <w:r>
        <w:t xml:space="preserve"> – Lumber that has not been</w:t>
      </w:r>
      <w:r w:rsidR="00C3757A">
        <w:t xml:space="preserve"> dressed</w:t>
      </w:r>
      <w:r>
        <w:t>, but that has been sawed, edged, and trimmed at least to the extent of showing saw marks, or other primary manufacturing marks in the wood, on the four longitudinal surfaces of each piece for its overall length.</w:t>
      </w:r>
    </w:p>
    <w:p w14:paraId="5083E08D" w14:textId="77777777" w:rsidR="00C3757A" w:rsidRPr="00B753F1" w:rsidRDefault="00C3757A" w:rsidP="00B753F1">
      <w:pPr>
        <w:spacing w:before="60" w:after="240"/>
        <w:ind w:left="720"/>
      </w:pPr>
      <w:r w:rsidRPr="00B753F1">
        <w:t>(Amended 2016)</w:t>
      </w:r>
    </w:p>
    <w:p w14:paraId="36ED36F7" w14:textId="487C22CA" w:rsidR="005A6C37" w:rsidRDefault="005A6C37" w:rsidP="00B96101">
      <w:pPr>
        <w:spacing w:after="240"/>
        <w:ind w:left="720"/>
      </w:pPr>
      <w:bookmarkStart w:id="222" w:name="_Toc115622685"/>
      <w:r w:rsidRPr="00E63BB8">
        <w:rPr>
          <w:rStyle w:val="UniformLevel4Char"/>
          <w:b/>
          <w:sz w:val="20"/>
        </w:rPr>
        <w:t>2.10.1.6</w:t>
      </w:r>
      <w:r w:rsidR="00796059" w:rsidRPr="00E63BB8">
        <w:rPr>
          <w:rStyle w:val="UniformLevel4Char"/>
          <w:b/>
          <w:sz w:val="20"/>
        </w:rPr>
        <w:t>.</w:t>
      </w:r>
      <w:r w:rsidR="00796059">
        <w:rPr>
          <w:rStyle w:val="UniformLevel4Char"/>
          <w:b/>
          <w:sz w:val="20"/>
        </w:rPr>
        <w:t>  </w:t>
      </w:r>
      <w:r w:rsidRPr="00E63BB8">
        <w:rPr>
          <w:rStyle w:val="UniformLevel4Char"/>
          <w:b/>
          <w:sz w:val="20"/>
        </w:rPr>
        <w:t xml:space="preserve">Matched </w:t>
      </w:r>
      <w:r w:rsidR="00966E13">
        <w:rPr>
          <w:rStyle w:val="UniformLevel4Char"/>
          <w:b/>
          <w:sz w:val="20"/>
        </w:rPr>
        <w:t>L</w:t>
      </w:r>
      <w:r w:rsidR="00966E13" w:rsidRPr="00E63BB8">
        <w:rPr>
          <w:rStyle w:val="UniformLevel4Char"/>
          <w:b/>
          <w:sz w:val="20"/>
        </w:rPr>
        <w:t>um</w:t>
      </w:r>
      <w:r w:rsidRPr="00E63BB8">
        <w:rPr>
          <w:rStyle w:val="UniformLevel4Char"/>
          <w:b/>
          <w:sz w:val="20"/>
        </w:rPr>
        <w:t>ber.</w:t>
      </w:r>
      <w:bookmarkEnd w:id="222"/>
      <w:r>
        <w:t xml:space="preserve"> – Lumber</w:t>
      </w:r>
      <w:r w:rsidR="00D962A8">
        <w:fldChar w:fldCharType="begin"/>
      </w:r>
      <w:r>
        <w:instrText>xe "</w:instrText>
      </w:r>
      <w:r w:rsidRPr="00A66533">
        <w:instrText>Lumber:</w:instrText>
      </w:r>
      <w:r w:rsidR="003A353E">
        <w:rPr>
          <w:bCs/>
        </w:rPr>
        <w:instrText>Softwood lumber</w:instrText>
      </w:r>
      <w:r>
        <w:rPr>
          <w:bCs/>
        </w:rPr>
        <w:instrText>:</w:instrText>
      </w:r>
      <w:r w:rsidRPr="00A66533">
        <w:instrText>Matched</w:instrText>
      </w:r>
      <w:r>
        <w:instrText>"</w:instrText>
      </w:r>
      <w:r w:rsidR="00D962A8">
        <w:fldChar w:fldCharType="end"/>
      </w:r>
      <w:r w:rsidR="00D962A8">
        <w:fldChar w:fldCharType="begin"/>
      </w:r>
      <w:r w:rsidR="00AA1906">
        <w:instrText xml:space="preserve"> XE "</w:instrText>
      </w:r>
      <w:r w:rsidR="00AA1906" w:rsidRPr="00990652">
        <w:instrText>Definitions:Matched lumber</w:instrText>
      </w:r>
      <w:r w:rsidR="00AA1906">
        <w:instrText xml:space="preserve">" </w:instrText>
      </w:r>
      <w:r w:rsidR="00D962A8">
        <w:fldChar w:fldCharType="end"/>
      </w:r>
      <w:r>
        <w:t xml:space="preserve"> that has been worked with a tongue on one edge of each piece and a groove on the opposite edge to provide a close tongue and groove joint by fitting two pieces together; when end</w:t>
      </w:r>
      <w:r>
        <w:noBreakHyphen/>
        <w:t>matched, the tongue and groove are worked in the ends also.</w:t>
      </w:r>
    </w:p>
    <w:p w14:paraId="45627F77" w14:textId="4F5A1551" w:rsidR="005A6C37" w:rsidRDefault="005A6C37" w:rsidP="00B96101">
      <w:pPr>
        <w:spacing w:after="240"/>
        <w:ind w:left="720"/>
      </w:pPr>
      <w:bookmarkStart w:id="223" w:name="_Toc115622686"/>
      <w:r w:rsidRPr="00E63BB8">
        <w:rPr>
          <w:rStyle w:val="UniformLevel4Char"/>
          <w:b/>
          <w:sz w:val="20"/>
        </w:rPr>
        <w:t>2.10.1.7.</w:t>
      </w:r>
      <w:r w:rsidR="00796059">
        <w:rPr>
          <w:rStyle w:val="UniformLevel4Char"/>
          <w:b/>
          <w:sz w:val="20"/>
        </w:rPr>
        <w:t>  </w:t>
      </w:r>
      <w:r w:rsidRPr="00E63BB8">
        <w:rPr>
          <w:rStyle w:val="UniformLevel4Char"/>
          <w:b/>
          <w:sz w:val="20"/>
        </w:rPr>
        <w:t xml:space="preserve">Patterned </w:t>
      </w:r>
      <w:r w:rsidR="004C292F">
        <w:rPr>
          <w:rStyle w:val="UniformLevel4Char"/>
          <w:b/>
          <w:sz w:val="20"/>
        </w:rPr>
        <w:t>L</w:t>
      </w:r>
      <w:r w:rsidR="004C292F" w:rsidRPr="00E63BB8">
        <w:rPr>
          <w:rStyle w:val="UniformLevel4Char"/>
          <w:b/>
          <w:sz w:val="20"/>
        </w:rPr>
        <w:t>u</w:t>
      </w:r>
      <w:r w:rsidRPr="00E63BB8">
        <w:rPr>
          <w:rStyle w:val="UniformLevel4Char"/>
          <w:b/>
          <w:sz w:val="20"/>
        </w:rPr>
        <w:t>mber.</w:t>
      </w:r>
      <w:bookmarkEnd w:id="223"/>
      <w:r>
        <w:t xml:space="preserve"> – Lumber</w:t>
      </w:r>
      <w:r w:rsidR="00D962A8">
        <w:fldChar w:fldCharType="begin"/>
      </w:r>
      <w:r>
        <w:instrText>xe "</w:instrText>
      </w:r>
      <w:r w:rsidRPr="00A66533">
        <w:instrText>Lumber:</w:instrText>
      </w:r>
      <w:r w:rsidR="003A353E">
        <w:rPr>
          <w:bCs/>
        </w:rPr>
        <w:instrText>Softwood lumber</w:instrText>
      </w:r>
      <w:r>
        <w:rPr>
          <w:bCs/>
        </w:rPr>
        <w:instrText>:</w:instrText>
      </w:r>
      <w:r>
        <w:instrText>Pattern</w:instrText>
      </w:r>
      <w:r w:rsidRPr="00A66533">
        <w:instrText>ed</w:instrText>
      </w:r>
      <w:r>
        <w:instrText>"</w:instrText>
      </w:r>
      <w:r w:rsidR="00D962A8">
        <w:fldChar w:fldCharType="end"/>
      </w:r>
      <w:r w:rsidR="00D962A8">
        <w:fldChar w:fldCharType="begin"/>
      </w:r>
      <w:r w:rsidR="00AA1906">
        <w:instrText xml:space="preserve"> XE "</w:instrText>
      </w:r>
      <w:r w:rsidR="00AA1906" w:rsidRPr="00D133F2">
        <w:instrText>Definitions:Patterned lumber</w:instrText>
      </w:r>
      <w:r w:rsidR="00AA1906">
        <w:instrText xml:space="preserve">" </w:instrText>
      </w:r>
      <w:r w:rsidR="00D962A8">
        <w:fldChar w:fldCharType="end"/>
      </w:r>
      <w:r>
        <w:t xml:space="preserve"> that is shaped to a pattern or a molded form, in addition to being dressed, matched, or </w:t>
      </w:r>
      <w:proofErr w:type="spellStart"/>
      <w:r>
        <w:t>shiplapped</w:t>
      </w:r>
      <w:proofErr w:type="spellEnd"/>
      <w:r>
        <w:t>, or any combination of these workings.</w:t>
      </w:r>
    </w:p>
    <w:p w14:paraId="6EC0DAFC" w14:textId="211A1DB7" w:rsidR="005A6C37" w:rsidRDefault="005A6C37" w:rsidP="00B96101">
      <w:pPr>
        <w:spacing w:after="240"/>
        <w:ind w:left="720"/>
      </w:pPr>
      <w:bookmarkStart w:id="224" w:name="_Toc115622687"/>
      <w:r w:rsidRPr="002B488A">
        <w:rPr>
          <w:rStyle w:val="UniformLevel4Char"/>
          <w:b/>
          <w:sz w:val="20"/>
        </w:rPr>
        <w:t>2.10.1.8.</w:t>
      </w:r>
      <w:r w:rsidR="00796059">
        <w:rPr>
          <w:rStyle w:val="UniformLevel4Char"/>
          <w:b/>
          <w:sz w:val="20"/>
        </w:rPr>
        <w:t>  </w:t>
      </w:r>
      <w:proofErr w:type="spellStart"/>
      <w:r w:rsidRPr="002B488A">
        <w:rPr>
          <w:rStyle w:val="UniformLevel4Char"/>
          <w:b/>
          <w:sz w:val="20"/>
        </w:rPr>
        <w:t>Shiplapped</w:t>
      </w:r>
      <w:proofErr w:type="spellEnd"/>
      <w:r w:rsidR="00796059">
        <w:rPr>
          <w:rStyle w:val="UniformLevel4Char"/>
          <w:b/>
          <w:sz w:val="20"/>
        </w:rPr>
        <w:t> </w:t>
      </w:r>
      <w:r w:rsidR="004C292F" w:rsidRPr="002B488A">
        <w:rPr>
          <w:rStyle w:val="UniformLevel4Char"/>
          <w:b/>
          <w:sz w:val="20"/>
        </w:rPr>
        <w:t>Lu</w:t>
      </w:r>
      <w:r w:rsidRPr="002B488A">
        <w:rPr>
          <w:rStyle w:val="UniformLevel4Char"/>
          <w:b/>
          <w:sz w:val="20"/>
        </w:rPr>
        <w:t>mber.</w:t>
      </w:r>
      <w:bookmarkEnd w:id="224"/>
      <w:r w:rsidR="00796059">
        <w:t> </w:t>
      </w:r>
      <w:r>
        <w:t>–</w:t>
      </w:r>
      <w:r w:rsidR="00796059">
        <w:t> </w:t>
      </w:r>
      <w:r>
        <w:t>Lumber</w:t>
      </w:r>
      <w:r w:rsidR="00D962A8">
        <w:fldChar w:fldCharType="begin"/>
      </w:r>
      <w:r>
        <w:instrText>xe "</w:instrText>
      </w:r>
      <w:r w:rsidRPr="00A66533">
        <w:instrText>Lumber:</w:instrText>
      </w:r>
      <w:r w:rsidR="003A353E">
        <w:rPr>
          <w:bCs/>
        </w:rPr>
        <w:instrText>Softwood lumber</w:instrText>
      </w:r>
      <w:r>
        <w:rPr>
          <w:bCs/>
        </w:rPr>
        <w:instrText>:</w:instrText>
      </w:r>
      <w:r>
        <w:instrText>Shiplapp</w:instrText>
      </w:r>
      <w:r w:rsidRPr="00A66533">
        <w:instrText>ed</w:instrText>
      </w:r>
      <w:r>
        <w:instrText>"</w:instrText>
      </w:r>
      <w:r w:rsidR="00D962A8">
        <w:fldChar w:fldCharType="end"/>
      </w:r>
      <w:r w:rsidR="00D962A8">
        <w:fldChar w:fldCharType="begin"/>
      </w:r>
      <w:r w:rsidR="00AA1906">
        <w:instrText xml:space="preserve"> XE "</w:instrText>
      </w:r>
      <w:r w:rsidR="00AA1906" w:rsidRPr="00D92570">
        <w:instrText>Definitions:Shiplapped lumber</w:instrText>
      </w:r>
      <w:r w:rsidR="00AA1906">
        <w:instrText xml:space="preserve">" </w:instrText>
      </w:r>
      <w:r w:rsidR="00D962A8">
        <w:fldChar w:fldCharType="end"/>
      </w:r>
      <w:r>
        <w:t xml:space="preserve"> that has been worked or rabbeted on both edges of each piece to provide a </w:t>
      </w:r>
      <w:proofErr w:type="spellStart"/>
      <w:r>
        <w:t>closelapped</w:t>
      </w:r>
      <w:proofErr w:type="spellEnd"/>
      <w:r>
        <w:t xml:space="preserve"> joint by fitting two pieces together.</w:t>
      </w:r>
    </w:p>
    <w:p w14:paraId="779DDED1" w14:textId="5961C178" w:rsidR="005A6C37" w:rsidRDefault="005A6C37" w:rsidP="00B96101">
      <w:pPr>
        <w:spacing w:after="240"/>
        <w:ind w:left="720"/>
      </w:pPr>
      <w:bookmarkStart w:id="225" w:name="_Toc115622688"/>
      <w:r w:rsidRPr="002B488A">
        <w:rPr>
          <w:rStyle w:val="UniformLevel4Char"/>
          <w:b/>
          <w:sz w:val="20"/>
        </w:rPr>
        <w:t>2.10.1.9.</w:t>
      </w:r>
      <w:r w:rsidR="00796059">
        <w:rPr>
          <w:rStyle w:val="UniformLevel4Char"/>
          <w:b/>
          <w:sz w:val="20"/>
        </w:rPr>
        <w:t>  </w:t>
      </w:r>
      <w:r w:rsidRPr="002B488A">
        <w:rPr>
          <w:rStyle w:val="UniformLevel4Char"/>
          <w:b/>
          <w:sz w:val="20"/>
        </w:rPr>
        <w:t>Grade.</w:t>
      </w:r>
      <w:bookmarkEnd w:id="225"/>
      <w:r w:rsidR="00D962A8">
        <w:fldChar w:fldCharType="begin"/>
      </w:r>
      <w:r>
        <w:instrText>xe "</w:instrText>
      </w:r>
      <w:r w:rsidRPr="007F2E69">
        <w:instrText>Lumber:Grade</w:instrText>
      </w:r>
      <w:r>
        <w:instrText>"</w:instrText>
      </w:r>
      <w:r w:rsidR="00D962A8">
        <w:fldChar w:fldCharType="end"/>
      </w:r>
      <w:r w:rsidR="00D962A8">
        <w:fldChar w:fldCharType="begin"/>
      </w:r>
      <w:r w:rsidR="00AA1906">
        <w:instrText xml:space="preserve"> XE "</w:instrText>
      </w:r>
      <w:r w:rsidR="00AA1906" w:rsidRPr="00A2788E">
        <w:instrText>Defin</w:instrText>
      </w:r>
      <w:r w:rsidR="00BD62DC">
        <w:instrText>i</w:instrText>
      </w:r>
      <w:r w:rsidR="00AA1906" w:rsidRPr="00A2788E">
        <w:instrText>tions:Grade (lumber)</w:instrText>
      </w:r>
      <w:r w:rsidR="00AA1906">
        <w:instrText xml:space="preserve">" </w:instrText>
      </w:r>
      <w:r w:rsidR="00D962A8">
        <w:fldChar w:fldCharType="end"/>
      </w:r>
      <w:r>
        <w:t xml:space="preserve"> – The commercial designation assigned to lumber</w:t>
      </w:r>
      <w:r w:rsidR="00D962A8">
        <w:fldChar w:fldCharType="begin"/>
      </w:r>
      <w:r>
        <w:instrText>xe "</w:instrText>
      </w:r>
      <w:r w:rsidRPr="00A66533">
        <w:instrText>Lumber:</w:instrText>
      </w:r>
      <w:r w:rsidR="003A353E">
        <w:rPr>
          <w:bCs/>
        </w:rPr>
        <w:instrText>Softwood lumber</w:instrText>
      </w:r>
      <w:r>
        <w:rPr>
          <w:bCs/>
        </w:rPr>
        <w:instrText>:</w:instrText>
      </w:r>
      <w:r>
        <w:instrText>Grade"</w:instrText>
      </w:r>
      <w:r w:rsidR="00D962A8">
        <w:fldChar w:fldCharType="end"/>
      </w:r>
      <w:r>
        <w:t xml:space="preserve"> meeting specifications established by a nationally recognized grade rule writing organization.</w:t>
      </w:r>
    </w:p>
    <w:p w14:paraId="7E7A0011" w14:textId="77777777" w:rsidR="005A6C37" w:rsidRDefault="005A6C37" w:rsidP="00B50A33">
      <w:pPr>
        <w:spacing w:after="240"/>
        <w:ind w:left="720"/>
      </w:pPr>
      <w:bookmarkStart w:id="226" w:name="_Toc115622689"/>
      <w:r w:rsidRPr="002B488A">
        <w:rPr>
          <w:rStyle w:val="UniformLevel4Char"/>
          <w:b/>
          <w:sz w:val="20"/>
        </w:rPr>
        <w:t>2.10.1.10.</w:t>
      </w:r>
      <w:r w:rsidR="00796059">
        <w:rPr>
          <w:rStyle w:val="UniformLevel4Char"/>
          <w:b/>
          <w:sz w:val="20"/>
        </w:rPr>
        <w:t>  </w:t>
      </w:r>
      <w:r w:rsidRPr="002B488A">
        <w:rPr>
          <w:rStyle w:val="UniformLevel4Char"/>
          <w:b/>
          <w:sz w:val="20"/>
        </w:rPr>
        <w:t>Species.</w:t>
      </w:r>
      <w:bookmarkEnd w:id="226"/>
      <w:r w:rsidR="00D962A8" w:rsidRPr="002B488A">
        <w:fldChar w:fldCharType="begin"/>
      </w:r>
      <w:r w:rsidRPr="002B488A">
        <w:instrText>xe "Species tree"</w:instrText>
      </w:r>
      <w:r w:rsidR="00D962A8" w:rsidRPr="002B488A">
        <w:fldChar w:fldCharType="end"/>
      </w:r>
      <w:r w:rsidR="00D962A8">
        <w:fldChar w:fldCharType="begin"/>
      </w:r>
      <w:r w:rsidR="00AA1906">
        <w:instrText xml:space="preserve"> XE "</w:instrText>
      </w:r>
      <w:r w:rsidR="00AA1906" w:rsidRPr="00AD6494">
        <w:instrText>Definitions:Species, trees</w:instrText>
      </w:r>
      <w:r w:rsidR="00AA1906">
        <w:instrText xml:space="preserve">" </w:instrText>
      </w:r>
      <w:r w:rsidR="00D962A8">
        <w:fldChar w:fldCharType="end"/>
      </w:r>
      <w:r>
        <w:t xml:space="preserve"> – The commercial name assigned to a species of trees.</w:t>
      </w:r>
    </w:p>
    <w:p w14:paraId="1E927424" w14:textId="77777777" w:rsidR="005A6C37" w:rsidRDefault="005A6C37" w:rsidP="00091466">
      <w:pPr>
        <w:suppressAutoHyphens/>
        <w:spacing w:after="240"/>
        <w:ind w:left="720"/>
      </w:pPr>
      <w:bookmarkStart w:id="227" w:name="_Toc115622690"/>
      <w:r w:rsidRPr="002B488A">
        <w:rPr>
          <w:rStyle w:val="UniformLevel4Char"/>
          <w:b/>
          <w:sz w:val="20"/>
        </w:rPr>
        <w:lastRenderedPageBreak/>
        <w:t>2.10.1.11.</w:t>
      </w:r>
      <w:r w:rsidR="00796059">
        <w:rPr>
          <w:rStyle w:val="UniformLevel4Char"/>
          <w:b/>
          <w:sz w:val="20"/>
        </w:rPr>
        <w:t>  </w:t>
      </w:r>
      <w:r w:rsidRPr="002B488A">
        <w:rPr>
          <w:rStyle w:val="UniformLevel4Char"/>
          <w:b/>
          <w:sz w:val="20"/>
        </w:rPr>
        <w:t xml:space="preserve">Species </w:t>
      </w:r>
      <w:r w:rsidR="004C292F" w:rsidRPr="002B488A">
        <w:rPr>
          <w:rStyle w:val="UniformLevel4Char"/>
          <w:b/>
          <w:sz w:val="20"/>
        </w:rPr>
        <w:t>G</w:t>
      </w:r>
      <w:r w:rsidRPr="002B488A">
        <w:rPr>
          <w:rStyle w:val="UniformLevel4Char"/>
          <w:b/>
          <w:sz w:val="20"/>
        </w:rPr>
        <w:t>roup.</w:t>
      </w:r>
      <w:bookmarkEnd w:id="227"/>
      <w:r w:rsidR="00D962A8" w:rsidRPr="002B488A">
        <w:fldChar w:fldCharType="begin"/>
      </w:r>
      <w:r w:rsidRPr="002B488A">
        <w:instrText>xe "Species group"</w:instrText>
      </w:r>
      <w:r w:rsidR="00D962A8" w:rsidRPr="002B488A">
        <w:fldChar w:fldCharType="end"/>
      </w:r>
      <w:r w:rsidR="00D962A8">
        <w:fldChar w:fldCharType="begin"/>
      </w:r>
      <w:r w:rsidR="00AA1906">
        <w:instrText xml:space="preserve"> XE "</w:instrText>
      </w:r>
      <w:r w:rsidR="00AA1906" w:rsidRPr="00704387">
        <w:instrText>Definitions:Species group</w:instrText>
      </w:r>
      <w:r w:rsidR="00AA1906">
        <w:instrText xml:space="preserve">" </w:instrText>
      </w:r>
      <w:r w:rsidR="00D962A8">
        <w:fldChar w:fldCharType="end"/>
      </w:r>
      <w:r>
        <w:t xml:space="preserve"> – The commercial name assigned to two or more individual species having similar characteristics.</w:t>
      </w:r>
    </w:p>
    <w:p w14:paraId="51890FD8" w14:textId="77777777" w:rsidR="005A6C37" w:rsidRDefault="005A6C37" w:rsidP="00B50A33">
      <w:pPr>
        <w:spacing w:after="240"/>
        <w:ind w:left="720"/>
      </w:pPr>
      <w:bookmarkStart w:id="228" w:name="_Toc115622691"/>
      <w:r w:rsidRPr="002B488A">
        <w:rPr>
          <w:rStyle w:val="UniformLevel4Char"/>
          <w:b/>
          <w:sz w:val="20"/>
        </w:rPr>
        <w:t>2.10.1.12.</w:t>
      </w:r>
      <w:r w:rsidR="00796059">
        <w:rPr>
          <w:rStyle w:val="UniformLevel4Char"/>
          <w:b/>
          <w:sz w:val="20"/>
        </w:rPr>
        <w:t>  </w:t>
      </w:r>
      <w:r w:rsidRPr="002B488A">
        <w:rPr>
          <w:rStyle w:val="UniformLevel4Char"/>
          <w:b/>
          <w:sz w:val="20"/>
        </w:rPr>
        <w:t>Representation.</w:t>
      </w:r>
      <w:bookmarkEnd w:id="228"/>
      <w:r w:rsidR="00D962A8" w:rsidRPr="002B488A">
        <w:fldChar w:fldCharType="begin"/>
      </w:r>
      <w:r w:rsidRPr="002B488A">
        <w:instrText>xe "Representation"</w:instrText>
      </w:r>
      <w:r w:rsidR="00D962A8" w:rsidRPr="002B488A">
        <w:fldChar w:fldCharType="end"/>
      </w:r>
      <w:r w:rsidR="00D962A8">
        <w:fldChar w:fldCharType="begin"/>
      </w:r>
      <w:r w:rsidR="00AA1906">
        <w:instrText xml:space="preserve"> XE "</w:instrText>
      </w:r>
      <w:r w:rsidR="00AA1906" w:rsidRPr="00C62C0A">
        <w:instrText>Definitions:Representation</w:instrText>
      </w:r>
      <w:r w:rsidR="00AA1906">
        <w:instrText xml:space="preserve">" </w:instrText>
      </w:r>
      <w:r w:rsidR="00D962A8">
        <w:fldChar w:fldCharType="end"/>
      </w:r>
      <w:r>
        <w:t xml:space="preserve"> – A “representation” shall be construed to mean any advertisement, offering, invoice, or the like that pertains to the sale of lumber.</w:t>
      </w:r>
    </w:p>
    <w:p w14:paraId="1A1D9DFD" w14:textId="021ABD08" w:rsidR="007C3FEA" w:rsidRDefault="005A6C37" w:rsidP="000F7775">
      <w:pPr>
        <w:keepNext/>
        <w:ind w:left="720"/>
      </w:pPr>
      <w:bookmarkStart w:id="229" w:name="_Toc115622692"/>
      <w:r w:rsidRPr="002B488A">
        <w:rPr>
          <w:rStyle w:val="UniformLevel4Char"/>
          <w:b/>
          <w:sz w:val="20"/>
        </w:rPr>
        <w:t>2.10.1.13.</w:t>
      </w:r>
      <w:r w:rsidR="00796059">
        <w:rPr>
          <w:rStyle w:val="UniformLevel4Char"/>
          <w:b/>
          <w:sz w:val="20"/>
        </w:rPr>
        <w:t>  </w:t>
      </w:r>
      <w:r w:rsidRPr="002B488A">
        <w:rPr>
          <w:rStyle w:val="UniformLevel4Char"/>
          <w:b/>
          <w:sz w:val="20"/>
        </w:rPr>
        <w:t xml:space="preserve">Minimum </w:t>
      </w:r>
      <w:r w:rsidR="004C292F" w:rsidRPr="002B488A">
        <w:rPr>
          <w:rStyle w:val="UniformLevel4Char"/>
          <w:b/>
          <w:sz w:val="20"/>
        </w:rPr>
        <w:t xml:space="preserve">Dressed Sizes </w:t>
      </w:r>
      <w:r w:rsidRPr="002B488A">
        <w:rPr>
          <w:rStyle w:val="UniformLevel4Char"/>
          <w:b/>
          <w:sz w:val="20"/>
        </w:rPr>
        <w:t>(width and thickness).</w:t>
      </w:r>
      <w:bookmarkEnd w:id="229"/>
      <w:r>
        <w:t xml:space="preserve"> – The standardized width and thickness at which lumber</w:t>
      </w:r>
      <w:r w:rsidR="00D962A8">
        <w:fldChar w:fldCharType="begin"/>
      </w:r>
      <w:r>
        <w:instrText>xe "</w:instrText>
      </w:r>
      <w:r w:rsidRPr="00A66533">
        <w:instrText>Lumber:</w:instrText>
      </w:r>
      <w:r w:rsidR="003A353E">
        <w:rPr>
          <w:bCs/>
        </w:rPr>
        <w:instrText>Softwood lumber</w:instrText>
      </w:r>
      <w:r>
        <w:rPr>
          <w:bCs/>
        </w:rPr>
        <w:instrText>:</w:instrText>
      </w:r>
      <w:r w:rsidRPr="00A66533">
        <w:instrText>M</w:instrText>
      </w:r>
      <w:r>
        <w:instrText>inimum dressed sizes"</w:instrText>
      </w:r>
      <w:r w:rsidR="00D962A8">
        <w:fldChar w:fldCharType="end"/>
      </w:r>
      <w:r w:rsidR="00D962A8">
        <w:fldChar w:fldCharType="begin"/>
      </w:r>
      <w:r w:rsidR="00AA1906">
        <w:instrText xml:space="preserve"> XE "</w:instrText>
      </w:r>
      <w:r w:rsidR="00AA1906" w:rsidRPr="00A60187">
        <w:instrText>Definitions:Minimum dressed sizes (width and thickness)</w:instrText>
      </w:r>
      <w:r w:rsidR="00AA1906">
        <w:instrText xml:space="preserve">" </w:instrText>
      </w:r>
      <w:r w:rsidR="00D962A8">
        <w:fldChar w:fldCharType="end"/>
      </w:r>
      <w:r>
        <w:t xml:space="preserve"> is dressed when manufactured in accordance with the </w:t>
      </w:r>
      <w:r w:rsidR="00CF075B">
        <w:t xml:space="preserve">latest edition of </w:t>
      </w:r>
      <w:r>
        <w:t>U.S. Department of Commerce Voluntary Product Standard PS 20</w:t>
      </w:r>
      <w:r w:rsidR="00EB380A">
        <w:noBreakHyphen/>
      </w:r>
      <w:r w:rsidR="00861D73">
        <w:t>20</w:t>
      </w:r>
      <w:r>
        <w:t>, “American Softwood Lumber Standard,” and regional grading rules conforming to</w:t>
      </w:r>
      <w:r w:rsidR="007C3FEA">
        <w:t xml:space="preserve"> the latest version of</w:t>
      </w:r>
      <w:r>
        <w:t> PS 20</w:t>
      </w:r>
      <w:r w:rsidR="00EB380A">
        <w:noBreakHyphen/>
      </w:r>
      <w:r w:rsidR="00861D73">
        <w:t>20</w:t>
      </w:r>
      <w:r>
        <w:t>.  (See Table 1. Softwood Lumber Sizes</w:t>
      </w:r>
      <w:r w:rsidR="007C3FEA">
        <w:t xml:space="preserve"> containing examples of some minimum dressed sizes</w:t>
      </w:r>
      <w:r>
        <w:t>.)</w:t>
      </w:r>
    </w:p>
    <w:p w14:paraId="7D42BDE9" w14:textId="77777777" w:rsidR="007C3FEA" w:rsidRPr="007C3FEA" w:rsidRDefault="007C3FEA" w:rsidP="00B50A33">
      <w:pPr>
        <w:spacing w:before="60" w:after="240"/>
        <w:ind w:left="720"/>
      </w:pPr>
      <w:r w:rsidRPr="000F7775">
        <w:t>(Amended 2016)</w:t>
      </w:r>
    </w:p>
    <w:p w14:paraId="393B2946" w14:textId="14B777B9" w:rsidR="005A6C37" w:rsidRDefault="005A6C37" w:rsidP="001C6070">
      <w:pPr>
        <w:suppressAutoHyphens/>
        <w:spacing w:after="240"/>
        <w:ind w:left="360"/>
      </w:pPr>
      <w:bookmarkStart w:id="230" w:name="_Toc115622693"/>
      <w:bookmarkStart w:id="231" w:name="_Toc173472878"/>
      <w:r w:rsidRPr="002B488A">
        <w:rPr>
          <w:rStyle w:val="UniformLevel3Char"/>
          <w:b/>
          <w:sz w:val="20"/>
        </w:rPr>
        <w:t>2.10.2.  Identity.</w:t>
      </w:r>
      <w:bookmarkEnd w:id="230"/>
      <w:r>
        <w:t xml:space="preserve"> – Representations shall include a declaration of identity </w:t>
      </w:r>
      <w:r w:rsidR="00D962A8">
        <w:fldChar w:fldCharType="begin"/>
      </w:r>
      <w:r w:rsidR="00555B40">
        <w:instrText xml:space="preserve"> XE "</w:instrText>
      </w:r>
      <w:r w:rsidR="00555B40" w:rsidRPr="0010673D">
        <w:instrText>Lumber:Identity</w:instrText>
      </w:r>
      <w:r w:rsidR="00555B40">
        <w:instrText xml:space="preserve">" </w:instrText>
      </w:r>
      <w:r w:rsidR="00D962A8">
        <w:fldChar w:fldCharType="end"/>
      </w:r>
      <w:r>
        <w:t>that specifies the grade or grades, species or species group, and whether the lumber is unseasoned (green)</w:t>
      </w:r>
      <w:r w:rsidRPr="00836B3A">
        <w:t xml:space="preserve"> </w:t>
      </w:r>
      <w:r w:rsidR="00D962A8">
        <w:fldChar w:fldCharType="begin"/>
      </w:r>
      <w:r>
        <w:instrText>xe "Lumber:</w:instrText>
      </w:r>
      <w:r w:rsidR="003A353E">
        <w:rPr>
          <w:bCs/>
        </w:rPr>
        <w:instrText>Softwood lumber</w:instrText>
      </w:r>
      <w:r>
        <w:rPr>
          <w:bCs/>
        </w:rPr>
        <w:instrText>:</w:instrText>
      </w:r>
      <w:r>
        <w:instrText>Unseasoned (green)"</w:instrText>
      </w:r>
      <w:r w:rsidR="00D962A8">
        <w:fldChar w:fldCharType="end"/>
      </w:r>
      <w:r>
        <w:t>or dry</w:t>
      </w:r>
      <w:r w:rsidR="00D962A8">
        <w:fldChar w:fldCharType="begin"/>
      </w:r>
      <w:r>
        <w:instrText>xe "Lumber:</w:instrText>
      </w:r>
      <w:r w:rsidR="003A353E">
        <w:rPr>
          <w:bCs/>
        </w:rPr>
        <w:instrText>Softwood lumber</w:instrText>
      </w:r>
      <w:r>
        <w:rPr>
          <w:bCs/>
        </w:rPr>
        <w:instrText>:</w:instrText>
      </w:r>
      <w:r>
        <w:instrText>Dry"</w:instrText>
      </w:r>
      <w:r w:rsidR="00D962A8">
        <w:fldChar w:fldCharType="end"/>
      </w:r>
      <w:r>
        <w:t>.</w:t>
      </w:r>
      <w:bookmarkEnd w:id="231"/>
    </w:p>
    <w:p w14:paraId="1BD82464" w14:textId="5E815DCC" w:rsidR="005A6C37" w:rsidRDefault="005A6C37" w:rsidP="001C6070">
      <w:pPr>
        <w:spacing w:after="240"/>
        <w:ind w:left="360"/>
        <w:jc w:val="left"/>
      </w:pPr>
      <w:bookmarkStart w:id="232" w:name="_Toc115622694"/>
      <w:bookmarkStart w:id="233" w:name="_Toc173472879"/>
      <w:r w:rsidRPr="002B488A">
        <w:rPr>
          <w:rStyle w:val="UniformLevel3Char"/>
          <w:b/>
          <w:sz w:val="20"/>
        </w:rPr>
        <w:t>2.10.3.  Quantity.</w:t>
      </w:r>
      <w:bookmarkEnd w:id="232"/>
      <w:r>
        <w:t xml:space="preserve"> – Representations shall be in terms of</w:t>
      </w:r>
      <w:r w:rsidR="00D962A8">
        <w:fldChar w:fldCharType="begin"/>
      </w:r>
      <w:r w:rsidR="00555B40">
        <w:instrText xml:space="preserve"> XE "</w:instrText>
      </w:r>
      <w:r w:rsidR="00555B40" w:rsidRPr="006C41FD">
        <w:instrText>Lumber:Quantity</w:instrText>
      </w:r>
      <w:r w:rsidR="00555B40">
        <w:instrText xml:space="preserve">" </w:instrText>
      </w:r>
      <w:r w:rsidR="00D962A8">
        <w:fldChar w:fldCharType="end"/>
      </w:r>
      <w:r>
        <w:t>:</w:t>
      </w:r>
      <w:bookmarkEnd w:id="233"/>
    </w:p>
    <w:p w14:paraId="5B686869" w14:textId="77777777" w:rsidR="005A6C37" w:rsidRDefault="005A6C37" w:rsidP="00B50A33">
      <w:pPr>
        <w:spacing w:after="240"/>
        <w:ind w:left="1080" w:hanging="360"/>
      </w:pPr>
      <w:r>
        <w:t>(a)</w:t>
      </w:r>
      <w:r>
        <w:tab/>
        <w:t xml:space="preserve">the number of </w:t>
      </w:r>
      <w:proofErr w:type="gramStart"/>
      <w:r>
        <w:t>pieces</w:t>
      </w:r>
      <w:r w:rsidR="00AD61DA">
        <w:t>;</w:t>
      </w:r>
      <w:proofErr w:type="gramEnd"/>
      <w:r w:rsidR="00AD61DA">
        <w:t xml:space="preserve"> </w:t>
      </w:r>
    </w:p>
    <w:p w14:paraId="28B5CD35" w14:textId="2147EEE3" w:rsidR="00BA63EA" w:rsidRDefault="005A6C37" w:rsidP="00B50A33">
      <w:pPr>
        <w:spacing w:after="240"/>
        <w:ind w:left="1080" w:hanging="360"/>
      </w:pPr>
      <w:r>
        <w:t>(b)</w:t>
      </w:r>
      <w:r>
        <w:tab/>
        <w:t xml:space="preserve">the minimum </w:t>
      </w:r>
      <w:r w:rsidR="00BA63EA">
        <w:t>dressed</w:t>
      </w:r>
      <w:r>
        <w:t xml:space="preserve"> width and thickness</w:t>
      </w:r>
      <w:r w:rsidR="00BA63EA">
        <w:t xml:space="preserve"> or actual width and thickness, except that the use of nominal dimensions shall be allowed </w:t>
      </w:r>
      <w:proofErr w:type="gramStart"/>
      <w:r w:rsidR="00BA63EA">
        <w:t>as long as</w:t>
      </w:r>
      <w:proofErr w:type="gramEnd"/>
      <w:r w:rsidR="00BA63EA">
        <w:t>:</w:t>
      </w:r>
    </w:p>
    <w:p w14:paraId="618E284B" w14:textId="1F96F191" w:rsidR="00BA63EA" w:rsidRDefault="00BA63EA" w:rsidP="00B50A33">
      <w:pPr>
        <w:spacing w:after="240"/>
        <w:ind w:left="1440" w:hanging="360"/>
      </w:pPr>
      <w:r>
        <w:t>(1)</w:t>
      </w:r>
      <w:r>
        <w:tab/>
        <w:t>the term “nominal” or “nom” is also used</w:t>
      </w:r>
      <w:r w:rsidR="0090439A">
        <w:t>;</w:t>
      </w:r>
      <w:r>
        <w:t xml:space="preserve"> and</w:t>
      </w:r>
    </w:p>
    <w:p w14:paraId="0632E989" w14:textId="77777777" w:rsidR="005F58F5" w:rsidRDefault="005F58F5" w:rsidP="005F58F5">
      <w:pPr>
        <w:spacing w:after="240"/>
        <w:ind w:left="1440" w:hanging="360"/>
      </w:pPr>
      <w:r>
        <w:t>(2)</w:t>
      </w:r>
      <w:r>
        <w:tab/>
        <w:t xml:space="preserve">the actual or minimum dressed sizes are prominently displayed to the customer either by means of a table or label. </w:t>
      </w:r>
    </w:p>
    <w:p w14:paraId="6A35D621" w14:textId="77777777" w:rsidR="005F58F5" w:rsidRDefault="005F58F5" w:rsidP="005F58F5">
      <w:pPr>
        <w:spacing w:before="60"/>
        <w:ind w:left="1080" w:hanging="360"/>
      </w:pPr>
      <w:r>
        <w:t>(c)</w:t>
      </w:r>
      <w:r>
        <w:tab/>
        <w:t>either the length of individual pieces or the lineal footage.</w:t>
      </w:r>
    </w:p>
    <w:p w14:paraId="2E64AB03" w14:textId="742DAF08" w:rsidR="00EE77AF" w:rsidRDefault="005F58F5" w:rsidP="001265ED">
      <w:pPr>
        <w:spacing w:before="60" w:after="240"/>
        <w:ind w:left="1440" w:hanging="360"/>
      </w:pPr>
      <w:r>
        <w:t>(Amended 2016)</w:t>
      </w:r>
    </w:p>
    <w:p w14:paraId="17A0BE2B" w14:textId="77777777" w:rsidR="00EE77AF" w:rsidRDefault="00EE77AF">
      <w:pPr>
        <w:jc w:val="left"/>
      </w:pPr>
      <w:r>
        <w:br w:type="page"/>
      </w:r>
    </w:p>
    <w:tbl>
      <w:tblPr>
        <w:tblW w:w="9353" w:type="dxa"/>
        <w:tblCellMar>
          <w:top w:w="43" w:type="dxa"/>
          <w:bottom w:w="43" w:type="dxa"/>
        </w:tblCellMar>
        <w:tblLook w:val="0000" w:firstRow="0" w:lastRow="0" w:firstColumn="0" w:lastColumn="0" w:noHBand="0" w:noVBand="0"/>
        <w:tblCaption w:val="Table 1. Softwood Lumber Sizes"/>
        <w:tblDescription w:val="Examples of the minimum dressed sizes at the time of manufacture for both unseasoned (green and dry lumber in the latest version of the U.S. Dept. of Commerce, Voluntary Product Standard PS 20-15."/>
      </w:tblPr>
      <w:tblGrid>
        <w:gridCol w:w="2218"/>
        <w:gridCol w:w="2118"/>
        <w:gridCol w:w="1614"/>
        <w:gridCol w:w="1863"/>
        <w:gridCol w:w="1540"/>
      </w:tblGrid>
      <w:tr w:rsidR="005F58F5" w14:paraId="198662BE" w14:textId="77777777" w:rsidTr="00A04D2E">
        <w:trPr>
          <w:trHeight w:val="20"/>
          <w:tblHeader/>
        </w:trPr>
        <w:tc>
          <w:tcPr>
            <w:tcW w:w="9353" w:type="dxa"/>
            <w:gridSpan w:val="5"/>
            <w:tcBorders>
              <w:top w:val="double" w:sz="4" w:space="0" w:color="auto"/>
              <w:left w:val="double" w:sz="4" w:space="0" w:color="auto"/>
              <w:bottom w:val="double" w:sz="4" w:space="0" w:color="auto"/>
              <w:right w:val="double" w:sz="4" w:space="0" w:color="auto"/>
            </w:tcBorders>
            <w:tcMar>
              <w:left w:w="115" w:type="dxa"/>
              <w:right w:w="115" w:type="dxa"/>
            </w:tcMar>
            <w:vAlign w:val="center"/>
          </w:tcPr>
          <w:p w14:paraId="46BA23D5" w14:textId="0388FC53" w:rsidR="00C94167" w:rsidRDefault="005F58F5" w:rsidP="001C6070">
            <w:pPr>
              <w:widowControl w:val="0"/>
              <w:jc w:val="center"/>
              <w:rPr>
                <w:b/>
              </w:rPr>
            </w:pPr>
            <w:r>
              <w:rPr>
                <w:b/>
              </w:rPr>
              <w:lastRenderedPageBreak/>
              <w:t>Table 1.</w:t>
            </w:r>
          </w:p>
          <w:p w14:paraId="22B465DE" w14:textId="4EBD1421" w:rsidR="005F58F5" w:rsidRPr="002B488A" w:rsidRDefault="005F58F5" w:rsidP="001C6070">
            <w:pPr>
              <w:widowControl w:val="0"/>
              <w:jc w:val="center"/>
            </w:pPr>
            <w:r>
              <w:rPr>
                <w:b/>
              </w:rPr>
              <w:t>Softwood Lumber Sizes</w:t>
            </w:r>
            <w:r w:rsidRPr="002B488A">
              <w:fldChar w:fldCharType="begin"/>
            </w:r>
            <w:r w:rsidRPr="002B488A">
              <w:instrText>xe "Lumber:</w:instrText>
            </w:r>
            <w:r>
              <w:instrText>Softwood lumber</w:instrText>
            </w:r>
            <w:r w:rsidRPr="002B488A">
              <w:instrText>:Sizes"</w:instrText>
            </w:r>
            <w:r w:rsidRPr="002B488A">
              <w:fldChar w:fldCharType="end"/>
            </w:r>
          </w:p>
          <w:p w14:paraId="7DB4BB67" w14:textId="77777777" w:rsidR="005F58F5" w:rsidRDefault="005F58F5" w:rsidP="001C6070">
            <w:pPr>
              <w:widowControl w:val="0"/>
            </w:pPr>
            <w:r>
              <w:t>Examples of the minimum dressed sizes at the time of manufacture for both unseasoned (</w:t>
            </w:r>
            <w:r>
              <w:fldChar w:fldCharType="begin"/>
            </w:r>
            <w:r>
              <w:instrText>xe "Lumber:</w:instrText>
            </w:r>
            <w:r>
              <w:rPr>
                <w:bCs/>
              </w:rPr>
              <w:instrText>Softwood lumber:</w:instrText>
            </w:r>
            <w:r>
              <w:instrText>Unseasoned (green)"</w:instrText>
            </w:r>
            <w:r>
              <w:fldChar w:fldCharType="end"/>
            </w:r>
            <w:r>
              <w:t>green) and dry</w:t>
            </w:r>
            <w:r>
              <w:fldChar w:fldCharType="begin"/>
            </w:r>
            <w:r>
              <w:instrText>xe "Lumber:</w:instrText>
            </w:r>
            <w:r>
              <w:rPr>
                <w:bCs/>
              </w:rPr>
              <w:instrText>Softwood lumber:</w:instrText>
            </w:r>
            <w:r>
              <w:instrText>Dry"</w:instrText>
            </w:r>
            <w:r>
              <w:fldChar w:fldCharType="end"/>
            </w:r>
            <w:r>
              <w:t xml:space="preserve"> lumber in the latest version of the U.S. Department of Commerce, Voluntary Product Standard PS 20</w:t>
            </w:r>
            <w:r>
              <w:noBreakHyphen/>
              <w:t>20.</w:t>
            </w:r>
          </w:p>
        </w:tc>
      </w:tr>
      <w:tr w:rsidR="005F58F5" w14:paraId="05A06D49" w14:textId="77777777" w:rsidTr="00A04D2E">
        <w:trPr>
          <w:trHeight w:val="20"/>
        </w:trPr>
        <w:tc>
          <w:tcPr>
            <w:tcW w:w="2218" w:type="dxa"/>
            <w:vMerge w:val="restart"/>
            <w:tcBorders>
              <w:top w:val="double" w:sz="4" w:space="0" w:color="auto"/>
              <w:left w:val="double" w:sz="4" w:space="0" w:color="auto"/>
              <w:right w:val="nil"/>
            </w:tcBorders>
            <w:vAlign w:val="center"/>
          </w:tcPr>
          <w:p w14:paraId="5386E478" w14:textId="77777777" w:rsidR="005F58F5" w:rsidRDefault="005F58F5" w:rsidP="001C6070">
            <w:pPr>
              <w:widowControl w:val="0"/>
              <w:jc w:val="center"/>
              <w:rPr>
                <w:b/>
                <w:bCs/>
              </w:rPr>
            </w:pPr>
            <w:r>
              <w:rPr>
                <w:b/>
                <w:bCs/>
              </w:rPr>
              <w:t>Product Classification</w:t>
            </w:r>
          </w:p>
          <w:p w14:paraId="78F7BA70" w14:textId="77777777" w:rsidR="005F58F5" w:rsidRDefault="005F58F5" w:rsidP="001C6070">
            <w:pPr>
              <w:widowControl w:val="0"/>
              <w:jc w:val="center"/>
              <w:rPr>
                <w:b/>
                <w:bCs/>
              </w:rPr>
            </w:pPr>
            <w:r>
              <w:rPr>
                <w:b/>
                <w:bCs/>
              </w:rPr>
              <w:t>(Nominal Size)</w:t>
            </w:r>
            <w:r w:rsidRPr="00196064">
              <w:rPr>
                <w:bCs/>
              </w:rPr>
              <w:fldChar w:fldCharType="begin"/>
            </w:r>
            <w:r w:rsidRPr="00196064">
              <w:rPr>
                <w:bCs/>
              </w:rPr>
              <w:instrText>xe "Lumber:</w:instrText>
            </w:r>
            <w:r>
              <w:rPr>
                <w:bCs/>
              </w:rPr>
              <w:instrText>Softwood lumber</w:instrText>
            </w:r>
            <w:r w:rsidRPr="00196064">
              <w:rPr>
                <w:bCs/>
              </w:rPr>
              <w:instrText>:Nominal size"</w:instrText>
            </w:r>
            <w:r w:rsidRPr="00196064">
              <w:rPr>
                <w:bCs/>
              </w:rPr>
              <w:fldChar w:fldCharType="end"/>
            </w:r>
          </w:p>
        </w:tc>
        <w:tc>
          <w:tcPr>
            <w:tcW w:w="7135" w:type="dxa"/>
            <w:gridSpan w:val="4"/>
            <w:tcBorders>
              <w:top w:val="double" w:sz="4" w:space="0" w:color="auto"/>
              <w:left w:val="single" w:sz="6" w:space="0" w:color="auto"/>
              <w:bottom w:val="nil"/>
              <w:right w:val="double" w:sz="4" w:space="0" w:color="auto"/>
            </w:tcBorders>
            <w:vAlign w:val="center"/>
          </w:tcPr>
          <w:p w14:paraId="52B85BA3" w14:textId="77777777" w:rsidR="005F58F5" w:rsidRDefault="005F58F5" w:rsidP="001C6070">
            <w:pPr>
              <w:widowControl w:val="0"/>
              <w:jc w:val="center"/>
              <w:rPr>
                <w:b/>
                <w:bCs/>
              </w:rPr>
            </w:pPr>
            <w:r>
              <w:rPr>
                <w:b/>
                <w:bCs/>
              </w:rPr>
              <w:t>Minimum Dressed Sizes**</w:t>
            </w:r>
          </w:p>
        </w:tc>
      </w:tr>
      <w:tr w:rsidR="005F58F5" w14:paraId="5A61DE63" w14:textId="77777777" w:rsidTr="00A04D2E">
        <w:trPr>
          <w:trHeight w:val="20"/>
        </w:trPr>
        <w:tc>
          <w:tcPr>
            <w:tcW w:w="2218" w:type="dxa"/>
            <w:vMerge/>
            <w:tcBorders>
              <w:left w:val="double" w:sz="4" w:space="0" w:color="auto"/>
              <w:bottom w:val="single" w:sz="6" w:space="0" w:color="auto"/>
              <w:right w:val="nil"/>
            </w:tcBorders>
            <w:vAlign w:val="center"/>
          </w:tcPr>
          <w:p w14:paraId="768D40AA" w14:textId="77777777" w:rsidR="005F58F5" w:rsidRDefault="005F58F5" w:rsidP="001C6070">
            <w:pPr>
              <w:jc w:val="center"/>
              <w:rPr>
                <w:b/>
                <w:bCs/>
              </w:rPr>
            </w:pPr>
          </w:p>
        </w:tc>
        <w:tc>
          <w:tcPr>
            <w:tcW w:w="3732" w:type="dxa"/>
            <w:gridSpan w:val="2"/>
            <w:tcBorders>
              <w:top w:val="single" w:sz="6" w:space="0" w:color="auto"/>
              <w:left w:val="single" w:sz="6" w:space="0" w:color="auto"/>
              <w:bottom w:val="nil"/>
              <w:right w:val="nil"/>
            </w:tcBorders>
            <w:vAlign w:val="center"/>
          </w:tcPr>
          <w:p w14:paraId="23F6ADF9" w14:textId="77777777" w:rsidR="005F58F5" w:rsidRDefault="005F58F5" w:rsidP="001C6070">
            <w:pPr>
              <w:jc w:val="center"/>
              <w:rPr>
                <w:b/>
                <w:bCs/>
              </w:rPr>
            </w:pPr>
            <w:r>
              <w:rPr>
                <w:b/>
                <w:bCs/>
              </w:rPr>
              <w:t>Unseasoned</w:t>
            </w:r>
          </w:p>
        </w:tc>
        <w:tc>
          <w:tcPr>
            <w:tcW w:w="3403" w:type="dxa"/>
            <w:gridSpan w:val="2"/>
            <w:tcBorders>
              <w:top w:val="single" w:sz="6" w:space="0" w:color="auto"/>
              <w:left w:val="single" w:sz="6" w:space="0" w:color="auto"/>
              <w:bottom w:val="nil"/>
              <w:right w:val="double" w:sz="4" w:space="0" w:color="auto"/>
            </w:tcBorders>
            <w:vAlign w:val="center"/>
          </w:tcPr>
          <w:p w14:paraId="497CF8CE" w14:textId="77777777" w:rsidR="005F58F5" w:rsidRDefault="005F58F5" w:rsidP="001C6070">
            <w:pPr>
              <w:jc w:val="center"/>
              <w:rPr>
                <w:b/>
                <w:bCs/>
              </w:rPr>
            </w:pPr>
            <w:r>
              <w:rPr>
                <w:b/>
                <w:bCs/>
              </w:rPr>
              <w:t>Dry</w:t>
            </w:r>
          </w:p>
        </w:tc>
      </w:tr>
      <w:tr w:rsidR="005F58F5" w14:paraId="3AA91526" w14:textId="77777777" w:rsidTr="00A04D2E">
        <w:trPr>
          <w:trHeight w:val="20"/>
        </w:trPr>
        <w:tc>
          <w:tcPr>
            <w:tcW w:w="2218" w:type="dxa"/>
            <w:tcBorders>
              <w:top w:val="single" w:sz="6" w:space="0" w:color="auto"/>
              <w:left w:val="double" w:sz="4" w:space="0" w:color="auto"/>
              <w:bottom w:val="nil"/>
              <w:right w:val="nil"/>
            </w:tcBorders>
            <w:vAlign w:val="center"/>
          </w:tcPr>
          <w:p w14:paraId="779D56DA" w14:textId="77777777" w:rsidR="005F58F5" w:rsidRDefault="005F58F5" w:rsidP="001C6070">
            <w:pPr>
              <w:jc w:val="center"/>
              <w:rPr>
                <w:b/>
                <w:bCs/>
              </w:rPr>
            </w:pPr>
            <w:r>
              <w:rPr>
                <w:b/>
                <w:bCs/>
              </w:rPr>
              <w:t>Inches</w:t>
            </w:r>
          </w:p>
        </w:tc>
        <w:tc>
          <w:tcPr>
            <w:tcW w:w="2118" w:type="dxa"/>
            <w:tcBorders>
              <w:top w:val="single" w:sz="6" w:space="0" w:color="auto"/>
              <w:left w:val="single" w:sz="6" w:space="0" w:color="auto"/>
              <w:bottom w:val="nil"/>
              <w:right w:val="nil"/>
            </w:tcBorders>
            <w:vAlign w:val="center"/>
          </w:tcPr>
          <w:p w14:paraId="6A19CFB2" w14:textId="77777777" w:rsidR="005F58F5" w:rsidRDefault="005F58F5" w:rsidP="001C6070">
            <w:pPr>
              <w:jc w:val="center"/>
              <w:rPr>
                <w:b/>
                <w:bCs/>
              </w:rPr>
            </w:pPr>
            <w:r>
              <w:rPr>
                <w:b/>
                <w:bCs/>
              </w:rPr>
              <w:t>Inches</w:t>
            </w:r>
          </w:p>
        </w:tc>
        <w:tc>
          <w:tcPr>
            <w:tcW w:w="1614" w:type="dxa"/>
            <w:tcBorders>
              <w:top w:val="single" w:sz="6" w:space="0" w:color="auto"/>
              <w:left w:val="nil"/>
              <w:bottom w:val="nil"/>
              <w:right w:val="nil"/>
            </w:tcBorders>
            <w:vAlign w:val="center"/>
          </w:tcPr>
          <w:p w14:paraId="7B41CC15" w14:textId="77777777" w:rsidR="005F58F5" w:rsidRDefault="005F58F5" w:rsidP="001C6070">
            <w:pPr>
              <w:jc w:val="center"/>
              <w:rPr>
                <w:b/>
                <w:bCs/>
              </w:rPr>
            </w:pPr>
            <w:r>
              <w:rPr>
                <w:b/>
                <w:bCs/>
              </w:rPr>
              <w:t>Millimeters</w:t>
            </w:r>
          </w:p>
        </w:tc>
        <w:tc>
          <w:tcPr>
            <w:tcW w:w="1863" w:type="dxa"/>
            <w:tcBorders>
              <w:top w:val="single" w:sz="6" w:space="0" w:color="auto"/>
              <w:left w:val="single" w:sz="6" w:space="0" w:color="auto"/>
              <w:bottom w:val="nil"/>
              <w:right w:val="nil"/>
            </w:tcBorders>
            <w:vAlign w:val="center"/>
          </w:tcPr>
          <w:p w14:paraId="263F3B77" w14:textId="77777777" w:rsidR="005F58F5" w:rsidRDefault="005F58F5" w:rsidP="001C6070">
            <w:pPr>
              <w:jc w:val="center"/>
              <w:rPr>
                <w:b/>
                <w:bCs/>
              </w:rPr>
            </w:pPr>
            <w:r>
              <w:rPr>
                <w:b/>
                <w:bCs/>
              </w:rPr>
              <w:t>Inches</w:t>
            </w:r>
          </w:p>
        </w:tc>
        <w:tc>
          <w:tcPr>
            <w:tcW w:w="1540" w:type="dxa"/>
            <w:tcBorders>
              <w:top w:val="single" w:sz="6" w:space="0" w:color="auto"/>
              <w:left w:val="nil"/>
              <w:bottom w:val="nil"/>
              <w:right w:val="double" w:sz="4" w:space="0" w:color="auto"/>
            </w:tcBorders>
            <w:vAlign w:val="center"/>
          </w:tcPr>
          <w:p w14:paraId="62D90531" w14:textId="77777777" w:rsidR="005F58F5" w:rsidRDefault="005F58F5" w:rsidP="001C6070">
            <w:pPr>
              <w:jc w:val="center"/>
              <w:rPr>
                <w:b/>
                <w:bCs/>
              </w:rPr>
            </w:pPr>
            <w:r>
              <w:rPr>
                <w:b/>
                <w:bCs/>
              </w:rPr>
              <w:t>Millimeters</w:t>
            </w:r>
          </w:p>
        </w:tc>
      </w:tr>
      <w:tr w:rsidR="005F58F5" w14:paraId="3DC6DEA2" w14:textId="77777777" w:rsidTr="00A04D2E">
        <w:trPr>
          <w:trHeight w:val="20"/>
        </w:trPr>
        <w:tc>
          <w:tcPr>
            <w:tcW w:w="9353" w:type="dxa"/>
            <w:gridSpan w:val="5"/>
            <w:tcBorders>
              <w:top w:val="single" w:sz="6" w:space="0" w:color="auto"/>
              <w:left w:val="double" w:sz="4" w:space="0" w:color="auto"/>
              <w:bottom w:val="nil"/>
              <w:right w:val="double" w:sz="4" w:space="0" w:color="auto"/>
            </w:tcBorders>
            <w:vAlign w:val="center"/>
          </w:tcPr>
          <w:p w14:paraId="039D1F4F" w14:textId="77777777" w:rsidR="005F58F5" w:rsidRDefault="005F58F5" w:rsidP="001C6070">
            <w:pPr>
              <w:jc w:val="center"/>
              <w:rPr>
                <w:b/>
                <w:bCs/>
              </w:rPr>
            </w:pPr>
            <w:r>
              <w:rPr>
                <w:b/>
                <w:bCs/>
              </w:rPr>
              <w:t>Surfaced Lumber*</w:t>
            </w:r>
          </w:p>
        </w:tc>
      </w:tr>
      <w:tr w:rsidR="005F58F5" w14:paraId="237BEF85" w14:textId="77777777" w:rsidTr="00A04D2E">
        <w:trPr>
          <w:trHeight w:val="20"/>
        </w:trPr>
        <w:tc>
          <w:tcPr>
            <w:tcW w:w="2218" w:type="dxa"/>
            <w:tcBorders>
              <w:top w:val="single" w:sz="6" w:space="0" w:color="auto"/>
              <w:left w:val="double" w:sz="4" w:space="0" w:color="auto"/>
              <w:bottom w:val="nil"/>
              <w:right w:val="nil"/>
            </w:tcBorders>
            <w:vAlign w:val="center"/>
          </w:tcPr>
          <w:p w14:paraId="1157CAE4" w14:textId="77777777" w:rsidR="005F58F5" w:rsidRDefault="005F58F5" w:rsidP="001C6070">
            <w:pPr>
              <w:jc w:val="center"/>
            </w:pPr>
            <w:r>
              <w:t>2 × 2</w:t>
            </w:r>
          </w:p>
        </w:tc>
        <w:tc>
          <w:tcPr>
            <w:tcW w:w="2118" w:type="dxa"/>
            <w:tcBorders>
              <w:top w:val="single" w:sz="6" w:space="0" w:color="auto"/>
              <w:left w:val="single" w:sz="6" w:space="0" w:color="auto"/>
              <w:bottom w:val="nil"/>
              <w:right w:val="nil"/>
            </w:tcBorders>
            <w:vAlign w:val="center"/>
          </w:tcPr>
          <w:p w14:paraId="700F3EBA" w14:textId="77777777" w:rsidR="005F58F5" w:rsidRPr="005A0BF4" w:rsidRDefault="005F58F5" w:rsidP="001C6070">
            <w:pPr>
              <w:jc w:val="center"/>
              <w:rPr>
                <w:szCs w:val="20"/>
              </w:rPr>
            </w:pPr>
            <w:r w:rsidRPr="005A0BF4">
              <w:rPr>
                <w:szCs w:val="20"/>
              </w:rPr>
              <w:t>1</w:t>
            </w:r>
            <w:r w:rsidRPr="00F24A2A">
              <w:rPr>
                <w:spacing w:val="-10"/>
                <w:szCs w:val="20"/>
                <w:vertAlign w:val="superscript"/>
              </w:rPr>
              <w:t>9</w:t>
            </w:r>
            <w:r w:rsidRPr="005A0BF4">
              <w:rPr>
                <w:spacing w:val="-10"/>
                <w:szCs w:val="20"/>
              </w:rPr>
              <w:t>/</w:t>
            </w:r>
            <w:proofErr w:type="gramStart"/>
            <w:r w:rsidRPr="00F24A2A">
              <w:rPr>
                <w:spacing w:val="-10"/>
                <w:szCs w:val="20"/>
                <w:vertAlign w:val="subscript"/>
              </w:rPr>
              <w:t xml:space="preserve">16 </w:t>
            </w:r>
            <w:r w:rsidRPr="005A0BF4">
              <w:rPr>
                <w:spacing w:val="-10"/>
                <w:szCs w:val="20"/>
              </w:rPr>
              <w:t xml:space="preserve"> </w:t>
            </w:r>
            <w:r w:rsidRPr="005A0BF4">
              <w:rPr>
                <w:szCs w:val="20"/>
              </w:rPr>
              <w:t>×</w:t>
            </w:r>
            <w:proofErr w:type="gramEnd"/>
            <w:r w:rsidRPr="005A0BF4">
              <w:rPr>
                <w:szCs w:val="20"/>
              </w:rPr>
              <w:t xml:space="preserve"> 1</w:t>
            </w:r>
            <w:r w:rsidRPr="00F24A2A">
              <w:rPr>
                <w:spacing w:val="-10"/>
                <w:szCs w:val="20"/>
                <w:vertAlign w:val="superscript"/>
              </w:rPr>
              <w:t>9</w:t>
            </w:r>
            <w:r w:rsidRPr="005A0BF4">
              <w:rPr>
                <w:spacing w:val="-10"/>
                <w:szCs w:val="20"/>
              </w:rPr>
              <w:t>/</w:t>
            </w:r>
            <w:r w:rsidRPr="00F24A2A">
              <w:rPr>
                <w:spacing w:val="-10"/>
                <w:szCs w:val="20"/>
                <w:vertAlign w:val="subscript"/>
              </w:rPr>
              <w:t>16</w:t>
            </w:r>
          </w:p>
        </w:tc>
        <w:tc>
          <w:tcPr>
            <w:tcW w:w="1614" w:type="dxa"/>
            <w:tcBorders>
              <w:top w:val="single" w:sz="6" w:space="0" w:color="auto"/>
              <w:left w:val="single" w:sz="6" w:space="0" w:color="auto"/>
              <w:bottom w:val="nil"/>
              <w:right w:val="nil"/>
            </w:tcBorders>
            <w:vAlign w:val="center"/>
          </w:tcPr>
          <w:p w14:paraId="13E664BA" w14:textId="77777777" w:rsidR="005F58F5" w:rsidRDefault="005F58F5" w:rsidP="001C6070">
            <w:pPr>
              <w:jc w:val="center"/>
            </w:pPr>
            <w:r>
              <w:t>40 × 40</w:t>
            </w:r>
          </w:p>
        </w:tc>
        <w:tc>
          <w:tcPr>
            <w:tcW w:w="1863" w:type="dxa"/>
            <w:tcBorders>
              <w:top w:val="single" w:sz="6" w:space="0" w:color="auto"/>
              <w:left w:val="single" w:sz="6" w:space="0" w:color="auto"/>
              <w:bottom w:val="nil"/>
              <w:right w:val="single" w:sz="6" w:space="0" w:color="auto"/>
            </w:tcBorders>
            <w:vAlign w:val="center"/>
          </w:tcPr>
          <w:p w14:paraId="08B2F07E" w14:textId="77777777" w:rsidR="005F58F5" w:rsidRDefault="005F58F5" w:rsidP="001C6070">
            <w:pPr>
              <w:jc w:val="center"/>
            </w:pPr>
            <w:r>
              <w:t>1</w:t>
            </w:r>
            <w:r w:rsidRPr="009373AD">
              <w:rPr>
                <w:vertAlign w:val="superscript"/>
              </w:rPr>
              <w:t>1</w:t>
            </w:r>
            <w:r>
              <w:t>/</w:t>
            </w:r>
            <w:r w:rsidRPr="009373AD">
              <w:rPr>
                <w:vertAlign w:val="subscript"/>
              </w:rPr>
              <w:t>2</w:t>
            </w:r>
            <w:r>
              <w:t xml:space="preserve"> × </w:t>
            </w:r>
            <w:r w:rsidRPr="009373AD">
              <w:t>1</w:t>
            </w:r>
            <w:r w:rsidRPr="009373AD">
              <w:rPr>
                <w:vertAlign w:val="superscript"/>
              </w:rPr>
              <w:t>1</w:t>
            </w:r>
            <w:r w:rsidRPr="009373AD">
              <w:t>/</w:t>
            </w:r>
            <w:r w:rsidRPr="009373AD">
              <w:rPr>
                <w:vertAlign w:val="subscript"/>
              </w:rPr>
              <w:t>2</w:t>
            </w:r>
          </w:p>
        </w:tc>
        <w:tc>
          <w:tcPr>
            <w:tcW w:w="1540" w:type="dxa"/>
            <w:tcBorders>
              <w:top w:val="single" w:sz="6" w:space="0" w:color="auto"/>
              <w:left w:val="nil"/>
              <w:bottom w:val="nil"/>
              <w:right w:val="double" w:sz="4" w:space="0" w:color="auto"/>
            </w:tcBorders>
            <w:vAlign w:val="center"/>
          </w:tcPr>
          <w:p w14:paraId="53C0B8BC" w14:textId="77777777" w:rsidR="005F58F5" w:rsidRDefault="005F58F5" w:rsidP="001C6070">
            <w:pPr>
              <w:jc w:val="center"/>
              <w:rPr>
                <w:sz w:val="24"/>
              </w:rPr>
            </w:pPr>
            <w:r>
              <w:t>38 × 38</w:t>
            </w:r>
          </w:p>
        </w:tc>
      </w:tr>
      <w:tr w:rsidR="005F58F5" w14:paraId="2078019D" w14:textId="77777777" w:rsidTr="00A04D2E">
        <w:trPr>
          <w:trHeight w:val="20"/>
        </w:trPr>
        <w:tc>
          <w:tcPr>
            <w:tcW w:w="2218" w:type="dxa"/>
            <w:tcBorders>
              <w:top w:val="single" w:sz="6" w:space="0" w:color="auto"/>
              <w:left w:val="double" w:sz="4" w:space="0" w:color="auto"/>
              <w:bottom w:val="nil"/>
              <w:right w:val="nil"/>
            </w:tcBorders>
            <w:vAlign w:val="center"/>
          </w:tcPr>
          <w:p w14:paraId="64A09862" w14:textId="77777777" w:rsidR="005F58F5" w:rsidRDefault="005F58F5" w:rsidP="001C6070">
            <w:pPr>
              <w:jc w:val="center"/>
            </w:pPr>
            <w:r>
              <w:t>2 × 2</w:t>
            </w:r>
            <w:r w:rsidRPr="00617C9D">
              <w:rPr>
                <w:vertAlign w:val="superscript"/>
              </w:rPr>
              <w:t>1</w:t>
            </w:r>
            <w:r>
              <w:t>/</w:t>
            </w:r>
            <w:r w:rsidRPr="00617C9D">
              <w:rPr>
                <w:vertAlign w:val="subscript"/>
              </w:rPr>
              <w:t>2</w:t>
            </w:r>
          </w:p>
        </w:tc>
        <w:tc>
          <w:tcPr>
            <w:tcW w:w="2118" w:type="dxa"/>
            <w:tcBorders>
              <w:top w:val="single" w:sz="6" w:space="0" w:color="auto"/>
              <w:left w:val="single" w:sz="6" w:space="0" w:color="auto"/>
              <w:bottom w:val="nil"/>
              <w:right w:val="nil"/>
            </w:tcBorders>
            <w:vAlign w:val="center"/>
          </w:tcPr>
          <w:p w14:paraId="0002C3FE" w14:textId="77777777" w:rsidR="005F58F5" w:rsidRPr="00F24A2A" w:rsidRDefault="005F58F5" w:rsidP="001C6070">
            <w:pPr>
              <w:jc w:val="center"/>
              <w:rPr>
                <w:szCs w:val="20"/>
              </w:rPr>
            </w:pPr>
            <w:r w:rsidRPr="005A0BF4">
              <w:rPr>
                <w:szCs w:val="20"/>
              </w:rPr>
              <w:t>1</w:t>
            </w:r>
            <w:r w:rsidRPr="00F24A2A">
              <w:rPr>
                <w:spacing w:val="-10"/>
                <w:szCs w:val="20"/>
                <w:vertAlign w:val="superscript"/>
              </w:rPr>
              <w:t>9</w:t>
            </w:r>
            <w:r w:rsidRPr="005A0BF4">
              <w:rPr>
                <w:spacing w:val="-10"/>
                <w:szCs w:val="20"/>
              </w:rPr>
              <w:t>/</w:t>
            </w:r>
            <w:r w:rsidRPr="00F24A2A">
              <w:rPr>
                <w:spacing w:val="-10"/>
                <w:szCs w:val="20"/>
                <w:vertAlign w:val="subscript"/>
              </w:rPr>
              <w:t>16</w:t>
            </w:r>
            <w:r w:rsidRPr="005A0BF4">
              <w:rPr>
                <w:spacing w:val="-10"/>
                <w:szCs w:val="20"/>
              </w:rPr>
              <w:t xml:space="preserve"> </w:t>
            </w:r>
            <w:r w:rsidRPr="005A0BF4">
              <w:rPr>
                <w:szCs w:val="20"/>
              </w:rPr>
              <w:t>× 2</w:t>
            </w:r>
            <w:r w:rsidRPr="00F24A2A">
              <w:rPr>
                <w:spacing w:val="-10"/>
                <w:szCs w:val="20"/>
                <w:vertAlign w:val="superscript"/>
              </w:rPr>
              <w:t>1</w:t>
            </w:r>
            <w:r w:rsidRPr="005A0BF4">
              <w:rPr>
                <w:spacing w:val="-10"/>
                <w:szCs w:val="20"/>
              </w:rPr>
              <w:t>/</w:t>
            </w:r>
            <w:r w:rsidRPr="00F24A2A">
              <w:rPr>
                <w:spacing w:val="-10"/>
                <w:szCs w:val="20"/>
                <w:vertAlign w:val="subscript"/>
              </w:rPr>
              <w:t>16</w:t>
            </w:r>
          </w:p>
        </w:tc>
        <w:tc>
          <w:tcPr>
            <w:tcW w:w="1614" w:type="dxa"/>
            <w:tcBorders>
              <w:top w:val="single" w:sz="6" w:space="0" w:color="auto"/>
              <w:left w:val="single" w:sz="6" w:space="0" w:color="auto"/>
              <w:bottom w:val="nil"/>
              <w:right w:val="nil"/>
            </w:tcBorders>
            <w:vAlign w:val="center"/>
          </w:tcPr>
          <w:p w14:paraId="05259954" w14:textId="77777777" w:rsidR="005F58F5" w:rsidRDefault="005F58F5" w:rsidP="001C6070">
            <w:pPr>
              <w:jc w:val="center"/>
            </w:pPr>
            <w:r>
              <w:t>40 × 52</w:t>
            </w:r>
          </w:p>
        </w:tc>
        <w:tc>
          <w:tcPr>
            <w:tcW w:w="1863" w:type="dxa"/>
            <w:tcBorders>
              <w:top w:val="single" w:sz="6" w:space="0" w:color="auto"/>
              <w:left w:val="single" w:sz="6" w:space="0" w:color="auto"/>
              <w:bottom w:val="nil"/>
              <w:right w:val="single" w:sz="6" w:space="0" w:color="auto"/>
            </w:tcBorders>
            <w:vAlign w:val="center"/>
          </w:tcPr>
          <w:p w14:paraId="0E77EBE2" w14:textId="77777777" w:rsidR="005F58F5" w:rsidRDefault="005F58F5" w:rsidP="001C6070">
            <w:pPr>
              <w:jc w:val="center"/>
              <w:rPr>
                <w:sz w:val="24"/>
              </w:rPr>
            </w:pPr>
            <w:r w:rsidRPr="009373AD">
              <w:t>1</w:t>
            </w:r>
            <w:r w:rsidRPr="009373AD">
              <w:rPr>
                <w:vertAlign w:val="superscript"/>
              </w:rPr>
              <w:t>1</w:t>
            </w:r>
            <w:r w:rsidRPr="009373AD">
              <w:t>/</w:t>
            </w:r>
            <w:r w:rsidRPr="009373AD">
              <w:rPr>
                <w:vertAlign w:val="subscript"/>
              </w:rPr>
              <w:t>2</w:t>
            </w:r>
            <w:r w:rsidRPr="009373AD">
              <w:t xml:space="preserve"> </w:t>
            </w:r>
            <w:r>
              <w:t>× 2</w:t>
            </w:r>
          </w:p>
        </w:tc>
        <w:tc>
          <w:tcPr>
            <w:tcW w:w="1540" w:type="dxa"/>
            <w:tcBorders>
              <w:top w:val="single" w:sz="6" w:space="0" w:color="auto"/>
              <w:left w:val="nil"/>
              <w:bottom w:val="nil"/>
              <w:right w:val="double" w:sz="4" w:space="0" w:color="auto"/>
            </w:tcBorders>
            <w:vAlign w:val="center"/>
          </w:tcPr>
          <w:p w14:paraId="29A0FF89" w14:textId="77777777" w:rsidR="005F58F5" w:rsidRDefault="005F58F5" w:rsidP="001C6070">
            <w:pPr>
              <w:jc w:val="center"/>
              <w:rPr>
                <w:sz w:val="24"/>
              </w:rPr>
            </w:pPr>
            <w:r>
              <w:t>38 × 51</w:t>
            </w:r>
          </w:p>
        </w:tc>
      </w:tr>
      <w:tr w:rsidR="005F58F5" w14:paraId="5518354D" w14:textId="77777777" w:rsidTr="00A04D2E">
        <w:trPr>
          <w:trHeight w:val="20"/>
        </w:trPr>
        <w:tc>
          <w:tcPr>
            <w:tcW w:w="2218" w:type="dxa"/>
            <w:tcBorders>
              <w:top w:val="single" w:sz="6" w:space="0" w:color="auto"/>
              <w:left w:val="double" w:sz="4" w:space="0" w:color="auto"/>
              <w:bottom w:val="nil"/>
              <w:right w:val="nil"/>
            </w:tcBorders>
            <w:vAlign w:val="center"/>
          </w:tcPr>
          <w:p w14:paraId="36E2AB85" w14:textId="77777777" w:rsidR="005F58F5" w:rsidRDefault="005F58F5" w:rsidP="001C6070">
            <w:pPr>
              <w:jc w:val="center"/>
            </w:pPr>
            <w:r>
              <w:t>2 × 3</w:t>
            </w:r>
          </w:p>
        </w:tc>
        <w:tc>
          <w:tcPr>
            <w:tcW w:w="2118" w:type="dxa"/>
            <w:tcBorders>
              <w:top w:val="single" w:sz="6" w:space="0" w:color="auto"/>
              <w:left w:val="single" w:sz="6" w:space="0" w:color="auto"/>
              <w:bottom w:val="nil"/>
              <w:right w:val="nil"/>
            </w:tcBorders>
            <w:vAlign w:val="center"/>
          </w:tcPr>
          <w:p w14:paraId="30DACBBC" w14:textId="77777777" w:rsidR="005F58F5" w:rsidRDefault="005F58F5" w:rsidP="001C6070">
            <w:pPr>
              <w:jc w:val="center"/>
              <w:rPr>
                <w:sz w:val="24"/>
              </w:rPr>
            </w:pPr>
            <w:r>
              <w:t>1</w:t>
            </w:r>
            <w:r w:rsidRPr="005A5CB5">
              <w:rPr>
                <w:spacing w:val="-10"/>
                <w:sz w:val="18"/>
                <w:szCs w:val="18"/>
                <w:vertAlign w:val="superscript"/>
              </w:rPr>
              <w:t>9</w:t>
            </w:r>
            <w:r w:rsidRPr="005A5CB5">
              <w:rPr>
                <w:spacing w:val="-10"/>
              </w:rPr>
              <w:t>/</w:t>
            </w:r>
            <w:r w:rsidRPr="00F24A2A">
              <w:rPr>
                <w:spacing w:val="-10"/>
                <w:szCs w:val="20"/>
                <w:vertAlign w:val="subscript"/>
              </w:rPr>
              <w:t>16</w:t>
            </w:r>
            <w:r w:rsidRPr="005A0BF4">
              <w:rPr>
                <w:spacing w:val="-10"/>
                <w:szCs w:val="20"/>
              </w:rPr>
              <w:t xml:space="preserve"> </w:t>
            </w:r>
            <w:r w:rsidRPr="005A0BF4">
              <w:rPr>
                <w:szCs w:val="20"/>
              </w:rPr>
              <w:t>× 2</w:t>
            </w:r>
            <w:r w:rsidRPr="00F24A2A">
              <w:rPr>
                <w:spacing w:val="-10"/>
                <w:szCs w:val="20"/>
                <w:vertAlign w:val="superscript"/>
              </w:rPr>
              <w:t>9</w:t>
            </w:r>
            <w:r w:rsidRPr="005A0BF4">
              <w:rPr>
                <w:spacing w:val="-10"/>
                <w:szCs w:val="20"/>
              </w:rPr>
              <w:t>/</w:t>
            </w:r>
            <w:r w:rsidRPr="00F24A2A">
              <w:rPr>
                <w:spacing w:val="-10"/>
                <w:szCs w:val="20"/>
                <w:vertAlign w:val="subscript"/>
              </w:rPr>
              <w:t>16</w:t>
            </w:r>
          </w:p>
        </w:tc>
        <w:tc>
          <w:tcPr>
            <w:tcW w:w="1614" w:type="dxa"/>
            <w:tcBorders>
              <w:top w:val="single" w:sz="6" w:space="0" w:color="auto"/>
              <w:left w:val="single" w:sz="6" w:space="0" w:color="auto"/>
              <w:bottom w:val="nil"/>
              <w:right w:val="nil"/>
            </w:tcBorders>
            <w:vAlign w:val="center"/>
          </w:tcPr>
          <w:p w14:paraId="54C6AA89" w14:textId="77777777" w:rsidR="005F58F5" w:rsidRDefault="005F58F5" w:rsidP="001C6070">
            <w:pPr>
              <w:jc w:val="center"/>
            </w:pPr>
            <w:r>
              <w:t>40 × 65</w:t>
            </w:r>
          </w:p>
        </w:tc>
        <w:tc>
          <w:tcPr>
            <w:tcW w:w="1863" w:type="dxa"/>
            <w:tcBorders>
              <w:top w:val="single" w:sz="6" w:space="0" w:color="auto"/>
              <w:left w:val="single" w:sz="6" w:space="0" w:color="auto"/>
              <w:bottom w:val="nil"/>
              <w:right w:val="single" w:sz="6" w:space="0" w:color="auto"/>
            </w:tcBorders>
            <w:vAlign w:val="center"/>
          </w:tcPr>
          <w:p w14:paraId="64892F4C" w14:textId="77777777" w:rsidR="005F58F5" w:rsidRDefault="005F58F5" w:rsidP="001C6070">
            <w:pPr>
              <w:jc w:val="center"/>
              <w:rPr>
                <w:sz w:val="24"/>
              </w:rPr>
            </w:pPr>
            <w:r w:rsidRPr="009373AD">
              <w:t>1</w:t>
            </w:r>
            <w:r w:rsidRPr="009373AD">
              <w:rPr>
                <w:vertAlign w:val="superscript"/>
              </w:rPr>
              <w:t>1</w:t>
            </w:r>
            <w:r w:rsidRPr="009373AD">
              <w:t>/</w:t>
            </w:r>
            <w:r w:rsidRPr="009373AD">
              <w:rPr>
                <w:vertAlign w:val="subscript"/>
              </w:rPr>
              <w:t>2</w:t>
            </w:r>
            <w:r w:rsidRPr="009373AD">
              <w:t xml:space="preserve"> </w:t>
            </w:r>
            <w:r>
              <w:t>× 2</w:t>
            </w:r>
            <w:r w:rsidRPr="00B9075F">
              <w:rPr>
                <w:vertAlign w:val="superscript"/>
              </w:rPr>
              <w:t>1</w:t>
            </w:r>
            <w:r w:rsidRPr="00B9075F">
              <w:t>/</w:t>
            </w:r>
            <w:r w:rsidRPr="00B9075F">
              <w:rPr>
                <w:vertAlign w:val="subscript"/>
              </w:rPr>
              <w:t>2</w:t>
            </w:r>
          </w:p>
        </w:tc>
        <w:tc>
          <w:tcPr>
            <w:tcW w:w="1540" w:type="dxa"/>
            <w:tcBorders>
              <w:top w:val="single" w:sz="6" w:space="0" w:color="auto"/>
              <w:left w:val="nil"/>
              <w:bottom w:val="nil"/>
              <w:right w:val="double" w:sz="4" w:space="0" w:color="auto"/>
            </w:tcBorders>
            <w:vAlign w:val="center"/>
          </w:tcPr>
          <w:p w14:paraId="7DE8552A" w14:textId="77777777" w:rsidR="005F58F5" w:rsidRDefault="005F58F5" w:rsidP="001C6070">
            <w:pPr>
              <w:jc w:val="center"/>
              <w:rPr>
                <w:sz w:val="24"/>
              </w:rPr>
            </w:pPr>
            <w:r>
              <w:t>38 × 64</w:t>
            </w:r>
          </w:p>
        </w:tc>
      </w:tr>
      <w:tr w:rsidR="005F58F5" w14:paraId="44942BE8" w14:textId="77777777" w:rsidTr="00A04D2E">
        <w:trPr>
          <w:trHeight w:val="20"/>
        </w:trPr>
        <w:tc>
          <w:tcPr>
            <w:tcW w:w="2218" w:type="dxa"/>
            <w:tcBorders>
              <w:top w:val="single" w:sz="6" w:space="0" w:color="auto"/>
              <w:left w:val="double" w:sz="4" w:space="0" w:color="auto"/>
              <w:bottom w:val="nil"/>
              <w:right w:val="nil"/>
            </w:tcBorders>
            <w:vAlign w:val="center"/>
          </w:tcPr>
          <w:p w14:paraId="1CC1AD5B" w14:textId="77777777" w:rsidR="005F58F5" w:rsidRDefault="005F58F5" w:rsidP="001C6070">
            <w:pPr>
              <w:jc w:val="center"/>
            </w:pPr>
            <w:r>
              <w:t>2 × 4</w:t>
            </w:r>
          </w:p>
        </w:tc>
        <w:tc>
          <w:tcPr>
            <w:tcW w:w="2118" w:type="dxa"/>
            <w:tcBorders>
              <w:top w:val="single" w:sz="6" w:space="0" w:color="auto"/>
              <w:left w:val="single" w:sz="6" w:space="0" w:color="auto"/>
              <w:bottom w:val="nil"/>
              <w:right w:val="nil"/>
            </w:tcBorders>
            <w:vAlign w:val="center"/>
          </w:tcPr>
          <w:p w14:paraId="4D24427E" w14:textId="77777777" w:rsidR="005F58F5" w:rsidRPr="005A0BF4" w:rsidRDefault="005F58F5" w:rsidP="001C6070">
            <w:pPr>
              <w:jc w:val="center"/>
              <w:rPr>
                <w:szCs w:val="20"/>
              </w:rPr>
            </w:pPr>
            <w:r w:rsidRPr="005A0BF4">
              <w:rPr>
                <w:szCs w:val="20"/>
              </w:rPr>
              <w:t>1</w:t>
            </w:r>
            <w:r w:rsidRPr="00F24A2A">
              <w:rPr>
                <w:spacing w:val="-10"/>
                <w:szCs w:val="20"/>
                <w:vertAlign w:val="superscript"/>
              </w:rPr>
              <w:t>9</w:t>
            </w:r>
            <w:r w:rsidRPr="005A0BF4">
              <w:rPr>
                <w:spacing w:val="-10"/>
                <w:szCs w:val="20"/>
              </w:rPr>
              <w:t>/</w:t>
            </w:r>
            <w:r w:rsidRPr="00F24A2A">
              <w:rPr>
                <w:spacing w:val="-10"/>
                <w:szCs w:val="20"/>
                <w:vertAlign w:val="subscript"/>
              </w:rPr>
              <w:t>16</w:t>
            </w:r>
            <w:r w:rsidRPr="005A0BF4">
              <w:rPr>
                <w:szCs w:val="20"/>
              </w:rPr>
              <w:t xml:space="preserve"> × 3</w:t>
            </w:r>
            <w:r w:rsidRPr="00F24A2A">
              <w:rPr>
                <w:spacing w:val="-10"/>
                <w:szCs w:val="20"/>
                <w:vertAlign w:val="superscript"/>
              </w:rPr>
              <w:t>9</w:t>
            </w:r>
            <w:r w:rsidRPr="005A0BF4">
              <w:rPr>
                <w:spacing w:val="-10"/>
                <w:szCs w:val="20"/>
              </w:rPr>
              <w:t>/</w:t>
            </w:r>
            <w:r w:rsidRPr="00F24A2A">
              <w:rPr>
                <w:spacing w:val="-10"/>
                <w:szCs w:val="20"/>
                <w:vertAlign w:val="subscript"/>
              </w:rPr>
              <w:t>16</w:t>
            </w:r>
          </w:p>
        </w:tc>
        <w:tc>
          <w:tcPr>
            <w:tcW w:w="1614" w:type="dxa"/>
            <w:tcBorders>
              <w:top w:val="single" w:sz="6" w:space="0" w:color="auto"/>
              <w:left w:val="single" w:sz="6" w:space="0" w:color="auto"/>
              <w:bottom w:val="nil"/>
              <w:right w:val="nil"/>
            </w:tcBorders>
            <w:vAlign w:val="center"/>
          </w:tcPr>
          <w:p w14:paraId="0317ABBA" w14:textId="77777777" w:rsidR="005F58F5" w:rsidRDefault="005F58F5" w:rsidP="001C6070">
            <w:pPr>
              <w:jc w:val="center"/>
            </w:pPr>
            <w:r>
              <w:t>40 × 90</w:t>
            </w:r>
          </w:p>
        </w:tc>
        <w:tc>
          <w:tcPr>
            <w:tcW w:w="1863" w:type="dxa"/>
            <w:tcBorders>
              <w:top w:val="single" w:sz="6" w:space="0" w:color="auto"/>
              <w:left w:val="single" w:sz="6" w:space="0" w:color="auto"/>
              <w:bottom w:val="nil"/>
              <w:right w:val="single" w:sz="6" w:space="0" w:color="auto"/>
            </w:tcBorders>
            <w:vAlign w:val="center"/>
          </w:tcPr>
          <w:p w14:paraId="3E23AAC7" w14:textId="77777777" w:rsidR="005F58F5" w:rsidRDefault="005F58F5" w:rsidP="001C6070">
            <w:pPr>
              <w:jc w:val="center"/>
            </w:pPr>
            <w:r w:rsidRPr="009373AD">
              <w:t>1</w:t>
            </w:r>
            <w:r w:rsidRPr="009373AD">
              <w:rPr>
                <w:vertAlign w:val="superscript"/>
              </w:rPr>
              <w:t>1</w:t>
            </w:r>
            <w:r w:rsidRPr="009373AD">
              <w:t>/</w:t>
            </w:r>
            <w:r w:rsidRPr="009373AD">
              <w:rPr>
                <w:vertAlign w:val="subscript"/>
              </w:rPr>
              <w:t>2</w:t>
            </w:r>
            <w:r w:rsidRPr="009373AD">
              <w:t xml:space="preserve"> </w:t>
            </w:r>
            <w:r>
              <w:t>× 3</w:t>
            </w:r>
            <w:r w:rsidRPr="00B9075F">
              <w:rPr>
                <w:vertAlign w:val="superscript"/>
              </w:rPr>
              <w:t>1</w:t>
            </w:r>
            <w:r w:rsidRPr="00B9075F">
              <w:t>/</w:t>
            </w:r>
            <w:r w:rsidRPr="00B9075F">
              <w:rPr>
                <w:vertAlign w:val="subscript"/>
              </w:rPr>
              <w:t>2</w:t>
            </w:r>
          </w:p>
        </w:tc>
        <w:tc>
          <w:tcPr>
            <w:tcW w:w="1540" w:type="dxa"/>
            <w:tcBorders>
              <w:top w:val="single" w:sz="6" w:space="0" w:color="auto"/>
              <w:left w:val="nil"/>
              <w:bottom w:val="nil"/>
              <w:right w:val="double" w:sz="4" w:space="0" w:color="auto"/>
            </w:tcBorders>
            <w:vAlign w:val="center"/>
          </w:tcPr>
          <w:p w14:paraId="795B7493" w14:textId="77777777" w:rsidR="005F58F5" w:rsidRDefault="005F58F5" w:rsidP="001C6070">
            <w:pPr>
              <w:jc w:val="center"/>
            </w:pPr>
            <w:r>
              <w:t>38 × 89</w:t>
            </w:r>
          </w:p>
        </w:tc>
      </w:tr>
      <w:tr w:rsidR="005F58F5" w14:paraId="21F97DE9" w14:textId="77777777" w:rsidTr="00A04D2E">
        <w:trPr>
          <w:trHeight w:val="20"/>
        </w:trPr>
        <w:tc>
          <w:tcPr>
            <w:tcW w:w="2218" w:type="dxa"/>
            <w:tcBorders>
              <w:top w:val="single" w:sz="6" w:space="0" w:color="auto"/>
              <w:left w:val="double" w:sz="4" w:space="0" w:color="auto"/>
              <w:bottom w:val="nil"/>
              <w:right w:val="nil"/>
            </w:tcBorders>
            <w:vAlign w:val="center"/>
          </w:tcPr>
          <w:p w14:paraId="03652A8B" w14:textId="77777777" w:rsidR="005F58F5" w:rsidRDefault="005F58F5" w:rsidP="001C6070">
            <w:pPr>
              <w:jc w:val="center"/>
            </w:pPr>
            <w:r>
              <w:t>2 × 6</w:t>
            </w:r>
          </w:p>
        </w:tc>
        <w:tc>
          <w:tcPr>
            <w:tcW w:w="2118" w:type="dxa"/>
            <w:tcBorders>
              <w:top w:val="single" w:sz="6" w:space="0" w:color="auto"/>
              <w:left w:val="single" w:sz="6" w:space="0" w:color="auto"/>
              <w:bottom w:val="nil"/>
              <w:right w:val="nil"/>
            </w:tcBorders>
            <w:vAlign w:val="center"/>
          </w:tcPr>
          <w:p w14:paraId="5B1DC001" w14:textId="77777777" w:rsidR="005F58F5" w:rsidRPr="005A0BF4" w:rsidRDefault="005F58F5" w:rsidP="001C6070">
            <w:pPr>
              <w:jc w:val="center"/>
              <w:rPr>
                <w:szCs w:val="20"/>
              </w:rPr>
            </w:pPr>
            <w:r w:rsidRPr="005A0BF4">
              <w:rPr>
                <w:szCs w:val="20"/>
              </w:rPr>
              <w:t>1</w:t>
            </w:r>
            <w:r w:rsidRPr="00F24A2A">
              <w:rPr>
                <w:spacing w:val="-10"/>
                <w:szCs w:val="20"/>
                <w:vertAlign w:val="superscript"/>
              </w:rPr>
              <w:t>9</w:t>
            </w:r>
            <w:r w:rsidRPr="005A0BF4">
              <w:rPr>
                <w:spacing w:val="-10"/>
                <w:szCs w:val="20"/>
              </w:rPr>
              <w:t>/</w:t>
            </w:r>
            <w:r w:rsidRPr="00F24A2A">
              <w:rPr>
                <w:spacing w:val="-10"/>
                <w:szCs w:val="20"/>
                <w:vertAlign w:val="subscript"/>
              </w:rPr>
              <w:t>16</w:t>
            </w:r>
            <w:r w:rsidRPr="005A0BF4">
              <w:rPr>
                <w:szCs w:val="20"/>
              </w:rPr>
              <w:t xml:space="preserve"> × 5</w:t>
            </w:r>
            <w:r w:rsidRPr="00F24A2A">
              <w:rPr>
                <w:spacing w:val="-10"/>
                <w:szCs w:val="20"/>
                <w:vertAlign w:val="superscript"/>
              </w:rPr>
              <w:t>5</w:t>
            </w:r>
            <w:r w:rsidRPr="005A0BF4">
              <w:rPr>
                <w:spacing w:val="-10"/>
                <w:szCs w:val="20"/>
              </w:rPr>
              <w:t>/</w:t>
            </w:r>
            <w:r w:rsidRPr="00F24A2A">
              <w:rPr>
                <w:spacing w:val="-10"/>
                <w:szCs w:val="20"/>
                <w:vertAlign w:val="subscript"/>
              </w:rPr>
              <w:t>8</w:t>
            </w:r>
          </w:p>
        </w:tc>
        <w:tc>
          <w:tcPr>
            <w:tcW w:w="1614" w:type="dxa"/>
            <w:tcBorders>
              <w:top w:val="single" w:sz="6" w:space="0" w:color="auto"/>
              <w:left w:val="single" w:sz="6" w:space="0" w:color="auto"/>
              <w:bottom w:val="nil"/>
              <w:right w:val="nil"/>
            </w:tcBorders>
            <w:vAlign w:val="center"/>
          </w:tcPr>
          <w:p w14:paraId="1F5BD855" w14:textId="77777777" w:rsidR="005F58F5" w:rsidRDefault="005F58F5" w:rsidP="001C6070">
            <w:pPr>
              <w:jc w:val="center"/>
            </w:pPr>
            <w:r>
              <w:t>40 × 143</w:t>
            </w:r>
          </w:p>
        </w:tc>
        <w:tc>
          <w:tcPr>
            <w:tcW w:w="1863" w:type="dxa"/>
            <w:tcBorders>
              <w:top w:val="single" w:sz="6" w:space="0" w:color="auto"/>
              <w:left w:val="single" w:sz="6" w:space="0" w:color="auto"/>
              <w:bottom w:val="nil"/>
              <w:right w:val="single" w:sz="6" w:space="0" w:color="auto"/>
            </w:tcBorders>
            <w:vAlign w:val="center"/>
          </w:tcPr>
          <w:p w14:paraId="2186F2EC" w14:textId="77777777" w:rsidR="005F58F5" w:rsidRDefault="005F58F5" w:rsidP="001C6070">
            <w:pPr>
              <w:jc w:val="center"/>
            </w:pPr>
            <w:r w:rsidRPr="009373AD">
              <w:t>1</w:t>
            </w:r>
            <w:r w:rsidRPr="009373AD">
              <w:rPr>
                <w:vertAlign w:val="superscript"/>
              </w:rPr>
              <w:t>1</w:t>
            </w:r>
            <w:r w:rsidRPr="009373AD">
              <w:t>/</w:t>
            </w:r>
            <w:r w:rsidRPr="009373AD">
              <w:rPr>
                <w:vertAlign w:val="subscript"/>
              </w:rPr>
              <w:t>2</w:t>
            </w:r>
            <w:r w:rsidRPr="009373AD">
              <w:t xml:space="preserve"> </w:t>
            </w:r>
            <w:r>
              <w:t>× 5</w:t>
            </w:r>
            <w:r w:rsidRPr="00B9075F">
              <w:rPr>
                <w:vertAlign w:val="superscript"/>
              </w:rPr>
              <w:t>1</w:t>
            </w:r>
            <w:r w:rsidRPr="00B9075F">
              <w:t>/</w:t>
            </w:r>
            <w:r w:rsidRPr="00B9075F">
              <w:rPr>
                <w:vertAlign w:val="subscript"/>
              </w:rPr>
              <w:t>2</w:t>
            </w:r>
          </w:p>
        </w:tc>
        <w:tc>
          <w:tcPr>
            <w:tcW w:w="1540" w:type="dxa"/>
            <w:tcBorders>
              <w:top w:val="single" w:sz="6" w:space="0" w:color="auto"/>
              <w:left w:val="nil"/>
              <w:bottom w:val="nil"/>
              <w:right w:val="double" w:sz="4" w:space="0" w:color="auto"/>
            </w:tcBorders>
            <w:vAlign w:val="center"/>
          </w:tcPr>
          <w:p w14:paraId="51220A7F" w14:textId="77777777" w:rsidR="005F58F5" w:rsidRDefault="005F58F5" w:rsidP="001C6070">
            <w:pPr>
              <w:jc w:val="center"/>
            </w:pPr>
            <w:r>
              <w:t>38 × 140</w:t>
            </w:r>
          </w:p>
        </w:tc>
      </w:tr>
      <w:tr w:rsidR="005F58F5" w14:paraId="0FBD3F27" w14:textId="77777777" w:rsidTr="00A04D2E">
        <w:trPr>
          <w:trHeight w:val="20"/>
        </w:trPr>
        <w:tc>
          <w:tcPr>
            <w:tcW w:w="2218" w:type="dxa"/>
            <w:tcBorders>
              <w:top w:val="single" w:sz="6" w:space="0" w:color="auto"/>
              <w:left w:val="double" w:sz="4" w:space="0" w:color="auto"/>
              <w:bottom w:val="nil"/>
              <w:right w:val="nil"/>
            </w:tcBorders>
            <w:vAlign w:val="center"/>
          </w:tcPr>
          <w:p w14:paraId="7B6009F7" w14:textId="77777777" w:rsidR="005F58F5" w:rsidRDefault="005F58F5" w:rsidP="001C6070">
            <w:pPr>
              <w:jc w:val="center"/>
            </w:pPr>
            <w:r>
              <w:t>2 × 8</w:t>
            </w:r>
          </w:p>
        </w:tc>
        <w:tc>
          <w:tcPr>
            <w:tcW w:w="2118" w:type="dxa"/>
            <w:tcBorders>
              <w:top w:val="single" w:sz="6" w:space="0" w:color="auto"/>
              <w:left w:val="single" w:sz="6" w:space="0" w:color="auto"/>
              <w:bottom w:val="nil"/>
              <w:right w:val="nil"/>
            </w:tcBorders>
            <w:vAlign w:val="center"/>
          </w:tcPr>
          <w:p w14:paraId="2E6B3D05" w14:textId="77777777" w:rsidR="005F58F5" w:rsidRDefault="005F58F5" w:rsidP="001C6070">
            <w:pPr>
              <w:jc w:val="center"/>
            </w:pPr>
            <w:r>
              <w:t>1</w:t>
            </w:r>
            <w:r>
              <w:rPr>
                <w:spacing w:val="-10"/>
                <w:sz w:val="18"/>
                <w:szCs w:val="18"/>
                <w:vertAlign w:val="superscript"/>
              </w:rPr>
              <w:t>9</w:t>
            </w:r>
            <w:r>
              <w:rPr>
                <w:spacing w:val="-10"/>
              </w:rPr>
              <w:t>/</w:t>
            </w:r>
            <w:r w:rsidRPr="00F24A2A">
              <w:rPr>
                <w:spacing w:val="-10"/>
                <w:szCs w:val="20"/>
                <w:vertAlign w:val="subscript"/>
              </w:rPr>
              <w:t>16</w:t>
            </w:r>
            <w:r>
              <w:t xml:space="preserve"> × 7</w:t>
            </w:r>
            <w:r w:rsidRPr="009373AD">
              <w:rPr>
                <w:vertAlign w:val="superscript"/>
              </w:rPr>
              <w:t>1</w:t>
            </w:r>
            <w:r>
              <w:t>/</w:t>
            </w:r>
            <w:r w:rsidRPr="009373AD">
              <w:rPr>
                <w:vertAlign w:val="subscript"/>
              </w:rPr>
              <w:t>2</w:t>
            </w:r>
          </w:p>
        </w:tc>
        <w:tc>
          <w:tcPr>
            <w:tcW w:w="1614" w:type="dxa"/>
            <w:tcBorders>
              <w:top w:val="single" w:sz="6" w:space="0" w:color="auto"/>
              <w:left w:val="single" w:sz="6" w:space="0" w:color="auto"/>
              <w:bottom w:val="nil"/>
              <w:right w:val="nil"/>
            </w:tcBorders>
            <w:vAlign w:val="center"/>
          </w:tcPr>
          <w:p w14:paraId="6310BF0F" w14:textId="77777777" w:rsidR="005F58F5" w:rsidRDefault="005F58F5" w:rsidP="001C6070">
            <w:pPr>
              <w:jc w:val="center"/>
            </w:pPr>
            <w:r>
              <w:t>40 × 190</w:t>
            </w:r>
          </w:p>
        </w:tc>
        <w:tc>
          <w:tcPr>
            <w:tcW w:w="1863" w:type="dxa"/>
            <w:tcBorders>
              <w:top w:val="single" w:sz="6" w:space="0" w:color="auto"/>
              <w:left w:val="single" w:sz="6" w:space="0" w:color="auto"/>
              <w:bottom w:val="nil"/>
              <w:right w:val="single" w:sz="6" w:space="0" w:color="auto"/>
            </w:tcBorders>
            <w:vAlign w:val="center"/>
          </w:tcPr>
          <w:p w14:paraId="147E7EEA" w14:textId="77777777" w:rsidR="005F58F5" w:rsidRDefault="005F58F5" w:rsidP="001C6070">
            <w:pPr>
              <w:jc w:val="center"/>
            </w:pPr>
            <w:r w:rsidRPr="009373AD">
              <w:t>1</w:t>
            </w:r>
            <w:r w:rsidRPr="009373AD">
              <w:rPr>
                <w:vertAlign w:val="superscript"/>
              </w:rPr>
              <w:t>1</w:t>
            </w:r>
            <w:r w:rsidRPr="009373AD">
              <w:t>/</w:t>
            </w:r>
            <w:r w:rsidRPr="009373AD">
              <w:rPr>
                <w:vertAlign w:val="subscript"/>
              </w:rPr>
              <w:t>2</w:t>
            </w:r>
            <w:r w:rsidRPr="009373AD">
              <w:t xml:space="preserve"> </w:t>
            </w:r>
            <w:r>
              <w:t>× 7</w:t>
            </w:r>
            <w:r w:rsidRPr="00B9075F">
              <w:rPr>
                <w:vertAlign w:val="superscript"/>
              </w:rPr>
              <w:t>1</w:t>
            </w:r>
            <w:r w:rsidRPr="00B9075F">
              <w:t>/</w:t>
            </w:r>
            <w:r w:rsidRPr="00B9075F">
              <w:rPr>
                <w:vertAlign w:val="subscript"/>
              </w:rPr>
              <w:t>4</w:t>
            </w:r>
          </w:p>
        </w:tc>
        <w:tc>
          <w:tcPr>
            <w:tcW w:w="1540" w:type="dxa"/>
            <w:tcBorders>
              <w:top w:val="single" w:sz="6" w:space="0" w:color="auto"/>
              <w:left w:val="nil"/>
              <w:bottom w:val="nil"/>
              <w:right w:val="double" w:sz="4" w:space="0" w:color="auto"/>
            </w:tcBorders>
            <w:vAlign w:val="center"/>
          </w:tcPr>
          <w:p w14:paraId="53D79007" w14:textId="77777777" w:rsidR="005F58F5" w:rsidRDefault="005F58F5" w:rsidP="001C6070">
            <w:pPr>
              <w:jc w:val="center"/>
            </w:pPr>
            <w:r>
              <w:t>38 × 184</w:t>
            </w:r>
          </w:p>
        </w:tc>
      </w:tr>
      <w:tr w:rsidR="005F58F5" w14:paraId="0AE2C9E4" w14:textId="77777777" w:rsidTr="00A04D2E">
        <w:trPr>
          <w:trHeight w:val="20"/>
        </w:trPr>
        <w:tc>
          <w:tcPr>
            <w:tcW w:w="2218" w:type="dxa"/>
            <w:tcBorders>
              <w:top w:val="single" w:sz="6" w:space="0" w:color="auto"/>
              <w:left w:val="double" w:sz="4" w:space="0" w:color="auto"/>
              <w:bottom w:val="nil"/>
              <w:right w:val="nil"/>
            </w:tcBorders>
            <w:vAlign w:val="center"/>
          </w:tcPr>
          <w:p w14:paraId="6A2C7024" w14:textId="77777777" w:rsidR="005F58F5" w:rsidRDefault="005F58F5" w:rsidP="001C6070">
            <w:pPr>
              <w:jc w:val="center"/>
            </w:pPr>
            <w:r>
              <w:t>2 × 10</w:t>
            </w:r>
          </w:p>
        </w:tc>
        <w:tc>
          <w:tcPr>
            <w:tcW w:w="2118" w:type="dxa"/>
            <w:tcBorders>
              <w:top w:val="single" w:sz="6" w:space="0" w:color="auto"/>
              <w:left w:val="single" w:sz="6" w:space="0" w:color="auto"/>
              <w:bottom w:val="nil"/>
              <w:right w:val="nil"/>
            </w:tcBorders>
            <w:vAlign w:val="center"/>
          </w:tcPr>
          <w:p w14:paraId="45D6FF07" w14:textId="77777777" w:rsidR="005F58F5" w:rsidRDefault="005F58F5" w:rsidP="001C6070">
            <w:pPr>
              <w:jc w:val="center"/>
            </w:pPr>
            <w:r>
              <w:t>1</w:t>
            </w:r>
            <w:r>
              <w:rPr>
                <w:spacing w:val="-10"/>
                <w:sz w:val="18"/>
                <w:szCs w:val="18"/>
                <w:vertAlign w:val="superscript"/>
              </w:rPr>
              <w:t>9</w:t>
            </w:r>
            <w:r>
              <w:rPr>
                <w:spacing w:val="-10"/>
              </w:rPr>
              <w:t>/</w:t>
            </w:r>
            <w:r w:rsidRPr="00F24A2A">
              <w:rPr>
                <w:spacing w:val="-10"/>
                <w:szCs w:val="14"/>
                <w:vertAlign w:val="subscript"/>
              </w:rPr>
              <w:t>16</w:t>
            </w:r>
            <w:r>
              <w:t xml:space="preserve"> × 9</w:t>
            </w:r>
            <w:r w:rsidRPr="009373AD">
              <w:rPr>
                <w:vertAlign w:val="superscript"/>
              </w:rPr>
              <w:t>1</w:t>
            </w:r>
            <w:r w:rsidRPr="009373AD">
              <w:t>/</w:t>
            </w:r>
            <w:r w:rsidRPr="009373AD">
              <w:rPr>
                <w:vertAlign w:val="subscript"/>
              </w:rPr>
              <w:t>2</w:t>
            </w:r>
          </w:p>
        </w:tc>
        <w:tc>
          <w:tcPr>
            <w:tcW w:w="1614" w:type="dxa"/>
            <w:tcBorders>
              <w:top w:val="single" w:sz="6" w:space="0" w:color="auto"/>
              <w:left w:val="single" w:sz="6" w:space="0" w:color="auto"/>
              <w:bottom w:val="nil"/>
              <w:right w:val="nil"/>
            </w:tcBorders>
            <w:vAlign w:val="center"/>
          </w:tcPr>
          <w:p w14:paraId="6402833C" w14:textId="77777777" w:rsidR="005F58F5" w:rsidRDefault="005F58F5" w:rsidP="001C6070">
            <w:pPr>
              <w:jc w:val="center"/>
            </w:pPr>
            <w:r>
              <w:t>40 × 241</w:t>
            </w:r>
          </w:p>
        </w:tc>
        <w:tc>
          <w:tcPr>
            <w:tcW w:w="1863" w:type="dxa"/>
            <w:tcBorders>
              <w:top w:val="single" w:sz="6" w:space="0" w:color="auto"/>
              <w:left w:val="single" w:sz="6" w:space="0" w:color="auto"/>
              <w:bottom w:val="nil"/>
              <w:right w:val="single" w:sz="6" w:space="0" w:color="auto"/>
            </w:tcBorders>
            <w:vAlign w:val="center"/>
          </w:tcPr>
          <w:p w14:paraId="4F7190E1" w14:textId="77777777" w:rsidR="005F58F5" w:rsidRDefault="005F58F5" w:rsidP="001C6070">
            <w:pPr>
              <w:jc w:val="center"/>
            </w:pPr>
            <w:r w:rsidRPr="009373AD">
              <w:t>1</w:t>
            </w:r>
            <w:r w:rsidRPr="009373AD">
              <w:rPr>
                <w:vertAlign w:val="superscript"/>
              </w:rPr>
              <w:t>1</w:t>
            </w:r>
            <w:r w:rsidRPr="009373AD">
              <w:t>/</w:t>
            </w:r>
            <w:r w:rsidRPr="009373AD">
              <w:rPr>
                <w:vertAlign w:val="subscript"/>
              </w:rPr>
              <w:t>2</w:t>
            </w:r>
            <w:r w:rsidRPr="009373AD">
              <w:t xml:space="preserve"> </w:t>
            </w:r>
            <w:r>
              <w:t>× 9</w:t>
            </w:r>
            <w:r w:rsidRPr="00B9075F">
              <w:rPr>
                <w:vertAlign w:val="superscript"/>
              </w:rPr>
              <w:t>1</w:t>
            </w:r>
            <w:r w:rsidRPr="00B9075F">
              <w:t>/</w:t>
            </w:r>
            <w:r w:rsidRPr="00B9075F">
              <w:rPr>
                <w:vertAlign w:val="subscript"/>
              </w:rPr>
              <w:t>4</w:t>
            </w:r>
          </w:p>
        </w:tc>
        <w:tc>
          <w:tcPr>
            <w:tcW w:w="1540" w:type="dxa"/>
            <w:tcBorders>
              <w:top w:val="single" w:sz="6" w:space="0" w:color="auto"/>
              <w:left w:val="nil"/>
              <w:bottom w:val="nil"/>
              <w:right w:val="double" w:sz="4" w:space="0" w:color="auto"/>
            </w:tcBorders>
            <w:vAlign w:val="center"/>
          </w:tcPr>
          <w:p w14:paraId="52CFD9C9" w14:textId="77777777" w:rsidR="005F58F5" w:rsidRDefault="005F58F5" w:rsidP="001C6070">
            <w:pPr>
              <w:jc w:val="center"/>
            </w:pPr>
            <w:r>
              <w:t>38 × 235</w:t>
            </w:r>
          </w:p>
        </w:tc>
      </w:tr>
      <w:tr w:rsidR="005F58F5" w14:paraId="4B3C1A8B" w14:textId="77777777" w:rsidTr="00A04D2E">
        <w:trPr>
          <w:trHeight w:val="20"/>
        </w:trPr>
        <w:tc>
          <w:tcPr>
            <w:tcW w:w="2218" w:type="dxa"/>
            <w:tcBorders>
              <w:top w:val="single" w:sz="6" w:space="0" w:color="auto"/>
              <w:left w:val="double" w:sz="4" w:space="0" w:color="auto"/>
              <w:bottom w:val="nil"/>
              <w:right w:val="nil"/>
            </w:tcBorders>
            <w:vAlign w:val="center"/>
          </w:tcPr>
          <w:p w14:paraId="3967E973" w14:textId="77777777" w:rsidR="005F58F5" w:rsidRDefault="005F58F5" w:rsidP="001C6070">
            <w:pPr>
              <w:jc w:val="center"/>
            </w:pPr>
            <w:r>
              <w:t>2 × 12</w:t>
            </w:r>
          </w:p>
        </w:tc>
        <w:tc>
          <w:tcPr>
            <w:tcW w:w="2118" w:type="dxa"/>
            <w:tcBorders>
              <w:top w:val="single" w:sz="6" w:space="0" w:color="auto"/>
              <w:left w:val="single" w:sz="6" w:space="0" w:color="auto"/>
              <w:bottom w:val="nil"/>
              <w:right w:val="nil"/>
            </w:tcBorders>
            <w:vAlign w:val="center"/>
          </w:tcPr>
          <w:p w14:paraId="6273AE67" w14:textId="77777777" w:rsidR="005F58F5" w:rsidRDefault="005F58F5" w:rsidP="001C6070">
            <w:pPr>
              <w:jc w:val="center"/>
            </w:pPr>
            <w:r>
              <w:t>1</w:t>
            </w:r>
            <w:r>
              <w:rPr>
                <w:spacing w:val="-10"/>
                <w:sz w:val="18"/>
                <w:szCs w:val="18"/>
                <w:vertAlign w:val="superscript"/>
              </w:rPr>
              <w:t>9</w:t>
            </w:r>
            <w:r>
              <w:rPr>
                <w:spacing w:val="-10"/>
              </w:rPr>
              <w:t>/</w:t>
            </w:r>
            <w:r w:rsidRPr="00F24A2A">
              <w:rPr>
                <w:spacing w:val="-10"/>
                <w:szCs w:val="20"/>
                <w:vertAlign w:val="subscript"/>
              </w:rPr>
              <w:t>16</w:t>
            </w:r>
            <w:r>
              <w:t xml:space="preserve"> × 11</w:t>
            </w:r>
            <w:r w:rsidRPr="009373AD">
              <w:rPr>
                <w:vertAlign w:val="superscript"/>
              </w:rPr>
              <w:t>1</w:t>
            </w:r>
            <w:r w:rsidRPr="009373AD">
              <w:t>/</w:t>
            </w:r>
            <w:r w:rsidRPr="009373AD">
              <w:rPr>
                <w:vertAlign w:val="subscript"/>
              </w:rPr>
              <w:t>2</w:t>
            </w:r>
          </w:p>
        </w:tc>
        <w:tc>
          <w:tcPr>
            <w:tcW w:w="1614" w:type="dxa"/>
            <w:tcBorders>
              <w:top w:val="single" w:sz="6" w:space="0" w:color="auto"/>
              <w:left w:val="single" w:sz="6" w:space="0" w:color="auto"/>
              <w:bottom w:val="nil"/>
              <w:right w:val="nil"/>
            </w:tcBorders>
            <w:vAlign w:val="center"/>
          </w:tcPr>
          <w:p w14:paraId="0AF68627" w14:textId="77777777" w:rsidR="005F58F5" w:rsidRDefault="005F58F5" w:rsidP="001C6070">
            <w:pPr>
              <w:jc w:val="center"/>
            </w:pPr>
            <w:r>
              <w:t>40 × 292</w:t>
            </w:r>
          </w:p>
        </w:tc>
        <w:tc>
          <w:tcPr>
            <w:tcW w:w="1863" w:type="dxa"/>
            <w:tcBorders>
              <w:top w:val="single" w:sz="6" w:space="0" w:color="auto"/>
              <w:left w:val="single" w:sz="6" w:space="0" w:color="auto"/>
              <w:bottom w:val="nil"/>
              <w:right w:val="single" w:sz="6" w:space="0" w:color="auto"/>
            </w:tcBorders>
            <w:vAlign w:val="center"/>
          </w:tcPr>
          <w:p w14:paraId="2E854CC0" w14:textId="77777777" w:rsidR="005F58F5" w:rsidRDefault="005F58F5" w:rsidP="001C6070">
            <w:pPr>
              <w:jc w:val="center"/>
            </w:pPr>
            <w:r w:rsidRPr="009373AD">
              <w:t>1</w:t>
            </w:r>
            <w:r w:rsidRPr="009373AD">
              <w:rPr>
                <w:vertAlign w:val="superscript"/>
              </w:rPr>
              <w:t>1</w:t>
            </w:r>
            <w:r w:rsidRPr="009373AD">
              <w:t>/</w:t>
            </w:r>
            <w:r w:rsidRPr="009373AD">
              <w:rPr>
                <w:vertAlign w:val="subscript"/>
              </w:rPr>
              <w:t>2</w:t>
            </w:r>
            <w:r w:rsidRPr="009373AD">
              <w:t xml:space="preserve"> </w:t>
            </w:r>
            <w:r>
              <w:t>× 11</w:t>
            </w:r>
            <w:r w:rsidRPr="00B9075F">
              <w:rPr>
                <w:vertAlign w:val="superscript"/>
              </w:rPr>
              <w:t>1</w:t>
            </w:r>
            <w:r w:rsidRPr="00B9075F">
              <w:t>/</w:t>
            </w:r>
            <w:r w:rsidRPr="00B9075F">
              <w:rPr>
                <w:vertAlign w:val="subscript"/>
              </w:rPr>
              <w:t>4</w:t>
            </w:r>
          </w:p>
        </w:tc>
        <w:tc>
          <w:tcPr>
            <w:tcW w:w="1540" w:type="dxa"/>
            <w:tcBorders>
              <w:top w:val="single" w:sz="6" w:space="0" w:color="auto"/>
              <w:left w:val="nil"/>
              <w:bottom w:val="nil"/>
              <w:right w:val="double" w:sz="4" w:space="0" w:color="auto"/>
            </w:tcBorders>
            <w:vAlign w:val="center"/>
          </w:tcPr>
          <w:p w14:paraId="4ADE3FA3" w14:textId="77777777" w:rsidR="005F58F5" w:rsidRDefault="005F58F5" w:rsidP="001C6070">
            <w:pPr>
              <w:jc w:val="center"/>
            </w:pPr>
            <w:r>
              <w:t>38 × 286</w:t>
            </w:r>
          </w:p>
        </w:tc>
      </w:tr>
      <w:tr w:rsidR="005F58F5" w14:paraId="4EA04880" w14:textId="77777777" w:rsidTr="00A04D2E">
        <w:trPr>
          <w:trHeight w:val="20"/>
        </w:trPr>
        <w:tc>
          <w:tcPr>
            <w:tcW w:w="9353" w:type="dxa"/>
            <w:gridSpan w:val="5"/>
            <w:tcBorders>
              <w:top w:val="single" w:sz="6" w:space="0" w:color="auto"/>
              <w:left w:val="double" w:sz="4" w:space="0" w:color="auto"/>
              <w:bottom w:val="nil"/>
              <w:right w:val="double" w:sz="4" w:space="0" w:color="auto"/>
            </w:tcBorders>
            <w:vAlign w:val="center"/>
          </w:tcPr>
          <w:p w14:paraId="5BD32787" w14:textId="77777777" w:rsidR="005F58F5" w:rsidRDefault="005F58F5" w:rsidP="001C6070">
            <w:pPr>
              <w:jc w:val="center"/>
              <w:rPr>
                <w:b/>
              </w:rPr>
            </w:pPr>
            <w:r>
              <w:rPr>
                <w:b/>
              </w:rPr>
              <w:t>Board Lumber</w:t>
            </w:r>
          </w:p>
        </w:tc>
      </w:tr>
      <w:tr w:rsidR="005F58F5" w14:paraId="0E63A0F9" w14:textId="77777777" w:rsidTr="00A04D2E">
        <w:trPr>
          <w:trHeight w:val="20"/>
        </w:trPr>
        <w:tc>
          <w:tcPr>
            <w:tcW w:w="2218" w:type="dxa"/>
            <w:tcBorders>
              <w:top w:val="single" w:sz="6" w:space="0" w:color="auto"/>
              <w:left w:val="double" w:sz="4" w:space="0" w:color="auto"/>
              <w:bottom w:val="nil"/>
              <w:right w:val="nil"/>
            </w:tcBorders>
            <w:vAlign w:val="center"/>
          </w:tcPr>
          <w:p w14:paraId="760A23E6" w14:textId="77777777" w:rsidR="005F58F5" w:rsidRDefault="005F58F5" w:rsidP="001C6070">
            <w:pPr>
              <w:jc w:val="center"/>
            </w:pPr>
            <w:r>
              <w:t>1 × 2</w:t>
            </w:r>
          </w:p>
        </w:tc>
        <w:tc>
          <w:tcPr>
            <w:tcW w:w="2118" w:type="dxa"/>
            <w:tcBorders>
              <w:top w:val="single" w:sz="6" w:space="0" w:color="auto"/>
              <w:left w:val="single" w:sz="6" w:space="0" w:color="auto"/>
              <w:bottom w:val="nil"/>
              <w:right w:val="nil"/>
            </w:tcBorders>
            <w:vAlign w:val="center"/>
          </w:tcPr>
          <w:p w14:paraId="7E1020BE" w14:textId="77777777" w:rsidR="005F58F5" w:rsidRPr="00F24A2A" w:rsidRDefault="005F58F5" w:rsidP="001C6070">
            <w:pPr>
              <w:jc w:val="center"/>
              <w:rPr>
                <w:spacing w:val="-10"/>
                <w:szCs w:val="20"/>
              </w:rPr>
            </w:pPr>
            <w:r w:rsidRPr="00F24A2A">
              <w:rPr>
                <w:spacing w:val="-10"/>
                <w:szCs w:val="20"/>
                <w:vertAlign w:val="superscript"/>
              </w:rPr>
              <w:t>25</w:t>
            </w:r>
            <w:r w:rsidRPr="00F24A2A">
              <w:rPr>
                <w:spacing w:val="-10"/>
                <w:szCs w:val="20"/>
              </w:rPr>
              <w:t>/</w:t>
            </w:r>
            <w:r w:rsidRPr="00F24A2A">
              <w:rPr>
                <w:spacing w:val="-10"/>
                <w:szCs w:val="20"/>
                <w:vertAlign w:val="subscript"/>
              </w:rPr>
              <w:t>32</w:t>
            </w:r>
            <w:r w:rsidRPr="00F24A2A">
              <w:rPr>
                <w:spacing w:val="-10"/>
                <w:szCs w:val="20"/>
              </w:rPr>
              <w:t xml:space="preserve"> </w:t>
            </w:r>
            <w:r w:rsidRPr="00CF075B">
              <w:rPr>
                <w:szCs w:val="20"/>
              </w:rPr>
              <w:t>×</w:t>
            </w:r>
            <w:r w:rsidRPr="00F24A2A">
              <w:rPr>
                <w:spacing w:val="-10"/>
                <w:szCs w:val="20"/>
              </w:rPr>
              <w:t xml:space="preserve"> 1</w:t>
            </w:r>
            <w:r w:rsidRPr="00F24A2A">
              <w:rPr>
                <w:spacing w:val="-10"/>
                <w:szCs w:val="20"/>
                <w:vertAlign w:val="superscript"/>
              </w:rPr>
              <w:t>9</w:t>
            </w:r>
            <w:r w:rsidRPr="00F24A2A">
              <w:rPr>
                <w:spacing w:val="-10"/>
                <w:szCs w:val="20"/>
              </w:rPr>
              <w:t>/</w:t>
            </w:r>
            <w:r w:rsidRPr="00F24A2A">
              <w:rPr>
                <w:spacing w:val="-10"/>
                <w:szCs w:val="20"/>
                <w:vertAlign w:val="subscript"/>
              </w:rPr>
              <w:t>16</w:t>
            </w:r>
          </w:p>
        </w:tc>
        <w:tc>
          <w:tcPr>
            <w:tcW w:w="1614" w:type="dxa"/>
            <w:tcBorders>
              <w:top w:val="single" w:sz="6" w:space="0" w:color="auto"/>
              <w:left w:val="single" w:sz="6" w:space="0" w:color="auto"/>
              <w:bottom w:val="nil"/>
              <w:right w:val="nil"/>
            </w:tcBorders>
            <w:vAlign w:val="center"/>
          </w:tcPr>
          <w:p w14:paraId="4BC51255" w14:textId="77777777" w:rsidR="005F58F5" w:rsidRPr="00CF075B" w:rsidRDefault="005F58F5" w:rsidP="001C6070">
            <w:pPr>
              <w:jc w:val="center"/>
              <w:rPr>
                <w:szCs w:val="20"/>
              </w:rPr>
            </w:pPr>
            <w:r w:rsidRPr="00CF075B">
              <w:rPr>
                <w:szCs w:val="20"/>
              </w:rPr>
              <w:t>20 × 40</w:t>
            </w:r>
          </w:p>
        </w:tc>
        <w:tc>
          <w:tcPr>
            <w:tcW w:w="1863" w:type="dxa"/>
            <w:tcBorders>
              <w:top w:val="single" w:sz="6" w:space="0" w:color="auto"/>
              <w:left w:val="single" w:sz="6" w:space="0" w:color="auto"/>
              <w:bottom w:val="nil"/>
              <w:right w:val="single" w:sz="6" w:space="0" w:color="auto"/>
            </w:tcBorders>
            <w:vAlign w:val="center"/>
          </w:tcPr>
          <w:p w14:paraId="625D23B7" w14:textId="77777777" w:rsidR="005F58F5" w:rsidRPr="00F24A2A" w:rsidRDefault="005F58F5" w:rsidP="001C6070">
            <w:pPr>
              <w:jc w:val="center"/>
              <w:rPr>
                <w:szCs w:val="20"/>
              </w:rPr>
            </w:pPr>
            <w:r w:rsidRPr="009373AD">
              <w:rPr>
                <w:szCs w:val="20"/>
                <w:vertAlign w:val="superscript"/>
              </w:rPr>
              <w:t>3</w:t>
            </w:r>
            <w:r>
              <w:rPr>
                <w:szCs w:val="20"/>
              </w:rPr>
              <w:t>/</w:t>
            </w:r>
            <w:r w:rsidRPr="009373AD">
              <w:rPr>
                <w:szCs w:val="20"/>
                <w:vertAlign w:val="subscript"/>
              </w:rPr>
              <w:t>4</w:t>
            </w:r>
            <w:r w:rsidRPr="00CF075B">
              <w:rPr>
                <w:szCs w:val="20"/>
              </w:rPr>
              <w:t xml:space="preserve"> × 1</w:t>
            </w:r>
            <w:r w:rsidRPr="009373AD">
              <w:rPr>
                <w:szCs w:val="20"/>
                <w:vertAlign w:val="superscript"/>
              </w:rPr>
              <w:t>1</w:t>
            </w:r>
            <w:r w:rsidRPr="009373AD">
              <w:rPr>
                <w:szCs w:val="20"/>
              </w:rPr>
              <w:t>/</w:t>
            </w:r>
            <w:r w:rsidRPr="009373AD">
              <w:rPr>
                <w:szCs w:val="20"/>
                <w:vertAlign w:val="subscript"/>
              </w:rPr>
              <w:t>2</w:t>
            </w:r>
          </w:p>
        </w:tc>
        <w:tc>
          <w:tcPr>
            <w:tcW w:w="1540" w:type="dxa"/>
            <w:tcBorders>
              <w:top w:val="single" w:sz="6" w:space="0" w:color="auto"/>
              <w:left w:val="nil"/>
              <w:bottom w:val="nil"/>
              <w:right w:val="double" w:sz="4" w:space="0" w:color="auto"/>
            </w:tcBorders>
            <w:vAlign w:val="center"/>
          </w:tcPr>
          <w:p w14:paraId="2A2FFF58" w14:textId="77777777" w:rsidR="005F58F5" w:rsidRPr="00CF075B" w:rsidRDefault="005F58F5" w:rsidP="001C6070">
            <w:pPr>
              <w:jc w:val="center"/>
              <w:rPr>
                <w:szCs w:val="20"/>
              </w:rPr>
            </w:pPr>
            <w:r w:rsidRPr="00CF075B">
              <w:rPr>
                <w:szCs w:val="20"/>
              </w:rPr>
              <w:t>19 × 38</w:t>
            </w:r>
          </w:p>
        </w:tc>
      </w:tr>
      <w:tr w:rsidR="005F58F5" w14:paraId="54B3800E" w14:textId="77777777" w:rsidTr="00A04D2E">
        <w:trPr>
          <w:trHeight w:val="20"/>
        </w:trPr>
        <w:tc>
          <w:tcPr>
            <w:tcW w:w="2218" w:type="dxa"/>
            <w:tcBorders>
              <w:top w:val="single" w:sz="6" w:space="0" w:color="auto"/>
              <w:left w:val="double" w:sz="4" w:space="0" w:color="auto"/>
              <w:bottom w:val="nil"/>
              <w:right w:val="nil"/>
            </w:tcBorders>
            <w:vAlign w:val="center"/>
          </w:tcPr>
          <w:p w14:paraId="1F23274F" w14:textId="77777777" w:rsidR="005F58F5" w:rsidRDefault="005F58F5" w:rsidP="001C6070">
            <w:pPr>
              <w:jc w:val="center"/>
            </w:pPr>
            <w:r>
              <w:t>1 × 3</w:t>
            </w:r>
          </w:p>
        </w:tc>
        <w:tc>
          <w:tcPr>
            <w:tcW w:w="2118" w:type="dxa"/>
            <w:tcBorders>
              <w:top w:val="single" w:sz="6" w:space="0" w:color="auto"/>
              <w:left w:val="single" w:sz="6" w:space="0" w:color="auto"/>
              <w:bottom w:val="nil"/>
              <w:right w:val="nil"/>
            </w:tcBorders>
            <w:vAlign w:val="center"/>
          </w:tcPr>
          <w:p w14:paraId="22A7B3AE" w14:textId="77777777" w:rsidR="005F58F5" w:rsidRPr="00F24A2A" w:rsidRDefault="005F58F5" w:rsidP="001C6070">
            <w:pPr>
              <w:jc w:val="center"/>
              <w:rPr>
                <w:spacing w:val="-10"/>
                <w:szCs w:val="20"/>
              </w:rPr>
            </w:pPr>
            <w:r w:rsidRPr="00F24A2A">
              <w:rPr>
                <w:spacing w:val="-10"/>
                <w:szCs w:val="20"/>
                <w:vertAlign w:val="superscript"/>
              </w:rPr>
              <w:t>25</w:t>
            </w:r>
            <w:r w:rsidRPr="00F24A2A">
              <w:rPr>
                <w:spacing w:val="-10"/>
                <w:szCs w:val="20"/>
              </w:rPr>
              <w:t>/</w:t>
            </w:r>
            <w:r w:rsidRPr="00F24A2A">
              <w:rPr>
                <w:spacing w:val="-10"/>
                <w:szCs w:val="20"/>
                <w:vertAlign w:val="subscript"/>
              </w:rPr>
              <w:t>32</w:t>
            </w:r>
            <w:r w:rsidRPr="00F24A2A">
              <w:rPr>
                <w:spacing w:val="-10"/>
                <w:szCs w:val="20"/>
              </w:rPr>
              <w:t xml:space="preserve"> </w:t>
            </w:r>
            <w:r w:rsidRPr="00CF075B">
              <w:rPr>
                <w:szCs w:val="20"/>
              </w:rPr>
              <w:t>×</w:t>
            </w:r>
            <w:r w:rsidRPr="00F24A2A">
              <w:rPr>
                <w:spacing w:val="-10"/>
                <w:szCs w:val="20"/>
              </w:rPr>
              <w:t xml:space="preserve"> 2</w:t>
            </w:r>
            <w:r w:rsidRPr="00F24A2A">
              <w:rPr>
                <w:spacing w:val="-10"/>
                <w:szCs w:val="20"/>
                <w:vertAlign w:val="superscript"/>
              </w:rPr>
              <w:t>9</w:t>
            </w:r>
            <w:r w:rsidRPr="00F24A2A">
              <w:rPr>
                <w:spacing w:val="-10"/>
                <w:szCs w:val="20"/>
              </w:rPr>
              <w:t>/</w:t>
            </w:r>
            <w:r w:rsidRPr="00F24A2A">
              <w:rPr>
                <w:spacing w:val="-10"/>
                <w:szCs w:val="20"/>
                <w:vertAlign w:val="subscript"/>
              </w:rPr>
              <w:t>16</w:t>
            </w:r>
          </w:p>
        </w:tc>
        <w:tc>
          <w:tcPr>
            <w:tcW w:w="1614" w:type="dxa"/>
            <w:tcBorders>
              <w:top w:val="single" w:sz="6" w:space="0" w:color="auto"/>
              <w:left w:val="single" w:sz="6" w:space="0" w:color="auto"/>
              <w:bottom w:val="nil"/>
              <w:right w:val="nil"/>
            </w:tcBorders>
            <w:vAlign w:val="center"/>
          </w:tcPr>
          <w:p w14:paraId="16A4D39C" w14:textId="77777777" w:rsidR="005F58F5" w:rsidRPr="00CF075B" w:rsidRDefault="005F58F5" w:rsidP="001C6070">
            <w:pPr>
              <w:jc w:val="center"/>
              <w:rPr>
                <w:szCs w:val="20"/>
              </w:rPr>
            </w:pPr>
            <w:r w:rsidRPr="00CF075B">
              <w:rPr>
                <w:szCs w:val="20"/>
              </w:rPr>
              <w:t>20 × 65</w:t>
            </w:r>
          </w:p>
        </w:tc>
        <w:tc>
          <w:tcPr>
            <w:tcW w:w="1863" w:type="dxa"/>
            <w:tcBorders>
              <w:top w:val="single" w:sz="6" w:space="0" w:color="auto"/>
              <w:left w:val="single" w:sz="6" w:space="0" w:color="auto"/>
              <w:bottom w:val="nil"/>
              <w:right w:val="single" w:sz="6" w:space="0" w:color="auto"/>
            </w:tcBorders>
            <w:vAlign w:val="center"/>
          </w:tcPr>
          <w:p w14:paraId="4C56C064" w14:textId="77777777" w:rsidR="005F58F5" w:rsidRPr="00F24A2A" w:rsidRDefault="005F58F5" w:rsidP="001C6070">
            <w:pPr>
              <w:jc w:val="center"/>
              <w:rPr>
                <w:szCs w:val="20"/>
              </w:rPr>
            </w:pPr>
            <w:r w:rsidRPr="009373AD">
              <w:rPr>
                <w:szCs w:val="20"/>
                <w:vertAlign w:val="superscript"/>
              </w:rPr>
              <w:t>3</w:t>
            </w:r>
            <w:r w:rsidRPr="009373AD">
              <w:rPr>
                <w:szCs w:val="20"/>
              </w:rPr>
              <w:t>/</w:t>
            </w:r>
            <w:r w:rsidRPr="009373AD">
              <w:rPr>
                <w:szCs w:val="20"/>
                <w:vertAlign w:val="subscript"/>
              </w:rPr>
              <w:t>4</w:t>
            </w:r>
            <w:r w:rsidRPr="00CF075B">
              <w:rPr>
                <w:szCs w:val="20"/>
              </w:rPr>
              <w:t xml:space="preserve"> × 2</w:t>
            </w:r>
            <w:r w:rsidRPr="009373AD">
              <w:rPr>
                <w:szCs w:val="20"/>
                <w:vertAlign w:val="superscript"/>
              </w:rPr>
              <w:t>1</w:t>
            </w:r>
            <w:r w:rsidRPr="009373AD">
              <w:rPr>
                <w:szCs w:val="20"/>
              </w:rPr>
              <w:t>/</w:t>
            </w:r>
            <w:r w:rsidRPr="009373AD">
              <w:rPr>
                <w:szCs w:val="20"/>
                <w:vertAlign w:val="subscript"/>
              </w:rPr>
              <w:t>2</w:t>
            </w:r>
          </w:p>
        </w:tc>
        <w:tc>
          <w:tcPr>
            <w:tcW w:w="1540" w:type="dxa"/>
            <w:tcBorders>
              <w:top w:val="single" w:sz="6" w:space="0" w:color="auto"/>
              <w:left w:val="nil"/>
              <w:bottom w:val="nil"/>
              <w:right w:val="double" w:sz="4" w:space="0" w:color="auto"/>
            </w:tcBorders>
            <w:vAlign w:val="center"/>
          </w:tcPr>
          <w:p w14:paraId="371FA96D" w14:textId="77777777" w:rsidR="005F58F5" w:rsidRPr="00CF075B" w:rsidRDefault="005F58F5" w:rsidP="001C6070">
            <w:pPr>
              <w:jc w:val="center"/>
              <w:rPr>
                <w:szCs w:val="20"/>
              </w:rPr>
            </w:pPr>
            <w:r w:rsidRPr="00CF075B">
              <w:rPr>
                <w:szCs w:val="20"/>
              </w:rPr>
              <w:t>19 × 64</w:t>
            </w:r>
          </w:p>
        </w:tc>
      </w:tr>
      <w:tr w:rsidR="005F58F5" w14:paraId="721B5D2B" w14:textId="77777777" w:rsidTr="00A04D2E">
        <w:trPr>
          <w:trHeight w:val="20"/>
        </w:trPr>
        <w:tc>
          <w:tcPr>
            <w:tcW w:w="2218" w:type="dxa"/>
            <w:tcBorders>
              <w:top w:val="single" w:sz="6" w:space="0" w:color="auto"/>
              <w:left w:val="double" w:sz="4" w:space="0" w:color="auto"/>
              <w:bottom w:val="nil"/>
              <w:right w:val="nil"/>
            </w:tcBorders>
            <w:vAlign w:val="center"/>
          </w:tcPr>
          <w:p w14:paraId="0544818A" w14:textId="77777777" w:rsidR="005F58F5" w:rsidRDefault="005F58F5" w:rsidP="001C6070">
            <w:pPr>
              <w:jc w:val="center"/>
            </w:pPr>
            <w:r>
              <w:t>1 × 4</w:t>
            </w:r>
          </w:p>
        </w:tc>
        <w:tc>
          <w:tcPr>
            <w:tcW w:w="2118" w:type="dxa"/>
            <w:tcBorders>
              <w:top w:val="single" w:sz="6" w:space="0" w:color="auto"/>
              <w:left w:val="single" w:sz="6" w:space="0" w:color="auto"/>
              <w:bottom w:val="nil"/>
              <w:right w:val="nil"/>
            </w:tcBorders>
            <w:vAlign w:val="center"/>
          </w:tcPr>
          <w:p w14:paraId="302A468D" w14:textId="77777777" w:rsidR="005F58F5" w:rsidRPr="00CF075B" w:rsidRDefault="005F58F5" w:rsidP="001C6070">
            <w:pPr>
              <w:jc w:val="center"/>
              <w:rPr>
                <w:szCs w:val="20"/>
              </w:rPr>
            </w:pPr>
            <w:r w:rsidRPr="00F24A2A">
              <w:rPr>
                <w:spacing w:val="-10"/>
                <w:szCs w:val="20"/>
                <w:vertAlign w:val="superscript"/>
              </w:rPr>
              <w:t>25</w:t>
            </w:r>
            <w:r w:rsidRPr="00CF075B">
              <w:rPr>
                <w:spacing w:val="-10"/>
                <w:szCs w:val="20"/>
              </w:rPr>
              <w:t>/</w:t>
            </w:r>
            <w:r w:rsidRPr="00F24A2A">
              <w:rPr>
                <w:spacing w:val="-10"/>
                <w:szCs w:val="20"/>
                <w:vertAlign w:val="subscript"/>
              </w:rPr>
              <w:t>32</w:t>
            </w:r>
            <w:r w:rsidRPr="00CF075B">
              <w:rPr>
                <w:szCs w:val="20"/>
              </w:rPr>
              <w:t xml:space="preserve"> × 3</w:t>
            </w:r>
            <w:r w:rsidRPr="00F24A2A">
              <w:rPr>
                <w:spacing w:val="-10"/>
                <w:szCs w:val="20"/>
                <w:vertAlign w:val="superscript"/>
              </w:rPr>
              <w:t>9</w:t>
            </w:r>
            <w:r w:rsidRPr="00CF075B">
              <w:rPr>
                <w:spacing w:val="-10"/>
                <w:szCs w:val="20"/>
              </w:rPr>
              <w:t>/</w:t>
            </w:r>
            <w:r w:rsidRPr="00F24A2A">
              <w:rPr>
                <w:spacing w:val="-10"/>
                <w:szCs w:val="20"/>
                <w:vertAlign w:val="subscript"/>
              </w:rPr>
              <w:t>16</w:t>
            </w:r>
          </w:p>
        </w:tc>
        <w:tc>
          <w:tcPr>
            <w:tcW w:w="1614" w:type="dxa"/>
            <w:tcBorders>
              <w:top w:val="single" w:sz="6" w:space="0" w:color="auto"/>
              <w:left w:val="single" w:sz="6" w:space="0" w:color="auto"/>
              <w:bottom w:val="nil"/>
              <w:right w:val="nil"/>
            </w:tcBorders>
            <w:vAlign w:val="center"/>
          </w:tcPr>
          <w:p w14:paraId="60E16AA2" w14:textId="77777777" w:rsidR="005F58F5" w:rsidRPr="00CF075B" w:rsidRDefault="005F58F5" w:rsidP="001C6070">
            <w:pPr>
              <w:jc w:val="center"/>
              <w:rPr>
                <w:szCs w:val="20"/>
              </w:rPr>
            </w:pPr>
            <w:r w:rsidRPr="00CF075B">
              <w:rPr>
                <w:szCs w:val="20"/>
              </w:rPr>
              <w:t>20 × 90</w:t>
            </w:r>
          </w:p>
        </w:tc>
        <w:tc>
          <w:tcPr>
            <w:tcW w:w="1863" w:type="dxa"/>
            <w:tcBorders>
              <w:top w:val="single" w:sz="6" w:space="0" w:color="auto"/>
              <w:left w:val="single" w:sz="6" w:space="0" w:color="auto"/>
              <w:bottom w:val="nil"/>
              <w:right w:val="single" w:sz="6" w:space="0" w:color="auto"/>
            </w:tcBorders>
            <w:vAlign w:val="center"/>
          </w:tcPr>
          <w:p w14:paraId="42C4B9C5" w14:textId="77777777" w:rsidR="005F58F5" w:rsidRPr="00CF075B" w:rsidRDefault="005F58F5" w:rsidP="001C6070">
            <w:pPr>
              <w:jc w:val="center"/>
              <w:rPr>
                <w:szCs w:val="20"/>
              </w:rPr>
            </w:pPr>
            <w:r w:rsidRPr="009373AD">
              <w:rPr>
                <w:szCs w:val="20"/>
                <w:vertAlign w:val="superscript"/>
              </w:rPr>
              <w:t>3</w:t>
            </w:r>
            <w:r w:rsidRPr="009373AD">
              <w:rPr>
                <w:szCs w:val="20"/>
              </w:rPr>
              <w:t>/</w:t>
            </w:r>
            <w:r w:rsidRPr="009373AD">
              <w:rPr>
                <w:szCs w:val="20"/>
                <w:vertAlign w:val="subscript"/>
              </w:rPr>
              <w:t>4</w:t>
            </w:r>
            <w:r w:rsidRPr="00CF075B">
              <w:rPr>
                <w:szCs w:val="20"/>
              </w:rPr>
              <w:t xml:space="preserve"> × 3</w:t>
            </w:r>
            <w:r w:rsidRPr="009373AD">
              <w:rPr>
                <w:szCs w:val="20"/>
                <w:vertAlign w:val="superscript"/>
              </w:rPr>
              <w:t>1</w:t>
            </w:r>
            <w:r w:rsidRPr="009373AD">
              <w:rPr>
                <w:szCs w:val="20"/>
              </w:rPr>
              <w:t>/</w:t>
            </w:r>
            <w:r w:rsidRPr="009373AD">
              <w:rPr>
                <w:szCs w:val="20"/>
                <w:vertAlign w:val="subscript"/>
              </w:rPr>
              <w:t>2</w:t>
            </w:r>
          </w:p>
        </w:tc>
        <w:tc>
          <w:tcPr>
            <w:tcW w:w="1540" w:type="dxa"/>
            <w:tcBorders>
              <w:top w:val="single" w:sz="6" w:space="0" w:color="auto"/>
              <w:left w:val="nil"/>
              <w:bottom w:val="nil"/>
              <w:right w:val="double" w:sz="4" w:space="0" w:color="auto"/>
            </w:tcBorders>
            <w:vAlign w:val="center"/>
          </w:tcPr>
          <w:p w14:paraId="10178A25" w14:textId="77777777" w:rsidR="005F58F5" w:rsidRPr="00CF075B" w:rsidRDefault="005F58F5" w:rsidP="001C6070">
            <w:pPr>
              <w:jc w:val="center"/>
              <w:rPr>
                <w:szCs w:val="20"/>
              </w:rPr>
            </w:pPr>
            <w:r w:rsidRPr="00CF075B">
              <w:rPr>
                <w:szCs w:val="20"/>
              </w:rPr>
              <w:t>19 × 89</w:t>
            </w:r>
          </w:p>
        </w:tc>
      </w:tr>
      <w:tr w:rsidR="005F58F5" w14:paraId="2501239F" w14:textId="77777777" w:rsidTr="00A04D2E">
        <w:trPr>
          <w:trHeight w:val="20"/>
        </w:trPr>
        <w:tc>
          <w:tcPr>
            <w:tcW w:w="2218" w:type="dxa"/>
            <w:tcBorders>
              <w:top w:val="single" w:sz="6" w:space="0" w:color="auto"/>
              <w:left w:val="double" w:sz="4" w:space="0" w:color="auto"/>
              <w:bottom w:val="nil"/>
              <w:right w:val="nil"/>
            </w:tcBorders>
            <w:vAlign w:val="center"/>
          </w:tcPr>
          <w:p w14:paraId="1ED22F83" w14:textId="77777777" w:rsidR="005F58F5" w:rsidRDefault="005F58F5" w:rsidP="001C6070">
            <w:pPr>
              <w:jc w:val="center"/>
            </w:pPr>
            <w:r>
              <w:t>1 × 6</w:t>
            </w:r>
          </w:p>
        </w:tc>
        <w:tc>
          <w:tcPr>
            <w:tcW w:w="2118" w:type="dxa"/>
            <w:tcBorders>
              <w:top w:val="single" w:sz="6" w:space="0" w:color="auto"/>
              <w:left w:val="single" w:sz="6" w:space="0" w:color="auto"/>
              <w:bottom w:val="nil"/>
              <w:right w:val="nil"/>
            </w:tcBorders>
            <w:vAlign w:val="center"/>
          </w:tcPr>
          <w:p w14:paraId="007575DB" w14:textId="77777777" w:rsidR="005F58F5" w:rsidRPr="00CF075B" w:rsidRDefault="005F58F5" w:rsidP="001C6070">
            <w:pPr>
              <w:jc w:val="center"/>
              <w:rPr>
                <w:szCs w:val="20"/>
              </w:rPr>
            </w:pPr>
            <w:r w:rsidRPr="00F24A2A">
              <w:rPr>
                <w:spacing w:val="-10"/>
                <w:szCs w:val="20"/>
                <w:vertAlign w:val="superscript"/>
              </w:rPr>
              <w:t>25</w:t>
            </w:r>
            <w:r w:rsidRPr="00CF075B">
              <w:rPr>
                <w:spacing w:val="-10"/>
                <w:szCs w:val="20"/>
              </w:rPr>
              <w:t>/</w:t>
            </w:r>
            <w:r w:rsidRPr="00F24A2A">
              <w:rPr>
                <w:spacing w:val="-10"/>
                <w:szCs w:val="20"/>
                <w:vertAlign w:val="subscript"/>
              </w:rPr>
              <w:t>32</w:t>
            </w:r>
            <w:r w:rsidRPr="00CF075B">
              <w:rPr>
                <w:szCs w:val="20"/>
              </w:rPr>
              <w:t xml:space="preserve"> × 5</w:t>
            </w:r>
            <w:r w:rsidRPr="00F24A2A">
              <w:rPr>
                <w:spacing w:val="-10"/>
                <w:szCs w:val="20"/>
                <w:vertAlign w:val="superscript"/>
              </w:rPr>
              <w:t>5</w:t>
            </w:r>
            <w:r w:rsidRPr="00CF075B">
              <w:rPr>
                <w:spacing w:val="-10"/>
                <w:szCs w:val="20"/>
              </w:rPr>
              <w:t>/</w:t>
            </w:r>
            <w:r w:rsidRPr="00F24A2A">
              <w:rPr>
                <w:spacing w:val="-10"/>
                <w:szCs w:val="20"/>
                <w:vertAlign w:val="subscript"/>
              </w:rPr>
              <w:t>8</w:t>
            </w:r>
          </w:p>
        </w:tc>
        <w:tc>
          <w:tcPr>
            <w:tcW w:w="1614" w:type="dxa"/>
            <w:tcBorders>
              <w:top w:val="single" w:sz="6" w:space="0" w:color="auto"/>
              <w:left w:val="single" w:sz="6" w:space="0" w:color="auto"/>
              <w:bottom w:val="nil"/>
              <w:right w:val="nil"/>
            </w:tcBorders>
            <w:vAlign w:val="center"/>
          </w:tcPr>
          <w:p w14:paraId="35370E0D" w14:textId="77777777" w:rsidR="005F58F5" w:rsidRPr="00CF075B" w:rsidRDefault="005F58F5" w:rsidP="001C6070">
            <w:pPr>
              <w:jc w:val="center"/>
              <w:rPr>
                <w:szCs w:val="20"/>
              </w:rPr>
            </w:pPr>
            <w:r w:rsidRPr="00CF075B">
              <w:rPr>
                <w:szCs w:val="20"/>
              </w:rPr>
              <w:t>20 × 143</w:t>
            </w:r>
          </w:p>
        </w:tc>
        <w:tc>
          <w:tcPr>
            <w:tcW w:w="1863" w:type="dxa"/>
            <w:tcBorders>
              <w:top w:val="single" w:sz="6" w:space="0" w:color="auto"/>
              <w:left w:val="single" w:sz="6" w:space="0" w:color="auto"/>
              <w:bottom w:val="nil"/>
              <w:right w:val="single" w:sz="6" w:space="0" w:color="auto"/>
            </w:tcBorders>
            <w:vAlign w:val="center"/>
          </w:tcPr>
          <w:p w14:paraId="1C22EB1B" w14:textId="77777777" w:rsidR="005F58F5" w:rsidRPr="00CF075B" w:rsidRDefault="005F58F5" w:rsidP="001C6070">
            <w:pPr>
              <w:jc w:val="center"/>
              <w:rPr>
                <w:szCs w:val="20"/>
              </w:rPr>
            </w:pPr>
            <w:r w:rsidRPr="009373AD">
              <w:rPr>
                <w:szCs w:val="20"/>
                <w:vertAlign w:val="superscript"/>
              </w:rPr>
              <w:t>3</w:t>
            </w:r>
            <w:r w:rsidRPr="009373AD">
              <w:rPr>
                <w:szCs w:val="20"/>
              </w:rPr>
              <w:t>/</w:t>
            </w:r>
            <w:r w:rsidRPr="009373AD">
              <w:rPr>
                <w:szCs w:val="20"/>
                <w:vertAlign w:val="subscript"/>
              </w:rPr>
              <w:t>4</w:t>
            </w:r>
            <w:r w:rsidRPr="00CF075B">
              <w:rPr>
                <w:szCs w:val="20"/>
              </w:rPr>
              <w:t xml:space="preserve"> × 5</w:t>
            </w:r>
            <w:r w:rsidRPr="009373AD">
              <w:rPr>
                <w:szCs w:val="20"/>
                <w:vertAlign w:val="superscript"/>
              </w:rPr>
              <w:t>1</w:t>
            </w:r>
            <w:r w:rsidRPr="009373AD">
              <w:rPr>
                <w:szCs w:val="20"/>
              </w:rPr>
              <w:t>/</w:t>
            </w:r>
            <w:r w:rsidRPr="009373AD">
              <w:rPr>
                <w:szCs w:val="20"/>
                <w:vertAlign w:val="subscript"/>
              </w:rPr>
              <w:t>2</w:t>
            </w:r>
          </w:p>
        </w:tc>
        <w:tc>
          <w:tcPr>
            <w:tcW w:w="1540" w:type="dxa"/>
            <w:tcBorders>
              <w:top w:val="single" w:sz="6" w:space="0" w:color="auto"/>
              <w:left w:val="nil"/>
              <w:bottom w:val="nil"/>
              <w:right w:val="double" w:sz="4" w:space="0" w:color="auto"/>
            </w:tcBorders>
            <w:vAlign w:val="center"/>
          </w:tcPr>
          <w:p w14:paraId="02A23CBF" w14:textId="77777777" w:rsidR="005F58F5" w:rsidRPr="00CF075B" w:rsidRDefault="005F58F5" w:rsidP="001C6070">
            <w:pPr>
              <w:jc w:val="center"/>
              <w:rPr>
                <w:szCs w:val="20"/>
              </w:rPr>
            </w:pPr>
            <w:r w:rsidRPr="00CF075B">
              <w:rPr>
                <w:szCs w:val="20"/>
              </w:rPr>
              <w:t>19 × 140</w:t>
            </w:r>
          </w:p>
        </w:tc>
      </w:tr>
      <w:tr w:rsidR="005F58F5" w14:paraId="0FB563D2" w14:textId="77777777" w:rsidTr="00A04D2E">
        <w:trPr>
          <w:trHeight w:val="20"/>
        </w:trPr>
        <w:tc>
          <w:tcPr>
            <w:tcW w:w="2218" w:type="dxa"/>
            <w:tcBorders>
              <w:top w:val="single" w:sz="6" w:space="0" w:color="auto"/>
              <w:left w:val="double" w:sz="4" w:space="0" w:color="auto"/>
              <w:bottom w:val="nil"/>
              <w:right w:val="nil"/>
            </w:tcBorders>
            <w:vAlign w:val="center"/>
          </w:tcPr>
          <w:p w14:paraId="37C05DBF" w14:textId="77777777" w:rsidR="005F58F5" w:rsidRDefault="005F58F5" w:rsidP="001C6070">
            <w:pPr>
              <w:jc w:val="center"/>
            </w:pPr>
            <w:r>
              <w:t>1 × 8</w:t>
            </w:r>
          </w:p>
        </w:tc>
        <w:tc>
          <w:tcPr>
            <w:tcW w:w="2118" w:type="dxa"/>
            <w:tcBorders>
              <w:top w:val="single" w:sz="6" w:space="0" w:color="auto"/>
              <w:left w:val="single" w:sz="6" w:space="0" w:color="auto"/>
              <w:bottom w:val="nil"/>
              <w:right w:val="nil"/>
            </w:tcBorders>
            <w:vAlign w:val="center"/>
          </w:tcPr>
          <w:p w14:paraId="69D94C74" w14:textId="77777777" w:rsidR="005F58F5" w:rsidRPr="00CF075B" w:rsidRDefault="005F58F5" w:rsidP="001C6070">
            <w:pPr>
              <w:jc w:val="center"/>
              <w:rPr>
                <w:szCs w:val="20"/>
              </w:rPr>
            </w:pPr>
            <w:r w:rsidRPr="00F24A2A">
              <w:rPr>
                <w:spacing w:val="-10"/>
                <w:szCs w:val="20"/>
                <w:vertAlign w:val="superscript"/>
              </w:rPr>
              <w:t>25</w:t>
            </w:r>
            <w:r w:rsidRPr="00CF075B">
              <w:rPr>
                <w:spacing w:val="-10"/>
                <w:szCs w:val="20"/>
              </w:rPr>
              <w:t>/</w:t>
            </w:r>
            <w:r w:rsidRPr="00F24A2A">
              <w:rPr>
                <w:spacing w:val="-10"/>
                <w:szCs w:val="20"/>
                <w:vertAlign w:val="subscript"/>
              </w:rPr>
              <w:t>32</w:t>
            </w:r>
            <w:r w:rsidRPr="00CF075B">
              <w:rPr>
                <w:szCs w:val="20"/>
              </w:rPr>
              <w:t xml:space="preserve"> × 7</w:t>
            </w:r>
            <w:r w:rsidRPr="009373AD">
              <w:rPr>
                <w:szCs w:val="20"/>
                <w:vertAlign w:val="superscript"/>
              </w:rPr>
              <w:t>1</w:t>
            </w:r>
            <w:r w:rsidRPr="009373AD">
              <w:rPr>
                <w:szCs w:val="20"/>
              </w:rPr>
              <w:t>/</w:t>
            </w:r>
            <w:r w:rsidRPr="009373AD">
              <w:rPr>
                <w:szCs w:val="20"/>
                <w:vertAlign w:val="subscript"/>
              </w:rPr>
              <w:t>2</w:t>
            </w:r>
          </w:p>
        </w:tc>
        <w:tc>
          <w:tcPr>
            <w:tcW w:w="1614" w:type="dxa"/>
            <w:tcBorders>
              <w:top w:val="single" w:sz="6" w:space="0" w:color="auto"/>
              <w:left w:val="single" w:sz="6" w:space="0" w:color="auto"/>
              <w:bottom w:val="nil"/>
              <w:right w:val="nil"/>
            </w:tcBorders>
            <w:vAlign w:val="center"/>
          </w:tcPr>
          <w:p w14:paraId="5056DB0D" w14:textId="77777777" w:rsidR="005F58F5" w:rsidRPr="00CF075B" w:rsidRDefault="005F58F5" w:rsidP="001C6070">
            <w:pPr>
              <w:jc w:val="center"/>
              <w:rPr>
                <w:szCs w:val="20"/>
              </w:rPr>
            </w:pPr>
            <w:r w:rsidRPr="00CF075B">
              <w:rPr>
                <w:szCs w:val="20"/>
              </w:rPr>
              <w:t>20 × 190</w:t>
            </w:r>
          </w:p>
        </w:tc>
        <w:tc>
          <w:tcPr>
            <w:tcW w:w="1863" w:type="dxa"/>
            <w:tcBorders>
              <w:top w:val="single" w:sz="6" w:space="0" w:color="auto"/>
              <w:left w:val="single" w:sz="6" w:space="0" w:color="auto"/>
              <w:bottom w:val="nil"/>
              <w:right w:val="single" w:sz="6" w:space="0" w:color="auto"/>
            </w:tcBorders>
            <w:vAlign w:val="center"/>
          </w:tcPr>
          <w:p w14:paraId="2F1E648E" w14:textId="77777777" w:rsidR="005F58F5" w:rsidRPr="00CF075B" w:rsidRDefault="005F58F5" w:rsidP="001C6070">
            <w:pPr>
              <w:jc w:val="center"/>
              <w:rPr>
                <w:szCs w:val="20"/>
              </w:rPr>
            </w:pPr>
            <w:r w:rsidRPr="009373AD">
              <w:rPr>
                <w:szCs w:val="20"/>
                <w:vertAlign w:val="superscript"/>
              </w:rPr>
              <w:t>3</w:t>
            </w:r>
            <w:r w:rsidRPr="009373AD">
              <w:rPr>
                <w:szCs w:val="20"/>
              </w:rPr>
              <w:t>/</w:t>
            </w:r>
            <w:r w:rsidRPr="009373AD">
              <w:rPr>
                <w:szCs w:val="20"/>
                <w:vertAlign w:val="subscript"/>
              </w:rPr>
              <w:t>4</w:t>
            </w:r>
            <w:r w:rsidRPr="00CF075B">
              <w:rPr>
                <w:szCs w:val="20"/>
              </w:rPr>
              <w:t xml:space="preserve"> × 7</w:t>
            </w:r>
            <w:r w:rsidRPr="00B9075F">
              <w:rPr>
                <w:szCs w:val="20"/>
                <w:vertAlign w:val="superscript"/>
              </w:rPr>
              <w:t>1</w:t>
            </w:r>
            <w:r>
              <w:rPr>
                <w:szCs w:val="20"/>
              </w:rPr>
              <w:t>/</w:t>
            </w:r>
            <w:r w:rsidRPr="00B9075F">
              <w:rPr>
                <w:szCs w:val="20"/>
                <w:vertAlign w:val="subscript"/>
              </w:rPr>
              <w:t>4</w:t>
            </w:r>
          </w:p>
        </w:tc>
        <w:tc>
          <w:tcPr>
            <w:tcW w:w="1540" w:type="dxa"/>
            <w:tcBorders>
              <w:top w:val="single" w:sz="6" w:space="0" w:color="auto"/>
              <w:left w:val="nil"/>
              <w:bottom w:val="nil"/>
              <w:right w:val="double" w:sz="4" w:space="0" w:color="auto"/>
            </w:tcBorders>
            <w:vAlign w:val="center"/>
          </w:tcPr>
          <w:p w14:paraId="3C046577" w14:textId="77777777" w:rsidR="005F58F5" w:rsidRPr="00CF075B" w:rsidRDefault="005F58F5" w:rsidP="001C6070">
            <w:pPr>
              <w:jc w:val="center"/>
              <w:rPr>
                <w:szCs w:val="20"/>
              </w:rPr>
            </w:pPr>
            <w:r w:rsidRPr="00CF075B">
              <w:rPr>
                <w:szCs w:val="20"/>
              </w:rPr>
              <w:t>19 × 184</w:t>
            </w:r>
          </w:p>
        </w:tc>
      </w:tr>
      <w:tr w:rsidR="005F58F5" w14:paraId="5DFF91BA" w14:textId="77777777" w:rsidTr="00A04D2E">
        <w:trPr>
          <w:trHeight w:val="20"/>
        </w:trPr>
        <w:tc>
          <w:tcPr>
            <w:tcW w:w="2218" w:type="dxa"/>
            <w:tcBorders>
              <w:top w:val="single" w:sz="6" w:space="0" w:color="auto"/>
              <w:left w:val="double" w:sz="4" w:space="0" w:color="auto"/>
              <w:bottom w:val="nil"/>
              <w:right w:val="nil"/>
            </w:tcBorders>
            <w:vAlign w:val="center"/>
          </w:tcPr>
          <w:p w14:paraId="3CC31DBF" w14:textId="77777777" w:rsidR="005F58F5" w:rsidRDefault="005F58F5" w:rsidP="001C6070">
            <w:pPr>
              <w:jc w:val="center"/>
            </w:pPr>
            <w:r>
              <w:t>1 × 10</w:t>
            </w:r>
          </w:p>
        </w:tc>
        <w:tc>
          <w:tcPr>
            <w:tcW w:w="2118" w:type="dxa"/>
            <w:tcBorders>
              <w:top w:val="single" w:sz="6" w:space="0" w:color="auto"/>
              <w:left w:val="single" w:sz="6" w:space="0" w:color="auto"/>
              <w:bottom w:val="nil"/>
              <w:right w:val="nil"/>
            </w:tcBorders>
            <w:vAlign w:val="center"/>
          </w:tcPr>
          <w:p w14:paraId="2458F38B" w14:textId="77777777" w:rsidR="005F58F5" w:rsidRPr="00CF075B" w:rsidRDefault="005F58F5" w:rsidP="001C6070">
            <w:pPr>
              <w:jc w:val="center"/>
              <w:rPr>
                <w:szCs w:val="20"/>
              </w:rPr>
            </w:pPr>
            <w:r w:rsidRPr="00F24A2A">
              <w:rPr>
                <w:spacing w:val="-10"/>
                <w:szCs w:val="20"/>
                <w:vertAlign w:val="superscript"/>
              </w:rPr>
              <w:t>25</w:t>
            </w:r>
            <w:r w:rsidRPr="00CF075B">
              <w:rPr>
                <w:spacing w:val="-10"/>
                <w:szCs w:val="20"/>
              </w:rPr>
              <w:t>/</w:t>
            </w:r>
            <w:r w:rsidRPr="00F24A2A">
              <w:rPr>
                <w:spacing w:val="-10"/>
                <w:szCs w:val="20"/>
                <w:vertAlign w:val="subscript"/>
              </w:rPr>
              <w:t>32</w:t>
            </w:r>
            <w:r w:rsidRPr="00CF075B">
              <w:rPr>
                <w:szCs w:val="20"/>
              </w:rPr>
              <w:t xml:space="preserve"> × 9</w:t>
            </w:r>
            <w:r w:rsidRPr="009373AD">
              <w:rPr>
                <w:szCs w:val="20"/>
                <w:vertAlign w:val="superscript"/>
              </w:rPr>
              <w:t>1</w:t>
            </w:r>
            <w:r w:rsidRPr="009373AD">
              <w:rPr>
                <w:szCs w:val="20"/>
              </w:rPr>
              <w:t>/</w:t>
            </w:r>
            <w:r w:rsidRPr="009373AD">
              <w:rPr>
                <w:szCs w:val="20"/>
                <w:vertAlign w:val="subscript"/>
              </w:rPr>
              <w:t>2</w:t>
            </w:r>
          </w:p>
        </w:tc>
        <w:tc>
          <w:tcPr>
            <w:tcW w:w="1614" w:type="dxa"/>
            <w:tcBorders>
              <w:top w:val="single" w:sz="6" w:space="0" w:color="auto"/>
              <w:left w:val="single" w:sz="6" w:space="0" w:color="auto"/>
              <w:bottom w:val="nil"/>
              <w:right w:val="nil"/>
            </w:tcBorders>
            <w:vAlign w:val="center"/>
          </w:tcPr>
          <w:p w14:paraId="0383D618" w14:textId="77777777" w:rsidR="005F58F5" w:rsidRPr="00CF075B" w:rsidRDefault="005F58F5" w:rsidP="001C6070">
            <w:pPr>
              <w:jc w:val="center"/>
              <w:rPr>
                <w:szCs w:val="20"/>
              </w:rPr>
            </w:pPr>
            <w:r w:rsidRPr="00CF075B">
              <w:rPr>
                <w:szCs w:val="20"/>
              </w:rPr>
              <w:t>20 × 241</w:t>
            </w:r>
          </w:p>
        </w:tc>
        <w:tc>
          <w:tcPr>
            <w:tcW w:w="1863" w:type="dxa"/>
            <w:tcBorders>
              <w:top w:val="single" w:sz="6" w:space="0" w:color="auto"/>
              <w:left w:val="single" w:sz="6" w:space="0" w:color="auto"/>
              <w:bottom w:val="nil"/>
              <w:right w:val="single" w:sz="6" w:space="0" w:color="auto"/>
            </w:tcBorders>
            <w:vAlign w:val="center"/>
          </w:tcPr>
          <w:p w14:paraId="73B90BD7" w14:textId="77777777" w:rsidR="005F58F5" w:rsidRPr="00CF075B" w:rsidRDefault="005F58F5" w:rsidP="001C6070">
            <w:pPr>
              <w:jc w:val="center"/>
              <w:rPr>
                <w:szCs w:val="20"/>
              </w:rPr>
            </w:pPr>
            <w:r w:rsidRPr="009373AD">
              <w:rPr>
                <w:szCs w:val="20"/>
                <w:vertAlign w:val="superscript"/>
              </w:rPr>
              <w:t>3</w:t>
            </w:r>
            <w:r w:rsidRPr="009373AD">
              <w:rPr>
                <w:szCs w:val="20"/>
              </w:rPr>
              <w:t>/</w:t>
            </w:r>
            <w:r w:rsidRPr="009373AD">
              <w:rPr>
                <w:szCs w:val="20"/>
                <w:vertAlign w:val="subscript"/>
              </w:rPr>
              <w:t>4</w:t>
            </w:r>
            <w:r w:rsidRPr="00CF075B">
              <w:rPr>
                <w:szCs w:val="20"/>
              </w:rPr>
              <w:t xml:space="preserve"> × 9</w:t>
            </w:r>
            <w:r w:rsidRPr="00B9075F">
              <w:rPr>
                <w:szCs w:val="20"/>
                <w:vertAlign w:val="superscript"/>
              </w:rPr>
              <w:t>1</w:t>
            </w:r>
            <w:r w:rsidRPr="00B9075F">
              <w:rPr>
                <w:szCs w:val="20"/>
              </w:rPr>
              <w:t>/</w:t>
            </w:r>
            <w:r w:rsidRPr="00B9075F">
              <w:rPr>
                <w:szCs w:val="20"/>
                <w:vertAlign w:val="subscript"/>
              </w:rPr>
              <w:t>4</w:t>
            </w:r>
            <w:r w:rsidRPr="00CF075B">
              <w:rPr>
                <w:szCs w:val="20"/>
              </w:rPr>
              <w:t xml:space="preserve"> </w:t>
            </w:r>
          </w:p>
        </w:tc>
        <w:tc>
          <w:tcPr>
            <w:tcW w:w="1540" w:type="dxa"/>
            <w:tcBorders>
              <w:top w:val="single" w:sz="6" w:space="0" w:color="auto"/>
              <w:left w:val="nil"/>
              <w:bottom w:val="nil"/>
              <w:right w:val="double" w:sz="4" w:space="0" w:color="auto"/>
            </w:tcBorders>
            <w:vAlign w:val="center"/>
          </w:tcPr>
          <w:p w14:paraId="1D082EFE" w14:textId="77777777" w:rsidR="005F58F5" w:rsidRPr="00CF075B" w:rsidRDefault="005F58F5" w:rsidP="001C6070">
            <w:pPr>
              <w:jc w:val="center"/>
              <w:rPr>
                <w:szCs w:val="20"/>
              </w:rPr>
            </w:pPr>
            <w:r w:rsidRPr="00CF075B">
              <w:rPr>
                <w:szCs w:val="20"/>
              </w:rPr>
              <w:t>19 × 235</w:t>
            </w:r>
          </w:p>
        </w:tc>
      </w:tr>
      <w:tr w:rsidR="005F58F5" w14:paraId="07621D6D" w14:textId="77777777" w:rsidTr="00A04D2E">
        <w:trPr>
          <w:trHeight w:val="20"/>
        </w:trPr>
        <w:tc>
          <w:tcPr>
            <w:tcW w:w="2218" w:type="dxa"/>
            <w:tcBorders>
              <w:top w:val="single" w:sz="6" w:space="0" w:color="auto"/>
              <w:left w:val="double" w:sz="4" w:space="0" w:color="auto"/>
              <w:bottom w:val="nil"/>
              <w:right w:val="nil"/>
            </w:tcBorders>
            <w:vAlign w:val="center"/>
          </w:tcPr>
          <w:p w14:paraId="3086630A" w14:textId="77777777" w:rsidR="005F58F5" w:rsidRDefault="005F58F5" w:rsidP="001C6070">
            <w:pPr>
              <w:jc w:val="center"/>
            </w:pPr>
            <w:r>
              <w:t>1 × 12</w:t>
            </w:r>
          </w:p>
        </w:tc>
        <w:tc>
          <w:tcPr>
            <w:tcW w:w="2118" w:type="dxa"/>
            <w:tcBorders>
              <w:top w:val="single" w:sz="6" w:space="0" w:color="auto"/>
              <w:left w:val="single" w:sz="6" w:space="0" w:color="auto"/>
              <w:bottom w:val="nil"/>
              <w:right w:val="nil"/>
            </w:tcBorders>
            <w:vAlign w:val="center"/>
          </w:tcPr>
          <w:p w14:paraId="2E9241A3" w14:textId="77777777" w:rsidR="005F58F5" w:rsidRPr="00CF075B" w:rsidRDefault="005F58F5" w:rsidP="001C6070">
            <w:pPr>
              <w:jc w:val="center"/>
              <w:rPr>
                <w:szCs w:val="20"/>
              </w:rPr>
            </w:pPr>
            <w:r w:rsidRPr="00F24A2A">
              <w:rPr>
                <w:spacing w:val="-10"/>
                <w:szCs w:val="20"/>
                <w:vertAlign w:val="superscript"/>
              </w:rPr>
              <w:t>25</w:t>
            </w:r>
            <w:r w:rsidRPr="00CF075B">
              <w:rPr>
                <w:spacing w:val="-10"/>
                <w:szCs w:val="20"/>
              </w:rPr>
              <w:t>/</w:t>
            </w:r>
            <w:r w:rsidRPr="00F24A2A">
              <w:rPr>
                <w:spacing w:val="-10"/>
                <w:szCs w:val="20"/>
                <w:vertAlign w:val="subscript"/>
              </w:rPr>
              <w:t>32</w:t>
            </w:r>
            <w:r w:rsidRPr="00CF075B">
              <w:rPr>
                <w:szCs w:val="20"/>
              </w:rPr>
              <w:t xml:space="preserve"> × 11</w:t>
            </w:r>
            <w:r w:rsidRPr="009373AD">
              <w:rPr>
                <w:szCs w:val="20"/>
                <w:vertAlign w:val="superscript"/>
              </w:rPr>
              <w:t>1</w:t>
            </w:r>
            <w:r w:rsidRPr="009373AD">
              <w:rPr>
                <w:szCs w:val="20"/>
              </w:rPr>
              <w:t>/</w:t>
            </w:r>
            <w:r w:rsidRPr="009373AD">
              <w:rPr>
                <w:szCs w:val="20"/>
                <w:vertAlign w:val="subscript"/>
              </w:rPr>
              <w:t>2</w:t>
            </w:r>
          </w:p>
        </w:tc>
        <w:tc>
          <w:tcPr>
            <w:tcW w:w="1614" w:type="dxa"/>
            <w:tcBorders>
              <w:top w:val="single" w:sz="6" w:space="0" w:color="auto"/>
              <w:left w:val="single" w:sz="6" w:space="0" w:color="auto"/>
              <w:bottom w:val="nil"/>
              <w:right w:val="nil"/>
            </w:tcBorders>
            <w:vAlign w:val="center"/>
          </w:tcPr>
          <w:p w14:paraId="3BECDD3C" w14:textId="77777777" w:rsidR="005F58F5" w:rsidRPr="00CF075B" w:rsidRDefault="005F58F5" w:rsidP="001C6070">
            <w:pPr>
              <w:jc w:val="center"/>
              <w:rPr>
                <w:szCs w:val="20"/>
              </w:rPr>
            </w:pPr>
            <w:r w:rsidRPr="00CF075B">
              <w:rPr>
                <w:szCs w:val="20"/>
              </w:rPr>
              <w:t>20 × 292</w:t>
            </w:r>
          </w:p>
        </w:tc>
        <w:tc>
          <w:tcPr>
            <w:tcW w:w="1863" w:type="dxa"/>
            <w:tcBorders>
              <w:top w:val="single" w:sz="6" w:space="0" w:color="auto"/>
              <w:left w:val="single" w:sz="6" w:space="0" w:color="auto"/>
              <w:bottom w:val="nil"/>
              <w:right w:val="single" w:sz="6" w:space="0" w:color="auto"/>
            </w:tcBorders>
            <w:vAlign w:val="center"/>
          </w:tcPr>
          <w:p w14:paraId="08F02A88" w14:textId="77777777" w:rsidR="005F58F5" w:rsidRPr="00CF075B" w:rsidRDefault="005F58F5" w:rsidP="001C6070">
            <w:pPr>
              <w:jc w:val="center"/>
              <w:rPr>
                <w:szCs w:val="20"/>
              </w:rPr>
            </w:pPr>
            <w:r w:rsidRPr="009373AD">
              <w:rPr>
                <w:szCs w:val="20"/>
                <w:vertAlign w:val="superscript"/>
              </w:rPr>
              <w:t>3</w:t>
            </w:r>
            <w:r w:rsidRPr="009373AD">
              <w:rPr>
                <w:szCs w:val="20"/>
              </w:rPr>
              <w:t>/</w:t>
            </w:r>
            <w:r w:rsidRPr="009373AD">
              <w:rPr>
                <w:szCs w:val="20"/>
                <w:vertAlign w:val="subscript"/>
              </w:rPr>
              <w:t>4</w:t>
            </w:r>
            <w:r w:rsidRPr="00CF075B">
              <w:rPr>
                <w:szCs w:val="20"/>
              </w:rPr>
              <w:t xml:space="preserve"> × 11</w:t>
            </w:r>
            <w:r w:rsidRPr="00B9075F">
              <w:rPr>
                <w:szCs w:val="20"/>
                <w:vertAlign w:val="superscript"/>
              </w:rPr>
              <w:t>1</w:t>
            </w:r>
            <w:r w:rsidRPr="00B9075F">
              <w:rPr>
                <w:szCs w:val="20"/>
              </w:rPr>
              <w:t>/</w:t>
            </w:r>
            <w:r w:rsidRPr="00B9075F">
              <w:rPr>
                <w:szCs w:val="20"/>
                <w:vertAlign w:val="subscript"/>
              </w:rPr>
              <w:t>4</w:t>
            </w:r>
            <w:r w:rsidRPr="00CF075B">
              <w:rPr>
                <w:szCs w:val="20"/>
              </w:rPr>
              <w:t xml:space="preserve"> </w:t>
            </w:r>
          </w:p>
        </w:tc>
        <w:tc>
          <w:tcPr>
            <w:tcW w:w="1540" w:type="dxa"/>
            <w:tcBorders>
              <w:top w:val="single" w:sz="6" w:space="0" w:color="auto"/>
              <w:left w:val="nil"/>
              <w:bottom w:val="nil"/>
              <w:right w:val="double" w:sz="4" w:space="0" w:color="auto"/>
            </w:tcBorders>
            <w:vAlign w:val="center"/>
          </w:tcPr>
          <w:p w14:paraId="009C4DD2" w14:textId="77777777" w:rsidR="005F58F5" w:rsidRPr="00CF075B" w:rsidRDefault="005F58F5" w:rsidP="001C6070">
            <w:pPr>
              <w:jc w:val="center"/>
              <w:rPr>
                <w:szCs w:val="20"/>
              </w:rPr>
            </w:pPr>
            <w:r w:rsidRPr="00CF075B">
              <w:rPr>
                <w:szCs w:val="20"/>
              </w:rPr>
              <w:t>19 × 286</w:t>
            </w:r>
          </w:p>
        </w:tc>
      </w:tr>
      <w:tr w:rsidR="005F58F5" w14:paraId="224FA0FC" w14:textId="77777777" w:rsidTr="00A04D2E">
        <w:trPr>
          <w:trHeight w:val="20"/>
        </w:trPr>
        <w:tc>
          <w:tcPr>
            <w:tcW w:w="9353" w:type="dxa"/>
            <w:gridSpan w:val="5"/>
            <w:tcBorders>
              <w:top w:val="single" w:sz="6" w:space="0" w:color="auto"/>
              <w:left w:val="double" w:sz="4" w:space="0" w:color="auto"/>
              <w:bottom w:val="nil"/>
              <w:right w:val="double" w:sz="4" w:space="0" w:color="auto"/>
            </w:tcBorders>
            <w:vAlign w:val="center"/>
          </w:tcPr>
          <w:p w14:paraId="5A0F918C" w14:textId="77777777" w:rsidR="005F58F5" w:rsidRDefault="005F58F5" w:rsidP="001C6070">
            <w:r>
              <w:t>*The dry thicknesses of nominal 3 in and 4 in lumber are 2</w:t>
            </w:r>
            <w:r w:rsidRPr="009373AD">
              <w:rPr>
                <w:vertAlign w:val="superscript"/>
              </w:rPr>
              <w:t>1</w:t>
            </w:r>
            <w:r w:rsidRPr="009373AD">
              <w:t>/</w:t>
            </w:r>
            <w:r w:rsidRPr="009373AD">
              <w:rPr>
                <w:vertAlign w:val="subscript"/>
              </w:rPr>
              <w:t>2</w:t>
            </w:r>
            <w:r>
              <w:t> in (64 mm) and 3</w:t>
            </w:r>
            <w:r w:rsidRPr="009373AD">
              <w:rPr>
                <w:vertAlign w:val="superscript"/>
              </w:rPr>
              <w:t>1</w:t>
            </w:r>
            <w:r w:rsidRPr="009373AD">
              <w:t>/</w:t>
            </w:r>
            <w:r w:rsidRPr="009373AD">
              <w:rPr>
                <w:vertAlign w:val="subscript"/>
              </w:rPr>
              <w:t>2</w:t>
            </w:r>
            <w:r>
              <w:t> in (89 mm); unseasoned thicknesses are 2</w:t>
            </w:r>
            <w:r w:rsidRPr="00F24A2A">
              <w:rPr>
                <w:spacing w:val="-10"/>
                <w:szCs w:val="20"/>
                <w:vertAlign w:val="superscript"/>
              </w:rPr>
              <w:t>9</w:t>
            </w:r>
            <w:r>
              <w:rPr>
                <w:spacing w:val="-10"/>
              </w:rPr>
              <w:t>/</w:t>
            </w:r>
            <w:r w:rsidRPr="00F24A2A">
              <w:rPr>
                <w:spacing w:val="-10"/>
                <w:szCs w:val="20"/>
                <w:vertAlign w:val="subscript"/>
              </w:rPr>
              <w:t>16</w:t>
            </w:r>
            <w:r>
              <w:t> in (65 mm) and 3</w:t>
            </w:r>
            <w:r w:rsidRPr="005D0B38">
              <w:rPr>
                <w:position w:val="-2"/>
                <w:szCs w:val="20"/>
                <w:vertAlign w:val="superscript"/>
              </w:rPr>
              <w:t>9</w:t>
            </w:r>
            <w:r>
              <w:rPr>
                <w:spacing w:val="-10"/>
              </w:rPr>
              <w:t>/</w:t>
            </w:r>
            <w:r w:rsidRPr="005D0B38">
              <w:rPr>
                <w:position w:val="2"/>
                <w:szCs w:val="20"/>
                <w:vertAlign w:val="subscript"/>
              </w:rPr>
              <w:t>16</w:t>
            </w:r>
            <w:r>
              <w:t xml:space="preserve"> (90 mm).  Widths for these thicknesses are the same as shown above.</w:t>
            </w:r>
          </w:p>
        </w:tc>
      </w:tr>
      <w:tr w:rsidR="005F58F5" w14:paraId="41AF9DB2" w14:textId="77777777" w:rsidTr="00A04D2E">
        <w:trPr>
          <w:trHeight w:val="20"/>
        </w:trPr>
        <w:tc>
          <w:tcPr>
            <w:tcW w:w="9353" w:type="dxa"/>
            <w:gridSpan w:val="5"/>
            <w:tcBorders>
              <w:top w:val="single" w:sz="6" w:space="0" w:color="auto"/>
              <w:left w:val="double" w:sz="4" w:space="0" w:color="auto"/>
              <w:bottom w:val="double" w:sz="4" w:space="0" w:color="auto"/>
              <w:right w:val="double" w:sz="4" w:space="0" w:color="auto"/>
            </w:tcBorders>
            <w:vAlign w:val="center"/>
          </w:tcPr>
          <w:p w14:paraId="63DF9BBE" w14:textId="77777777" w:rsidR="005F58F5" w:rsidRDefault="005F58F5" w:rsidP="001C6070">
            <w:r>
              <w:t>**PS 20</w:t>
            </w:r>
            <w:r>
              <w:noBreakHyphen/>
              <w:t>20 defines dry lumber as being 19 % or less in moisture content and unseasoned lumber as being over 19 % moisture content.  The size of lumber changes approximately 1 % for each 4 % change in moisture content.  Lumber stabilizes at approximately 15 % moisture content under normal use conditions.</w:t>
            </w:r>
          </w:p>
          <w:p w14:paraId="1466AAB5" w14:textId="77777777" w:rsidR="005F58F5" w:rsidRDefault="005F58F5" w:rsidP="001C6070">
            <w:r>
              <w:t>(Added 1971) (Amended 2016)</w:t>
            </w:r>
          </w:p>
        </w:tc>
      </w:tr>
    </w:tbl>
    <w:p w14:paraId="0E5F9136" w14:textId="74572D48" w:rsidR="005A6C37" w:rsidRPr="00877B47" w:rsidRDefault="005A6C37" w:rsidP="00320FCF">
      <w:pPr>
        <w:pStyle w:val="StyleBefore3ptAfter12pt"/>
        <w:spacing w:after="240"/>
      </w:pPr>
      <w:bookmarkStart w:id="234" w:name="_Toc173471521"/>
      <w:bookmarkStart w:id="235" w:name="_Toc173472880"/>
      <w:bookmarkStart w:id="236" w:name="_Toc173474169"/>
      <w:r w:rsidRPr="00877B47">
        <w:t>(Added 1971) (Amended 1990</w:t>
      </w:r>
      <w:r w:rsidR="00F26116">
        <w:t>,</w:t>
      </w:r>
      <w:r w:rsidRPr="00877B47">
        <w:t xml:space="preserve"> 1993</w:t>
      </w:r>
      <w:r w:rsidR="00F26116">
        <w:t>, and 2016</w:t>
      </w:r>
      <w:r w:rsidRPr="00877B47">
        <w:t>)</w:t>
      </w:r>
    </w:p>
    <w:p w14:paraId="035283F0" w14:textId="6EFA53AC" w:rsidR="005A6C37" w:rsidRDefault="005A6C37" w:rsidP="00C35EA4">
      <w:pPr>
        <w:tabs>
          <w:tab w:val="left" w:pos="540"/>
        </w:tabs>
        <w:spacing w:after="240"/>
      </w:pPr>
      <w:bookmarkStart w:id="237" w:name="_Toc115622695"/>
      <w:r w:rsidRPr="002B488A">
        <w:rPr>
          <w:rStyle w:val="UniformLevel2Char"/>
          <w:b/>
          <w:sz w:val="20"/>
        </w:rPr>
        <w:t xml:space="preserve">2.11. </w:t>
      </w:r>
      <w:r w:rsidR="00C35EA4">
        <w:rPr>
          <w:rStyle w:val="UniformLevel2Char"/>
          <w:b/>
          <w:sz w:val="20"/>
        </w:rPr>
        <w:tab/>
      </w:r>
      <w:r w:rsidRPr="002B488A">
        <w:rPr>
          <w:rStyle w:val="UniformLevel2Char"/>
          <w:b/>
          <w:sz w:val="20"/>
        </w:rPr>
        <w:t>Carpet.</w:t>
      </w:r>
      <w:bookmarkEnd w:id="237"/>
      <w:r w:rsidR="00D962A8" w:rsidRPr="002B488A">
        <w:fldChar w:fldCharType="begin"/>
      </w:r>
      <w:r w:rsidRPr="002B488A">
        <w:instrText>xe "Carpets"</w:instrText>
      </w:r>
      <w:r w:rsidR="00D962A8" w:rsidRPr="002B488A">
        <w:fldChar w:fldCharType="end"/>
      </w:r>
      <w:r>
        <w:t xml:space="preserve"> – Anyone who sells carpet shall provide the purchaser with written statements at the time of sale giving the following information:</w:t>
      </w:r>
      <w:bookmarkEnd w:id="234"/>
      <w:bookmarkEnd w:id="235"/>
      <w:bookmarkEnd w:id="236"/>
    </w:p>
    <w:p w14:paraId="759BEA71" w14:textId="77777777" w:rsidR="005A6C37" w:rsidRDefault="005A6C37" w:rsidP="00B50A33">
      <w:pPr>
        <w:spacing w:after="240"/>
        <w:ind w:left="720" w:hanging="360"/>
      </w:pPr>
      <w:r>
        <w:t>(a)</w:t>
      </w:r>
      <w:r>
        <w:tab/>
        <w:t>The name and address of the manufacturer.</w:t>
      </w:r>
    </w:p>
    <w:p w14:paraId="6EB166F6" w14:textId="77777777" w:rsidR="005A6C37" w:rsidRDefault="005A6C37" w:rsidP="00B50A33">
      <w:pPr>
        <w:spacing w:after="240"/>
        <w:ind w:left="720" w:hanging="360"/>
      </w:pPr>
      <w:r>
        <w:t>(b)</w:t>
      </w:r>
      <w:r>
        <w:tab/>
        <w:t>The style name and roll number of the carpet.</w:t>
      </w:r>
    </w:p>
    <w:p w14:paraId="5E885314" w14:textId="77777777" w:rsidR="005A6C37" w:rsidRDefault="005A6C37" w:rsidP="00B50A33">
      <w:pPr>
        <w:spacing w:after="240"/>
        <w:ind w:left="720" w:hanging="360"/>
      </w:pPr>
      <w:r>
        <w:t>(c)</w:t>
      </w:r>
      <w:r>
        <w:tab/>
        <w:t>The generic name of the fiber and the type of backing material.</w:t>
      </w:r>
    </w:p>
    <w:p w14:paraId="16C02D51" w14:textId="6AA025C3" w:rsidR="002E5541" w:rsidRDefault="005A6C37" w:rsidP="00B50A33">
      <w:pPr>
        <w:spacing w:after="240"/>
        <w:ind w:left="720" w:hanging="360"/>
      </w:pPr>
      <w:r>
        <w:t>(d)</w:t>
      </w:r>
      <w:r>
        <w:tab/>
        <w:t>The amount delivered (exact size shipped).</w:t>
      </w:r>
    </w:p>
    <w:p w14:paraId="1CD592E4" w14:textId="77777777" w:rsidR="002E5541" w:rsidRDefault="002E5541">
      <w:pPr>
        <w:jc w:val="left"/>
      </w:pPr>
      <w:r>
        <w:lastRenderedPageBreak/>
        <w:br w:type="page"/>
      </w:r>
    </w:p>
    <w:p w14:paraId="774E7D78" w14:textId="77777777" w:rsidR="005A6C37" w:rsidRDefault="005A6C37" w:rsidP="00091466">
      <w:pPr>
        <w:ind w:left="720" w:hanging="360"/>
      </w:pPr>
      <w:r>
        <w:lastRenderedPageBreak/>
        <w:t>(e)</w:t>
      </w:r>
      <w:r>
        <w:tab/>
        <w:t xml:space="preserve">The price per square meter if sold in SI units, or the price per square foot if sold in </w:t>
      </w:r>
      <w:r w:rsidR="00711D34">
        <w:t>U.S. customary</w:t>
      </w:r>
      <w:r>
        <w:t xml:space="preserve"> units, and the total price.</w:t>
      </w:r>
    </w:p>
    <w:p w14:paraId="19306ADE" w14:textId="77777777" w:rsidR="005A6C37" w:rsidRDefault="005A6C37" w:rsidP="00091466">
      <w:pPr>
        <w:spacing w:before="60" w:after="240"/>
      </w:pPr>
      <w:r>
        <w:t>(Added 1977) (Amended 1979 and 1999)</w:t>
      </w:r>
    </w:p>
    <w:p w14:paraId="71808D4E" w14:textId="14EF933E" w:rsidR="005A6C37" w:rsidRDefault="005A6C37" w:rsidP="00C35EA4">
      <w:pPr>
        <w:tabs>
          <w:tab w:val="left" w:pos="540"/>
        </w:tabs>
      </w:pPr>
      <w:bookmarkStart w:id="238" w:name="_Toc115622696"/>
      <w:bookmarkStart w:id="239" w:name="_Toc173471522"/>
      <w:bookmarkStart w:id="240" w:name="_Toc173472881"/>
      <w:bookmarkStart w:id="241" w:name="_Toc173474170"/>
      <w:r w:rsidRPr="002B488A">
        <w:rPr>
          <w:rStyle w:val="UniformLevel2Char"/>
          <w:b/>
          <w:sz w:val="20"/>
        </w:rPr>
        <w:t>2.12.</w:t>
      </w:r>
      <w:r w:rsidR="00C35EA4">
        <w:rPr>
          <w:rStyle w:val="UniformLevel2Char"/>
          <w:b/>
          <w:sz w:val="20"/>
        </w:rPr>
        <w:tab/>
      </w:r>
      <w:r w:rsidRPr="002B488A">
        <w:rPr>
          <w:rStyle w:val="UniformLevel2Char"/>
          <w:b/>
          <w:sz w:val="20"/>
        </w:rPr>
        <w:t>Hardwood Lumber - Retail Sales.</w:t>
      </w:r>
      <w:bookmarkEnd w:id="238"/>
      <w:r w:rsidR="00D962A8" w:rsidRPr="00B81414">
        <w:fldChar w:fldCharType="begin"/>
      </w:r>
      <w:r w:rsidRPr="00B81414">
        <w:instrText>xe "</w:instrText>
      </w:r>
      <w:r w:rsidRPr="00B81414">
        <w:rPr>
          <w:bCs/>
        </w:rPr>
        <w:instrText>Lumber:</w:instrText>
      </w:r>
      <w:r w:rsidRPr="00811D88">
        <w:rPr>
          <w:b/>
          <w:bCs/>
        </w:rPr>
        <w:instrText>Hardwood</w:instrText>
      </w:r>
      <w:r w:rsidRPr="00B81414">
        <w:instrText>"</w:instrText>
      </w:r>
      <w:r w:rsidR="00D962A8" w:rsidRPr="00B81414">
        <w:fldChar w:fldCharType="end"/>
      </w:r>
      <w:r>
        <w:t xml:space="preserve"> – The requirements of this section apply to retail sales of hardwood lumber, but not </w:t>
      </w:r>
      <w:r w:rsidR="00A623E7">
        <w:t>too</w:t>
      </w:r>
      <w:r>
        <w:t xml:space="preserve"> hardwood flooring, molding, or other pre-formed products.</w:t>
      </w:r>
      <w:bookmarkEnd w:id="239"/>
      <w:bookmarkEnd w:id="240"/>
      <w:bookmarkEnd w:id="241"/>
    </w:p>
    <w:p w14:paraId="6BB9CE30" w14:textId="77777777" w:rsidR="005A6C37" w:rsidRDefault="005A6C37" w:rsidP="00B50A33">
      <w:pPr>
        <w:pStyle w:val="UniformLevel3"/>
        <w:spacing w:after="240"/>
        <w:rPr>
          <w:b/>
        </w:rPr>
      </w:pPr>
      <w:bookmarkStart w:id="242" w:name="_Toc173472882"/>
      <w:bookmarkStart w:id="243" w:name="_Toc115622697"/>
      <w:r>
        <w:rPr>
          <w:b/>
        </w:rPr>
        <w:t>2.12.1.  Definitions.</w:t>
      </w:r>
      <w:bookmarkEnd w:id="242"/>
      <w:bookmarkEnd w:id="243"/>
    </w:p>
    <w:p w14:paraId="61CE91F3" w14:textId="77777777" w:rsidR="005A6C37" w:rsidRDefault="005A6C37" w:rsidP="00B50A33">
      <w:pPr>
        <w:spacing w:after="240"/>
        <w:ind w:left="720"/>
      </w:pPr>
      <w:bookmarkStart w:id="244" w:name="_Toc115622698"/>
      <w:r w:rsidRPr="00543C68">
        <w:rPr>
          <w:rStyle w:val="UniformLevel4Char"/>
          <w:b/>
          <w:sz w:val="20"/>
        </w:rPr>
        <w:t xml:space="preserve">2.12.1.1.  Board </w:t>
      </w:r>
      <w:r w:rsidR="004C292F" w:rsidRPr="00543C68">
        <w:rPr>
          <w:rStyle w:val="UniformLevel4Char"/>
          <w:b/>
          <w:sz w:val="20"/>
        </w:rPr>
        <w:t>F</w:t>
      </w:r>
      <w:r w:rsidRPr="00543C68">
        <w:rPr>
          <w:rStyle w:val="UniformLevel4Char"/>
          <w:b/>
          <w:sz w:val="20"/>
        </w:rPr>
        <w:t>oot.</w:t>
      </w:r>
      <w:bookmarkEnd w:id="244"/>
      <w:r>
        <w:t xml:space="preserve"> – The </w:t>
      </w:r>
      <w:r w:rsidR="00711D34">
        <w:t>U.S. customary</w:t>
      </w:r>
      <w:r>
        <w:t xml:space="preserve"> unit of volume measurement for hardwood lumber</w:t>
      </w:r>
      <w:r w:rsidR="00D962A8">
        <w:fldChar w:fldCharType="begin"/>
      </w:r>
      <w:r>
        <w:instrText>xe "</w:instrText>
      </w:r>
      <w:r w:rsidRPr="0031763B">
        <w:instrText>Lumber:</w:instrText>
      </w:r>
      <w:r>
        <w:instrText>Hardwood:</w:instrText>
      </w:r>
      <w:r w:rsidRPr="0031763B">
        <w:instrText>Board foot</w:instrText>
      </w:r>
      <w:r>
        <w:instrText>"</w:instrText>
      </w:r>
      <w:r w:rsidR="00D962A8">
        <w:fldChar w:fldCharType="end"/>
      </w:r>
      <w:r>
        <w:t>.  A board foot is the volume of a board 1 ft long, 1 ft wide, and 1 in thick or its equivalent (144 in</w:t>
      </w:r>
      <w:r>
        <w:rPr>
          <w:vertAlign w:val="superscript"/>
        </w:rPr>
        <w:t>3</w:t>
      </w:r>
      <w:r>
        <w:t xml:space="preserve"> of wood).</w:t>
      </w:r>
    </w:p>
    <w:p w14:paraId="47DE76F9" w14:textId="77777777" w:rsidR="005A6C37" w:rsidRDefault="005A6C37" w:rsidP="00B50A33">
      <w:pPr>
        <w:spacing w:after="240"/>
        <w:ind w:left="720"/>
      </w:pPr>
      <w:bookmarkStart w:id="245" w:name="_Toc115622699"/>
      <w:r w:rsidRPr="00543C68">
        <w:rPr>
          <w:rStyle w:val="UniformLevel4Char"/>
          <w:b/>
          <w:sz w:val="20"/>
        </w:rPr>
        <w:t xml:space="preserve">2.12.1.2.  Surfaced </w:t>
      </w:r>
      <w:r w:rsidR="004C292F" w:rsidRPr="00543C68">
        <w:rPr>
          <w:rStyle w:val="UniformLevel4Char"/>
          <w:b/>
          <w:sz w:val="20"/>
        </w:rPr>
        <w:t>L</w:t>
      </w:r>
      <w:r w:rsidRPr="00543C68">
        <w:rPr>
          <w:rStyle w:val="UniformLevel4Char"/>
          <w:b/>
          <w:sz w:val="20"/>
        </w:rPr>
        <w:t>umber.</w:t>
      </w:r>
      <w:bookmarkEnd w:id="245"/>
      <w:r w:rsidR="00D962A8" w:rsidRPr="00543C68">
        <w:fldChar w:fldCharType="begin"/>
      </w:r>
      <w:r w:rsidRPr="00543C68">
        <w:instrText>xe "</w:instrText>
      </w:r>
      <w:r w:rsidRPr="00543C68">
        <w:rPr>
          <w:bCs/>
        </w:rPr>
        <w:instrText>Lumber:</w:instrText>
      </w:r>
      <w:r w:rsidRPr="00543C68">
        <w:instrText>Hardwood:Surfaced"</w:instrText>
      </w:r>
      <w:r w:rsidR="00D962A8" w:rsidRPr="00543C68">
        <w:fldChar w:fldCharType="end"/>
      </w:r>
      <w:r>
        <w:t xml:space="preserve"> – Lumber that has been surfaced for the purpose of attaining smoothness of surface and uniformity of size.</w:t>
      </w:r>
    </w:p>
    <w:p w14:paraId="26445B87" w14:textId="77777777" w:rsidR="005A6C37" w:rsidRDefault="005A6C37" w:rsidP="00B50A33">
      <w:pPr>
        <w:spacing w:after="240"/>
        <w:ind w:left="720"/>
      </w:pPr>
      <w:bookmarkStart w:id="246" w:name="_Toc115622700"/>
      <w:r w:rsidRPr="00543C68">
        <w:rPr>
          <w:rStyle w:val="UniformLevel4Char"/>
          <w:b/>
          <w:sz w:val="20"/>
        </w:rPr>
        <w:t xml:space="preserve">2.12.1.3.  Kiln </w:t>
      </w:r>
      <w:r w:rsidR="004C292F" w:rsidRPr="00543C68">
        <w:rPr>
          <w:rStyle w:val="UniformLevel4Char"/>
          <w:b/>
          <w:sz w:val="20"/>
        </w:rPr>
        <w:t>D</w:t>
      </w:r>
      <w:r w:rsidRPr="00543C68">
        <w:rPr>
          <w:rStyle w:val="UniformLevel4Char"/>
          <w:b/>
          <w:sz w:val="20"/>
        </w:rPr>
        <w:t>rying.</w:t>
      </w:r>
      <w:bookmarkEnd w:id="246"/>
      <w:r>
        <w:t xml:space="preserve"> – A specialized process used to minimize dimensional changes in service.  Hardwood lumber</w:t>
      </w:r>
      <w:r w:rsidR="00D962A8">
        <w:fldChar w:fldCharType="begin"/>
      </w:r>
      <w:r>
        <w:instrText>xe "</w:instrText>
      </w:r>
      <w:r w:rsidRPr="00AD4EEE">
        <w:rPr>
          <w:bCs/>
        </w:rPr>
        <w:instrText>Lumber:</w:instrText>
      </w:r>
      <w:r w:rsidRPr="00016288">
        <w:instrText>Hardwood</w:instrText>
      </w:r>
      <w:r>
        <w:instrText>:Kiln drying"</w:instrText>
      </w:r>
      <w:r w:rsidR="00D962A8">
        <w:fldChar w:fldCharType="end"/>
      </w:r>
      <w:r>
        <w:t xml:space="preserve"> used for most products must have moisture removed by placing it in a drying kiln with controlled humidity and heat for a period of time determined by the initial and the final moisture content, the species</w:t>
      </w:r>
      <w:r w:rsidR="00D962A8">
        <w:fldChar w:fldCharType="begin"/>
      </w:r>
      <w:r>
        <w:instrText>xe "</w:instrText>
      </w:r>
      <w:r w:rsidRPr="0014378D">
        <w:instrText>Species:</w:instrText>
      </w:r>
      <w:r>
        <w:instrText>Lumber"</w:instrText>
      </w:r>
      <w:r w:rsidR="00D962A8">
        <w:fldChar w:fldCharType="end"/>
      </w:r>
      <w:r>
        <w:t>, and the thickness.</w:t>
      </w:r>
    </w:p>
    <w:p w14:paraId="46BD8A02" w14:textId="4EA67AF8" w:rsidR="005A6C37" w:rsidRDefault="005A6C37" w:rsidP="00B50A33">
      <w:pPr>
        <w:spacing w:after="240"/>
        <w:ind w:left="720"/>
      </w:pPr>
      <w:bookmarkStart w:id="247" w:name="_Toc115622701"/>
      <w:r w:rsidRPr="00543C68">
        <w:rPr>
          <w:rStyle w:val="UniformLevel4Char"/>
          <w:b/>
          <w:sz w:val="20"/>
        </w:rPr>
        <w:t>2.12.1.4.</w:t>
      </w:r>
      <w:r w:rsidR="00B047A7">
        <w:rPr>
          <w:rStyle w:val="UniformLevel4Char"/>
          <w:b/>
          <w:sz w:val="20"/>
        </w:rPr>
        <w:t>  </w:t>
      </w:r>
      <w:r w:rsidRPr="00543C68">
        <w:rPr>
          <w:rStyle w:val="UniformLevel4Char"/>
          <w:b/>
          <w:sz w:val="20"/>
        </w:rPr>
        <w:t xml:space="preserve">Surface </w:t>
      </w:r>
      <w:r w:rsidR="004C292F" w:rsidRPr="00543C68">
        <w:rPr>
          <w:rStyle w:val="UniformLevel4Char"/>
          <w:b/>
          <w:sz w:val="20"/>
        </w:rPr>
        <w:t>M</w:t>
      </w:r>
      <w:r w:rsidRPr="00543C68">
        <w:rPr>
          <w:rStyle w:val="UniformLevel4Char"/>
          <w:b/>
          <w:sz w:val="20"/>
        </w:rPr>
        <w:t>easure.</w:t>
      </w:r>
      <w:bookmarkEnd w:id="247"/>
      <w:r>
        <w:t xml:space="preserve"> – A rounded area measurement for hardwood lumber</w:t>
      </w:r>
      <w:r w:rsidR="00D962A8">
        <w:fldChar w:fldCharType="begin"/>
      </w:r>
      <w:r>
        <w:instrText>xe "</w:instrText>
      </w:r>
      <w:r w:rsidRPr="00AD4EEE">
        <w:rPr>
          <w:bCs/>
        </w:rPr>
        <w:instrText>Lumber:</w:instrText>
      </w:r>
      <w:r w:rsidRPr="00016288">
        <w:instrText>Hardwood</w:instrText>
      </w:r>
      <w:r>
        <w:instrText>:Surface measure"</w:instrText>
      </w:r>
      <w:r w:rsidR="00D962A8">
        <w:fldChar w:fldCharType="end"/>
      </w:r>
      <w:r>
        <w:t>.  The surface measure shall be determined by multiplying the full width of the piece in inches and fractions by the standard length (see Section 2.12.1.7. Standard Lengths) in feet, dividing by 12, and rounding up or down to the nearest whole square foot.  (Fractions less than or equal to one-half square foot are rounded down and those greater than one-half square foot are rounded up.)</w:t>
      </w:r>
    </w:p>
    <w:p w14:paraId="5060A9F2" w14:textId="77777777" w:rsidR="005A6C37" w:rsidRDefault="005A6C37" w:rsidP="00B50A33">
      <w:pPr>
        <w:spacing w:after="240"/>
        <w:ind w:left="720"/>
      </w:pPr>
      <w:bookmarkStart w:id="248" w:name="_Toc115622702"/>
      <w:r w:rsidRPr="00543C68">
        <w:rPr>
          <w:rStyle w:val="UniformLevel4Char"/>
          <w:b/>
          <w:sz w:val="20"/>
        </w:rPr>
        <w:t>2.12.1.5.  Species.</w:t>
      </w:r>
      <w:bookmarkEnd w:id="248"/>
      <w:r w:rsidR="00D962A8" w:rsidRPr="00D908E6">
        <w:fldChar w:fldCharType="begin"/>
      </w:r>
      <w:r w:rsidRPr="00D908E6">
        <w:instrText>xe "Species:Tree"</w:instrText>
      </w:r>
      <w:r w:rsidR="00D962A8" w:rsidRPr="00D908E6">
        <w:fldChar w:fldCharType="end"/>
      </w:r>
      <w:r>
        <w:t xml:space="preserve"> – The commercial name assigned to a species of trees.</w:t>
      </w:r>
    </w:p>
    <w:p w14:paraId="55917C71" w14:textId="77777777" w:rsidR="005A6C37" w:rsidRDefault="005A6C37" w:rsidP="00B50A33">
      <w:pPr>
        <w:spacing w:after="240"/>
        <w:ind w:left="720"/>
      </w:pPr>
      <w:bookmarkStart w:id="249" w:name="_Toc115622703"/>
      <w:r w:rsidRPr="00543C68">
        <w:rPr>
          <w:rStyle w:val="UniformLevel4Char"/>
          <w:b/>
          <w:sz w:val="20"/>
        </w:rPr>
        <w:t xml:space="preserve">2.12.1.6.  Species </w:t>
      </w:r>
      <w:r w:rsidR="004C292F" w:rsidRPr="00543C68">
        <w:rPr>
          <w:rStyle w:val="UniformLevel4Char"/>
          <w:b/>
          <w:sz w:val="20"/>
        </w:rPr>
        <w:t>G</w:t>
      </w:r>
      <w:r w:rsidRPr="00543C68">
        <w:rPr>
          <w:rStyle w:val="UniformLevel4Char"/>
          <w:b/>
          <w:sz w:val="20"/>
        </w:rPr>
        <w:t>roup.</w:t>
      </w:r>
      <w:bookmarkEnd w:id="249"/>
      <w:r w:rsidR="00D962A8" w:rsidRPr="00D908E6">
        <w:fldChar w:fldCharType="begin"/>
      </w:r>
      <w:r w:rsidRPr="00D908E6">
        <w:instrText>xe "Species group"</w:instrText>
      </w:r>
      <w:r w:rsidR="00D962A8" w:rsidRPr="00D908E6">
        <w:fldChar w:fldCharType="end"/>
      </w:r>
      <w:r>
        <w:t xml:space="preserve"> – The commercial name assigned to two or more individual species having similar characteristics.</w:t>
      </w:r>
    </w:p>
    <w:p w14:paraId="7BA24A11" w14:textId="77777777" w:rsidR="005A6C37" w:rsidRDefault="005A6C37" w:rsidP="00B50A33">
      <w:pPr>
        <w:spacing w:after="240"/>
        <w:ind w:left="720"/>
      </w:pPr>
      <w:bookmarkStart w:id="250" w:name="_Toc115622704"/>
      <w:r w:rsidRPr="00543C68">
        <w:rPr>
          <w:rStyle w:val="UniformLevel4Char"/>
          <w:b/>
          <w:sz w:val="20"/>
        </w:rPr>
        <w:t xml:space="preserve">2.12.1.7.  Standard </w:t>
      </w:r>
      <w:r w:rsidR="004C292F" w:rsidRPr="00543C68">
        <w:rPr>
          <w:rStyle w:val="UniformLevel4Char"/>
          <w:b/>
          <w:sz w:val="20"/>
        </w:rPr>
        <w:t>L</w:t>
      </w:r>
      <w:r w:rsidRPr="00543C68">
        <w:rPr>
          <w:rStyle w:val="UniformLevel4Char"/>
          <w:b/>
          <w:sz w:val="20"/>
        </w:rPr>
        <w:t>engths.</w:t>
      </w:r>
      <w:bookmarkEnd w:id="250"/>
      <w:r w:rsidR="00D962A8" w:rsidRPr="00543C68">
        <w:fldChar w:fldCharType="begin"/>
      </w:r>
      <w:r w:rsidRPr="00543C68">
        <w:instrText>xe "Standard lengths"</w:instrText>
      </w:r>
      <w:r w:rsidR="00D962A8" w:rsidRPr="00543C68">
        <w:fldChar w:fldCharType="end"/>
      </w:r>
      <w:r>
        <w:t xml:space="preserve"> – 4, 5, 6, 7, 8, 9, 10, 11, 12, 13, 14, 15, or 16 feet.  Fractional lengths are rounded down to the next lower standard length (for example, if a board is 6 ft 8 in long, its length is rounded down to 6 ft).</w:t>
      </w:r>
    </w:p>
    <w:p w14:paraId="573B551F" w14:textId="77777777" w:rsidR="005A6C37" w:rsidRDefault="005A6C37" w:rsidP="00B50A33">
      <w:pPr>
        <w:spacing w:after="240"/>
        <w:ind w:left="720"/>
      </w:pPr>
      <w:bookmarkStart w:id="251" w:name="_Toc115622705"/>
      <w:r w:rsidRPr="00D908E6">
        <w:rPr>
          <w:rStyle w:val="UniformLevel4Char"/>
          <w:b/>
          <w:sz w:val="20"/>
        </w:rPr>
        <w:t xml:space="preserve">2.12.1.8.  Stock </w:t>
      </w:r>
      <w:r w:rsidR="0072415A" w:rsidRPr="00D908E6">
        <w:rPr>
          <w:rStyle w:val="UniformLevel4Char"/>
          <w:b/>
          <w:sz w:val="20"/>
        </w:rPr>
        <w:t>W</w:t>
      </w:r>
      <w:r w:rsidRPr="00D908E6">
        <w:rPr>
          <w:rStyle w:val="UniformLevel4Char"/>
          <w:b/>
          <w:sz w:val="20"/>
        </w:rPr>
        <w:t>idths.</w:t>
      </w:r>
      <w:bookmarkEnd w:id="251"/>
      <w:r>
        <w:t xml:space="preserve"> – Special items manufactured to predetermined widths, normally for retail sale.</w:t>
      </w:r>
    </w:p>
    <w:p w14:paraId="431A8EE6" w14:textId="3C1E4E4C" w:rsidR="005A6C37" w:rsidRDefault="005A6C37" w:rsidP="00B50A33">
      <w:pPr>
        <w:spacing w:after="240"/>
        <w:ind w:left="360"/>
      </w:pPr>
      <w:bookmarkStart w:id="252" w:name="_Toc115622706"/>
      <w:bookmarkStart w:id="253" w:name="_Toc173472883"/>
      <w:r w:rsidRPr="00543C68">
        <w:rPr>
          <w:rStyle w:val="UniformLevel3Char"/>
          <w:b/>
          <w:sz w:val="20"/>
        </w:rPr>
        <w:t>2.12.2.  Identity.</w:t>
      </w:r>
      <w:bookmarkEnd w:id="252"/>
      <w:r>
        <w:t xml:space="preserve"> – Representations shall include a declaration of identity</w:t>
      </w:r>
      <w:r w:rsidR="00B047A7">
        <w:fldChar w:fldCharType="begin"/>
      </w:r>
      <w:r w:rsidR="00B047A7">
        <w:instrText xml:space="preserve"> XE "</w:instrText>
      </w:r>
      <w:r w:rsidR="00B047A7" w:rsidRPr="0022189F">
        <w:instrText>Identity:Declaration</w:instrText>
      </w:r>
      <w:r w:rsidR="00B047A7">
        <w:instrText xml:space="preserve">" </w:instrText>
      </w:r>
      <w:r w:rsidR="00B047A7">
        <w:fldChar w:fldCharType="end"/>
      </w:r>
      <w:r>
        <w:t xml:space="preserve"> that specifies the species or species group.</w:t>
      </w:r>
      <w:bookmarkEnd w:id="253"/>
    </w:p>
    <w:p w14:paraId="3B97DB2B" w14:textId="77777777" w:rsidR="005A6C37" w:rsidRDefault="005A6C37" w:rsidP="00B50A33">
      <w:pPr>
        <w:spacing w:after="240"/>
        <w:ind w:left="360"/>
      </w:pPr>
      <w:bookmarkStart w:id="254" w:name="_Toc173472884"/>
      <w:bookmarkStart w:id="255" w:name="_Toc115622707"/>
      <w:r w:rsidRPr="00543C68">
        <w:rPr>
          <w:rStyle w:val="UniformLevel3Char"/>
          <w:b/>
          <w:sz w:val="20"/>
        </w:rPr>
        <w:t>2.12.3.  Surfaced (S4S) Lumber Manufactured to Stock Widths.</w:t>
      </w:r>
      <w:bookmarkEnd w:id="254"/>
      <w:bookmarkEnd w:id="255"/>
      <w:r w:rsidRPr="00790349">
        <w:t xml:space="preserve"> </w:t>
      </w:r>
    </w:p>
    <w:p w14:paraId="1AAB2CDA" w14:textId="77777777" w:rsidR="005A6C37" w:rsidRDefault="005A6C37" w:rsidP="00E067DD">
      <w:pPr>
        <w:spacing w:after="240"/>
        <w:ind w:left="720"/>
        <w:rPr>
          <w:b/>
        </w:rPr>
      </w:pPr>
      <w:bookmarkStart w:id="256" w:name="_Toc115622708"/>
      <w:r w:rsidRPr="00D908E6">
        <w:rPr>
          <w:rStyle w:val="UniformLevel4Char"/>
          <w:b/>
          <w:sz w:val="20"/>
        </w:rPr>
        <w:t>2.12.3.1.  Quantity.</w:t>
      </w:r>
      <w:bookmarkEnd w:id="256"/>
      <w:r>
        <w:t xml:space="preserve"> – Representations shall be in terms of one of the following:</w:t>
      </w:r>
    </w:p>
    <w:p w14:paraId="5BF878D3" w14:textId="77777777" w:rsidR="005A6C37" w:rsidRDefault="005A6C37" w:rsidP="00B50A33">
      <w:pPr>
        <w:spacing w:after="240"/>
        <w:ind w:left="1440" w:hanging="360"/>
      </w:pPr>
      <w:r>
        <w:t>(a)</w:t>
      </w:r>
      <w:r>
        <w:tab/>
        <w:t>by linear measure when surfaced width and thickness are stated</w:t>
      </w:r>
      <w:r w:rsidR="00AD61DA">
        <w:t xml:space="preserve">; </w:t>
      </w:r>
      <w:r>
        <w:t>or</w:t>
      </w:r>
    </w:p>
    <w:p w14:paraId="462F5C21" w14:textId="77777777" w:rsidR="005A6C37" w:rsidRDefault="005A6C37" w:rsidP="00B50A33">
      <w:pPr>
        <w:spacing w:after="240"/>
        <w:ind w:left="1440" w:hanging="360"/>
      </w:pPr>
      <w:r>
        <w:t>(b)</w:t>
      </w:r>
      <w:r>
        <w:tab/>
        <w:t>by count when length and surfaced width and thickness are stated</w:t>
      </w:r>
      <w:r w:rsidR="00AD61DA">
        <w:t xml:space="preserve">; </w:t>
      </w:r>
      <w:r>
        <w:t>or</w:t>
      </w:r>
    </w:p>
    <w:p w14:paraId="4CC93BB4" w14:textId="77777777" w:rsidR="005A6C37" w:rsidRDefault="005A6C37" w:rsidP="00B50A33">
      <w:pPr>
        <w:spacing w:after="240"/>
        <w:ind w:left="1440" w:hanging="360"/>
      </w:pPr>
      <w:r>
        <w:t>(c)</w:t>
      </w:r>
      <w:r>
        <w:tab/>
        <w:t>by surface measure (square feet) when a thickness is stated.</w:t>
      </w:r>
    </w:p>
    <w:p w14:paraId="3FDB3536" w14:textId="77777777" w:rsidR="005A6C37" w:rsidRDefault="005A6C37" w:rsidP="00091466">
      <w:pPr>
        <w:suppressAutoHyphens/>
        <w:spacing w:after="240"/>
        <w:ind w:left="720"/>
      </w:pPr>
      <w:bookmarkStart w:id="257" w:name="_Toc115622709"/>
      <w:r w:rsidRPr="00D908E6">
        <w:rPr>
          <w:rStyle w:val="UniformLevel4Char"/>
          <w:b/>
          <w:sz w:val="20"/>
        </w:rPr>
        <w:t>2.12.3.2.  Representations.</w:t>
      </w:r>
      <w:bookmarkEnd w:id="257"/>
      <w:r w:rsidR="00D962A8" w:rsidRPr="00D908E6">
        <w:fldChar w:fldCharType="begin"/>
      </w:r>
      <w:r w:rsidRPr="00D908E6">
        <w:instrText>xe "Representation"</w:instrText>
      </w:r>
      <w:r w:rsidR="00D962A8" w:rsidRPr="00D908E6">
        <w:fldChar w:fldCharType="end"/>
      </w:r>
      <w:r>
        <w:t xml:space="preserve"> – The use of nominal dimensions shall be allowed if the table of Minimum Surfaced Sizes for Kiln Dried Hardwood Lumber or the actual dimensions are prominently displayed to the customer, and the term “nominal” or “nom” is used in conjunction with any representation of nominal dimensions.</w:t>
      </w:r>
    </w:p>
    <w:p w14:paraId="11E5C25E" w14:textId="48328F29" w:rsidR="007F1F92" w:rsidRDefault="005A6C37" w:rsidP="00B50A33">
      <w:pPr>
        <w:spacing w:after="240"/>
        <w:ind w:left="720"/>
      </w:pPr>
      <w:bookmarkStart w:id="258" w:name="_Toc115622710"/>
      <w:r>
        <w:rPr>
          <w:rStyle w:val="UniformLevel4Char"/>
          <w:b/>
          <w:sz w:val="20"/>
        </w:rPr>
        <w:lastRenderedPageBreak/>
        <w:t>2.12.3.3</w:t>
      </w:r>
      <w:r w:rsidR="003E730B">
        <w:rPr>
          <w:rStyle w:val="UniformLevel4Char"/>
          <w:b/>
          <w:sz w:val="20"/>
        </w:rPr>
        <w:t>.</w:t>
      </w:r>
      <w:r>
        <w:rPr>
          <w:rStyle w:val="UniformLevel4Char"/>
          <w:b/>
          <w:sz w:val="20"/>
        </w:rPr>
        <w:t xml:space="preserve">  </w:t>
      </w:r>
      <w:r w:rsidRPr="00D908E6">
        <w:rPr>
          <w:rStyle w:val="UniformLevel4Char"/>
          <w:b/>
          <w:sz w:val="20"/>
        </w:rPr>
        <w:t xml:space="preserve">Minimum surfaced sizes for </w:t>
      </w:r>
      <w:r w:rsidR="0072415A" w:rsidRPr="00D908E6">
        <w:rPr>
          <w:rStyle w:val="UniformLevel4Char"/>
          <w:b/>
          <w:sz w:val="20"/>
        </w:rPr>
        <w:t xml:space="preserve">Kiln Dried Lumber </w:t>
      </w:r>
      <w:r w:rsidRPr="00D908E6">
        <w:rPr>
          <w:rStyle w:val="UniformLevel4Char"/>
          <w:b/>
          <w:sz w:val="20"/>
        </w:rPr>
        <w:t>(width and thickness).</w:t>
      </w:r>
      <w:bookmarkEnd w:id="258"/>
      <w:r>
        <w:t xml:space="preserve"> – </w:t>
      </w:r>
      <w:r w:rsidR="00B047A7">
        <w:fldChar w:fldCharType="begin"/>
      </w:r>
      <w:r w:rsidR="00B047A7">
        <w:instrText xml:space="preserve"> XE "</w:instrText>
      </w:r>
      <w:r w:rsidR="00B047A7" w:rsidRPr="00BE2E2B">
        <w:instrText>Lumber:Kiln dried</w:instrText>
      </w:r>
      <w:r w:rsidR="00B047A7">
        <w:instrText xml:space="preserve">" </w:instrText>
      </w:r>
      <w:r w:rsidR="00B047A7">
        <w:fldChar w:fldCharType="end"/>
      </w:r>
      <w:r>
        <w:t>Table 2. Minimum Surfaced Sizes</w:t>
      </w:r>
      <w:r w:rsidR="007840E4">
        <w:t xml:space="preserve"> for Kiln Dried Hardwood Lumber</w:t>
      </w:r>
      <w:r>
        <w:t xml:space="preserve"> shows the minimum sizes for the stock widths listed.  This table includes dimensions for thicknesses of 1 in and 2 in thick stock lumber.  Hardwood lumber is also manufactured in thicknesses of 1</w:t>
      </w:r>
      <w:r w:rsidR="00B9075F" w:rsidRPr="00B9075F">
        <w:rPr>
          <w:vertAlign w:val="superscript"/>
        </w:rPr>
        <w:t>1</w:t>
      </w:r>
      <w:r w:rsidR="00B9075F">
        <w:t>/</w:t>
      </w:r>
      <w:r w:rsidR="00B9075F" w:rsidRPr="00B9075F">
        <w:rPr>
          <w:vertAlign w:val="subscript"/>
        </w:rPr>
        <w:t>4</w:t>
      </w:r>
      <w:r>
        <w:t> </w:t>
      </w:r>
      <w:r w:rsidR="00AD61DA">
        <w:t xml:space="preserve">in </w:t>
      </w:r>
      <w:r>
        <w:t>(1 </w:t>
      </w:r>
      <w:r w:rsidR="00AD61DA">
        <w:t xml:space="preserve">in </w:t>
      </w:r>
      <w:r>
        <w:t>surfaced) and 1</w:t>
      </w:r>
      <w:r w:rsidR="00B9075F" w:rsidRPr="00B9075F">
        <w:rPr>
          <w:vertAlign w:val="superscript"/>
        </w:rPr>
        <w:t>1</w:t>
      </w:r>
      <w:r w:rsidR="00B9075F">
        <w:t>/</w:t>
      </w:r>
      <w:r w:rsidR="00B9075F" w:rsidRPr="00B9075F">
        <w:rPr>
          <w:vertAlign w:val="subscript"/>
        </w:rPr>
        <w:t>2</w:t>
      </w:r>
      <w:r>
        <w:t> </w:t>
      </w:r>
      <w:r w:rsidR="00AD61DA">
        <w:t xml:space="preserve">in </w:t>
      </w:r>
      <w:r>
        <w:t>(</w:t>
      </w:r>
      <w:r w:rsidRPr="004768FF">
        <w:t>1</w:t>
      </w:r>
      <w:r w:rsidRPr="005D0B38">
        <w:rPr>
          <w:position w:val="-2"/>
          <w:szCs w:val="20"/>
          <w:vertAlign w:val="superscript"/>
        </w:rPr>
        <w:t>3</w:t>
      </w:r>
      <w:r w:rsidRPr="0038723F">
        <w:t>/</w:t>
      </w:r>
      <w:r w:rsidRPr="005D0B38">
        <w:rPr>
          <w:position w:val="2"/>
          <w:szCs w:val="20"/>
          <w:vertAlign w:val="subscript"/>
        </w:rPr>
        <w:t>16</w:t>
      </w:r>
      <w:r w:rsidRPr="0038723F">
        <w:rPr>
          <w:sz w:val="14"/>
          <w:szCs w:val="14"/>
        </w:rPr>
        <w:t> </w:t>
      </w:r>
      <w:r w:rsidR="00AD61DA">
        <w:t xml:space="preserve">in </w:t>
      </w:r>
      <w:r>
        <w:t>surfaced).  For other thicknesses, use the nominal and minimum widths from the table.  For example:  a board with the nominal dimensions of 1</w:t>
      </w:r>
      <w:r w:rsidR="00B9075F" w:rsidRPr="00B9075F">
        <w:rPr>
          <w:vertAlign w:val="superscript"/>
        </w:rPr>
        <w:t>1</w:t>
      </w:r>
      <w:r w:rsidR="00B9075F">
        <w:t>/</w:t>
      </w:r>
      <w:r w:rsidR="00B9075F" w:rsidRPr="00B9075F">
        <w:rPr>
          <w:vertAlign w:val="subscript"/>
        </w:rPr>
        <w:t>4</w:t>
      </w:r>
      <w:r>
        <w:t xml:space="preserve"> in </w:t>
      </w:r>
      <w:r w:rsidR="00A85601">
        <w:t>×</w:t>
      </w:r>
      <w:r>
        <w:t xml:space="preserve"> 4 in would have minimum thickness of 1 in and minimum width of 3</w:t>
      </w:r>
      <w:r w:rsidR="00B9075F" w:rsidRPr="00B9075F">
        <w:rPr>
          <w:vertAlign w:val="superscript"/>
        </w:rPr>
        <w:t>1</w:t>
      </w:r>
      <w:r w:rsidR="00B9075F">
        <w:t>/</w:t>
      </w:r>
      <w:r w:rsidR="00B9075F" w:rsidRPr="00B9075F">
        <w:rPr>
          <w:vertAlign w:val="subscript"/>
        </w:rPr>
        <w:t>2</w:t>
      </w:r>
      <w:r>
        <w:t> in.</w:t>
      </w:r>
    </w:p>
    <w:tbl>
      <w:tblPr>
        <w:tblW w:w="9411" w:type="dxa"/>
        <w:jc w:val="center"/>
        <w:tblCellMar>
          <w:top w:w="43" w:type="dxa"/>
          <w:bottom w:w="43" w:type="dxa"/>
        </w:tblCellMar>
        <w:tblLook w:val="0000" w:firstRow="0" w:lastRow="0" w:firstColumn="0" w:lastColumn="0" w:noHBand="0" w:noVBand="0"/>
        <w:tblCaption w:val="Table 2.  Minimum Surfaced Sizes for Kiln Dried Harwood Lumber"/>
        <w:tblDescription w:val="SI units for thickness and width and thickness and width in inches."/>
      </w:tblPr>
      <w:tblGrid>
        <w:gridCol w:w="3255"/>
        <w:gridCol w:w="2750"/>
        <w:gridCol w:w="3406"/>
      </w:tblGrid>
      <w:tr w:rsidR="001C6070" w:rsidRPr="007171C6" w14:paraId="7BC44101" w14:textId="77777777" w:rsidTr="00A04D2E">
        <w:trPr>
          <w:cantSplit/>
          <w:trHeight w:val="20"/>
          <w:tblHeader/>
          <w:jc w:val="center"/>
        </w:trPr>
        <w:tc>
          <w:tcPr>
            <w:tcW w:w="9411" w:type="dxa"/>
            <w:gridSpan w:val="3"/>
            <w:tcBorders>
              <w:top w:val="double" w:sz="4" w:space="0" w:color="auto"/>
              <w:left w:val="double" w:sz="4" w:space="0" w:color="auto"/>
              <w:bottom w:val="double" w:sz="4" w:space="0" w:color="auto"/>
              <w:right w:val="double" w:sz="4" w:space="0" w:color="auto"/>
            </w:tcBorders>
            <w:vAlign w:val="center"/>
          </w:tcPr>
          <w:p w14:paraId="77B527C9" w14:textId="0F415674" w:rsidR="001C6070" w:rsidRPr="007171C6" w:rsidRDefault="001C6070" w:rsidP="00891100">
            <w:pPr>
              <w:jc w:val="center"/>
              <w:rPr>
                <w:spacing w:val="-10"/>
                <w:sz w:val="14"/>
              </w:rPr>
            </w:pPr>
            <w:r w:rsidRPr="007171C6">
              <w:rPr>
                <w:b/>
              </w:rPr>
              <w:t>Table 2.</w:t>
            </w:r>
            <w:r w:rsidR="00C94167">
              <w:rPr>
                <w:b/>
              </w:rPr>
              <w:br/>
            </w:r>
            <w:r w:rsidRPr="007171C6">
              <w:rPr>
                <w:b/>
              </w:rPr>
              <w:t>Minimum Surfaced Sizes for Kiln Dried Hardwood Lumber</w:t>
            </w:r>
            <w:r w:rsidRPr="007171C6">
              <w:fldChar w:fldCharType="begin"/>
            </w:r>
            <w:r w:rsidRPr="007171C6">
              <w:instrText>xe "</w:instrText>
            </w:r>
            <w:r w:rsidRPr="007171C6">
              <w:rPr>
                <w:bCs/>
              </w:rPr>
              <w:instrText>Lumber:</w:instrText>
            </w:r>
            <w:r w:rsidRPr="007171C6">
              <w:instrText>Hardwood:Surfaced sizes for kiln dried"</w:instrText>
            </w:r>
            <w:r w:rsidRPr="007171C6">
              <w:fldChar w:fldCharType="end"/>
            </w:r>
          </w:p>
        </w:tc>
      </w:tr>
      <w:tr w:rsidR="001C6070" w:rsidRPr="007171C6" w14:paraId="5E528DA4" w14:textId="77777777" w:rsidTr="00A04D2E">
        <w:trPr>
          <w:cantSplit/>
          <w:trHeight w:val="20"/>
          <w:tblHeader/>
          <w:jc w:val="center"/>
        </w:trPr>
        <w:tc>
          <w:tcPr>
            <w:tcW w:w="3255" w:type="dxa"/>
            <w:tcBorders>
              <w:top w:val="double" w:sz="4" w:space="0" w:color="auto"/>
              <w:left w:val="double" w:sz="4" w:space="0" w:color="auto"/>
              <w:bottom w:val="nil"/>
              <w:right w:val="nil"/>
            </w:tcBorders>
            <w:vAlign w:val="center"/>
          </w:tcPr>
          <w:p w14:paraId="32FEAE49" w14:textId="77777777" w:rsidR="001C6070" w:rsidRPr="007171C6" w:rsidRDefault="001C6070" w:rsidP="009718F5">
            <w:pPr>
              <w:jc w:val="center"/>
            </w:pPr>
            <w:r w:rsidRPr="007171C6">
              <w:rPr>
                <w:b/>
              </w:rPr>
              <w:t>SI Units for Thickness and Width</w:t>
            </w:r>
          </w:p>
        </w:tc>
        <w:tc>
          <w:tcPr>
            <w:tcW w:w="6156" w:type="dxa"/>
            <w:gridSpan w:val="2"/>
            <w:tcBorders>
              <w:top w:val="double" w:sz="4" w:space="0" w:color="auto"/>
              <w:left w:val="single" w:sz="6" w:space="0" w:color="auto"/>
              <w:bottom w:val="nil"/>
              <w:right w:val="double" w:sz="4" w:space="0" w:color="auto"/>
            </w:tcBorders>
            <w:vAlign w:val="center"/>
          </w:tcPr>
          <w:p w14:paraId="6F710826" w14:textId="77777777" w:rsidR="001C6070" w:rsidRPr="007171C6" w:rsidRDefault="001C6070" w:rsidP="009718F5">
            <w:pPr>
              <w:jc w:val="center"/>
            </w:pPr>
            <w:r w:rsidRPr="007171C6">
              <w:rPr>
                <w:b/>
              </w:rPr>
              <w:t>Thickness and Width in Inches</w:t>
            </w:r>
          </w:p>
        </w:tc>
      </w:tr>
      <w:tr w:rsidR="001C6070" w:rsidRPr="007171C6" w14:paraId="0FE8A8DB" w14:textId="77777777" w:rsidTr="00A04D2E">
        <w:trPr>
          <w:cantSplit/>
          <w:trHeight w:val="20"/>
          <w:jc w:val="center"/>
        </w:trPr>
        <w:tc>
          <w:tcPr>
            <w:tcW w:w="3255" w:type="dxa"/>
            <w:tcBorders>
              <w:top w:val="single" w:sz="6" w:space="0" w:color="auto"/>
              <w:left w:val="double" w:sz="4" w:space="0" w:color="auto"/>
              <w:bottom w:val="single" w:sz="6" w:space="0" w:color="auto"/>
              <w:right w:val="nil"/>
            </w:tcBorders>
            <w:vAlign w:val="center"/>
          </w:tcPr>
          <w:p w14:paraId="2010C5E4" w14:textId="77777777" w:rsidR="001C6070" w:rsidRPr="007171C6" w:rsidRDefault="001C6070" w:rsidP="00552AB2">
            <w:pPr>
              <w:jc w:val="center"/>
            </w:pPr>
            <w:r w:rsidRPr="007171C6">
              <w:rPr>
                <w:b/>
              </w:rPr>
              <w:t>Minimum Sizes in Millimeters</w:t>
            </w:r>
          </w:p>
        </w:tc>
        <w:tc>
          <w:tcPr>
            <w:tcW w:w="2750" w:type="dxa"/>
            <w:tcBorders>
              <w:top w:val="single" w:sz="6" w:space="0" w:color="auto"/>
              <w:left w:val="single" w:sz="6" w:space="0" w:color="auto"/>
              <w:bottom w:val="single" w:sz="6" w:space="0" w:color="auto"/>
              <w:right w:val="nil"/>
            </w:tcBorders>
            <w:vAlign w:val="center"/>
          </w:tcPr>
          <w:p w14:paraId="3E84723A" w14:textId="77777777" w:rsidR="001C6070" w:rsidRPr="007171C6" w:rsidRDefault="001C6070" w:rsidP="00552AB2">
            <w:pPr>
              <w:jc w:val="center"/>
            </w:pPr>
            <w:r w:rsidRPr="007171C6">
              <w:rPr>
                <w:b/>
              </w:rPr>
              <w:t>Nominal Sizes</w:t>
            </w:r>
            <w:r w:rsidRPr="007171C6">
              <w:fldChar w:fldCharType="begin"/>
            </w:r>
            <w:r w:rsidRPr="007171C6">
              <w:instrText>xe "</w:instrText>
            </w:r>
            <w:r w:rsidRPr="007171C6">
              <w:rPr>
                <w:bCs/>
              </w:rPr>
              <w:instrText>Lumber:</w:instrText>
            </w:r>
            <w:r w:rsidRPr="007171C6">
              <w:instrText>Hardwood:Nominal sizes"</w:instrText>
            </w:r>
            <w:r w:rsidRPr="007171C6">
              <w:fldChar w:fldCharType="end"/>
            </w:r>
          </w:p>
        </w:tc>
        <w:tc>
          <w:tcPr>
            <w:tcW w:w="3406" w:type="dxa"/>
            <w:tcBorders>
              <w:top w:val="single" w:sz="6" w:space="0" w:color="auto"/>
              <w:left w:val="single" w:sz="6" w:space="0" w:color="auto"/>
              <w:bottom w:val="single" w:sz="6" w:space="0" w:color="auto"/>
              <w:right w:val="double" w:sz="4" w:space="0" w:color="auto"/>
            </w:tcBorders>
            <w:vAlign w:val="center"/>
          </w:tcPr>
          <w:p w14:paraId="7A1EEFF6" w14:textId="77777777" w:rsidR="001C6070" w:rsidRPr="007171C6" w:rsidRDefault="001C6070" w:rsidP="00552AB2">
            <w:pPr>
              <w:jc w:val="center"/>
            </w:pPr>
            <w:r w:rsidRPr="007171C6">
              <w:rPr>
                <w:b/>
              </w:rPr>
              <w:t>Minimum Sizes</w:t>
            </w:r>
            <w:r w:rsidRPr="007171C6">
              <w:fldChar w:fldCharType="begin"/>
            </w:r>
            <w:r w:rsidRPr="007171C6">
              <w:instrText>xe "</w:instrText>
            </w:r>
            <w:r w:rsidRPr="007171C6">
              <w:rPr>
                <w:bCs/>
              </w:rPr>
              <w:instrText>Lumber:</w:instrText>
            </w:r>
            <w:r w:rsidRPr="007171C6">
              <w:instrText>Hardwood:Minimum sizes"</w:instrText>
            </w:r>
            <w:r w:rsidRPr="007171C6">
              <w:fldChar w:fldCharType="end"/>
            </w:r>
          </w:p>
        </w:tc>
      </w:tr>
      <w:tr w:rsidR="001C6070" w:rsidRPr="007171C6" w14:paraId="1CE64CA1" w14:textId="77777777" w:rsidTr="00A04D2E">
        <w:trPr>
          <w:cantSplit/>
          <w:trHeight w:val="20"/>
          <w:jc w:val="center"/>
        </w:trPr>
        <w:tc>
          <w:tcPr>
            <w:tcW w:w="3255" w:type="dxa"/>
            <w:tcBorders>
              <w:top w:val="nil"/>
              <w:left w:val="double" w:sz="4" w:space="0" w:color="auto"/>
              <w:bottom w:val="nil"/>
              <w:right w:val="nil"/>
            </w:tcBorders>
            <w:vAlign w:val="center"/>
          </w:tcPr>
          <w:p w14:paraId="6BA29007" w14:textId="77777777" w:rsidR="001C6070" w:rsidRPr="007171C6" w:rsidRDefault="001C6070" w:rsidP="00552AB2">
            <w:pPr>
              <w:jc w:val="center"/>
            </w:pPr>
            <w:r w:rsidRPr="007171C6">
              <w:t>38 × 89</w:t>
            </w:r>
          </w:p>
        </w:tc>
        <w:tc>
          <w:tcPr>
            <w:tcW w:w="2750" w:type="dxa"/>
            <w:tcBorders>
              <w:top w:val="nil"/>
              <w:left w:val="single" w:sz="6" w:space="0" w:color="auto"/>
              <w:bottom w:val="nil"/>
              <w:right w:val="nil"/>
            </w:tcBorders>
            <w:vAlign w:val="center"/>
          </w:tcPr>
          <w:p w14:paraId="567C5EC4" w14:textId="77777777" w:rsidR="001C6070" w:rsidRPr="007171C6" w:rsidRDefault="001C6070" w:rsidP="00552AB2">
            <w:pPr>
              <w:jc w:val="center"/>
            </w:pPr>
            <w:r w:rsidRPr="007171C6">
              <w:t>2 × 4</w:t>
            </w:r>
          </w:p>
        </w:tc>
        <w:tc>
          <w:tcPr>
            <w:tcW w:w="3406" w:type="dxa"/>
            <w:tcBorders>
              <w:top w:val="nil"/>
              <w:left w:val="single" w:sz="6" w:space="0" w:color="auto"/>
              <w:bottom w:val="nil"/>
              <w:right w:val="double" w:sz="4" w:space="0" w:color="auto"/>
            </w:tcBorders>
            <w:vAlign w:val="center"/>
          </w:tcPr>
          <w:p w14:paraId="7C4C79B7" w14:textId="77777777" w:rsidR="001C6070" w:rsidRPr="007171C6" w:rsidRDefault="001C6070" w:rsidP="00552AB2">
            <w:pPr>
              <w:jc w:val="center"/>
            </w:pPr>
            <w:r w:rsidRPr="007171C6">
              <w:t>1</w:t>
            </w:r>
            <w:r w:rsidRPr="00B9075F">
              <w:rPr>
                <w:vertAlign w:val="superscript"/>
              </w:rPr>
              <w:t>1</w:t>
            </w:r>
            <w:r w:rsidRPr="00B9075F">
              <w:t>/</w:t>
            </w:r>
            <w:r w:rsidRPr="00B9075F">
              <w:rPr>
                <w:vertAlign w:val="subscript"/>
              </w:rPr>
              <w:t>2</w:t>
            </w:r>
            <w:r w:rsidRPr="007171C6">
              <w:t xml:space="preserve"> × 3</w:t>
            </w:r>
            <w:r w:rsidRPr="00B9075F">
              <w:rPr>
                <w:vertAlign w:val="superscript"/>
              </w:rPr>
              <w:t>1</w:t>
            </w:r>
            <w:r w:rsidRPr="00B9075F">
              <w:t>/</w:t>
            </w:r>
            <w:r w:rsidRPr="00B9075F">
              <w:rPr>
                <w:vertAlign w:val="subscript"/>
              </w:rPr>
              <w:t>2</w:t>
            </w:r>
          </w:p>
        </w:tc>
      </w:tr>
      <w:tr w:rsidR="001C6070" w:rsidRPr="007171C6" w14:paraId="1F23B14A" w14:textId="77777777" w:rsidTr="00A04D2E">
        <w:trPr>
          <w:cantSplit/>
          <w:trHeight w:val="20"/>
          <w:jc w:val="center"/>
        </w:trPr>
        <w:tc>
          <w:tcPr>
            <w:tcW w:w="3255" w:type="dxa"/>
            <w:tcBorders>
              <w:top w:val="single" w:sz="6" w:space="0" w:color="auto"/>
              <w:left w:val="double" w:sz="4" w:space="0" w:color="auto"/>
              <w:bottom w:val="nil"/>
              <w:right w:val="nil"/>
            </w:tcBorders>
            <w:vAlign w:val="center"/>
          </w:tcPr>
          <w:p w14:paraId="4A168CBC" w14:textId="77777777" w:rsidR="001C6070" w:rsidRPr="007171C6" w:rsidRDefault="001C6070" w:rsidP="00552AB2">
            <w:pPr>
              <w:jc w:val="center"/>
            </w:pPr>
            <w:r w:rsidRPr="007171C6">
              <w:t>38 × 140</w:t>
            </w:r>
          </w:p>
        </w:tc>
        <w:tc>
          <w:tcPr>
            <w:tcW w:w="2750" w:type="dxa"/>
            <w:tcBorders>
              <w:top w:val="single" w:sz="6" w:space="0" w:color="auto"/>
              <w:left w:val="single" w:sz="6" w:space="0" w:color="auto"/>
              <w:bottom w:val="nil"/>
              <w:right w:val="nil"/>
            </w:tcBorders>
            <w:vAlign w:val="center"/>
          </w:tcPr>
          <w:p w14:paraId="5E21F6BD" w14:textId="77777777" w:rsidR="001C6070" w:rsidRPr="007171C6" w:rsidRDefault="001C6070" w:rsidP="00552AB2">
            <w:pPr>
              <w:jc w:val="center"/>
            </w:pPr>
            <w:r w:rsidRPr="007171C6">
              <w:t>2 × 6</w:t>
            </w:r>
          </w:p>
        </w:tc>
        <w:tc>
          <w:tcPr>
            <w:tcW w:w="3406" w:type="dxa"/>
            <w:tcBorders>
              <w:top w:val="single" w:sz="6" w:space="0" w:color="auto"/>
              <w:left w:val="single" w:sz="6" w:space="0" w:color="auto"/>
              <w:bottom w:val="nil"/>
              <w:right w:val="double" w:sz="4" w:space="0" w:color="auto"/>
            </w:tcBorders>
            <w:vAlign w:val="center"/>
          </w:tcPr>
          <w:p w14:paraId="5803A6D2" w14:textId="77777777" w:rsidR="001C6070" w:rsidRPr="007171C6" w:rsidRDefault="001C6070" w:rsidP="00552AB2">
            <w:pPr>
              <w:jc w:val="center"/>
            </w:pPr>
            <w:r w:rsidRPr="007171C6">
              <w:t>1</w:t>
            </w:r>
            <w:r w:rsidRPr="00B9075F">
              <w:rPr>
                <w:vertAlign w:val="superscript"/>
              </w:rPr>
              <w:t>1</w:t>
            </w:r>
            <w:r w:rsidRPr="00B9075F">
              <w:t>/</w:t>
            </w:r>
            <w:r w:rsidRPr="00B9075F">
              <w:rPr>
                <w:vertAlign w:val="subscript"/>
              </w:rPr>
              <w:t>2</w:t>
            </w:r>
            <w:r w:rsidRPr="007171C6">
              <w:t xml:space="preserve"> × 5</w:t>
            </w:r>
            <w:r w:rsidRPr="00B9075F">
              <w:rPr>
                <w:vertAlign w:val="superscript"/>
              </w:rPr>
              <w:t>1</w:t>
            </w:r>
            <w:r w:rsidRPr="00B9075F">
              <w:t>/</w:t>
            </w:r>
            <w:r w:rsidRPr="00B9075F">
              <w:rPr>
                <w:vertAlign w:val="subscript"/>
              </w:rPr>
              <w:t>2</w:t>
            </w:r>
          </w:p>
        </w:tc>
      </w:tr>
      <w:tr w:rsidR="001C6070" w:rsidRPr="007171C6" w14:paraId="7C57F823" w14:textId="77777777" w:rsidTr="00A04D2E">
        <w:trPr>
          <w:cantSplit/>
          <w:trHeight w:val="20"/>
          <w:jc w:val="center"/>
        </w:trPr>
        <w:tc>
          <w:tcPr>
            <w:tcW w:w="3255" w:type="dxa"/>
            <w:tcBorders>
              <w:top w:val="single" w:sz="6" w:space="0" w:color="auto"/>
              <w:left w:val="double" w:sz="4" w:space="0" w:color="auto"/>
              <w:bottom w:val="nil"/>
              <w:right w:val="nil"/>
            </w:tcBorders>
            <w:vAlign w:val="center"/>
          </w:tcPr>
          <w:p w14:paraId="3755260C" w14:textId="77777777" w:rsidR="001C6070" w:rsidRPr="007171C6" w:rsidRDefault="001C6070" w:rsidP="00552AB2">
            <w:pPr>
              <w:jc w:val="center"/>
            </w:pPr>
            <w:r w:rsidRPr="007171C6">
              <w:t>38 × 184</w:t>
            </w:r>
          </w:p>
        </w:tc>
        <w:tc>
          <w:tcPr>
            <w:tcW w:w="2750" w:type="dxa"/>
            <w:tcBorders>
              <w:top w:val="single" w:sz="6" w:space="0" w:color="auto"/>
              <w:left w:val="single" w:sz="6" w:space="0" w:color="auto"/>
              <w:bottom w:val="nil"/>
              <w:right w:val="nil"/>
            </w:tcBorders>
            <w:vAlign w:val="center"/>
          </w:tcPr>
          <w:p w14:paraId="58A15CBF" w14:textId="77777777" w:rsidR="001C6070" w:rsidRPr="007171C6" w:rsidRDefault="001C6070" w:rsidP="00552AB2">
            <w:pPr>
              <w:jc w:val="center"/>
            </w:pPr>
            <w:r w:rsidRPr="007171C6">
              <w:t>2 × 8</w:t>
            </w:r>
          </w:p>
        </w:tc>
        <w:tc>
          <w:tcPr>
            <w:tcW w:w="3406" w:type="dxa"/>
            <w:tcBorders>
              <w:top w:val="single" w:sz="6" w:space="0" w:color="auto"/>
              <w:left w:val="single" w:sz="6" w:space="0" w:color="auto"/>
              <w:bottom w:val="nil"/>
              <w:right w:val="double" w:sz="4" w:space="0" w:color="auto"/>
            </w:tcBorders>
            <w:vAlign w:val="center"/>
          </w:tcPr>
          <w:p w14:paraId="416FE2AE" w14:textId="77777777" w:rsidR="001C6070" w:rsidRPr="007171C6" w:rsidRDefault="001C6070" w:rsidP="00552AB2">
            <w:pPr>
              <w:jc w:val="center"/>
            </w:pPr>
            <w:r w:rsidRPr="007171C6">
              <w:t>1</w:t>
            </w:r>
            <w:r w:rsidRPr="00B9075F">
              <w:rPr>
                <w:vertAlign w:val="superscript"/>
              </w:rPr>
              <w:t>1</w:t>
            </w:r>
            <w:r w:rsidRPr="00B9075F">
              <w:t>/</w:t>
            </w:r>
            <w:r w:rsidRPr="00B9075F">
              <w:rPr>
                <w:vertAlign w:val="subscript"/>
              </w:rPr>
              <w:t>2</w:t>
            </w:r>
            <w:r w:rsidRPr="007171C6">
              <w:t xml:space="preserve"> × 7</w:t>
            </w:r>
            <w:r w:rsidRPr="00E3603C">
              <w:rPr>
                <w:vertAlign w:val="superscript"/>
              </w:rPr>
              <w:t>1</w:t>
            </w:r>
            <w:r w:rsidRPr="00E3603C">
              <w:t>/</w:t>
            </w:r>
            <w:r w:rsidRPr="00E3603C">
              <w:rPr>
                <w:vertAlign w:val="subscript"/>
              </w:rPr>
              <w:t>4</w:t>
            </w:r>
          </w:p>
        </w:tc>
      </w:tr>
      <w:tr w:rsidR="001C6070" w:rsidRPr="007171C6" w14:paraId="76674AC5" w14:textId="77777777" w:rsidTr="00A04D2E">
        <w:trPr>
          <w:cantSplit/>
          <w:trHeight w:val="20"/>
          <w:jc w:val="center"/>
        </w:trPr>
        <w:tc>
          <w:tcPr>
            <w:tcW w:w="3255" w:type="dxa"/>
            <w:tcBorders>
              <w:top w:val="single" w:sz="6" w:space="0" w:color="auto"/>
              <w:left w:val="double" w:sz="4" w:space="0" w:color="auto"/>
              <w:bottom w:val="nil"/>
              <w:right w:val="nil"/>
            </w:tcBorders>
            <w:vAlign w:val="center"/>
          </w:tcPr>
          <w:p w14:paraId="55D74921" w14:textId="77777777" w:rsidR="001C6070" w:rsidRPr="007171C6" w:rsidRDefault="001C6070" w:rsidP="00552AB2">
            <w:pPr>
              <w:jc w:val="center"/>
            </w:pPr>
            <w:r w:rsidRPr="007171C6">
              <w:t>38 × 235</w:t>
            </w:r>
          </w:p>
        </w:tc>
        <w:tc>
          <w:tcPr>
            <w:tcW w:w="2750" w:type="dxa"/>
            <w:tcBorders>
              <w:top w:val="single" w:sz="6" w:space="0" w:color="auto"/>
              <w:left w:val="single" w:sz="6" w:space="0" w:color="auto"/>
              <w:bottom w:val="nil"/>
              <w:right w:val="nil"/>
            </w:tcBorders>
            <w:vAlign w:val="center"/>
          </w:tcPr>
          <w:p w14:paraId="3F1D5EEA" w14:textId="77777777" w:rsidR="001C6070" w:rsidRPr="007171C6" w:rsidRDefault="001C6070" w:rsidP="00552AB2">
            <w:pPr>
              <w:jc w:val="center"/>
            </w:pPr>
            <w:r w:rsidRPr="007171C6">
              <w:t>2 × 10</w:t>
            </w:r>
          </w:p>
        </w:tc>
        <w:tc>
          <w:tcPr>
            <w:tcW w:w="3406" w:type="dxa"/>
            <w:tcBorders>
              <w:top w:val="single" w:sz="6" w:space="0" w:color="auto"/>
              <w:left w:val="single" w:sz="6" w:space="0" w:color="auto"/>
              <w:bottom w:val="nil"/>
              <w:right w:val="double" w:sz="4" w:space="0" w:color="auto"/>
            </w:tcBorders>
            <w:vAlign w:val="center"/>
          </w:tcPr>
          <w:p w14:paraId="64CF0E5F" w14:textId="77777777" w:rsidR="001C6070" w:rsidRPr="007171C6" w:rsidRDefault="001C6070" w:rsidP="00552AB2">
            <w:pPr>
              <w:jc w:val="center"/>
            </w:pPr>
            <w:r w:rsidRPr="007171C6">
              <w:t>1</w:t>
            </w:r>
            <w:r w:rsidRPr="00B9075F">
              <w:rPr>
                <w:vertAlign w:val="superscript"/>
              </w:rPr>
              <w:t>1</w:t>
            </w:r>
            <w:r w:rsidRPr="00B9075F">
              <w:t>/</w:t>
            </w:r>
            <w:r w:rsidRPr="00B9075F">
              <w:rPr>
                <w:vertAlign w:val="subscript"/>
              </w:rPr>
              <w:t>2</w:t>
            </w:r>
            <w:r w:rsidRPr="007171C6">
              <w:t xml:space="preserve"> × 9</w:t>
            </w:r>
            <w:r w:rsidRPr="00E3603C">
              <w:rPr>
                <w:vertAlign w:val="superscript"/>
              </w:rPr>
              <w:t>1</w:t>
            </w:r>
            <w:r w:rsidRPr="00E3603C">
              <w:t>/</w:t>
            </w:r>
            <w:r w:rsidRPr="00E3603C">
              <w:rPr>
                <w:vertAlign w:val="subscript"/>
              </w:rPr>
              <w:t>4</w:t>
            </w:r>
          </w:p>
        </w:tc>
      </w:tr>
      <w:tr w:rsidR="001C6070" w:rsidRPr="007171C6" w14:paraId="78C029DB" w14:textId="77777777" w:rsidTr="00A04D2E">
        <w:trPr>
          <w:cantSplit/>
          <w:trHeight w:val="20"/>
          <w:jc w:val="center"/>
        </w:trPr>
        <w:tc>
          <w:tcPr>
            <w:tcW w:w="3255" w:type="dxa"/>
            <w:tcBorders>
              <w:top w:val="single" w:sz="6" w:space="0" w:color="auto"/>
              <w:left w:val="double" w:sz="4" w:space="0" w:color="auto"/>
              <w:bottom w:val="nil"/>
              <w:right w:val="nil"/>
            </w:tcBorders>
            <w:vAlign w:val="center"/>
          </w:tcPr>
          <w:p w14:paraId="73AC55DC" w14:textId="77777777" w:rsidR="001C6070" w:rsidRPr="007171C6" w:rsidRDefault="001C6070" w:rsidP="00552AB2">
            <w:pPr>
              <w:jc w:val="center"/>
            </w:pPr>
            <w:r w:rsidRPr="007171C6">
              <w:t>38 × 286</w:t>
            </w:r>
          </w:p>
        </w:tc>
        <w:tc>
          <w:tcPr>
            <w:tcW w:w="2750" w:type="dxa"/>
            <w:tcBorders>
              <w:top w:val="single" w:sz="6" w:space="0" w:color="auto"/>
              <w:left w:val="single" w:sz="6" w:space="0" w:color="auto"/>
              <w:bottom w:val="nil"/>
              <w:right w:val="nil"/>
            </w:tcBorders>
            <w:vAlign w:val="center"/>
          </w:tcPr>
          <w:p w14:paraId="3566C126" w14:textId="77777777" w:rsidR="001C6070" w:rsidRPr="007171C6" w:rsidRDefault="001C6070" w:rsidP="00552AB2">
            <w:pPr>
              <w:jc w:val="center"/>
            </w:pPr>
            <w:r w:rsidRPr="007171C6">
              <w:t>2 × 12</w:t>
            </w:r>
          </w:p>
        </w:tc>
        <w:tc>
          <w:tcPr>
            <w:tcW w:w="3406" w:type="dxa"/>
            <w:tcBorders>
              <w:top w:val="single" w:sz="6" w:space="0" w:color="auto"/>
              <w:left w:val="single" w:sz="6" w:space="0" w:color="auto"/>
              <w:bottom w:val="nil"/>
              <w:right w:val="double" w:sz="4" w:space="0" w:color="auto"/>
            </w:tcBorders>
            <w:vAlign w:val="center"/>
          </w:tcPr>
          <w:p w14:paraId="420C9BC2" w14:textId="77777777" w:rsidR="001C6070" w:rsidRPr="007171C6" w:rsidRDefault="001C6070" w:rsidP="00552AB2">
            <w:pPr>
              <w:jc w:val="center"/>
            </w:pPr>
            <w:r w:rsidRPr="007171C6">
              <w:t>1</w:t>
            </w:r>
            <w:r w:rsidRPr="00B9075F">
              <w:rPr>
                <w:vertAlign w:val="superscript"/>
              </w:rPr>
              <w:t>1</w:t>
            </w:r>
            <w:r w:rsidRPr="00B9075F">
              <w:t>/</w:t>
            </w:r>
            <w:r w:rsidRPr="00B9075F">
              <w:rPr>
                <w:vertAlign w:val="subscript"/>
              </w:rPr>
              <w:t>2</w:t>
            </w:r>
            <w:r w:rsidRPr="007171C6">
              <w:t xml:space="preserve"> × 11</w:t>
            </w:r>
            <w:r w:rsidRPr="00B9075F">
              <w:rPr>
                <w:vertAlign w:val="superscript"/>
              </w:rPr>
              <w:t>1</w:t>
            </w:r>
            <w:r w:rsidRPr="00B9075F">
              <w:t>/</w:t>
            </w:r>
            <w:r w:rsidRPr="00B9075F">
              <w:rPr>
                <w:vertAlign w:val="subscript"/>
              </w:rPr>
              <w:t>4</w:t>
            </w:r>
          </w:p>
        </w:tc>
      </w:tr>
      <w:tr w:rsidR="001C6070" w:rsidRPr="007171C6" w14:paraId="1DA7979D" w14:textId="77777777" w:rsidTr="00A04D2E">
        <w:trPr>
          <w:cantSplit/>
          <w:trHeight w:val="20"/>
          <w:jc w:val="center"/>
        </w:trPr>
        <w:tc>
          <w:tcPr>
            <w:tcW w:w="3255" w:type="dxa"/>
            <w:tcBorders>
              <w:top w:val="single" w:sz="6" w:space="0" w:color="auto"/>
              <w:left w:val="double" w:sz="4" w:space="0" w:color="auto"/>
              <w:bottom w:val="nil"/>
              <w:right w:val="nil"/>
            </w:tcBorders>
            <w:vAlign w:val="center"/>
          </w:tcPr>
          <w:p w14:paraId="7F12A23A" w14:textId="77777777" w:rsidR="001C6070" w:rsidRPr="007171C6" w:rsidRDefault="001C6070" w:rsidP="00552AB2">
            <w:pPr>
              <w:jc w:val="center"/>
            </w:pPr>
            <w:r w:rsidRPr="007171C6">
              <w:t>19 × 19</w:t>
            </w:r>
          </w:p>
        </w:tc>
        <w:tc>
          <w:tcPr>
            <w:tcW w:w="2750" w:type="dxa"/>
            <w:tcBorders>
              <w:top w:val="single" w:sz="6" w:space="0" w:color="auto"/>
              <w:left w:val="single" w:sz="6" w:space="0" w:color="auto"/>
              <w:bottom w:val="nil"/>
              <w:right w:val="nil"/>
            </w:tcBorders>
            <w:vAlign w:val="center"/>
          </w:tcPr>
          <w:p w14:paraId="08E68C07" w14:textId="77777777" w:rsidR="001C6070" w:rsidRPr="007171C6" w:rsidRDefault="001C6070" w:rsidP="00552AB2">
            <w:pPr>
              <w:jc w:val="center"/>
            </w:pPr>
            <w:r w:rsidRPr="007171C6">
              <w:t>1 × 1</w:t>
            </w:r>
          </w:p>
        </w:tc>
        <w:tc>
          <w:tcPr>
            <w:tcW w:w="3406" w:type="dxa"/>
            <w:tcBorders>
              <w:top w:val="single" w:sz="6" w:space="0" w:color="auto"/>
              <w:left w:val="single" w:sz="6" w:space="0" w:color="auto"/>
              <w:bottom w:val="nil"/>
              <w:right w:val="double" w:sz="4" w:space="0" w:color="auto"/>
            </w:tcBorders>
            <w:vAlign w:val="center"/>
          </w:tcPr>
          <w:p w14:paraId="0F968CE3" w14:textId="77777777" w:rsidR="001C6070" w:rsidRPr="007171C6" w:rsidRDefault="001C6070" w:rsidP="00552AB2">
            <w:pPr>
              <w:jc w:val="center"/>
            </w:pPr>
            <w:r w:rsidRPr="00E3603C">
              <w:rPr>
                <w:vertAlign w:val="superscript"/>
              </w:rPr>
              <w:t>3</w:t>
            </w:r>
            <w:r>
              <w:t>/</w:t>
            </w:r>
            <w:r w:rsidRPr="00E3603C">
              <w:rPr>
                <w:vertAlign w:val="subscript"/>
              </w:rPr>
              <w:t>4</w:t>
            </w:r>
            <w:r w:rsidRPr="007171C6">
              <w:t xml:space="preserve"> × </w:t>
            </w:r>
            <w:r w:rsidRPr="00E3603C">
              <w:rPr>
                <w:vertAlign w:val="superscript"/>
              </w:rPr>
              <w:t>3</w:t>
            </w:r>
            <w:r w:rsidRPr="00E3603C">
              <w:t>/</w:t>
            </w:r>
            <w:r w:rsidRPr="00E3603C">
              <w:rPr>
                <w:vertAlign w:val="subscript"/>
              </w:rPr>
              <w:t>4</w:t>
            </w:r>
          </w:p>
        </w:tc>
      </w:tr>
      <w:tr w:rsidR="001C6070" w:rsidRPr="007171C6" w14:paraId="16134689" w14:textId="77777777" w:rsidTr="00A04D2E">
        <w:trPr>
          <w:cantSplit/>
          <w:trHeight w:val="20"/>
          <w:jc w:val="center"/>
        </w:trPr>
        <w:tc>
          <w:tcPr>
            <w:tcW w:w="3255" w:type="dxa"/>
            <w:tcBorders>
              <w:top w:val="single" w:sz="6" w:space="0" w:color="auto"/>
              <w:left w:val="double" w:sz="4" w:space="0" w:color="auto"/>
              <w:bottom w:val="nil"/>
              <w:right w:val="nil"/>
            </w:tcBorders>
            <w:vAlign w:val="center"/>
          </w:tcPr>
          <w:p w14:paraId="41702FE3" w14:textId="77777777" w:rsidR="001C6070" w:rsidRPr="007171C6" w:rsidRDefault="001C6070" w:rsidP="00552AB2">
            <w:pPr>
              <w:jc w:val="center"/>
            </w:pPr>
            <w:r w:rsidRPr="007171C6">
              <w:t>19 × 38</w:t>
            </w:r>
          </w:p>
        </w:tc>
        <w:tc>
          <w:tcPr>
            <w:tcW w:w="2750" w:type="dxa"/>
            <w:tcBorders>
              <w:top w:val="single" w:sz="6" w:space="0" w:color="auto"/>
              <w:left w:val="single" w:sz="6" w:space="0" w:color="auto"/>
              <w:bottom w:val="nil"/>
              <w:right w:val="nil"/>
            </w:tcBorders>
            <w:vAlign w:val="center"/>
          </w:tcPr>
          <w:p w14:paraId="07E9E6BE" w14:textId="77777777" w:rsidR="001C6070" w:rsidRPr="007171C6" w:rsidRDefault="001C6070" w:rsidP="00552AB2">
            <w:pPr>
              <w:jc w:val="center"/>
            </w:pPr>
            <w:r w:rsidRPr="007171C6">
              <w:t>1 × 2</w:t>
            </w:r>
          </w:p>
        </w:tc>
        <w:tc>
          <w:tcPr>
            <w:tcW w:w="3406" w:type="dxa"/>
            <w:tcBorders>
              <w:top w:val="single" w:sz="6" w:space="0" w:color="auto"/>
              <w:left w:val="single" w:sz="6" w:space="0" w:color="auto"/>
              <w:bottom w:val="nil"/>
              <w:right w:val="double" w:sz="4" w:space="0" w:color="auto"/>
            </w:tcBorders>
            <w:vAlign w:val="center"/>
          </w:tcPr>
          <w:p w14:paraId="3345C13E" w14:textId="77777777" w:rsidR="001C6070" w:rsidRPr="007171C6" w:rsidRDefault="001C6070" w:rsidP="00552AB2">
            <w:pPr>
              <w:jc w:val="center"/>
            </w:pPr>
            <w:r w:rsidRPr="00E3603C">
              <w:rPr>
                <w:vertAlign w:val="superscript"/>
              </w:rPr>
              <w:t>3</w:t>
            </w:r>
            <w:r w:rsidRPr="00E3603C">
              <w:t>/</w:t>
            </w:r>
            <w:r w:rsidRPr="00E3603C">
              <w:rPr>
                <w:vertAlign w:val="subscript"/>
              </w:rPr>
              <w:t>4</w:t>
            </w:r>
            <w:r w:rsidRPr="007171C6">
              <w:t xml:space="preserve"> × 1</w:t>
            </w:r>
            <w:r w:rsidRPr="00B9075F">
              <w:rPr>
                <w:vertAlign w:val="superscript"/>
              </w:rPr>
              <w:t>1</w:t>
            </w:r>
            <w:r w:rsidRPr="00B9075F">
              <w:t>/</w:t>
            </w:r>
            <w:r w:rsidRPr="00B9075F">
              <w:rPr>
                <w:vertAlign w:val="subscript"/>
              </w:rPr>
              <w:t>2</w:t>
            </w:r>
          </w:p>
        </w:tc>
      </w:tr>
      <w:tr w:rsidR="001C6070" w:rsidRPr="007171C6" w14:paraId="40D8E2D3" w14:textId="77777777" w:rsidTr="00A04D2E">
        <w:trPr>
          <w:cantSplit/>
          <w:trHeight w:val="20"/>
          <w:jc w:val="center"/>
        </w:trPr>
        <w:tc>
          <w:tcPr>
            <w:tcW w:w="3255" w:type="dxa"/>
            <w:tcBorders>
              <w:top w:val="single" w:sz="6" w:space="0" w:color="auto"/>
              <w:left w:val="double" w:sz="4" w:space="0" w:color="auto"/>
              <w:bottom w:val="nil"/>
              <w:right w:val="nil"/>
            </w:tcBorders>
            <w:vAlign w:val="center"/>
          </w:tcPr>
          <w:p w14:paraId="7C85B588" w14:textId="77777777" w:rsidR="001C6070" w:rsidRPr="007171C6" w:rsidRDefault="001C6070" w:rsidP="00552AB2">
            <w:pPr>
              <w:jc w:val="center"/>
            </w:pPr>
            <w:r w:rsidRPr="007171C6">
              <w:t>19 × 63</w:t>
            </w:r>
          </w:p>
        </w:tc>
        <w:tc>
          <w:tcPr>
            <w:tcW w:w="2750" w:type="dxa"/>
            <w:tcBorders>
              <w:top w:val="single" w:sz="6" w:space="0" w:color="auto"/>
              <w:left w:val="single" w:sz="6" w:space="0" w:color="auto"/>
              <w:bottom w:val="nil"/>
              <w:right w:val="nil"/>
            </w:tcBorders>
            <w:vAlign w:val="center"/>
          </w:tcPr>
          <w:p w14:paraId="3092125A" w14:textId="77777777" w:rsidR="001C6070" w:rsidRPr="007171C6" w:rsidRDefault="001C6070" w:rsidP="00552AB2">
            <w:pPr>
              <w:jc w:val="center"/>
            </w:pPr>
            <w:r w:rsidRPr="007171C6">
              <w:t>1 × 3</w:t>
            </w:r>
          </w:p>
        </w:tc>
        <w:tc>
          <w:tcPr>
            <w:tcW w:w="3406" w:type="dxa"/>
            <w:tcBorders>
              <w:top w:val="single" w:sz="6" w:space="0" w:color="auto"/>
              <w:left w:val="single" w:sz="6" w:space="0" w:color="auto"/>
              <w:bottom w:val="nil"/>
              <w:right w:val="double" w:sz="4" w:space="0" w:color="auto"/>
            </w:tcBorders>
            <w:vAlign w:val="center"/>
          </w:tcPr>
          <w:p w14:paraId="6ED6C88E" w14:textId="77777777" w:rsidR="001C6070" w:rsidRPr="007171C6" w:rsidRDefault="001C6070" w:rsidP="00552AB2">
            <w:pPr>
              <w:jc w:val="center"/>
            </w:pPr>
            <w:r w:rsidRPr="00E3603C">
              <w:rPr>
                <w:vertAlign w:val="superscript"/>
              </w:rPr>
              <w:t>3</w:t>
            </w:r>
            <w:r w:rsidRPr="00E3603C">
              <w:t>/</w:t>
            </w:r>
            <w:r w:rsidRPr="00E3603C">
              <w:rPr>
                <w:vertAlign w:val="subscript"/>
              </w:rPr>
              <w:t>4</w:t>
            </w:r>
            <w:r w:rsidRPr="007171C6">
              <w:t xml:space="preserve"> × 2</w:t>
            </w:r>
            <w:r w:rsidRPr="00B9075F">
              <w:rPr>
                <w:vertAlign w:val="superscript"/>
              </w:rPr>
              <w:t>1</w:t>
            </w:r>
            <w:r w:rsidRPr="00B9075F">
              <w:t>/</w:t>
            </w:r>
            <w:r w:rsidRPr="00B9075F">
              <w:rPr>
                <w:vertAlign w:val="subscript"/>
              </w:rPr>
              <w:t>2</w:t>
            </w:r>
          </w:p>
        </w:tc>
      </w:tr>
      <w:tr w:rsidR="001C6070" w:rsidRPr="007171C6" w14:paraId="34116E2F" w14:textId="77777777" w:rsidTr="00A04D2E">
        <w:trPr>
          <w:cantSplit/>
          <w:trHeight w:val="20"/>
          <w:jc w:val="center"/>
        </w:trPr>
        <w:tc>
          <w:tcPr>
            <w:tcW w:w="3255" w:type="dxa"/>
            <w:tcBorders>
              <w:top w:val="single" w:sz="6" w:space="0" w:color="auto"/>
              <w:left w:val="double" w:sz="4" w:space="0" w:color="auto"/>
              <w:bottom w:val="nil"/>
              <w:right w:val="nil"/>
            </w:tcBorders>
            <w:vAlign w:val="center"/>
          </w:tcPr>
          <w:p w14:paraId="5B82A094" w14:textId="77777777" w:rsidR="001C6070" w:rsidRPr="007171C6" w:rsidRDefault="001C6070" w:rsidP="00552AB2">
            <w:pPr>
              <w:jc w:val="center"/>
            </w:pPr>
            <w:r w:rsidRPr="007171C6">
              <w:t>19 × 89</w:t>
            </w:r>
          </w:p>
        </w:tc>
        <w:tc>
          <w:tcPr>
            <w:tcW w:w="2750" w:type="dxa"/>
            <w:tcBorders>
              <w:top w:val="single" w:sz="6" w:space="0" w:color="auto"/>
              <w:left w:val="single" w:sz="6" w:space="0" w:color="auto"/>
              <w:bottom w:val="nil"/>
              <w:right w:val="nil"/>
            </w:tcBorders>
            <w:vAlign w:val="center"/>
          </w:tcPr>
          <w:p w14:paraId="3D572522" w14:textId="77777777" w:rsidR="001C6070" w:rsidRPr="007171C6" w:rsidRDefault="001C6070" w:rsidP="00552AB2">
            <w:pPr>
              <w:jc w:val="center"/>
            </w:pPr>
            <w:r w:rsidRPr="007171C6">
              <w:t>1 × 4</w:t>
            </w:r>
          </w:p>
        </w:tc>
        <w:tc>
          <w:tcPr>
            <w:tcW w:w="3406" w:type="dxa"/>
            <w:tcBorders>
              <w:top w:val="single" w:sz="6" w:space="0" w:color="auto"/>
              <w:left w:val="single" w:sz="6" w:space="0" w:color="auto"/>
              <w:bottom w:val="nil"/>
              <w:right w:val="double" w:sz="4" w:space="0" w:color="auto"/>
            </w:tcBorders>
            <w:vAlign w:val="center"/>
          </w:tcPr>
          <w:p w14:paraId="53385B3F" w14:textId="77777777" w:rsidR="001C6070" w:rsidRPr="007171C6" w:rsidRDefault="001C6070" w:rsidP="00552AB2">
            <w:pPr>
              <w:jc w:val="center"/>
            </w:pPr>
            <w:r w:rsidRPr="00E3603C">
              <w:rPr>
                <w:vertAlign w:val="superscript"/>
              </w:rPr>
              <w:t>3</w:t>
            </w:r>
            <w:r w:rsidRPr="00E3603C">
              <w:t>/</w:t>
            </w:r>
            <w:r w:rsidRPr="00E3603C">
              <w:rPr>
                <w:vertAlign w:val="subscript"/>
              </w:rPr>
              <w:t>4</w:t>
            </w:r>
            <w:r w:rsidRPr="007171C6">
              <w:t xml:space="preserve"> × 3</w:t>
            </w:r>
            <w:r w:rsidRPr="00B9075F">
              <w:rPr>
                <w:vertAlign w:val="superscript"/>
              </w:rPr>
              <w:t>1</w:t>
            </w:r>
            <w:r w:rsidRPr="00B9075F">
              <w:t>/</w:t>
            </w:r>
            <w:r w:rsidRPr="00B9075F">
              <w:rPr>
                <w:vertAlign w:val="subscript"/>
              </w:rPr>
              <w:t>2</w:t>
            </w:r>
          </w:p>
        </w:tc>
      </w:tr>
      <w:tr w:rsidR="001C6070" w:rsidRPr="007171C6" w14:paraId="335E1149" w14:textId="77777777" w:rsidTr="00A04D2E">
        <w:trPr>
          <w:cantSplit/>
          <w:trHeight w:val="20"/>
          <w:jc w:val="center"/>
        </w:trPr>
        <w:tc>
          <w:tcPr>
            <w:tcW w:w="3255" w:type="dxa"/>
            <w:tcBorders>
              <w:top w:val="single" w:sz="6" w:space="0" w:color="auto"/>
              <w:left w:val="double" w:sz="4" w:space="0" w:color="auto"/>
              <w:bottom w:val="nil"/>
              <w:right w:val="nil"/>
            </w:tcBorders>
            <w:vAlign w:val="center"/>
          </w:tcPr>
          <w:p w14:paraId="1BBCC2F0" w14:textId="77777777" w:rsidR="001C6070" w:rsidRPr="007171C6" w:rsidRDefault="001C6070" w:rsidP="00552AB2">
            <w:pPr>
              <w:jc w:val="center"/>
            </w:pPr>
            <w:r w:rsidRPr="007171C6">
              <w:t>19 × 140</w:t>
            </w:r>
          </w:p>
        </w:tc>
        <w:tc>
          <w:tcPr>
            <w:tcW w:w="2750" w:type="dxa"/>
            <w:tcBorders>
              <w:top w:val="single" w:sz="6" w:space="0" w:color="auto"/>
              <w:left w:val="single" w:sz="6" w:space="0" w:color="auto"/>
              <w:bottom w:val="nil"/>
              <w:right w:val="nil"/>
            </w:tcBorders>
            <w:vAlign w:val="center"/>
          </w:tcPr>
          <w:p w14:paraId="338F3E11" w14:textId="77777777" w:rsidR="001C6070" w:rsidRPr="007171C6" w:rsidRDefault="001C6070" w:rsidP="00552AB2">
            <w:pPr>
              <w:jc w:val="center"/>
            </w:pPr>
            <w:r w:rsidRPr="007171C6">
              <w:t>1 × 6</w:t>
            </w:r>
          </w:p>
        </w:tc>
        <w:tc>
          <w:tcPr>
            <w:tcW w:w="3406" w:type="dxa"/>
            <w:tcBorders>
              <w:top w:val="single" w:sz="6" w:space="0" w:color="auto"/>
              <w:left w:val="single" w:sz="6" w:space="0" w:color="auto"/>
              <w:bottom w:val="nil"/>
              <w:right w:val="double" w:sz="4" w:space="0" w:color="auto"/>
            </w:tcBorders>
            <w:vAlign w:val="center"/>
          </w:tcPr>
          <w:p w14:paraId="194CD397" w14:textId="77777777" w:rsidR="001C6070" w:rsidRPr="007171C6" w:rsidRDefault="001C6070" w:rsidP="00552AB2">
            <w:pPr>
              <w:jc w:val="center"/>
            </w:pPr>
            <w:r w:rsidRPr="00E3603C">
              <w:rPr>
                <w:vertAlign w:val="superscript"/>
              </w:rPr>
              <w:t>3</w:t>
            </w:r>
            <w:r w:rsidRPr="00E3603C">
              <w:t>/</w:t>
            </w:r>
            <w:r w:rsidRPr="00E3603C">
              <w:rPr>
                <w:vertAlign w:val="subscript"/>
              </w:rPr>
              <w:t>4</w:t>
            </w:r>
            <w:r w:rsidRPr="007171C6">
              <w:t xml:space="preserve"> × 5</w:t>
            </w:r>
            <w:r w:rsidRPr="00B9075F">
              <w:rPr>
                <w:vertAlign w:val="superscript"/>
              </w:rPr>
              <w:t>1</w:t>
            </w:r>
            <w:r w:rsidRPr="00B9075F">
              <w:t>/</w:t>
            </w:r>
            <w:r w:rsidRPr="00B9075F">
              <w:rPr>
                <w:vertAlign w:val="subscript"/>
              </w:rPr>
              <w:t>2</w:t>
            </w:r>
          </w:p>
        </w:tc>
      </w:tr>
      <w:tr w:rsidR="001C6070" w:rsidRPr="007171C6" w14:paraId="03643149" w14:textId="77777777" w:rsidTr="00A04D2E">
        <w:trPr>
          <w:cantSplit/>
          <w:trHeight w:val="20"/>
          <w:jc w:val="center"/>
        </w:trPr>
        <w:tc>
          <w:tcPr>
            <w:tcW w:w="3255" w:type="dxa"/>
            <w:tcBorders>
              <w:top w:val="single" w:sz="6" w:space="0" w:color="auto"/>
              <w:left w:val="double" w:sz="4" w:space="0" w:color="auto"/>
              <w:bottom w:val="nil"/>
              <w:right w:val="nil"/>
            </w:tcBorders>
            <w:vAlign w:val="center"/>
          </w:tcPr>
          <w:p w14:paraId="3AC9F7A9" w14:textId="77777777" w:rsidR="001C6070" w:rsidRPr="007171C6" w:rsidRDefault="001C6070" w:rsidP="00552AB2">
            <w:pPr>
              <w:jc w:val="center"/>
            </w:pPr>
            <w:r w:rsidRPr="007171C6">
              <w:t>19 × 184</w:t>
            </w:r>
          </w:p>
        </w:tc>
        <w:tc>
          <w:tcPr>
            <w:tcW w:w="2750" w:type="dxa"/>
            <w:tcBorders>
              <w:top w:val="single" w:sz="6" w:space="0" w:color="auto"/>
              <w:left w:val="single" w:sz="6" w:space="0" w:color="auto"/>
              <w:bottom w:val="nil"/>
              <w:right w:val="nil"/>
            </w:tcBorders>
            <w:vAlign w:val="center"/>
          </w:tcPr>
          <w:p w14:paraId="712ED593" w14:textId="77777777" w:rsidR="001C6070" w:rsidRPr="007171C6" w:rsidRDefault="001C6070" w:rsidP="00552AB2">
            <w:pPr>
              <w:jc w:val="center"/>
            </w:pPr>
            <w:r w:rsidRPr="007171C6">
              <w:t>1 × 8</w:t>
            </w:r>
          </w:p>
        </w:tc>
        <w:tc>
          <w:tcPr>
            <w:tcW w:w="3406" w:type="dxa"/>
            <w:tcBorders>
              <w:top w:val="single" w:sz="6" w:space="0" w:color="auto"/>
              <w:left w:val="single" w:sz="6" w:space="0" w:color="auto"/>
              <w:bottom w:val="nil"/>
              <w:right w:val="double" w:sz="4" w:space="0" w:color="auto"/>
            </w:tcBorders>
            <w:vAlign w:val="center"/>
          </w:tcPr>
          <w:p w14:paraId="2CC457AC" w14:textId="77777777" w:rsidR="001C6070" w:rsidRPr="007171C6" w:rsidRDefault="001C6070" w:rsidP="00552AB2">
            <w:pPr>
              <w:jc w:val="center"/>
            </w:pPr>
            <w:r w:rsidRPr="00E3603C">
              <w:rPr>
                <w:vertAlign w:val="superscript"/>
              </w:rPr>
              <w:t>3</w:t>
            </w:r>
            <w:r w:rsidRPr="00E3603C">
              <w:t>/</w:t>
            </w:r>
            <w:r w:rsidRPr="00E3603C">
              <w:rPr>
                <w:vertAlign w:val="subscript"/>
              </w:rPr>
              <w:t>4</w:t>
            </w:r>
            <w:r w:rsidRPr="007171C6">
              <w:t xml:space="preserve"> × 7</w:t>
            </w:r>
            <w:r w:rsidRPr="00B9075F">
              <w:rPr>
                <w:vertAlign w:val="superscript"/>
              </w:rPr>
              <w:t>1</w:t>
            </w:r>
            <w:r w:rsidRPr="00B9075F">
              <w:t>/</w:t>
            </w:r>
            <w:r w:rsidRPr="00B9075F">
              <w:rPr>
                <w:vertAlign w:val="subscript"/>
              </w:rPr>
              <w:t>4</w:t>
            </w:r>
          </w:p>
        </w:tc>
      </w:tr>
      <w:tr w:rsidR="001C6070" w:rsidRPr="007171C6" w14:paraId="1CB66704" w14:textId="77777777" w:rsidTr="00A04D2E">
        <w:trPr>
          <w:cantSplit/>
          <w:trHeight w:val="20"/>
          <w:jc w:val="center"/>
        </w:trPr>
        <w:tc>
          <w:tcPr>
            <w:tcW w:w="3255" w:type="dxa"/>
            <w:tcBorders>
              <w:top w:val="single" w:sz="6" w:space="0" w:color="auto"/>
              <w:left w:val="double" w:sz="4" w:space="0" w:color="auto"/>
              <w:bottom w:val="nil"/>
              <w:right w:val="nil"/>
            </w:tcBorders>
            <w:vAlign w:val="center"/>
          </w:tcPr>
          <w:p w14:paraId="35C38228" w14:textId="77777777" w:rsidR="001C6070" w:rsidRPr="007171C6" w:rsidRDefault="001C6070" w:rsidP="00552AB2">
            <w:pPr>
              <w:jc w:val="center"/>
            </w:pPr>
            <w:r w:rsidRPr="007171C6">
              <w:t>19 × 235</w:t>
            </w:r>
          </w:p>
        </w:tc>
        <w:tc>
          <w:tcPr>
            <w:tcW w:w="2750" w:type="dxa"/>
            <w:tcBorders>
              <w:top w:val="single" w:sz="6" w:space="0" w:color="auto"/>
              <w:left w:val="single" w:sz="6" w:space="0" w:color="auto"/>
              <w:bottom w:val="nil"/>
              <w:right w:val="nil"/>
            </w:tcBorders>
            <w:vAlign w:val="center"/>
          </w:tcPr>
          <w:p w14:paraId="2864FAB2" w14:textId="77777777" w:rsidR="001C6070" w:rsidRPr="007171C6" w:rsidRDefault="001C6070" w:rsidP="00552AB2">
            <w:pPr>
              <w:jc w:val="center"/>
            </w:pPr>
            <w:r w:rsidRPr="007171C6">
              <w:t>1 × 10</w:t>
            </w:r>
          </w:p>
        </w:tc>
        <w:tc>
          <w:tcPr>
            <w:tcW w:w="3406" w:type="dxa"/>
            <w:tcBorders>
              <w:top w:val="single" w:sz="6" w:space="0" w:color="auto"/>
              <w:left w:val="single" w:sz="6" w:space="0" w:color="auto"/>
              <w:bottom w:val="nil"/>
              <w:right w:val="double" w:sz="4" w:space="0" w:color="auto"/>
            </w:tcBorders>
            <w:vAlign w:val="center"/>
          </w:tcPr>
          <w:p w14:paraId="44F2410D" w14:textId="77777777" w:rsidR="001C6070" w:rsidRPr="007171C6" w:rsidRDefault="001C6070" w:rsidP="00552AB2">
            <w:pPr>
              <w:jc w:val="center"/>
            </w:pPr>
            <w:r w:rsidRPr="00E3603C">
              <w:rPr>
                <w:vertAlign w:val="superscript"/>
              </w:rPr>
              <w:t>3</w:t>
            </w:r>
            <w:r w:rsidRPr="00E3603C">
              <w:t>/</w:t>
            </w:r>
            <w:r w:rsidRPr="00E3603C">
              <w:rPr>
                <w:vertAlign w:val="subscript"/>
              </w:rPr>
              <w:t>4</w:t>
            </w:r>
            <w:r w:rsidRPr="007171C6">
              <w:t xml:space="preserve"> × 9</w:t>
            </w:r>
            <w:r w:rsidRPr="00B9075F">
              <w:rPr>
                <w:vertAlign w:val="superscript"/>
              </w:rPr>
              <w:t>1</w:t>
            </w:r>
            <w:r w:rsidRPr="00B9075F">
              <w:t>/</w:t>
            </w:r>
            <w:r w:rsidRPr="00B9075F">
              <w:rPr>
                <w:vertAlign w:val="subscript"/>
              </w:rPr>
              <w:t>4</w:t>
            </w:r>
          </w:p>
        </w:tc>
      </w:tr>
      <w:tr w:rsidR="001C6070" w:rsidRPr="007171C6" w14:paraId="0E5CD2DE" w14:textId="77777777" w:rsidTr="00A04D2E">
        <w:trPr>
          <w:cantSplit/>
          <w:trHeight w:val="20"/>
          <w:jc w:val="center"/>
        </w:trPr>
        <w:tc>
          <w:tcPr>
            <w:tcW w:w="3255" w:type="dxa"/>
            <w:tcBorders>
              <w:top w:val="single" w:sz="6" w:space="0" w:color="auto"/>
              <w:left w:val="double" w:sz="4" w:space="0" w:color="auto"/>
              <w:bottom w:val="single" w:sz="6" w:space="0" w:color="auto"/>
              <w:right w:val="nil"/>
            </w:tcBorders>
            <w:vAlign w:val="center"/>
          </w:tcPr>
          <w:p w14:paraId="1C9ACF62" w14:textId="77777777" w:rsidR="001C6070" w:rsidRPr="007171C6" w:rsidRDefault="001C6070" w:rsidP="00552AB2">
            <w:pPr>
              <w:jc w:val="center"/>
            </w:pPr>
            <w:r w:rsidRPr="007171C6">
              <w:t>19 × 286</w:t>
            </w:r>
          </w:p>
        </w:tc>
        <w:tc>
          <w:tcPr>
            <w:tcW w:w="2750" w:type="dxa"/>
            <w:tcBorders>
              <w:top w:val="single" w:sz="6" w:space="0" w:color="auto"/>
              <w:left w:val="single" w:sz="6" w:space="0" w:color="auto"/>
              <w:bottom w:val="single" w:sz="6" w:space="0" w:color="auto"/>
              <w:right w:val="nil"/>
            </w:tcBorders>
            <w:vAlign w:val="center"/>
          </w:tcPr>
          <w:p w14:paraId="7A12AEA7" w14:textId="77777777" w:rsidR="001C6070" w:rsidRPr="007171C6" w:rsidRDefault="001C6070" w:rsidP="00552AB2">
            <w:pPr>
              <w:jc w:val="center"/>
            </w:pPr>
            <w:r w:rsidRPr="007171C6">
              <w:t>1 × 12</w:t>
            </w:r>
          </w:p>
        </w:tc>
        <w:tc>
          <w:tcPr>
            <w:tcW w:w="3406" w:type="dxa"/>
            <w:tcBorders>
              <w:top w:val="single" w:sz="6" w:space="0" w:color="auto"/>
              <w:left w:val="single" w:sz="6" w:space="0" w:color="auto"/>
              <w:bottom w:val="single" w:sz="6" w:space="0" w:color="auto"/>
              <w:right w:val="double" w:sz="4" w:space="0" w:color="auto"/>
            </w:tcBorders>
            <w:vAlign w:val="center"/>
          </w:tcPr>
          <w:p w14:paraId="39C32485" w14:textId="77777777" w:rsidR="001C6070" w:rsidRPr="007171C6" w:rsidRDefault="001C6070" w:rsidP="00552AB2">
            <w:pPr>
              <w:jc w:val="center"/>
            </w:pPr>
            <w:r w:rsidRPr="00E3603C">
              <w:rPr>
                <w:vertAlign w:val="superscript"/>
              </w:rPr>
              <w:t>3</w:t>
            </w:r>
            <w:r w:rsidRPr="00E3603C">
              <w:t>/</w:t>
            </w:r>
            <w:r w:rsidRPr="00E3603C">
              <w:rPr>
                <w:vertAlign w:val="subscript"/>
              </w:rPr>
              <w:t>4</w:t>
            </w:r>
            <w:r w:rsidRPr="007171C6">
              <w:t xml:space="preserve"> × 11</w:t>
            </w:r>
            <w:r w:rsidRPr="00B9075F">
              <w:rPr>
                <w:vertAlign w:val="superscript"/>
              </w:rPr>
              <w:t>1</w:t>
            </w:r>
            <w:r w:rsidRPr="00B9075F">
              <w:t>/</w:t>
            </w:r>
            <w:r w:rsidRPr="00B9075F">
              <w:rPr>
                <w:vertAlign w:val="subscript"/>
              </w:rPr>
              <w:t>4</w:t>
            </w:r>
          </w:p>
        </w:tc>
      </w:tr>
      <w:tr w:rsidR="001C6070" w:rsidRPr="007171C6" w14:paraId="4B03A5D6" w14:textId="77777777" w:rsidTr="00A04D2E">
        <w:trPr>
          <w:cantSplit/>
          <w:trHeight w:val="20"/>
          <w:jc w:val="center"/>
        </w:trPr>
        <w:tc>
          <w:tcPr>
            <w:tcW w:w="9411" w:type="dxa"/>
            <w:gridSpan w:val="3"/>
            <w:tcBorders>
              <w:top w:val="nil"/>
              <w:left w:val="double" w:sz="4" w:space="0" w:color="auto"/>
              <w:bottom w:val="double" w:sz="4" w:space="0" w:color="auto"/>
              <w:right w:val="double" w:sz="4" w:space="0" w:color="auto"/>
            </w:tcBorders>
          </w:tcPr>
          <w:p w14:paraId="1A124C3E" w14:textId="77777777" w:rsidR="001C6070" w:rsidRPr="007171C6" w:rsidRDefault="001C6070" w:rsidP="00552AB2">
            <w:r w:rsidRPr="007171C6">
              <w:t>The dry thickness of nominal 1</w:t>
            </w:r>
            <w:r w:rsidRPr="00E3603C">
              <w:rPr>
                <w:vertAlign w:val="superscript"/>
              </w:rPr>
              <w:t>1</w:t>
            </w:r>
            <w:r>
              <w:t>/</w:t>
            </w:r>
            <w:r w:rsidRPr="00E3603C">
              <w:rPr>
                <w:vertAlign w:val="subscript"/>
              </w:rPr>
              <w:t>2</w:t>
            </w:r>
            <w:r w:rsidRPr="007171C6">
              <w:t> in lumber is 1</w:t>
            </w:r>
            <w:r w:rsidRPr="007171C6">
              <w:rPr>
                <w:position w:val="-2"/>
                <w:szCs w:val="20"/>
                <w:vertAlign w:val="superscript"/>
              </w:rPr>
              <w:t>3</w:t>
            </w:r>
            <w:r w:rsidRPr="007171C6">
              <w:t>/</w:t>
            </w:r>
            <w:r w:rsidRPr="007171C6">
              <w:rPr>
                <w:position w:val="2"/>
                <w:szCs w:val="20"/>
                <w:vertAlign w:val="subscript"/>
              </w:rPr>
              <w:t>16</w:t>
            </w:r>
            <w:r w:rsidRPr="007171C6">
              <w:t> in.  The dry thickness of nominal 1</w:t>
            </w:r>
            <w:r w:rsidRPr="00E3603C">
              <w:rPr>
                <w:vertAlign w:val="superscript"/>
              </w:rPr>
              <w:t>1</w:t>
            </w:r>
            <w:r w:rsidRPr="00E3603C">
              <w:t>/</w:t>
            </w:r>
            <w:r w:rsidRPr="00E3603C">
              <w:rPr>
                <w:vertAlign w:val="subscript"/>
              </w:rPr>
              <w:t>4</w:t>
            </w:r>
            <w:r w:rsidRPr="007171C6">
              <w:t xml:space="preserve"> in lumber is 1 in.  Sizes are shown in inches and millimeters.  Minimum sizes in millimeters are calculated by multiplying the size in inches by 25.4 and rounding to the nearest millimeter.  The rule for rounding </w:t>
            </w:r>
            <w:proofErr w:type="gramStart"/>
            <w:r w:rsidRPr="007171C6">
              <w:t>is:</w:t>
            </w:r>
            <w:proofErr w:type="gramEnd"/>
            <w:r w:rsidRPr="007171C6">
              <w:t xml:space="preserve">  round up for numbers greater than 0.50 mm and round down for numbers less than or equal to 0.50 mm.  In case of a dispute on size measurements, the inch measurement takes precedence.  Nominal and minimum widths for these thicknesses are shown above.  The SI equivalents for 1 in and 1</w:t>
            </w:r>
            <w:r w:rsidRPr="007171C6">
              <w:rPr>
                <w:position w:val="-2"/>
                <w:szCs w:val="20"/>
                <w:vertAlign w:val="superscript"/>
              </w:rPr>
              <w:t>3</w:t>
            </w:r>
            <w:r w:rsidRPr="007171C6">
              <w:rPr>
                <w:spacing w:val="-10"/>
              </w:rPr>
              <w:t>/</w:t>
            </w:r>
            <w:r w:rsidRPr="007171C6">
              <w:rPr>
                <w:position w:val="2"/>
                <w:szCs w:val="20"/>
                <w:vertAlign w:val="subscript"/>
              </w:rPr>
              <w:t>16</w:t>
            </w:r>
            <w:r w:rsidRPr="007171C6">
              <w:t> in lumber are 25.4 mm and 30.1 mm, respectively.</w:t>
            </w:r>
          </w:p>
        </w:tc>
      </w:tr>
    </w:tbl>
    <w:p w14:paraId="277D9361" w14:textId="77777777" w:rsidR="005A6C37" w:rsidRDefault="005A6C37" w:rsidP="00091466">
      <w:pPr>
        <w:pStyle w:val="UniformLevel3"/>
        <w:spacing w:after="240"/>
        <w:rPr>
          <w:b/>
        </w:rPr>
      </w:pPr>
      <w:bookmarkStart w:id="259" w:name="_Toc173472885"/>
      <w:bookmarkStart w:id="260" w:name="_Toc115622711"/>
      <w:r>
        <w:rPr>
          <w:b/>
        </w:rPr>
        <w:t>2.12.4.  Random Width Lumber</w:t>
      </w:r>
      <w:bookmarkEnd w:id="259"/>
      <w:r w:rsidR="00F80747">
        <w:rPr>
          <w:b/>
        </w:rPr>
        <w:t>.</w:t>
      </w:r>
      <w:bookmarkEnd w:id="260"/>
    </w:p>
    <w:p w14:paraId="64CF213C" w14:textId="77777777" w:rsidR="005A6C37" w:rsidRDefault="005A6C37" w:rsidP="00A04D2E">
      <w:pPr>
        <w:suppressAutoHyphens/>
        <w:ind w:left="720"/>
      </w:pPr>
      <w:bookmarkStart w:id="261" w:name="_Toc115622712"/>
      <w:r w:rsidRPr="00D908E6">
        <w:rPr>
          <w:rStyle w:val="UniformLevel4Char"/>
          <w:b/>
          <w:sz w:val="20"/>
        </w:rPr>
        <w:t>2.12.4.1.</w:t>
      </w:r>
      <w:r w:rsidR="002C1204">
        <w:rPr>
          <w:rStyle w:val="UniformLevel4Char"/>
          <w:b/>
          <w:sz w:val="20"/>
        </w:rPr>
        <w:t>  </w:t>
      </w:r>
      <w:r w:rsidRPr="00D908E6">
        <w:rPr>
          <w:rStyle w:val="UniformLevel4Char"/>
          <w:b/>
          <w:sz w:val="20"/>
        </w:rPr>
        <w:t xml:space="preserve">Sales of </w:t>
      </w:r>
      <w:r w:rsidR="0072415A" w:rsidRPr="00D908E6">
        <w:rPr>
          <w:rStyle w:val="UniformLevel4Char"/>
          <w:b/>
          <w:sz w:val="20"/>
        </w:rPr>
        <w:t>Random Width Hardwood Lumber</w:t>
      </w:r>
      <w:r w:rsidRPr="00D908E6">
        <w:rPr>
          <w:rStyle w:val="UniformLevel4Char"/>
          <w:b/>
          <w:sz w:val="20"/>
        </w:rPr>
        <w:t>.</w:t>
      </w:r>
      <w:bookmarkEnd w:id="261"/>
      <w:r>
        <w:t xml:space="preserve"> – Sales of random width hardware lumber</w:t>
      </w:r>
      <w:r w:rsidR="00D962A8">
        <w:fldChar w:fldCharType="begin"/>
      </w:r>
      <w:r>
        <w:instrText>xe "</w:instrText>
      </w:r>
      <w:r w:rsidRPr="00AD4EEE">
        <w:rPr>
          <w:bCs/>
        </w:rPr>
        <w:instrText>Lumber:</w:instrText>
      </w:r>
      <w:r w:rsidRPr="00016288">
        <w:instrText>Hardwood</w:instrText>
      </w:r>
      <w:r>
        <w:instrText>:Random width"</w:instrText>
      </w:r>
      <w:r w:rsidR="00D962A8">
        <w:fldChar w:fldCharType="end"/>
      </w:r>
      <w:r>
        <w:t xml:space="preserve"> measured after kiln drying shall be quoted, invoiced, and delivered </w:t>
      </w:r>
      <w:proofErr w:type="gramStart"/>
      <w:r>
        <w:t>on the basis of</w:t>
      </w:r>
      <w:proofErr w:type="gramEnd"/>
      <w:r>
        <w:t xml:space="preserve"> net board footage with no addition of footage for kiln drying shrinkage or surfacing.  Sales of hardwood lumber measured and sold prior to kiln drying or surfacing shall be quoted, invoiced, and delivered </w:t>
      </w:r>
      <w:proofErr w:type="gramStart"/>
      <w:r>
        <w:t>on the basis of</w:t>
      </w:r>
      <w:proofErr w:type="gramEnd"/>
      <w:r>
        <w:t xml:space="preserve"> net board footage before kiln drying or surfacing.  If the lumber is to be kiln dried or surfaced at the request of the purchaser, the kiln drying or surfacing charge shall be clearly shown and identified on the quotation and invoice.</w:t>
      </w:r>
    </w:p>
    <w:p w14:paraId="793AE5B7" w14:textId="77777777" w:rsidR="005A6C37" w:rsidRDefault="005A6C37">
      <w:pPr>
        <w:spacing w:before="60" w:after="240"/>
        <w:ind w:left="720"/>
      </w:pPr>
      <w:r>
        <w:t>(Amended 1993)</w:t>
      </w:r>
    </w:p>
    <w:p w14:paraId="7F552712" w14:textId="1DB4867B" w:rsidR="005A6C37" w:rsidRDefault="005A6C37" w:rsidP="00C35EA4">
      <w:pPr>
        <w:tabs>
          <w:tab w:val="left" w:pos="540"/>
        </w:tabs>
        <w:spacing w:after="240"/>
      </w:pPr>
      <w:bookmarkStart w:id="262" w:name="_Toc173471523"/>
      <w:bookmarkStart w:id="263" w:name="_Toc173472886"/>
      <w:bookmarkStart w:id="264" w:name="_Toc173474171"/>
      <w:bookmarkStart w:id="265" w:name="_Toc115622713"/>
      <w:r w:rsidRPr="00E4201D">
        <w:rPr>
          <w:rStyle w:val="UniformLevel2Char"/>
          <w:b/>
          <w:sz w:val="20"/>
        </w:rPr>
        <w:t>2.13.</w:t>
      </w:r>
      <w:r w:rsidR="00C35EA4">
        <w:rPr>
          <w:rStyle w:val="UniformLevel2Char"/>
          <w:b/>
          <w:sz w:val="20"/>
        </w:rPr>
        <w:tab/>
      </w:r>
      <w:r w:rsidRPr="00E4201D">
        <w:rPr>
          <w:rStyle w:val="UniformLevel2Char"/>
          <w:b/>
          <w:sz w:val="20"/>
        </w:rPr>
        <w:t>Polyethylene Products</w:t>
      </w:r>
      <w:bookmarkEnd w:id="262"/>
      <w:bookmarkEnd w:id="263"/>
      <w:bookmarkEnd w:id="264"/>
      <w:r w:rsidR="00F80747">
        <w:rPr>
          <w:rStyle w:val="UniformLevel2Char"/>
          <w:b/>
          <w:sz w:val="20"/>
        </w:rPr>
        <w:t>.</w:t>
      </w:r>
      <w:bookmarkEnd w:id="265"/>
      <w:r w:rsidR="00D962A8" w:rsidRPr="00E4201D">
        <w:fldChar w:fldCharType="begin"/>
      </w:r>
      <w:r w:rsidRPr="00E4201D">
        <w:instrText>xe "Polyethylene products"</w:instrText>
      </w:r>
      <w:r w:rsidR="00D962A8" w:rsidRPr="00E4201D">
        <w:fldChar w:fldCharType="end"/>
      </w:r>
    </w:p>
    <w:p w14:paraId="5486B33A" w14:textId="0856BA96" w:rsidR="00D356B8" w:rsidRPr="007B024F" w:rsidRDefault="00D356B8">
      <w:pPr>
        <w:spacing w:after="240"/>
        <w:ind w:left="720"/>
      </w:pPr>
      <w:bookmarkStart w:id="266" w:name="_Toc115622714"/>
      <w:bookmarkStart w:id="267" w:name="_Toc173472887"/>
      <w:r w:rsidRPr="007B024F">
        <w:rPr>
          <w:rStyle w:val="UniformLevel3Char"/>
          <w:b/>
          <w:iCs w:val="0"/>
          <w:sz w:val="20"/>
        </w:rPr>
        <w:lastRenderedPageBreak/>
        <w:t>2.13.1.  Consumer and Non-Consumer Products.</w:t>
      </w:r>
      <w:bookmarkEnd w:id="266"/>
      <w:r w:rsidRPr="007B024F">
        <w:rPr>
          <w:rStyle w:val="UniformLevel3Char"/>
          <w:b/>
          <w:iCs w:val="0"/>
          <w:sz w:val="20"/>
        </w:rPr>
        <w:t xml:space="preserve"> </w:t>
      </w:r>
      <w:r w:rsidRPr="007B024F">
        <w:t>– Offered and exposed for sale shall be sold in the terms given in Section 2.13.1.1. Sheeting and Film.</w:t>
      </w:r>
    </w:p>
    <w:p w14:paraId="52F4E0AD" w14:textId="3EDACE8C" w:rsidR="00A04D2E" w:rsidRDefault="005A6C37">
      <w:pPr>
        <w:spacing w:after="240"/>
        <w:ind w:left="720"/>
      </w:pPr>
      <w:bookmarkStart w:id="268" w:name="_Toc115622715"/>
      <w:bookmarkEnd w:id="267"/>
      <w:r w:rsidRPr="00972ECA">
        <w:rPr>
          <w:rStyle w:val="UniformLevel4Char"/>
          <w:b/>
          <w:sz w:val="20"/>
        </w:rPr>
        <w:t xml:space="preserve">2.13.1.1.  Sheeting and </w:t>
      </w:r>
      <w:r w:rsidR="0072415A" w:rsidRPr="00972ECA">
        <w:rPr>
          <w:rStyle w:val="UniformLevel4Char"/>
          <w:b/>
          <w:sz w:val="20"/>
        </w:rPr>
        <w:t>Fi</w:t>
      </w:r>
      <w:r w:rsidRPr="00972ECA">
        <w:rPr>
          <w:rStyle w:val="UniformLevel4Char"/>
          <w:b/>
          <w:sz w:val="20"/>
        </w:rPr>
        <w:t>lm.</w:t>
      </w:r>
      <w:bookmarkEnd w:id="268"/>
      <w:r w:rsidR="00C0675B" w:rsidRPr="00972ECA">
        <w:t xml:space="preserve"> – </w:t>
      </w:r>
      <w:r w:rsidRPr="00972ECA">
        <w:t>Consumer products shall includ</w:t>
      </w:r>
      <w:r w:rsidRPr="0044702C">
        <w:t>e quan</w:t>
      </w:r>
      <w:r w:rsidRPr="00972ECA">
        <w:t xml:space="preserve">tity statements in both SI and </w:t>
      </w:r>
      <w:r w:rsidR="00711D34" w:rsidRPr="00972ECA">
        <w:t>U.S. customary</w:t>
      </w:r>
      <w:r w:rsidRPr="00972ECA">
        <w:t xml:space="preserve"> units</w:t>
      </w:r>
      <w:r w:rsidR="00D962A8" w:rsidRPr="00972ECA">
        <w:fldChar w:fldCharType="begin"/>
      </w:r>
      <w:r w:rsidR="00555B40" w:rsidRPr="00972ECA">
        <w:instrText xml:space="preserve"> XE "Polyethylene products:Sheeting and film" </w:instrText>
      </w:r>
      <w:r w:rsidR="00D962A8" w:rsidRPr="00972ECA">
        <w:fldChar w:fldCharType="end"/>
      </w:r>
      <w:r w:rsidRPr="00972ECA">
        <w:t>.</w:t>
      </w:r>
    </w:p>
    <w:p w14:paraId="45A3DB57" w14:textId="2E173B8A" w:rsidR="005A6C37" w:rsidRDefault="005A6C37" w:rsidP="001265ED">
      <w:pPr>
        <w:spacing w:after="240"/>
        <w:ind w:firstLine="720"/>
        <w:jc w:val="left"/>
        <w:rPr>
          <w:b/>
          <w:bCs/>
        </w:rPr>
      </w:pPr>
      <w:r>
        <w:rPr>
          <w:b/>
          <w:bCs/>
        </w:rPr>
        <w:t>Consumer products:</w:t>
      </w:r>
    </w:p>
    <w:p w14:paraId="5919D3BA" w14:textId="77777777" w:rsidR="005A6C37" w:rsidRDefault="005A6C37" w:rsidP="001265ED">
      <w:pPr>
        <w:tabs>
          <w:tab w:val="left" w:pos="1080"/>
        </w:tabs>
        <w:spacing w:after="240"/>
        <w:ind w:left="1080"/>
      </w:pPr>
      <w:r>
        <w:t>(a)</w:t>
      </w:r>
      <w:r>
        <w:tab/>
        <w:t xml:space="preserve">length and width (in SI and </w:t>
      </w:r>
      <w:r w:rsidR="00711D34">
        <w:t>U.S. customary</w:t>
      </w:r>
      <w:r>
        <w:t xml:space="preserve"> units)</w:t>
      </w:r>
    </w:p>
    <w:p w14:paraId="7AE3A5DA" w14:textId="77777777" w:rsidR="005A6C37" w:rsidRDefault="005A6C37">
      <w:pPr>
        <w:spacing w:after="240"/>
        <w:ind w:left="1080"/>
      </w:pPr>
      <w:r>
        <w:t>(b)</w:t>
      </w:r>
      <w:r>
        <w:tab/>
        <w:t>area (in square meters and square feet)</w:t>
      </w:r>
    </w:p>
    <w:p w14:paraId="6974F474" w14:textId="1D592EF7" w:rsidR="005A6C37" w:rsidRDefault="005A6C37" w:rsidP="00970C07">
      <w:pPr>
        <w:spacing w:after="240"/>
        <w:ind w:left="1080"/>
      </w:pPr>
      <w:r>
        <w:t>(c)</w:t>
      </w:r>
      <w:r>
        <w:tab/>
        <w:t>thickness (in micrometers and mil</w:t>
      </w:r>
      <w:r w:rsidR="00C06CD2">
        <w:t>s*</w:t>
      </w:r>
    </w:p>
    <w:p w14:paraId="2687E816" w14:textId="77777777" w:rsidR="005A6C37" w:rsidRDefault="005A6C37" w:rsidP="00970C07">
      <w:pPr>
        <w:spacing w:after="240"/>
        <w:ind w:left="1080"/>
      </w:pPr>
      <w:r>
        <w:t>(d)</w:t>
      </w:r>
      <w:r>
        <w:tab/>
        <w:t xml:space="preserve">weight (in SI and </w:t>
      </w:r>
      <w:r w:rsidR="00711D34">
        <w:t>U.S. customary</w:t>
      </w:r>
      <w:r>
        <w:t xml:space="preserve"> units)</w:t>
      </w:r>
    </w:p>
    <w:p w14:paraId="0071E500" w14:textId="24C0627C" w:rsidR="005A6C37" w:rsidRDefault="00D46E83" w:rsidP="00970C07">
      <w:pPr>
        <w:spacing w:after="240"/>
        <w:ind w:left="720"/>
        <w:rPr>
          <w:b/>
          <w:bCs/>
        </w:rPr>
      </w:pPr>
      <w:r>
        <w:rPr>
          <w:b/>
          <w:bCs/>
        </w:rPr>
        <w:t>Non-Consumer</w:t>
      </w:r>
      <w:r w:rsidR="005A6C37">
        <w:rPr>
          <w:b/>
          <w:bCs/>
        </w:rPr>
        <w:t xml:space="preserve"> Products:</w:t>
      </w:r>
    </w:p>
    <w:p w14:paraId="1BB20F29" w14:textId="77777777" w:rsidR="005A6C37" w:rsidRDefault="005A6C37" w:rsidP="00970C07">
      <w:pPr>
        <w:spacing w:after="240"/>
        <w:ind w:left="1440" w:hanging="360"/>
      </w:pPr>
      <w:r>
        <w:t>(a)</w:t>
      </w:r>
      <w:r>
        <w:tab/>
        <w:t xml:space="preserve">length and width (in SI or </w:t>
      </w:r>
      <w:r w:rsidR="00711D34">
        <w:t>U.S. customary</w:t>
      </w:r>
      <w:r>
        <w:t xml:space="preserve"> units)</w:t>
      </w:r>
    </w:p>
    <w:p w14:paraId="235B6C4F" w14:textId="77777777" w:rsidR="005A6C37" w:rsidRDefault="005A6C37" w:rsidP="00970C07">
      <w:pPr>
        <w:spacing w:after="240"/>
        <w:ind w:left="1440" w:hanging="360"/>
      </w:pPr>
      <w:r>
        <w:t>(b)</w:t>
      </w:r>
      <w:r>
        <w:tab/>
        <w:t>area (in square meters or square feet)</w:t>
      </w:r>
    </w:p>
    <w:p w14:paraId="6FB0CEEA" w14:textId="4D2E5E09" w:rsidR="005A6C37" w:rsidRDefault="005A6C37" w:rsidP="00970C07">
      <w:pPr>
        <w:spacing w:after="240"/>
        <w:ind w:left="1440" w:hanging="360"/>
      </w:pPr>
      <w:r>
        <w:t>(c)</w:t>
      </w:r>
      <w:r>
        <w:tab/>
        <w:t>thickness (in micrometers or mils</w:t>
      </w:r>
      <w:r w:rsidR="00F43C35">
        <w:rPr>
          <w:szCs w:val="20"/>
          <w:vertAlign w:val="superscript"/>
        </w:rPr>
        <w:t>*</w:t>
      </w:r>
    </w:p>
    <w:p w14:paraId="07FA9B49" w14:textId="77777777" w:rsidR="005A6C37" w:rsidRDefault="005A6C37">
      <w:pPr>
        <w:ind w:left="1440" w:hanging="360"/>
      </w:pPr>
      <w:r>
        <w:t>(d)</w:t>
      </w:r>
      <w:r>
        <w:tab/>
        <w:t xml:space="preserve">weight (in SI or </w:t>
      </w:r>
      <w:r w:rsidR="00711D34">
        <w:t>U.S. customary</w:t>
      </w:r>
      <w:r>
        <w:t xml:space="preserve"> units)</w:t>
      </w:r>
    </w:p>
    <w:p w14:paraId="3423F8B1" w14:textId="77777777" w:rsidR="005A6C37" w:rsidRDefault="005A6C37" w:rsidP="00970C07">
      <w:pPr>
        <w:spacing w:before="60" w:after="240"/>
        <w:ind w:left="1440"/>
      </w:pPr>
      <w:r>
        <w:t>(Added 1982) (Amended 1979, 1993, and 1998)</w:t>
      </w:r>
    </w:p>
    <w:p w14:paraId="549D09C7" w14:textId="2CA2B462" w:rsidR="005A6C37" w:rsidRPr="00CF75BD" w:rsidRDefault="009E1F9C" w:rsidP="00F43C35">
      <w:pPr>
        <w:ind w:left="720"/>
        <w:rPr>
          <w:i/>
          <w:iCs/>
        </w:rPr>
      </w:pPr>
      <w:r w:rsidRPr="002F621F">
        <w:rPr>
          <w:bCs/>
          <w:i/>
        </w:rPr>
        <w:t>(</w:t>
      </w:r>
      <w:r w:rsidR="00F43C35" w:rsidRPr="002F621F">
        <w:rPr>
          <w:bCs/>
          <w:i/>
        </w:rPr>
        <w:t>*</w:t>
      </w:r>
      <w:r w:rsidR="00C06CD2" w:rsidRPr="009E1F9C">
        <w:rPr>
          <w:b/>
          <w:bCs/>
          <w:i/>
        </w:rPr>
        <w:t xml:space="preserve"> </w:t>
      </w:r>
      <w:r w:rsidR="005A6C37" w:rsidRPr="00CF75BD">
        <w:rPr>
          <w:i/>
          <w:iCs/>
        </w:rPr>
        <w:t>1 mil = 0.001 in = 25.4 micrometers (µ</w:t>
      </w:r>
      <w:r w:rsidR="005A6C37" w:rsidRPr="002F621F">
        <w:rPr>
          <w:i/>
          <w:iCs/>
        </w:rPr>
        <w:t>m</w:t>
      </w:r>
      <w:r w:rsidR="005A6C37" w:rsidRPr="009E1F9C">
        <w:rPr>
          <w:i/>
          <w:iCs/>
        </w:rPr>
        <w:t xml:space="preserve">).  1 micrometer </w:t>
      </w:r>
      <w:r w:rsidR="005A6C37" w:rsidRPr="00CF75BD">
        <w:rPr>
          <w:i/>
          <w:iCs/>
        </w:rPr>
        <w:t>= 0.000 03</w:t>
      </w:r>
      <w:r w:rsidR="00EC4576" w:rsidRPr="00CF75BD">
        <w:rPr>
          <w:i/>
          <w:iCs/>
        </w:rPr>
        <w:t>9 37</w:t>
      </w:r>
      <w:r w:rsidR="005A6C37" w:rsidRPr="00CF75BD">
        <w:rPr>
          <w:i/>
          <w:iCs/>
        </w:rPr>
        <w:t> in.</w:t>
      </w:r>
      <w:r w:rsidRPr="00CF75BD">
        <w:rPr>
          <w:i/>
          <w:iCs/>
        </w:rPr>
        <w:t>)</w:t>
      </w:r>
    </w:p>
    <w:p w14:paraId="278D01FE" w14:textId="77777777" w:rsidR="005A6C37" w:rsidRDefault="005A6C37" w:rsidP="00F43C35">
      <w:pPr>
        <w:spacing w:before="60" w:after="240"/>
        <w:ind w:left="720"/>
      </w:pPr>
      <w:r>
        <w:t>(Amended 1993)</w:t>
      </w:r>
    </w:p>
    <w:p w14:paraId="6FC50BF7" w14:textId="1031EA88" w:rsidR="005A6C37" w:rsidRDefault="005A6C37" w:rsidP="00091466">
      <w:pPr>
        <w:suppressAutoHyphens/>
        <w:spacing w:after="240"/>
        <w:ind w:left="360"/>
      </w:pPr>
      <w:bookmarkStart w:id="269" w:name="_Toc115622716"/>
      <w:bookmarkStart w:id="270" w:name="_Toc173472888"/>
      <w:r w:rsidRPr="00E4201D">
        <w:rPr>
          <w:rStyle w:val="UniformLevel3Char"/>
          <w:b/>
          <w:sz w:val="20"/>
        </w:rPr>
        <w:t>2.13.2.  Consumer Products</w:t>
      </w:r>
      <w:r w:rsidR="00C60790">
        <w:rPr>
          <w:rStyle w:val="UniformLevel3Char"/>
          <w:b/>
          <w:sz w:val="20"/>
        </w:rPr>
        <w:t>.</w:t>
      </w:r>
      <w:bookmarkEnd w:id="269"/>
      <w:r w:rsidR="00C60790" w:rsidRPr="00F45649">
        <w:t xml:space="preserve"> –</w:t>
      </w:r>
      <w:r w:rsidR="00C60790">
        <w:rPr>
          <w:rStyle w:val="UniformLevel3Char"/>
          <w:b/>
          <w:sz w:val="20"/>
        </w:rPr>
        <w:t xml:space="preserve"> </w:t>
      </w:r>
      <w:r w:rsidR="00F45649">
        <w:t>A</w:t>
      </w:r>
      <w:r>
        <w:t xml:space="preserve">t retail shall be sold in the terms given in Section 2.13.2.1. Food </w:t>
      </w:r>
      <w:r w:rsidR="00F74E60">
        <w:t>W</w:t>
      </w:r>
      <w:r>
        <w:t xml:space="preserve">rap, Section 2.13.2.2. Lawn and </w:t>
      </w:r>
      <w:r w:rsidR="000E14D2">
        <w:t>Trash B</w:t>
      </w:r>
      <w:r>
        <w:t xml:space="preserve">ags, and Section 2.13.2.3. Food and </w:t>
      </w:r>
      <w:r w:rsidR="000E14D2">
        <w:t>Sandwich B</w:t>
      </w:r>
      <w:r>
        <w:t>ags.</w:t>
      </w:r>
      <w:bookmarkEnd w:id="270"/>
    </w:p>
    <w:p w14:paraId="7568FEE2" w14:textId="77777777" w:rsidR="005A6C37" w:rsidRDefault="005A6C37" w:rsidP="00970C07">
      <w:pPr>
        <w:pStyle w:val="UniformLevel4"/>
        <w:spacing w:after="240"/>
        <w:rPr>
          <w:b/>
        </w:rPr>
      </w:pPr>
      <w:bookmarkStart w:id="271" w:name="_Toc115622717"/>
      <w:r>
        <w:rPr>
          <w:b/>
        </w:rPr>
        <w:t xml:space="preserve">2.13.2.1.  Food </w:t>
      </w:r>
      <w:r w:rsidR="0072415A">
        <w:rPr>
          <w:b/>
        </w:rPr>
        <w:t>W</w:t>
      </w:r>
      <w:r>
        <w:rPr>
          <w:b/>
        </w:rPr>
        <w:t>rap</w:t>
      </w:r>
      <w:r w:rsidR="006B109A">
        <w:rPr>
          <w:b/>
        </w:rPr>
        <w:t>.</w:t>
      </w:r>
      <w:bookmarkEnd w:id="271"/>
    </w:p>
    <w:p w14:paraId="24EBD761" w14:textId="77777777" w:rsidR="005A6C37" w:rsidRDefault="005A6C37" w:rsidP="00970C07">
      <w:pPr>
        <w:spacing w:after="240"/>
        <w:ind w:left="1080"/>
      </w:pPr>
      <w:r>
        <w:t>(a)</w:t>
      </w:r>
      <w:r>
        <w:tab/>
        <w:t>length and width</w:t>
      </w:r>
    </w:p>
    <w:p w14:paraId="044328FE" w14:textId="77777777" w:rsidR="005A6C37" w:rsidRDefault="005A6C37">
      <w:pPr>
        <w:ind w:left="1080"/>
      </w:pPr>
      <w:r>
        <w:t>(b)</w:t>
      </w:r>
      <w:r>
        <w:tab/>
        <w:t>area in square meters and square feet</w:t>
      </w:r>
    </w:p>
    <w:p w14:paraId="1F883AE5" w14:textId="77777777" w:rsidR="005A6C37" w:rsidRDefault="005A6C37" w:rsidP="00970C07">
      <w:pPr>
        <w:spacing w:before="60" w:after="240"/>
        <w:ind w:left="1440"/>
      </w:pPr>
      <w:r>
        <w:t>(Amended 1979)</w:t>
      </w:r>
    </w:p>
    <w:p w14:paraId="48481385" w14:textId="77777777" w:rsidR="005A6C37" w:rsidRDefault="005A6C37" w:rsidP="00970C07">
      <w:pPr>
        <w:pStyle w:val="UniformLevel4"/>
        <w:keepNext/>
        <w:spacing w:after="240"/>
        <w:rPr>
          <w:b/>
        </w:rPr>
      </w:pPr>
      <w:bookmarkStart w:id="272" w:name="_Toc115622718"/>
      <w:r>
        <w:rPr>
          <w:b/>
        </w:rPr>
        <w:t xml:space="preserve">2.13.2.2.  Lawn and </w:t>
      </w:r>
      <w:r w:rsidR="0072415A">
        <w:rPr>
          <w:b/>
        </w:rPr>
        <w:t>Trash B</w:t>
      </w:r>
      <w:r>
        <w:rPr>
          <w:b/>
        </w:rPr>
        <w:t>ags</w:t>
      </w:r>
      <w:r w:rsidR="006B109A">
        <w:rPr>
          <w:b/>
        </w:rPr>
        <w:t>.</w:t>
      </w:r>
      <w:bookmarkEnd w:id="272"/>
    </w:p>
    <w:p w14:paraId="783238B9" w14:textId="77777777" w:rsidR="005A6C37" w:rsidRDefault="005A6C37" w:rsidP="00970C07">
      <w:pPr>
        <w:spacing w:after="240"/>
        <w:ind w:left="1080"/>
      </w:pPr>
      <w:r>
        <w:t>(a)</w:t>
      </w:r>
      <w:r>
        <w:tab/>
        <w:t>count</w:t>
      </w:r>
    </w:p>
    <w:p w14:paraId="40CA47F5" w14:textId="77777777" w:rsidR="005A6C37" w:rsidRDefault="005A6C37" w:rsidP="00970C07">
      <w:pPr>
        <w:spacing w:after="240"/>
        <w:ind w:left="1080"/>
      </w:pPr>
      <w:r>
        <w:t>(b)</w:t>
      </w:r>
      <w:r>
        <w:tab/>
        <w:t>dimensions</w:t>
      </w:r>
    </w:p>
    <w:p w14:paraId="03447C3E" w14:textId="77777777" w:rsidR="005A6C37" w:rsidRDefault="005A6C37">
      <w:pPr>
        <w:ind w:left="1080"/>
      </w:pPr>
      <w:r>
        <w:t>(c)</w:t>
      </w:r>
      <w:r>
        <w:tab/>
        <w:t>thickness in micrometers and mils</w:t>
      </w:r>
    </w:p>
    <w:p w14:paraId="755F1011" w14:textId="77777777" w:rsidR="005A6C37" w:rsidRDefault="005A6C37" w:rsidP="00970C07">
      <w:pPr>
        <w:spacing w:before="60" w:after="240"/>
        <w:ind w:left="1440"/>
      </w:pPr>
      <w:r>
        <w:t>(Amended 1993)</w:t>
      </w:r>
    </w:p>
    <w:p w14:paraId="021CFF06" w14:textId="515D6F76" w:rsidR="005A6C37" w:rsidRDefault="005A6C37" w:rsidP="00970C07">
      <w:pPr>
        <w:spacing w:after="240"/>
        <w:ind w:left="1080"/>
        <w:rPr>
          <w:szCs w:val="20"/>
          <w:vertAlign w:val="superscript"/>
        </w:rPr>
      </w:pPr>
      <w:r>
        <w:t>(d)</w:t>
      </w:r>
      <w:r>
        <w:tab/>
        <w:t xml:space="preserve">capacity </w:t>
      </w:r>
      <w:r>
        <w:rPr>
          <w:szCs w:val="20"/>
          <w:vertAlign w:val="superscript"/>
        </w:rPr>
        <w:t>[</w:t>
      </w:r>
      <w:bookmarkStart w:id="273" w:name="_Hlk72925134"/>
      <w:r w:rsidR="008718E3">
        <w:rPr>
          <w:szCs w:val="20"/>
          <w:vertAlign w:val="superscript"/>
        </w:rPr>
        <w:t xml:space="preserve">see </w:t>
      </w:r>
      <w:r w:rsidR="008718E3" w:rsidRPr="00091466">
        <w:rPr>
          <w:b/>
          <w:bCs/>
          <w:i/>
          <w:iCs/>
          <w:szCs w:val="20"/>
          <w:vertAlign w:val="superscript"/>
        </w:rPr>
        <w:t>Section 2.13.2.</w:t>
      </w:r>
      <w:r w:rsidR="00B92AF7">
        <w:rPr>
          <w:szCs w:val="20"/>
          <w:vertAlign w:val="superscript"/>
        </w:rPr>
        <w:t xml:space="preserve"> </w:t>
      </w:r>
      <w:r w:rsidR="00B92AF7" w:rsidRPr="00004C35">
        <w:rPr>
          <w:b/>
          <w:i/>
          <w:szCs w:val="20"/>
          <w:vertAlign w:val="superscript"/>
        </w:rPr>
        <w:t>NOTE</w:t>
      </w:r>
      <w:bookmarkEnd w:id="273"/>
      <w:r>
        <w:rPr>
          <w:szCs w:val="20"/>
          <w:vertAlign w:val="superscript"/>
        </w:rPr>
        <w:t>]</w:t>
      </w:r>
    </w:p>
    <w:p w14:paraId="2D704653" w14:textId="77777777" w:rsidR="005A6C37" w:rsidRPr="00B64273" w:rsidRDefault="005A6C37" w:rsidP="00970C07">
      <w:pPr>
        <w:spacing w:after="240"/>
        <w:ind w:left="720"/>
      </w:pPr>
      <w:bookmarkStart w:id="274" w:name="_Toc115622719"/>
      <w:r w:rsidRPr="00B64273">
        <w:rPr>
          <w:rStyle w:val="UniformLevel4Char"/>
          <w:b/>
          <w:bCs/>
          <w:sz w:val="20"/>
        </w:rPr>
        <w:t xml:space="preserve">2.13.2.3.  Food and </w:t>
      </w:r>
      <w:r w:rsidR="0072415A" w:rsidRPr="00B64273">
        <w:rPr>
          <w:rStyle w:val="UniformLevel4Char"/>
          <w:b/>
          <w:bCs/>
          <w:sz w:val="20"/>
        </w:rPr>
        <w:t>Sandwich B</w:t>
      </w:r>
      <w:r w:rsidRPr="00B64273">
        <w:rPr>
          <w:rStyle w:val="UniformLevel4Char"/>
          <w:b/>
          <w:bCs/>
          <w:sz w:val="20"/>
        </w:rPr>
        <w:t>ags</w:t>
      </w:r>
      <w:r w:rsidR="00A51CA7" w:rsidRPr="00B64273">
        <w:rPr>
          <w:rStyle w:val="UniformLevel4Char"/>
          <w:b/>
          <w:bCs/>
          <w:sz w:val="20"/>
        </w:rPr>
        <w:t>.</w:t>
      </w:r>
      <w:bookmarkEnd w:id="274"/>
      <w:r w:rsidR="00E12D8A" w:rsidRPr="00B64273">
        <w:t xml:space="preserve"> – </w:t>
      </w:r>
      <w:r w:rsidRPr="00B64273">
        <w:t>The capacity statement does not apply to fold-over sandwich bags.</w:t>
      </w:r>
    </w:p>
    <w:p w14:paraId="7A8FA7AD" w14:textId="77777777" w:rsidR="005A6C37" w:rsidRDefault="005A6C37" w:rsidP="00CC1D5F">
      <w:pPr>
        <w:spacing w:after="120"/>
        <w:ind w:left="1080"/>
      </w:pPr>
      <w:r>
        <w:t>(a)</w:t>
      </w:r>
      <w:r>
        <w:tab/>
        <w:t>count</w:t>
      </w:r>
    </w:p>
    <w:p w14:paraId="1FDAEEE4" w14:textId="77777777" w:rsidR="005A6C37" w:rsidRDefault="005A6C37" w:rsidP="00CC1D5F">
      <w:pPr>
        <w:keepNext/>
        <w:spacing w:after="120"/>
        <w:ind w:left="1080"/>
      </w:pPr>
      <w:r>
        <w:lastRenderedPageBreak/>
        <w:t>(b)</w:t>
      </w:r>
      <w:r>
        <w:tab/>
        <w:t>dimensions</w:t>
      </w:r>
    </w:p>
    <w:p w14:paraId="28B36EBB" w14:textId="0889E6B9" w:rsidR="005A6C37" w:rsidRDefault="005A6C37" w:rsidP="00970C07">
      <w:pPr>
        <w:spacing w:after="240"/>
        <w:ind w:left="1080"/>
        <w:rPr>
          <w:szCs w:val="20"/>
          <w:vertAlign w:val="superscript"/>
        </w:rPr>
      </w:pPr>
      <w:r>
        <w:t>(c)</w:t>
      </w:r>
      <w:r>
        <w:tab/>
        <w:t xml:space="preserve">capacity </w:t>
      </w:r>
      <w:r>
        <w:rPr>
          <w:szCs w:val="20"/>
          <w:vertAlign w:val="superscript"/>
        </w:rPr>
        <w:t>[</w:t>
      </w:r>
      <w:r w:rsidR="00B92AF7">
        <w:rPr>
          <w:szCs w:val="20"/>
          <w:vertAlign w:val="superscript"/>
        </w:rPr>
        <w:t xml:space="preserve">see </w:t>
      </w:r>
      <w:r w:rsidR="00B92AF7" w:rsidRPr="007F5450">
        <w:rPr>
          <w:b/>
          <w:bCs/>
          <w:i/>
          <w:iCs/>
          <w:szCs w:val="20"/>
          <w:vertAlign w:val="superscript"/>
        </w:rPr>
        <w:t>Section 2.13.2.</w:t>
      </w:r>
      <w:r w:rsidR="00B92AF7">
        <w:rPr>
          <w:szCs w:val="20"/>
          <w:vertAlign w:val="superscript"/>
        </w:rPr>
        <w:t xml:space="preserve"> </w:t>
      </w:r>
      <w:proofErr w:type="gramStart"/>
      <w:r w:rsidR="00B92AF7" w:rsidRPr="00004C35">
        <w:rPr>
          <w:b/>
          <w:i/>
          <w:szCs w:val="20"/>
          <w:vertAlign w:val="superscript"/>
        </w:rPr>
        <w:t>NOTE</w:t>
      </w:r>
      <w:r w:rsidR="00B92AF7">
        <w:rPr>
          <w:b/>
          <w:i/>
          <w:szCs w:val="20"/>
          <w:vertAlign w:val="superscript"/>
        </w:rPr>
        <w:t xml:space="preserve"> </w:t>
      </w:r>
      <w:r>
        <w:rPr>
          <w:szCs w:val="20"/>
          <w:vertAlign w:val="superscript"/>
        </w:rPr>
        <w:t>]</w:t>
      </w:r>
      <w:proofErr w:type="gramEnd"/>
    </w:p>
    <w:p w14:paraId="073535A0" w14:textId="0260C73A" w:rsidR="005A6C37" w:rsidRDefault="008718E3" w:rsidP="00970C07">
      <w:pPr>
        <w:spacing w:after="240"/>
      </w:pPr>
      <w:r>
        <w:rPr>
          <w:b/>
          <w:bCs/>
          <w:i/>
          <w:iCs/>
        </w:rPr>
        <w:t xml:space="preserve">Section 2.13.2. </w:t>
      </w:r>
      <w:r w:rsidR="005A6C37">
        <w:rPr>
          <w:b/>
          <w:bCs/>
          <w:i/>
          <w:iCs/>
        </w:rPr>
        <w:t>NOTE:</w:t>
      </w:r>
      <w:r w:rsidR="005A6C37">
        <w:t xml:space="preserve"> </w:t>
      </w:r>
      <w:r w:rsidR="005A6C37">
        <w:rPr>
          <w:i/>
          <w:iCs/>
        </w:rPr>
        <w:t xml:space="preserve"> See Section 10.8.2. Capacity of the Uniform Packaging and Labeling Regulation</w:t>
      </w:r>
      <w:r w:rsidR="005A6C37">
        <w:t>.</w:t>
      </w:r>
    </w:p>
    <w:p w14:paraId="65AD545F" w14:textId="0342D183" w:rsidR="005A6C37" w:rsidRDefault="005A6C37" w:rsidP="00581239">
      <w:pPr>
        <w:keepNext/>
        <w:keepLines/>
        <w:suppressAutoHyphens/>
        <w:ind w:left="360"/>
      </w:pPr>
      <w:bookmarkStart w:id="275" w:name="_Toc115622720"/>
      <w:bookmarkStart w:id="276" w:name="_Toc173472889"/>
      <w:r w:rsidRPr="00E4201D">
        <w:rPr>
          <w:rStyle w:val="UniformLevel3Char"/>
          <w:b/>
          <w:sz w:val="20"/>
        </w:rPr>
        <w:t>2.13.3</w:t>
      </w:r>
      <w:r w:rsidR="00091466" w:rsidRPr="00E4201D">
        <w:rPr>
          <w:rStyle w:val="UniformLevel3Char"/>
          <w:b/>
          <w:sz w:val="20"/>
        </w:rPr>
        <w:t>.</w:t>
      </w:r>
      <w:r w:rsidR="00091466">
        <w:rPr>
          <w:rStyle w:val="UniformLevel3Char"/>
          <w:b/>
          <w:sz w:val="20"/>
        </w:rPr>
        <w:t>  </w:t>
      </w:r>
      <w:r w:rsidR="00D46E83">
        <w:rPr>
          <w:rStyle w:val="UniformLevel3Char"/>
          <w:b/>
          <w:sz w:val="20"/>
        </w:rPr>
        <w:t>Non-Consumer</w:t>
      </w:r>
      <w:r w:rsidRPr="00E4201D">
        <w:rPr>
          <w:rStyle w:val="UniformLevel3Char"/>
          <w:b/>
          <w:sz w:val="20"/>
        </w:rPr>
        <w:t xml:space="preserve"> </w:t>
      </w:r>
      <w:bookmarkStart w:id="277" w:name="_Toc300751406"/>
      <w:r w:rsidR="00120380">
        <w:rPr>
          <w:rStyle w:val="UniformLevel3Char"/>
          <w:b/>
          <w:sz w:val="20"/>
        </w:rPr>
        <w:t>P</w:t>
      </w:r>
      <w:r w:rsidRPr="00E4201D">
        <w:rPr>
          <w:rStyle w:val="UniformLevel3Char"/>
          <w:b/>
          <w:sz w:val="20"/>
        </w:rPr>
        <w:t>roducts.</w:t>
      </w:r>
      <w:bookmarkEnd w:id="275"/>
      <w:bookmarkEnd w:id="277"/>
      <w:r w:rsidR="00254B23">
        <w:rPr>
          <w:rStyle w:val="UniformLevel3Char"/>
          <w:b/>
          <w:sz w:val="20"/>
        </w:rPr>
        <w:t xml:space="preserve"> </w:t>
      </w:r>
      <w:r>
        <w:t>– Shall be offered and exposed for sale in the terms given in Section 2.13.3.1.</w:t>
      </w:r>
      <w:r w:rsidR="00A17A7E">
        <w:t> </w:t>
      </w:r>
      <w:r>
        <w:t xml:space="preserve">Bags.  (Package shall be labeled in SI or </w:t>
      </w:r>
      <w:r w:rsidR="00711D34">
        <w:t>U.S. customary</w:t>
      </w:r>
      <w:r>
        <w:t xml:space="preserve"> units and may include both units.)</w:t>
      </w:r>
      <w:bookmarkEnd w:id="276"/>
    </w:p>
    <w:p w14:paraId="458ABFAA" w14:textId="77777777" w:rsidR="005A6C37" w:rsidRDefault="005A6C37" w:rsidP="00581239">
      <w:pPr>
        <w:keepNext/>
        <w:keepLines/>
        <w:spacing w:before="60" w:after="240"/>
        <w:ind w:left="360"/>
      </w:pPr>
      <w:r>
        <w:t>(Amended 1998)</w:t>
      </w:r>
    </w:p>
    <w:p w14:paraId="76E7BFF6" w14:textId="77777777" w:rsidR="005A6C37" w:rsidRDefault="005A6C37" w:rsidP="00970C07">
      <w:pPr>
        <w:pStyle w:val="UniformLevel4"/>
        <w:spacing w:after="240"/>
        <w:rPr>
          <w:b/>
        </w:rPr>
      </w:pPr>
      <w:bookmarkStart w:id="278" w:name="_Toc115622721"/>
      <w:r>
        <w:rPr>
          <w:b/>
        </w:rPr>
        <w:t>2.13.3.1.  Bags</w:t>
      </w:r>
      <w:r w:rsidR="006B109A">
        <w:rPr>
          <w:b/>
        </w:rPr>
        <w:t>.</w:t>
      </w:r>
      <w:bookmarkEnd w:id="278"/>
    </w:p>
    <w:p w14:paraId="551A9469" w14:textId="77777777" w:rsidR="005A6C37" w:rsidRDefault="005A6C37" w:rsidP="00CC1D5F">
      <w:pPr>
        <w:spacing w:after="120"/>
        <w:ind w:left="1080"/>
      </w:pPr>
      <w:r>
        <w:t>(a)</w:t>
      </w:r>
      <w:r>
        <w:tab/>
        <w:t>count</w:t>
      </w:r>
    </w:p>
    <w:p w14:paraId="106783A0" w14:textId="77777777" w:rsidR="005A6C37" w:rsidRDefault="005A6C37" w:rsidP="00CC1D5F">
      <w:pPr>
        <w:spacing w:after="120"/>
        <w:ind w:left="1080"/>
      </w:pPr>
      <w:r>
        <w:t>(b)</w:t>
      </w:r>
      <w:r>
        <w:tab/>
        <w:t>dimensions</w:t>
      </w:r>
    </w:p>
    <w:p w14:paraId="7612B7BB" w14:textId="77777777" w:rsidR="005A6C37" w:rsidRDefault="005A6C37" w:rsidP="00CC1D5F">
      <w:pPr>
        <w:spacing w:after="120"/>
        <w:ind w:left="1080"/>
      </w:pPr>
      <w:r>
        <w:t>(c)</w:t>
      </w:r>
      <w:r>
        <w:tab/>
        <w:t>thickness in micrometers or mils</w:t>
      </w:r>
    </w:p>
    <w:p w14:paraId="1DC3F7CF" w14:textId="77777777" w:rsidR="005A6C37" w:rsidRDefault="005A6C37" w:rsidP="00CC1D5F">
      <w:pPr>
        <w:spacing w:after="120"/>
        <w:ind w:left="1080"/>
      </w:pPr>
      <w:r>
        <w:t>(d)</w:t>
      </w:r>
      <w:r>
        <w:tab/>
        <w:t>weight</w:t>
      </w:r>
    </w:p>
    <w:p w14:paraId="50F472F4" w14:textId="78FF191B" w:rsidR="005A6C37" w:rsidRDefault="005A6C37" w:rsidP="00970C07">
      <w:pPr>
        <w:spacing w:after="240"/>
        <w:ind w:left="1080"/>
      </w:pPr>
      <w:r>
        <w:t>(e)</w:t>
      </w:r>
      <w:r>
        <w:tab/>
        <w:t xml:space="preserve">capacity </w:t>
      </w:r>
      <w:r>
        <w:rPr>
          <w:szCs w:val="20"/>
          <w:vertAlign w:val="superscript"/>
        </w:rPr>
        <w:t>[</w:t>
      </w:r>
      <w:r w:rsidR="00BA20F7">
        <w:rPr>
          <w:szCs w:val="20"/>
          <w:vertAlign w:val="superscript"/>
        </w:rPr>
        <w:t xml:space="preserve">see </w:t>
      </w:r>
      <w:r w:rsidR="00BA20F7" w:rsidRPr="00091466">
        <w:rPr>
          <w:b/>
          <w:bCs/>
          <w:i/>
          <w:iCs/>
          <w:szCs w:val="20"/>
          <w:vertAlign w:val="superscript"/>
        </w:rPr>
        <w:t>Section 2.13.2</w:t>
      </w:r>
      <w:r w:rsidR="00BA20F7">
        <w:rPr>
          <w:szCs w:val="20"/>
          <w:vertAlign w:val="superscript"/>
        </w:rPr>
        <w:t xml:space="preserve">. </w:t>
      </w:r>
      <w:r w:rsidRPr="00EA5622">
        <w:rPr>
          <w:b/>
          <w:bCs/>
          <w:i/>
          <w:iCs/>
          <w:szCs w:val="20"/>
          <w:vertAlign w:val="superscript"/>
        </w:rPr>
        <w:t>NOTE</w:t>
      </w:r>
      <w:r>
        <w:rPr>
          <w:szCs w:val="20"/>
          <w:vertAlign w:val="superscript"/>
        </w:rPr>
        <w:t>]</w:t>
      </w:r>
    </w:p>
    <w:p w14:paraId="67D23C43" w14:textId="02DF737C" w:rsidR="005A6C37" w:rsidRDefault="005A6C37" w:rsidP="00A04D2E">
      <w:pPr>
        <w:suppressAutoHyphens/>
        <w:spacing w:after="240"/>
        <w:ind w:left="360"/>
      </w:pPr>
      <w:bookmarkStart w:id="279" w:name="_Toc115622722"/>
      <w:bookmarkStart w:id="280" w:name="_Toc173472890"/>
      <w:r w:rsidRPr="00BD3F18">
        <w:rPr>
          <w:rStyle w:val="UniformLevel3Char"/>
          <w:b/>
          <w:sz w:val="20"/>
        </w:rPr>
        <w:t>2.13.4.  Declaration of Weight.</w:t>
      </w:r>
      <w:bookmarkEnd w:id="279"/>
      <w:r>
        <w:t xml:space="preserve"> – The labeled statement of weight for polyethylene sheeting and film products under Section</w:t>
      </w:r>
      <w:r w:rsidR="00163934">
        <w:t>s</w:t>
      </w:r>
      <w:r>
        <w:t xml:space="preserve"> 2.13.1.1. Sheeting and </w:t>
      </w:r>
      <w:r w:rsidR="00B40CD4">
        <w:t>F</w:t>
      </w:r>
      <w:r>
        <w:t xml:space="preserve">ilm, and 2.13.3.1. </w:t>
      </w:r>
      <w:proofErr w:type="gramStart"/>
      <w:r>
        <w:t>Bags,</w:t>
      </w:r>
      <w:proofErr w:type="gramEnd"/>
      <w:r>
        <w:t xml:space="preserve"> shall be equal to or greater than the weight calculated by using the formula below.  </w:t>
      </w:r>
      <w:bookmarkEnd w:id="280"/>
    </w:p>
    <w:p w14:paraId="026DBAF8" w14:textId="7D60E672" w:rsidR="00B70A89" w:rsidRDefault="00B70A89" w:rsidP="00701B72">
      <w:pPr>
        <w:pStyle w:val="ListParagraph"/>
        <w:numPr>
          <w:ilvl w:val="0"/>
          <w:numId w:val="169"/>
        </w:numPr>
      </w:pPr>
      <w:r>
        <w:t>For values, less than 453.6 kg (1000 lb), the final value shall be calculated to at least four digits and declared to three digits, truncating the final digits as calculated (e.g., a calculated value of 943.1 g (2.079 lb)</w:t>
      </w:r>
      <w:r w:rsidR="00701B72">
        <w:t xml:space="preserve"> is truncated to 943 g (2.07 lb)</w:t>
      </w:r>
      <w:r>
        <w:t>, a calculated value of 14.92 kg (32.89 lb) is truncated to 14.9 kg (32.8 lb), a calculated value of 124.4 kg (274.2 lb) is truncated to 124 kg (274 lb).</w:t>
      </w:r>
    </w:p>
    <w:p w14:paraId="097592D6" w14:textId="3F397082" w:rsidR="00701B72" w:rsidRDefault="00701B72" w:rsidP="00701B72">
      <w:pPr>
        <w:spacing w:before="60" w:after="240"/>
        <w:ind w:left="1080"/>
      </w:pPr>
      <w:r>
        <w:t>(Added 2018)</w:t>
      </w:r>
    </w:p>
    <w:p w14:paraId="256F403D" w14:textId="7DBC9BE2" w:rsidR="00B70A89" w:rsidRDefault="00B70A89" w:rsidP="00701B72">
      <w:pPr>
        <w:pStyle w:val="ListParagraph"/>
        <w:numPr>
          <w:ilvl w:val="0"/>
          <w:numId w:val="169"/>
        </w:numPr>
      </w:pPr>
      <w:r>
        <w:t>For values of 453.6 kg (10</w:t>
      </w:r>
      <w:r w:rsidR="00701B72">
        <w:t>0</w:t>
      </w:r>
      <w:r>
        <w:t>0 lb) or more, the final value shall be calculated to at least five digits and declared to four digits, truncating the final digits as calculated (e.g., a calculated value of 570.44 kg (1257.6 lb)</w:t>
      </w:r>
      <w:r w:rsidR="00701B72">
        <w:t xml:space="preserve"> is truncated to</w:t>
      </w:r>
      <w:r>
        <w:t xml:space="preserve"> </w:t>
      </w:r>
      <w:r w:rsidR="00701B72">
        <w:t>570.4</w:t>
      </w:r>
      <w:r>
        <w:t> kg (1257 lb).</w:t>
      </w:r>
    </w:p>
    <w:p w14:paraId="09DD5A70" w14:textId="77777777" w:rsidR="00701B72" w:rsidRDefault="00701B72" w:rsidP="00701B72">
      <w:pPr>
        <w:pStyle w:val="ListParagraph"/>
        <w:spacing w:before="60" w:after="240"/>
        <w:ind w:left="1080"/>
      </w:pPr>
      <w:r>
        <w:t>(Added 2018)</w:t>
      </w:r>
    </w:p>
    <w:p w14:paraId="597F4504" w14:textId="77777777" w:rsidR="005A6C37" w:rsidRPr="00B15449" w:rsidRDefault="005A6C37" w:rsidP="00970C07">
      <w:pPr>
        <w:keepNext/>
        <w:spacing w:after="240"/>
        <w:ind w:left="360"/>
        <w:rPr>
          <w:b/>
        </w:rPr>
      </w:pPr>
      <w:r w:rsidRPr="00B15449">
        <w:rPr>
          <w:b/>
        </w:rPr>
        <w:t>For SI dimensions:</w:t>
      </w:r>
    </w:p>
    <w:p w14:paraId="257D70D0" w14:textId="77777777" w:rsidR="005A6C37" w:rsidRDefault="005A6C37" w:rsidP="00970C07">
      <w:pPr>
        <w:keepNext/>
        <w:spacing w:after="240"/>
        <w:ind w:left="720"/>
      </w:pPr>
      <w:r>
        <w:t xml:space="preserve">M = T </w:t>
      </w:r>
      <w:r w:rsidR="00EB4387">
        <w:t>×</w:t>
      </w:r>
      <w:r>
        <w:t xml:space="preserve"> A </w:t>
      </w:r>
      <w:r w:rsidR="00EB4387">
        <w:t>×</w:t>
      </w:r>
      <w:r>
        <w:t xml:space="preserve"> D/1000, where:</w:t>
      </w:r>
    </w:p>
    <w:p w14:paraId="1DBA5C75" w14:textId="77777777" w:rsidR="005A6C37" w:rsidRDefault="006A0E4E" w:rsidP="00C225AF">
      <w:pPr>
        <w:keepNext/>
        <w:tabs>
          <w:tab w:val="left" w:pos="1350"/>
          <w:tab w:val="left" w:pos="1620"/>
        </w:tabs>
        <w:ind w:left="1080"/>
      </w:pPr>
      <w:r>
        <w:t>M</w:t>
      </w:r>
      <w:r>
        <w:tab/>
      </w:r>
      <w:r w:rsidR="005A6C37">
        <w:t>=</w:t>
      </w:r>
      <w:r>
        <w:tab/>
      </w:r>
      <w:r w:rsidR="005A6C37">
        <w:t>net mass in kilograms</w:t>
      </w:r>
    </w:p>
    <w:p w14:paraId="1179BCE3" w14:textId="77777777" w:rsidR="005A6C37" w:rsidRDefault="005A6C37" w:rsidP="00C225AF">
      <w:pPr>
        <w:keepNext/>
        <w:tabs>
          <w:tab w:val="left" w:pos="1350"/>
          <w:tab w:val="left" w:pos="1620"/>
        </w:tabs>
        <w:ind w:left="1080"/>
      </w:pPr>
      <w:r>
        <w:t>T</w:t>
      </w:r>
      <w:r w:rsidR="006A0E4E">
        <w:tab/>
      </w:r>
      <w:r>
        <w:t>=</w:t>
      </w:r>
      <w:r w:rsidR="006A0E4E">
        <w:tab/>
      </w:r>
      <w:r>
        <w:t>nominal thickness in centimeters</w:t>
      </w:r>
    </w:p>
    <w:p w14:paraId="065015C7" w14:textId="3414A4A4" w:rsidR="005A6C37" w:rsidRDefault="006A0E4E" w:rsidP="00C225AF">
      <w:pPr>
        <w:keepNext/>
        <w:tabs>
          <w:tab w:val="left" w:pos="1350"/>
          <w:tab w:val="left" w:pos="1620"/>
        </w:tabs>
        <w:ind w:left="1080"/>
      </w:pPr>
      <w:r>
        <w:t>A</w:t>
      </w:r>
      <w:r>
        <w:rPr>
          <w:sz w:val="16"/>
          <w:szCs w:val="16"/>
        </w:rPr>
        <w:tab/>
      </w:r>
      <w:r w:rsidR="005A6C37">
        <w:t>=</w:t>
      </w:r>
      <w:r>
        <w:tab/>
      </w:r>
      <w:r w:rsidR="005A6C37">
        <w:t>nominal length in centimeters times</w:t>
      </w:r>
      <w:r w:rsidR="0029534F">
        <w:t xml:space="preserve"> the</w:t>
      </w:r>
      <w:r w:rsidR="005A6C37">
        <w:t xml:space="preserve"> nominal width </w:t>
      </w:r>
      <w:r w:rsidR="005A6C37">
        <w:rPr>
          <w:szCs w:val="20"/>
          <w:vertAlign w:val="superscript"/>
        </w:rPr>
        <w:t>[</w:t>
      </w:r>
      <w:r w:rsidR="00B92AF7">
        <w:rPr>
          <w:szCs w:val="20"/>
          <w:vertAlign w:val="superscript"/>
        </w:rPr>
        <w:t xml:space="preserve">see </w:t>
      </w:r>
      <w:r w:rsidR="00B92AF7" w:rsidRPr="007F5450">
        <w:rPr>
          <w:b/>
          <w:bCs/>
          <w:i/>
          <w:iCs/>
          <w:szCs w:val="20"/>
          <w:vertAlign w:val="superscript"/>
        </w:rPr>
        <w:t>Section 2.13</w:t>
      </w:r>
      <w:r w:rsidR="00B92AF7">
        <w:rPr>
          <w:b/>
          <w:bCs/>
          <w:i/>
          <w:iCs/>
          <w:szCs w:val="20"/>
          <w:vertAlign w:val="superscript"/>
        </w:rPr>
        <w:t>.4</w:t>
      </w:r>
      <w:r w:rsidR="00B92AF7" w:rsidRPr="007F5450">
        <w:rPr>
          <w:b/>
          <w:bCs/>
          <w:i/>
          <w:iCs/>
          <w:szCs w:val="20"/>
          <w:vertAlign w:val="superscript"/>
        </w:rPr>
        <w:t>.</w:t>
      </w:r>
      <w:r w:rsidR="00B92AF7">
        <w:rPr>
          <w:szCs w:val="20"/>
          <w:vertAlign w:val="superscript"/>
        </w:rPr>
        <w:t xml:space="preserve"> </w:t>
      </w:r>
      <w:r w:rsidR="00B92AF7" w:rsidRPr="00004C35">
        <w:rPr>
          <w:b/>
          <w:i/>
          <w:szCs w:val="20"/>
          <w:vertAlign w:val="superscript"/>
        </w:rPr>
        <w:t>NOTE</w:t>
      </w:r>
      <w:r w:rsidR="005A6C37">
        <w:rPr>
          <w:szCs w:val="20"/>
          <w:vertAlign w:val="superscript"/>
        </w:rPr>
        <w:t>]</w:t>
      </w:r>
      <w:r w:rsidR="005A6C37">
        <w:t xml:space="preserve"> in centimeters</w:t>
      </w:r>
    </w:p>
    <w:p w14:paraId="49602771" w14:textId="77777777" w:rsidR="00E715B7" w:rsidRDefault="005A6C37" w:rsidP="00AD6C12">
      <w:pPr>
        <w:pStyle w:val="BodyTextIndent3"/>
        <w:tabs>
          <w:tab w:val="left" w:pos="1350"/>
          <w:tab w:val="left" w:pos="1620"/>
        </w:tabs>
        <w:suppressAutoHyphens/>
        <w:spacing w:after="240"/>
        <w:ind w:left="1627" w:hanging="547"/>
      </w:pPr>
      <w:r>
        <w:t>D</w:t>
      </w:r>
      <w:r w:rsidR="006A0E4E">
        <w:tab/>
      </w:r>
      <w:r>
        <w:t>=</w:t>
      </w:r>
      <w:r w:rsidR="006A0E4E">
        <w:tab/>
      </w:r>
      <w:r w:rsidR="00E715B7">
        <w:t xml:space="preserve">minimum </w:t>
      </w:r>
      <w:r>
        <w:t xml:space="preserve">density in grams per cubic centimeter as </w:t>
      </w:r>
      <w:r w:rsidR="00E715B7">
        <w:t xml:space="preserve">defined </w:t>
      </w:r>
      <w:r>
        <w:t xml:space="preserve">by </w:t>
      </w:r>
      <w:r w:rsidR="00742727">
        <w:t xml:space="preserve">the latest version of </w:t>
      </w:r>
      <w:r>
        <w:t xml:space="preserve">ASTM Standard D1505, </w:t>
      </w:r>
      <w:r w:rsidR="00430030">
        <w:t>“</w:t>
      </w:r>
      <w:r>
        <w:t xml:space="preserve">Standard </w:t>
      </w:r>
      <w:r w:rsidR="00E715B7">
        <w:t xml:space="preserve">Test </w:t>
      </w:r>
      <w:r>
        <w:t xml:space="preserve">Method for Density of Plastics by the </w:t>
      </w:r>
      <w:r w:rsidR="0037109C">
        <w:t>Density-</w:t>
      </w:r>
      <w:r>
        <w:t>Gradient Technique</w:t>
      </w:r>
      <w:r w:rsidR="00430030">
        <w:t>”</w:t>
      </w:r>
      <w:r w:rsidR="00440450">
        <w:t xml:space="preserve"> and </w:t>
      </w:r>
      <w:r w:rsidR="00742727">
        <w:t xml:space="preserve">the </w:t>
      </w:r>
      <w:r w:rsidR="00E715B7">
        <w:t xml:space="preserve">latest version of ASTM Standard D883, “Standards Terminology Relating to Plastics.” </w:t>
      </w:r>
    </w:p>
    <w:p w14:paraId="15672792" w14:textId="77777777" w:rsidR="005A6C37" w:rsidRDefault="005A6C37" w:rsidP="00970C07">
      <w:pPr>
        <w:spacing w:after="240"/>
        <w:ind w:left="360"/>
      </w:pPr>
      <w:proofErr w:type="gramStart"/>
      <w:r>
        <w:t>For the purpose of</w:t>
      </w:r>
      <w:proofErr w:type="gramEnd"/>
      <w:r>
        <w:t xml:space="preserve"> this regulation, the minimum density</w:t>
      </w:r>
      <w:r w:rsidR="0037109C">
        <w:t xml:space="preserve"> </w:t>
      </w:r>
      <w:r w:rsidR="00C225AF">
        <w:t>(D) for linear low density polyethylene plastics (LLDPE)</w:t>
      </w:r>
      <w:r w:rsidR="00440450">
        <w:t xml:space="preserve"> </w:t>
      </w:r>
      <w:r>
        <w:t>shall be 0.92 g/cm</w:t>
      </w:r>
      <w:r>
        <w:rPr>
          <w:szCs w:val="20"/>
          <w:vertAlign w:val="superscript"/>
        </w:rPr>
        <w:t>3</w:t>
      </w:r>
      <w:r>
        <w:t xml:space="preserve"> (when D is not known).</w:t>
      </w:r>
    </w:p>
    <w:p w14:paraId="2634CADA" w14:textId="77777777" w:rsidR="00C225AF" w:rsidRDefault="00C225AF" w:rsidP="00970C07">
      <w:pPr>
        <w:spacing w:after="240"/>
        <w:ind w:left="360"/>
      </w:pPr>
      <w:proofErr w:type="gramStart"/>
      <w:r>
        <w:t>For the purpose of</w:t>
      </w:r>
      <w:proofErr w:type="gramEnd"/>
      <w:r>
        <w:t xml:space="preserve"> this regulation, the minimum density (D) for linear medium density polyethylene plastics (LMDPE) shall be 0.93 g/cm</w:t>
      </w:r>
      <w:r w:rsidRPr="00B374E7">
        <w:rPr>
          <w:vertAlign w:val="superscript"/>
        </w:rPr>
        <w:t>3</w:t>
      </w:r>
      <w:r>
        <w:rPr>
          <w:vertAlign w:val="superscript"/>
        </w:rPr>
        <w:t xml:space="preserve"> </w:t>
      </w:r>
      <w:r>
        <w:t>(when D is not known).</w:t>
      </w:r>
    </w:p>
    <w:p w14:paraId="69CAA2DF" w14:textId="77777777" w:rsidR="00C225AF" w:rsidRPr="00A92454" w:rsidRDefault="00C225AF" w:rsidP="00970C07">
      <w:pPr>
        <w:spacing w:after="240"/>
        <w:ind w:left="360"/>
      </w:pPr>
      <w:proofErr w:type="gramStart"/>
      <w:r>
        <w:t>For the purpose of</w:t>
      </w:r>
      <w:proofErr w:type="gramEnd"/>
      <w:r>
        <w:t xml:space="preserve"> this regulation, the minimum density (D) for high density polyethylene plastics (HDPE) shall be 0.94 g/cm</w:t>
      </w:r>
      <w:r w:rsidRPr="00B374E7">
        <w:rPr>
          <w:vertAlign w:val="superscript"/>
        </w:rPr>
        <w:t>3</w:t>
      </w:r>
      <w:r>
        <w:t xml:space="preserve"> (when D is not known).</w:t>
      </w:r>
    </w:p>
    <w:p w14:paraId="6335AC71" w14:textId="77777777" w:rsidR="005030D7" w:rsidRDefault="005030D7">
      <w:pPr>
        <w:jc w:val="left"/>
        <w:rPr>
          <w:b/>
        </w:rPr>
      </w:pPr>
      <w:r>
        <w:rPr>
          <w:b/>
        </w:rPr>
        <w:lastRenderedPageBreak/>
        <w:br w:type="page"/>
      </w:r>
    </w:p>
    <w:p w14:paraId="64FA727F" w14:textId="557E23F1" w:rsidR="005A6C37" w:rsidRPr="00B15449" w:rsidRDefault="005A6C37" w:rsidP="00AD6C12">
      <w:pPr>
        <w:spacing w:after="240"/>
        <w:ind w:left="360"/>
        <w:rPr>
          <w:b/>
        </w:rPr>
      </w:pPr>
      <w:r w:rsidRPr="00B15449">
        <w:rPr>
          <w:b/>
        </w:rPr>
        <w:lastRenderedPageBreak/>
        <w:t xml:space="preserve">For </w:t>
      </w:r>
      <w:r w:rsidR="00711D34">
        <w:rPr>
          <w:b/>
        </w:rPr>
        <w:t>U.S. customary</w:t>
      </w:r>
      <w:r w:rsidRPr="00B15449">
        <w:rPr>
          <w:b/>
        </w:rPr>
        <w:t xml:space="preserve"> dimensions:</w:t>
      </w:r>
    </w:p>
    <w:p w14:paraId="72A651B1" w14:textId="77777777" w:rsidR="005A6C37" w:rsidRDefault="005A6C37" w:rsidP="00AD6C12">
      <w:pPr>
        <w:spacing w:after="240"/>
        <w:ind w:left="1080" w:hanging="360"/>
      </w:pPr>
      <w:r>
        <w:t xml:space="preserve">W = T </w:t>
      </w:r>
      <w:r w:rsidR="00EB4387">
        <w:t>×</w:t>
      </w:r>
      <w:r>
        <w:t xml:space="preserve"> A </w:t>
      </w:r>
      <w:r w:rsidR="00EB4387">
        <w:t>×</w:t>
      </w:r>
      <w:r>
        <w:t xml:space="preserve"> 0.03613 </w:t>
      </w:r>
      <w:r w:rsidR="00EB4387">
        <w:t>×</w:t>
      </w:r>
      <w:r>
        <w:t xml:space="preserve"> D, where:</w:t>
      </w:r>
    </w:p>
    <w:p w14:paraId="0FC31BA7" w14:textId="77777777" w:rsidR="005A6C37" w:rsidRDefault="005A6C37" w:rsidP="00AD6C12">
      <w:pPr>
        <w:tabs>
          <w:tab w:val="left" w:pos="1350"/>
          <w:tab w:val="left" w:pos="1620"/>
        </w:tabs>
        <w:ind w:left="1620" w:hanging="540"/>
      </w:pPr>
      <w:r>
        <w:t>W</w:t>
      </w:r>
      <w:r w:rsidR="006A0E4E">
        <w:rPr>
          <w:sz w:val="16"/>
          <w:szCs w:val="16"/>
        </w:rPr>
        <w:tab/>
      </w:r>
      <w:r>
        <w:t>=</w:t>
      </w:r>
      <w:r w:rsidR="006A0E4E">
        <w:tab/>
      </w:r>
      <w:r>
        <w:t>net weight in pounds</w:t>
      </w:r>
    </w:p>
    <w:p w14:paraId="4B089907" w14:textId="77777777" w:rsidR="005A6C37" w:rsidRDefault="005A6C37" w:rsidP="00AD6C12">
      <w:pPr>
        <w:tabs>
          <w:tab w:val="left" w:pos="1350"/>
          <w:tab w:val="left" w:pos="1620"/>
        </w:tabs>
        <w:ind w:left="1620" w:hanging="540"/>
      </w:pPr>
      <w:r>
        <w:t>T</w:t>
      </w:r>
      <w:r w:rsidR="006A0E4E">
        <w:rPr>
          <w:sz w:val="22"/>
          <w:szCs w:val="22"/>
        </w:rPr>
        <w:tab/>
      </w:r>
      <w:r>
        <w:t>=</w:t>
      </w:r>
      <w:r w:rsidR="006A0E4E">
        <w:tab/>
      </w:r>
      <w:r>
        <w:t xml:space="preserve">nominal thickness in </w:t>
      </w:r>
      <w:proofErr w:type="gramStart"/>
      <w:r>
        <w:t>inches;</w:t>
      </w:r>
      <w:proofErr w:type="gramEnd"/>
    </w:p>
    <w:p w14:paraId="23E386B3" w14:textId="16FCF3EF" w:rsidR="005A6C37" w:rsidRDefault="005A6C37" w:rsidP="00AD6C12">
      <w:pPr>
        <w:tabs>
          <w:tab w:val="left" w:pos="1350"/>
          <w:tab w:val="left" w:pos="1620"/>
        </w:tabs>
        <w:ind w:left="1620" w:hanging="540"/>
      </w:pPr>
      <w:r>
        <w:t>A</w:t>
      </w:r>
      <w:r w:rsidR="006A0E4E">
        <w:tab/>
        <w:t>=</w:t>
      </w:r>
      <w:r w:rsidR="006A0E4E">
        <w:tab/>
      </w:r>
      <w:r>
        <w:t xml:space="preserve">nominal length in inches times nominal width </w:t>
      </w:r>
      <w:r>
        <w:rPr>
          <w:szCs w:val="20"/>
          <w:vertAlign w:val="superscript"/>
        </w:rPr>
        <w:t>[</w:t>
      </w:r>
      <w:r w:rsidR="00BA20F7">
        <w:rPr>
          <w:szCs w:val="20"/>
          <w:vertAlign w:val="superscript"/>
        </w:rPr>
        <w:t xml:space="preserve">see </w:t>
      </w:r>
      <w:r w:rsidR="00BA20F7" w:rsidRPr="00091466">
        <w:rPr>
          <w:b/>
          <w:bCs/>
          <w:i/>
          <w:iCs/>
          <w:szCs w:val="20"/>
          <w:vertAlign w:val="superscript"/>
        </w:rPr>
        <w:t>Section 2.13.4</w:t>
      </w:r>
      <w:r w:rsidR="00BA20F7">
        <w:rPr>
          <w:szCs w:val="20"/>
          <w:vertAlign w:val="superscript"/>
        </w:rPr>
        <w:t xml:space="preserve"> </w:t>
      </w:r>
      <w:r>
        <w:rPr>
          <w:b/>
          <w:bCs/>
          <w:i/>
          <w:iCs/>
          <w:szCs w:val="20"/>
          <w:vertAlign w:val="superscript"/>
        </w:rPr>
        <w:t>NOTE</w:t>
      </w:r>
      <w:r w:rsidR="00657B6C">
        <w:rPr>
          <w:szCs w:val="20"/>
          <w:vertAlign w:val="superscript"/>
        </w:rPr>
        <w:t>]</w:t>
      </w:r>
      <w:r>
        <w:t xml:space="preserve"> in inches</w:t>
      </w:r>
    </w:p>
    <w:p w14:paraId="6AB33CBE" w14:textId="77777777" w:rsidR="002E5D83" w:rsidRDefault="005A6C37" w:rsidP="00AD6C12">
      <w:pPr>
        <w:pStyle w:val="BodyTextIndent3"/>
        <w:tabs>
          <w:tab w:val="left" w:pos="1350"/>
          <w:tab w:val="left" w:pos="1620"/>
        </w:tabs>
        <w:suppressAutoHyphens/>
        <w:spacing w:after="240"/>
        <w:ind w:left="1627" w:hanging="547"/>
      </w:pPr>
      <w:r>
        <w:t>D</w:t>
      </w:r>
      <w:r w:rsidR="006A0E4E">
        <w:tab/>
      </w:r>
      <w:r>
        <w:t>=</w:t>
      </w:r>
      <w:r w:rsidR="006A0E4E">
        <w:tab/>
      </w:r>
      <w:r w:rsidR="002E5D83">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14:paraId="7DCC8321" w14:textId="77777777" w:rsidR="005A6C37" w:rsidRDefault="005A6C37" w:rsidP="00970C07">
      <w:pPr>
        <w:spacing w:after="240"/>
        <w:ind w:left="1440" w:hanging="360"/>
      </w:pPr>
      <w:r>
        <w:t>0.03613 is a factor for converting g/cm</w:t>
      </w:r>
      <w:r>
        <w:rPr>
          <w:szCs w:val="20"/>
          <w:vertAlign w:val="superscript"/>
        </w:rPr>
        <w:t>3</w:t>
      </w:r>
      <w:r>
        <w:t xml:space="preserve"> to lb/in</w:t>
      </w:r>
      <w:r>
        <w:rPr>
          <w:szCs w:val="20"/>
          <w:vertAlign w:val="superscript"/>
        </w:rPr>
        <w:t>3</w:t>
      </w:r>
    </w:p>
    <w:p w14:paraId="18817D8D" w14:textId="1F30EF3C" w:rsidR="005A6C37" w:rsidRDefault="005A6C37" w:rsidP="00970C07">
      <w:pPr>
        <w:spacing w:after="240"/>
        <w:ind w:left="360"/>
      </w:pPr>
      <w:proofErr w:type="gramStart"/>
      <w:r>
        <w:t>For the purpose of</w:t>
      </w:r>
      <w:proofErr w:type="gramEnd"/>
      <w:r>
        <w:t xml:space="preserve"> this regulation, the minimum density </w:t>
      </w:r>
      <w:r w:rsidR="00E715B7">
        <w:t xml:space="preserve">(D) for linear </w:t>
      </w:r>
      <w:r w:rsidR="00D160AB">
        <w:t>low-density</w:t>
      </w:r>
      <w:r w:rsidR="00E715B7">
        <w:t xml:space="preserve"> polyethylene plastics (LLDPE) </w:t>
      </w:r>
      <w:r>
        <w:t>shall be 0.92 g/cm</w:t>
      </w:r>
      <w:r>
        <w:rPr>
          <w:szCs w:val="20"/>
          <w:vertAlign w:val="superscript"/>
        </w:rPr>
        <w:t>3</w:t>
      </w:r>
      <w:r w:rsidR="00A92454">
        <w:rPr>
          <w:szCs w:val="20"/>
          <w:vertAlign w:val="superscript"/>
        </w:rPr>
        <w:t xml:space="preserve"> </w:t>
      </w:r>
      <w:r w:rsidR="00A92454">
        <w:rPr>
          <w:szCs w:val="20"/>
        </w:rPr>
        <w:t>(when D is not known)</w:t>
      </w:r>
      <w:r>
        <w:t>.</w:t>
      </w:r>
    </w:p>
    <w:p w14:paraId="197E43EE" w14:textId="77777777" w:rsidR="00E715B7" w:rsidRPr="00A92454" w:rsidRDefault="00E715B7" w:rsidP="00970C07">
      <w:pPr>
        <w:spacing w:after="240"/>
        <w:ind w:left="360"/>
      </w:pPr>
      <w:proofErr w:type="gramStart"/>
      <w:r>
        <w:t>For the purpose of</w:t>
      </w:r>
      <w:proofErr w:type="gramEnd"/>
      <w:r>
        <w:t xml:space="preserve"> this regulation, the minimum density (D) for linear medium density polyethylene plastics (LMDPE) shall be 0.93 g/cm</w:t>
      </w:r>
      <w:r w:rsidRPr="00B374E7">
        <w:rPr>
          <w:vertAlign w:val="superscript"/>
        </w:rPr>
        <w:t>3</w:t>
      </w:r>
      <w:r>
        <w:t xml:space="preserve"> (when D is not known).</w:t>
      </w:r>
    </w:p>
    <w:p w14:paraId="63D67997" w14:textId="7ADCC407" w:rsidR="00E715B7" w:rsidRDefault="00E715B7" w:rsidP="00E715B7">
      <w:pPr>
        <w:ind w:left="360"/>
      </w:pPr>
      <w:proofErr w:type="gramStart"/>
      <w:r>
        <w:t>For the purpose of</w:t>
      </w:r>
      <w:proofErr w:type="gramEnd"/>
      <w:r>
        <w:t xml:space="preserve"> this regulation, the minimum density (D) for high</w:t>
      </w:r>
      <w:r w:rsidR="00D160AB">
        <w:t>-</w:t>
      </w:r>
      <w:r>
        <w:t>density polyethylene plastics (HDPE) shall be 0.94 g/cm</w:t>
      </w:r>
      <w:r w:rsidRPr="00B374E7">
        <w:rPr>
          <w:vertAlign w:val="superscript"/>
        </w:rPr>
        <w:t>3</w:t>
      </w:r>
      <w:r>
        <w:t xml:space="preserve"> (when D is not known).</w:t>
      </w:r>
    </w:p>
    <w:p w14:paraId="36036F05" w14:textId="0C2DFD11" w:rsidR="005A6C37" w:rsidRDefault="005A6C37" w:rsidP="00970C07">
      <w:pPr>
        <w:spacing w:before="60" w:after="240"/>
        <w:ind w:left="360"/>
      </w:pPr>
      <w:r>
        <w:t>(Added 1977) (Amended 1980, 1982, 1987, 1989, 1990, 1993</w:t>
      </w:r>
      <w:r w:rsidR="00B374E7">
        <w:t>,</w:t>
      </w:r>
      <w:r w:rsidR="00E715B7" w:rsidRPr="00E715B7">
        <w:t xml:space="preserve"> </w:t>
      </w:r>
      <w:r w:rsidR="00E715B7">
        <w:t>2012</w:t>
      </w:r>
      <w:r w:rsidR="00B70A89">
        <w:t>, and 2018</w:t>
      </w:r>
      <w:r>
        <w:t>)</w:t>
      </w:r>
    </w:p>
    <w:p w14:paraId="3751F09E" w14:textId="5197AAAA" w:rsidR="005A6C37" w:rsidRDefault="00B92AF7" w:rsidP="00970C07">
      <w:pPr>
        <w:spacing w:after="240"/>
        <w:rPr>
          <w:i/>
          <w:iCs/>
        </w:rPr>
      </w:pPr>
      <w:r>
        <w:rPr>
          <w:b/>
          <w:bCs/>
          <w:i/>
          <w:iCs/>
        </w:rPr>
        <w:t>Section 2.13.4. NOTE</w:t>
      </w:r>
      <w:r w:rsidR="005A6C37">
        <w:rPr>
          <w:b/>
          <w:bCs/>
          <w:i/>
          <w:iCs/>
        </w:rPr>
        <w:t>:</w:t>
      </w:r>
      <w:r w:rsidR="005A6C37">
        <w:t xml:space="preserve">  </w:t>
      </w:r>
      <w:r w:rsidR="005A6C37">
        <w:rPr>
          <w:i/>
          <w:iCs/>
        </w:rPr>
        <w:t>The nominal width for bags in this calculation is twice the labeled width.</w:t>
      </w:r>
    </w:p>
    <w:p w14:paraId="5EAB8AB2" w14:textId="3255DAAD" w:rsidR="005A6C37" w:rsidRDefault="005A6C37" w:rsidP="00C35EA4">
      <w:pPr>
        <w:tabs>
          <w:tab w:val="left" w:pos="540"/>
        </w:tabs>
        <w:spacing w:after="240"/>
      </w:pPr>
      <w:bookmarkStart w:id="281" w:name="_Toc115622723"/>
      <w:bookmarkStart w:id="282" w:name="_Toc173471524"/>
      <w:bookmarkStart w:id="283" w:name="_Toc173472891"/>
      <w:bookmarkStart w:id="284" w:name="_Toc173474172"/>
      <w:r w:rsidRPr="0009499B">
        <w:rPr>
          <w:rStyle w:val="UniformLevel2Char"/>
          <w:b/>
          <w:sz w:val="20"/>
        </w:rPr>
        <w:t>2.14.</w:t>
      </w:r>
      <w:r w:rsidR="00C35EA4">
        <w:rPr>
          <w:rStyle w:val="UniformLevel2Char"/>
          <w:b/>
          <w:sz w:val="20"/>
        </w:rPr>
        <w:tab/>
      </w:r>
      <w:r w:rsidRPr="0009499B">
        <w:rPr>
          <w:rStyle w:val="UniformLevel2Char"/>
          <w:b/>
          <w:sz w:val="20"/>
        </w:rPr>
        <w:t>Insulation.</w:t>
      </w:r>
      <w:bookmarkEnd w:id="281"/>
      <w:r w:rsidR="00D962A8">
        <w:fldChar w:fldCharType="begin"/>
      </w:r>
      <w:r>
        <w:instrText>xe "</w:instrText>
      </w:r>
      <w:r w:rsidRPr="002909B4">
        <w:instrText>Insulation</w:instrText>
      </w:r>
      <w:r>
        <w:instrText>"</w:instrText>
      </w:r>
      <w:r w:rsidR="00D962A8">
        <w:fldChar w:fldCharType="end"/>
      </w:r>
      <w:bookmarkEnd w:id="282"/>
      <w:bookmarkEnd w:id="283"/>
      <w:bookmarkEnd w:id="284"/>
    </w:p>
    <w:p w14:paraId="48A8CF3D" w14:textId="77777777" w:rsidR="005A6C37" w:rsidRDefault="005A6C37" w:rsidP="00AD6C12">
      <w:pPr>
        <w:spacing w:after="240"/>
        <w:ind w:left="360"/>
      </w:pPr>
      <w:bookmarkStart w:id="285" w:name="_Toc115622724"/>
      <w:bookmarkStart w:id="286" w:name="_Toc173472892"/>
      <w:r w:rsidRPr="0009499B">
        <w:rPr>
          <w:rStyle w:val="UniformLevel3Char"/>
          <w:b/>
          <w:sz w:val="20"/>
        </w:rPr>
        <w:t>2.14.1.  Packaged Loose-Fill Insulation Except Cellulose.</w:t>
      </w:r>
      <w:bookmarkEnd w:id="285"/>
      <w:r w:rsidR="00D962A8">
        <w:fldChar w:fldCharType="begin"/>
      </w:r>
      <w:r>
        <w:instrText>xe "</w:instrText>
      </w:r>
      <w:r w:rsidRPr="002909B4">
        <w:instrText>Insulation</w:instrText>
      </w:r>
      <w:r>
        <w:instrText>:</w:instrText>
      </w:r>
      <w:r w:rsidR="005F72BA">
        <w:instrText>L</w:instrText>
      </w:r>
      <w:r>
        <w:instrText>oose-fill (except cellulose)"</w:instrText>
      </w:r>
      <w:r w:rsidR="00D962A8">
        <w:fldChar w:fldCharType="end"/>
      </w:r>
      <w:r>
        <w:t xml:space="preserve"> – The label shall declare:</w:t>
      </w:r>
      <w:bookmarkEnd w:id="286"/>
    </w:p>
    <w:p w14:paraId="54101F30" w14:textId="7D387E4A" w:rsidR="005A6C37" w:rsidRDefault="005A6C37" w:rsidP="00AD6C12">
      <w:pPr>
        <w:spacing w:after="240"/>
        <w:ind w:left="1080" w:hanging="360"/>
      </w:pPr>
      <w:r>
        <w:t>(a)</w:t>
      </w:r>
      <w:r>
        <w:tab/>
        <w:t>the type of insulation and the net weight with no qualifying statement; and</w:t>
      </w:r>
    </w:p>
    <w:p w14:paraId="75F3EFC9" w14:textId="77777777" w:rsidR="005A6C37" w:rsidRDefault="005A6C37" w:rsidP="00AD6C12">
      <w:pPr>
        <w:keepNext/>
        <w:ind w:left="1080" w:hanging="360"/>
      </w:pPr>
      <w:r>
        <w:t>(b)</w:t>
      </w:r>
      <w:r>
        <w:tab/>
        <w:t>the minimum thickness, maximum net coverage area, and minimum weight per square foot at R values of 11, 19, and 22.  This information shall also be supplied for any additional R values listed.</w:t>
      </w:r>
    </w:p>
    <w:p w14:paraId="2A42F239" w14:textId="77777777" w:rsidR="005A6C37" w:rsidRDefault="005A6C37" w:rsidP="00AD6C12">
      <w:pPr>
        <w:spacing w:before="60" w:after="240"/>
        <w:ind w:left="1080"/>
      </w:pPr>
      <w:r>
        <w:t>(Amended 1990)</w:t>
      </w:r>
    </w:p>
    <w:p w14:paraId="46C2B080" w14:textId="77777777" w:rsidR="005A6C37" w:rsidRDefault="005A6C37" w:rsidP="00970C07">
      <w:pPr>
        <w:spacing w:after="240"/>
        <w:ind w:left="360"/>
      </w:pPr>
      <w:bookmarkStart w:id="287" w:name="_Toc115622725"/>
      <w:bookmarkStart w:id="288" w:name="_Toc173472893"/>
      <w:r w:rsidRPr="0009499B">
        <w:rPr>
          <w:rStyle w:val="UniformLevel3Char"/>
          <w:b/>
          <w:sz w:val="20"/>
        </w:rPr>
        <w:t>2.14.2.  Packaged Loose-Fill Cellulose Insulation.</w:t>
      </w:r>
      <w:bookmarkEnd w:id="287"/>
      <w:r w:rsidR="00D962A8" w:rsidRPr="0009499B">
        <w:fldChar w:fldCharType="begin"/>
      </w:r>
      <w:r w:rsidRPr="0009499B">
        <w:instrText>xe "Insulation:Loose-fill cellulose"</w:instrText>
      </w:r>
      <w:r w:rsidR="00D962A8" w:rsidRPr="0009499B">
        <w:fldChar w:fldCharType="end"/>
      </w:r>
      <w:r>
        <w:t xml:space="preserve"> – The label shall declare:</w:t>
      </w:r>
      <w:bookmarkEnd w:id="288"/>
    </w:p>
    <w:p w14:paraId="4F5D4E6F" w14:textId="77777777" w:rsidR="005A6C37" w:rsidRDefault="005A6C37" w:rsidP="00970C07">
      <w:pPr>
        <w:spacing w:after="240"/>
        <w:ind w:left="1080" w:hanging="360"/>
      </w:pPr>
      <w:r>
        <w:t>(a)</w:t>
      </w:r>
      <w:r>
        <w:tab/>
        <w:t>the type of insulation and the net weight with no qualifying statement; and</w:t>
      </w:r>
    </w:p>
    <w:p w14:paraId="3D2E42B8" w14:textId="77777777" w:rsidR="005A6C37" w:rsidRDefault="005A6C37" w:rsidP="009A0AA4">
      <w:pPr>
        <w:keepNext/>
        <w:ind w:left="1080" w:hanging="360"/>
      </w:pPr>
      <w:r>
        <w:t>(b)</w:t>
      </w:r>
      <w:r>
        <w:tab/>
        <w:t>the minimum thickness, maximum net coverage area, number of bags per 1000 ft</w:t>
      </w:r>
      <w:r>
        <w:rPr>
          <w:vertAlign w:val="superscript"/>
        </w:rPr>
        <w:t>2</w:t>
      </w:r>
      <w:r>
        <w:t>, and minimum weight per square foot at R values of 13, 19, 24, 32, and 40.  This information shall also be supplied for any additional R values listed.</w:t>
      </w:r>
    </w:p>
    <w:p w14:paraId="32C2633D" w14:textId="77777777" w:rsidR="005A6C37" w:rsidRDefault="005A6C37" w:rsidP="00970C07">
      <w:pPr>
        <w:spacing w:before="60" w:after="240"/>
        <w:ind w:left="1080"/>
      </w:pPr>
      <w:r>
        <w:t>(Amended 1990)</w:t>
      </w:r>
    </w:p>
    <w:p w14:paraId="6D30584E" w14:textId="77777777" w:rsidR="005A6C37" w:rsidRDefault="005A6C37" w:rsidP="00970C07">
      <w:pPr>
        <w:spacing w:after="240"/>
        <w:ind w:left="360"/>
      </w:pPr>
      <w:bookmarkStart w:id="289" w:name="_Toc115622726"/>
      <w:bookmarkStart w:id="290" w:name="_Toc173472894"/>
      <w:r w:rsidRPr="0009499B">
        <w:rPr>
          <w:rStyle w:val="UniformLevel3Char"/>
          <w:b/>
          <w:sz w:val="20"/>
        </w:rPr>
        <w:t>2.14.3.  Batt and Blanket Insulation.</w:t>
      </w:r>
      <w:bookmarkEnd w:id="289"/>
      <w:r>
        <w:t xml:space="preserve"> – The principal display panel of packaged batt or blanket insulation</w:t>
      </w:r>
      <w:r w:rsidR="00D962A8">
        <w:fldChar w:fldCharType="begin"/>
      </w:r>
      <w:r>
        <w:instrText>xe "</w:instrText>
      </w:r>
      <w:r w:rsidRPr="002909B4">
        <w:instrText>Insulation</w:instrText>
      </w:r>
      <w:r>
        <w:instrText xml:space="preserve">:Batt and </w:instrText>
      </w:r>
      <w:r w:rsidR="00EE2291">
        <w:instrText>b</w:instrText>
      </w:r>
      <w:r>
        <w:instrText>lanket"</w:instrText>
      </w:r>
      <w:r w:rsidR="00D962A8">
        <w:fldChar w:fldCharType="end"/>
      </w:r>
      <w:r>
        <w:t xml:space="preserve"> shall declare the square feet of insulation in the package and the length and width of the batt or blanket.  In addition, R value and thickness shall be declared on the package.</w:t>
      </w:r>
      <w:bookmarkEnd w:id="290"/>
    </w:p>
    <w:p w14:paraId="2CD3D9BF" w14:textId="77777777" w:rsidR="005A6C37" w:rsidRDefault="005A6C37" w:rsidP="00091466">
      <w:pPr>
        <w:suppressAutoHyphens/>
        <w:spacing w:after="240"/>
        <w:ind w:left="360"/>
      </w:pPr>
      <w:bookmarkStart w:id="291" w:name="_Toc115622727"/>
      <w:bookmarkStart w:id="292" w:name="_Toc173472895"/>
      <w:r w:rsidRPr="0009499B">
        <w:rPr>
          <w:rStyle w:val="UniformLevel3Char"/>
          <w:b/>
          <w:sz w:val="20"/>
        </w:rPr>
        <w:t>2.14.4.</w:t>
      </w:r>
      <w:r w:rsidR="006E1D4C">
        <w:rPr>
          <w:rStyle w:val="UniformLevel3Char"/>
          <w:b/>
          <w:sz w:val="20"/>
        </w:rPr>
        <w:t>  </w:t>
      </w:r>
      <w:r w:rsidRPr="0009499B">
        <w:rPr>
          <w:rStyle w:val="UniformLevel3Char"/>
          <w:b/>
          <w:sz w:val="20"/>
        </w:rPr>
        <w:t>Installed Insulation.</w:t>
      </w:r>
      <w:bookmarkEnd w:id="291"/>
      <w:r>
        <w:t xml:space="preserve"> – Installed insulation</w:t>
      </w:r>
      <w:r w:rsidR="00D962A8">
        <w:fldChar w:fldCharType="begin"/>
      </w:r>
      <w:r>
        <w:instrText>xe "</w:instrText>
      </w:r>
      <w:r w:rsidRPr="002909B4">
        <w:instrText>Insulation</w:instrText>
      </w:r>
      <w:r>
        <w:instrText>:Installed"</w:instrText>
      </w:r>
      <w:r w:rsidR="00D962A8">
        <w:fldChar w:fldCharType="end"/>
      </w:r>
      <w:r>
        <w:t xml:space="preserve"> must be accompanied by a contract or receipt.  For all insulation except loose-fill and aluminum foil, the receipt must show the coverage area, thickness, and R value of the insulation installed.  For </w:t>
      </w:r>
      <w:proofErr w:type="gramStart"/>
      <w:r>
        <w:t>loose-fill</w:t>
      </w:r>
      <w:proofErr w:type="gramEnd"/>
      <w:r>
        <w:t xml:space="preserve">, the receipt must show the coverage area, </w:t>
      </w:r>
      <w:r>
        <w:lastRenderedPageBreak/>
        <w:t>thickness, and R value of the insulation, plus the number of bags used.  For aluminum foil, the receipt must show the number and thickness of the air spaces, the direction of heat flow, and R value.  The receipt must be dated and signed by the installer.</w:t>
      </w:r>
      <w:bookmarkEnd w:id="292"/>
    </w:p>
    <w:p w14:paraId="1FFD6BE2" w14:textId="4044713A" w:rsidR="005A6C37" w:rsidRDefault="005A6C37" w:rsidP="00581239">
      <w:pPr>
        <w:keepNext/>
        <w:ind w:left="720"/>
      </w:pPr>
      <w:r>
        <w:rPr>
          <w:b/>
          <w:bCs/>
        </w:rPr>
        <w:t>Example:</w:t>
      </w:r>
      <w:r>
        <w:t xml:space="preserve">  This is to certify that the insulation has been installed in conformance with the requirements</w:t>
      </w:r>
      <w:r w:rsidR="00172BC9">
        <w:t xml:space="preserve"> </w:t>
      </w:r>
      <w:r>
        <w:t>indicated by the manufacturer to provide a value of R 19 using 31.5 bags of insulation to cover 1500 ft</w:t>
      </w:r>
      <w:r>
        <w:rPr>
          <w:vertAlign w:val="superscript"/>
        </w:rPr>
        <w:t>2</w:t>
      </w:r>
      <w:r>
        <w:t xml:space="preserve"> area.  Signed and dated.</w:t>
      </w:r>
    </w:p>
    <w:p w14:paraId="58209298" w14:textId="77777777" w:rsidR="005A6C37" w:rsidRDefault="005A6C37" w:rsidP="00581239">
      <w:pPr>
        <w:keepNext/>
        <w:spacing w:before="60" w:after="240"/>
        <w:ind w:left="360"/>
      </w:pPr>
      <w:r>
        <w:t>(Added 1979) (Amended 1983)</w:t>
      </w:r>
    </w:p>
    <w:p w14:paraId="6DB5FF70" w14:textId="73D47880" w:rsidR="005A6C37" w:rsidRDefault="005A6C37" w:rsidP="00C35EA4">
      <w:pPr>
        <w:tabs>
          <w:tab w:val="left" w:pos="540"/>
        </w:tabs>
        <w:suppressAutoHyphens/>
      </w:pPr>
      <w:bookmarkStart w:id="293" w:name="_Toc115622728"/>
      <w:bookmarkStart w:id="294" w:name="_Toc173471525"/>
      <w:bookmarkStart w:id="295" w:name="_Toc173472896"/>
      <w:bookmarkStart w:id="296" w:name="_Toc173474173"/>
      <w:r w:rsidRPr="0009499B">
        <w:rPr>
          <w:rStyle w:val="UniformLevel2Char"/>
          <w:b/>
          <w:sz w:val="20"/>
        </w:rPr>
        <w:t xml:space="preserve">2.15.  </w:t>
      </w:r>
      <w:r w:rsidR="00C35EA4">
        <w:rPr>
          <w:rStyle w:val="UniformLevel2Char"/>
          <w:b/>
          <w:sz w:val="20"/>
        </w:rPr>
        <w:tab/>
      </w:r>
      <w:r w:rsidRPr="0009499B">
        <w:rPr>
          <w:rStyle w:val="UniformLevel2Char"/>
          <w:b/>
          <w:sz w:val="20"/>
        </w:rPr>
        <w:t>Solid Fuel Products.</w:t>
      </w:r>
      <w:bookmarkEnd w:id="293"/>
      <w:r>
        <w:t xml:space="preserve"> – Anthracite</w:t>
      </w:r>
      <w:r w:rsidR="00D962A8">
        <w:fldChar w:fldCharType="begin"/>
      </w:r>
      <w:r>
        <w:instrText>xe "</w:instrText>
      </w:r>
      <w:r w:rsidRPr="00C811BA">
        <w:instrText>Anthracite</w:instrText>
      </w:r>
      <w:r>
        <w:instrText>"</w:instrText>
      </w:r>
      <w:r w:rsidR="00D962A8">
        <w:fldChar w:fldCharType="end"/>
      </w:r>
      <w:r>
        <w:t>, semi anthracite</w:t>
      </w:r>
      <w:r w:rsidR="00D962A8">
        <w:fldChar w:fldCharType="begin"/>
      </w:r>
      <w:r>
        <w:instrText>xe "Semi-a</w:instrText>
      </w:r>
      <w:r w:rsidRPr="00C811BA">
        <w:instrText>nthracite</w:instrText>
      </w:r>
      <w:r>
        <w:instrText>"</w:instrText>
      </w:r>
      <w:r w:rsidR="00D962A8">
        <w:fldChar w:fldCharType="end"/>
      </w:r>
      <w:r>
        <w:t>, bituminous</w:t>
      </w:r>
      <w:r w:rsidR="00D962A8">
        <w:fldChar w:fldCharType="begin"/>
      </w:r>
      <w:r>
        <w:instrText>xe "</w:instrText>
      </w:r>
      <w:r w:rsidRPr="00C86F24">
        <w:instrText>Bituminous</w:instrText>
      </w:r>
      <w:r>
        <w:instrText>"</w:instrText>
      </w:r>
      <w:r w:rsidR="00D962A8">
        <w:fldChar w:fldCharType="end"/>
      </w:r>
      <w:r>
        <w:t>, semi-bituminous</w:t>
      </w:r>
      <w:r w:rsidR="00D962A8">
        <w:fldChar w:fldCharType="begin"/>
      </w:r>
      <w:r>
        <w:instrText>xe "</w:instrText>
      </w:r>
      <w:r w:rsidRPr="00FC168C">
        <w:instrText>Semi-bituminous</w:instrText>
      </w:r>
      <w:r>
        <w:instrText>"</w:instrText>
      </w:r>
      <w:r w:rsidR="00D962A8">
        <w:fldChar w:fldCharType="end"/>
      </w:r>
      <w:r>
        <w:t xml:space="preserve"> or lignite coal</w:t>
      </w:r>
      <w:r w:rsidR="00D962A8">
        <w:fldChar w:fldCharType="begin"/>
      </w:r>
      <w:r>
        <w:instrText>xe "</w:instrText>
      </w:r>
      <w:r w:rsidRPr="004B6118">
        <w:instrText>Coal</w:instrText>
      </w:r>
      <w:r>
        <w:instrText>"</w:instrText>
      </w:r>
      <w:r w:rsidR="00D962A8">
        <w:fldChar w:fldCharType="end"/>
      </w:r>
      <w:r w:rsidR="00D962A8">
        <w:fldChar w:fldCharType="begin"/>
      </w:r>
      <w:r>
        <w:instrText>xe "</w:instrText>
      </w:r>
      <w:r w:rsidRPr="007D21DF">
        <w:instrText>Lignite coal</w:instrText>
      </w:r>
      <w:r>
        <w:instrText>"</w:instrText>
      </w:r>
      <w:r w:rsidR="00D962A8">
        <w:fldChar w:fldCharType="end"/>
      </w:r>
      <w:r>
        <w:t>, and any other natural, manufactured, or patented fuel, not in liquid or gaseous form, except fireplace and stove wood, shall be offered, exposed for sale, or sold by net weight when in package form.</w:t>
      </w:r>
      <w:bookmarkEnd w:id="294"/>
      <w:bookmarkEnd w:id="295"/>
      <w:bookmarkEnd w:id="296"/>
    </w:p>
    <w:p w14:paraId="7A154A9E" w14:textId="77777777" w:rsidR="005A6C37" w:rsidRDefault="005A6C37" w:rsidP="00C35EA4">
      <w:pPr>
        <w:tabs>
          <w:tab w:val="left" w:pos="540"/>
        </w:tabs>
        <w:spacing w:before="60" w:after="240"/>
      </w:pPr>
      <w:r>
        <w:t>(Added 1979)</w:t>
      </w:r>
    </w:p>
    <w:p w14:paraId="1DDC94FF" w14:textId="7A6968E3" w:rsidR="005A6C37" w:rsidRDefault="005A6C37" w:rsidP="00C35EA4">
      <w:pPr>
        <w:pStyle w:val="UniformLevel2"/>
        <w:tabs>
          <w:tab w:val="left" w:pos="540"/>
        </w:tabs>
        <w:spacing w:after="240"/>
        <w:rPr>
          <w:b/>
        </w:rPr>
      </w:pPr>
      <w:bookmarkStart w:id="297" w:name="_Toc173471526"/>
      <w:bookmarkStart w:id="298" w:name="_Toc173472897"/>
      <w:bookmarkStart w:id="299" w:name="_Toc173474174"/>
      <w:bookmarkStart w:id="300" w:name="_Toc115622729"/>
      <w:r>
        <w:rPr>
          <w:b/>
        </w:rPr>
        <w:t>2.16.</w:t>
      </w:r>
      <w:r w:rsidR="00C35EA4">
        <w:rPr>
          <w:b/>
        </w:rPr>
        <w:tab/>
      </w:r>
      <w:r>
        <w:rPr>
          <w:b/>
        </w:rPr>
        <w:t>Compressed or Liquefied Gases in Refillable Cylinders</w:t>
      </w:r>
      <w:bookmarkEnd w:id="297"/>
      <w:bookmarkEnd w:id="298"/>
      <w:bookmarkEnd w:id="299"/>
      <w:r w:rsidR="00F0311E">
        <w:rPr>
          <w:b/>
        </w:rPr>
        <w:fldChar w:fldCharType="begin"/>
      </w:r>
      <w:r w:rsidR="00F0311E">
        <w:instrText xml:space="preserve"> XE "</w:instrText>
      </w:r>
      <w:r w:rsidR="00F0311E" w:rsidRPr="00C32E2B">
        <w:rPr>
          <w:b/>
        </w:rPr>
        <w:instrText>Compressed or liquefied gases in refillable cylinders</w:instrText>
      </w:r>
      <w:r w:rsidR="00F0311E">
        <w:instrText xml:space="preserve">" </w:instrText>
      </w:r>
      <w:r w:rsidR="00F0311E">
        <w:rPr>
          <w:b/>
        </w:rPr>
        <w:fldChar w:fldCharType="end"/>
      </w:r>
      <w:r w:rsidR="006C3A06">
        <w:rPr>
          <w:b/>
        </w:rPr>
        <w:fldChar w:fldCharType="begin"/>
      </w:r>
      <w:r w:rsidR="006C3A06">
        <w:instrText xml:space="preserve"> XE "</w:instrText>
      </w:r>
      <w:r w:rsidR="006C3A06" w:rsidRPr="00303C5B">
        <w:rPr>
          <w:b/>
        </w:rPr>
        <w:instrText>Compressed or liquefied gases in refillable cylinders</w:instrText>
      </w:r>
      <w:r w:rsidR="006C3A06">
        <w:instrText xml:space="preserve">" </w:instrText>
      </w:r>
      <w:r w:rsidR="006C3A06">
        <w:rPr>
          <w:b/>
        </w:rPr>
        <w:fldChar w:fldCharType="end"/>
      </w:r>
      <w:r w:rsidR="00EF7180">
        <w:rPr>
          <w:b/>
        </w:rPr>
        <w:fldChar w:fldCharType="begin"/>
      </w:r>
      <w:r w:rsidR="00EF7180">
        <w:instrText xml:space="preserve"> XE "</w:instrText>
      </w:r>
      <w:r w:rsidR="00EF7180" w:rsidRPr="00652A4C">
        <w:rPr>
          <w:b/>
        </w:rPr>
        <w:instrText>Refillable cylinders</w:instrText>
      </w:r>
      <w:r w:rsidR="00EF7180">
        <w:instrText xml:space="preserve">" </w:instrText>
      </w:r>
      <w:r w:rsidR="00EF7180">
        <w:rPr>
          <w:b/>
        </w:rPr>
        <w:fldChar w:fldCharType="end"/>
      </w:r>
      <w:r w:rsidR="00C90AF8">
        <w:rPr>
          <w:b/>
        </w:rPr>
        <w:t>.</w:t>
      </w:r>
      <w:bookmarkEnd w:id="300"/>
    </w:p>
    <w:p w14:paraId="47BCA6C9" w14:textId="1DBC38CA" w:rsidR="005A6C37" w:rsidRDefault="005A6C37" w:rsidP="007735A6">
      <w:pPr>
        <w:spacing w:after="240"/>
        <w:ind w:left="360"/>
      </w:pPr>
      <w:bookmarkStart w:id="301" w:name="_Toc115622730"/>
      <w:bookmarkStart w:id="302" w:name="_Toc173472898"/>
      <w:r w:rsidRPr="0009499B">
        <w:rPr>
          <w:rStyle w:val="UniformLevel3Char"/>
          <w:b/>
          <w:sz w:val="20"/>
        </w:rPr>
        <w:t>2.16.1.  Application</w:t>
      </w:r>
      <w:r w:rsidR="00895329">
        <w:rPr>
          <w:rStyle w:val="UniformLevel3Char"/>
          <w:b/>
          <w:sz w:val="20"/>
        </w:rPr>
        <w:fldChar w:fldCharType="begin"/>
      </w:r>
      <w:r w:rsidR="00895329">
        <w:instrText xml:space="preserve"> XE "</w:instrText>
      </w:r>
      <w:r w:rsidR="00895329" w:rsidRPr="0042431E">
        <w:rPr>
          <w:rStyle w:val="UniformLevel3Char"/>
          <w:b/>
          <w:sz w:val="20"/>
        </w:rPr>
        <w:instrText>Compressed or liquefied gases in refillable cylinders:</w:instrText>
      </w:r>
      <w:r w:rsidR="00895329" w:rsidRPr="0042431E">
        <w:instrText>Application</w:instrText>
      </w:r>
      <w:r w:rsidR="00895329">
        <w:instrText xml:space="preserve">" </w:instrText>
      </w:r>
      <w:r w:rsidR="00895329">
        <w:rPr>
          <w:rStyle w:val="UniformLevel3Char"/>
          <w:b/>
          <w:sz w:val="20"/>
        </w:rPr>
        <w:fldChar w:fldCharType="end"/>
      </w:r>
      <w:r w:rsidRPr="0009499B">
        <w:rPr>
          <w:rStyle w:val="UniformLevel3Char"/>
          <w:b/>
          <w:sz w:val="20"/>
        </w:rPr>
        <w:t>.</w:t>
      </w:r>
      <w:bookmarkEnd w:id="301"/>
      <w:r>
        <w:t xml:space="preserve"> – This section does not apply to disposable cylinders of compressed or liquefied gases.</w:t>
      </w:r>
      <w:bookmarkEnd w:id="302"/>
    </w:p>
    <w:p w14:paraId="4FF56432" w14:textId="5A67046A" w:rsidR="005A6C37" w:rsidRDefault="005A6C37" w:rsidP="007735A6">
      <w:pPr>
        <w:spacing w:after="240"/>
        <w:ind w:left="360"/>
      </w:pPr>
      <w:bookmarkStart w:id="303" w:name="_Toc115622731"/>
      <w:bookmarkStart w:id="304" w:name="_Toc173472899"/>
      <w:r w:rsidRPr="0009499B">
        <w:rPr>
          <w:rStyle w:val="UniformLevel3Char"/>
          <w:b/>
          <w:sz w:val="20"/>
        </w:rPr>
        <w:t>2.16.2.  Net Contents</w:t>
      </w:r>
      <w:r w:rsidR="00FB7F47">
        <w:rPr>
          <w:rStyle w:val="UniformLevel3Char"/>
          <w:b/>
          <w:sz w:val="20"/>
        </w:rPr>
        <w:fldChar w:fldCharType="begin"/>
      </w:r>
      <w:r w:rsidR="00FB7F47">
        <w:instrText xml:space="preserve"> XE "</w:instrText>
      </w:r>
      <w:r w:rsidR="00FB7F47" w:rsidRPr="009412AD">
        <w:rPr>
          <w:rStyle w:val="UniformLevel3Char"/>
          <w:b/>
          <w:sz w:val="20"/>
        </w:rPr>
        <w:instrText>Compressed or liquefied gases in refillable cylinders:</w:instrText>
      </w:r>
      <w:r w:rsidR="00FB7F47" w:rsidRPr="009412AD">
        <w:instrText>Net contents</w:instrText>
      </w:r>
      <w:r w:rsidR="00FB7F47">
        <w:instrText xml:space="preserve">" </w:instrText>
      </w:r>
      <w:r w:rsidR="00FB7F47">
        <w:rPr>
          <w:rStyle w:val="UniformLevel3Char"/>
          <w:b/>
          <w:sz w:val="20"/>
        </w:rPr>
        <w:fldChar w:fldCharType="end"/>
      </w:r>
      <w:r w:rsidRPr="0009499B">
        <w:rPr>
          <w:rStyle w:val="UniformLevel3Char"/>
          <w:b/>
          <w:sz w:val="20"/>
        </w:rPr>
        <w:t>.</w:t>
      </w:r>
      <w:bookmarkEnd w:id="303"/>
      <w:r>
        <w:t xml:space="preserve"> – </w:t>
      </w:r>
      <w:r w:rsidRPr="006F1839">
        <w:t xml:space="preserve">The net contents shall be expressed in terms of </w:t>
      </w:r>
      <w:r w:rsidR="00404877" w:rsidRPr="00577B19">
        <w:t xml:space="preserve">volume or weight. </w:t>
      </w:r>
      <w:r w:rsidR="006161A2">
        <w:t xml:space="preserve"> </w:t>
      </w:r>
      <w:r w:rsidR="00FE01A4" w:rsidRPr="00577B19">
        <w:t xml:space="preserve">For liquefied petroleum gas (LPG), </w:t>
      </w:r>
      <w:r w:rsidR="00FE01A4" w:rsidRPr="006F1839">
        <w:t>s</w:t>
      </w:r>
      <w:r w:rsidRPr="006F1839">
        <w:t xml:space="preserve">ee </w:t>
      </w:r>
      <w:r w:rsidR="006161A2" w:rsidRPr="006F1839">
        <w:t>Section</w:t>
      </w:r>
      <w:r w:rsidR="006161A2">
        <w:t xml:space="preserve"> </w:t>
      </w:r>
      <w:r w:rsidRPr="006F1839">
        <w:t xml:space="preserve">2.21. Liquefied Petroleum Gas for permitted </w:t>
      </w:r>
      <w:r w:rsidR="00A5760B" w:rsidRPr="00577B19">
        <w:t>units of measure</w:t>
      </w:r>
      <w:r w:rsidR="00D91517" w:rsidRPr="00577B19">
        <w:t xml:space="preserve"> for </w:t>
      </w:r>
      <w:r w:rsidR="00F648E8" w:rsidRPr="00577B19">
        <w:t xml:space="preserve">declarations for </w:t>
      </w:r>
      <w:r w:rsidRPr="006F1839">
        <w:t xml:space="preserve">net </w:t>
      </w:r>
      <w:r w:rsidR="00F648E8" w:rsidRPr="00577B19">
        <w:t xml:space="preserve">quantity of </w:t>
      </w:r>
      <w:r w:rsidRPr="006F1839">
        <w:t>contents.  A standard cubic foot of gas is defined as a cubic foot at a temperature of 21 </w:t>
      </w:r>
      <w:r w:rsidR="00B34ECD" w:rsidRPr="006F1839">
        <w:t>°</w:t>
      </w:r>
      <w:r w:rsidRPr="006F1839">
        <w:t>C (70 </w:t>
      </w:r>
      <w:r w:rsidR="00B34ECD" w:rsidRPr="006F1839">
        <w:t>°</w:t>
      </w:r>
      <w:r w:rsidRPr="006F1839">
        <w:t>F) and a pressure of 101.35 kilopascals (14.696 psia)</w:t>
      </w:r>
      <w:r w:rsidR="006B109A" w:rsidRPr="006F1839">
        <w:t>,</w:t>
      </w:r>
      <w:r w:rsidRPr="006F1839">
        <w:t xml:space="preserve"> except for liquefied petroleum gas as stated in Section 2.21.</w:t>
      </w:r>
      <w:bookmarkEnd w:id="304"/>
      <w:r w:rsidR="00F43C35" w:rsidRPr="006F1839">
        <w:t xml:space="preserve"> Liquified Petroleum Gas.</w:t>
      </w:r>
    </w:p>
    <w:p w14:paraId="04487C51" w14:textId="4D57256F" w:rsidR="005A6C37" w:rsidRDefault="005A6C37" w:rsidP="007735A6">
      <w:pPr>
        <w:spacing w:after="240"/>
        <w:ind w:left="360"/>
      </w:pPr>
      <w:bookmarkStart w:id="305" w:name="_Toc115622732"/>
      <w:bookmarkStart w:id="306" w:name="_Toc173472900"/>
      <w:r w:rsidRPr="0009499B">
        <w:rPr>
          <w:rStyle w:val="UniformLevel3Char"/>
          <w:b/>
          <w:sz w:val="20"/>
        </w:rPr>
        <w:t>2.16.3.  Cylinder Labeling</w:t>
      </w:r>
      <w:r w:rsidR="00AF2B42">
        <w:rPr>
          <w:rStyle w:val="UniformLevel3Char"/>
          <w:b/>
          <w:sz w:val="20"/>
        </w:rPr>
        <w:fldChar w:fldCharType="begin"/>
      </w:r>
      <w:r w:rsidR="00AF2B42">
        <w:instrText xml:space="preserve"> XE "</w:instrText>
      </w:r>
      <w:r w:rsidR="00AF2B42" w:rsidRPr="00BD4A50">
        <w:rPr>
          <w:rStyle w:val="UniformLevel3Char"/>
          <w:b/>
          <w:sz w:val="20"/>
        </w:rPr>
        <w:instrText>Compressed or liquefied gases in refillable cylinders:</w:instrText>
      </w:r>
      <w:r w:rsidR="00AF2B42" w:rsidRPr="00BD4A50">
        <w:instrText>Cylinder labeling</w:instrText>
      </w:r>
      <w:r w:rsidR="00AF2B42">
        <w:instrText xml:space="preserve">" </w:instrText>
      </w:r>
      <w:r w:rsidR="00AF2B42">
        <w:rPr>
          <w:rStyle w:val="UniformLevel3Char"/>
          <w:b/>
          <w:sz w:val="20"/>
        </w:rPr>
        <w:fldChar w:fldCharType="end"/>
      </w:r>
      <w:r w:rsidRPr="0009499B">
        <w:rPr>
          <w:rStyle w:val="UniformLevel3Char"/>
          <w:b/>
          <w:sz w:val="20"/>
        </w:rPr>
        <w:t>.</w:t>
      </w:r>
      <w:bookmarkEnd w:id="305"/>
      <w:r>
        <w:t xml:space="preserve"> – Whenever cylinders are used for the sale of compressed or liquefied gases by weight, or are filled by weight and converted to volume, the following shall apply:</w:t>
      </w:r>
      <w:bookmarkEnd w:id="306"/>
    </w:p>
    <w:p w14:paraId="6BD5DDA7" w14:textId="4F3CAC0B" w:rsidR="005A6C37" w:rsidRDefault="005A6C37" w:rsidP="009A0AA4">
      <w:pPr>
        <w:pStyle w:val="UniformLevel4"/>
        <w:keepNext/>
        <w:spacing w:after="0"/>
        <w:rPr>
          <w:b/>
        </w:rPr>
      </w:pPr>
      <w:bookmarkStart w:id="307" w:name="_Toc115622733"/>
      <w:r>
        <w:rPr>
          <w:b/>
        </w:rPr>
        <w:t>2.16.3.1.  Tare weights</w:t>
      </w:r>
      <w:r w:rsidR="006F3F2B">
        <w:rPr>
          <w:b/>
        </w:rPr>
        <w:fldChar w:fldCharType="begin"/>
      </w:r>
      <w:r w:rsidR="006F3F2B">
        <w:instrText xml:space="preserve"> XE "</w:instrText>
      </w:r>
      <w:r w:rsidR="006F3F2B" w:rsidRPr="00B6165E">
        <w:rPr>
          <w:b/>
        </w:rPr>
        <w:instrText>Tare weight:</w:instrText>
      </w:r>
      <w:r w:rsidR="006F3F2B" w:rsidRPr="00B6165E">
        <w:instrText>Compressed or liquefied gases in refillable cylinders</w:instrText>
      </w:r>
      <w:r w:rsidR="006F3F2B">
        <w:instrText xml:space="preserve">" </w:instrText>
      </w:r>
      <w:r w:rsidR="006F3F2B">
        <w:rPr>
          <w:b/>
        </w:rPr>
        <w:fldChar w:fldCharType="end"/>
      </w:r>
      <w:r w:rsidR="00C90AF8">
        <w:rPr>
          <w:b/>
        </w:rPr>
        <w:t>.</w:t>
      </w:r>
      <w:bookmarkEnd w:id="307"/>
    </w:p>
    <w:p w14:paraId="06A552A5" w14:textId="619093A3" w:rsidR="005A6C37" w:rsidRDefault="005A6C37" w:rsidP="007226AD">
      <w:pPr>
        <w:numPr>
          <w:ilvl w:val="0"/>
          <w:numId w:val="96"/>
        </w:numPr>
        <w:spacing w:before="240" w:after="240"/>
      </w:pPr>
      <w:r>
        <w:rPr>
          <w:b/>
          <w:bCs/>
        </w:rPr>
        <w:t xml:space="preserve">Stamped or </w:t>
      </w:r>
      <w:r w:rsidR="0072415A">
        <w:rPr>
          <w:b/>
          <w:bCs/>
        </w:rPr>
        <w:t>Stenciled Tare Weight</w:t>
      </w:r>
      <w:r>
        <w:rPr>
          <w:b/>
          <w:bCs/>
        </w:rPr>
        <w:t>.</w:t>
      </w:r>
      <w:r w:rsidR="00847AC4">
        <w:t xml:space="preserve"> </w:t>
      </w:r>
      <w:r w:rsidR="00D962A8">
        <w:fldChar w:fldCharType="begin"/>
      </w:r>
      <w:r w:rsidR="00120380">
        <w:instrText xml:space="preserve"> XE "Tare weight</w:instrText>
      </w:r>
      <w:r w:rsidR="00120380" w:rsidRPr="00367C21">
        <w:instrText>:Stamped or stenciled</w:instrText>
      </w:r>
      <w:r w:rsidR="00120380">
        <w:instrText xml:space="preserve">" </w:instrText>
      </w:r>
      <w:r w:rsidR="00D962A8">
        <w:fldChar w:fldCharType="end"/>
      </w:r>
      <w: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w:t>
      </w:r>
      <w:r w:rsidR="001265ED" w:rsidRPr="001265ED">
        <w:rPr>
          <w:bCs/>
        </w:rPr>
        <w:t>The</w:t>
      </w:r>
      <w:r w:rsidR="001265ED" w:rsidRPr="001265ED">
        <w:rPr>
          <w:rFonts w:ascii="Times New Roman Bold" w:hAnsi="Times New Roman Bold"/>
          <w:bCs/>
        </w:rPr>
        <w:t xml:space="preserve"> </w:t>
      </w:r>
      <w:r w:rsidR="001265ED" w:rsidRPr="001265ED">
        <w:rPr>
          <w:bCs/>
        </w:rPr>
        <w:t>49 CFR</w:t>
      </w:r>
      <w:r w:rsidR="001265ED" w:rsidRPr="001265ED" w:rsidDel="00A1285B">
        <w:rPr>
          <w:bCs/>
        </w:rPr>
        <w:t xml:space="preserve"> </w:t>
      </w:r>
      <w:r w:rsidR="001265ED" w:rsidRPr="001265ED">
        <w:rPr>
          <w:bCs/>
        </w:rPr>
        <w:t>178.35</w:t>
      </w:r>
      <w:r w:rsidR="00537C8E">
        <w:t xml:space="preserve"> “General Requirements for Specification Cylinders”</w:t>
      </w:r>
      <w:r w:rsidR="00A1285B">
        <w:t xml:space="preserve"> </w:t>
      </w:r>
      <w:r>
        <w:t>requires the maker of cylinders to retain test reports verifying the cylinder tare weight accuracy.</w:t>
      </w:r>
    </w:p>
    <w:p w14:paraId="7C2633EA" w14:textId="77777777" w:rsidR="005A6C37" w:rsidRDefault="005A6C37" w:rsidP="00A04D2E">
      <w:pPr>
        <w:numPr>
          <w:ilvl w:val="0"/>
          <w:numId w:val="96"/>
        </w:numPr>
        <w:suppressAutoHyphens/>
        <w:spacing w:after="240"/>
      </w:pPr>
      <w:r>
        <w:rPr>
          <w:b/>
          <w:bCs/>
        </w:rPr>
        <w:t xml:space="preserve">Tare </w:t>
      </w:r>
      <w:r w:rsidR="0072415A">
        <w:rPr>
          <w:b/>
          <w:bCs/>
        </w:rPr>
        <w:t>Weigh</w:t>
      </w:r>
      <w:r>
        <w:rPr>
          <w:b/>
          <w:bCs/>
        </w:rPr>
        <w:t xml:space="preserve">t for </w:t>
      </w:r>
      <w:r w:rsidR="0072415A">
        <w:rPr>
          <w:b/>
          <w:bCs/>
        </w:rPr>
        <w:t>Purposes</w:t>
      </w:r>
      <w:r>
        <w:rPr>
          <w:b/>
          <w:bCs/>
        </w:rPr>
        <w:t xml:space="preserve"> of </w:t>
      </w:r>
      <w:r w:rsidR="0072415A">
        <w:rPr>
          <w:b/>
          <w:bCs/>
        </w:rPr>
        <w:t>Determining</w:t>
      </w:r>
      <w:r>
        <w:rPr>
          <w:b/>
          <w:bCs/>
        </w:rPr>
        <w:t xml:space="preserve"> the </w:t>
      </w:r>
      <w:r w:rsidR="0072415A">
        <w:rPr>
          <w:b/>
          <w:bCs/>
        </w:rPr>
        <w:t>Net Contents</w:t>
      </w:r>
      <w:r w:rsidRPr="00636231">
        <w:rPr>
          <w:b/>
        </w:rPr>
        <w:t>.</w:t>
      </w:r>
      <w:r>
        <w:t xml:space="preserve"> – The tare weight </w:t>
      </w:r>
      <w:r w:rsidR="00D962A8">
        <w:fldChar w:fldCharType="begin"/>
      </w:r>
      <w:r w:rsidR="00120380">
        <w:instrText xml:space="preserve"> XE "Tare weight</w:instrText>
      </w:r>
      <w:r w:rsidR="00120380" w:rsidRPr="009A3D7F">
        <w:instrText>:Determining net contents</w:instrText>
      </w:r>
      <w:r w:rsidR="00120380">
        <w:instrText xml:space="preserve">" </w:instrText>
      </w:r>
      <w:r w:rsidR="00D962A8">
        <w:fldChar w:fldCharType="end"/>
      </w:r>
      <w:r>
        <w:t>used in the determination of the final net contents may be either:</w:t>
      </w:r>
    </w:p>
    <w:p w14:paraId="590C5D7C" w14:textId="77777777" w:rsidR="005A6C37" w:rsidRDefault="005A6C37" w:rsidP="007226AD">
      <w:pPr>
        <w:numPr>
          <w:ilvl w:val="1"/>
          <w:numId w:val="67"/>
        </w:numPr>
        <w:tabs>
          <w:tab w:val="clear" w:pos="1440"/>
          <w:tab w:val="num" w:pos="1800"/>
        </w:tabs>
        <w:spacing w:after="240"/>
        <w:ind w:left="1800"/>
      </w:pPr>
      <w:r>
        <w:t>the stamped or stenciled tare weight</w:t>
      </w:r>
      <w:r w:rsidR="00AD61DA">
        <w:t>;</w:t>
      </w:r>
      <w:r>
        <w:t xml:space="preserve"> or</w:t>
      </w:r>
    </w:p>
    <w:p w14:paraId="0DFE34A2" w14:textId="3F7476A3" w:rsidR="005A6C37" w:rsidRDefault="005A6C37" w:rsidP="007226AD">
      <w:pPr>
        <w:numPr>
          <w:ilvl w:val="1"/>
          <w:numId w:val="67"/>
        </w:numPr>
        <w:tabs>
          <w:tab w:val="clear" w:pos="1440"/>
          <w:tab w:val="num" w:pos="1800"/>
        </w:tabs>
        <w:spacing w:after="240"/>
        <w:ind w:left="1800"/>
      </w:pPr>
      <w:r>
        <w:t>the actual tare determined at the time of filling the cylinder.  If the actual tare is determined at the time of filling the cylinder, it must be legibly marked on the cylinder.</w:t>
      </w:r>
    </w:p>
    <w:p w14:paraId="68FB358F" w14:textId="19A3E6C5" w:rsidR="005A6C37" w:rsidRPr="006F1839" w:rsidRDefault="005A6C37" w:rsidP="007226AD">
      <w:pPr>
        <w:numPr>
          <w:ilvl w:val="2"/>
          <w:numId w:val="67"/>
        </w:numPr>
        <w:tabs>
          <w:tab w:val="clear" w:pos="2340"/>
          <w:tab w:val="num" w:pos="1440"/>
        </w:tabs>
        <w:spacing w:after="240"/>
        <w:ind w:left="1440"/>
      </w:pPr>
      <w:r>
        <w:rPr>
          <w:b/>
          <w:bCs/>
        </w:rPr>
        <w:t>Allowable difference.</w:t>
      </w:r>
      <w:r>
        <w:t xml:space="preserve"> – If the stamped or stenciled tare is used to determine the net contents of the cylinder, the allowable difference</w:t>
      </w:r>
      <w:r w:rsidR="00CC5C55">
        <w:t xml:space="preserve"> </w:t>
      </w:r>
      <w:r w:rsidR="00D962A8">
        <w:fldChar w:fldCharType="begin"/>
      </w:r>
      <w:r>
        <w:instrText>xe "</w:instrText>
      </w:r>
      <w:r w:rsidRPr="00EB015D">
        <w:rPr>
          <w:bCs/>
        </w:rPr>
        <w:instrText>Allowable difference</w:instrText>
      </w:r>
      <w:r>
        <w:rPr>
          <w:bCs/>
        </w:rPr>
        <w:instrText>:</w:instrText>
      </w:r>
      <w:r w:rsidRPr="00A94E8D">
        <w:rPr>
          <w:b/>
        </w:rPr>
        <w:instrText>Tare</w:instrText>
      </w:r>
      <w:r>
        <w:rPr>
          <w:bCs/>
        </w:rPr>
        <w:instrText xml:space="preserve"> </w:instrText>
      </w:r>
      <w:r w:rsidRPr="00A94E8D">
        <w:rPr>
          <w:b/>
        </w:rPr>
        <w:instrText>weight</w:instrText>
      </w:r>
      <w:r>
        <w:instrText>"</w:instrText>
      </w:r>
      <w:r w:rsidR="00D962A8">
        <w:fldChar w:fldCharType="end"/>
      </w:r>
      <w:r w:rsidR="00D962A8">
        <w:fldChar w:fldCharType="begin"/>
      </w:r>
      <w:r w:rsidR="00120380">
        <w:instrText xml:space="preserve"> XE "</w:instrText>
      </w:r>
      <w:r w:rsidR="009866C1">
        <w:instrText>Tare w</w:instrText>
      </w:r>
      <w:r w:rsidR="00120380" w:rsidRPr="00B33A0F">
        <w:instrText>eight:</w:instrText>
      </w:r>
      <w:r w:rsidR="00120380" w:rsidRPr="0038324D">
        <w:rPr>
          <w:b/>
          <w:bCs/>
        </w:rPr>
        <w:instrText>Allowable difference</w:instrText>
      </w:r>
      <w:r w:rsidR="00120380">
        <w:instrText xml:space="preserve">" </w:instrText>
      </w:r>
      <w:r w:rsidR="00D962A8">
        <w:fldChar w:fldCharType="end"/>
      </w:r>
      <w:r>
        <w:t>between the actual tare weight and the stamped (or stenciled) tare weight, or the tare weight on a tag attached to the cylinder for a new or used cylinder, shall be</w:t>
      </w:r>
      <w:r w:rsidR="00FB5599">
        <w:t xml:space="preserve"> </w:t>
      </w:r>
      <w:r w:rsidR="00FB5599" w:rsidRPr="005F6699">
        <w:t>within</w:t>
      </w:r>
      <w:r w:rsidRPr="006F1839">
        <w:t>:</w:t>
      </w:r>
    </w:p>
    <w:p w14:paraId="7C2D378D" w14:textId="687C7F31" w:rsidR="005A6C37" w:rsidRDefault="005A6C37" w:rsidP="007226AD">
      <w:pPr>
        <w:spacing w:after="240"/>
        <w:ind w:left="1800" w:hanging="360"/>
      </w:pPr>
      <w:r>
        <w:t>(1)</w:t>
      </w:r>
      <w:r>
        <w:tab/>
      </w:r>
      <w:r w:rsidR="009750FF" w:rsidRPr="009750FF">
        <w:rPr>
          <w:spacing w:val="-12"/>
          <w:vertAlign w:val="superscript"/>
        </w:rPr>
        <w:t>1</w:t>
      </w:r>
      <w:r w:rsidR="009750FF" w:rsidRPr="009750FF">
        <w:rPr>
          <w:spacing w:val="-12"/>
        </w:rPr>
        <w:t>/</w:t>
      </w:r>
      <w:r w:rsidR="009750FF" w:rsidRPr="009750FF">
        <w:rPr>
          <w:spacing w:val="-12"/>
          <w:vertAlign w:val="subscript"/>
        </w:rPr>
        <w:t>2</w:t>
      </w:r>
      <w:r>
        <w:t> % for tare weights of 9 kg (20 lb) or less</w:t>
      </w:r>
      <w:r w:rsidR="00AD61DA">
        <w:t>;</w:t>
      </w:r>
      <w:r>
        <w:t xml:space="preserve"> or</w:t>
      </w:r>
    </w:p>
    <w:p w14:paraId="701FE361" w14:textId="7DD66C00" w:rsidR="005A6C37" w:rsidRDefault="005A6C37" w:rsidP="007226AD">
      <w:pPr>
        <w:spacing w:after="240"/>
        <w:ind w:left="1800" w:hanging="360"/>
      </w:pPr>
      <w:r>
        <w:lastRenderedPageBreak/>
        <w:t>(2)</w:t>
      </w:r>
      <w:r>
        <w:tab/>
      </w:r>
      <w:r w:rsidR="009750FF" w:rsidRPr="009750FF">
        <w:rPr>
          <w:spacing w:val="-12"/>
          <w:vertAlign w:val="superscript"/>
        </w:rPr>
        <w:t>1</w:t>
      </w:r>
      <w:r w:rsidR="009750FF" w:rsidRPr="009750FF">
        <w:rPr>
          <w:spacing w:val="-12"/>
        </w:rPr>
        <w:t>/</w:t>
      </w:r>
      <w:r w:rsidR="009750FF" w:rsidRPr="009750FF">
        <w:rPr>
          <w:spacing w:val="-12"/>
          <w:vertAlign w:val="subscript"/>
        </w:rPr>
        <w:t>4</w:t>
      </w:r>
      <w:r>
        <w:t> % for tare weights of more than 9 kg (20 lb).</w:t>
      </w:r>
    </w:p>
    <w:p w14:paraId="5C449A15" w14:textId="5AFAF96B" w:rsidR="00506E98" w:rsidRPr="006F1839" w:rsidRDefault="005F2ADC" w:rsidP="00ED106C">
      <w:pPr>
        <w:spacing w:after="240"/>
        <w:ind w:left="1440"/>
      </w:pPr>
      <w:r>
        <w:rPr>
          <w:b/>
          <w:bCs/>
          <w:i/>
          <w:iCs/>
        </w:rPr>
        <w:t>NOTE</w:t>
      </w:r>
      <w:r w:rsidR="00506E98" w:rsidRPr="001265ED">
        <w:rPr>
          <w:b/>
          <w:bCs/>
          <w:i/>
          <w:iCs/>
        </w:rPr>
        <w:t>:</w:t>
      </w:r>
      <w:r w:rsidR="00506E98" w:rsidRPr="005F6699">
        <w:t xml:space="preserve"> </w:t>
      </w:r>
      <w:r w:rsidR="006A6E62">
        <w:t xml:space="preserve"> </w:t>
      </w:r>
      <w:r w:rsidR="00FF65C8" w:rsidRPr="00ED106C">
        <w:t xml:space="preserve">Failure of a cylinder tare weight to be within the required allowable difference is considered a Method of Sale violation. </w:t>
      </w:r>
      <w:r w:rsidR="006A6E62">
        <w:t xml:space="preserve"> </w:t>
      </w:r>
      <w:r w:rsidR="00FF65C8" w:rsidRPr="00ED106C">
        <w:t>The cylinder shall be removed from use until the tare weight is corrected.</w:t>
      </w:r>
    </w:p>
    <w:p w14:paraId="59C322D5" w14:textId="77777777" w:rsidR="001C2D58" w:rsidRDefault="005A6C37" w:rsidP="001C2D58">
      <w:pPr>
        <w:numPr>
          <w:ilvl w:val="2"/>
          <w:numId w:val="67"/>
        </w:numPr>
        <w:tabs>
          <w:tab w:val="clear" w:pos="2340"/>
          <w:tab w:val="num" w:pos="1440"/>
        </w:tabs>
        <w:spacing w:after="240"/>
        <w:ind w:left="1440"/>
        <w:rPr>
          <w:bCs/>
        </w:rPr>
      </w:pPr>
      <w:r w:rsidRPr="00440084">
        <w:rPr>
          <w:b/>
        </w:rPr>
        <w:t>Av</w:t>
      </w:r>
      <w:r>
        <w:rPr>
          <w:b/>
          <w:bCs/>
        </w:rPr>
        <w:t xml:space="preserve">erage </w:t>
      </w:r>
      <w:r w:rsidR="00BE71A4">
        <w:rPr>
          <w:b/>
          <w:bCs/>
        </w:rPr>
        <w:t>requirement</w:t>
      </w:r>
      <w:r>
        <w:rPr>
          <w:b/>
          <w:bCs/>
        </w:rPr>
        <w:t>.</w:t>
      </w:r>
      <w:r w:rsidRPr="008876CD">
        <w:rPr>
          <w:bCs/>
        </w:rPr>
        <w:t xml:space="preserve"> </w:t>
      </w:r>
      <w:r>
        <w:t>–</w:t>
      </w:r>
      <w:r w:rsidRPr="00382841">
        <w:t xml:space="preserve"> When used to determine the net contents of cylinders, the stamped or stenciled tare weights of cylinders at a single place of business found to be in error predominantly in a direction favorable to the seller and near the allowable difference</w:t>
      </w:r>
      <w:r w:rsidR="00D962A8" w:rsidRPr="00382841">
        <w:fldChar w:fldCharType="begin"/>
      </w:r>
      <w:r w:rsidRPr="00382841">
        <w:instrText>xe "Allowable difference:</w:instrText>
      </w:r>
      <w:r w:rsidRPr="00A94E8D">
        <w:rPr>
          <w:b/>
          <w:bCs/>
        </w:rPr>
        <w:instrText>Tare</w:instrText>
      </w:r>
      <w:r w:rsidRPr="00382841">
        <w:instrText xml:space="preserve"> </w:instrText>
      </w:r>
      <w:r w:rsidRPr="00A94E8D">
        <w:rPr>
          <w:b/>
          <w:bCs/>
        </w:rPr>
        <w:instrText>weight</w:instrText>
      </w:r>
      <w:r w:rsidRPr="00382841">
        <w:instrText>"</w:instrText>
      </w:r>
      <w:r w:rsidR="00D962A8" w:rsidRPr="00382841">
        <w:fldChar w:fldCharType="end"/>
      </w:r>
      <w:r w:rsidRPr="00382841">
        <w:t xml:space="preserve"> </w:t>
      </w:r>
      <w:r w:rsidR="00D962A8">
        <w:fldChar w:fldCharType="begin"/>
      </w:r>
      <w:r w:rsidR="00120380">
        <w:instrText xml:space="preserve"> XE "</w:instrText>
      </w:r>
      <w:r w:rsidR="00120380" w:rsidRPr="00BF2463">
        <w:instrText>Tare weight:Average requirement</w:instrText>
      </w:r>
      <w:r w:rsidR="00120380">
        <w:instrText xml:space="preserve">" </w:instrText>
      </w:r>
      <w:r w:rsidR="00D962A8">
        <w:fldChar w:fldCharType="end"/>
      </w:r>
      <w:r w:rsidRPr="00382841">
        <w:t>limit shall be considered to be not in conformance with these requirements.</w:t>
      </w:r>
    </w:p>
    <w:p w14:paraId="67ED16AB" w14:textId="5140B9ED" w:rsidR="001C2D58" w:rsidRPr="00F43A3F" w:rsidRDefault="001C2D58" w:rsidP="00E8419F">
      <w:pPr>
        <w:numPr>
          <w:ilvl w:val="2"/>
          <w:numId w:val="67"/>
        </w:numPr>
        <w:tabs>
          <w:tab w:val="clear" w:pos="2340"/>
          <w:tab w:val="num" w:pos="1440"/>
        </w:tabs>
        <w:spacing w:after="240"/>
        <w:ind w:left="1440"/>
        <w:rPr>
          <w:bCs/>
        </w:rPr>
      </w:pPr>
      <w:r w:rsidRPr="00581239">
        <w:rPr>
          <w:b/>
        </w:rPr>
        <w:t>Tare Determination</w:t>
      </w:r>
      <w:r w:rsidR="007320B2">
        <w:rPr>
          <w:b/>
        </w:rPr>
        <w:fldChar w:fldCharType="begin"/>
      </w:r>
      <w:r w:rsidR="007320B2">
        <w:instrText xml:space="preserve"> XE "</w:instrText>
      </w:r>
      <w:r w:rsidR="007320B2" w:rsidRPr="00BF71D7">
        <w:rPr>
          <w:b/>
        </w:rPr>
        <w:instrText>Tare determination</w:instrText>
      </w:r>
      <w:r w:rsidR="007320B2">
        <w:instrText xml:space="preserve">" </w:instrText>
      </w:r>
      <w:r w:rsidR="007320B2">
        <w:rPr>
          <w:b/>
        </w:rPr>
        <w:fldChar w:fldCharType="end"/>
      </w:r>
      <w:r w:rsidR="00C552BB" w:rsidRPr="00581239">
        <w:rPr>
          <w:b/>
        </w:rPr>
        <w:t>.</w:t>
      </w:r>
      <w:r w:rsidR="00C552BB">
        <w:rPr>
          <w:bCs/>
        </w:rPr>
        <w:t xml:space="preserve"> </w:t>
      </w:r>
      <w:r w:rsidR="00C552BB">
        <w:t>–</w:t>
      </w:r>
      <w:r w:rsidRPr="006F1839">
        <w:rPr>
          <w:bCs/>
        </w:rPr>
        <w:t xml:space="preserve"> The stamped or stenciled tare </w:t>
      </w:r>
      <w:r w:rsidR="00E715E5">
        <w:rPr>
          <w:bCs/>
        </w:rPr>
        <w:t xml:space="preserve">weight </w:t>
      </w:r>
      <w:r w:rsidRPr="006F1839">
        <w:rPr>
          <w:bCs/>
        </w:rPr>
        <w:t>shall be used for purposes of verifying the net contents unless the</w:t>
      </w:r>
      <w:r w:rsidR="00E8419F" w:rsidRPr="006F1839">
        <w:rPr>
          <w:bCs/>
        </w:rPr>
        <w:t xml:space="preserve"> </w:t>
      </w:r>
      <w:r w:rsidRPr="006F1839">
        <w:rPr>
          <w:bCs/>
        </w:rPr>
        <w:t>actual tare weight</w:t>
      </w:r>
      <w:r w:rsidR="00E8419F" w:rsidRPr="00F43A3F">
        <w:rPr>
          <w:bCs/>
        </w:rPr>
        <w:t xml:space="preserve"> </w:t>
      </w:r>
      <w:r w:rsidRPr="006F1839">
        <w:rPr>
          <w:bCs/>
        </w:rPr>
        <w:t>is</w:t>
      </w:r>
      <w:r w:rsidR="00E8419F" w:rsidRPr="00F43A3F">
        <w:rPr>
          <w:bCs/>
        </w:rPr>
        <w:t xml:space="preserve"> </w:t>
      </w:r>
      <w:r w:rsidRPr="006F1839">
        <w:rPr>
          <w:bCs/>
        </w:rPr>
        <w:t>determined, then the actual tare weight shall be used for purposes of</w:t>
      </w:r>
      <w:r w:rsidR="00E8419F" w:rsidRPr="006F1839">
        <w:rPr>
          <w:bCs/>
        </w:rPr>
        <w:t xml:space="preserve"> </w:t>
      </w:r>
      <w:r w:rsidRPr="006F1839">
        <w:rPr>
          <w:bCs/>
        </w:rPr>
        <w:t xml:space="preserve">net content verification. </w:t>
      </w:r>
      <w:r w:rsidR="00DE79EB">
        <w:rPr>
          <w:bCs/>
        </w:rPr>
        <w:t xml:space="preserve"> </w:t>
      </w:r>
      <w:r w:rsidRPr="006F1839">
        <w:rPr>
          <w:bCs/>
        </w:rPr>
        <w:t>The removable protective cap and label are not included in the</w:t>
      </w:r>
      <w:r w:rsidR="00E8419F" w:rsidRPr="006F1839">
        <w:rPr>
          <w:bCs/>
        </w:rPr>
        <w:t xml:space="preserve"> </w:t>
      </w:r>
      <w:r w:rsidRPr="006F1839">
        <w:rPr>
          <w:bCs/>
        </w:rPr>
        <w:t>stamped or stenciled tare but must be included in the total tare determinations.</w:t>
      </w:r>
    </w:p>
    <w:p w14:paraId="037950A5" w14:textId="5275965F" w:rsidR="00C52141" w:rsidRPr="00D02518" w:rsidRDefault="00C52141" w:rsidP="00575E4B">
      <w:pPr>
        <w:pStyle w:val="Style2"/>
        <w:numPr>
          <w:ilvl w:val="0"/>
          <w:numId w:val="0"/>
        </w:numPr>
        <w:spacing w:after="0"/>
        <w:ind w:left="720"/>
        <w:rPr>
          <w:bCs/>
        </w:rPr>
      </w:pPr>
      <w:r w:rsidRPr="00581239">
        <w:rPr>
          <w:b/>
          <w:color w:val="272727"/>
        </w:rPr>
        <w:t xml:space="preserve">2.16.3.2. </w:t>
      </w:r>
      <w:r w:rsidR="00694472" w:rsidRPr="00581239">
        <w:rPr>
          <w:b/>
          <w:color w:val="272727"/>
        </w:rPr>
        <w:t xml:space="preserve"> </w:t>
      </w:r>
      <w:bookmarkStart w:id="308" w:name="WaterCapacityByWeight"/>
      <w:r w:rsidRPr="00581239">
        <w:rPr>
          <w:b/>
        </w:rPr>
        <w:t xml:space="preserve">Water Capacity </w:t>
      </w:r>
      <w:proofErr w:type="gramStart"/>
      <w:r w:rsidR="00FC0641" w:rsidRPr="00581239">
        <w:rPr>
          <w:b/>
        </w:rPr>
        <w:t>By</w:t>
      </w:r>
      <w:proofErr w:type="gramEnd"/>
      <w:r w:rsidR="00FC0641" w:rsidRPr="00581239">
        <w:rPr>
          <w:b/>
        </w:rPr>
        <w:t xml:space="preserve"> </w:t>
      </w:r>
      <w:r w:rsidRPr="00581239">
        <w:rPr>
          <w:b/>
        </w:rPr>
        <w:t>Weight</w:t>
      </w:r>
      <w:bookmarkEnd w:id="308"/>
      <w:r w:rsidR="00C151C9" w:rsidRPr="00581239">
        <w:rPr>
          <w:b/>
        </w:rPr>
        <w:fldChar w:fldCharType="begin"/>
      </w:r>
      <w:r w:rsidR="00C151C9" w:rsidRPr="00581239">
        <w:rPr>
          <w:b/>
        </w:rPr>
        <w:instrText xml:space="preserve"> XE "Water capacity by weight" </w:instrText>
      </w:r>
      <w:r w:rsidR="00C151C9" w:rsidRPr="00581239">
        <w:rPr>
          <w:b/>
        </w:rPr>
        <w:fldChar w:fldCharType="end"/>
      </w:r>
      <w:r w:rsidRPr="00581239">
        <w:rPr>
          <w:b/>
        </w:rPr>
        <w:t>.</w:t>
      </w:r>
      <w:r w:rsidR="009C33EE">
        <w:rPr>
          <w:bCs/>
        </w:rPr>
        <w:t xml:space="preserve"> </w:t>
      </w:r>
      <w:r w:rsidR="00753FAF">
        <w:t xml:space="preserve">– </w:t>
      </w:r>
      <w:r w:rsidRPr="00D02518">
        <w:rPr>
          <w:bCs/>
        </w:rPr>
        <w:t xml:space="preserve">The water capacity </w:t>
      </w:r>
      <w:r w:rsidR="001E4A68">
        <w:rPr>
          <w:bCs/>
        </w:rPr>
        <w:t xml:space="preserve">by weight </w:t>
      </w:r>
      <w:r w:rsidRPr="00D02518">
        <w:rPr>
          <w:bCs/>
        </w:rPr>
        <w:t>of the cylinder, used to determine the maximum filling level of a cylinder, must</w:t>
      </w:r>
      <w:r w:rsidR="005F7969" w:rsidRPr="00575E4B">
        <w:rPr>
          <w:bCs/>
        </w:rPr>
        <w:t xml:space="preserve"> </w:t>
      </w:r>
      <w:r w:rsidRPr="007847D8">
        <w:t>be marked on the cylinder at the time of manufactu</w:t>
      </w:r>
      <w:r w:rsidRPr="000061F8">
        <w:rPr>
          <w:bCs/>
        </w:rPr>
        <w:t>re.</w:t>
      </w:r>
      <w:r w:rsidR="00694472">
        <w:rPr>
          <w:bCs/>
        </w:rPr>
        <w:t xml:space="preserve"> </w:t>
      </w:r>
      <w:r w:rsidRPr="000061F8">
        <w:rPr>
          <w:bCs/>
        </w:rPr>
        <w:t xml:space="preserve"> The water capacity shall be abbreviated</w:t>
      </w:r>
      <w:r w:rsidR="005F7969" w:rsidRPr="00575E4B">
        <w:rPr>
          <w:bCs/>
        </w:rPr>
        <w:t xml:space="preserve"> </w:t>
      </w:r>
      <w:r w:rsidRPr="007847D8">
        <w:t xml:space="preserve">WC. </w:t>
      </w:r>
      <w:r w:rsidR="00694472">
        <w:t xml:space="preserve"> </w:t>
      </w:r>
      <w:r w:rsidR="002C4531">
        <w:t>A</w:t>
      </w:r>
      <w:r w:rsidRPr="007847D8">
        <w:t xml:space="preserve"> cylinder </w:t>
      </w:r>
      <w:r w:rsidR="002C4531">
        <w:t>with a water capacity of</w:t>
      </w:r>
      <w:r w:rsidRPr="007847D8">
        <w:t xml:space="preserve"> 11.34 kg (25 lb) or less, shall be allowed an</w:t>
      </w:r>
      <w:r w:rsidR="005F7969" w:rsidRPr="00575E4B">
        <w:rPr>
          <w:bCs/>
        </w:rPr>
        <w:t xml:space="preserve"> </w:t>
      </w:r>
      <w:r w:rsidRPr="007847D8">
        <w:t xml:space="preserve">allowable difference of </w:t>
      </w:r>
      <w:r w:rsidRPr="000061F8">
        <w:rPr>
          <w:rFonts w:ascii="TimesNewRomanPS-BoldMT" w:hAnsi="TimesNewRomanPS-BoldMT" w:cs="TimesNewRomanPS-BoldMT"/>
          <w:bCs/>
        </w:rPr>
        <w:t xml:space="preserve">− </w:t>
      </w:r>
      <w:r w:rsidRPr="000D06F4">
        <w:rPr>
          <w:bCs/>
        </w:rPr>
        <w:t>1 % and no plus allowance</w:t>
      </w:r>
      <w:r w:rsidR="00354E6C">
        <w:rPr>
          <w:bCs/>
        </w:rPr>
        <w:t xml:space="preserve">. </w:t>
      </w:r>
      <w:r w:rsidR="00D43CA8">
        <w:rPr>
          <w:bCs/>
        </w:rPr>
        <w:t xml:space="preserve"> </w:t>
      </w:r>
      <w:r w:rsidR="00354E6C">
        <w:rPr>
          <w:bCs/>
        </w:rPr>
        <w:t>A</w:t>
      </w:r>
      <w:r w:rsidRPr="000D06F4">
        <w:rPr>
          <w:bCs/>
        </w:rPr>
        <w:t xml:space="preserve"> cylinder exceeding 11.34 kg (25 lb)</w:t>
      </w:r>
      <w:r w:rsidR="005F7969" w:rsidRPr="00575E4B">
        <w:rPr>
          <w:bCs/>
        </w:rPr>
        <w:t xml:space="preserve"> </w:t>
      </w:r>
      <w:r w:rsidRPr="007847D8">
        <w:t xml:space="preserve">water </w:t>
      </w:r>
      <w:r w:rsidRPr="000061F8">
        <w:rPr>
          <w:bCs/>
        </w:rPr>
        <w:t xml:space="preserve">capacity, </w:t>
      </w:r>
      <w:r w:rsidR="00AA1910">
        <w:rPr>
          <w:bCs/>
        </w:rPr>
        <w:t xml:space="preserve">shall have </w:t>
      </w:r>
      <w:r w:rsidRPr="000061F8">
        <w:rPr>
          <w:bCs/>
        </w:rPr>
        <w:t>a</w:t>
      </w:r>
      <w:r w:rsidRPr="000D06F4">
        <w:rPr>
          <w:rFonts w:ascii="TimesNewRomanPS-BoldMT" w:hAnsi="TimesNewRomanPS-BoldMT" w:cs="TimesNewRomanPS-BoldMT"/>
          <w:bCs/>
        </w:rPr>
        <w:t xml:space="preserve">n allowable difference of − </w:t>
      </w:r>
      <w:r w:rsidRPr="00D02518">
        <w:rPr>
          <w:bCs/>
        </w:rPr>
        <w:t>0.5 % and no plus allowance.</w:t>
      </w:r>
    </w:p>
    <w:p w14:paraId="01A05020" w14:textId="29543FBF" w:rsidR="004A1B2B" w:rsidRPr="006F1839" w:rsidRDefault="00C52141" w:rsidP="00575E4B">
      <w:pPr>
        <w:pStyle w:val="Style2"/>
        <w:numPr>
          <w:ilvl w:val="0"/>
          <w:numId w:val="0"/>
        </w:numPr>
        <w:spacing w:before="60"/>
        <w:ind w:firstLine="720"/>
        <w:rPr>
          <w:bCs/>
        </w:rPr>
      </w:pPr>
      <w:r w:rsidRPr="00A34D63">
        <w:t>(Added 20</w:t>
      </w:r>
      <w:r w:rsidR="00197A17">
        <w:t>22</w:t>
      </w:r>
      <w:r w:rsidRPr="00A34D63">
        <w:t>)</w:t>
      </w:r>
    </w:p>
    <w:p w14:paraId="485C7B21" w14:textId="460370E5" w:rsidR="005A6C37" w:rsidRDefault="005A6C37" w:rsidP="007226AD">
      <w:pPr>
        <w:spacing w:after="240"/>
        <w:ind w:left="720"/>
      </w:pPr>
      <w:bookmarkStart w:id="309" w:name="_Toc115622734"/>
      <w:r w:rsidRPr="008876CD">
        <w:rPr>
          <w:rStyle w:val="UniformLevel4Char"/>
          <w:b/>
          <w:sz w:val="20"/>
        </w:rPr>
        <w:t>2.16.3</w:t>
      </w:r>
      <w:r w:rsidRPr="006F1839">
        <w:rPr>
          <w:rStyle w:val="UniformLevel4Char"/>
          <w:b/>
          <w:sz w:val="20"/>
        </w:rPr>
        <w:t>.</w:t>
      </w:r>
      <w:r w:rsidR="0023211B" w:rsidRPr="006F1839">
        <w:rPr>
          <w:rStyle w:val="UniformLevel4Char"/>
          <w:b/>
          <w:sz w:val="20"/>
        </w:rPr>
        <w:t>3</w:t>
      </w:r>
      <w:r w:rsidRPr="008876CD">
        <w:rPr>
          <w:rStyle w:val="UniformLevel4Char"/>
          <w:b/>
          <w:sz w:val="20"/>
        </w:rPr>
        <w:t xml:space="preserve">.  Acetylene </w:t>
      </w:r>
      <w:r w:rsidR="0072415A" w:rsidRPr="008876CD">
        <w:rPr>
          <w:rStyle w:val="UniformLevel4Char"/>
          <w:b/>
          <w:sz w:val="20"/>
        </w:rPr>
        <w:t>Gas Cylinder Tare Weights</w:t>
      </w:r>
      <w:r w:rsidRPr="008876CD">
        <w:rPr>
          <w:rStyle w:val="UniformLevel4Char"/>
          <w:b/>
          <w:sz w:val="20"/>
        </w:rPr>
        <w:t>.</w:t>
      </w:r>
      <w:bookmarkEnd w:id="309"/>
      <w:r>
        <w:t xml:space="preserve"> </w:t>
      </w:r>
      <w:r w:rsidR="00D962A8">
        <w:fldChar w:fldCharType="begin"/>
      </w:r>
      <w:r w:rsidR="00120380">
        <w:instrText xml:space="preserve"> XE "</w:instrText>
      </w:r>
      <w:r w:rsidR="00120380" w:rsidRPr="007F4CCE">
        <w:instrText xml:space="preserve">Tare </w:instrText>
      </w:r>
      <w:r w:rsidR="00120380">
        <w:instrText>w</w:instrText>
      </w:r>
      <w:r w:rsidR="00120380" w:rsidRPr="007F4CCE">
        <w:instrText>eight:Compressed gases</w:instrText>
      </w:r>
      <w:r w:rsidR="00120380">
        <w:instrText xml:space="preserve">" </w:instrText>
      </w:r>
      <w:r w:rsidR="00D962A8">
        <w:fldChar w:fldCharType="end"/>
      </w:r>
      <w:r>
        <w:t>– Acetone in the cylinder shall be included as part of the tare weight.</w:t>
      </w:r>
    </w:p>
    <w:p w14:paraId="70761117" w14:textId="057CDB78" w:rsidR="005A6C37" w:rsidRDefault="005A6C37">
      <w:pPr>
        <w:spacing w:after="240"/>
        <w:ind w:left="720"/>
      </w:pPr>
      <w:bookmarkStart w:id="310" w:name="_Toc115622735"/>
      <w:r w:rsidRPr="008876CD">
        <w:rPr>
          <w:rStyle w:val="UniformLevel4Char"/>
          <w:b/>
          <w:sz w:val="20"/>
        </w:rPr>
        <w:t>2.16.3.</w:t>
      </w:r>
      <w:r w:rsidR="00EB4D77" w:rsidRPr="00442041">
        <w:rPr>
          <w:rStyle w:val="UniformLevel4Char"/>
          <w:b/>
          <w:sz w:val="20"/>
        </w:rPr>
        <w:t>4</w:t>
      </w:r>
      <w:r w:rsidRPr="008876CD">
        <w:rPr>
          <w:rStyle w:val="UniformLevel4Char"/>
          <w:b/>
          <w:sz w:val="20"/>
        </w:rPr>
        <w:t xml:space="preserve">.  Acetylene </w:t>
      </w:r>
      <w:r w:rsidR="0072415A" w:rsidRPr="008876CD">
        <w:rPr>
          <w:rStyle w:val="UniformLevel4Char"/>
          <w:b/>
          <w:sz w:val="20"/>
        </w:rPr>
        <w:t>Gas Cylinder Volumes</w:t>
      </w:r>
      <w:r w:rsidRPr="008876CD">
        <w:rPr>
          <w:rStyle w:val="UniformLevel4Char"/>
          <w:b/>
          <w:sz w:val="20"/>
        </w:rPr>
        <w:t>.</w:t>
      </w:r>
      <w:bookmarkEnd w:id="310"/>
      <w:r>
        <w:t xml:space="preserve"> – The volumes of acetylene </w:t>
      </w:r>
      <w:r w:rsidR="00D962A8">
        <w:fldChar w:fldCharType="begin"/>
      </w:r>
      <w:r w:rsidR="00120380">
        <w:instrText xml:space="preserve"> XE "</w:instrText>
      </w:r>
      <w:r w:rsidR="00120380" w:rsidRPr="005F0B70">
        <w:instrText>Acetylene gas:Cylinder tare weight</w:instrText>
      </w:r>
      <w:r w:rsidR="00120380">
        <w:instrText xml:space="preserve">" </w:instrText>
      </w:r>
      <w:r w:rsidR="00D962A8">
        <w:fldChar w:fldCharType="end"/>
      </w:r>
      <w:r w:rsidR="00D962A8">
        <w:fldChar w:fldCharType="begin"/>
      </w:r>
      <w:r w:rsidR="00120380">
        <w:instrText xml:space="preserve"> XE "</w:instrText>
      </w:r>
      <w:r w:rsidR="00120380" w:rsidRPr="00E92BDE">
        <w:instrText>Tare weight:Cylinder tare weight</w:instrText>
      </w:r>
      <w:r w:rsidR="00120380">
        <w:instrText xml:space="preserve">" </w:instrText>
      </w:r>
      <w:r w:rsidR="00D962A8">
        <w:fldChar w:fldCharType="end"/>
      </w:r>
      <w:r>
        <w:t xml:space="preserve">shall be determined from the product weight using </w:t>
      </w:r>
      <w:r w:rsidR="00ED7E22" w:rsidRPr="006F1839">
        <w:t xml:space="preserve">NIST Standard Reference Database 23 “Reference Fluid Thermodynamic and Transport Properties Database” (REFPROP) (see </w:t>
      </w:r>
      <w:hyperlink r:id="rId11" w:history="1">
        <w:r w:rsidR="006C63FE" w:rsidRPr="00581239">
          <w:rPr>
            <w:rStyle w:val="Hyperlink"/>
            <w:b/>
          </w:rPr>
          <w:t>www.nist.gov/srd/refprop</w:t>
        </w:r>
      </w:hyperlink>
      <w:r w:rsidR="006C63FE" w:rsidRPr="00575E4B">
        <w:t xml:space="preserve">) </w:t>
      </w:r>
      <w:r w:rsidR="005D6B2A" w:rsidRPr="00575E4B">
        <w:t xml:space="preserve"> </w:t>
      </w:r>
      <w:r w:rsidR="00ED7E22" w:rsidRPr="006F1839">
        <w:t>(</w:t>
      </w:r>
      <w:r w:rsidR="00ED7E22" w:rsidRPr="001265ED">
        <w:rPr>
          <w:rFonts w:ascii="Times New Roman Bold" w:hAnsi="Times New Roman Bold"/>
          <w:b/>
          <w:bCs/>
          <w:i/>
          <w:iCs/>
          <w:caps/>
        </w:rPr>
        <w:t>Note:</w:t>
      </w:r>
      <w:r w:rsidR="00ED7E22" w:rsidRPr="006F1839">
        <w:t xml:space="preserve"> </w:t>
      </w:r>
      <w:r w:rsidR="001D6B52">
        <w:t xml:space="preserve"> </w:t>
      </w:r>
      <w:r w:rsidR="00ED7E22" w:rsidRPr="006F1839">
        <w:t xml:space="preserve">Weights and measures officials should contact the NIST Office of Weights and Measures at (301) 975-4004 or </w:t>
      </w:r>
      <w:hyperlink r:id="rId12" w:history="1">
        <w:r w:rsidR="00ED7E22" w:rsidRPr="00581239">
          <w:rPr>
            <w:rStyle w:val="Hyperlink"/>
            <w:b/>
          </w:rPr>
          <w:t>owm@nist.gov</w:t>
        </w:r>
      </w:hyperlink>
      <w:r w:rsidR="00ED7E22" w:rsidRPr="006F1839">
        <w:t xml:space="preserve"> for access to the database.) and supplemented by additional procedures</w:t>
      </w:r>
      <w:r w:rsidR="002E208B">
        <w:t xml:space="preserve"> </w:t>
      </w:r>
      <w:r w:rsidR="00D962A8" w:rsidRPr="00575E4B">
        <w:rPr>
          <w:b/>
          <w:bCs/>
          <w:strike/>
        </w:rPr>
        <w:fldChar w:fldCharType="begin"/>
      </w:r>
      <w:r w:rsidRPr="00575E4B">
        <w:rPr>
          <w:b/>
          <w:bCs/>
          <w:strike/>
        </w:rPr>
        <w:instrText>xe "Handbooks:HB133"</w:instrText>
      </w:r>
      <w:r w:rsidR="00D962A8" w:rsidRPr="00575E4B">
        <w:rPr>
          <w:b/>
          <w:bCs/>
          <w:strike/>
        </w:rPr>
        <w:fldChar w:fldCharType="end"/>
      </w:r>
      <w:r>
        <w:t>or those developed using 70 </w:t>
      </w:r>
      <w:r w:rsidR="00D85D11" w:rsidRPr="00D85D11">
        <w:t>°</w:t>
      </w:r>
      <w:r>
        <w:t>F (21 </w:t>
      </w:r>
      <w:r w:rsidR="00D85D11" w:rsidRPr="00D85D11">
        <w:t>°</w:t>
      </w:r>
      <w:r>
        <w:t>C) and 14.7 ft</w:t>
      </w:r>
      <w:r>
        <w:rPr>
          <w:vertAlign w:val="superscript"/>
        </w:rPr>
        <w:t>3</w:t>
      </w:r>
      <w:r>
        <w:t xml:space="preserve"> (101.35 kPa) per pound at 1 atmosphere as conversion factors.</w:t>
      </w:r>
    </w:p>
    <w:p w14:paraId="071CE491" w14:textId="21FC4005" w:rsidR="005A6C37" w:rsidRPr="006F1839" w:rsidRDefault="005A6C37" w:rsidP="00091466">
      <w:pPr>
        <w:ind w:left="720"/>
      </w:pPr>
      <w:bookmarkStart w:id="311" w:name="_Toc115622736"/>
      <w:r w:rsidRPr="00B719AF">
        <w:rPr>
          <w:rStyle w:val="UniformLevel4Char"/>
          <w:b/>
          <w:sz w:val="20"/>
        </w:rPr>
        <w:t>2.16.3.</w:t>
      </w:r>
      <w:r w:rsidR="005D6B2A" w:rsidRPr="00442041">
        <w:rPr>
          <w:rStyle w:val="UniformLevel4Char"/>
          <w:b/>
          <w:sz w:val="20"/>
        </w:rPr>
        <w:t>5</w:t>
      </w:r>
      <w:r w:rsidRPr="00B719AF">
        <w:rPr>
          <w:rStyle w:val="UniformLevel4Char"/>
          <w:b/>
          <w:sz w:val="20"/>
        </w:rPr>
        <w:t xml:space="preserve">.  Compressed </w:t>
      </w:r>
      <w:r w:rsidR="0072415A" w:rsidRPr="00B719AF">
        <w:rPr>
          <w:rStyle w:val="UniformLevel4Char"/>
          <w:b/>
          <w:sz w:val="20"/>
        </w:rPr>
        <w:t>Gas</w:t>
      </w:r>
      <w:r w:rsidRPr="00B719AF">
        <w:rPr>
          <w:rStyle w:val="UniformLevel4Char"/>
          <w:b/>
          <w:sz w:val="20"/>
        </w:rPr>
        <w:t xml:space="preserve">es such as </w:t>
      </w:r>
      <w:r w:rsidR="0072415A" w:rsidRPr="00B719AF">
        <w:rPr>
          <w:rStyle w:val="UniformLevel4Char"/>
          <w:b/>
          <w:sz w:val="20"/>
        </w:rPr>
        <w:t>Oxy</w:t>
      </w:r>
      <w:r w:rsidRPr="00B719AF">
        <w:rPr>
          <w:rStyle w:val="UniformLevel4Char"/>
          <w:b/>
          <w:sz w:val="20"/>
        </w:rPr>
        <w:t xml:space="preserve">gen, </w:t>
      </w:r>
      <w:r w:rsidR="0072415A" w:rsidRPr="00B719AF">
        <w:rPr>
          <w:rStyle w:val="UniformLevel4Char"/>
          <w:b/>
          <w:sz w:val="20"/>
        </w:rPr>
        <w:t>Arg</w:t>
      </w:r>
      <w:r w:rsidRPr="00B719AF">
        <w:rPr>
          <w:rStyle w:val="UniformLevel4Char"/>
          <w:b/>
          <w:sz w:val="20"/>
        </w:rPr>
        <w:t xml:space="preserve">on, </w:t>
      </w:r>
      <w:r w:rsidR="0072415A" w:rsidRPr="00B719AF">
        <w:rPr>
          <w:rStyle w:val="UniformLevel4Char"/>
          <w:b/>
          <w:sz w:val="20"/>
        </w:rPr>
        <w:t>Nit</w:t>
      </w:r>
      <w:r w:rsidRPr="00B719AF">
        <w:rPr>
          <w:rStyle w:val="UniformLevel4Char"/>
          <w:b/>
          <w:sz w:val="20"/>
        </w:rPr>
        <w:t xml:space="preserve">rogen, </w:t>
      </w:r>
      <w:r w:rsidR="0072415A" w:rsidRPr="00B719AF">
        <w:rPr>
          <w:rStyle w:val="UniformLevel4Char"/>
          <w:b/>
          <w:sz w:val="20"/>
        </w:rPr>
        <w:t>Hel</w:t>
      </w:r>
      <w:r w:rsidRPr="00B719AF">
        <w:rPr>
          <w:rStyle w:val="UniformLevel4Char"/>
          <w:b/>
          <w:sz w:val="20"/>
        </w:rPr>
        <w:t xml:space="preserve">ium, and </w:t>
      </w:r>
      <w:r w:rsidR="0072415A" w:rsidRPr="00B719AF">
        <w:rPr>
          <w:rStyle w:val="UniformLevel4Char"/>
          <w:b/>
          <w:sz w:val="20"/>
        </w:rPr>
        <w:t>Hy</w:t>
      </w:r>
      <w:r w:rsidRPr="00B719AF">
        <w:rPr>
          <w:rStyle w:val="UniformLevel4Char"/>
          <w:b/>
          <w:sz w:val="20"/>
        </w:rPr>
        <w:t>drogen.</w:t>
      </w:r>
      <w:bookmarkEnd w:id="311"/>
      <w:r>
        <w:t xml:space="preserve"> – The volumes of compressed gases </w:t>
      </w:r>
      <w:r w:rsidR="00D962A8">
        <w:fldChar w:fldCharType="begin"/>
      </w:r>
      <w:r w:rsidR="00120380">
        <w:instrText xml:space="preserve"> XE "</w:instrText>
      </w:r>
      <w:r w:rsidR="00120380" w:rsidRPr="0044624C">
        <w:instrText>Tare weight:Compressed gases</w:instrText>
      </w:r>
      <w:r w:rsidR="00120380">
        <w:instrText xml:space="preserve">" </w:instrText>
      </w:r>
      <w:r w:rsidR="00D962A8">
        <w:fldChar w:fldCharType="end"/>
      </w:r>
      <w:r w:rsidR="00D962A8">
        <w:fldChar w:fldCharType="begin"/>
      </w:r>
      <w:r w:rsidR="00120380">
        <w:instrText xml:space="preserve"> XE "</w:instrText>
      </w:r>
      <w:r w:rsidR="00120380" w:rsidRPr="007355F7">
        <w:instrText>Compressed gases</w:instrText>
      </w:r>
      <w:r w:rsidR="00120380">
        <w:instrText xml:space="preserve">" </w:instrText>
      </w:r>
      <w:r w:rsidR="00D962A8">
        <w:fldChar w:fldCharType="end"/>
      </w:r>
      <w:r>
        <w:t xml:space="preserve">such as oxygen, argon, nitrogen, helium, or hydrogen shall be determined using </w:t>
      </w:r>
      <w:r w:rsidR="00D962A8">
        <w:fldChar w:fldCharType="begin"/>
      </w:r>
      <w:r>
        <w:instrText>xe "</w:instrText>
      </w:r>
      <w:r w:rsidRPr="00CE0A7F">
        <w:rPr>
          <w:bCs/>
        </w:rPr>
        <w:instrText>Hydrogen</w:instrText>
      </w:r>
      <w:r>
        <w:instrText>"</w:instrText>
      </w:r>
      <w:r w:rsidR="00D962A8">
        <w:fldChar w:fldCharType="end"/>
      </w:r>
      <w:r>
        <w:t xml:space="preserve"> </w:t>
      </w:r>
      <w:r w:rsidR="00C50B44" w:rsidRPr="00F31ACA">
        <w:t>N</w:t>
      </w:r>
      <w:r w:rsidR="00C50B44" w:rsidRPr="00F31ACA">
        <w:rPr>
          <w:color w:val="000000"/>
        </w:rPr>
        <w:t>IST Standard Reference Database 23 “Reference Fluid Thermodynamic and Transport Properties Database” (REFPROP)</w:t>
      </w:r>
      <w:r w:rsidR="00C50B44" w:rsidRPr="00C50B44">
        <w:rPr>
          <w:b/>
          <w:color w:val="000000"/>
        </w:rPr>
        <w:t xml:space="preserve"> </w:t>
      </w:r>
      <w:r w:rsidR="00646F53" w:rsidRPr="00E903B3">
        <w:t xml:space="preserve">(see </w:t>
      </w:r>
      <w:hyperlink r:id="rId13" w:history="1">
        <w:r w:rsidR="00646F53" w:rsidRPr="00E903B3">
          <w:rPr>
            <w:rStyle w:val="Hyperlink"/>
            <w:b/>
            <w:bCs/>
          </w:rPr>
          <w:t>www.nist.gov/srd/refprop</w:t>
        </w:r>
      </w:hyperlink>
      <w:r w:rsidR="00646F53" w:rsidRPr="00E903B3">
        <w:t>)  (</w:t>
      </w:r>
      <w:r w:rsidR="00E903B3" w:rsidRPr="001265ED">
        <w:rPr>
          <w:b/>
          <w:bCs/>
          <w:i/>
          <w:iCs/>
        </w:rPr>
        <w:t>NOTE:</w:t>
      </w:r>
      <w:r w:rsidR="00646F53" w:rsidRPr="00E903B3">
        <w:t xml:space="preserve"> </w:t>
      </w:r>
      <w:r w:rsidR="005449B8">
        <w:t xml:space="preserve"> </w:t>
      </w:r>
      <w:r w:rsidR="00646F53" w:rsidRPr="00E903B3">
        <w:t xml:space="preserve">Weights and measures officials should contact the NIST Office of Weights and Measures at (301) 975-4004 or </w:t>
      </w:r>
      <w:hyperlink r:id="rId14" w:history="1">
        <w:r w:rsidR="00646F53" w:rsidRPr="00E903B3">
          <w:rPr>
            <w:rStyle w:val="Hyperlink"/>
            <w:b/>
            <w:bCs/>
          </w:rPr>
          <w:t>owm@nist.gov</w:t>
        </w:r>
      </w:hyperlink>
      <w:r w:rsidR="00646F53" w:rsidRPr="00E903B3">
        <w:t xml:space="preserve"> for access to the database.)</w:t>
      </w:r>
      <w:r w:rsidR="00C50B44" w:rsidRPr="006F1839">
        <w:t xml:space="preserve"> </w:t>
      </w:r>
      <w:r w:rsidRPr="006F1839">
        <w:t>and supplemented by additional procedures.</w:t>
      </w:r>
    </w:p>
    <w:p w14:paraId="7A7932DD" w14:textId="2DD9CB98" w:rsidR="005A6C37" w:rsidRPr="006F1839" w:rsidRDefault="005A6C37" w:rsidP="00091466">
      <w:pPr>
        <w:spacing w:before="60" w:after="240"/>
        <w:ind w:left="1526" w:hanging="806"/>
      </w:pPr>
      <w:r w:rsidRPr="006F1839">
        <w:t>(Added 1981) (Amended 1990</w:t>
      </w:r>
      <w:r w:rsidR="003F0DC2" w:rsidRPr="006F1839">
        <w:t xml:space="preserve"> </w:t>
      </w:r>
      <w:r w:rsidR="003F0DC2" w:rsidRPr="00E903B3">
        <w:t>and 20</w:t>
      </w:r>
      <w:r w:rsidR="00920082">
        <w:t>22</w:t>
      </w:r>
      <w:r w:rsidRPr="006F1839">
        <w:t>)</w:t>
      </w:r>
    </w:p>
    <w:p w14:paraId="16A13E3A" w14:textId="0535419A" w:rsidR="005A6C37" w:rsidRDefault="005A6C37" w:rsidP="0024558A">
      <w:pPr>
        <w:pStyle w:val="UniformLevel2"/>
        <w:keepNext w:val="0"/>
        <w:tabs>
          <w:tab w:val="left" w:pos="540"/>
        </w:tabs>
        <w:rPr>
          <w:b/>
        </w:rPr>
      </w:pPr>
      <w:bookmarkStart w:id="312" w:name="_Toc173471527"/>
      <w:bookmarkStart w:id="313" w:name="_Toc173472901"/>
      <w:bookmarkStart w:id="314" w:name="_Toc173474175"/>
      <w:bookmarkStart w:id="315" w:name="_Toc115622737"/>
      <w:r>
        <w:rPr>
          <w:b/>
        </w:rPr>
        <w:t>2.17.</w:t>
      </w:r>
      <w:r w:rsidR="0024558A">
        <w:rPr>
          <w:b/>
        </w:rPr>
        <w:tab/>
      </w:r>
      <w:r>
        <w:rPr>
          <w:b/>
        </w:rPr>
        <w:t>Precious Metals</w:t>
      </w:r>
      <w:bookmarkEnd w:id="312"/>
      <w:bookmarkEnd w:id="313"/>
      <w:bookmarkEnd w:id="314"/>
      <w:r w:rsidR="00C90AF8">
        <w:rPr>
          <w:b/>
        </w:rPr>
        <w:t>.</w:t>
      </w:r>
      <w:bookmarkEnd w:id="315"/>
    </w:p>
    <w:p w14:paraId="42DCE6F3" w14:textId="77777777" w:rsidR="005A6C37" w:rsidRDefault="005A6C37">
      <w:pPr>
        <w:pStyle w:val="UniformLevel3"/>
        <w:spacing w:after="240"/>
        <w:rPr>
          <w:b/>
        </w:rPr>
      </w:pPr>
      <w:bookmarkStart w:id="316" w:name="_Toc173472902"/>
      <w:bookmarkStart w:id="317" w:name="_Toc115622738"/>
      <w:r>
        <w:rPr>
          <w:b/>
        </w:rPr>
        <w:t>2.17.1.  Definition</w:t>
      </w:r>
      <w:bookmarkEnd w:id="316"/>
      <w:r w:rsidR="00C90AF8">
        <w:rPr>
          <w:b/>
        </w:rPr>
        <w:t>.</w:t>
      </w:r>
      <w:bookmarkEnd w:id="317"/>
    </w:p>
    <w:p w14:paraId="7BB2360A" w14:textId="2858A3F4" w:rsidR="005A6C37" w:rsidRDefault="005A6C37" w:rsidP="00B719AF">
      <w:pPr>
        <w:ind w:left="720"/>
      </w:pPr>
      <w:bookmarkStart w:id="318" w:name="_Toc115622739"/>
      <w:r w:rsidRPr="00B719AF">
        <w:rPr>
          <w:rStyle w:val="UniformLevel4Char"/>
          <w:b/>
          <w:sz w:val="20"/>
        </w:rPr>
        <w:t xml:space="preserve">2.17.1.1.  Precious </w:t>
      </w:r>
      <w:r w:rsidR="0072415A" w:rsidRPr="00B719AF">
        <w:rPr>
          <w:rStyle w:val="UniformLevel4Char"/>
          <w:b/>
          <w:sz w:val="20"/>
        </w:rPr>
        <w:t>M</w:t>
      </w:r>
      <w:r w:rsidRPr="00B719AF">
        <w:rPr>
          <w:rStyle w:val="UniformLevel4Char"/>
          <w:b/>
          <w:sz w:val="20"/>
        </w:rPr>
        <w:t>etals.</w:t>
      </w:r>
      <w:bookmarkEnd w:id="318"/>
      <w:r>
        <w:t xml:space="preserve"> – </w:t>
      </w:r>
      <w:r w:rsidR="00D962A8">
        <w:fldChar w:fldCharType="begin"/>
      </w:r>
      <w:r w:rsidR="00120380">
        <w:instrText xml:space="preserve"> XE "</w:instrText>
      </w:r>
      <w:r w:rsidR="00120380" w:rsidRPr="005B328F">
        <w:instrText>Precious metals:Definition</w:instrText>
      </w:r>
      <w:r w:rsidR="00120380">
        <w:instrText xml:space="preserve">" </w:instrText>
      </w:r>
      <w:r w:rsidR="00D962A8">
        <w:fldChar w:fldCharType="end"/>
      </w:r>
      <w:r>
        <w:t>Gold</w:t>
      </w:r>
      <w:r w:rsidR="00D962A8">
        <w:fldChar w:fldCharType="begin"/>
      </w:r>
      <w:r>
        <w:instrText>xe "</w:instrText>
      </w:r>
      <w:r w:rsidRPr="00D9600F">
        <w:instrText>Gold</w:instrText>
      </w:r>
      <w:r>
        <w:instrText>"</w:instrText>
      </w:r>
      <w:r w:rsidR="00D962A8">
        <w:fldChar w:fldCharType="end"/>
      </w:r>
      <w:r w:rsidR="00D962A8" w:rsidRPr="00077309">
        <w:fldChar w:fldCharType="begin"/>
      </w:r>
      <w:r w:rsidR="00120380" w:rsidRPr="00077309">
        <w:instrText xml:space="preserve"> XE "Gold" \t "</w:instrText>
      </w:r>
      <w:r w:rsidR="00120380" w:rsidRPr="00077309">
        <w:rPr>
          <w:i/>
        </w:rPr>
        <w:instrText>See</w:instrText>
      </w:r>
      <w:r w:rsidR="00120380" w:rsidRPr="00077309">
        <w:instrText xml:space="preserve"> Precious metals" </w:instrText>
      </w:r>
      <w:r w:rsidR="00D962A8" w:rsidRPr="00077309">
        <w:fldChar w:fldCharType="end"/>
      </w:r>
      <w:r w:rsidR="00D962A8">
        <w:fldChar w:fldCharType="begin"/>
      </w:r>
      <w:r w:rsidR="00120380">
        <w:instrText xml:space="preserve"> XE "</w:instrText>
      </w:r>
      <w:r w:rsidR="00120380" w:rsidRPr="00F870C5">
        <w:instrText>Precious metals:Gold</w:instrText>
      </w:r>
      <w:r w:rsidR="00120380">
        <w:instrText xml:space="preserve">" </w:instrText>
      </w:r>
      <w:r w:rsidR="00D962A8">
        <w:fldChar w:fldCharType="end"/>
      </w:r>
      <w:r>
        <w:t>, silver</w:t>
      </w:r>
      <w:r w:rsidR="00D962A8">
        <w:fldChar w:fldCharType="begin"/>
      </w:r>
      <w:r w:rsidR="00120380">
        <w:instrText xml:space="preserve"> XE "</w:instrText>
      </w:r>
      <w:r w:rsidR="00120380" w:rsidRPr="007355F7">
        <w:instrText>Silver</w:instrText>
      </w:r>
      <w:r w:rsidR="00120380">
        <w:instrText>" \t "</w:instrText>
      </w:r>
      <w:r w:rsidR="00120380" w:rsidRPr="00077309">
        <w:rPr>
          <w:i/>
        </w:rPr>
        <w:instrText>See</w:instrText>
      </w:r>
      <w:r w:rsidR="00120380" w:rsidRPr="00077309">
        <w:instrText xml:space="preserve"> Precious Metals</w:instrText>
      </w:r>
      <w:r w:rsidR="00120380">
        <w:instrText xml:space="preserve">" </w:instrText>
      </w:r>
      <w:r w:rsidR="00D962A8">
        <w:fldChar w:fldCharType="end"/>
      </w:r>
      <w:r w:rsidR="00D962A8">
        <w:fldChar w:fldCharType="begin"/>
      </w:r>
      <w:r w:rsidR="00120380">
        <w:instrText xml:space="preserve"> XE "</w:instrText>
      </w:r>
      <w:r w:rsidR="00120380" w:rsidRPr="00A7080D">
        <w:instrText>Precious metals:Silver</w:instrText>
      </w:r>
      <w:r w:rsidR="00120380">
        <w:instrText xml:space="preserve">" </w:instrText>
      </w:r>
      <w:r w:rsidR="00D962A8">
        <w:fldChar w:fldCharType="end"/>
      </w:r>
      <w:r>
        <w:t xml:space="preserve">, </w:t>
      </w:r>
      <w:r w:rsidR="00D83252">
        <w:t xml:space="preserve">palladium, </w:t>
      </w:r>
      <w:r w:rsidR="002E3E3B">
        <w:fldChar w:fldCharType="begin"/>
      </w:r>
      <w:r w:rsidR="002E3E3B">
        <w:instrText xml:space="preserve"> XE "</w:instrText>
      </w:r>
      <w:r w:rsidR="002E3E3B" w:rsidRPr="001F2568">
        <w:instrText>Precious metals:Palladium</w:instrText>
      </w:r>
      <w:r w:rsidR="002E3E3B">
        <w:instrText xml:space="preserve">" </w:instrText>
      </w:r>
      <w:r w:rsidR="002E3E3B">
        <w:fldChar w:fldCharType="end"/>
      </w:r>
      <w:r>
        <w:t>platinum</w:t>
      </w:r>
      <w:r w:rsidR="00D962A8" w:rsidRPr="00077309">
        <w:fldChar w:fldCharType="begin"/>
      </w:r>
      <w:r w:rsidR="00120380" w:rsidRPr="00077309">
        <w:instrText xml:space="preserve"> XE "Platinum" \t "</w:instrText>
      </w:r>
      <w:r w:rsidR="00120380" w:rsidRPr="00077309">
        <w:rPr>
          <w:i/>
        </w:rPr>
        <w:instrText>See</w:instrText>
      </w:r>
      <w:r w:rsidR="00120380" w:rsidRPr="00077309">
        <w:instrText xml:space="preserve"> Precious Metals" </w:instrText>
      </w:r>
      <w:r w:rsidR="00D962A8" w:rsidRPr="00077309">
        <w:fldChar w:fldCharType="end"/>
      </w:r>
      <w:r w:rsidR="00D962A8">
        <w:fldChar w:fldCharType="begin"/>
      </w:r>
      <w:r w:rsidR="00120380">
        <w:instrText xml:space="preserve"> XE "</w:instrText>
      </w:r>
      <w:r w:rsidR="00120380" w:rsidRPr="003162A8">
        <w:instrText>Precious metals:Platinum</w:instrText>
      </w:r>
      <w:r w:rsidR="00120380">
        <w:instrText xml:space="preserve">" </w:instrText>
      </w:r>
      <w:r w:rsidR="00D962A8">
        <w:fldChar w:fldCharType="end"/>
      </w:r>
      <w:r w:rsidR="002E3E3B">
        <w:fldChar w:fldCharType="begin"/>
      </w:r>
      <w:r w:rsidR="002E3E3B">
        <w:instrText xml:space="preserve"> XE "</w:instrText>
      </w:r>
      <w:r w:rsidR="002E3E3B" w:rsidRPr="00BF621E">
        <w:instrText>Definition</w:instrText>
      </w:r>
      <w:r w:rsidR="002E3E3B">
        <w:instrText>s</w:instrText>
      </w:r>
      <w:r w:rsidR="002E3E3B" w:rsidRPr="00BF621E">
        <w:instrText>:Precious metals</w:instrText>
      </w:r>
      <w:r w:rsidR="002E3E3B">
        <w:instrText xml:space="preserve">" </w:instrText>
      </w:r>
      <w:r w:rsidR="002E3E3B">
        <w:fldChar w:fldCharType="end"/>
      </w:r>
      <w:r>
        <w:t xml:space="preserve">, or any item composed </w:t>
      </w:r>
      <w:r w:rsidR="00D962A8">
        <w:fldChar w:fldCharType="begin"/>
      </w:r>
      <w:r w:rsidR="00120380">
        <w:instrText xml:space="preserve"> XE "</w:instrText>
      </w:r>
      <w:r w:rsidR="00120380" w:rsidRPr="001A12AE">
        <w:instrText>Precious metals:Compounds</w:instrText>
      </w:r>
      <w:r w:rsidR="00120380">
        <w:instrText xml:space="preserve">" </w:instrText>
      </w:r>
      <w:r w:rsidR="00D962A8">
        <w:fldChar w:fldCharType="end"/>
      </w:r>
      <w:r>
        <w:t xml:space="preserve">partly or completely of these metals or their alloys and in </w:t>
      </w:r>
      <w:r>
        <w:lastRenderedPageBreak/>
        <w:t xml:space="preserve">which the market value of the metal in the item is principally the gold, silver, </w:t>
      </w:r>
      <w:r w:rsidR="00D83252">
        <w:t xml:space="preserve">palladium, </w:t>
      </w:r>
      <w:r>
        <w:t>or platinum component.</w:t>
      </w:r>
    </w:p>
    <w:p w14:paraId="6B968A53" w14:textId="38B588F8" w:rsidR="00F05890" w:rsidRDefault="00F05890" w:rsidP="00B40CD4">
      <w:pPr>
        <w:spacing w:before="60" w:after="240"/>
        <w:ind w:left="720"/>
      </w:pPr>
      <w:r>
        <w:t>(Amended 2017)</w:t>
      </w:r>
    </w:p>
    <w:p w14:paraId="7FB63602" w14:textId="43121C6B" w:rsidR="00D83252" w:rsidRDefault="005A6C37" w:rsidP="00B40CD4">
      <w:pPr>
        <w:spacing w:after="240"/>
        <w:ind w:left="360"/>
      </w:pPr>
      <w:bookmarkStart w:id="319" w:name="_Toc115622740"/>
      <w:bookmarkStart w:id="320" w:name="_Toc173472903"/>
      <w:r w:rsidRPr="00B719AF">
        <w:rPr>
          <w:rStyle w:val="UniformLevel3Char"/>
          <w:b/>
          <w:sz w:val="20"/>
        </w:rPr>
        <w:t>2.17.2.  Quantity.</w:t>
      </w:r>
      <w:bookmarkEnd w:id="319"/>
      <w:r>
        <w:t xml:space="preserve"> – </w:t>
      </w:r>
      <w:r w:rsidR="00D83252">
        <w:t xml:space="preserve">The unit of measure </w:t>
      </w:r>
      <w:r w:rsidR="002E3E3B">
        <w:fldChar w:fldCharType="begin"/>
      </w:r>
      <w:r w:rsidR="002E3E3B">
        <w:instrText xml:space="preserve"> XE "</w:instrText>
      </w:r>
      <w:r w:rsidR="002E3E3B" w:rsidRPr="00C53BED">
        <w:instrText>Method of sale:Precious metals</w:instrText>
      </w:r>
      <w:r w:rsidR="002E3E3B">
        <w:instrText xml:space="preserve">" </w:instrText>
      </w:r>
      <w:r w:rsidR="002E3E3B">
        <w:fldChar w:fldCharType="end"/>
      </w:r>
      <w:r w:rsidR="002E3E3B">
        <w:fldChar w:fldCharType="begin"/>
      </w:r>
      <w:r w:rsidR="002E3E3B">
        <w:instrText xml:space="preserve"> XE "</w:instrText>
      </w:r>
      <w:r w:rsidR="002E3E3B" w:rsidRPr="00A81025">
        <w:instrText>Method of sale:</w:instrText>
      </w:r>
      <w:r w:rsidR="002E3E3B">
        <w:instrText>Q</w:instrText>
      </w:r>
      <w:r w:rsidR="002E3E3B" w:rsidRPr="00A81025">
        <w:instrText>uantity</w:instrText>
      </w:r>
      <w:r w:rsidR="002E3E3B">
        <w:instrText xml:space="preserve">" </w:instrText>
      </w:r>
      <w:r w:rsidR="002E3E3B">
        <w:fldChar w:fldCharType="end"/>
      </w:r>
      <w:r w:rsidR="002E3E3B">
        <w:fldChar w:fldCharType="begin"/>
      </w:r>
      <w:r w:rsidR="002E3E3B">
        <w:instrText xml:space="preserve"> XE "Precious metals</w:instrText>
      </w:r>
      <w:r w:rsidR="002E3E3B" w:rsidRPr="00D5384F">
        <w:instrText>:Quantity</w:instrText>
      </w:r>
      <w:r w:rsidR="002E3E3B">
        <w:instrText xml:space="preserve">" </w:instrText>
      </w:r>
      <w:r w:rsidR="002E3E3B">
        <w:fldChar w:fldCharType="end"/>
      </w:r>
      <w:r w:rsidR="00D83252">
        <w:t xml:space="preserve">and the method of sale of precious metals, if the price is based in part or wholly on a weight determination, shall be either troy weight or SI units.  To facilitate price comparison and provide information allowing consumers to make an informed decision a chart must be prominently displayed and present in proximity to the purchasing scale being used for the transaction.  This chart requirement is not intended to apply to pure precious metal bullion traded or commodity markets such as stock exchanges and the like rather it is only intended to apply to precious metals purchased by weight by businesses from the </w:t>
      </w:r>
      <w:proofErr w:type="gramStart"/>
      <w:r w:rsidR="00D83252">
        <w:t>general public</w:t>
      </w:r>
      <w:proofErr w:type="gramEnd"/>
      <w:r w:rsidR="00D83252">
        <w:t xml:space="preserve"> through non-retail transactions.  The chart must be clearly visible to the seller and contain at a minimum the following information.</w:t>
      </w:r>
    </w:p>
    <w:p w14:paraId="29FF019B" w14:textId="3394D8F5" w:rsidR="00DA3EF5" w:rsidRDefault="00DA3EF5" w:rsidP="00B40CD4">
      <w:pPr>
        <w:spacing w:after="240"/>
        <w:ind w:left="1080" w:hanging="360"/>
      </w:pPr>
      <w:r>
        <w:t>(a)</w:t>
      </w:r>
      <w:r>
        <w:tab/>
        <w:t>A table of weights indicating grams and troy ounces.</w:t>
      </w:r>
    </w:p>
    <w:p w14:paraId="1D5A2DCE" w14:textId="45CFD8C0" w:rsidR="00DA3EF5" w:rsidRDefault="00DA3EF5" w:rsidP="00B40CD4">
      <w:pPr>
        <w:spacing w:after="240"/>
        <w:ind w:left="1080" w:hanging="360"/>
      </w:pPr>
      <w:r>
        <w:t>(b)</w:t>
      </w:r>
      <w:r>
        <w:tab/>
        <w:t>The percent</w:t>
      </w:r>
      <w:r w:rsidR="006C4CCA">
        <w:t>a</w:t>
      </w:r>
      <w:r>
        <w:t>ges as noted in Table 3. Percentage of Precious Metals Contained in Common Mixtures found in the marketplace.</w:t>
      </w:r>
    </w:p>
    <w:p w14:paraId="5ADA8B97" w14:textId="5082C963" w:rsidR="00DA3EF5" w:rsidRDefault="00DA3EF5" w:rsidP="00B40CD4">
      <w:pPr>
        <w:spacing w:after="240"/>
        <w:ind w:left="1080" w:hanging="360"/>
      </w:pPr>
      <w:r>
        <w:t>(c)</w:t>
      </w:r>
      <w:r>
        <w:tab/>
        <w:t>If buying precious metals based on weight, the chart shall also state the price per unit weight on which the buying price is based.</w:t>
      </w:r>
    </w:p>
    <w:p w14:paraId="4474C750" w14:textId="51724D45" w:rsidR="00DA3EF5" w:rsidRDefault="00DA3EF5" w:rsidP="00B40CD4">
      <w:pPr>
        <w:spacing w:after="240"/>
        <w:ind w:left="1080" w:hanging="360"/>
      </w:pPr>
      <w:r>
        <w:t>(d)</w:t>
      </w:r>
      <w:r>
        <w:tab/>
        <w:t>If buying precious metals based on weight in the following formula:</w:t>
      </w:r>
    </w:p>
    <w:p w14:paraId="76209751" w14:textId="77777777" w:rsidR="00F7456C" w:rsidRDefault="00934A59" w:rsidP="00F7456C">
      <w:pPr>
        <w:ind w:left="1080" w:hanging="360"/>
        <w:jc w:val="center"/>
      </w:pPr>
      <w:r>
        <w:t xml:space="preserve">(Item Weight × Percentage in Decimal Form of Precious Metal Contained in the Item) × </w:t>
      </w:r>
    </w:p>
    <w:p w14:paraId="290B3EE3" w14:textId="6971C372" w:rsidR="00DA3EF5" w:rsidRDefault="00F7456C" w:rsidP="00315F6A">
      <w:pPr>
        <w:spacing w:after="240"/>
        <w:ind w:left="1080" w:hanging="360"/>
        <w:jc w:val="center"/>
      </w:pPr>
      <w:r>
        <w:t xml:space="preserve"> </w:t>
      </w:r>
      <w:r w:rsidR="00934A59">
        <w:t>(Price per Weight Being Paid) = Potential Monetary Offer.</w:t>
      </w:r>
    </w:p>
    <w:p w14:paraId="6AB998DC" w14:textId="2C32C1BA" w:rsidR="00221794" w:rsidRPr="00315F6A" w:rsidRDefault="00221794" w:rsidP="00315F6A">
      <w:pPr>
        <w:spacing w:after="240"/>
        <w:ind w:left="1080" w:hanging="360"/>
        <w:rPr>
          <w:i/>
        </w:rPr>
      </w:pPr>
      <w:r w:rsidRPr="00315F6A">
        <w:rPr>
          <w:b/>
          <w:i/>
        </w:rPr>
        <w:t xml:space="preserve">NOTE:  </w:t>
      </w:r>
      <w:r w:rsidRPr="00315F6A">
        <w:rPr>
          <w:i/>
        </w:rPr>
        <w:t>The item weight and price per unit weight must be in the same units.</w:t>
      </w:r>
    </w:p>
    <w:p w14:paraId="0E384F28" w14:textId="3F98DC52" w:rsidR="00934A59" w:rsidRDefault="00934A59" w:rsidP="00315F6A">
      <w:pPr>
        <w:pStyle w:val="ListParagraph"/>
        <w:numPr>
          <w:ilvl w:val="0"/>
          <w:numId w:val="150"/>
        </w:numPr>
        <w:tabs>
          <w:tab w:val="clear" w:pos="1440"/>
          <w:tab w:val="num" w:pos="1080"/>
        </w:tabs>
        <w:spacing w:after="240"/>
        <w:ind w:left="1080"/>
      </w:pPr>
      <w:r>
        <w:t>When the measurement of method of sale is expressed in SI units of mass, a conversion chart to troy units must also be present on the chart.</w:t>
      </w:r>
    </w:p>
    <w:tbl>
      <w:tblPr>
        <w:tblpPr w:leftFromText="180" w:rightFromText="180" w:vertAnchor="text" w:tblpX="1080"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3. Percentage of Precious Metal Contained in Common Mixtures"/>
        <w:tblDescription w:val="Precious metals - gold, silver, platinum, and palladium."/>
      </w:tblPr>
      <w:tblGrid>
        <w:gridCol w:w="2750"/>
        <w:gridCol w:w="2750"/>
        <w:gridCol w:w="2750"/>
      </w:tblGrid>
      <w:tr w:rsidR="00954028" w:rsidRPr="00954028" w14:paraId="510FB368" w14:textId="77777777" w:rsidTr="00991CC1">
        <w:trPr>
          <w:trHeight w:val="20"/>
          <w:tblHeader/>
        </w:trPr>
        <w:tc>
          <w:tcPr>
            <w:tcW w:w="8250" w:type="dxa"/>
            <w:gridSpan w:val="3"/>
            <w:tcBorders>
              <w:top w:val="double" w:sz="4" w:space="0" w:color="auto"/>
              <w:bottom w:val="double" w:sz="4" w:space="0" w:color="auto"/>
            </w:tcBorders>
          </w:tcPr>
          <w:p w14:paraId="7C9090CB" w14:textId="7F93BB4C" w:rsidR="00954028" w:rsidRPr="00636495" w:rsidRDefault="00954028" w:rsidP="00AD6C12">
            <w:pPr>
              <w:pStyle w:val="TabHdgB-single"/>
              <w:keepNext w:val="0"/>
              <w:rPr>
                <w:b/>
              </w:rPr>
            </w:pPr>
            <w:r w:rsidRPr="00636495">
              <w:rPr>
                <w:b/>
              </w:rPr>
              <w:t>Table 3.</w:t>
            </w:r>
            <w:r w:rsidR="00C94167">
              <w:rPr>
                <w:b/>
              </w:rPr>
              <w:br/>
            </w:r>
            <w:r w:rsidRPr="00636495">
              <w:rPr>
                <w:b/>
              </w:rPr>
              <w:t>Percentage of Precious Metal Contained in Common Mixtures</w:t>
            </w:r>
          </w:p>
        </w:tc>
      </w:tr>
      <w:tr w:rsidR="00954028" w:rsidRPr="00954028" w14:paraId="7257ED4B" w14:textId="77777777" w:rsidTr="00991CC1">
        <w:trPr>
          <w:trHeight w:val="20"/>
        </w:trPr>
        <w:tc>
          <w:tcPr>
            <w:tcW w:w="2750" w:type="dxa"/>
            <w:vMerge w:val="restart"/>
            <w:tcBorders>
              <w:top w:val="single" w:sz="12" w:space="0" w:color="auto"/>
              <w:bottom w:val="single" w:sz="12" w:space="0" w:color="auto"/>
              <w:right w:val="single" w:sz="2" w:space="0" w:color="auto"/>
            </w:tcBorders>
            <w:vAlign w:val="center"/>
          </w:tcPr>
          <w:p w14:paraId="626279C4" w14:textId="77777777" w:rsidR="00954028" w:rsidRPr="00954028" w:rsidRDefault="00954028" w:rsidP="00AD6C12">
            <w:pPr>
              <w:jc w:val="left"/>
            </w:pPr>
            <w:r w:rsidRPr="00954028">
              <w:t>Gold</w:t>
            </w:r>
          </w:p>
        </w:tc>
        <w:tc>
          <w:tcPr>
            <w:tcW w:w="2750" w:type="dxa"/>
            <w:tcBorders>
              <w:top w:val="double" w:sz="4" w:space="0" w:color="auto"/>
              <w:left w:val="single" w:sz="2" w:space="0" w:color="auto"/>
            </w:tcBorders>
            <w:vAlign w:val="center"/>
          </w:tcPr>
          <w:p w14:paraId="76E63E00" w14:textId="77777777" w:rsidR="00954028" w:rsidRPr="00954028" w:rsidRDefault="00954028" w:rsidP="00AD6C12">
            <w:pPr>
              <w:jc w:val="center"/>
            </w:pPr>
            <w:r w:rsidRPr="00954028">
              <w:t xml:space="preserve">10 </w:t>
            </w:r>
            <w:proofErr w:type="gramStart"/>
            <w:r w:rsidRPr="00954028">
              <w:t>karat</w:t>
            </w:r>
            <w:proofErr w:type="gramEnd"/>
          </w:p>
        </w:tc>
        <w:tc>
          <w:tcPr>
            <w:tcW w:w="2750" w:type="dxa"/>
            <w:tcBorders>
              <w:top w:val="double" w:sz="4" w:space="0" w:color="auto"/>
            </w:tcBorders>
            <w:vAlign w:val="center"/>
          </w:tcPr>
          <w:p w14:paraId="79E5721E" w14:textId="77777777" w:rsidR="00954028" w:rsidRPr="00954028" w:rsidRDefault="00954028" w:rsidP="00AD6C12">
            <w:pPr>
              <w:tabs>
                <w:tab w:val="decimal" w:pos="1207"/>
              </w:tabs>
              <w:jc w:val="left"/>
            </w:pPr>
            <w:r w:rsidRPr="00954028">
              <w:t>41.7 %</w:t>
            </w:r>
          </w:p>
        </w:tc>
      </w:tr>
      <w:tr w:rsidR="00954028" w:rsidRPr="00954028" w14:paraId="5DE4E9AE" w14:textId="77777777" w:rsidTr="00991CC1">
        <w:trPr>
          <w:trHeight w:val="20"/>
        </w:trPr>
        <w:tc>
          <w:tcPr>
            <w:tcW w:w="2750" w:type="dxa"/>
            <w:vMerge/>
            <w:tcBorders>
              <w:bottom w:val="single" w:sz="12" w:space="0" w:color="auto"/>
              <w:right w:val="single" w:sz="2" w:space="0" w:color="auto"/>
            </w:tcBorders>
          </w:tcPr>
          <w:p w14:paraId="323754F3" w14:textId="77777777" w:rsidR="00954028" w:rsidRPr="00954028" w:rsidRDefault="00954028" w:rsidP="00AD6C12"/>
        </w:tc>
        <w:tc>
          <w:tcPr>
            <w:tcW w:w="2750" w:type="dxa"/>
            <w:tcBorders>
              <w:left w:val="single" w:sz="2" w:space="0" w:color="auto"/>
            </w:tcBorders>
            <w:vAlign w:val="center"/>
          </w:tcPr>
          <w:p w14:paraId="0FC2CE1D" w14:textId="77777777" w:rsidR="00954028" w:rsidRPr="00954028" w:rsidRDefault="00954028" w:rsidP="00AD6C12">
            <w:pPr>
              <w:tabs>
                <w:tab w:val="left" w:pos="1163"/>
              </w:tabs>
              <w:jc w:val="center"/>
            </w:pPr>
            <w:r w:rsidRPr="00954028">
              <w:t xml:space="preserve">14 </w:t>
            </w:r>
            <w:proofErr w:type="gramStart"/>
            <w:r w:rsidRPr="00954028">
              <w:t>karat</w:t>
            </w:r>
            <w:proofErr w:type="gramEnd"/>
          </w:p>
        </w:tc>
        <w:tc>
          <w:tcPr>
            <w:tcW w:w="2750" w:type="dxa"/>
            <w:vAlign w:val="center"/>
          </w:tcPr>
          <w:p w14:paraId="3F69EE39" w14:textId="77777777" w:rsidR="00954028" w:rsidRPr="00954028" w:rsidRDefault="00954028" w:rsidP="00AD6C12">
            <w:pPr>
              <w:tabs>
                <w:tab w:val="decimal" w:pos="1207"/>
              </w:tabs>
              <w:jc w:val="left"/>
            </w:pPr>
            <w:r w:rsidRPr="00954028">
              <w:t>58.3 %</w:t>
            </w:r>
          </w:p>
        </w:tc>
      </w:tr>
      <w:tr w:rsidR="00954028" w:rsidRPr="00954028" w14:paraId="4E82FF88" w14:textId="77777777" w:rsidTr="00991CC1">
        <w:trPr>
          <w:trHeight w:val="20"/>
        </w:trPr>
        <w:tc>
          <w:tcPr>
            <w:tcW w:w="2750" w:type="dxa"/>
            <w:vMerge/>
            <w:tcBorders>
              <w:bottom w:val="single" w:sz="12" w:space="0" w:color="auto"/>
              <w:right w:val="single" w:sz="2" w:space="0" w:color="auto"/>
            </w:tcBorders>
          </w:tcPr>
          <w:p w14:paraId="31E5A469" w14:textId="77777777" w:rsidR="00954028" w:rsidRPr="00954028" w:rsidRDefault="00954028" w:rsidP="00AD6C12"/>
        </w:tc>
        <w:tc>
          <w:tcPr>
            <w:tcW w:w="2750" w:type="dxa"/>
            <w:tcBorders>
              <w:left w:val="single" w:sz="2" w:space="0" w:color="auto"/>
              <w:bottom w:val="single" w:sz="6" w:space="0" w:color="auto"/>
            </w:tcBorders>
            <w:vAlign w:val="center"/>
          </w:tcPr>
          <w:p w14:paraId="51E10EB5" w14:textId="77777777" w:rsidR="00954028" w:rsidRPr="00954028" w:rsidRDefault="00954028" w:rsidP="00AD6C12">
            <w:pPr>
              <w:tabs>
                <w:tab w:val="left" w:pos="1163"/>
              </w:tabs>
              <w:jc w:val="center"/>
            </w:pPr>
            <w:r w:rsidRPr="00954028">
              <w:t xml:space="preserve">18 </w:t>
            </w:r>
            <w:proofErr w:type="gramStart"/>
            <w:r w:rsidRPr="00954028">
              <w:t>karat</w:t>
            </w:r>
            <w:proofErr w:type="gramEnd"/>
          </w:p>
        </w:tc>
        <w:tc>
          <w:tcPr>
            <w:tcW w:w="2750" w:type="dxa"/>
            <w:tcBorders>
              <w:bottom w:val="single" w:sz="6" w:space="0" w:color="auto"/>
            </w:tcBorders>
            <w:vAlign w:val="center"/>
          </w:tcPr>
          <w:p w14:paraId="41FE294B" w14:textId="77777777" w:rsidR="00954028" w:rsidRPr="00954028" w:rsidRDefault="00954028" w:rsidP="00AD6C12">
            <w:pPr>
              <w:tabs>
                <w:tab w:val="decimal" w:pos="1207"/>
              </w:tabs>
              <w:jc w:val="left"/>
            </w:pPr>
            <w:r w:rsidRPr="00954028">
              <w:t>75.0 %</w:t>
            </w:r>
          </w:p>
        </w:tc>
      </w:tr>
      <w:tr w:rsidR="00954028" w:rsidRPr="00954028" w14:paraId="3B57A9A3" w14:textId="77777777" w:rsidTr="00991CC1">
        <w:trPr>
          <w:trHeight w:val="20"/>
        </w:trPr>
        <w:tc>
          <w:tcPr>
            <w:tcW w:w="2750" w:type="dxa"/>
            <w:vMerge/>
            <w:tcBorders>
              <w:bottom w:val="single" w:sz="12" w:space="0" w:color="auto"/>
              <w:right w:val="single" w:sz="2" w:space="0" w:color="auto"/>
            </w:tcBorders>
          </w:tcPr>
          <w:p w14:paraId="1291E3B8" w14:textId="77777777" w:rsidR="00954028" w:rsidRPr="00954028" w:rsidRDefault="00954028" w:rsidP="00AD6C12"/>
        </w:tc>
        <w:tc>
          <w:tcPr>
            <w:tcW w:w="2750" w:type="dxa"/>
            <w:tcBorders>
              <w:top w:val="single" w:sz="6" w:space="0" w:color="auto"/>
              <w:left w:val="single" w:sz="2" w:space="0" w:color="auto"/>
              <w:bottom w:val="single" w:sz="12" w:space="0" w:color="auto"/>
            </w:tcBorders>
            <w:vAlign w:val="center"/>
          </w:tcPr>
          <w:p w14:paraId="01D9BF1F" w14:textId="77777777" w:rsidR="00954028" w:rsidRPr="00954028" w:rsidRDefault="00954028" w:rsidP="00AD6C12">
            <w:pPr>
              <w:tabs>
                <w:tab w:val="left" w:pos="1163"/>
              </w:tabs>
              <w:jc w:val="center"/>
            </w:pPr>
            <w:r w:rsidRPr="00954028">
              <w:t xml:space="preserve">24 </w:t>
            </w:r>
            <w:proofErr w:type="gramStart"/>
            <w:r w:rsidRPr="00954028">
              <w:t>karat</w:t>
            </w:r>
            <w:proofErr w:type="gramEnd"/>
          </w:p>
        </w:tc>
        <w:tc>
          <w:tcPr>
            <w:tcW w:w="2750" w:type="dxa"/>
            <w:tcBorders>
              <w:top w:val="single" w:sz="6" w:space="0" w:color="auto"/>
              <w:bottom w:val="single" w:sz="12" w:space="0" w:color="auto"/>
            </w:tcBorders>
            <w:vAlign w:val="center"/>
          </w:tcPr>
          <w:p w14:paraId="1985C15C" w14:textId="77777777" w:rsidR="00954028" w:rsidRPr="00954028" w:rsidRDefault="00954028" w:rsidP="00AD6C12">
            <w:pPr>
              <w:tabs>
                <w:tab w:val="decimal" w:pos="1207"/>
              </w:tabs>
              <w:jc w:val="left"/>
            </w:pPr>
            <w:r w:rsidRPr="00954028">
              <w:t>100 %</w:t>
            </w:r>
          </w:p>
        </w:tc>
      </w:tr>
      <w:tr w:rsidR="00954028" w:rsidRPr="00954028" w14:paraId="75F95735" w14:textId="77777777" w:rsidTr="00991CC1">
        <w:trPr>
          <w:trHeight w:val="20"/>
        </w:trPr>
        <w:tc>
          <w:tcPr>
            <w:tcW w:w="2750" w:type="dxa"/>
            <w:tcBorders>
              <w:top w:val="single" w:sz="12" w:space="0" w:color="auto"/>
              <w:bottom w:val="single" w:sz="12" w:space="0" w:color="auto"/>
              <w:right w:val="single" w:sz="2" w:space="0" w:color="auto"/>
            </w:tcBorders>
          </w:tcPr>
          <w:p w14:paraId="2D139A13" w14:textId="77777777" w:rsidR="00954028" w:rsidRPr="00954028" w:rsidRDefault="00954028" w:rsidP="00AD6C12">
            <w:r w:rsidRPr="00954028">
              <w:t>Silver</w:t>
            </w:r>
          </w:p>
        </w:tc>
        <w:tc>
          <w:tcPr>
            <w:tcW w:w="2750" w:type="dxa"/>
            <w:tcBorders>
              <w:top w:val="single" w:sz="12" w:space="0" w:color="auto"/>
              <w:left w:val="single" w:sz="2" w:space="0" w:color="auto"/>
              <w:bottom w:val="single" w:sz="12" w:space="0" w:color="auto"/>
            </w:tcBorders>
            <w:vAlign w:val="center"/>
          </w:tcPr>
          <w:p w14:paraId="640A85CB" w14:textId="77777777" w:rsidR="00954028" w:rsidRPr="00954028" w:rsidRDefault="00954028" w:rsidP="00AD6C12">
            <w:pPr>
              <w:tabs>
                <w:tab w:val="left" w:pos="1163"/>
              </w:tabs>
              <w:jc w:val="center"/>
            </w:pPr>
            <w:r w:rsidRPr="00954028">
              <w:t>Sterling</w:t>
            </w:r>
          </w:p>
        </w:tc>
        <w:tc>
          <w:tcPr>
            <w:tcW w:w="2750" w:type="dxa"/>
            <w:tcBorders>
              <w:top w:val="single" w:sz="12" w:space="0" w:color="auto"/>
              <w:bottom w:val="single" w:sz="12" w:space="0" w:color="auto"/>
            </w:tcBorders>
            <w:vAlign w:val="center"/>
          </w:tcPr>
          <w:p w14:paraId="02BBB41C" w14:textId="4A505069" w:rsidR="00954028" w:rsidRPr="00954028" w:rsidRDefault="00F72B71" w:rsidP="00AD6C12">
            <w:pPr>
              <w:tabs>
                <w:tab w:val="decimal" w:pos="1207"/>
              </w:tabs>
              <w:jc w:val="left"/>
            </w:pPr>
            <w:r w:rsidRPr="00954028">
              <w:t>9</w:t>
            </w:r>
            <w:r>
              <w:t>2</w:t>
            </w:r>
            <w:r w:rsidR="00954028" w:rsidRPr="00954028">
              <w:t>.5 %</w:t>
            </w:r>
          </w:p>
        </w:tc>
      </w:tr>
      <w:tr w:rsidR="00954028" w:rsidRPr="00954028" w14:paraId="43675B50" w14:textId="77777777" w:rsidTr="00991CC1">
        <w:trPr>
          <w:trHeight w:val="20"/>
        </w:trPr>
        <w:tc>
          <w:tcPr>
            <w:tcW w:w="2750" w:type="dxa"/>
            <w:vMerge w:val="restart"/>
            <w:tcBorders>
              <w:top w:val="single" w:sz="12" w:space="0" w:color="auto"/>
              <w:bottom w:val="single" w:sz="12" w:space="0" w:color="auto"/>
              <w:right w:val="single" w:sz="4" w:space="0" w:color="auto"/>
            </w:tcBorders>
            <w:vAlign w:val="center"/>
          </w:tcPr>
          <w:p w14:paraId="79937F91" w14:textId="77777777" w:rsidR="00954028" w:rsidRPr="00954028" w:rsidRDefault="00954028" w:rsidP="00AD6C12">
            <w:pPr>
              <w:jc w:val="left"/>
            </w:pPr>
            <w:r w:rsidRPr="00954028">
              <w:t>Platinum</w:t>
            </w:r>
          </w:p>
        </w:tc>
        <w:tc>
          <w:tcPr>
            <w:tcW w:w="2750" w:type="dxa"/>
            <w:tcBorders>
              <w:top w:val="single" w:sz="12" w:space="0" w:color="auto"/>
              <w:left w:val="single" w:sz="4" w:space="0" w:color="auto"/>
              <w:bottom w:val="single" w:sz="6" w:space="0" w:color="auto"/>
            </w:tcBorders>
            <w:vAlign w:val="center"/>
          </w:tcPr>
          <w:p w14:paraId="2A91E36D" w14:textId="77777777" w:rsidR="00954028" w:rsidRPr="00954028" w:rsidRDefault="00954028" w:rsidP="00AD6C12">
            <w:pPr>
              <w:tabs>
                <w:tab w:val="left" w:pos="1163"/>
              </w:tabs>
              <w:jc w:val="center"/>
            </w:pPr>
            <w:r w:rsidRPr="00954028">
              <w:t>900 Platinum</w:t>
            </w:r>
          </w:p>
        </w:tc>
        <w:tc>
          <w:tcPr>
            <w:tcW w:w="2750" w:type="dxa"/>
            <w:tcBorders>
              <w:top w:val="single" w:sz="12" w:space="0" w:color="auto"/>
              <w:bottom w:val="single" w:sz="6" w:space="0" w:color="auto"/>
            </w:tcBorders>
            <w:vAlign w:val="center"/>
          </w:tcPr>
          <w:p w14:paraId="39CE88EA" w14:textId="77777777" w:rsidR="00954028" w:rsidRPr="00954028" w:rsidRDefault="00954028" w:rsidP="00AD6C12">
            <w:pPr>
              <w:tabs>
                <w:tab w:val="decimal" w:pos="1207"/>
              </w:tabs>
              <w:jc w:val="left"/>
            </w:pPr>
            <w:r w:rsidRPr="00954028">
              <w:t>90 %</w:t>
            </w:r>
          </w:p>
        </w:tc>
      </w:tr>
      <w:tr w:rsidR="00954028" w:rsidRPr="00954028" w14:paraId="46A9114C" w14:textId="77777777" w:rsidTr="00991CC1">
        <w:trPr>
          <w:trHeight w:val="20"/>
        </w:trPr>
        <w:tc>
          <w:tcPr>
            <w:tcW w:w="2750" w:type="dxa"/>
            <w:vMerge/>
            <w:tcBorders>
              <w:bottom w:val="single" w:sz="12" w:space="0" w:color="auto"/>
              <w:right w:val="single" w:sz="4" w:space="0" w:color="auto"/>
            </w:tcBorders>
          </w:tcPr>
          <w:p w14:paraId="6F26F1E3" w14:textId="77777777" w:rsidR="00954028" w:rsidRPr="00954028" w:rsidRDefault="00954028" w:rsidP="00AD6C12"/>
        </w:tc>
        <w:tc>
          <w:tcPr>
            <w:tcW w:w="2750" w:type="dxa"/>
            <w:tcBorders>
              <w:top w:val="single" w:sz="6" w:space="0" w:color="auto"/>
              <w:left w:val="single" w:sz="4" w:space="0" w:color="auto"/>
              <w:bottom w:val="single" w:sz="12" w:space="0" w:color="auto"/>
            </w:tcBorders>
            <w:vAlign w:val="center"/>
          </w:tcPr>
          <w:p w14:paraId="441A8BE6" w14:textId="77777777" w:rsidR="00954028" w:rsidRPr="00954028" w:rsidRDefault="00954028" w:rsidP="00AD6C12">
            <w:pPr>
              <w:tabs>
                <w:tab w:val="left" w:pos="1163"/>
              </w:tabs>
              <w:jc w:val="center"/>
            </w:pPr>
            <w:r w:rsidRPr="00954028">
              <w:t>950 Platinum</w:t>
            </w:r>
          </w:p>
        </w:tc>
        <w:tc>
          <w:tcPr>
            <w:tcW w:w="2750" w:type="dxa"/>
            <w:tcBorders>
              <w:top w:val="single" w:sz="6" w:space="0" w:color="auto"/>
              <w:bottom w:val="single" w:sz="12" w:space="0" w:color="auto"/>
            </w:tcBorders>
            <w:vAlign w:val="center"/>
          </w:tcPr>
          <w:p w14:paraId="4975C8E7" w14:textId="77777777" w:rsidR="00954028" w:rsidRPr="00954028" w:rsidRDefault="00954028" w:rsidP="00AD6C12">
            <w:pPr>
              <w:tabs>
                <w:tab w:val="decimal" w:pos="1207"/>
              </w:tabs>
              <w:jc w:val="left"/>
            </w:pPr>
            <w:r w:rsidRPr="00954028">
              <w:t>95 %</w:t>
            </w:r>
          </w:p>
        </w:tc>
      </w:tr>
      <w:tr w:rsidR="00954028" w:rsidRPr="00954028" w14:paraId="662BEBDD" w14:textId="77777777" w:rsidTr="00991CC1">
        <w:trPr>
          <w:trHeight w:val="20"/>
        </w:trPr>
        <w:tc>
          <w:tcPr>
            <w:tcW w:w="2750" w:type="dxa"/>
            <w:tcBorders>
              <w:top w:val="single" w:sz="12" w:space="0" w:color="auto"/>
            </w:tcBorders>
            <w:vAlign w:val="center"/>
          </w:tcPr>
          <w:p w14:paraId="5F09601B" w14:textId="77777777" w:rsidR="00954028" w:rsidRPr="00954028" w:rsidRDefault="00954028" w:rsidP="00AD6C12">
            <w:pPr>
              <w:jc w:val="left"/>
            </w:pPr>
            <w:r w:rsidRPr="00954028">
              <w:t>Palladium</w:t>
            </w:r>
          </w:p>
        </w:tc>
        <w:tc>
          <w:tcPr>
            <w:tcW w:w="2750" w:type="dxa"/>
            <w:tcBorders>
              <w:top w:val="single" w:sz="12" w:space="0" w:color="auto"/>
            </w:tcBorders>
            <w:vAlign w:val="center"/>
          </w:tcPr>
          <w:p w14:paraId="05B8E14D" w14:textId="77777777" w:rsidR="00954028" w:rsidRPr="00954028" w:rsidRDefault="00954028" w:rsidP="00AD6C12">
            <w:pPr>
              <w:tabs>
                <w:tab w:val="left" w:pos="1163"/>
              </w:tabs>
              <w:jc w:val="center"/>
            </w:pPr>
            <w:r w:rsidRPr="00954028">
              <w:t>950 Palladium</w:t>
            </w:r>
          </w:p>
        </w:tc>
        <w:tc>
          <w:tcPr>
            <w:tcW w:w="2750" w:type="dxa"/>
            <w:tcBorders>
              <w:top w:val="single" w:sz="12" w:space="0" w:color="auto"/>
            </w:tcBorders>
            <w:vAlign w:val="center"/>
          </w:tcPr>
          <w:p w14:paraId="20A7F342" w14:textId="77777777" w:rsidR="00954028" w:rsidRPr="00954028" w:rsidRDefault="00954028" w:rsidP="00AD6C12">
            <w:pPr>
              <w:tabs>
                <w:tab w:val="decimal" w:pos="1207"/>
              </w:tabs>
              <w:jc w:val="left"/>
            </w:pPr>
            <w:r w:rsidRPr="00954028">
              <w:t>95 %</w:t>
            </w:r>
          </w:p>
        </w:tc>
      </w:tr>
    </w:tbl>
    <w:bookmarkEnd w:id="320"/>
    <w:p w14:paraId="641B5D2E" w14:textId="7BB76C79" w:rsidR="005A6C37" w:rsidRDefault="005A6C37" w:rsidP="00174652">
      <w:pPr>
        <w:spacing w:before="60" w:after="240"/>
        <w:ind w:left="360"/>
      </w:pPr>
      <w:r>
        <w:t>(Added 1982)</w:t>
      </w:r>
      <w:r w:rsidR="00934A59">
        <w:t xml:space="preserve"> (Amended 2017)</w:t>
      </w:r>
    </w:p>
    <w:p w14:paraId="08D28861" w14:textId="1A73D7CE" w:rsidR="005A6C37" w:rsidRDefault="005A6C37" w:rsidP="0024558A">
      <w:pPr>
        <w:pStyle w:val="UniformLevel2"/>
        <w:tabs>
          <w:tab w:val="left" w:pos="540"/>
        </w:tabs>
        <w:rPr>
          <w:b/>
        </w:rPr>
      </w:pPr>
      <w:bookmarkStart w:id="321" w:name="_Toc173471528"/>
      <w:bookmarkStart w:id="322" w:name="_Toc173472904"/>
      <w:bookmarkStart w:id="323" w:name="_Toc173474176"/>
      <w:bookmarkStart w:id="324" w:name="_Toc115622741"/>
      <w:r>
        <w:rPr>
          <w:b/>
        </w:rPr>
        <w:t>2.18.</w:t>
      </w:r>
      <w:r w:rsidR="0024558A">
        <w:rPr>
          <w:b/>
        </w:rPr>
        <w:tab/>
      </w:r>
      <w:r>
        <w:rPr>
          <w:b/>
        </w:rPr>
        <w:t>Mulch</w:t>
      </w:r>
      <w:bookmarkEnd w:id="321"/>
      <w:bookmarkEnd w:id="322"/>
      <w:bookmarkEnd w:id="323"/>
      <w:r w:rsidR="00C90AF8">
        <w:rPr>
          <w:b/>
        </w:rPr>
        <w:t>.</w:t>
      </w:r>
      <w:bookmarkEnd w:id="324"/>
    </w:p>
    <w:p w14:paraId="0FC69C7A" w14:textId="77777777" w:rsidR="00B81834" w:rsidRPr="00B81834" w:rsidRDefault="005A6C37" w:rsidP="003D3D37">
      <w:pPr>
        <w:pStyle w:val="UniformLevel3"/>
        <w:spacing w:after="240"/>
        <w:rPr>
          <w:b/>
        </w:rPr>
      </w:pPr>
      <w:bookmarkStart w:id="325" w:name="_Toc173472905"/>
      <w:bookmarkStart w:id="326" w:name="_Toc115622742"/>
      <w:r w:rsidRPr="00B81834">
        <w:rPr>
          <w:b/>
        </w:rPr>
        <w:t>2.18.1.  Definition</w:t>
      </w:r>
      <w:bookmarkEnd w:id="325"/>
      <w:r w:rsidR="00C90AF8" w:rsidRPr="00B81834">
        <w:rPr>
          <w:b/>
        </w:rPr>
        <w:t>.</w:t>
      </w:r>
      <w:bookmarkEnd w:id="326"/>
      <w:r w:rsidR="006E1D4C">
        <w:rPr>
          <w:b/>
        </w:rPr>
        <w:t xml:space="preserve"> </w:t>
      </w:r>
    </w:p>
    <w:p w14:paraId="75AE7B95" w14:textId="19825537" w:rsidR="005A6C37" w:rsidRDefault="005A6C37" w:rsidP="00091466">
      <w:pPr>
        <w:suppressAutoHyphens/>
        <w:ind w:left="720"/>
      </w:pPr>
      <w:bookmarkStart w:id="327" w:name="_Toc115622743"/>
      <w:r w:rsidRPr="00B81834">
        <w:rPr>
          <w:rStyle w:val="UniformLevel4Char"/>
          <w:b/>
          <w:bCs/>
          <w:sz w:val="20"/>
        </w:rPr>
        <w:t>2.18.1.1.  Mulch</w:t>
      </w:r>
      <w:r w:rsidRPr="00B719AF">
        <w:rPr>
          <w:rStyle w:val="UniformLevel4Char"/>
          <w:b/>
          <w:sz w:val="20"/>
        </w:rPr>
        <w:t>.</w:t>
      </w:r>
      <w:bookmarkEnd w:id="327"/>
      <w:r>
        <w:t xml:space="preserve"> – Any product or material except peat or peat moss (see Section 2.5</w:t>
      </w:r>
      <w:r w:rsidRPr="008E40E9">
        <w:t>. Peat and Peat Moss</w:t>
      </w:r>
      <w:r>
        <w:t>) that is advertised</w:t>
      </w:r>
      <w:r w:rsidR="00D962A8">
        <w:fldChar w:fldCharType="begin"/>
      </w:r>
      <w:r>
        <w:instrText>xe "</w:instrText>
      </w:r>
      <w:r w:rsidRPr="001C436C">
        <w:instrText>Advertising:Mulch</w:instrText>
      </w:r>
      <w:r>
        <w:instrText>"</w:instrText>
      </w:r>
      <w:r w:rsidR="00D962A8">
        <w:fldChar w:fldCharType="end"/>
      </w:r>
      <w:r w:rsidR="00D962A8">
        <w:fldChar w:fldCharType="begin"/>
      </w:r>
      <w:r w:rsidR="00120380">
        <w:instrText xml:space="preserve"> XE "</w:instrText>
      </w:r>
      <w:r w:rsidR="00120380" w:rsidRPr="00327200">
        <w:instrText>Mulch:Definition</w:instrText>
      </w:r>
      <w:r w:rsidR="00120380">
        <w:instrText xml:space="preserve">" </w:instrText>
      </w:r>
      <w:r w:rsidR="00D962A8">
        <w:fldChar w:fldCharType="end"/>
      </w:r>
      <w:r w:rsidR="002E3E3B">
        <w:fldChar w:fldCharType="begin"/>
      </w:r>
      <w:r w:rsidR="002E3E3B">
        <w:instrText xml:space="preserve"> XE "</w:instrText>
      </w:r>
      <w:r w:rsidR="002E3E3B" w:rsidRPr="002B5A6D">
        <w:instrText>Definition</w:instrText>
      </w:r>
      <w:r w:rsidR="003C1C47">
        <w:instrText>s</w:instrText>
      </w:r>
      <w:r w:rsidR="002E3E3B" w:rsidRPr="002B5A6D">
        <w:instrText>:Mulch</w:instrText>
      </w:r>
      <w:r w:rsidR="002E3E3B">
        <w:instrText xml:space="preserve">" </w:instrText>
      </w:r>
      <w:r w:rsidR="002E3E3B">
        <w:fldChar w:fldCharType="end"/>
      </w:r>
      <w:r>
        <w:t xml:space="preserve">, offered </w:t>
      </w:r>
      <w:r>
        <w:lastRenderedPageBreak/>
        <w:t>for sale, or sold for primary use as a horticultural, aboveground dressing, for decoration, moisture control, weed control, erosion control, temperature control, or other similar purposes.</w:t>
      </w:r>
    </w:p>
    <w:p w14:paraId="41C7F4DF" w14:textId="77777777" w:rsidR="005A6C37" w:rsidRDefault="005A6C37" w:rsidP="00B40A3E">
      <w:pPr>
        <w:spacing w:before="60" w:after="240"/>
        <w:ind w:left="720"/>
      </w:pPr>
      <w:r>
        <w:t>(Added 1987)</w:t>
      </w:r>
    </w:p>
    <w:p w14:paraId="28AFD675" w14:textId="77777777" w:rsidR="005A6C37" w:rsidRDefault="005A6C37" w:rsidP="00B719AF">
      <w:pPr>
        <w:ind w:left="360"/>
      </w:pPr>
      <w:bookmarkStart w:id="328" w:name="_Toc115622744"/>
      <w:bookmarkStart w:id="329" w:name="_Toc173472906"/>
      <w:r w:rsidRPr="00B719AF">
        <w:rPr>
          <w:rStyle w:val="UniformLevel3Char"/>
          <w:b/>
          <w:sz w:val="20"/>
        </w:rPr>
        <w:t>2.18.2.  Quantity.</w:t>
      </w:r>
      <w:bookmarkEnd w:id="328"/>
      <w:r>
        <w:t xml:space="preserve"> – All mulch shall be sold, offered, or exposed for sale in terms of volume measure in SI units in terms of the cubic meter or liter or in </w:t>
      </w:r>
      <w:r w:rsidR="00711D34">
        <w:t>U.S. customary</w:t>
      </w:r>
      <w:r>
        <w:t xml:space="preserve"> units in terms of the cubic yard or cubic foot</w:t>
      </w:r>
      <w:r w:rsidR="00D962A8">
        <w:fldChar w:fldCharType="begin"/>
      </w:r>
      <w:r w:rsidR="00120380">
        <w:instrText xml:space="preserve"> XE "</w:instrText>
      </w:r>
      <w:r w:rsidR="00120380" w:rsidRPr="00D44B99">
        <w:instrText>Mulch:Quantity</w:instrText>
      </w:r>
      <w:r w:rsidR="00120380">
        <w:instrText xml:space="preserve">" </w:instrText>
      </w:r>
      <w:r w:rsidR="00D962A8">
        <w:fldChar w:fldCharType="end"/>
      </w:r>
      <w:r>
        <w:t>.</w:t>
      </w:r>
      <w:bookmarkEnd w:id="329"/>
    </w:p>
    <w:p w14:paraId="7CC310E8" w14:textId="77777777" w:rsidR="005A6C37" w:rsidRDefault="005A6C37" w:rsidP="00B40A3E">
      <w:pPr>
        <w:spacing w:before="60" w:after="240"/>
        <w:ind w:left="360"/>
      </w:pPr>
      <w:r>
        <w:t>(Added 1983) (Amended 1987)</w:t>
      </w:r>
    </w:p>
    <w:p w14:paraId="76E8B47D" w14:textId="40B39EBF" w:rsidR="005A6C37" w:rsidRDefault="005A6C37" w:rsidP="0024558A">
      <w:pPr>
        <w:tabs>
          <w:tab w:val="left" w:pos="540"/>
        </w:tabs>
        <w:spacing w:after="240"/>
      </w:pPr>
      <w:bookmarkStart w:id="330" w:name="_Toc115622745"/>
      <w:bookmarkStart w:id="331" w:name="_Toc173471529"/>
      <w:bookmarkStart w:id="332" w:name="_Toc173472907"/>
      <w:bookmarkStart w:id="333" w:name="_Toc173474177"/>
      <w:r w:rsidRPr="00B719AF">
        <w:rPr>
          <w:rStyle w:val="UniformLevel2Char"/>
          <w:b/>
          <w:sz w:val="20"/>
        </w:rPr>
        <w:t>2.19.</w:t>
      </w:r>
      <w:r w:rsidR="0024558A">
        <w:rPr>
          <w:rStyle w:val="UniformLevel2Char"/>
          <w:b/>
          <w:sz w:val="20"/>
        </w:rPr>
        <w:tab/>
      </w:r>
      <w:r w:rsidRPr="00B719AF">
        <w:rPr>
          <w:rStyle w:val="UniformLevel2Char"/>
          <w:b/>
          <w:sz w:val="20"/>
        </w:rPr>
        <w:t>Kerosene</w:t>
      </w:r>
      <w:r w:rsidR="00F052F9">
        <w:rPr>
          <w:rStyle w:val="UniformLevel2Char"/>
          <w:b/>
          <w:sz w:val="20"/>
        </w:rPr>
        <w:t xml:space="preserve"> (Kerosine)</w:t>
      </w:r>
      <w:r w:rsidRPr="00B719AF">
        <w:rPr>
          <w:rStyle w:val="UniformLevel2Char"/>
          <w:b/>
          <w:sz w:val="20"/>
        </w:rPr>
        <w:t>.</w:t>
      </w:r>
      <w:bookmarkEnd w:id="330"/>
      <w:r w:rsidR="00D962A8" w:rsidRPr="00B719AF">
        <w:fldChar w:fldCharType="begin"/>
      </w:r>
      <w:r w:rsidRPr="00B719AF">
        <w:instrText>xe "</w:instrText>
      </w:r>
      <w:r w:rsidR="00DE7A1F">
        <w:instrText>Fuels</w:instrText>
      </w:r>
      <w:r w:rsidR="003A7297">
        <w:instrText>:</w:instrText>
      </w:r>
      <w:r w:rsidRPr="005638C4">
        <w:rPr>
          <w:b/>
          <w:bCs/>
        </w:rPr>
        <w:instrText>Kerosene</w:instrText>
      </w:r>
      <w:r w:rsidRPr="00B719AF">
        <w:instrText>"</w:instrText>
      </w:r>
      <w:r w:rsidR="00D962A8" w:rsidRPr="00B719AF">
        <w:fldChar w:fldCharType="end"/>
      </w:r>
      <w:r>
        <w:t xml:space="preserve"> – All kerosene</w:t>
      </w:r>
      <w:r w:rsidR="00D962A8">
        <w:fldChar w:fldCharType="begin"/>
      </w:r>
      <w:r w:rsidR="002F7F29">
        <w:instrText xml:space="preserve"> XE "</w:instrText>
      </w:r>
      <w:r w:rsidR="002F7F29" w:rsidRPr="002265E2">
        <w:instrText>Kerosene</w:instrText>
      </w:r>
      <w:r w:rsidR="002F7F29">
        <w:instrText xml:space="preserve">" </w:instrText>
      </w:r>
      <w:r w:rsidR="00D962A8">
        <w:fldChar w:fldCharType="end"/>
      </w:r>
      <w:r>
        <w:t xml:space="preserve"> kept, offered, exposed for sale, or sold shall be identified as such and will include, with the word kerosene, an indication of its compliance </w:t>
      </w:r>
      <w:r w:rsidR="002E5D83">
        <w:t>with the latest version of</w:t>
      </w:r>
      <w:r>
        <w:t xml:space="preserve"> the standard specification ASTM </w:t>
      </w:r>
      <w:r w:rsidR="002E5D83">
        <w:t xml:space="preserve">Standard </w:t>
      </w:r>
      <w:r>
        <w:t>D3699</w:t>
      </w:r>
      <w:r w:rsidR="002E5D83">
        <w:t>, “Standard Specification for Kerosine.”</w:t>
      </w:r>
      <w:bookmarkEnd w:id="331"/>
      <w:bookmarkEnd w:id="332"/>
      <w:bookmarkEnd w:id="333"/>
    </w:p>
    <w:p w14:paraId="1F37D0AE" w14:textId="77777777" w:rsidR="00BE71A4" w:rsidRDefault="005A6C37">
      <w:pPr>
        <w:rPr>
          <w:bCs/>
        </w:rPr>
      </w:pPr>
      <w:r>
        <w:rPr>
          <w:bCs/>
        </w:rPr>
        <w:tab/>
      </w:r>
      <w:r>
        <w:rPr>
          <w:b/>
        </w:rPr>
        <w:t>Example</w:t>
      </w:r>
      <w:r w:rsidRPr="00A07269">
        <w:rPr>
          <w:b/>
          <w:bCs/>
        </w:rPr>
        <w:t>:</w:t>
      </w:r>
      <w:r>
        <w:rPr>
          <w:bCs/>
        </w:rPr>
        <w:t xml:space="preserve">  </w:t>
      </w:r>
    </w:p>
    <w:p w14:paraId="3B4D6F7D" w14:textId="77777777" w:rsidR="00365E4E" w:rsidRDefault="005A6C37" w:rsidP="00365E4E">
      <w:pPr>
        <w:ind w:firstLine="720"/>
      </w:pPr>
      <w:r>
        <w:t>1K Kerosene; Kerosene - 2K.</w:t>
      </w:r>
    </w:p>
    <w:p w14:paraId="24BAE4CE" w14:textId="77777777" w:rsidR="00FB721A" w:rsidRDefault="00E9063E" w:rsidP="0088171F">
      <w:pPr>
        <w:spacing w:before="60" w:after="240"/>
      </w:pPr>
      <w:r w:rsidRPr="00E9063E">
        <w:t>(Added 1983</w:t>
      </w:r>
      <w:r>
        <w:t>)</w:t>
      </w:r>
    </w:p>
    <w:p w14:paraId="61252027" w14:textId="77777777" w:rsidR="00636231" w:rsidRPr="00FB721A" w:rsidRDefault="00636231" w:rsidP="00F7456C">
      <w:pPr>
        <w:ind w:left="360"/>
      </w:pPr>
      <w:bookmarkStart w:id="334" w:name="_Toc115622746"/>
      <w:bookmarkStart w:id="335" w:name="_Toc173471530"/>
      <w:bookmarkStart w:id="336" w:name="_Toc173472908"/>
      <w:bookmarkStart w:id="337" w:name="_Toc173474178"/>
      <w:r w:rsidRPr="00B81834">
        <w:rPr>
          <w:rStyle w:val="UniformLevel3Char"/>
          <w:b/>
          <w:iCs w:val="0"/>
          <w:sz w:val="20"/>
        </w:rPr>
        <w:t>2.19.1.  Retail Sale from Bulk.</w:t>
      </w:r>
      <w:bookmarkEnd w:id="334"/>
      <w:r>
        <w:rPr>
          <w:b/>
          <w:bCs/>
          <w:iCs/>
        </w:rPr>
        <w:t xml:space="preserve"> –</w:t>
      </w:r>
      <w:r>
        <w:rPr>
          <w:b/>
        </w:rPr>
        <w:t xml:space="preserve"> </w:t>
      </w:r>
      <w:r>
        <w:t xml:space="preserve">All kerosene kept, offered, or exposed for sale and sold from bulk at retail shall be in terms of the gallon or liter. </w:t>
      </w:r>
    </w:p>
    <w:p w14:paraId="684F5B85" w14:textId="77777777" w:rsidR="00636231" w:rsidRDefault="00636231" w:rsidP="00F7456C">
      <w:pPr>
        <w:spacing w:before="60" w:after="240"/>
        <w:ind w:firstLine="360"/>
      </w:pPr>
      <w:r>
        <w:t>(Added 2012)</w:t>
      </w:r>
    </w:p>
    <w:p w14:paraId="3A13F28F" w14:textId="5568DBAE" w:rsidR="005A6C37" w:rsidRDefault="005A6C37" w:rsidP="0024558A">
      <w:pPr>
        <w:tabs>
          <w:tab w:val="left" w:pos="540"/>
        </w:tabs>
        <w:spacing w:after="240"/>
      </w:pPr>
      <w:bookmarkStart w:id="338" w:name="_Toc115622747"/>
      <w:r w:rsidRPr="00B719AF">
        <w:rPr>
          <w:rStyle w:val="UniformLevel2Char"/>
          <w:b/>
          <w:sz w:val="20"/>
        </w:rPr>
        <w:t>2.20.</w:t>
      </w:r>
      <w:r w:rsidR="0024558A">
        <w:rPr>
          <w:rStyle w:val="UniformLevel2Char"/>
          <w:b/>
          <w:sz w:val="20"/>
        </w:rPr>
        <w:tab/>
      </w:r>
      <w:r w:rsidRPr="00B719AF">
        <w:rPr>
          <w:rStyle w:val="UniformLevel2Char"/>
          <w:b/>
          <w:sz w:val="20"/>
        </w:rPr>
        <w:t>Gasoline-Oxygenate Blends</w:t>
      </w:r>
      <w:r w:rsidR="00C90AF8">
        <w:rPr>
          <w:rStyle w:val="UniformLevel2Char"/>
          <w:b/>
          <w:sz w:val="20"/>
        </w:rPr>
        <w:t>.</w:t>
      </w:r>
      <w:bookmarkEnd w:id="338"/>
      <w:r w:rsidR="00D962A8" w:rsidRPr="00B719AF">
        <w:fldChar w:fldCharType="begin"/>
      </w:r>
      <w:r w:rsidRPr="00B719AF">
        <w:instrText>xe "Gasoline:Oxygenate blends"</w:instrText>
      </w:r>
      <w:r w:rsidR="00D962A8" w:rsidRPr="00B719AF">
        <w:fldChar w:fldCharType="end"/>
      </w:r>
      <w:bookmarkEnd w:id="335"/>
      <w:bookmarkEnd w:id="336"/>
      <w:bookmarkEnd w:id="337"/>
      <w:r w:rsidR="00D962A8">
        <w:fldChar w:fldCharType="begin"/>
      </w:r>
      <w:r w:rsidR="002F7F29">
        <w:instrText xml:space="preserve"> XE "</w:instrText>
      </w:r>
      <w:r w:rsidR="00DE7A1F">
        <w:instrText>Fuels</w:instrText>
      </w:r>
      <w:r w:rsidR="002F7F29" w:rsidRPr="00AD5CAD">
        <w:instrText>:Gasoline-oxygenate blends</w:instrText>
      </w:r>
      <w:r w:rsidR="002F7F29">
        <w:instrText xml:space="preserve">" </w:instrText>
      </w:r>
      <w:r w:rsidR="00D962A8">
        <w:fldChar w:fldCharType="end"/>
      </w:r>
    </w:p>
    <w:p w14:paraId="5B9D730F" w14:textId="77777777" w:rsidR="00991CC1" w:rsidRDefault="005A6C37" w:rsidP="00091466">
      <w:pPr>
        <w:suppressAutoHyphens/>
        <w:ind w:left="360"/>
      </w:pPr>
      <w:bookmarkStart w:id="339" w:name="_Toc115622748"/>
      <w:bookmarkStart w:id="340" w:name="_Toc173472909"/>
      <w:r w:rsidRPr="00B719AF">
        <w:rPr>
          <w:rStyle w:val="UniformLevel3Char"/>
          <w:b/>
          <w:sz w:val="20"/>
        </w:rPr>
        <w:t>2.20.1.  Method of Retail Sale.</w:t>
      </w:r>
      <w:bookmarkEnd w:id="339"/>
      <w:r>
        <w:t xml:space="preserve"> – Type of Oxygenate must be Disclosed.</w:t>
      </w:r>
      <w:r w:rsidR="00D962A8">
        <w:fldChar w:fldCharType="begin"/>
      </w:r>
      <w:r w:rsidR="00120380">
        <w:instrText xml:space="preserve"> XE "</w:instrText>
      </w:r>
      <w:r w:rsidR="00120380" w:rsidRPr="0028659A">
        <w:instrText>Method of sale:Gasoline-oxgenate blends</w:instrText>
      </w:r>
      <w:r w:rsidR="00120380">
        <w:instrText xml:space="preserve">" </w:instrText>
      </w:r>
      <w:r w:rsidR="00D962A8">
        <w:fldChar w:fldCharType="end"/>
      </w:r>
      <w:r>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w:t>
      </w:r>
    </w:p>
    <w:p w14:paraId="6E1FE831" w14:textId="113323AD" w:rsidR="005A6C37" w:rsidRDefault="005A6C37" w:rsidP="00091466">
      <w:pPr>
        <w:suppressAutoHyphens/>
        <w:ind w:left="360"/>
      </w:pPr>
      <w:r>
        <w:t>conspicuous from the driver’s position in a type at least 12.7 mm (</w:t>
      </w:r>
      <w:r w:rsidR="00D024C8" w:rsidRPr="00D024C8">
        <w:rPr>
          <w:vertAlign w:val="superscript"/>
        </w:rPr>
        <w:t>1</w:t>
      </w:r>
      <w:r w:rsidR="00D024C8">
        <w:t>/</w:t>
      </w:r>
      <w:r w:rsidR="00D024C8" w:rsidRPr="00D024C8">
        <w:rPr>
          <w:vertAlign w:val="subscript"/>
        </w:rPr>
        <w:t>2</w:t>
      </w:r>
      <w:r>
        <w:t> in) in height, 1.5 mm (</w:t>
      </w:r>
      <w:r w:rsidRPr="0088171F">
        <w:rPr>
          <w:spacing w:val="-10"/>
          <w:szCs w:val="20"/>
          <w:vertAlign w:val="superscript"/>
        </w:rPr>
        <w:t>1</w:t>
      </w:r>
      <w:r w:rsidRPr="00D95EA4">
        <w:rPr>
          <w:rStyle w:val="StyleUniformLevel3Condensedby05ptChar"/>
          <w:sz w:val="20"/>
        </w:rPr>
        <w:t>/</w:t>
      </w:r>
      <w:r w:rsidRPr="00F24A2A">
        <w:rPr>
          <w:spacing w:val="-10"/>
          <w:szCs w:val="20"/>
          <w:vertAlign w:val="subscript"/>
        </w:rPr>
        <w:t>16</w:t>
      </w:r>
      <w:r>
        <w:t> in) stroke (width of type).</w:t>
      </w:r>
      <w:bookmarkEnd w:id="340"/>
    </w:p>
    <w:p w14:paraId="591B89F9" w14:textId="77777777" w:rsidR="005A6C37" w:rsidRDefault="005A6C37" w:rsidP="00B40A3E">
      <w:pPr>
        <w:spacing w:before="60" w:after="240"/>
        <w:ind w:left="360"/>
      </w:pPr>
      <w:r>
        <w:t>(Amended 1996)</w:t>
      </w:r>
    </w:p>
    <w:p w14:paraId="728A2EAC" w14:textId="009943F4" w:rsidR="00A36291" w:rsidRDefault="005A6C37" w:rsidP="00091466">
      <w:pPr>
        <w:suppressAutoHyphens/>
        <w:spacing w:after="240"/>
        <w:ind w:left="360"/>
      </w:pPr>
      <w:bookmarkStart w:id="341" w:name="_Toc115622749"/>
      <w:bookmarkStart w:id="342" w:name="_Toc173472910"/>
      <w:bookmarkStart w:id="343" w:name="_Hlk523132069"/>
      <w:r w:rsidRPr="00B719AF">
        <w:rPr>
          <w:rStyle w:val="UniformLevel3Char"/>
          <w:b/>
          <w:sz w:val="20"/>
        </w:rPr>
        <w:t>2.20.2.  Documentation for Dispenser Labeling Purposes.</w:t>
      </w:r>
      <w:bookmarkEnd w:id="341"/>
      <w:r>
        <w:t xml:space="preserve"> – </w:t>
      </w:r>
      <w:bookmarkEnd w:id="342"/>
      <w:r w:rsidR="003C1C47">
        <w:fldChar w:fldCharType="begin"/>
      </w:r>
      <w:r w:rsidR="003C1C47">
        <w:instrText xml:space="preserve"> XE "</w:instrText>
      </w:r>
      <w:r w:rsidR="003C1C47" w:rsidRPr="00DF08D9">
        <w:instrText>Dispenser:Labeling</w:instrText>
      </w:r>
      <w:r w:rsidR="003C1C47">
        <w:instrText xml:space="preserve">" </w:instrText>
      </w:r>
      <w:r w:rsidR="003C1C47">
        <w:fldChar w:fldCharType="end"/>
      </w:r>
      <w:r w:rsidR="00A36291">
        <w:t>The retailer shall be provided, at the time of delivery of the fuel, on product transfer documents such as an invoice, bill of lading, shipping paper, or other documentation:</w:t>
      </w:r>
    </w:p>
    <w:bookmarkEnd w:id="343"/>
    <w:p w14:paraId="7C77504E" w14:textId="1B9C1227" w:rsidR="00A36291" w:rsidRDefault="00A36291" w:rsidP="00B40A3E">
      <w:pPr>
        <w:spacing w:after="240"/>
        <w:ind w:left="1080" w:hanging="360"/>
      </w:pPr>
      <w:r>
        <w:t>(a)</w:t>
      </w:r>
      <w:r>
        <w:tab/>
        <w:t>In</w:t>
      </w:r>
      <w:r w:rsidR="00711937">
        <w:t>formation that complies with 40 </w:t>
      </w:r>
      <w:r>
        <w:t>CFR</w:t>
      </w:r>
      <w:r w:rsidR="00FE5820">
        <w:t> </w:t>
      </w:r>
      <w:r w:rsidR="0001599E" w:rsidRPr="00A82FB6">
        <w:t>1090.1110</w:t>
      </w:r>
      <w:r>
        <w:t xml:space="preserve"> when the fuel contains ethanol. </w:t>
      </w:r>
    </w:p>
    <w:p w14:paraId="0850B2AE" w14:textId="4C7AFE10" w:rsidR="00A36291" w:rsidRDefault="00A36291" w:rsidP="00091466">
      <w:pPr>
        <w:suppressAutoHyphens/>
        <w:spacing w:after="240"/>
        <w:ind w:left="1080" w:hanging="360"/>
      </w:pPr>
      <w:r>
        <w:t>(b)</w:t>
      </w:r>
      <w:r>
        <w:tab/>
        <w:t>For fuels that do not contain ethanol, in</w:t>
      </w:r>
      <w:r w:rsidR="00FE5820">
        <w:t>formation that complies with 40 </w:t>
      </w:r>
      <w:r>
        <w:t xml:space="preserve">CFR </w:t>
      </w:r>
      <w:r w:rsidR="008C0E70" w:rsidRPr="00D342C4">
        <w:t>1090.1110</w:t>
      </w:r>
      <w:r w:rsidR="00A82FB6" w:rsidRPr="00D342C4">
        <w:t xml:space="preserve"> </w:t>
      </w:r>
      <w:r w:rsidRPr="00A82FB6">
        <w:t>a</w:t>
      </w:r>
      <w:r>
        <w:t>nd a declaration of the predominant oxygenate or combination of oxygenates present in concentrations sufficient to yield an oxygen content of at least 1.5 mass percent in the fuel</w:t>
      </w:r>
      <w:r w:rsidR="00DF2BBC">
        <w:t xml:space="preserve">.  </w:t>
      </w:r>
      <w:r>
        <w:t xml:space="preserve">Where mixtures of only ethers are present, the fuel supplier may identify either the predominant oxygenate in the fuel (i.e., the oxygenate contributing the largest mass percent oxygen) or alternatively, use the phrase “contains MTBE or other ethers.” </w:t>
      </w:r>
    </w:p>
    <w:p w14:paraId="1AE377E2" w14:textId="230D7270" w:rsidR="005A6C37" w:rsidRDefault="00A36291" w:rsidP="0063047A">
      <w:pPr>
        <w:spacing w:after="60"/>
        <w:ind w:left="1080" w:hanging="360"/>
      </w:pPr>
      <w:r>
        <w:t>(c)</w:t>
      </w:r>
      <w:r>
        <w:tab/>
        <w:t>Gasoline containing more than 0.15 mass percent oxygen from methanol shall be identified as “with” or “containing” methanol.</w:t>
      </w:r>
    </w:p>
    <w:p w14:paraId="237AD532" w14:textId="432337AF" w:rsidR="005A6C37" w:rsidRDefault="005A6C37" w:rsidP="00026523">
      <w:pPr>
        <w:spacing w:before="60" w:after="240"/>
        <w:ind w:left="360"/>
      </w:pPr>
      <w:r>
        <w:t>(Added 1984) (Amended 1985, 1986, 1991, 1996</w:t>
      </w:r>
      <w:r w:rsidR="00A36291">
        <w:t xml:space="preserve">, </w:t>
      </w:r>
      <w:r w:rsidR="00A36291" w:rsidRPr="00A82FB6">
        <w:t>2014</w:t>
      </w:r>
      <w:r w:rsidR="00D34CD8" w:rsidRPr="00D342C4">
        <w:t>, and 20</w:t>
      </w:r>
      <w:r w:rsidR="000213CC">
        <w:t>22</w:t>
      </w:r>
      <w:r w:rsidRPr="00A82FB6">
        <w:t>)</w:t>
      </w:r>
    </w:p>
    <w:p w14:paraId="3F224774" w14:textId="68BA7D51" w:rsidR="00F61933" w:rsidRDefault="00F61933" w:rsidP="00091466">
      <w:pPr>
        <w:suppressAutoHyphens/>
        <w:ind w:left="360"/>
      </w:pPr>
      <w:bookmarkStart w:id="344" w:name="_Toc115622750"/>
      <w:r w:rsidRPr="00B719AF">
        <w:rPr>
          <w:rStyle w:val="UniformLevel3Char"/>
          <w:b/>
          <w:sz w:val="20"/>
        </w:rPr>
        <w:lastRenderedPageBreak/>
        <w:t>2.20.</w:t>
      </w:r>
      <w:r>
        <w:rPr>
          <w:rStyle w:val="UniformLevel3Char"/>
          <w:b/>
          <w:sz w:val="20"/>
        </w:rPr>
        <w:t>3</w:t>
      </w:r>
      <w:r w:rsidRPr="00B719AF">
        <w:rPr>
          <w:rStyle w:val="UniformLevel3Char"/>
          <w:b/>
          <w:sz w:val="20"/>
        </w:rPr>
        <w:t xml:space="preserve">.  </w:t>
      </w:r>
      <w:r>
        <w:rPr>
          <w:rStyle w:val="UniformLevel3Char"/>
          <w:b/>
          <w:sz w:val="20"/>
        </w:rPr>
        <w:t>EPA Labeling</w:t>
      </w:r>
      <w:bookmarkEnd w:id="344"/>
      <w:r w:rsidR="001B0BCF">
        <w:rPr>
          <w:rStyle w:val="UniformLevel3Char"/>
          <w:b/>
          <w:sz w:val="20"/>
        </w:rPr>
        <w:fldChar w:fldCharType="begin"/>
      </w:r>
      <w:r w:rsidR="001B0BCF">
        <w:instrText xml:space="preserve"> XE "</w:instrText>
      </w:r>
      <w:r w:rsidR="001B0BCF" w:rsidRPr="00C23E00">
        <w:rPr>
          <w:rStyle w:val="UniformLevel3Char"/>
          <w:b/>
          <w:sz w:val="20"/>
        </w:rPr>
        <w:instrText>Fuels:</w:instrText>
      </w:r>
      <w:r w:rsidR="001B0BCF" w:rsidRPr="00C23E00">
        <w:instrText>EPA labeling requirements</w:instrText>
      </w:r>
      <w:r w:rsidR="001B0BCF">
        <w:instrText xml:space="preserve">" </w:instrText>
      </w:r>
      <w:r w:rsidR="001B0BCF">
        <w:rPr>
          <w:rStyle w:val="UniformLevel3Char"/>
          <w:b/>
          <w:sz w:val="20"/>
        </w:rPr>
        <w:fldChar w:fldCharType="end"/>
      </w:r>
      <w:r>
        <w:rPr>
          <w:rStyle w:val="UniformLevel3Char"/>
          <w:b/>
          <w:sz w:val="20"/>
        </w:rPr>
        <w:t xml:space="preserve"> Requirements.</w:t>
      </w:r>
      <w:r>
        <w:t xml:space="preserve"> – Retailers and wholesale purchaser-consumers of gas</w:t>
      </w:r>
      <w:r w:rsidR="00106E15">
        <w:t>oline shall comply</w:t>
      </w:r>
      <w:r>
        <w:t xml:space="preserve"> with the EPA pump labeling requirements for gasoline containing greater than 10 volume percent (</w:t>
      </w:r>
      <w:r w:rsidR="0049067F">
        <w:t>v%</w:t>
      </w:r>
      <w:r>
        <w:t>) up to 15</w:t>
      </w:r>
      <w:r w:rsidR="00106E15">
        <w:t> </w:t>
      </w:r>
      <w:r>
        <w:t>volume percent (</w:t>
      </w:r>
      <w:r w:rsidR="0049067F">
        <w:t>v%</w:t>
      </w:r>
      <w:r>
        <w:t>) ethanol (E15) under 40</w:t>
      </w:r>
      <w:r w:rsidR="00106E15">
        <w:t> </w:t>
      </w:r>
      <w:r w:rsidRPr="00A82FB6">
        <w:t>CFR </w:t>
      </w:r>
      <w:r w:rsidR="003B2A8C" w:rsidRPr="00D342C4">
        <w:t>1090.1510</w:t>
      </w:r>
      <w:r w:rsidR="0050665F">
        <w:t>.</w:t>
      </w:r>
      <w:r w:rsidR="0064171D">
        <w:t>  </w:t>
      </w:r>
      <w:r w:rsidR="0050665F">
        <w:t>(For additional information, refer to Section</w:t>
      </w:r>
      <w:r w:rsidR="007B0757">
        <w:t> </w:t>
      </w:r>
      <w:r>
        <w:t xml:space="preserve">2.30.2. FTC Labeling </w:t>
      </w:r>
      <w:r w:rsidR="0050665F">
        <w:t>Requirements</w:t>
      </w:r>
      <w:r w:rsidR="00EB1F81">
        <w:fldChar w:fldCharType="begin"/>
      </w:r>
      <w:r w:rsidR="00EB1F81">
        <w:instrText xml:space="preserve"> XE "</w:instrText>
      </w:r>
      <w:r w:rsidR="00EB1F81" w:rsidRPr="002B7D42">
        <w:rPr>
          <w:b/>
        </w:rPr>
        <w:instrText>Fuels</w:instrText>
      </w:r>
      <w:r w:rsidR="00EB1F81" w:rsidRPr="00E42C1F">
        <w:rPr>
          <w:b/>
          <w:bCs/>
        </w:rPr>
        <w:instrText>:</w:instrText>
      </w:r>
      <w:r w:rsidR="00EB1F81" w:rsidRPr="00E42C1F">
        <w:instrText>FTC labeling requirements</w:instrText>
      </w:r>
      <w:r w:rsidR="00EB1F81">
        <w:instrText xml:space="preserve">" </w:instrText>
      </w:r>
      <w:r w:rsidR="00EB1F81">
        <w:fldChar w:fldCharType="end"/>
      </w:r>
      <w:r w:rsidR="0050665F">
        <w:t>.)</w:t>
      </w:r>
    </w:p>
    <w:p w14:paraId="2C0CBFB2" w14:textId="369DD2F8" w:rsidR="00F61933" w:rsidRPr="00D342C4" w:rsidRDefault="0050665F" w:rsidP="0050665F">
      <w:pPr>
        <w:spacing w:before="60" w:after="240"/>
        <w:ind w:left="360"/>
        <w:rPr>
          <w:b/>
          <w:bCs/>
          <w:u w:val="single"/>
        </w:rPr>
      </w:pPr>
      <w:r>
        <w:t>(Added 2018</w:t>
      </w:r>
      <w:r w:rsidRPr="00A82FB6">
        <w:t>)</w:t>
      </w:r>
      <w:r w:rsidR="003B2A8C" w:rsidRPr="00A82FB6">
        <w:t xml:space="preserve"> </w:t>
      </w:r>
      <w:r w:rsidR="003B2A8C" w:rsidRPr="00D342C4">
        <w:t>(Amended 20</w:t>
      </w:r>
      <w:r w:rsidR="000213CC">
        <w:t>22</w:t>
      </w:r>
      <w:r w:rsidR="003B2A8C" w:rsidRPr="00D342C4">
        <w:t>)</w:t>
      </w:r>
    </w:p>
    <w:p w14:paraId="21E8D8C7" w14:textId="470D9F76" w:rsidR="00547048" w:rsidRDefault="005A6C37" w:rsidP="00235270">
      <w:pPr>
        <w:tabs>
          <w:tab w:val="left" w:pos="540"/>
        </w:tabs>
      </w:pPr>
      <w:bookmarkStart w:id="345" w:name="_Toc115622751"/>
      <w:bookmarkStart w:id="346" w:name="_Toc173471531"/>
      <w:bookmarkStart w:id="347" w:name="_Toc173472911"/>
      <w:bookmarkStart w:id="348" w:name="_Toc173474179"/>
      <w:r w:rsidRPr="00B719AF">
        <w:rPr>
          <w:rStyle w:val="UniformLevel2Char"/>
          <w:b/>
          <w:sz w:val="20"/>
        </w:rPr>
        <w:t>2.21.</w:t>
      </w:r>
      <w:r w:rsidR="0024558A">
        <w:rPr>
          <w:rStyle w:val="UniformLevel2Char"/>
          <w:b/>
          <w:sz w:val="20"/>
        </w:rPr>
        <w:tab/>
      </w:r>
      <w:r w:rsidRPr="00B719AF">
        <w:rPr>
          <w:rStyle w:val="UniformLevel2Char"/>
          <w:b/>
          <w:sz w:val="20"/>
        </w:rPr>
        <w:t>Liquefied Petroleum Gas.</w:t>
      </w:r>
      <w:bookmarkEnd w:id="345"/>
      <w:r w:rsidR="00486BBB">
        <w:t xml:space="preserve"> </w:t>
      </w:r>
      <w:r w:rsidR="00594498">
        <w:t>–</w:t>
      </w:r>
      <w:r w:rsidR="00486BBB">
        <w:t xml:space="preserve"> </w:t>
      </w:r>
      <w:r w:rsidRPr="007847D8">
        <w:t>All liquefied petroleum gas, including</w:t>
      </w:r>
      <w:r w:rsidR="00C647D2" w:rsidRPr="000061F8">
        <w:rPr>
          <w:bCs/>
        </w:rPr>
        <w:t>,</w:t>
      </w:r>
      <w:r w:rsidRPr="000D06F4">
        <w:rPr>
          <w:bCs/>
        </w:rPr>
        <w:t xml:space="preserve"> but not limited to propane</w:t>
      </w:r>
      <w:r w:rsidR="00D962A8" w:rsidRPr="00FA0814">
        <w:fldChar w:fldCharType="begin"/>
      </w:r>
      <w:r w:rsidRPr="00FA0814">
        <w:instrText>xe "Propane"</w:instrText>
      </w:r>
      <w:r w:rsidR="00D962A8" w:rsidRPr="00FA0814">
        <w:fldChar w:fldCharType="end"/>
      </w:r>
      <w:r w:rsidRPr="007847D8">
        <w:t>, butane</w:t>
      </w:r>
      <w:r w:rsidR="00D962A8" w:rsidRPr="00FA0814">
        <w:fldChar w:fldCharType="begin"/>
      </w:r>
      <w:r w:rsidRPr="00FA0814">
        <w:instrText>xe "Butane"</w:instrText>
      </w:r>
      <w:r w:rsidR="00D962A8" w:rsidRPr="00FA0814">
        <w:fldChar w:fldCharType="end"/>
      </w:r>
      <w:r w:rsidRPr="007847D8">
        <w:t xml:space="preserve">, and mixtures thereof, shall be kept, offered, exposed for sale, or sold by </w:t>
      </w:r>
      <w:r w:rsidR="00122C97">
        <w:t xml:space="preserve">the pound, metered cubic foot </w:t>
      </w:r>
      <w:r w:rsidR="00122C97" w:rsidRPr="00581239">
        <w:rPr>
          <w:vertAlign w:val="superscript"/>
        </w:rPr>
        <w:t xml:space="preserve">[see </w:t>
      </w:r>
      <w:r w:rsidR="00122C97" w:rsidRPr="00632312">
        <w:rPr>
          <w:b/>
          <w:i/>
          <w:vertAlign w:val="superscript"/>
        </w:rPr>
        <w:t>Section</w:t>
      </w:r>
      <w:r w:rsidR="00122C97" w:rsidRPr="00581239">
        <w:rPr>
          <w:b/>
          <w:bCs/>
          <w:vertAlign w:val="superscript"/>
        </w:rPr>
        <w:t xml:space="preserve"> </w:t>
      </w:r>
      <w:r w:rsidR="00122C97" w:rsidRPr="00581239">
        <w:rPr>
          <w:b/>
          <w:bCs/>
          <w:i/>
          <w:iCs/>
          <w:vertAlign w:val="superscript"/>
        </w:rPr>
        <w:t>2.21 NOTE</w:t>
      </w:r>
      <w:r w:rsidR="00122C97" w:rsidRPr="00581239">
        <w:rPr>
          <w:vertAlign w:val="superscript"/>
        </w:rPr>
        <w:t>]</w:t>
      </w:r>
      <w:r w:rsidR="00122C97">
        <w:t xml:space="preserve"> of vapor (defined as 1 ft</w:t>
      </w:r>
      <w:r w:rsidR="00122C97" w:rsidRPr="00581239">
        <w:rPr>
          <w:vertAlign w:val="superscript"/>
        </w:rPr>
        <w:t>3</w:t>
      </w:r>
      <w:r w:rsidR="00122C97">
        <w:t xml:space="preserve"> at 60 </w:t>
      </w:r>
      <w:r w:rsidR="00C11AB7">
        <w:rPr>
          <w:rFonts w:ascii="Symbol" w:eastAsia="Symbol" w:hAnsi="Symbol" w:cs="Symbol"/>
        </w:rPr>
        <w:sym w:font="Symbol" w:char="F0B0"/>
      </w:r>
      <w:r w:rsidR="00122C97">
        <w:t xml:space="preserve">F [15.6 </w:t>
      </w:r>
      <w:r w:rsidR="00BE553F">
        <w:rPr>
          <w:rFonts w:ascii="Symbol" w:eastAsia="Symbol" w:hAnsi="Symbol" w:cs="Symbol"/>
        </w:rPr>
        <w:sym w:font="Symbol" w:char="F0B0"/>
      </w:r>
      <w:r w:rsidR="00122C97">
        <w:t>C]), or the gallon (defined as 231 in</w:t>
      </w:r>
      <w:r w:rsidR="00122C97" w:rsidRPr="00581239">
        <w:rPr>
          <w:vertAlign w:val="superscript"/>
        </w:rPr>
        <w:t>3</w:t>
      </w:r>
      <w:r w:rsidR="00122C97">
        <w:t xml:space="preserve"> at 60 </w:t>
      </w:r>
      <w:r w:rsidR="00BE553F">
        <w:rPr>
          <w:rFonts w:ascii="Symbol" w:eastAsia="Symbol" w:hAnsi="Symbol" w:cs="Symbol"/>
        </w:rPr>
        <w:sym w:font="Symbol" w:char="F0B0"/>
      </w:r>
      <w:r w:rsidR="00122C97">
        <w:t xml:space="preserve">F [15.6 </w:t>
      </w:r>
      <w:r w:rsidR="00C11AB7">
        <w:rPr>
          <w:rFonts w:ascii="Symbol" w:eastAsia="Symbol" w:hAnsi="Symbol" w:cs="Symbol"/>
        </w:rPr>
        <w:sym w:font="Symbol" w:char="F0B0"/>
      </w:r>
      <w:r w:rsidR="00122C97">
        <w:t xml:space="preserve">C]). </w:t>
      </w:r>
      <w:r w:rsidR="00EC15DD">
        <w:t xml:space="preserve"> </w:t>
      </w:r>
      <w:r w:rsidR="00122C97">
        <w:t>All metered sales by the gallon, except those using meters with a maximum rated capacity of 20 gal/min or less, shall be accomplished by use of a meter and device that automatically compensates for temperature.</w:t>
      </w:r>
      <w:bookmarkEnd w:id="346"/>
      <w:bookmarkEnd w:id="347"/>
      <w:bookmarkEnd w:id="348"/>
    </w:p>
    <w:p w14:paraId="0AA0CBEE" w14:textId="77777777" w:rsidR="005F287C" w:rsidRPr="001265ED" w:rsidRDefault="005F287C" w:rsidP="005F287C">
      <w:pPr>
        <w:spacing w:before="60" w:after="240"/>
      </w:pPr>
      <w:r>
        <w:t>(Added 1986)</w:t>
      </w:r>
    </w:p>
    <w:p w14:paraId="711646BD" w14:textId="42698529" w:rsidR="008E7022" w:rsidRPr="00E9561C" w:rsidRDefault="00BA108C" w:rsidP="00A77A7E">
      <w:pPr>
        <w:rPr>
          <w:i/>
          <w:iCs/>
        </w:rPr>
      </w:pPr>
      <w:r>
        <w:rPr>
          <w:b/>
          <w:bCs/>
          <w:i/>
          <w:iCs/>
        </w:rPr>
        <w:t xml:space="preserve">Section 2.21. </w:t>
      </w:r>
      <w:r w:rsidR="005A6C37">
        <w:rPr>
          <w:b/>
          <w:bCs/>
          <w:i/>
          <w:iCs/>
        </w:rPr>
        <w:t>NOTE</w:t>
      </w:r>
      <w:r>
        <w:rPr>
          <w:b/>
          <w:bCs/>
          <w:i/>
          <w:iCs/>
        </w:rPr>
        <w:t>:</w:t>
      </w:r>
      <w:r w:rsidR="005A6C37" w:rsidRPr="00BA108C">
        <w:rPr>
          <w:i/>
          <w:iCs/>
        </w:rPr>
        <w:t xml:space="preserve"> </w:t>
      </w:r>
      <w:r w:rsidR="005A6C37">
        <w:rPr>
          <w:i/>
          <w:iCs/>
        </w:rPr>
        <w:t xml:space="preserve"> </w:t>
      </w:r>
      <w:r w:rsidR="006B5675" w:rsidRPr="00581239">
        <w:rPr>
          <w:i/>
          <w:iCs/>
        </w:rPr>
        <w:t>Sources: American National Standards Institute, Inc., “American National Standard for Gas Displacement Meters (500 Cubic Feet per Hour Capacity and Under),” First edition, 1974, and NIST Handbook 44, “Specifications, Tolerances, and Other Technical Requirements for Weighing and Measuring Devices.”</w:t>
      </w:r>
    </w:p>
    <w:p w14:paraId="6C3F9FEC" w14:textId="5782E7A3" w:rsidR="005A6C37" w:rsidRDefault="005A6C37" w:rsidP="0024558A">
      <w:pPr>
        <w:pStyle w:val="UniformLevel2"/>
        <w:tabs>
          <w:tab w:val="left" w:pos="540"/>
        </w:tabs>
        <w:spacing w:after="240"/>
        <w:rPr>
          <w:b/>
        </w:rPr>
      </w:pPr>
      <w:bookmarkStart w:id="349" w:name="_Toc173471532"/>
      <w:bookmarkStart w:id="350" w:name="_Toc173472912"/>
      <w:bookmarkStart w:id="351" w:name="_Toc173474180"/>
      <w:bookmarkStart w:id="352" w:name="_Toc115622752"/>
      <w:r>
        <w:rPr>
          <w:b/>
        </w:rPr>
        <w:t>2.22.</w:t>
      </w:r>
      <w:r w:rsidR="0024558A">
        <w:rPr>
          <w:b/>
        </w:rPr>
        <w:tab/>
      </w:r>
      <w:r>
        <w:rPr>
          <w:b/>
        </w:rPr>
        <w:t>Liquid Oxygen Used for Respiration.</w:t>
      </w:r>
      <w:bookmarkEnd w:id="349"/>
      <w:bookmarkEnd w:id="350"/>
      <w:bookmarkEnd w:id="351"/>
      <w:bookmarkEnd w:id="352"/>
    </w:p>
    <w:p w14:paraId="4026D186" w14:textId="3EB1BB0F" w:rsidR="005A6C37" w:rsidRDefault="005A6C37" w:rsidP="00B40A3E">
      <w:pPr>
        <w:spacing w:after="240"/>
        <w:ind w:left="720" w:hanging="360"/>
      </w:pPr>
      <w:r>
        <w:t>(a)</w:t>
      </w:r>
      <w:r>
        <w:tab/>
        <w:t>If sold by weight, liquid oxygen must be weighed on an appropriate, sealed commercial scale.  A pressure or other type of gauge may not be used to determine weight.</w:t>
      </w:r>
    </w:p>
    <w:p w14:paraId="504362B4" w14:textId="77777777" w:rsidR="005A6C37" w:rsidRDefault="005A6C37" w:rsidP="00B40A3E">
      <w:pPr>
        <w:spacing w:after="240"/>
        <w:ind w:left="720" w:hanging="360"/>
      </w:pPr>
      <w:r>
        <w:t>(b)</w:t>
      </w:r>
      <w:r>
        <w:tab/>
        <w:t>A delivery ticket or sales invoice shall be provided and shall contain at least the following information:</w:t>
      </w:r>
    </w:p>
    <w:p w14:paraId="42E23076" w14:textId="77777777" w:rsidR="005A6C37" w:rsidRDefault="005A6C37" w:rsidP="00D024C8">
      <w:pPr>
        <w:spacing w:after="240"/>
        <w:ind w:left="1080" w:hanging="360"/>
      </w:pPr>
      <w:r>
        <w:t>(1)</w:t>
      </w:r>
      <w:r>
        <w:tab/>
        <w:t xml:space="preserve">date </w:t>
      </w:r>
      <w:proofErr w:type="gramStart"/>
      <w:r>
        <w:t>delivered</w:t>
      </w:r>
      <w:r w:rsidR="00AD61DA">
        <w:t>;</w:t>
      </w:r>
      <w:proofErr w:type="gramEnd"/>
    </w:p>
    <w:p w14:paraId="4DF5AF3F" w14:textId="77777777" w:rsidR="005A6C37" w:rsidRDefault="005A6C37" w:rsidP="00D024C8">
      <w:pPr>
        <w:spacing w:after="240"/>
        <w:ind w:left="1080" w:hanging="360"/>
      </w:pPr>
      <w:r>
        <w:t>(2)</w:t>
      </w:r>
      <w:r>
        <w:tab/>
        <w:t xml:space="preserve">name and address of </w:t>
      </w:r>
      <w:proofErr w:type="gramStart"/>
      <w:r>
        <w:t>vendor</w:t>
      </w:r>
      <w:r w:rsidR="00AD61DA">
        <w:t>;</w:t>
      </w:r>
      <w:proofErr w:type="gramEnd"/>
    </w:p>
    <w:p w14:paraId="695445E1" w14:textId="77777777" w:rsidR="005A6C37" w:rsidRDefault="005A6C37" w:rsidP="00D024C8">
      <w:pPr>
        <w:spacing w:after="240"/>
        <w:ind w:left="1080" w:hanging="360"/>
      </w:pPr>
      <w:r>
        <w:t>(3)</w:t>
      </w:r>
      <w:r>
        <w:tab/>
        <w:t xml:space="preserve">name and address of the </w:t>
      </w:r>
      <w:proofErr w:type="gramStart"/>
      <w:r>
        <w:t>purchaser</w:t>
      </w:r>
      <w:r w:rsidR="00AD61DA">
        <w:t>;</w:t>
      </w:r>
      <w:proofErr w:type="gramEnd"/>
    </w:p>
    <w:p w14:paraId="4D74ADFC" w14:textId="77777777" w:rsidR="005A6C37" w:rsidRDefault="005A6C37" w:rsidP="00D024C8">
      <w:pPr>
        <w:spacing w:after="240"/>
        <w:ind w:left="1080" w:right="-18" w:hanging="360"/>
      </w:pPr>
      <w:r>
        <w:t>(4)</w:t>
      </w:r>
      <w:r>
        <w:tab/>
        <w:t>if sold by weight:</w:t>
      </w:r>
    </w:p>
    <w:p w14:paraId="06864CA0" w14:textId="77777777" w:rsidR="005A6C37" w:rsidRDefault="005A6C37" w:rsidP="00D024C8">
      <w:pPr>
        <w:pStyle w:val="StyleJustified"/>
        <w:numPr>
          <w:ilvl w:val="0"/>
          <w:numId w:val="74"/>
        </w:numPr>
        <w:tabs>
          <w:tab w:val="clear" w:pos="-1440"/>
          <w:tab w:val="clear" w:pos="-720"/>
          <w:tab w:val="clear" w:pos="0"/>
          <w:tab w:val="clear" w:pos="288"/>
          <w:tab w:val="clear" w:pos="720"/>
          <w:tab w:val="clear" w:pos="1440"/>
          <w:tab w:val="clear" w:pos="2160"/>
          <w:tab w:val="clear" w:pos="2880"/>
          <w:tab w:val="clear" w:pos="3600"/>
          <w:tab w:val="clear" w:pos="3780"/>
          <w:tab w:val="clear" w:pos="4320"/>
          <w:tab w:val="clear" w:pos="5040"/>
          <w:tab w:val="clear" w:pos="5760"/>
          <w:tab w:val="clear" w:pos="6480"/>
          <w:tab w:val="clear" w:pos="7200"/>
          <w:tab w:val="clear" w:pos="7920"/>
          <w:tab w:val="clear" w:pos="8640"/>
          <w:tab w:val="clear" w:pos="9360"/>
          <w:tab w:val="clear" w:pos="10080"/>
          <w:tab w:val="clear" w:pos="10800"/>
        </w:tabs>
        <w:spacing w:after="240"/>
        <w:ind w:left="1440" w:hanging="270"/>
      </w:pPr>
      <w:r>
        <w:t xml:space="preserve">weight of cylinder before </w:t>
      </w:r>
      <w:proofErr w:type="gramStart"/>
      <w:r>
        <w:t>filling</w:t>
      </w:r>
      <w:r w:rsidR="00AD61DA">
        <w:t>;</w:t>
      </w:r>
      <w:proofErr w:type="gramEnd"/>
    </w:p>
    <w:p w14:paraId="617BF895" w14:textId="77777777" w:rsidR="005A6C37" w:rsidRDefault="005A6C37" w:rsidP="00D024C8">
      <w:pPr>
        <w:pStyle w:val="StyleJustified"/>
        <w:numPr>
          <w:ilvl w:val="0"/>
          <w:numId w:val="74"/>
        </w:numPr>
        <w:tabs>
          <w:tab w:val="clear" w:pos="-1440"/>
          <w:tab w:val="clear" w:pos="-720"/>
          <w:tab w:val="clear" w:pos="0"/>
          <w:tab w:val="clear" w:pos="288"/>
          <w:tab w:val="clear" w:pos="720"/>
          <w:tab w:val="clear" w:pos="1440"/>
          <w:tab w:val="clear" w:pos="2160"/>
          <w:tab w:val="clear" w:pos="2880"/>
          <w:tab w:val="clear" w:pos="3600"/>
          <w:tab w:val="clear" w:pos="3780"/>
          <w:tab w:val="clear" w:pos="4320"/>
          <w:tab w:val="clear" w:pos="5040"/>
          <w:tab w:val="clear" w:pos="5760"/>
          <w:tab w:val="clear" w:pos="6480"/>
          <w:tab w:val="clear" w:pos="7200"/>
          <w:tab w:val="clear" w:pos="7920"/>
          <w:tab w:val="clear" w:pos="8640"/>
          <w:tab w:val="clear" w:pos="9360"/>
          <w:tab w:val="clear" w:pos="10080"/>
          <w:tab w:val="clear" w:pos="10800"/>
        </w:tabs>
        <w:spacing w:after="240"/>
        <w:ind w:left="1440" w:hanging="270"/>
      </w:pPr>
      <w:r>
        <w:t>weight of cylinder after filling</w:t>
      </w:r>
      <w:r w:rsidR="00AD61DA">
        <w:t xml:space="preserve">; </w:t>
      </w:r>
      <w:r>
        <w:t>and</w:t>
      </w:r>
    </w:p>
    <w:p w14:paraId="4B7925B5" w14:textId="77777777" w:rsidR="005A6C37" w:rsidRDefault="005A6C37" w:rsidP="00D024C8">
      <w:pPr>
        <w:pStyle w:val="StyleJustified"/>
        <w:numPr>
          <w:ilvl w:val="0"/>
          <w:numId w:val="74"/>
        </w:numPr>
        <w:tabs>
          <w:tab w:val="clear" w:pos="-1440"/>
          <w:tab w:val="clear" w:pos="-720"/>
          <w:tab w:val="clear" w:pos="0"/>
          <w:tab w:val="clear" w:pos="288"/>
          <w:tab w:val="clear" w:pos="720"/>
          <w:tab w:val="clear" w:pos="1440"/>
          <w:tab w:val="clear" w:pos="2160"/>
          <w:tab w:val="clear" w:pos="2880"/>
          <w:tab w:val="clear" w:pos="3600"/>
          <w:tab w:val="clear" w:pos="3780"/>
          <w:tab w:val="clear" w:pos="4320"/>
          <w:tab w:val="clear" w:pos="5040"/>
          <w:tab w:val="clear" w:pos="5760"/>
          <w:tab w:val="clear" w:pos="6480"/>
          <w:tab w:val="clear" w:pos="7200"/>
          <w:tab w:val="clear" w:pos="7920"/>
          <w:tab w:val="clear" w:pos="8640"/>
          <w:tab w:val="clear" w:pos="9360"/>
          <w:tab w:val="clear" w:pos="10080"/>
          <w:tab w:val="clear" w:pos="10800"/>
        </w:tabs>
        <w:spacing w:after="240"/>
        <w:ind w:left="1440" w:hanging="270"/>
      </w:pPr>
      <w:r>
        <w:t xml:space="preserve">the net weight of liquid oxygen </w:t>
      </w:r>
      <w:proofErr w:type="gramStart"/>
      <w:r>
        <w:t>delivered</w:t>
      </w:r>
      <w:r w:rsidR="00AD61DA">
        <w:t>;</w:t>
      </w:r>
      <w:proofErr w:type="gramEnd"/>
    </w:p>
    <w:p w14:paraId="3832F6AE" w14:textId="77777777" w:rsidR="005A6C37" w:rsidRDefault="005A6C37" w:rsidP="00D024C8">
      <w:pPr>
        <w:spacing w:after="240"/>
        <w:ind w:left="1080" w:right="-18" w:hanging="360"/>
      </w:pPr>
      <w:r>
        <w:t>(5)</w:t>
      </w:r>
      <w:r>
        <w:tab/>
        <w:t>if sold by measure:</w:t>
      </w:r>
    </w:p>
    <w:p w14:paraId="087DD4D0" w14:textId="77777777" w:rsidR="005A6C37" w:rsidRDefault="005A6C37" w:rsidP="00D024C8">
      <w:pPr>
        <w:pStyle w:val="StyleJustified"/>
        <w:numPr>
          <w:ilvl w:val="0"/>
          <w:numId w:val="87"/>
        </w:numPr>
        <w:tabs>
          <w:tab w:val="clear" w:pos="-1440"/>
          <w:tab w:val="clear" w:pos="-720"/>
          <w:tab w:val="clear" w:pos="0"/>
          <w:tab w:val="clear" w:pos="288"/>
          <w:tab w:val="clear" w:pos="720"/>
          <w:tab w:val="clear" w:pos="1440"/>
          <w:tab w:val="clear" w:pos="2160"/>
          <w:tab w:val="clear" w:pos="2880"/>
          <w:tab w:val="clear" w:pos="3600"/>
          <w:tab w:val="clear" w:pos="3780"/>
          <w:tab w:val="clear" w:pos="4320"/>
          <w:tab w:val="clear" w:pos="5040"/>
          <w:tab w:val="clear" w:pos="5760"/>
          <w:tab w:val="clear" w:pos="6480"/>
          <w:tab w:val="clear" w:pos="7200"/>
          <w:tab w:val="clear" w:pos="7920"/>
          <w:tab w:val="clear" w:pos="8640"/>
          <w:tab w:val="clear" w:pos="9360"/>
          <w:tab w:val="clear" w:pos="10080"/>
          <w:tab w:val="clear" w:pos="10800"/>
        </w:tabs>
        <w:spacing w:after="240"/>
        <w:ind w:left="1440" w:hanging="270"/>
      </w:pPr>
      <w:r>
        <w:t xml:space="preserve">measurement and any computation used to arrive at the net quantity of liquid oxygen </w:t>
      </w:r>
      <w:proofErr w:type="gramStart"/>
      <w:r>
        <w:t>delivered</w:t>
      </w:r>
      <w:r w:rsidR="00AD61DA">
        <w:t>;</w:t>
      </w:r>
      <w:proofErr w:type="gramEnd"/>
    </w:p>
    <w:p w14:paraId="37CCBACD" w14:textId="77777777" w:rsidR="005A6C37" w:rsidRDefault="005A6C37" w:rsidP="00D024C8">
      <w:pPr>
        <w:spacing w:after="240"/>
        <w:ind w:left="1080" w:hanging="360"/>
      </w:pPr>
      <w:r>
        <w:t>(6)</w:t>
      </w:r>
      <w:r>
        <w:tab/>
        <w:t xml:space="preserve">the unit </w:t>
      </w:r>
      <w:proofErr w:type="gramStart"/>
      <w:r>
        <w:t>price</w:t>
      </w:r>
      <w:r w:rsidR="00AD61DA">
        <w:t>;</w:t>
      </w:r>
      <w:proofErr w:type="gramEnd"/>
    </w:p>
    <w:p w14:paraId="28EBADCD" w14:textId="77777777" w:rsidR="005A6C37" w:rsidRDefault="005A6C37" w:rsidP="00D024C8">
      <w:pPr>
        <w:spacing w:after="240"/>
        <w:ind w:left="1080" w:hanging="360"/>
      </w:pPr>
      <w:r>
        <w:t>(7)</w:t>
      </w:r>
      <w:r>
        <w:tab/>
        <w:t>the total computed price</w:t>
      </w:r>
      <w:r w:rsidR="00AD61DA">
        <w:t xml:space="preserve">; </w:t>
      </w:r>
      <w:r>
        <w:t>and</w:t>
      </w:r>
    </w:p>
    <w:p w14:paraId="22FB1DA5" w14:textId="77777777" w:rsidR="005A6C37" w:rsidRDefault="005A6C37" w:rsidP="00D024C8">
      <w:pPr>
        <w:keepNext/>
        <w:ind w:left="1080" w:hanging="360"/>
      </w:pPr>
      <w:r>
        <w:t>(8)</w:t>
      </w:r>
      <w:r>
        <w:tab/>
      </w:r>
      <w:proofErr w:type="gramStart"/>
      <w:r>
        <w:t>weigher’s</w:t>
      </w:r>
      <w:proofErr w:type="gramEnd"/>
      <w:r>
        <w:t xml:space="preserve"> or measurer’s signature.</w:t>
      </w:r>
    </w:p>
    <w:p w14:paraId="16ACFE36" w14:textId="77777777" w:rsidR="005A6C37" w:rsidRDefault="005A6C37" w:rsidP="00B40A3E">
      <w:pPr>
        <w:keepNext/>
        <w:spacing w:before="60" w:after="240"/>
        <w:ind w:left="1080"/>
      </w:pPr>
      <w:r>
        <w:t>(Added 1989)</w:t>
      </w:r>
    </w:p>
    <w:p w14:paraId="3B51A38A" w14:textId="77777777" w:rsidR="009446EA" w:rsidRDefault="005A6C37" w:rsidP="0024558A">
      <w:pPr>
        <w:tabs>
          <w:tab w:val="left" w:pos="540"/>
        </w:tabs>
        <w:rPr>
          <w:rStyle w:val="UniformLevel2Char"/>
          <w:b/>
          <w:sz w:val="20"/>
        </w:rPr>
      </w:pPr>
      <w:bookmarkStart w:id="353" w:name="_Toc115622753"/>
      <w:bookmarkStart w:id="354" w:name="_Toc173471533"/>
      <w:bookmarkStart w:id="355" w:name="_Toc173472913"/>
      <w:bookmarkStart w:id="356" w:name="_Toc173474181"/>
      <w:r w:rsidRPr="00B719AF">
        <w:rPr>
          <w:rStyle w:val="UniformLevel2Char"/>
          <w:b/>
          <w:sz w:val="20"/>
        </w:rPr>
        <w:t>2.23.  Animal Bedding</w:t>
      </w:r>
      <w:r w:rsidR="001F7F6A">
        <w:rPr>
          <w:rStyle w:val="UniformLevel2Char"/>
          <w:b/>
          <w:sz w:val="20"/>
        </w:rPr>
        <w:t>.</w:t>
      </w:r>
      <w:bookmarkEnd w:id="353"/>
    </w:p>
    <w:p w14:paraId="71B7D855" w14:textId="56F5C8F7" w:rsidR="00365E4E" w:rsidRPr="00D94C15" w:rsidRDefault="009446EA" w:rsidP="00637E39">
      <w:pPr>
        <w:spacing w:before="60" w:after="240"/>
      </w:pPr>
      <w:r w:rsidRPr="00D94C15">
        <w:t>(Amended 2016)</w:t>
      </w:r>
      <w:bookmarkEnd w:id="354"/>
      <w:bookmarkEnd w:id="355"/>
      <w:bookmarkEnd w:id="356"/>
    </w:p>
    <w:p w14:paraId="34F318E9" w14:textId="036FEC6D" w:rsidR="00367A83" w:rsidRPr="00092E75" w:rsidRDefault="00367A83" w:rsidP="0024558A">
      <w:pPr>
        <w:pStyle w:val="UniformLevel3"/>
        <w:keepNext/>
        <w:tabs>
          <w:tab w:val="left" w:pos="1080"/>
        </w:tabs>
        <w:spacing w:after="240"/>
        <w:rPr>
          <w:b/>
        </w:rPr>
      </w:pPr>
      <w:bookmarkStart w:id="357" w:name="_Toc115622754"/>
      <w:r w:rsidRPr="009C6FB4">
        <w:rPr>
          <w:b/>
          <w:iCs w:val="0"/>
        </w:rPr>
        <w:lastRenderedPageBreak/>
        <w:t>2.23.1.</w:t>
      </w:r>
      <w:r w:rsidR="0024558A">
        <w:rPr>
          <w:b/>
          <w:iCs w:val="0"/>
        </w:rPr>
        <w:tab/>
      </w:r>
      <w:r w:rsidRPr="009C6FB4">
        <w:rPr>
          <w:b/>
          <w:iCs w:val="0"/>
        </w:rPr>
        <w:t>Definition</w:t>
      </w:r>
      <w:r w:rsidR="001308A7">
        <w:rPr>
          <w:b/>
          <w:iCs w:val="0"/>
        </w:rPr>
        <w:t>s</w:t>
      </w:r>
      <w:r w:rsidRPr="009C6FB4">
        <w:rPr>
          <w:b/>
          <w:iCs w:val="0"/>
        </w:rPr>
        <w:t>.</w:t>
      </w:r>
      <w:bookmarkEnd w:id="357"/>
      <w:r w:rsidRPr="009C6FB4">
        <w:rPr>
          <w:b/>
          <w:iCs w:val="0"/>
        </w:rPr>
        <w:t xml:space="preserve"> </w:t>
      </w:r>
    </w:p>
    <w:p w14:paraId="6D0F6900" w14:textId="65E586FE" w:rsidR="00EC5ABD" w:rsidRDefault="00EC5ABD" w:rsidP="003A71D7">
      <w:pPr>
        <w:pStyle w:val="ListParagraph"/>
        <w:numPr>
          <w:ilvl w:val="3"/>
          <w:numId w:val="135"/>
        </w:numPr>
        <w:tabs>
          <w:tab w:val="left" w:pos="1620"/>
        </w:tabs>
        <w:ind w:left="720" w:firstLine="0"/>
      </w:pPr>
      <w:bookmarkStart w:id="358" w:name="_Toc115622755"/>
      <w:r w:rsidRPr="009C6FB4">
        <w:rPr>
          <w:rStyle w:val="UniformLevel4Char"/>
          <w:b/>
          <w:bCs/>
          <w:sz w:val="20"/>
        </w:rPr>
        <w:t>Compressed Animal Bedding</w:t>
      </w:r>
      <w:r w:rsidRPr="009C6FB4">
        <w:rPr>
          <w:rStyle w:val="UniformLevel4Char"/>
          <w:bCs/>
          <w:sz w:val="20"/>
        </w:rPr>
        <w:t>.</w:t>
      </w:r>
      <w:bookmarkEnd w:id="358"/>
      <w:r w:rsidRPr="009C6FB4">
        <w:t xml:space="preserve"> – </w:t>
      </w:r>
      <w:r w:rsidR="007B6CB3" w:rsidRPr="009446EA">
        <w:fldChar w:fldCharType="begin"/>
      </w:r>
      <w:r w:rsidR="007B6CB3" w:rsidRPr="009446EA">
        <w:instrText xml:space="preserve"> XE "Definitions:Compressed animal bedding" </w:instrText>
      </w:r>
      <w:r w:rsidR="007B6CB3" w:rsidRPr="009446EA">
        <w:fldChar w:fldCharType="end"/>
      </w:r>
      <w:r w:rsidR="00E921BB">
        <w:fldChar w:fldCharType="begin"/>
      </w:r>
      <w:r w:rsidR="00E921BB">
        <w:instrText xml:space="preserve"> XE "</w:instrText>
      </w:r>
      <w:r w:rsidR="00E921BB" w:rsidRPr="006265B6">
        <w:rPr>
          <w:rFonts w:ascii="Times New Roman Bold" w:hAnsi="Times New Roman Bold"/>
          <w:b/>
        </w:rPr>
        <w:instrText>Animal Bedding:</w:instrText>
      </w:r>
      <w:r w:rsidR="00E921BB" w:rsidRPr="006265B6">
        <w:instrText>Compressed</w:instrText>
      </w:r>
      <w:r w:rsidR="00E921BB">
        <w:instrText xml:space="preserve">" </w:instrText>
      </w:r>
      <w:r w:rsidR="00E921BB">
        <w:fldChar w:fldCharType="end"/>
      </w:r>
      <w:r w:rsidRPr="009446EA">
        <w:t>Means the volume of the bedding was reduced under pressure during the packaging process.</w:t>
      </w:r>
    </w:p>
    <w:p w14:paraId="033C1459" w14:textId="77777777" w:rsidR="008C1E73" w:rsidRDefault="008C1E73" w:rsidP="009C6FB4">
      <w:pPr>
        <w:pStyle w:val="ListParagraph"/>
        <w:spacing w:before="60" w:after="240"/>
      </w:pPr>
      <w:r w:rsidRPr="0030279A">
        <w:t>(Added 2016)</w:t>
      </w:r>
    </w:p>
    <w:p w14:paraId="32E54AD0" w14:textId="70FEB8EF" w:rsidR="00EC5ABD" w:rsidRPr="00D63DCC" w:rsidRDefault="00EC5ABD" w:rsidP="00637E39">
      <w:pPr>
        <w:pStyle w:val="ListParagraph"/>
        <w:numPr>
          <w:ilvl w:val="3"/>
          <w:numId w:val="135"/>
        </w:numPr>
        <w:tabs>
          <w:tab w:val="left" w:pos="1620"/>
        </w:tabs>
        <w:suppressAutoHyphens/>
        <w:ind w:left="720" w:firstLine="0"/>
      </w:pPr>
      <w:bookmarkStart w:id="359" w:name="_Toc115622756"/>
      <w:r w:rsidRPr="009C6FB4">
        <w:rPr>
          <w:rStyle w:val="UniformLevel4Char"/>
          <w:b/>
          <w:bCs/>
          <w:sz w:val="20"/>
        </w:rPr>
        <w:t>Useable Volume.</w:t>
      </w:r>
      <w:bookmarkEnd w:id="359"/>
      <w:r w:rsidRPr="00D63DCC">
        <w:t xml:space="preserve"> – </w:t>
      </w:r>
      <w:r w:rsidR="007B6CB3" w:rsidRPr="00092E75">
        <w:fldChar w:fldCharType="begin"/>
      </w:r>
      <w:r w:rsidR="007B6CB3" w:rsidRPr="00D63DCC">
        <w:instrText xml:space="preserve"> XE "Definitions:Useable volume" </w:instrText>
      </w:r>
      <w:r w:rsidR="007B6CB3" w:rsidRPr="00092E75">
        <w:fldChar w:fldCharType="end"/>
      </w:r>
      <w:r w:rsidR="00012C2E">
        <w:fldChar w:fldCharType="begin"/>
      </w:r>
      <w:r w:rsidR="00012C2E">
        <w:instrText xml:space="preserve"> XE "</w:instrText>
      </w:r>
      <w:r w:rsidR="00012C2E" w:rsidRPr="000C2AB8">
        <w:instrText>Animal Bedding:Method of sale</w:instrText>
      </w:r>
      <w:r w:rsidR="00012C2E">
        <w:instrText xml:space="preserve">" </w:instrText>
      </w:r>
      <w:r w:rsidR="00012C2E">
        <w:fldChar w:fldCharType="end"/>
      </w:r>
      <w:r w:rsidRPr="00D63DCC">
        <w:t>The volume of the product that can be recovered from a package by the consumer after it is unwrapped and, if necessary,</w:t>
      </w:r>
      <w:r w:rsidR="001933A9" w:rsidRPr="00D63DCC">
        <w:t xml:space="preserve"> </w:t>
      </w:r>
      <w:r w:rsidRPr="00D63DCC">
        <w:t>uncompressed.</w:t>
      </w:r>
    </w:p>
    <w:p w14:paraId="2173D50C" w14:textId="5CC227F8" w:rsidR="00E84E8E" w:rsidRDefault="00F7502B" w:rsidP="009C6FB4">
      <w:pPr>
        <w:spacing w:before="60" w:after="240"/>
        <w:ind w:left="720"/>
      </w:pPr>
      <w:r w:rsidRPr="0030279A">
        <w:t>(Added 2016)</w:t>
      </w:r>
    </w:p>
    <w:p w14:paraId="73C102C6" w14:textId="6AD5863D" w:rsidR="008053AB" w:rsidRPr="00123CBE" w:rsidRDefault="006C7933" w:rsidP="00123CBE">
      <w:pPr>
        <w:pStyle w:val="UniformLevel3"/>
        <w:tabs>
          <w:tab w:val="left" w:pos="1080"/>
        </w:tabs>
        <w:spacing w:after="240"/>
        <w:rPr>
          <w:b/>
        </w:rPr>
      </w:pPr>
      <w:bookmarkStart w:id="360" w:name="_Toc115622757"/>
      <w:r w:rsidRPr="00123CBE">
        <w:rPr>
          <w:b/>
          <w:bCs w:val="0"/>
          <w:iCs w:val="0"/>
        </w:rPr>
        <w:t xml:space="preserve">2.23.2. </w:t>
      </w:r>
      <w:r w:rsidR="0024558A" w:rsidRPr="00123CBE">
        <w:rPr>
          <w:b/>
          <w:bCs w:val="0"/>
          <w:iCs w:val="0"/>
        </w:rPr>
        <w:tab/>
      </w:r>
      <w:r w:rsidRPr="00123CBE">
        <w:rPr>
          <w:b/>
          <w:bCs w:val="0"/>
          <w:iCs w:val="0"/>
        </w:rPr>
        <w:t>Method of Sale.</w:t>
      </w:r>
      <w:bookmarkEnd w:id="360"/>
    </w:p>
    <w:p w14:paraId="4E9468D4" w14:textId="2B073C4E" w:rsidR="00BC5E7B" w:rsidRPr="005C601B" w:rsidRDefault="00BC5E7B" w:rsidP="003A71D7">
      <w:pPr>
        <w:pStyle w:val="ListParagraph"/>
        <w:numPr>
          <w:ilvl w:val="0"/>
          <w:numId w:val="134"/>
        </w:numPr>
        <w:spacing w:after="240"/>
        <w:ind w:left="1080"/>
        <w:rPr>
          <w:szCs w:val="20"/>
        </w:rPr>
      </w:pPr>
      <w:r w:rsidRPr="005C601B">
        <w:rPr>
          <w:szCs w:val="20"/>
        </w:rPr>
        <w:t>Packaged animal bedding</w:t>
      </w:r>
      <w:r w:rsidR="007250E2">
        <w:rPr>
          <w:szCs w:val="20"/>
        </w:rPr>
        <w:fldChar w:fldCharType="begin"/>
      </w:r>
      <w:r w:rsidR="007250E2">
        <w:instrText xml:space="preserve"> XE "</w:instrText>
      </w:r>
      <w:r w:rsidR="007250E2" w:rsidRPr="000F3C95">
        <w:instrText>Method of sale:Animal bedding</w:instrText>
      </w:r>
      <w:r w:rsidR="007250E2">
        <w:instrText xml:space="preserve">" </w:instrText>
      </w:r>
      <w:r w:rsidR="007250E2">
        <w:rPr>
          <w:szCs w:val="20"/>
        </w:rPr>
        <w:fldChar w:fldCharType="end"/>
      </w:r>
      <w:r w:rsidRPr="005C601B">
        <w:rPr>
          <w:szCs w:val="20"/>
        </w:rPr>
        <w:t xml:space="preserve"> of all kinds, except for baled straw, shall be advertised, labeled, offered for </w:t>
      </w:r>
      <w:proofErr w:type="gramStart"/>
      <w:r w:rsidRPr="005C601B">
        <w:rPr>
          <w:szCs w:val="20"/>
        </w:rPr>
        <w:t>sale</w:t>
      </w:r>
      <w:proofErr w:type="gramEnd"/>
      <w:r w:rsidRPr="005C601B">
        <w:rPr>
          <w:szCs w:val="20"/>
        </w:rPr>
        <w:t xml:space="preserve"> and sold by volume in either a compressed or an uncompressed package.  A package of compressed animal bedding shall be advertised, labeled, offered, and exposed for sale and sold </w:t>
      </w:r>
      <w:proofErr w:type="gramStart"/>
      <w:r w:rsidRPr="005C601B">
        <w:rPr>
          <w:szCs w:val="20"/>
        </w:rPr>
        <w:t>on the basis of</w:t>
      </w:r>
      <w:proofErr w:type="gramEnd"/>
      <w:r w:rsidRPr="005C601B">
        <w:rPr>
          <w:szCs w:val="20"/>
        </w:rPr>
        <w:t xml:space="preserve"> the “Useable Volume.”  If unit pricing is provided for use by retail customers to make a value comparison</w:t>
      </w:r>
      <w:r w:rsidR="000E6EB0" w:rsidRPr="005C601B">
        <w:rPr>
          <w:szCs w:val="20"/>
        </w:rPr>
        <w:t>,</w:t>
      </w:r>
      <w:r w:rsidRPr="005C601B">
        <w:rPr>
          <w:szCs w:val="20"/>
        </w:rPr>
        <w:t xml:space="preserve"> it shall be in terms of the price per liter.</w:t>
      </w:r>
    </w:p>
    <w:p w14:paraId="2E867372" w14:textId="2387CA2C" w:rsidR="00DB1C48" w:rsidRDefault="00BC5E7B" w:rsidP="003A71D7">
      <w:pPr>
        <w:pStyle w:val="ListParagraph"/>
        <w:numPr>
          <w:ilvl w:val="0"/>
          <w:numId w:val="134"/>
        </w:numPr>
        <w:spacing w:after="240"/>
        <w:ind w:left="1080"/>
        <w:rPr>
          <w:szCs w:val="20"/>
        </w:rPr>
      </w:pPr>
      <w:r w:rsidRPr="005C601B">
        <w:rPr>
          <w:szCs w:val="20"/>
        </w:rPr>
        <w:t>A quantity declaration shall be in terms of the largest whole unit of the milliliter, liter, or cubic meter.  A declaration may also include the quantity in terms of largest whole unit of the cubic inch, cubic foot, or cubic yard only.  The terms “Useable Volume” must appear in the quantity declaration on a package of compressed animal bedding.</w:t>
      </w:r>
    </w:p>
    <w:p w14:paraId="647C4299" w14:textId="77777777" w:rsidR="00E53DF8" w:rsidRDefault="00E53DF8">
      <w:pPr>
        <w:jc w:val="left"/>
        <w:rPr>
          <w:b/>
          <w:szCs w:val="20"/>
        </w:rPr>
      </w:pPr>
      <w:r>
        <w:rPr>
          <w:b/>
          <w:szCs w:val="20"/>
        </w:rPr>
        <w:br w:type="page"/>
      </w:r>
    </w:p>
    <w:p w14:paraId="77079B80" w14:textId="6358E5FF" w:rsidR="00BC5E7B" w:rsidRPr="005C601B" w:rsidRDefault="00BC5E7B" w:rsidP="005C601B">
      <w:pPr>
        <w:ind w:left="1440"/>
        <w:jc w:val="left"/>
        <w:rPr>
          <w:b/>
          <w:szCs w:val="20"/>
        </w:rPr>
      </w:pPr>
      <w:r w:rsidRPr="005C601B">
        <w:rPr>
          <w:b/>
          <w:szCs w:val="20"/>
        </w:rPr>
        <w:lastRenderedPageBreak/>
        <w:t>Examples for Uncompressed Animal Bedding</w:t>
      </w:r>
      <w:r w:rsidR="00E921BB">
        <w:rPr>
          <w:b/>
          <w:szCs w:val="20"/>
        </w:rPr>
        <w:fldChar w:fldCharType="begin"/>
      </w:r>
      <w:r w:rsidR="00E921BB">
        <w:instrText xml:space="preserve"> XE "</w:instrText>
      </w:r>
      <w:r w:rsidR="00E921BB" w:rsidRPr="00947C8C">
        <w:rPr>
          <w:b/>
          <w:szCs w:val="20"/>
        </w:rPr>
        <w:instrText>Animal Bedding:</w:instrText>
      </w:r>
      <w:r w:rsidR="00E921BB" w:rsidRPr="00947C8C">
        <w:instrText>Uncompressed</w:instrText>
      </w:r>
      <w:r w:rsidR="00E921BB">
        <w:instrText xml:space="preserve">" </w:instrText>
      </w:r>
      <w:r w:rsidR="00E921BB">
        <w:rPr>
          <w:b/>
          <w:szCs w:val="20"/>
        </w:rPr>
        <w:fldChar w:fldCharType="end"/>
      </w:r>
      <w:r w:rsidRPr="005C601B">
        <w:rPr>
          <w:b/>
          <w:szCs w:val="20"/>
        </w:rPr>
        <w:t xml:space="preserve">:   </w:t>
      </w:r>
    </w:p>
    <w:p w14:paraId="79E57B74" w14:textId="77777777" w:rsidR="00BC5E7B" w:rsidRPr="005C601B" w:rsidRDefault="00BC5E7B" w:rsidP="005C601B">
      <w:pPr>
        <w:tabs>
          <w:tab w:val="left" w:pos="2880"/>
        </w:tabs>
        <w:ind w:left="1440"/>
        <w:jc w:val="left"/>
        <w:rPr>
          <w:szCs w:val="20"/>
        </w:rPr>
      </w:pPr>
      <w:r w:rsidRPr="005C601B">
        <w:rPr>
          <w:szCs w:val="20"/>
        </w:rPr>
        <w:t>Volume 41 Liters (1.4 Cubic Feet)</w:t>
      </w:r>
    </w:p>
    <w:p w14:paraId="73BDF804" w14:textId="77777777" w:rsidR="00BC5E7B" w:rsidRPr="005C601B" w:rsidRDefault="00BC5E7B" w:rsidP="005C601B">
      <w:pPr>
        <w:spacing w:after="240"/>
        <w:ind w:left="1440"/>
        <w:jc w:val="left"/>
        <w:rPr>
          <w:szCs w:val="20"/>
        </w:rPr>
      </w:pPr>
      <w:r w:rsidRPr="005C601B">
        <w:rPr>
          <w:szCs w:val="20"/>
        </w:rPr>
        <w:t xml:space="preserve">Volume 125 Liters </w:t>
      </w:r>
    </w:p>
    <w:p w14:paraId="59E09A6D" w14:textId="77777777" w:rsidR="00BC5E7B" w:rsidRPr="005C601B" w:rsidRDefault="00BC5E7B" w:rsidP="005C601B">
      <w:pPr>
        <w:ind w:left="1440"/>
        <w:jc w:val="left"/>
        <w:rPr>
          <w:b/>
          <w:szCs w:val="20"/>
        </w:rPr>
      </w:pPr>
      <w:r w:rsidRPr="005C601B">
        <w:rPr>
          <w:b/>
          <w:szCs w:val="20"/>
        </w:rPr>
        <w:t>Examples for Compressed Animal Bedding:</w:t>
      </w:r>
    </w:p>
    <w:p w14:paraId="189133DF" w14:textId="77777777" w:rsidR="00BC5E7B" w:rsidRPr="005C601B" w:rsidRDefault="00BC5E7B" w:rsidP="005C601B">
      <w:pPr>
        <w:ind w:left="1440"/>
        <w:jc w:val="left"/>
        <w:rPr>
          <w:szCs w:val="20"/>
        </w:rPr>
      </w:pPr>
      <w:r w:rsidRPr="005C601B">
        <w:rPr>
          <w:szCs w:val="20"/>
        </w:rPr>
        <w:t>Useable Volume 1.4 Cubic Feet (41 Liters)</w:t>
      </w:r>
    </w:p>
    <w:p w14:paraId="157FB78C" w14:textId="77777777" w:rsidR="00BC5E7B" w:rsidRPr="005C601B" w:rsidRDefault="00BC5E7B" w:rsidP="005C601B">
      <w:pPr>
        <w:ind w:left="1440"/>
        <w:jc w:val="left"/>
        <w:rPr>
          <w:szCs w:val="20"/>
        </w:rPr>
      </w:pPr>
      <w:r w:rsidRPr="005C601B">
        <w:rPr>
          <w:szCs w:val="20"/>
        </w:rPr>
        <w:t>Useable Volume 27.9 Liters (1700 Cubic Inches)</w:t>
      </w:r>
    </w:p>
    <w:p w14:paraId="5FB13EEA" w14:textId="77777777" w:rsidR="00BC5E7B" w:rsidRPr="005C601B" w:rsidRDefault="00BC5E7B" w:rsidP="005C601B">
      <w:pPr>
        <w:ind w:left="1440"/>
        <w:jc w:val="left"/>
        <w:rPr>
          <w:szCs w:val="20"/>
        </w:rPr>
      </w:pPr>
      <w:r w:rsidRPr="005C601B">
        <w:rPr>
          <w:szCs w:val="20"/>
        </w:rPr>
        <w:t xml:space="preserve">Useable Volume 113 L (4 Cubic Feet) </w:t>
      </w:r>
    </w:p>
    <w:p w14:paraId="2DC774AB" w14:textId="77777777" w:rsidR="00BC5E7B" w:rsidRPr="005C601B" w:rsidRDefault="00BC5E7B" w:rsidP="005C601B">
      <w:pPr>
        <w:spacing w:after="240"/>
        <w:ind w:left="1440"/>
        <w:rPr>
          <w:szCs w:val="20"/>
        </w:rPr>
      </w:pPr>
      <w:r w:rsidRPr="005C601B">
        <w:rPr>
          <w:szCs w:val="20"/>
        </w:rPr>
        <w:t xml:space="preserve">Useable Volume 226 L </w:t>
      </w:r>
    </w:p>
    <w:p w14:paraId="57D39FE8" w14:textId="2D6FA35B" w:rsidR="00BC5E7B" w:rsidRDefault="00BC5E7B" w:rsidP="00BA108C">
      <w:pPr>
        <w:pStyle w:val="ListParagraph"/>
        <w:numPr>
          <w:ilvl w:val="0"/>
          <w:numId w:val="134"/>
        </w:numPr>
        <w:tabs>
          <w:tab w:val="left" w:pos="1602"/>
        </w:tabs>
        <w:ind w:left="1166"/>
        <w:rPr>
          <w:szCs w:val="20"/>
        </w:rPr>
      </w:pPr>
      <w:r w:rsidRPr="005C601B">
        <w:rPr>
          <w:szCs w:val="20"/>
        </w:rPr>
        <w:t>The display of a net or gross weight, pre-compression volume, compressed volume, or supplementary dry measure quantities (e.g., dry pint, dry quart, or bushel) anywhere on the package is prohibited.</w:t>
      </w:r>
      <w:r w:rsidRPr="00092E75">
        <w:rPr>
          <w:szCs w:val="20"/>
        </w:rPr>
        <w:t xml:space="preserve"> </w:t>
      </w:r>
    </w:p>
    <w:p w14:paraId="6CAA74AD" w14:textId="54C83475" w:rsidR="006C7933" w:rsidRPr="00756B24" w:rsidRDefault="00961226" w:rsidP="00BA108C">
      <w:pPr>
        <w:spacing w:before="60" w:after="240"/>
        <w:ind w:left="360"/>
      </w:pPr>
      <w:r w:rsidRPr="00756B24">
        <w:t>(Added 2016)</w:t>
      </w:r>
      <w:r w:rsidR="00CB33B4">
        <w:t xml:space="preserve"> (Amended 2017)</w:t>
      </w:r>
    </w:p>
    <w:p w14:paraId="6EBEFDFF" w14:textId="4C8820D0" w:rsidR="005A6C37" w:rsidRPr="008E40E9" w:rsidRDefault="005A6C37" w:rsidP="0024558A">
      <w:pPr>
        <w:tabs>
          <w:tab w:val="left" w:pos="1080"/>
        </w:tabs>
        <w:suppressAutoHyphens/>
        <w:ind w:left="360"/>
      </w:pPr>
      <w:bookmarkStart w:id="361" w:name="_Toc115622758"/>
      <w:r w:rsidRPr="001944F6">
        <w:rPr>
          <w:rStyle w:val="UniformLevel3Char"/>
          <w:b/>
          <w:iCs w:val="0"/>
          <w:sz w:val="20"/>
        </w:rPr>
        <w:t>2.23.</w:t>
      </w:r>
      <w:r w:rsidR="00367A83">
        <w:rPr>
          <w:rStyle w:val="UniformLevel3Char"/>
          <w:b/>
          <w:iCs w:val="0"/>
          <w:sz w:val="20"/>
        </w:rPr>
        <w:t>3</w:t>
      </w:r>
      <w:r w:rsidRPr="001944F6">
        <w:rPr>
          <w:rStyle w:val="UniformLevel3Char"/>
          <w:b/>
          <w:iCs w:val="0"/>
          <w:sz w:val="20"/>
        </w:rPr>
        <w:t>.</w:t>
      </w:r>
      <w:r w:rsidR="0024558A">
        <w:rPr>
          <w:rStyle w:val="UniformLevel3Char"/>
          <w:b/>
          <w:iCs w:val="0"/>
          <w:sz w:val="20"/>
        </w:rPr>
        <w:tab/>
      </w:r>
      <w:r w:rsidRPr="001944F6">
        <w:rPr>
          <w:rStyle w:val="UniformLevel3Char"/>
          <w:b/>
          <w:iCs w:val="0"/>
          <w:sz w:val="20"/>
        </w:rPr>
        <w:t>Exemption - Non</w:t>
      </w:r>
      <w:r w:rsidR="00C647D2" w:rsidRPr="001944F6">
        <w:rPr>
          <w:rStyle w:val="UniformLevel3Char"/>
          <w:b/>
          <w:iCs w:val="0"/>
          <w:sz w:val="20"/>
        </w:rPr>
        <w:t>-</w:t>
      </w:r>
      <w:r w:rsidRPr="001944F6">
        <w:rPr>
          <w:rStyle w:val="UniformLevel3Char"/>
          <w:b/>
          <w:iCs w:val="0"/>
          <w:sz w:val="20"/>
        </w:rPr>
        <w:t>Consumer Packages Sold to Laboratory Animal Research Industry</w:t>
      </w:r>
      <w:bookmarkEnd w:id="361"/>
      <w:r w:rsidR="00E921BB">
        <w:rPr>
          <w:rStyle w:val="UniformLevel3Char"/>
          <w:b/>
          <w:iCs w:val="0"/>
          <w:sz w:val="20"/>
        </w:rPr>
        <w:fldChar w:fldCharType="begin"/>
      </w:r>
      <w:r w:rsidR="00E921BB">
        <w:instrText xml:space="preserve"> XE "</w:instrText>
      </w:r>
      <w:r w:rsidR="00E921BB" w:rsidRPr="005240CC">
        <w:rPr>
          <w:rFonts w:ascii="Times New Roman Bold" w:hAnsi="Times New Roman Bold"/>
          <w:b/>
        </w:rPr>
        <w:instrText>Animal Bedding:</w:instrText>
      </w:r>
      <w:r w:rsidR="00E921BB" w:rsidRPr="005240CC">
        <w:instrText>Exception</w:instrText>
      </w:r>
      <w:r w:rsidR="00E921BB">
        <w:instrText xml:space="preserve">" </w:instrText>
      </w:r>
      <w:r w:rsidR="00E921BB">
        <w:rPr>
          <w:rStyle w:val="UniformLevel3Char"/>
          <w:b/>
          <w:iCs w:val="0"/>
          <w:sz w:val="20"/>
        </w:rPr>
        <w:fldChar w:fldCharType="end"/>
      </w:r>
      <w:r w:rsidRPr="001944F6">
        <w:rPr>
          <w:rStyle w:val="UniformLevel3Char"/>
          <w:b/>
          <w:iCs w:val="0"/>
          <w:sz w:val="20"/>
        </w:rPr>
        <w:t>.</w:t>
      </w:r>
      <w:r w:rsidRPr="00316B6E">
        <w:rPr>
          <w:rStyle w:val="UniformLevel4Char"/>
          <w:iCs/>
          <w:sz w:val="20"/>
        </w:rPr>
        <w:t xml:space="preserve"> </w:t>
      </w:r>
      <w:r w:rsidRPr="008E40E9">
        <w:t>–</w:t>
      </w:r>
      <w:r w:rsidRPr="00CF34D4">
        <w:t xml:space="preserve"> </w:t>
      </w:r>
      <w:r w:rsidRPr="008E40E9">
        <w:t xml:space="preserve">Packaged animal bedding </w:t>
      </w:r>
      <w:r w:rsidR="00D56B61">
        <w:fldChar w:fldCharType="begin"/>
      </w:r>
      <w:r w:rsidR="00D56B61">
        <w:instrText xml:space="preserve"> XE "</w:instrText>
      </w:r>
      <w:r w:rsidR="00D56B61" w:rsidRPr="00311FAC">
        <w:instrText>Package:Animal bedding</w:instrText>
      </w:r>
      <w:r w:rsidR="00D56B61">
        <w:instrText xml:space="preserve">" </w:instrText>
      </w:r>
      <w:r w:rsidR="00D56B61">
        <w:fldChar w:fldCharType="end"/>
      </w:r>
      <w:r w:rsidRPr="008E40E9">
        <w:t>consisting of granular corncobs and other dry (8 % or less moisture), pelleted</w:t>
      </w:r>
      <w:r w:rsidR="00656DA7">
        <w:t>,</w:t>
      </w:r>
      <w:r w:rsidRPr="008E40E9">
        <w:t xml:space="preserve"> and/or non-compressible bedding materials that are sold to commercial (non-retail) end users in the laboratory animal research industry (government, medical, university, preclinical, pharmaceutical, research, biotech, and research institutions) may be sold on the basis of weight.</w:t>
      </w:r>
    </w:p>
    <w:p w14:paraId="30230F5B" w14:textId="6D846828" w:rsidR="00A66F9F" w:rsidRDefault="005A6C37" w:rsidP="00BA108C">
      <w:pPr>
        <w:spacing w:before="60" w:after="240"/>
        <w:ind w:firstLine="360"/>
      </w:pPr>
      <w:r w:rsidRPr="008E40E9">
        <w:t>(Added 2010)</w:t>
      </w:r>
    </w:p>
    <w:p w14:paraId="6E44093F" w14:textId="0E4C9C00" w:rsidR="005A6C37" w:rsidRDefault="005A6C37" w:rsidP="0024558A">
      <w:pPr>
        <w:tabs>
          <w:tab w:val="left" w:pos="540"/>
        </w:tabs>
        <w:suppressAutoHyphens/>
        <w:spacing w:after="60"/>
      </w:pPr>
      <w:bookmarkStart w:id="362" w:name="_Toc115622759"/>
      <w:bookmarkStart w:id="363" w:name="_Toc173471534"/>
      <w:bookmarkStart w:id="364" w:name="_Toc173472914"/>
      <w:bookmarkStart w:id="365" w:name="_Toc173474182"/>
      <w:r w:rsidRPr="008836AE">
        <w:rPr>
          <w:rStyle w:val="UniformLevel2Char"/>
          <w:b/>
          <w:sz w:val="20"/>
        </w:rPr>
        <w:t>2.24.</w:t>
      </w:r>
      <w:r w:rsidR="0024558A">
        <w:rPr>
          <w:rStyle w:val="UniformLevel2Char"/>
          <w:b/>
          <w:sz w:val="20"/>
        </w:rPr>
        <w:tab/>
      </w:r>
      <w:r w:rsidRPr="008836AE">
        <w:rPr>
          <w:rStyle w:val="UniformLevel2Char"/>
          <w:b/>
          <w:sz w:val="20"/>
        </w:rPr>
        <w:t>Wiping Cloths.</w:t>
      </w:r>
      <w:bookmarkEnd w:id="362"/>
      <w:r w:rsidR="00D962A8" w:rsidRPr="008836AE">
        <w:fldChar w:fldCharType="begin"/>
      </w:r>
      <w:r w:rsidRPr="008836AE">
        <w:instrText>xe "Cloths, wiping"</w:instrText>
      </w:r>
      <w:r w:rsidR="00D962A8" w:rsidRPr="008836AE">
        <w:fldChar w:fldCharType="end"/>
      </w:r>
      <w:r w:rsidR="005E6C38">
        <w:fldChar w:fldCharType="begin"/>
      </w:r>
      <w:r w:rsidR="005E6C38">
        <w:instrText xml:space="preserve"> XE "</w:instrText>
      </w:r>
      <w:r w:rsidR="005E6C38" w:rsidRPr="00FB5AEB">
        <w:instrText>Method of sale:Wiping cloths</w:instrText>
      </w:r>
      <w:r w:rsidR="005E6C38">
        <w:instrText xml:space="preserve">" </w:instrText>
      </w:r>
      <w:r w:rsidR="005E6C38">
        <w:fldChar w:fldCharType="end"/>
      </w:r>
      <w:r w:rsidR="005E6C38">
        <w:fldChar w:fldCharType="begin"/>
      </w:r>
      <w:r w:rsidR="005E6C38">
        <w:instrText xml:space="preserve"> XE "</w:instrText>
      </w:r>
      <w:r w:rsidR="005E6C38" w:rsidRPr="00CD461F">
        <w:instrText>Method of sale:Baler twine</w:instrText>
      </w:r>
      <w:r w:rsidR="005E6C38">
        <w:instrText xml:space="preserve">" </w:instrText>
      </w:r>
      <w:r w:rsidR="005E6C38">
        <w:fldChar w:fldCharType="end"/>
      </w:r>
      <w:r>
        <w:t xml:space="preserve"> – Wiping cloths shall be sold by net weight or by count plus size of wiping cloths.  When sold by count plus size, and the wiping cloths are of assorted sizes, the term “irregular dimensions” and the minimum size of such cloths must be declared.  The gross weight may not be printed on any package, either consumer or non-consumer.</w:t>
      </w:r>
      <w:bookmarkEnd w:id="363"/>
      <w:bookmarkEnd w:id="364"/>
      <w:bookmarkEnd w:id="365"/>
    </w:p>
    <w:p w14:paraId="4323AB00" w14:textId="77777777" w:rsidR="005A6C37" w:rsidRDefault="005A6C37" w:rsidP="00BA108C">
      <w:pPr>
        <w:spacing w:before="60" w:after="240"/>
      </w:pPr>
      <w:r>
        <w:t>(Added 1991)</w:t>
      </w:r>
    </w:p>
    <w:p w14:paraId="4A63F53E" w14:textId="426CA498" w:rsidR="005A6C37" w:rsidRDefault="005A6C37" w:rsidP="0024558A">
      <w:pPr>
        <w:tabs>
          <w:tab w:val="left" w:pos="540"/>
        </w:tabs>
      </w:pPr>
      <w:bookmarkStart w:id="366" w:name="_Toc115622760"/>
      <w:bookmarkStart w:id="367" w:name="_Toc173471535"/>
      <w:bookmarkStart w:id="368" w:name="_Toc173472915"/>
      <w:bookmarkStart w:id="369" w:name="_Toc173474183"/>
      <w:r w:rsidRPr="00AE0028">
        <w:rPr>
          <w:rStyle w:val="UniformLevel2Char"/>
          <w:b/>
          <w:sz w:val="20"/>
        </w:rPr>
        <w:t>2.25.</w:t>
      </w:r>
      <w:r w:rsidR="0024558A">
        <w:rPr>
          <w:rStyle w:val="UniformLevel2Char"/>
          <w:b/>
          <w:sz w:val="20"/>
        </w:rPr>
        <w:tab/>
      </w:r>
      <w:r w:rsidRPr="00AE0028">
        <w:rPr>
          <w:rStyle w:val="UniformLevel2Char"/>
          <w:b/>
          <w:sz w:val="20"/>
        </w:rPr>
        <w:t>Baler Twine.</w:t>
      </w:r>
      <w:bookmarkEnd w:id="366"/>
      <w:r>
        <w:t xml:space="preserve"> – </w:t>
      </w:r>
      <w:r w:rsidR="00D56B61">
        <w:fldChar w:fldCharType="begin"/>
      </w:r>
      <w:r w:rsidR="00D56B61">
        <w:instrText xml:space="preserve"> XE "</w:instrText>
      </w:r>
      <w:r w:rsidR="00D56B61" w:rsidRPr="00074D0A">
        <w:instrText>Method of sale:Baler twine</w:instrText>
      </w:r>
      <w:r w:rsidR="00D56B61">
        <w:instrText xml:space="preserve">" </w:instrText>
      </w:r>
      <w:r w:rsidR="00D56B61">
        <w:fldChar w:fldCharType="end"/>
      </w:r>
      <w:r>
        <w:t xml:space="preserve">Baler twine shall be sold </w:t>
      </w:r>
      <w:proofErr w:type="gramStart"/>
      <w:r>
        <w:t>on the basis of</w:t>
      </w:r>
      <w:proofErr w:type="gramEnd"/>
      <w:r>
        <w:t xml:space="preserve"> length in meters or feet, and net mass or weight by kilograms or pounds.</w:t>
      </w:r>
      <w:bookmarkEnd w:id="367"/>
      <w:bookmarkEnd w:id="368"/>
      <w:bookmarkEnd w:id="369"/>
    </w:p>
    <w:p w14:paraId="77C427FB" w14:textId="47B161F4" w:rsidR="00A96925" w:rsidRDefault="005A6C37" w:rsidP="00B40A3E">
      <w:pPr>
        <w:spacing w:before="60" w:after="240"/>
      </w:pPr>
      <w:r>
        <w:t>(Added 1992)</w:t>
      </w:r>
    </w:p>
    <w:p w14:paraId="736F0624" w14:textId="511D160A" w:rsidR="005A6C37" w:rsidRDefault="005A6C37" w:rsidP="0024558A">
      <w:pPr>
        <w:tabs>
          <w:tab w:val="left" w:pos="540"/>
        </w:tabs>
        <w:spacing w:before="240" w:after="240"/>
        <w:jc w:val="left"/>
      </w:pPr>
      <w:bookmarkStart w:id="370" w:name="_Toc115622761"/>
      <w:bookmarkStart w:id="371" w:name="_Toc173471536"/>
      <w:bookmarkStart w:id="372" w:name="_Toc173472916"/>
      <w:bookmarkStart w:id="373" w:name="_Toc173474184"/>
      <w:r w:rsidRPr="00AE0028">
        <w:rPr>
          <w:rStyle w:val="UniformLevel2Char"/>
          <w:b/>
          <w:sz w:val="20"/>
        </w:rPr>
        <w:t>2.26.</w:t>
      </w:r>
      <w:r w:rsidR="0024558A">
        <w:rPr>
          <w:rStyle w:val="UniformLevel2Char"/>
          <w:b/>
          <w:sz w:val="20"/>
        </w:rPr>
        <w:tab/>
      </w:r>
      <w:r w:rsidRPr="00AE0028">
        <w:rPr>
          <w:rStyle w:val="UniformLevel2Char"/>
          <w:b/>
          <w:sz w:val="20"/>
        </w:rPr>
        <w:t>Potpourri.</w:t>
      </w:r>
      <w:bookmarkEnd w:id="370"/>
      <w:r w:rsidR="00D962A8" w:rsidRPr="00AE0028">
        <w:fldChar w:fldCharType="begin"/>
      </w:r>
      <w:r w:rsidRPr="00AE0028">
        <w:instrText>xe "Potpourri, method of sale"</w:instrText>
      </w:r>
      <w:r w:rsidR="00D962A8" w:rsidRPr="00AE0028">
        <w:fldChar w:fldCharType="end"/>
      </w:r>
      <w:r w:rsidR="00D962A8">
        <w:fldChar w:fldCharType="begin"/>
      </w:r>
      <w:r w:rsidR="00535CC4">
        <w:instrText xml:space="preserve"> XE "</w:instrText>
      </w:r>
      <w:r w:rsidR="00535CC4" w:rsidRPr="004F0841">
        <w:instrText>Method of sale:Potpourri</w:instrText>
      </w:r>
      <w:r w:rsidR="00535CC4">
        <w:instrText xml:space="preserve">" </w:instrText>
      </w:r>
      <w:r w:rsidR="00D962A8">
        <w:fldChar w:fldCharType="end"/>
      </w:r>
      <w:r>
        <w:t xml:space="preserve"> – Potpourri shall be sold as follows:</w:t>
      </w:r>
      <w:bookmarkEnd w:id="371"/>
      <w:bookmarkEnd w:id="372"/>
      <w:bookmarkEnd w:id="373"/>
    </w:p>
    <w:p w14:paraId="3AE3166E" w14:textId="77777777" w:rsidR="005A6C37" w:rsidRDefault="005A6C37" w:rsidP="00B40A3E">
      <w:pPr>
        <w:spacing w:after="240"/>
        <w:ind w:left="720" w:hanging="360"/>
      </w:pPr>
      <w:r>
        <w:t>(a)</w:t>
      </w:r>
      <w:r>
        <w:tab/>
        <w:t>Potpourri packaged in advance of sale shall be sold by weight, except when sold in a decorative container or sachet, which may be sold by count.</w:t>
      </w:r>
    </w:p>
    <w:p w14:paraId="1C1E5B1B" w14:textId="77777777" w:rsidR="005A6C37" w:rsidRDefault="005A6C37" w:rsidP="0069010E">
      <w:pPr>
        <w:ind w:left="720" w:hanging="360"/>
      </w:pPr>
      <w:r>
        <w:t>(b)</w:t>
      </w:r>
      <w:r>
        <w:tab/>
        <w:t>Potpourri sold from bulk shall be sold by weight or by dry volume.</w:t>
      </w:r>
    </w:p>
    <w:p w14:paraId="5399D840" w14:textId="6871A603" w:rsidR="003F6936" w:rsidRDefault="005A6C37" w:rsidP="00637E39">
      <w:pPr>
        <w:pStyle w:val="Left050"/>
        <w:spacing w:after="240"/>
      </w:pPr>
      <w:r>
        <w:t>(Added 1992)</w:t>
      </w:r>
    </w:p>
    <w:p w14:paraId="5009E6FE" w14:textId="27BD3BB7" w:rsidR="005A6C37" w:rsidRDefault="005A6C37" w:rsidP="0024558A">
      <w:pPr>
        <w:pStyle w:val="UniformLevel2"/>
        <w:keepNext w:val="0"/>
        <w:tabs>
          <w:tab w:val="left" w:pos="540"/>
        </w:tabs>
        <w:spacing w:after="0"/>
        <w:rPr>
          <w:b/>
        </w:rPr>
      </w:pPr>
      <w:bookmarkStart w:id="374" w:name="_Toc173471537"/>
      <w:bookmarkStart w:id="375" w:name="_Toc173472917"/>
      <w:bookmarkStart w:id="376" w:name="_Toc173474185"/>
      <w:bookmarkStart w:id="377" w:name="_Toc115622762"/>
      <w:r>
        <w:rPr>
          <w:b/>
        </w:rPr>
        <w:t>2.27.</w:t>
      </w:r>
      <w:r w:rsidR="0024558A">
        <w:rPr>
          <w:b/>
        </w:rPr>
        <w:tab/>
      </w:r>
      <w:r>
        <w:rPr>
          <w:b/>
        </w:rPr>
        <w:t>Retail Sales of Natural Gas Sold as a Vehicle Fuel.</w:t>
      </w:r>
      <w:bookmarkEnd w:id="374"/>
      <w:bookmarkEnd w:id="375"/>
      <w:bookmarkEnd w:id="376"/>
      <w:bookmarkEnd w:id="377"/>
    </w:p>
    <w:p w14:paraId="26EF6CA6" w14:textId="261BB0CF" w:rsidR="005A6C37" w:rsidRDefault="005A6C37" w:rsidP="0024558A">
      <w:pPr>
        <w:pStyle w:val="UniformLevel3"/>
        <w:keepNext/>
        <w:tabs>
          <w:tab w:val="left" w:pos="1080"/>
        </w:tabs>
        <w:spacing w:after="240"/>
        <w:rPr>
          <w:b/>
        </w:rPr>
      </w:pPr>
      <w:bookmarkStart w:id="378" w:name="_Toc173472918"/>
      <w:bookmarkStart w:id="379" w:name="_Toc115622763"/>
      <w:r>
        <w:rPr>
          <w:b/>
        </w:rPr>
        <w:t xml:space="preserve">2.27.1.  </w:t>
      </w:r>
      <w:r w:rsidR="0024558A">
        <w:rPr>
          <w:b/>
        </w:rPr>
        <w:tab/>
      </w:r>
      <w:r>
        <w:rPr>
          <w:b/>
        </w:rPr>
        <w:t>Definitions.</w:t>
      </w:r>
      <w:bookmarkEnd w:id="378"/>
      <w:bookmarkEnd w:id="379"/>
    </w:p>
    <w:p w14:paraId="7A14FB5E" w14:textId="749C9BAE" w:rsidR="005A6C37" w:rsidRDefault="005A6C37" w:rsidP="00AD6C12">
      <w:pPr>
        <w:keepNext/>
        <w:tabs>
          <w:tab w:val="left" w:pos="1620"/>
        </w:tabs>
        <w:ind w:left="720"/>
      </w:pPr>
      <w:bookmarkStart w:id="380" w:name="_Hlk86659290"/>
      <w:bookmarkStart w:id="381" w:name="_Toc115622764"/>
      <w:r w:rsidRPr="009674EF">
        <w:rPr>
          <w:rStyle w:val="UniformLevel4Char"/>
          <w:b/>
          <w:sz w:val="20"/>
        </w:rPr>
        <w:t>2.27.1.1.</w:t>
      </w:r>
      <w:bookmarkEnd w:id="380"/>
      <w:r w:rsidR="00AD6C12">
        <w:rPr>
          <w:rStyle w:val="UniformLevel4Char"/>
          <w:b/>
          <w:sz w:val="20"/>
        </w:rPr>
        <w:tab/>
      </w:r>
      <w:r w:rsidR="00E22065">
        <w:rPr>
          <w:rStyle w:val="UniformLevel4Char"/>
          <w:b/>
          <w:sz w:val="20"/>
        </w:rPr>
        <w:t xml:space="preserve">Compressed </w:t>
      </w:r>
      <w:r w:rsidRPr="009674EF">
        <w:rPr>
          <w:rStyle w:val="UniformLevel4Char"/>
          <w:b/>
          <w:sz w:val="20"/>
        </w:rPr>
        <w:t xml:space="preserve">Natural </w:t>
      </w:r>
      <w:r w:rsidR="0072415A" w:rsidRPr="009674EF">
        <w:rPr>
          <w:rStyle w:val="UniformLevel4Char"/>
          <w:b/>
          <w:sz w:val="20"/>
        </w:rPr>
        <w:t>G</w:t>
      </w:r>
      <w:r w:rsidRPr="009674EF">
        <w:rPr>
          <w:rStyle w:val="UniformLevel4Char"/>
          <w:b/>
          <w:sz w:val="20"/>
        </w:rPr>
        <w:t>as</w:t>
      </w:r>
      <w:r w:rsidR="00E22065">
        <w:rPr>
          <w:rStyle w:val="UniformLevel4Char"/>
          <w:b/>
          <w:sz w:val="20"/>
        </w:rPr>
        <w:t xml:space="preserve"> (CNG)</w:t>
      </w:r>
      <w:r w:rsidRPr="009674EF">
        <w:rPr>
          <w:rStyle w:val="UniformLevel4Char"/>
          <w:b/>
          <w:sz w:val="20"/>
        </w:rPr>
        <w:t>.</w:t>
      </w:r>
      <w:bookmarkEnd w:id="381"/>
      <w:r w:rsidR="00C17524">
        <w:rPr>
          <w:rStyle w:val="UniformLevel4Char"/>
          <w:b/>
          <w:sz w:val="20"/>
        </w:rPr>
        <w:fldChar w:fldCharType="begin"/>
      </w:r>
      <w:r w:rsidR="00C17524">
        <w:instrText xml:space="preserve"> XE "</w:instrText>
      </w:r>
      <w:r w:rsidR="00C17524" w:rsidRPr="00D60E3E">
        <w:rPr>
          <w:rStyle w:val="UniformLevel4Char"/>
          <w:bCs/>
          <w:sz w:val="20"/>
        </w:rPr>
        <w:instrText>Fuels:</w:instrText>
      </w:r>
      <w:r w:rsidR="00C17524" w:rsidRPr="009C2941">
        <w:rPr>
          <w:b/>
          <w:bCs/>
        </w:rPr>
        <w:instrText>Compressed natural gas (CNG)"</w:instrText>
      </w:r>
      <w:r w:rsidR="00C17524">
        <w:instrText xml:space="preserve"> </w:instrText>
      </w:r>
      <w:r w:rsidR="00C17524">
        <w:rPr>
          <w:rStyle w:val="UniformLevel4Char"/>
          <w:b/>
          <w:sz w:val="20"/>
        </w:rPr>
        <w:fldChar w:fldCharType="end"/>
      </w:r>
      <w:r>
        <w:t xml:space="preserve"> – A gaseous fuel </w:t>
      </w:r>
      <w:r w:rsidR="00D962A8">
        <w:fldChar w:fldCharType="begin"/>
      </w:r>
      <w:r w:rsidR="00535CC4">
        <w:instrText xml:space="preserve"> XE "</w:instrText>
      </w:r>
      <w:r w:rsidR="0081520A">
        <w:instrText>Definitions</w:instrText>
      </w:r>
      <w:r w:rsidR="00B029CC">
        <w:instrText>:</w:instrText>
      </w:r>
      <w:r w:rsidR="00D56B61">
        <w:instrText>Compressed n</w:instrText>
      </w:r>
      <w:r w:rsidR="00535CC4" w:rsidRPr="00014267">
        <w:instrText>atural gas</w:instrText>
      </w:r>
      <w:r w:rsidR="00D56B61">
        <w:instrText xml:space="preserve"> (CNG)</w:instrText>
      </w:r>
      <w:r w:rsidR="00535CC4">
        <w:instrText xml:space="preserve">" </w:instrText>
      </w:r>
      <w:r w:rsidR="00D962A8">
        <w:fldChar w:fldCharType="end"/>
      </w:r>
      <w:r>
        <w:t>composed primarily of methane that is suitable for compression and dispensing into a fuel storage container(s) for use as an engine fuel.</w:t>
      </w:r>
    </w:p>
    <w:p w14:paraId="11FC4D25" w14:textId="2B36B9F2" w:rsidR="00E22065" w:rsidRPr="00A97B03" w:rsidRDefault="00E22065" w:rsidP="00AD6C12">
      <w:pPr>
        <w:tabs>
          <w:tab w:val="left" w:pos="1620"/>
        </w:tabs>
        <w:spacing w:before="60" w:after="240"/>
        <w:ind w:left="720"/>
      </w:pPr>
      <w:r w:rsidRPr="00A97B03">
        <w:t>(Amende</w:t>
      </w:r>
      <w:r w:rsidR="00D21657">
        <w:t>d</w:t>
      </w:r>
      <w:r w:rsidRPr="00A97B03">
        <w:t xml:space="preserve"> 2016)</w:t>
      </w:r>
    </w:p>
    <w:p w14:paraId="4C13F1C1" w14:textId="2AEEE80E" w:rsidR="005A6C37" w:rsidRDefault="005A6C37" w:rsidP="00AD6C12">
      <w:pPr>
        <w:tabs>
          <w:tab w:val="left" w:pos="1620"/>
        </w:tabs>
        <w:ind w:left="720"/>
      </w:pPr>
      <w:bookmarkStart w:id="382" w:name="_Toc115622765"/>
      <w:r w:rsidRPr="009674EF">
        <w:rPr>
          <w:rStyle w:val="UniformLevel4Char"/>
          <w:b/>
          <w:sz w:val="20"/>
        </w:rPr>
        <w:t>2.27.1.</w:t>
      </w:r>
      <w:r w:rsidR="00E22065">
        <w:rPr>
          <w:rStyle w:val="UniformLevel4Char"/>
          <w:b/>
          <w:sz w:val="20"/>
        </w:rPr>
        <w:t>2</w:t>
      </w:r>
      <w:r w:rsidRPr="009674EF">
        <w:rPr>
          <w:rStyle w:val="UniformLevel4Char"/>
          <w:b/>
          <w:sz w:val="20"/>
        </w:rPr>
        <w:t xml:space="preserve">.  Gasoline </w:t>
      </w:r>
      <w:r w:rsidR="0072415A" w:rsidRPr="009674EF">
        <w:rPr>
          <w:rStyle w:val="UniformLevel4Char"/>
          <w:b/>
          <w:sz w:val="20"/>
        </w:rPr>
        <w:t xml:space="preserve">Gallon Equivalent </w:t>
      </w:r>
      <w:r w:rsidRPr="009674EF">
        <w:rPr>
          <w:rStyle w:val="UniformLevel4Char"/>
          <w:b/>
          <w:sz w:val="20"/>
        </w:rPr>
        <w:t>(GGE).</w:t>
      </w:r>
      <w:bookmarkEnd w:id="382"/>
      <w:r>
        <w:t xml:space="preserve"> – Gasoline gallon equivalent</w:t>
      </w:r>
      <w:r w:rsidR="00D962A8">
        <w:fldChar w:fldCharType="begin"/>
      </w:r>
      <w:r w:rsidR="00535CC4">
        <w:instrText xml:space="preserve"> XE "</w:instrText>
      </w:r>
      <w:r w:rsidR="0081520A">
        <w:instrText>Definitions</w:instrText>
      </w:r>
      <w:r w:rsidR="00B029CC">
        <w:instrText>:</w:instrText>
      </w:r>
      <w:r w:rsidR="00535CC4" w:rsidRPr="00014267">
        <w:instrText>Gasoline gallon equivalent</w:instrText>
      </w:r>
      <w:r w:rsidR="005E6C38">
        <w:instrText xml:space="preserve"> (GGE)</w:instrText>
      </w:r>
      <w:r w:rsidR="00535CC4">
        <w:instrText xml:space="preserve">" </w:instrText>
      </w:r>
      <w:r w:rsidR="00D962A8">
        <w:fldChar w:fldCharType="end"/>
      </w:r>
      <w:r>
        <w:t xml:space="preserve"> (GGE) means 2.567 kg (5.660 lb) of </w:t>
      </w:r>
      <w:r w:rsidR="00E22065">
        <w:t xml:space="preserve">compressed </w:t>
      </w:r>
      <w:r>
        <w:t>natural gas.</w:t>
      </w:r>
    </w:p>
    <w:p w14:paraId="342E5281" w14:textId="77777777" w:rsidR="00E22065" w:rsidRDefault="00E22065" w:rsidP="00AD6C12">
      <w:pPr>
        <w:tabs>
          <w:tab w:val="left" w:pos="1620"/>
        </w:tabs>
        <w:spacing w:before="60" w:after="240"/>
        <w:ind w:left="720"/>
      </w:pPr>
      <w:r>
        <w:t>(Amended 2016)</w:t>
      </w:r>
    </w:p>
    <w:p w14:paraId="701FED16" w14:textId="3A584161" w:rsidR="00DC6321" w:rsidRDefault="00DC6321" w:rsidP="00235270">
      <w:pPr>
        <w:keepNext/>
        <w:keepLines/>
        <w:tabs>
          <w:tab w:val="left" w:pos="1620"/>
        </w:tabs>
        <w:suppressAutoHyphens/>
        <w:spacing w:after="60"/>
        <w:ind w:left="720"/>
      </w:pPr>
      <w:bookmarkStart w:id="383" w:name="_Toc115622766"/>
      <w:r w:rsidRPr="0069010E">
        <w:rPr>
          <w:rStyle w:val="UniformLevel4Char"/>
          <w:b/>
          <w:bCs/>
          <w:sz w:val="20"/>
        </w:rPr>
        <w:lastRenderedPageBreak/>
        <w:t>2.27.1.3.</w:t>
      </w:r>
      <w:r w:rsidR="00AD6C12">
        <w:rPr>
          <w:rStyle w:val="UniformLevel4Char"/>
          <w:b/>
          <w:bCs/>
          <w:sz w:val="20"/>
        </w:rPr>
        <w:tab/>
      </w:r>
      <w:r w:rsidRPr="0069010E">
        <w:rPr>
          <w:rStyle w:val="UniformLevel4Char"/>
          <w:b/>
          <w:bCs/>
          <w:sz w:val="20"/>
        </w:rPr>
        <w:t xml:space="preserve"> Diesel Gallon Equivalent (DGE).</w:t>
      </w:r>
      <w:bookmarkEnd w:id="383"/>
      <w:r>
        <w:t xml:space="preserve"> – </w:t>
      </w:r>
      <w:r w:rsidR="00D56B61">
        <w:fldChar w:fldCharType="begin"/>
      </w:r>
      <w:r w:rsidR="00D56B61">
        <w:instrText xml:space="preserve"> XE "</w:instrText>
      </w:r>
      <w:r w:rsidR="00D56B61" w:rsidRPr="003E065A">
        <w:instrText>Definitions:Diesel gallon equivalent</w:instrText>
      </w:r>
      <w:r w:rsidR="00D56B61">
        <w:instrText xml:space="preserve"> (DGE)" </w:instrText>
      </w:r>
      <w:r w:rsidR="00D56B61">
        <w:fldChar w:fldCharType="end"/>
      </w:r>
      <w:r>
        <w:t>Diesel gallon equivalent means 6.384 lb of compressed natural gas or 6.059 lb of liquefied natural gas.</w:t>
      </w:r>
    </w:p>
    <w:p w14:paraId="13D7571C" w14:textId="77777777" w:rsidR="00882866" w:rsidRDefault="00DC6321" w:rsidP="00235270">
      <w:pPr>
        <w:keepNext/>
        <w:keepLines/>
        <w:tabs>
          <w:tab w:val="left" w:pos="1620"/>
        </w:tabs>
        <w:spacing w:before="60" w:after="240"/>
        <w:ind w:left="720"/>
      </w:pPr>
      <w:r>
        <w:t>(Added 2016)</w:t>
      </w:r>
      <w:r w:rsidR="00882866">
        <w:t xml:space="preserve">  </w:t>
      </w:r>
    </w:p>
    <w:p w14:paraId="47359939" w14:textId="2FE53F2E" w:rsidR="00625FE4" w:rsidRDefault="00625FE4" w:rsidP="00AD6C12">
      <w:pPr>
        <w:tabs>
          <w:tab w:val="left" w:pos="1620"/>
        </w:tabs>
        <w:spacing w:before="60"/>
        <w:ind w:left="720"/>
      </w:pPr>
      <w:bookmarkStart w:id="384" w:name="_Toc115622767"/>
      <w:r w:rsidRPr="0069010E">
        <w:rPr>
          <w:rStyle w:val="UniformLevel4Char"/>
          <w:b/>
          <w:bCs/>
          <w:sz w:val="20"/>
        </w:rPr>
        <w:t>2.27.1.4.</w:t>
      </w:r>
      <w:r w:rsidR="00AD6C12">
        <w:rPr>
          <w:rStyle w:val="UniformLevel4Char"/>
          <w:b/>
          <w:bCs/>
          <w:sz w:val="20"/>
        </w:rPr>
        <w:tab/>
      </w:r>
      <w:r w:rsidRPr="0069010E">
        <w:rPr>
          <w:rStyle w:val="UniformLevel4Char"/>
          <w:b/>
          <w:bCs/>
          <w:sz w:val="20"/>
        </w:rPr>
        <w:t>Liquefied Natural Gas (LNG).</w:t>
      </w:r>
      <w:bookmarkEnd w:id="384"/>
      <w:r>
        <w:t xml:space="preserve"> – Natural gas, which is predominantly methane, that has been liquefied at </w:t>
      </w:r>
      <w:r w:rsidR="00927E16">
        <w:t>−</w:t>
      </w:r>
      <w:r>
        <w:t> 162 °C (− 260 °F) at 14.696 psia and stored in insulated cryogenic fuel storage tanks for use as an engine fuel.</w:t>
      </w:r>
    </w:p>
    <w:p w14:paraId="6E44078E" w14:textId="77777777" w:rsidR="00625FE4" w:rsidRDefault="00625FE4" w:rsidP="0069010E">
      <w:pPr>
        <w:spacing w:before="60" w:after="240"/>
        <w:ind w:left="720"/>
      </w:pPr>
      <w:r>
        <w:t xml:space="preserve">(Added 2016)  </w:t>
      </w:r>
    </w:p>
    <w:p w14:paraId="42E2C959" w14:textId="6DEC7C27" w:rsidR="005A6C37" w:rsidRDefault="005A6C37" w:rsidP="0024558A">
      <w:pPr>
        <w:pStyle w:val="UniformLevel3"/>
        <w:keepNext/>
        <w:tabs>
          <w:tab w:val="left" w:pos="1080"/>
        </w:tabs>
        <w:spacing w:after="240"/>
        <w:rPr>
          <w:b/>
        </w:rPr>
      </w:pPr>
      <w:bookmarkStart w:id="385" w:name="_Toc173472919"/>
      <w:bookmarkStart w:id="386" w:name="_Toc115622768"/>
      <w:r>
        <w:rPr>
          <w:b/>
        </w:rPr>
        <w:t xml:space="preserve">2.27.2. </w:t>
      </w:r>
      <w:r w:rsidR="0024558A">
        <w:rPr>
          <w:b/>
        </w:rPr>
        <w:tab/>
      </w:r>
      <w:r>
        <w:rPr>
          <w:b/>
        </w:rPr>
        <w:t>Method of Retail Sale and Dispenser Labeling.</w:t>
      </w:r>
      <w:bookmarkEnd w:id="385"/>
      <w:bookmarkEnd w:id="386"/>
    </w:p>
    <w:p w14:paraId="3F9BF11F" w14:textId="2DAAF211" w:rsidR="00046EAA" w:rsidRDefault="005A6C37" w:rsidP="0024558A">
      <w:pPr>
        <w:tabs>
          <w:tab w:val="left" w:pos="1620"/>
        </w:tabs>
        <w:ind w:left="720"/>
      </w:pPr>
      <w:bookmarkStart w:id="387" w:name="_Toc115622769"/>
      <w:r w:rsidRPr="009674EF">
        <w:rPr>
          <w:rStyle w:val="UniformLevel4Char"/>
          <w:b/>
          <w:sz w:val="20"/>
        </w:rPr>
        <w:t>2.27.2.1.</w:t>
      </w:r>
      <w:r w:rsidR="0024558A">
        <w:rPr>
          <w:rStyle w:val="UniformLevel4Char"/>
          <w:b/>
          <w:sz w:val="20"/>
        </w:rPr>
        <w:tab/>
      </w:r>
      <w:r w:rsidRPr="009674EF">
        <w:rPr>
          <w:rStyle w:val="UniformLevel4Char"/>
          <w:b/>
          <w:sz w:val="20"/>
        </w:rPr>
        <w:t xml:space="preserve">Method of </w:t>
      </w:r>
      <w:r w:rsidR="0072415A" w:rsidRPr="009674EF">
        <w:rPr>
          <w:rStyle w:val="UniformLevel4Char"/>
          <w:b/>
          <w:sz w:val="20"/>
        </w:rPr>
        <w:t>Retail S</w:t>
      </w:r>
      <w:r w:rsidRPr="009674EF">
        <w:rPr>
          <w:rStyle w:val="UniformLevel4Char"/>
          <w:b/>
          <w:sz w:val="20"/>
        </w:rPr>
        <w:t>ale</w:t>
      </w:r>
      <w:r w:rsidR="00E103F1">
        <w:rPr>
          <w:rStyle w:val="UniformLevel4Char"/>
          <w:b/>
          <w:sz w:val="20"/>
        </w:rPr>
        <w:t xml:space="preserve"> </w:t>
      </w:r>
      <w:r w:rsidR="0069010E">
        <w:rPr>
          <w:rStyle w:val="UniformLevel4Char"/>
          <w:b/>
          <w:sz w:val="20"/>
        </w:rPr>
        <w:t xml:space="preserve">for </w:t>
      </w:r>
      <w:r w:rsidR="00770E2B" w:rsidRPr="00E103F1">
        <w:rPr>
          <w:rStyle w:val="UniformLevel4Char"/>
          <w:b/>
          <w:sz w:val="20"/>
        </w:rPr>
        <w:t>Compressed Natural Gas</w:t>
      </w:r>
      <w:r w:rsidRPr="00E103F1">
        <w:rPr>
          <w:rStyle w:val="UniformLevel4Char"/>
          <w:b/>
          <w:sz w:val="20"/>
        </w:rPr>
        <w:t>.</w:t>
      </w:r>
      <w:bookmarkEnd w:id="387"/>
      <w:r w:rsidR="00C8107A">
        <w:rPr>
          <w:rStyle w:val="UniformLevel4Char"/>
          <w:b/>
          <w:sz w:val="20"/>
        </w:rPr>
        <w:fldChar w:fldCharType="begin"/>
      </w:r>
      <w:r w:rsidR="00C8107A">
        <w:instrText xml:space="preserve"> XE "</w:instrText>
      </w:r>
      <w:r w:rsidR="00C8107A" w:rsidRPr="00C6571D">
        <w:instrText>Method of sale:Compressed natural gas (CNG)</w:instrText>
      </w:r>
      <w:r w:rsidR="00C8107A">
        <w:instrText xml:space="preserve">" </w:instrText>
      </w:r>
      <w:r w:rsidR="00C8107A">
        <w:rPr>
          <w:rStyle w:val="UniformLevel4Char"/>
          <w:b/>
          <w:sz w:val="20"/>
        </w:rPr>
        <w:fldChar w:fldCharType="end"/>
      </w:r>
      <w:r>
        <w:t xml:space="preserve"> – </w:t>
      </w:r>
      <w:r w:rsidR="00D962A8">
        <w:fldChar w:fldCharType="begin"/>
      </w:r>
      <w:r w:rsidR="00535CC4">
        <w:instrText xml:space="preserve"> XE "</w:instrText>
      </w:r>
      <w:r w:rsidR="00DE7A1F">
        <w:instrText>Fuels</w:instrText>
      </w:r>
      <w:r w:rsidR="00535CC4" w:rsidRPr="00A343EE">
        <w:instrText>:</w:instrText>
      </w:r>
      <w:r w:rsidR="00993B5E" w:rsidRPr="00600414">
        <w:rPr>
          <w:b/>
          <w:bCs/>
        </w:rPr>
        <w:instrText>Compressed n</w:instrText>
      </w:r>
      <w:r w:rsidR="00535CC4" w:rsidRPr="00600414">
        <w:rPr>
          <w:b/>
          <w:bCs/>
        </w:rPr>
        <w:instrText>atural gas</w:instrText>
      </w:r>
      <w:r w:rsidR="002A0BC3" w:rsidRPr="00600414">
        <w:rPr>
          <w:b/>
          <w:bCs/>
        </w:rPr>
        <w:instrText xml:space="preserve"> (CNG)</w:instrText>
      </w:r>
      <w:r w:rsidR="00535CC4" w:rsidRPr="00600414">
        <w:rPr>
          <w:b/>
          <w:bCs/>
        </w:rPr>
        <w:instrText>:</w:instrText>
      </w:r>
      <w:r w:rsidR="00B029CC">
        <w:instrText>M</w:instrText>
      </w:r>
      <w:r w:rsidR="00535CC4">
        <w:instrText xml:space="preserve">ethod of sale" </w:instrText>
      </w:r>
      <w:r w:rsidR="00D962A8">
        <w:fldChar w:fldCharType="end"/>
      </w:r>
      <w:r>
        <w:t xml:space="preserve">All </w:t>
      </w:r>
      <w:r w:rsidR="0094221C">
        <w:t>compressed</w:t>
      </w:r>
      <w:r w:rsidR="00046EAA">
        <w:t xml:space="preserve"> </w:t>
      </w:r>
      <w:r>
        <w:t>natural gas kept, offered, or exposed for sale and sold at retail as a vehicle fuel shall be</w:t>
      </w:r>
      <w:r w:rsidR="00046EAA">
        <w:t xml:space="preserve"> measured</w:t>
      </w:r>
      <w:r>
        <w:t xml:space="preserve"> in terms of</w:t>
      </w:r>
      <w:r w:rsidR="00046EAA">
        <w:t xml:space="preserve"> mass, and indicted in</w:t>
      </w:r>
      <w:r>
        <w:t xml:space="preserve"> the gasoline gallon equivalent (GGE)</w:t>
      </w:r>
      <w:r w:rsidR="00046EAA">
        <w:t>, diesel gallon equivalent (DGE) units</w:t>
      </w:r>
      <w:r w:rsidR="0069010E">
        <w:t>,</w:t>
      </w:r>
      <w:r w:rsidR="00046EAA">
        <w:t xml:space="preserve"> or mass.</w:t>
      </w:r>
    </w:p>
    <w:p w14:paraId="5C7E19E3" w14:textId="77777777" w:rsidR="00046EAA" w:rsidRDefault="00046EAA" w:rsidP="0024558A">
      <w:pPr>
        <w:tabs>
          <w:tab w:val="left" w:pos="1620"/>
        </w:tabs>
        <w:spacing w:before="60" w:after="240"/>
        <w:ind w:left="720"/>
      </w:pPr>
      <w:r>
        <w:t>(Amended 2016)</w:t>
      </w:r>
    </w:p>
    <w:p w14:paraId="6CB3FB52" w14:textId="168F92CB" w:rsidR="005A6C37" w:rsidRDefault="005A6C37" w:rsidP="0024558A">
      <w:pPr>
        <w:keepNext/>
        <w:tabs>
          <w:tab w:val="left" w:pos="1620"/>
        </w:tabs>
        <w:ind w:left="720"/>
      </w:pPr>
      <w:bookmarkStart w:id="388" w:name="_Toc115622770"/>
      <w:r w:rsidRPr="009674EF">
        <w:rPr>
          <w:rStyle w:val="UniformLevel4Char"/>
          <w:b/>
          <w:sz w:val="20"/>
        </w:rPr>
        <w:t>2.27.2.2.</w:t>
      </w:r>
      <w:r w:rsidR="0024558A">
        <w:rPr>
          <w:rStyle w:val="UniformLevel4Char"/>
          <w:b/>
          <w:sz w:val="20"/>
        </w:rPr>
        <w:tab/>
      </w:r>
      <w:r w:rsidRPr="009674EF">
        <w:rPr>
          <w:rStyle w:val="UniformLevel4Char"/>
          <w:b/>
          <w:sz w:val="20"/>
        </w:rPr>
        <w:t xml:space="preserve">Dispenser </w:t>
      </w:r>
      <w:r w:rsidR="0072415A" w:rsidRPr="009674EF">
        <w:rPr>
          <w:rStyle w:val="UniformLevel4Char"/>
          <w:b/>
          <w:sz w:val="20"/>
        </w:rPr>
        <w:t>Lab</w:t>
      </w:r>
      <w:r w:rsidRPr="009674EF">
        <w:rPr>
          <w:rStyle w:val="UniformLevel4Char"/>
          <w:b/>
          <w:sz w:val="20"/>
        </w:rPr>
        <w:t>eling</w:t>
      </w:r>
      <w:r w:rsidR="00046EAA">
        <w:rPr>
          <w:rStyle w:val="UniformLevel4Char"/>
          <w:b/>
          <w:sz w:val="20"/>
        </w:rPr>
        <w:t xml:space="preserve"> Compressed Natural Gas</w:t>
      </w:r>
      <w:r w:rsidRPr="009674EF">
        <w:rPr>
          <w:rStyle w:val="UniformLevel4Char"/>
          <w:b/>
          <w:sz w:val="20"/>
        </w:rPr>
        <w:t>.</w:t>
      </w:r>
      <w:bookmarkEnd w:id="388"/>
      <w:r>
        <w:t xml:space="preserve"> – All retail </w:t>
      </w:r>
      <w:r w:rsidR="00046EAA">
        <w:t xml:space="preserve">compressed </w:t>
      </w:r>
      <w:r>
        <w:t>natural gas dispensers</w:t>
      </w:r>
      <w:r w:rsidR="00D962A8">
        <w:fldChar w:fldCharType="begin"/>
      </w:r>
      <w:r w:rsidR="00535CC4">
        <w:instrText xml:space="preserve"> XE "</w:instrText>
      </w:r>
      <w:r w:rsidR="00DE7A1F">
        <w:instrText>Fuels</w:instrText>
      </w:r>
      <w:r w:rsidR="00535CC4" w:rsidRPr="000F1483">
        <w:instrText>:</w:instrText>
      </w:r>
      <w:r w:rsidR="00B029CC" w:rsidRPr="00C76252">
        <w:rPr>
          <w:b/>
          <w:bCs/>
        </w:rPr>
        <w:instrText>D</w:instrText>
      </w:r>
      <w:r w:rsidR="00535CC4" w:rsidRPr="00C76252">
        <w:rPr>
          <w:b/>
          <w:bCs/>
        </w:rPr>
        <w:instrText>ispenser</w:instrText>
      </w:r>
      <w:r w:rsidR="00535CC4">
        <w:instrText xml:space="preserve">" </w:instrText>
      </w:r>
      <w:r w:rsidR="00D962A8">
        <w:fldChar w:fldCharType="end"/>
      </w:r>
      <w:r>
        <w:t xml:space="preserve"> shall be labeled with the </w:t>
      </w:r>
      <w:r w:rsidR="00046EAA">
        <w:t xml:space="preserve">equivalent </w:t>
      </w:r>
      <w:r>
        <w:t>conversion factor in terms of pounds</w:t>
      </w:r>
      <w:r w:rsidR="00046EAA">
        <w:t xml:space="preserve"> (lb)</w:t>
      </w:r>
      <w:r>
        <w:t xml:space="preserve">.  The label shall be permanently and conspicuously displayed on the face of the dispenser and shall have the statement “1 Gasoline </w:t>
      </w:r>
      <w:r w:rsidR="00046EAA">
        <w:t>Gallon</w:t>
      </w:r>
      <w:r>
        <w:t xml:space="preserve"> Equivalent (</w:t>
      </w:r>
      <w:r w:rsidR="00046EAA">
        <w:t>GGE</w:t>
      </w:r>
      <w:r>
        <w:t xml:space="preserve">) </w:t>
      </w:r>
      <w:r w:rsidR="00046EAA">
        <w:t xml:space="preserve">means 5.660 lb of Compressed Natural Gas” </w:t>
      </w:r>
      <w:r>
        <w:t>or “1 </w:t>
      </w:r>
      <w:r w:rsidR="002705F8">
        <w:t>Diesel</w:t>
      </w:r>
      <w:r w:rsidR="00D0374C">
        <w:t xml:space="preserve"> </w:t>
      </w:r>
      <w:r>
        <w:t>Gallon Equivalent (</w:t>
      </w:r>
      <w:r w:rsidR="002705F8">
        <w:t>DGE</w:t>
      </w:r>
      <w:r>
        <w:t>)</w:t>
      </w:r>
      <w:r w:rsidR="002705F8">
        <w:t xml:space="preserve"> means</w:t>
      </w:r>
      <w:r>
        <w:t xml:space="preserve"> </w:t>
      </w:r>
      <w:r w:rsidR="002705F8">
        <w:t>6.384</w:t>
      </w:r>
      <w:r>
        <w:t xml:space="preserve"> lb of </w:t>
      </w:r>
      <w:r w:rsidR="002705F8">
        <w:t>Compressed Natural Gas</w:t>
      </w:r>
      <w:r>
        <w:t>” consistent with the method of sale</w:t>
      </w:r>
      <w:r w:rsidR="00D962A8">
        <w:fldChar w:fldCharType="begin"/>
      </w:r>
      <w:r>
        <w:instrText>xe "</w:instrText>
      </w:r>
      <w:r w:rsidRPr="00331AB1">
        <w:instrText xml:space="preserve">Method of </w:instrText>
      </w:r>
      <w:r>
        <w:instrText>s</w:instrText>
      </w:r>
      <w:r w:rsidRPr="00331AB1">
        <w:instrText>ale</w:instrText>
      </w:r>
      <w:r>
        <w:instrText>"</w:instrText>
      </w:r>
      <w:r w:rsidR="00D962A8">
        <w:fldChar w:fldCharType="end"/>
      </w:r>
      <w:r>
        <w:t xml:space="preserve"> used.</w:t>
      </w:r>
    </w:p>
    <w:p w14:paraId="4FBD5B2B" w14:textId="77777777" w:rsidR="009561B2" w:rsidRDefault="009561B2" w:rsidP="009561B2">
      <w:pPr>
        <w:spacing w:before="60" w:after="240"/>
        <w:ind w:left="720"/>
      </w:pPr>
      <w:r>
        <w:t>(Amended 2016)</w:t>
      </w:r>
    </w:p>
    <w:p w14:paraId="2E5F6D7E" w14:textId="4D7F115F" w:rsidR="009561B2" w:rsidRDefault="009561B2" w:rsidP="0024558A">
      <w:pPr>
        <w:tabs>
          <w:tab w:val="left" w:pos="1620"/>
        </w:tabs>
        <w:ind w:left="720"/>
      </w:pPr>
      <w:bookmarkStart w:id="389" w:name="_Toc115622771"/>
      <w:r w:rsidRPr="0069010E">
        <w:rPr>
          <w:rStyle w:val="UniformLevel4Char"/>
          <w:b/>
          <w:bCs/>
          <w:sz w:val="20"/>
        </w:rPr>
        <w:t>2.27.2.3.</w:t>
      </w:r>
      <w:r w:rsidR="0024558A">
        <w:rPr>
          <w:rStyle w:val="UniformLevel4Char"/>
          <w:b/>
          <w:bCs/>
          <w:sz w:val="20"/>
        </w:rPr>
        <w:tab/>
      </w:r>
      <w:r w:rsidRPr="0069010E">
        <w:rPr>
          <w:rStyle w:val="UniformLevel4Char"/>
          <w:b/>
          <w:bCs/>
          <w:sz w:val="20"/>
        </w:rPr>
        <w:t>Method of Retail Sale</w:t>
      </w:r>
      <w:r w:rsidR="0069010E">
        <w:rPr>
          <w:rStyle w:val="UniformLevel4Char"/>
          <w:b/>
          <w:bCs/>
          <w:sz w:val="20"/>
        </w:rPr>
        <w:t xml:space="preserve"> for </w:t>
      </w:r>
      <w:r w:rsidR="00770E2B" w:rsidRPr="00E103F1">
        <w:rPr>
          <w:rStyle w:val="UniformLevel4Char"/>
          <w:b/>
          <w:bCs/>
          <w:sz w:val="20"/>
        </w:rPr>
        <w:t>Liquefied Natural Gas</w:t>
      </w:r>
      <w:r w:rsidRPr="0069010E">
        <w:rPr>
          <w:rStyle w:val="UniformLevel4Char"/>
          <w:b/>
          <w:bCs/>
          <w:sz w:val="20"/>
        </w:rPr>
        <w:t>.</w:t>
      </w:r>
      <w:bookmarkEnd w:id="389"/>
      <w:r>
        <w:t xml:space="preserve"> – </w:t>
      </w:r>
      <w:r w:rsidR="00BF446D">
        <w:fldChar w:fldCharType="begin"/>
      </w:r>
      <w:r w:rsidR="00BF446D">
        <w:instrText xml:space="preserve"> XE "</w:instrText>
      </w:r>
      <w:r w:rsidR="00BF446D" w:rsidRPr="006B3A7A">
        <w:instrText>Method of sale:Liquefied natural gas</w:instrText>
      </w:r>
      <w:r w:rsidR="00BF446D">
        <w:instrText xml:space="preserve">" </w:instrText>
      </w:r>
      <w:r w:rsidR="00BF446D">
        <w:fldChar w:fldCharType="end"/>
      </w:r>
      <w:r>
        <w:t>All liquefied natural gas kept, offered, or exposed for sale and sold at retail as a vehicle fuel shall be measured in mass and indicated in diesel gallon equivalent (DGE) units or mass.</w:t>
      </w:r>
    </w:p>
    <w:p w14:paraId="1DF851B1" w14:textId="77777777" w:rsidR="009561B2" w:rsidRDefault="009561B2" w:rsidP="009561B2">
      <w:pPr>
        <w:spacing w:before="60" w:after="240"/>
        <w:ind w:left="720"/>
      </w:pPr>
      <w:r>
        <w:t xml:space="preserve">(Added 2016) </w:t>
      </w:r>
    </w:p>
    <w:p w14:paraId="5A62C1C0" w14:textId="5E63617E" w:rsidR="009561B2" w:rsidRDefault="009561B2" w:rsidP="0024558A">
      <w:pPr>
        <w:keepNext/>
        <w:tabs>
          <w:tab w:val="left" w:pos="1620"/>
        </w:tabs>
        <w:ind w:left="720"/>
      </w:pPr>
      <w:bookmarkStart w:id="390" w:name="_Toc115622772"/>
      <w:r w:rsidRPr="0069010E">
        <w:rPr>
          <w:rStyle w:val="UniformLevel4Char"/>
          <w:b/>
          <w:bCs/>
          <w:sz w:val="20"/>
        </w:rPr>
        <w:t>2.27.2.4.</w:t>
      </w:r>
      <w:r w:rsidR="0024558A">
        <w:rPr>
          <w:rStyle w:val="UniformLevel4Char"/>
          <w:b/>
          <w:bCs/>
          <w:sz w:val="20"/>
        </w:rPr>
        <w:tab/>
      </w:r>
      <w:r w:rsidRPr="0069010E">
        <w:rPr>
          <w:rStyle w:val="UniformLevel4Char"/>
          <w:b/>
          <w:bCs/>
          <w:sz w:val="20"/>
        </w:rPr>
        <w:t>Dispenser Labeling of Retail Liquefied Natural Gas.</w:t>
      </w:r>
      <w:bookmarkEnd w:id="390"/>
      <w:r>
        <w:t xml:space="preserve"> – </w:t>
      </w:r>
      <w:r w:rsidR="00BF446D">
        <w:fldChar w:fldCharType="begin"/>
      </w:r>
      <w:r w:rsidR="00BF446D">
        <w:instrText xml:space="preserve"> XE "</w:instrText>
      </w:r>
      <w:r w:rsidR="00BF446D" w:rsidRPr="00141018">
        <w:instrText>Dispenser:Liquefied natural gas</w:instrText>
      </w:r>
      <w:r w:rsidR="00BF446D">
        <w:instrText xml:space="preserve">"  </w:instrText>
      </w:r>
      <w:r w:rsidR="00BF446D">
        <w:fldChar w:fldCharType="end"/>
      </w:r>
      <w:r>
        <w:t xml:space="preserve">All </w:t>
      </w:r>
      <w:r w:rsidR="0095676D">
        <w:t xml:space="preserve">retail </w:t>
      </w:r>
      <w:r>
        <w:t>liquefied natural gas dispensers shall be labeled with the equivalent conversion factor in terms of p</w:t>
      </w:r>
      <w:r w:rsidR="00663579">
        <w:t>o</w:t>
      </w:r>
      <w:r>
        <w:t xml:space="preserve">unds (lb). The label shall be permanently and conspicuously displayed on the face of the dispenser and shall have the statement “1 Diesel Gallon Equivalent (DGE) means 6.059 lb of </w:t>
      </w:r>
      <w:r w:rsidR="00663579">
        <w:t>Liquefied Natural Gas.”</w:t>
      </w:r>
    </w:p>
    <w:p w14:paraId="19AFC369" w14:textId="77777777" w:rsidR="00663579" w:rsidRDefault="00663579" w:rsidP="00663579">
      <w:pPr>
        <w:spacing w:before="60" w:after="240"/>
        <w:ind w:left="720"/>
      </w:pPr>
      <w:r>
        <w:t xml:space="preserve">(Added 2016)  </w:t>
      </w:r>
    </w:p>
    <w:p w14:paraId="06E852C3" w14:textId="6773D792" w:rsidR="005A6C37" w:rsidRDefault="005A6C37" w:rsidP="0024558A">
      <w:pPr>
        <w:pStyle w:val="UniformLevel2"/>
        <w:tabs>
          <w:tab w:val="left" w:pos="540"/>
        </w:tabs>
        <w:rPr>
          <w:b/>
        </w:rPr>
      </w:pPr>
      <w:bookmarkStart w:id="391" w:name="_Toc173471538"/>
      <w:bookmarkStart w:id="392" w:name="_Toc173472920"/>
      <w:bookmarkStart w:id="393" w:name="_Toc173474186"/>
      <w:bookmarkStart w:id="394" w:name="_Toc115622773"/>
      <w:r>
        <w:rPr>
          <w:b/>
        </w:rPr>
        <w:t xml:space="preserve">2.28. </w:t>
      </w:r>
      <w:r w:rsidR="0024558A">
        <w:rPr>
          <w:b/>
        </w:rPr>
        <w:tab/>
      </w:r>
      <w:r>
        <w:rPr>
          <w:b/>
        </w:rPr>
        <w:t>Communication Paper.</w:t>
      </w:r>
      <w:bookmarkEnd w:id="391"/>
      <w:bookmarkEnd w:id="392"/>
      <w:bookmarkEnd w:id="393"/>
      <w:bookmarkEnd w:id="394"/>
    </w:p>
    <w:p w14:paraId="19BBBE7C" w14:textId="74D006DE" w:rsidR="005A6C37" w:rsidRDefault="005A6C37" w:rsidP="0024558A">
      <w:pPr>
        <w:pStyle w:val="UniformLevel3"/>
        <w:tabs>
          <w:tab w:val="left" w:pos="1080"/>
        </w:tabs>
        <w:spacing w:after="240"/>
        <w:rPr>
          <w:b/>
        </w:rPr>
      </w:pPr>
      <w:bookmarkStart w:id="395" w:name="_Toc173472921"/>
      <w:bookmarkStart w:id="396" w:name="_Toc115622774"/>
      <w:r>
        <w:rPr>
          <w:b/>
        </w:rPr>
        <w:t xml:space="preserve">2.28.1.  </w:t>
      </w:r>
      <w:r w:rsidR="0024558A">
        <w:rPr>
          <w:b/>
        </w:rPr>
        <w:tab/>
      </w:r>
      <w:r>
        <w:rPr>
          <w:b/>
        </w:rPr>
        <w:t>Definitions.</w:t>
      </w:r>
      <w:bookmarkEnd w:id="395"/>
      <w:bookmarkEnd w:id="396"/>
    </w:p>
    <w:p w14:paraId="2F3A958E" w14:textId="4A32D4AD" w:rsidR="005A6C37" w:rsidRDefault="005A6C37" w:rsidP="0024558A">
      <w:pPr>
        <w:tabs>
          <w:tab w:val="left" w:pos="1620"/>
        </w:tabs>
        <w:spacing w:after="240"/>
        <w:ind w:left="720"/>
      </w:pPr>
      <w:bookmarkStart w:id="397" w:name="_Toc115622775"/>
      <w:r w:rsidRPr="00C25FC6">
        <w:rPr>
          <w:rStyle w:val="UniformLevel4Char"/>
          <w:b/>
          <w:sz w:val="20"/>
        </w:rPr>
        <w:t>2.28.1.1.</w:t>
      </w:r>
      <w:r w:rsidR="0024558A">
        <w:rPr>
          <w:rStyle w:val="UniformLevel4Char"/>
          <w:b/>
          <w:sz w:val="20"/>
        </w:rPr>
        <w:tab/>
      </w:r>
      <w:r w:rsidRPr="00C25FC6">
        <w:rPr>
          <w:rStyle w:val="UniformLevel4Char"/>
          <w:b/>
          <w:sz w:val="20"/>
        </w:rPr>
        <w:t xml:space="preserve">Communication </w:t>
      </w:r>
      <w:r w:rsidR="0072415A" w:rsidRPr="00C25FC6">
        <w:rPr>
          <w:rStyle w:val="UniformLevel4Char"/>
          <w:b/>
          <w:sz w:val="20"/>
        </w:rPr>
        <w:t>P</w:t>
      </w:r>
      <w:r w:rsidRPr="00C25FC6">
        <w:rPr>
          <w:rStyle w:val="UniformLevel4Char"/>
          <w:b/>
          <w:sz w:val="20"/>
        </w:rPr>
        <w:t>aper.</w:t>
      </w:r>
      <w:bookmarkEnd w:id="397"/>
      <w:r>
        <w:t xml:space="preserve"> – </w:t>
      </w:r>
      <w:r w:rsidR="00D962A8">
        <w:fldChar w:fldCharType="begin"/>
      </w:r>
      <w:r w:rsidR="00535CC4">
        <w:instrText xml:space="preserve"> XE "</w:instrText>
      </w:r>
      <w:r w:rsidR="00535CC4" w:rsidRPr="00E549D2">
        <w:instrText>Paper:Communication paper</w:instrText>
      </w:r>
      <w:r w:rsidR="00535CC4">
        <w:instrText xml:space="preserve">" </w:instrText>
      </w:r>
      <w:r w:rsidR="00D962A8">
        <w:fldChar w:fldCharType="end"/>
      </w:r>
      <w:r w:rsidR="00D962A8">
        <w:fldChar w:fldCharType="begin"/>
      </w:r>
      <w:r w:rsidR="00535CC4">
        <w:instrText xml:space="preserve"> XE "</w:instrText>
      </w:r>
      <w:r w:rsidR="00535CC4" w:rsidRPr="00D768F0">
        <w:instrText>Paper:Bond, packaged</w:instrText>
      </w:r>
      <w:r w:rsidR="00535CC4">
        <w:instrText xml:space="preserve">" </w:instrText>
      </w:r>
      <w:r w:rsidR="00D962A8">
        <w:fldChar w:fldCharType="end"/>
      </w:r>
      <w:r w:rsidR="00D962A8">
        <w:fldChar w:fldCharType="begin"/>
      </w:r>
      <w:r w:rsidR="00535CC4">
        <w:instrText xml:space="preserve"> XE "</w:instrText>
      </w:r>
      <w:r w:rsidR="00535CC4" w:rsidRPr="0070111D">
        <w:instrText>Paper:Mimeo</w:instrText>
      </w:r>
      <w:r w:rsidR="00535CC4">
        <w:instrText xml:space="preserve">" </w:instrText>
      </w:r>
      <w:r w:rsidR="00D962A8">
        <w:fldChar w:fldCharType="end"/>
      </w:r>
      <w:r w:rsidR="00D962A8">
        <w:fldChar w:fldCharType="begin"/>
      </w:r>
      <w:r w:rsidR="00535CC4">
        <w:instrText xml:space="preserve"> XE "</w:instrText>
      </w:r>
      <w:r w:rsidR="00535CC4" w:rsidRPr="00020C74">
        <w:instrText>Paper:Spirit duplicator</w:instrText>
      </w:r>
      <w:r w:rsidR="00535CC4">
        <w:instrText xml:space="preserve">" </w:instrText>
      </w:r>
      <w:r w:rsidR="00D962A8">
        <w:fldChar w:fldCharType="end"/>
      </w:r>
      <w:r w:rsidR="00D962A8">
        <w:fldChar w:fldCharType="begin"/>
      </w:r>
      <w:r w:rsidR="00535CC4">
        <w:instrText xml:space="preserve"> XE "</w:instrText>
      </w:r>
      <w:r w:rsidR="00535CC4" w:rsidRPr="008B4E78">
        <w:instrText>Paper:Xerographic</w:instrText>
      </w:r>
      <w:r w:rsidR="00535CC4">
        <w:instrText xml:space="preserve">" </w:instrText>
      </w:r>
      <w:r w:rsidR="00D962A8">
        <w:fldChar w:fldCharType="end"/>
      </w:r>
      <w:r w:rsidR="00D962A8">
        <w:fldChar w:fldCharType="begin"/>
      </w:r>
      <w:r w:rsidR="00535CC4">
        <w:instrText xml:space="preserve"> XE "</w:instrText>
      </w:r>
      <w:r w:rsidR="00535CC4" w:rsidRPr="000541F1">
        <w:instrText>Paper:Office paper</w:instrText>
      </w:r>
      <w:r w:rsidR="00535CC4">
        <w:instrText xml:space="preserve">" </w:instrText>
      </w:r>
      <w:r w:rsidR="00D962A8">
        <w:fldChar w:fldCharType="end"/>
      </w:r>
      <w:r w:rsidR="00D962A8">
        <w:fldChar w:fldCharType="begin"/>
      </w:r>
      <w:r w:rsidR="00535CC4">
        <w:instrText xml:space="preserve"> XE "</w:instrText>
      </w:r>
      <w:r w:rsidR="00535CC4" w:rsidRPr="009B1FA0">
        <w:instrText>Paper:Computer paper</w:instrText>
      </w:r>
      <w:r w:rsidR="00535CC4">
        <w:instrText xml:space="preserve">" </w:instrText>
      </w:r>
      <w:r w:rsidR="00D962A8">
        <w:fldChar w:fldCharType="end"/>
      </w:r>
      <w:r w:rsidR="00C80131">
        <w:fldChar w:fldCharType="begin"/>
      </w:r>
      <w:r w:rsidR="00C80131">
        <w:instrText xml:space="preserve"> XE "</w:instrText>
      </w:r>
      <w:r w:rsidR="00C80131" w:rsidRPr="00CD044D">
        <w:instrText>Definitions:Communication paper</w:instrText>
      </w:r>
      <w:r w:rsidR="00C80131">
        <w:instrText xml:space="preserve">" </w:instrText>
      </w:r>
      <w:r w:rsidR="00C80131">
        <w:fldChar w:fldCharType="end"/>
      </w:r>
      <w:r>
        <w:t>Packaged bond, mimeo, spirit duplicator, xerographic, and other papers, including cut-sized office paper and computer paper.</w:t>
      </w:r>
    </w:p>
    <w:p w14:paraId="060A710D" w14:textId="6621D0F7" w:rsidR="00DB1C48" w:rsidRDefault="005A6C37" w:rsidP="0024558A">
      <w:pPr>
        <w:tabs>
          <w:tab w:val="left" w:pos="1620"/>
        </w:tabs>
        <w:spacing w:after="240"/>
        <w:ind w:left="720"/>
      </w:pPr>
      <w:bookmarkStart w:id="398" w:name="_Toc115622776"/>
      <w:r w:rsidRPr="00C25FC6">
        <w:rPr>
          <w:rStyle w:val="UniformLevel4Char"/>
          <w:b/>
          <w:sz w:val="20"/>
        </w:rPr>
        <w:t xml:space="preserve">2.28.1.2.  </w:t>
      </w:r>
      <w:r w:rsidR="0024558A">
        <w:rPr>
          <w:rStyle w:val="UniformLevel4Char"/>
          <w:b/>
          <w:sz w:val="20"/>
        </w:rPr>
        <w:tab/>
      </w:r>
      <w:r w:rsidRPr="00C25FC6">
        <w:rPr>
          <w:rStyle w:val="UniformLevel4Char"/>
          <w:b/>
          <w:sz w:val="20"/>
        </w:rPr>
        <w:t xml:space="preserve">Basis </w:t>
      </w:r>
      <w:r w:rsidR="0072415A" w:rsidRPr="00C25FC6">
        <w:rPr>
          <w:rStyle w:val="UniformLevel4Char"/>
          <w:b/>
          <w:sz w:val="20"/>
        </w:rPr>
        <w:t>W</w:t>
      </w:r>
      <w:r w:rsidRPr="00C25FC6">
        <w:rPr>
          <w:rStyle w:val="UniformLevel4Char"/>
          <w:b/>
          <w:sz w:val="20"/>
        </w:rPr>
        <w:t>eight.</w:t>
      </w:r>
      <w:bookmarkEnd w:id="398"/>
      <w:r>
        <w:t xml:space="preserve"> – A</w:t>
      </w:r>
      <w:r w:rsidR="00C80131">
        <w:t>s</w:t>
      </w:r>
      <w:r w:rsidR="00D962A8">
        <w:fldChar w:fldCharType="begin"/>
      </w:r>
      <w:r w:rsidR="00535CC4">
        <w:instrText xml:space="preserve"> XE "</w:instrText>
      </w:r>
      <w:r w:rsidR="00535CC4" w:rsidRPr="00267439">
        <w:instrText>Paper:Basic weight</w:instrText>
      </w:r>
      <w:r w:rsidR="00535CC4">
        <w:instrText xml:space="preserve">" </w:instrText>
      </w:r>
      <w:r w:rsidR="00D962A8">
        <w:fldChar w:fldCharType="end"/>
      </w:r>
      <w:r w:rsidR="00C80131">
        <w:fldChar w:fldCharType="begin"/>
      </w:r>
      <w:r w:rsidR="00C80131">
        <w:instrText xml:space="preserve"> XE "</w:instrText>
      </w:r>
      <w:r w:rsidR="00C80131" w:rsidRPr="007A4204">
        <w:instrText>Definitions:Basis weight</w:instrText>
      </w:r>
      <w:r w:rsidR="00C80131">
        <w:instrText xml:space="preserve">" </w:instrText>
      </w:r>
      <w:r w:rsidR="00C80131">
        <w:fldChar w:fldCharType="end"/>
      </w:r>
      <w:r>
        <w:t xml:space="preserve"> used in this regulation for labeling means the grade, category, or identity of the paper determined according to the latest version of </w:t>
      </w:r>
      <w:r w:rsidR="00430030">
        <w:t>ASTM</w:t>
      </w:r>
      <w:r w:rsidR="006964F2">
        <w:t xml:space="preserve"> </w:t>
      </w:r>
      <w:r>
        <w:t>D646</w:t>
      </w:r>
      <w:r w:rsidR="00430030">
        <w:t>,</w:t>
      </w:r>
      <w:r>
        <w:t xml:space="preserve"> “</w:t>
      </w:r>
      <w:r w:rsidR="006964F2">
        <w:t>Standard Test Method for Mass Per Unit Area of Paper and Paperboard of Aramid Papers (Basis Weight)</w:t>
      </w:r>
      <w:r>
        <w:t>.”  Basis weight is used as a standard of identity and is not considered a net weight declaration.</w:t>
      </w:r>
    </w:p>
    <w:p w14:paraId="599FB6CB" w14:textId="469133A1" w:rsidR="005A6C37" w:rsidRDefault="005A6C37" w:rsidP="0024558A">
      <w:pPr>
        <w:pStyle w:val="UniformLevel3"/>
        <w:tabs>
          <w:tab w:val="left" w:pos="1080"/>
        </w:tabs>
        <w:spacing w:after="240"/>
        <w:rPr>
          <w:b/>
        </w:rPr>
      </w:pPr>
      <w:bookmarkStart w:id="399" w:name="_Toc173472922"/>
      <w:bookmarkStart w:id="400" w:name="_Toc115622777"/>
      <w:r>
        <w:rPr>
          <w:b/>
        </w:rPr>
        <w:t xml:space="preserve">2.28.2.  </w:t>
      </w:r>
      <w:r w:rsidR="0024558A">
        <w:rPr>
          <w:b/>
        </w:rPr>
        <w:tab/>
      </w:r>
      <w:r>
        <w:rPr>
          <w:b/>
        </w:rPr>
        <w:t>Method of Retail Sale and Labeling</w:t>
      </w:r>
      <w:bookmarkEnd w:id="399"/>
      <w:r>
        <w:rPr>
          <w:b/>
        </w:rPr>
        <w:t>.</w:t>
      </w:r>
      <w:bookmarkEnd w:id="400"/>
    </w:p>
    <w:p w14:paraId="7AC5C1AA" w14:textId="3A5A8C84" w:rsidR="005A6C37" w:rsidRDefault="005A6C37" w:rsidP="0024558A">
      <w:pPr>
        <w:tabs>
          <w:tab w:val="left" w:pos="1620"/>
        </w:tabs>
        <w:spacing w:after="240"/>
        <w:ind w:left="720"/>
      </w:pPr>
      <w:bookmarkStart w:id="401" w:name="_Toc115622778"/>
      <w:bookmarkStart w:id="402" w:name="_Toc173745437"/>
      <w:r w:rsidRPr="00C25FC6">
        <w:rPr>
          <w:rStyle w:val="UniformLevel4Char"/>
          <w:b/>
          <w:sz w:val="20"/>
        </w:rPr>
        <w:lastRenderedPageBreak/>
        <w:t xml:space="preserve">2.28.2.1.  </w:t>
      </w:r>
      <w:r w:rsidR="0024558A">
        <w:rPr>
          <w:rStyle w:val="UniformLevel4Char"/>
          <w:b/>
          <w:sz w:val="20"/>
        </w:rPr>
        <w:tab/>
      </w:r>
      <w:r w:rsidRPr="00C25FC6">
        <w:rPr>
          <w:rStyle w:val="UniformLevel4Char"/>
          <w:b/>
          <w:sz w:val="20"/>
        </w:rPr>
        <w:t xml:space="preserve">Method of </w:t>
      </w:r>
      <w:r w:rsidR="0072415A" w:rsidRPr="00C25FC6">
        <w:rPr>
          <w:rStyle w:val="UniformLevel4Char"/>
          <w:b/>
          <w:sz w:val="20"/>
        </w:rPr>
        <w:t>Retail S</w:t>
      </w:r>
      <w:r w:rsidRPr="00C25FC6">
        <w:rPr>
          <w:rStyle w:val="UniformLevel4Char"/>
          <w:b/>
          <w:sz w:val="20"/>
        </w:rPr>
        <w:t>ale.</w:t>
      </w:r>
      <w:bookmarkEnd w:id="401"/>
      <w:r>
        <w:t xml:space="preserve"> – </w:t>
      </w:r>
      <w:r w:rsidR="00D962A8">
        <w:fldChar w:fldCharType="begin"/>
      </w:r>
      <w:r w:rsidR="00535CC4">
        <w:instrText xml:space="preserve"> XE "</w:instrText>
      </w:r>
      <w:r w:rsidR="00535CC4" w:rsidRPr="002C3076">
        <w:instrText>Paper:Method of sale</w:instrText>
      </w:r>
      <w:r w:rsidR="00535CC4">
        <w:instrText xml:space="preserve">" </w:instrText>
      </w:r>
      <w:r w:rsidR="00D962A8">
        <w:fldChar w:fldCharType="end"/>
      </w:r>
      <w:r w:rsidR="00D962A8">
        <w:fldChar w:fldCharType="begin"/>
      </w:r>
      <w:r w:rsidR="00535CC4">
        <w:instrText xml:space="preserve"> XE "</w:instrText>
      </w:r>
      <w:r w:rsidR="00535CC4" w:rsidRPr="000666ED">
        <w:instrText>Method of sale:Paper</w:instrText>
      </w:r>
      <w:r w:rsidR="00535CC4">
        <w:instrText xml:space="preserve">" </w:instrText>
      </w:r>
      <w:r w:rsidR="00D962A8">
        <w:fldChar w:fldCharType="end"/>
      </w:r>
      <w:r>
        <w:t>All packaged communication paper kept, offered, or exposed for sale and sold at retail shall be sold in terms of sheet length and width and count.</w:t>
      </w:r>
      <w:bookmarkEnd w:id="402"/>
    </w:p>
    <w:p w14:paraId="12D7820D" w14:textId="3ECD764D" w:rsidR="005A6C37" w:rsidRDefault="005A6C37" w:rsidP="0024558A">
      <w:pPr>
        <w:tabs>
          <w:tab w:val="left" w:pos="1620"/>
        </w:tabs>
        <w:spacing w:after="240"/>
        <w:ind w:left="720"/>
      </w:pPr>
      <w:bookmarkStart w:id="403" w:name="_Toc115622779"/>
      <w:r w:rsidRPr="00C25FC6">
        <w:rPr>
          <w:rStyle w:val="UniformLevel4Char"/>
          <w:b/>
          <w:sz w:val="20"/>
        </w:rPr>
        <w:t xml:space="preserve">2.28.2.2.  </w:t>
      </w:r>
      <w:r w:rsidR="0024558A">
        <w:rPr>
          <w:rStyle w:val="UniformLevel4Char"/>
          <w:b/>
          <w:sz w:val="20"/>
        </w:rPr>
        <w:tab/>
      </w:r>
      <w:r w:rsidRPr="00C25FC6">
        <w:rPr>
          <w:rStyle w:val="UniformLevel4Char"/>
          <w:b/>
          <w:sz w:val="20"/>
        </w:rPr>
        <w:t>Labeling.</w:t>
      </w:r>
      <w:bookmarkEnd w:id="403"/>
      <w:r>
        <w:t xml:space="preserve"> – </w:t>
      </w:r>
      <w:r w:rsidR="00D962A8">
        <w:fldChar w:fldCharType="begin"/>
      </w:r>
      <w:r w:rsidR="000857E1">
        <w:instrText xml:space="preserve"> XE "</w:instrText>
      </w:r>
      <w:r w:rsidR="000857E1" w:rsidRPr="008F6D7C">
        <w:instrText>Paper:Labeling</w:instrText>
      </w:r>
      <w:r w:rsidR="000857E1">
        <w:instrText xml:space="preserve">" </w:instrText>
      </w:r>
      <w:r w:rsidR="00D962A8">
        <w:fldChar w:fldCharType="end"/>
      </w:r>
      <w:r w:rsidR="00D962A8">
        <w:fldChar w:fldCharType="begin"/>
      </w:r>
      <w:r w:rsidR="000857E1">
        <w:instrText xml:space="preserve"> XE "</w:instrText>
      </w:r>
      <w:r w:rsidR="00A26658">
        <w:instrText>Package</w:instrText>
      </w:r>
      <w:r w:rsidR="000857E1" w:rsidRPr="0093418B">
        <w:instrText>:</w:instrText>
      </w:r>
      <w:r w:rsidR="000857E1">
        <w:instrText xml:space="preserve">Paper labeling" </w:instrText>
      </w:r>
      <w:r w:rsidR="00D962A8">
        <w:fldChar w:fldCharType="end"/>
      </w:r>
      <w:r>
        <w:t>Communication paper in package form shall bear a label that includes:</w:t>
      </w:r>
    </w:p>
    <w:p w14:paraId="7F67FFA3" w14:textId="77777777" w:rsidR="005A6C37" w:rsidRDefault="005A6C37" w:rsidP="00637E39">
      <w:pPr>
        <w:spacing w:after="240"/>
        <w:ind w:left="1440" w:hanging="360"/>
      </w:pPr>
      <w:r>
        <w:t>(a)</w:t>
      </w:r>
      <w:r>
        <w:tab/>
        <w:t>a declaration of quantity, in terms of sheet length and width and count, in the lower 30 % of the principal display panel.</w:t>
      </w:r>
    </w:p>
    <w:p w14:paraId="15D675BE" w14:textId="77777777" w:rsidR="005A6C37" w:rsidRDefault="005A6C37" w:rsidP="00637E39">
      <w:pPr>
        <w:ind w:left="1440" w:hanging="360"/>
      </w:pPr>
      <w:r>
        <w:t>(b)</w:t>
      </w:r>
      <w:r>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14:paraId="5F6FBD28" w14:textId="77777777" w:rsidR="005A6C37" w:rsidRDefault="005A6C37" w:rsidP="00B40A3E">
      <w:pPr>
        <w:spacing w:before="60" w:after="240"/>
        <w:ind w:left="1440"/>
      </w:pPr>
      <w:r>
        <w:t>(Added 1994)</w:t>
      </w:r>
    </w:p>
    <w:p w14:paraId="3197B986" w14:textId="56A8E285" w:rsidR="005A6C37" w:rsidRDefault="005A6C37" w:rsidP="0024558A">
      <w:pPr>
        <w:tabs>
          <w:tab w:val="left" w:pos="540"/>
        </w:tabs>
        <w:spacing w:after="240"/>
      </w:pPr>
      <w:bookmarkStart w:id="404" w:name="_Toc115622780"/>
      <w:bookmarkStart w:id="405" w:name="_Toc173471539"/>
      <w:bookmarkStart w:id="406" w:name="_Toc173472923"/>
      <w:bookmarkStart w:id="407" w:name="_Toc173474187"/>
      <w:r w:rsidRPr="00C25FC6">
        <w:rPr>
          <w:rStyle w:val="UniformLevel2Char"/>
          <w:b/>
          <w:sz w:val="20"/>
        </w:rPr>
        <w:t>2.29.</w:t>
      </w:r>
      <w:r w:rsidR="002C1204">
        <w:rPr>
          <w:rStyle w:val="UniformLevel2Char"/>
          <w:b/>
          <w:sz w:val="20"/>
        </w:rPr>
        <w:t>  </w:t>
      </w:r>
      <w:r w:rsidR="0024558A">
        <w:rPr>
          <w:rStyle w:val="UniformLevel2Char"/>
          <w:b/>
          <w:sz w:val="20"/>
        </w:rPr>
        <w:tab/>
      </w:r>
      <w:r w:rsidRPr="00C25FC6">
        <w:rPr>
          <w:rStyle w:val="UniformLevel2Char"/>
          <w:b/>
          <w:sz w:val="20"/>
        </w:rPr>
        <w:t>Sand, Rock, Gravel, Stone, Paving Stone, and Similar Materials</w:t>
      </w:r>
      <w:r w:rsidR="00C647D2">
        <w:rPr>
          <w:rStyle w:val="UniformLevel2Char"/>
          <w:b/>
          <w:sz w:val="20"/>
        </w:rPr>
        <w:t>,</w:t>
      </w:r>
      <w:r w:rsidRPr="00C25FC6">
        <w:rPr>
          <w:rStyle w:val="UniformLevel2Char"/>
          <w:b/>
          <w:sz w:val="20"/>
        </w:rPr>
        <w:t xml:space="preserve"> when Sold in Bulk.</w:t>
      </w:r>
      <w:bookmarkEnd w:id="404"/>
      <w:r w:rsidR="00D962A8">
        <w:fldChar w:fldCharType="begin"/>
      </w:r>
      <w:r w:rsidR="00066E95">
        <w:instrText xml:space="preserve"> </w:instrText>
      </w:r>
      <w:r>
        <w:instrText>xe "</w:instrText>
      </w:r>
      <w:r w:rsidRPr="00DB7857">
        <w:instrText>Bulk sales</w:instrText>
      </w:r>
      <w:r w:rsidR="000857E1">
        <w:instrText>:Sand, rock, gravel, stone, paving stone, similar materials</w:instrText>
      </w:r>
      <w:r>
        <w:instrText>"</w:instrText>
      </w:r>
      <w:r w:rsidR="00D962A8">
        <w:fldChar w:fldCharType="end"/>
      </w:r>
      <w:r w:rsidRPr="00C25FC6">
        <w:rPr>
          <w:bCs/>
        </w:rPr>
        <w:t xml:space="preserve"> </w:t>
      </w:r>
      <w:r>
        <w:t>– All sand, rock, gravel, stone, paving stone, and similar materials kept, offered, or exposed for sale in bulk must be sold as follows:</w:t>
      </w:r>
      <w:bookmarkEnd w:id="405"/>
      <w:bookmarkEnd w:id="406"/>
      <w:bookmarkEnd w:id="407"/>
    </w:p>
    <w:p w14:paraId="529F4851" w14:textId="680C3AB1" w:rsidR="005A6C37" w:rsidRDefault="005A6C37" w:rsidP="00B40A3E">
      <w:pPr>
        <w:spacing w:after="240"/>
        <w:ind w:left="720" w:hanging="360"/>
      </w:pPr>
      <w:r>
        <w:t>(a)</w:t>
      </w:r>
      <w:r>
        <w:tab/>
      </w:r>
      <w:proofErr w:type="gramStart"/>
      <w:r>
        <w:t>Top soil</w:t>
      </w:r>
      <w:proofErr w:type="gramEnd"/>
      <w:r>
        <w:t>, fill dirt, aggregate or chipped rock, sand (including concrete and mortar sand), decomposed granite, landscape type rock, and cinders must be sold by the cubic meter or cubic yard or by weight.</w:t>
      </w:r>
    </w:p>
    <w:p w14:paraId="5A23DA07" w14:textId="77777777" w:rsidR="005A6C37" w:rsidRDefault="005A6C37" w:rsidP="00B40A3E">
      <w:pPr>
        <w:spacing w:after="240"/>
        <w:ind w:left="720" w:hanging="360"/>
      </w:pPr>
      <w:r>
        <w:t>(b)</w:t>
      </w:r>
      <w:r>
        <w:tab/>
        <w:t>Flagstone must be sold by weight.</w:t>
      </w:r>
    </w:p>
    <w:p w14:paraId="63027DAB" w14:textId="201ECBD2" w:rsidR="005A6C37" w:rsidRDefault="005A6C37" w:rsidP="00B40A3E">
      <w:pPr>
        <w:spacing w:after="240"/>
        <w:ind w:left="720" w:hanging="360"/>
      </w:pPr>
      <w:r>
        <w:t>(c)</w:t>
      </w:r>
      <w:r>
        <w:tab/>
        <w:t>Dimensional cut stone must be sold by</w:t>
      </w:r>
      <w:r w:rsidR="00B23834">
        <w:t xml:space="preserve"> the</w:t>
      </w:r>
      <w:r>
        <w:t xml:space="preserve"> square meter, square foot, or weight.</w:t>
      </w:r>
    </w:p>
    <w:p w14:paraId="080D9EA0" w14:textId="77777777" w:rsidR="005A6C37" w:rsidRDefault="005A6C37">
      <w:pPr>
        <w:ind w:left="720" w:hanging="360"/>
      </w:pPr>
      <w:r>
        <w:t>(d)</w:t>
      </w:r>
      <w:r>
        <w:tab/>
        <w:t>This requirement does not apply to single stones with engraving such as gravestones, natural or manmade artwork, landscape boulders, and pre-cast uniform size blocks.</w:t>
      </w:r>
    </w:p>
    <w:p w14:paraId="0D8B0A50" w14:textId="77777777" w:rsidR="005A6C37" w:rsidRDefault="005A6C37" w:rsidP="00B40A3E">
      <w:pPr>
        <w:pStyle w:val="Left050"/>
        <w:spacing w:after="240"/>
      </w:pPr>
      <w:r>
        <w:t>(Added 2000)</w:t>
      </w:r>
    </w:p>
    <w:p w14:paraId="5D4A5858" w14:textId="04468320" w:rsidR="005A6C37" w:rsidRPr="00C25FC6" w:rsidRDefault="005A6C37" w:rsidP="0024558A">
      <w:pPr>
        <w:tabs>
          <w:tab w:val="left" w:pos="540"/>
        </w:tabs>
        <w:spacing w:after="240"/>
        <w:rPr>
          <w:bCs/>
        </w:rPr>
      </w:pPr>
      <w:bookmarkStart w:id="408" w:name="_Toc115622781"/>
      <w:r w:rsidRPr="00C25FC6">
        <w:rPr>
          <w:rStyle w:val="UniformLevel2Char"/>
          <w:b/>
          <w:sz w:val="20"/>
        </w:rPr>
        <w:t>2.30.</w:t>
      </w:r>
      <w:r w:rsidR="0024558A">
        <w:rPr>
          <w:rStyle w:val="UniformLevel2Char"/>
          <w:b/>
          <w:sz w:val="20"/>
        </w:rPr>
        <w:tab/>
      </w:r>
      <w:r w:rsidRPr="00C25FC6">
        <w:rPr>
          <w:rStyle w:val="UniformLevel2Char"/>
          <w:b/>
          <w:sz w:val="20"/>
        </w:rPr>
        <w:t>Ethanol</w:t>
      </w:r>
      <w:r w:rsidR="00907DAA">
        <w:rPr>
          <w:rStyle w:val="UniformLevel2Char"/>
          <w:b/>
          <w:sz w:val="20"/>
        </w:rPr>
        <w:t xml:space="preserve"> Flex Fuel</w:t>
      </w:r>
      <w:r w:rsidRPr="00C25FC6">
        <w:rPr>
          <w:rStyle w:val="UniformLevel2Char"/>
          <w:b/>
          <w:sz w:val="20"/>
        </w:rPr>
        <w:t>.</w:t>
      </w:r>
      <w:bookmarkEnd w:id="408"/>
      <w:r w:rsidR="00847AC4">
        <w:t xml:space="preserve"> </w:t>
      </w:r>
      <w:r w:rsidR="00D962A8">
        <w:fldChar w:fldCharType="begin"/>
      </w:r>
      <w:r w:rsidR="00F043BE">
        <w:instrText xml:space="preserve"> XE "</w:instrText>
      </w:r>
      <w:r w:rsidR="00DE7A1F">
        <w:instrText>Fuels</w:instrText>
      </w:r>
      <w:r w:rsidR="00F043BE" w:rsidRPr="00995DB3">
        <w:instrText>:</w:instrText>
      </w:r>
      <w:r w:rsidR="00ED7321">
        <w:instrText>E</w:instrText>
      </w:r>
      <w:r w:rsidR="003466EB">
        <w:instrText>thanol</w:instrText>
      </w:r>
      <w:r w:rsidR="00021F26">
        <w:instrText xml:space="preserve"> flex fuel</w:instrText>
      </w:r>
      <w:r w:rsidR="00F043BE">
        <w:instrText xml:space="preserve">" </w:instrText>
      </w:r>
      <w:r w:rsidR="00D962A8">
        <w:fldChar w:fldCharType="end"/>
      </w:r>
    </w:p>
    <w:p w14:paraId="1E19F3AC" w14:textId="4F3544D7" w:rsidR="005A6C37" w:rsidRDefault="005A6C37" w:rsidP="0024558A">
      <w:pPr>
        <w:tabs>
          <w:tab w:val="left" w:pos="1080"/>
        </w:tabs>
        <w:spacing w:after="240"/>
        <w:ind w:left="360"/>
        <w:rPr>
          <w:bCs/>
        </w:rPr>
      </w:pPr>
      <w:bookmarkStart w:id="409" w:name="_Toc115622782"/>
      <w:r w:rsidRPr="00C25FC6">
        <w:rPr>
          <w:rStyle w:val="UniformLevel3Char"/>
          <w:b/>
          <w:sz w:val="20"/>
        </w:rPr>
        <w:t xml:space="preserve">2.30.1.  </w:t>
      </w:r>
      <w:r w:rsidR="0024558A">
        <w:rPr>
          <w:rStyle w:val="UniformLevel3Char"/>
          <w:b/>
          <w:sz w:val="20"/>
        </w:rPr>
        <w:tab/>
      </w:r>
      <w:r w:rsidRPr="00C25FC6">
        <w:rPr>
          <w:rStyle w:val="UniformLevel3Char"/>
          <w:b/>
          <w:sz w:val="20"/>
        </w:rPr>
        <w:t>How to Identify Ethanol</w:t>
      </w:r>
      <w:r w:rsidR="00907DAA">
        <w:rPr>
          <w:rStyle w:val="UniformLevel3Char"/>
          <w:b/>
          <w:sz w:val="20"/>
        </w:rPr>
        <w:t xml:space="preserve"> Flex Fuel</w:t>
      </w:r>
      <w:r w:rsidRPr="00C25FC6">
        <w:rPr>
          <w:rStyle w:val="UniformLevel3Char"/>
          <w:b/>
          <w:sz w:val="20"/>
        </w:rPr>
        <w:t>.</w:t>
      </w:r>
      <w:bookmarkEnd w:id="409"/>
      <w:r>
        <w:t xml:space="preserve"> –</w:t>
      </w:r>
      <w:r w:rsidR="00F125E2">
        <w:t xml:space="preserve"> </w:t>
      </w:r>
      <w:r w:rsidR="00907DAA">
        <w:t>E</w:t>
      </w:r>
      <w:r>
        <w:t xml:space="preserve">thanol </w:t>
      </w:r>
      <w:r w:rsidR="00907DAA">
        <w:t xml:space="preserve">flex fuel </w:t>
      </w:r>
      <w:r w:rsidR="003466EB">
        <w:fldChar w:fldCharType="begin"/>
      </w:r>
      <w:r w:rsidR="003466EB">
        <w:instrText xml:space="preserve"> XE "</w:instrText>
      </w:r>
      <w:r w:rsidR="003466EB" w:rsidRPr="005E4B81">
        <w:instrText>Fuels:Ethanol flex</w:instrText>
      </w:r>
      <w:r w:rsidR="00021F26">
        <w:instrText xml:space="preserve"> fuel</w:instrText>
      </w:r>
      <w:r w:rsidR="003466EB">
        <w:instrText xml:space="preserve">" </w:instrText>
      </w:r>
      <w:r w:rsidR="003466EB">
        <w:fldChar w:fldCharType="end"/>
      </w:r>
      <w:r>
        <w:t>shall be identified as </w:t>
      </w:r>
      <w:r w:rsidR="00907DAA">
        <w:t>“</w:t>
      </w:r>
      <w:r w:rsidR="00F47D2D">
        <w:t xml:space="preserve">Ethanol Flex Fuel </w:t>
      </w:r>
      <w:r w:rsidR="00907DAA">
        <w:t xml:space="preserve">or EXX </w:t>
      </w:r>
      <w:r w:rsidR="00F47D2D">
        <w:t>Flex Fuel</w:t>
      </w:r>
      <w:r w:rsidR="00F125E2">
        <w:t>.</w:t>
      </w:r>
      <w:r w:rsidR="00907DAA">
        <w:t>”</w:t>
      </w:r>
    </w:p>
    <w:p w14:paraId="7CCD8C92" w14:textId="5CBC071D" w:rsidR="005A6C37" w:rsidRPr="001E16A2" w:rsidRDefault="005A6C37" w:rsidP="0024558A">
      <w:pPr>
        <w:tabs>
          <w:tab w:val="left" w:pos="1080"/>
        </w:tabs>
        <w:ind w:left="360"/>
      </w:pPr>
      <w:bookmarkStart w:id="410" w:name="_Toc173761296"/>
      <w:bookmarkStart w:id="411" w:name="_Toc115622783"/>
      <w:r w:rsidRPr="001E16A2">
        <w:rPr>
          <w:rStyle w:val="UniformLevel3Char"/>
          <w:b/>
          <w:sz w:val="20"/>
        </w:rPr>
        <w:t>2.30.2.</w:t>
      </w:r>
      <w:r w:rsidR="003B5285">
        <w:rPr>
          <w:rStyle w:val="UniformLevel3Char"/>
          <w:b/>
          <w:sz w:val="20"/>
        </w:rPr>
        <w:t>  </w:t>
      </w:r>
      <w:r w:rsidR="0024558A">
        <w:rPr>
          <w:rStyle w:val="UniformLevel3Char"/>
          <w:b/>
          <w:sz w:val="20"/>
        </w:rPr>
        <w:tab/>
      </w:r>
      <w:r w:rsidR="00FE6DE9" w:rsidRPr="001E16A2">
        <w:rPr>
          <w:rStyle w:val="UniformLevel3Char"/>
          <w:b/>
          <w:sz w:val="20"/>
        </w:rPr>
        <w:t xml:space="preserve">FTC </w:t>
      </w:r>
      <w:r w:rsidRPr="001E16A2">
        <w:rPr>
          <w:rStyle w:val="UniformLevel3Char"/>
          <w:b/>
          <w:sz w:val="20"/>
        </w:rPr>
        <w:t>Labeling Requirements</w:t>
      </w:r>
      <w:bookmarkEnd w:id="410"/>
      <w:bookmarkEnd w:id="411"/>
      <w:r w:rsidR="0096614F">
        <w:rPr>
          <w:rStyle w:val="UniformLevel3Char"/>
          <w:b/>
          <w:sz w:val="20"/>
        </w:rPr>
        <w:fldChar w:fldCharType="begin"/>
      </w:r>
      <w:r w:rsidR="0096614F">
        <w:instrText xml:space="preserve"> XE "</w:instrText>
      </w:r>
      <w:r w:rsidR="0096614F" w:rsidRPr="00BE4D3A">
        <w:rPr>
          <w:rStyle w:val="UniformLevel3Char"/>
          <w:b/>
          <w:sz w:val="20"/>
        </w:rPr>
        <w:instrText>Fuels:</w:instrText>
      </w:r>
      <w:r w:rsidR="0096614F" w:rsidRPr="00BE4D3A">
        <w:instrText>FTC labeling requirements</w:instrText>
      </w:r>
      <w:r w:rsidR="0096614F">
        <w:instrText xml:space="preserve">" </w:instrText>
      </w:r>
      <w:r w:rsidR="0096614F">
        <w:rPr>
          <w:rStyle w:val="UniformLevel3Char"/>
          <w:b/>
          <w:sz w:val="20"/>
        </w:rPr>
        <w:fldChar w:fldCharType="end"/>
      </w:r>
      <w:r w:rsidR="001C6CB5" w:rsidRPr="001E16A2">
        <w:rPr>
          <w:rStyle w:val="UniformLevel3Char"/>
          <w:b/>
          <w:sz w:val="20"/>
        </w:rPr>
        <w:t>.</w:t>
      </w:r>
      <w:r w:rsidR="0061447B" w:rsidRPr="001E16A2">
        <w:rPr>
          <w:rStyle w:val="UniformLevel3Char"/>
          <w:b/>
          <w:sz w:val="20"/>
        </w:rPr>
        <w:t xml:space="preserve"> </w:t>
      </w:r>
      <w:r w:rsidR="00366469" w:rsidRPr="001E16A2">
        <w:t xml:space="preserve">– </w:t>
      </w:r>
      <w:r w:rsidR="00907DAA" w:rsidRPr="001E16A2">
        <w:t>E</w:t>
      </w:r>
      <w:r w:rsidRPr="001E16A2">
        <w:t xml:space="preserve">thanol </w:t>
      </w:r>
      <w:r w:rsidR="00907DAA" w:rsidRPr="001E16A2">
        <w:t xml:space="preserve">flex fuel </w:t>
      </w:r>
      <w:r w:rsidR="00FE6DE9" w:rsidRPr="001E16A2">
        <w:t>shall be identified and labeled</w:t>
      </w:r>
      <w:r w:rsidR="005F6B4D" w:rsidRPr="001E16A2">
        <w:fldChar w:fldCharType="begin"/>
      </w:r>
      <w:r w:rsidR="005F6B4D" w:rsidRPr="001E16A2">
        <w:instrText xml:space="preserve"> XE "</w:instrText>
      </w:r>
      <w:r w:rsidR="003466EB">
        <w:instrText>Fuels:</w:instrText>
      </w:r>
      <w:r w:rsidR="005F6B4D" w:rsidRPr="0017535F">
        <w:rPr>
          <w:b/>
          <w:bCs/>
        </w:rPr>
        <w:instrText>Labeling</w:instrText>
      </w:r>
      <w:r w:rsidR="005F6B4D" w:rsidRPr="001E16A2">
        <w:instrText xml:space="preserve">:FTC labeling requirements" </w:instrText>
      </w:r>
      <w:r w:rsidR="005F6B4D" w:rsidRPr="001E16A2">
        <w:fldChar w:fldCharType="end"/>
      </w:r>
      <w:r w:rsidR="00FE6DE9" w:rsidRPr="001E16A2">
        <w:t xml:space="preserve"> in accordance with </w:t>
      </w:r>
      <w:r w:rsidR="00D8593A" w:rsidRPr="001E16A2">
        <w:t xml:space="preserve">the </w:t>
      </w:r>
      <w:r w:rsidR="00FE6DE9" w:rsidRPr="001E16A2">
        <w:t xml:space="preserve">Federal Trade Commission </w:t>
      </w:r>
      <w:r w:rsidR="0006288D">
        <w:t xml:space="preserve">(FTC) </w:t>
      </w:r>
      <w:r w:rsidR="00FE6DE9" w:rsidRPr="001E16A2">
        <w:t>Automotive Fuel Ratings, Certification and Posting Rule, 16</w:t>
      </w:r>
      <w:r w:rsidR="003F5D48" w:rsidRPr="001E16A2">
        <w:t> </w:t>
      </w:r>
      <w:r w:rsidR="00FE6DE9" w:rsidRPr="001E16A2">
        <w:t>CFR</w:t>
      </w:r>
      <w:r w:rsidR="007439EF">
        <w:t xml:space="preserve"> 306</w:t>
      </w:r>
      <w:r w:rsidR="00FE6DE9" w:rsidRPr="001E16A2">
        <w:t>, as amended.  (For additional information</w:t>
      </w:r>
      <w:r w:rsidR="005A7A93" w:rsidRPr="001E16A2">
        <w:t>,</w:t>
      </w:r>
      <w:r w:rsidR="00FE6DE9" w:rsidRPr="001E16A2">
        <w:t xml:space="preserve"> </w:t>
      </w:r>
      <w:r w:rsidR="005B577B">
        <w:t>see</w:t>
      </w:r>
      <w:r w:rsidR="00FE6DE9" w:rsidRPr="001E16A2">
        <w:t xml:space="preserve"> Section 2.20.3. EPA Labeling</w:t>
      </w:r>
      <w:r w:rsidR="00A2523A">
        <w:fldChar w:fldCharType="begin"/>
      </w:r>
      <w:r w:rsidR="00A2523A">
        <w:instrText xml:space="preserve"> XE "</w:instrText>
      </w:r>
      <w:r w:rsidR="00A2523A" w:rsidRPr="000540D3">
        <w:rPr>
          <w:b/>
          <w:bCs/>
        </w:rPr>
        <w:instrText>Fuels:</w:instrText>
      </w:r>
      <w:r w:rsidR="00A2523A" w:rsidRPr="000540D3">
        <w:instrText>EPA labeling requirements</w:instrText>
      </w:r>
      <w:r w:rsidR="00A2523A">
        <w:instrText xml:space="preserve">" </w:instrText>
      </w:r>
      <w:r w:rsidR="00A2523A">
        <w:fldChar w:fldCharType="end"/>
      </w:r>
      <w:r w:rsidR="00FE6DE9" w:rsidRPr="001E16A2">
        <w:t xml:space="preserve"> Requirements.)</w:t>
      </w:r>
    </w:p>
    <w:p w14:paraId="042CF339" w14:textId="77777777" w:rsidR="00366469" w:rsidRPr="00051A8D" w:rsidRDefault="00366469" w:rsidP="00366469">
      <w:pPr>
        <w:keepNext/>
        <w:spacing w:before="60" w:after="240"/>
        <w:ind w:left="360"/>
        <w:rPr>
          <w:bCs/>
        </w:rPr>
      </w:pPr>
      <w:r>
        <w:rPr>
          <w:bCs/>
        </w:rPr>
        <w:t>(Added 2007</w:t>
      </w:r>
      <w:r w:rsidRPr="00D024C8">
        <w:rPr>
          <w:bCs/>
        </w:rPr>
        <w:t>)</w:t>
      </w:r>
      <w:r w:rsidRPr="0030434A">
        <w:rPr>
          <w:bCs/>
        </w:rPr>
        <w:t xml:space="preserve"> (Amended 2014</w:t>
      </w:r>
      <w:r>
        <w:rPr>
          <w:bCs/>
        </w:rPr>
        <w:t xml:space="preserve"> and 2018</w:t>
      </w:r>
      <w:r w:rsidRPr="0030434A">
        <w:rPr>
          <w:bCs/>
        </w:rPr>
        <w:t>)</w:t>
      </w:r>
    </w:p>
    <w:p w14:paraId="1057D803" w14:textId="5B8D9BB9" w:rsidR="005A6C37" w:rsidRDefault="005A6C37" w:rsidP="0024558A">
      <w:pPr>
        <w:keepNext/>
        <w:tabs>
          <w:tab w:val="left" w:pos="540"/>
        </w:tabs>
        <w:spacing w:after="240"/>
      </w:pPr>
      <w:bookmarkStart w:id="412" w:name="_Toc115622784"/>
      <w:r w:rsidRPr="00C25FC6">
        <w:rPr>
          <w:rStyle w:val="UniformLevel2Char"/>
          <w:b/>
          <w:sz w:val="20"/>
        </w:rPr>
        <w:t>2.31</w:t>
      </w:r>
      <w:r w:rsidR="003B5285" w:rsidRPr="00C25FC6">
        <w:rPr>
          <w:rStyle w:val="UniformLevel2Char"/>
          <w:b/>
          <w:sz w:val="20"/>
        </w:rPr>
        <w:t>.</w:t>
      </w:r>
      <w:r w:rsidR="0024558A">
        <w:rPr>
          <w:rStyle w:val="UniformLevel2Char"/>
          <w:b/>
          <w:sz w:val="20"/>
        </w:rPr>
        <w:tab/>
      </w:r>
      <w:r w:rsidRPr="00C25FC6">
        <w:rPr>
          <w:rStyle w:val="UniformLevel2Char"/>
          <w:b/>
          <w:sz w:val="20"/>
        </w:rPr>
        <w:t>Biodiesel and Biodiesel Blends.</w:t>
      </w:r>
      <w:bookmarkEnd w:id="412"/>
      <w:r w:rsidR="003F11E2">
        <w:t xml:space="preserve"> </w:t>
      </w:r>
      <w:r w:rsidR="00D962A8">
        <w:fldChar w:fldCharType="begin"/>
      </w:r>
      <w:r w:rsidR="00F043BE">
        <w:instrText xml:space="preserve"> XE "</w:instrText>
      </w:r>
      <w:r w:rsidR="00DE7A1F">
        <w:instrText>Fuels</w:instrText>
      </w:r>
      <w:r w:rsidR="00F043BE" w:rsidRPr="008F483A">
        <w:instrText>:</w:instrText>
      </w:r>
      <w:r w:rsidR="00F043BE" w:rsidRPr="007B16D0">
        <w:rPr>
          <w:b/>
          <w:bCs/>
        </w:rPr>
        <w:instrText>Biodiesel</w:instrText>
      </w:r>
      <w:r w:rsidR="00F043BE">
        <w:instrText xml:space="preserve">" </w:instrText>
      </w:r>
      <w:r w:rsidR="00D962A8">
        <w:fldChar w:fldCharType="end"/>
      </w:r>
      <w:r w:rsidR="00D962A8">
        <w:fldChar w:fldCharType="begin"/>
      </w:r>
      <w:r w:rsidR="003F11E2">
        <w:instrText xml:space="preserve"> XE "</w:instrText>
      </w:r>
      <w:r w:rsidR="00DE7A1F">
        <w:instrText>Fuels</w:instrText>
      </w:r>
      <w:r w:rsidR="003F11E2" w:rsidRPr="00F32215">
        <w:instrText>:</w:instrText>
      </w:r>
      <w:r w:rsidR="003F11E2" w:rsidRPr="007B16D0">
        <w:rPr>
          <w:b/>
          <w:bCs/>
        </w:rPr>
        <w:instrText>Biodiesel</w:instrText>
      </w:r>
      <w:r w:rsidR="003F11E2">
        <w:instrText xml:space="preserve">" </w:instrText>
      </w:r>
      <w:r w:rsidR="00D962A8">
        <w:fldChar w:fldCharType="end"/>
      </w:r>
      <w:r w:rsidR="00D962A8">
        <w:fldChar w:fldCharType="begin"/>
      </w:r>
      <w:r w:rsidR="00AD70F0">
        <w:instrText xml:space="preserve"> XE "</w:instrText>
      </w:r>
      <w:r w:rsidR="00DE7A1F">
        <w:instrText>Fuels</w:instrText>
      </w:r>
      <w:r w:rsidR="00AD70F0" w:rsidRPr="007568C8">
        <w:instrText>:</w:instrText>
      </w:r>
      <w:r w:rsidR="00AD70F0" w:rsidRPr="001649FE">
        <w:rPr>
          <w:b/>
          <w:bCs/>
        </w:rPr>
        <w:instrText>Biodiesel</w:instrText>
      </w:r>
      <w:r w:rsidR="00AD70F0" w:rsidRPr="007568C8">
        <w:instrText>:Indentification of product</w:instrText>
      </w:r>
      <w:r w:rsidR="00AD70F0">
        <w:instrText xml:space="preserve">" </w:instrText>
      </w:r>
      <w:r w:rsidR="00D962A8">
        <w:fldChar w:fldCharType="end"/>
      </w:r>
    </w:p>
    <w:p w14:paraId="38B64117" w14:textId="674DF4A6" w:rsidR="005A6C37" w:rsidRDefault="005A6C37" w:rsidP="0024558A">
      <w:pPr>
        <w:tabs>
          <w:tab w:val="left" w:pos="1080"/>
        </w:tabs>
        <w:spacing w:after="240"/>
        <w:ind w:left="360"/>
        <w:rPr>
          <w:bCs/>
          <w:iCs/>
        </w:rPr>
      </w:pPr>
      <w:bookmarkStart w:id="413" w:name="_Toc115622785"/>
      <w:r w:rsidRPr="00C25FC6">
        <w:rPr>
          <w:rStyle w:val="UniformLevel3Char"/>
          <w:b/>
          <w:sz w:val="20"/>
        </w:rPr>
        <w:t xml:space="preserve">2.31.1. </w:t>
      </w:r>
      <w:r w:rsidR="0024558A">
        <w:rPr>
          <w:rStyle w:val="UniformLevel3Char"/>
          <w:b/>
          <w:sz w:val="20"/>
        </w:rPr>
        <w:tab/>
      </w:r>
      <w:r w:rsidRPr="00C25FC6">
        <w:rPr>
          <w:rStyle w:val="UniformLevel3Char"/>
          <w:b/>
          <w:sz w:val="20"/>
        </w:rPr>
        <w:t>Identification of Product.</w:t>
      </w:r>
      <w:bookmarkEnd w:id="413"/>
      <w:r w:rsidRPr="000A6AB9">
        <w:rPr>
          <w:bCs/>
        </w:rPr>
        <w:t xml:space="preserve"> –</w:t>
      </w:r>
      <w:r w:rsidRPr="000A6AB9">
        <w:t xml:space="preserve"> </w:t>
      </w:r>
      <w:r w:rsidRPr="00CA56E6">
        <w:rPr>
          <w:bCs/>
          <w:iCs/>
        </w:rPr>
        <w:t xml:space="preserve">Biodiesel shall be identified by the term “Biodiesel” with the designation “B100.”  Biodiesel </w:t>
      </w:r>
      <w:r>
        <w:rPr>
          <w:bCs/>
          <w:iCs/>
        </w:rPr>
        <w:t>B</w:t>
      </w:r>
      <w:r w:rsidRPr="00CA56E6">
        <w:rPr>
          <w:bCs/>
          <w:iCs/>
        </w:rPr>
        <w:t xml:space="preserve">lends </w:t>
      </w:r>
      <w:r>
        <w:rPr>
          <w:bCs/>
          <w:iCs/>
        </w:rPr>
        <w:t>s</w:t>
      </w:r>
      <w:r w:rsidRPr="00CA56E6">
        <w:rPr>
          <w:bCs/>
          <w:iCs/>
        </w:rPr>
        <w:t>hall be identified by the term “Biodiesel Blend.”</w:t>
      </w:r>
    </w:p>
    <w:p w14:paraId="42EBF230" w14:textId="647FFF94" w:rsidR="005A6C37" w:rsidRDefault="005A6C37" w:rsidP="0024558A">
      <w:pPr>
        <w:pStyle w:val="UniformLevel3"/>
        <w:tabs>
          <w:tab w:val="left" w:pos="1080"/>
        </w:tabs>
        <w:spacing w:after="240"/>
        <w:rPr>
          <w:b/>
          <w:iCs w:val="0"/>
        </w:rPr>
      </w:pPr>
      <w:bookmarkStart w:id="414" w:name="_Toc115622786"/>
      <w:r>
        <w:rPr>
          <w:b/>
          <w:iCs w:val="0"/>
        </w:rPr>
        <w:t xml:space="preserve">2.31.2. </w:t>
      </w:r>
      <w:r w:rsidR="0024558A">
        <w:rPr>
          <w:b/>
          <w:iCs w:val="0"/>
        </w:rPr>
        <w:tab/>
      </w:r>
      <w:r>
        <w:rPr>
          <w:b/>
          <w:iCs w:val="0"/>
        </w:rPr>
        <w:t>Labeling of Retail Dispensers.</w:t>
      </w:r>
      <w:bookmarkEnd w:id="414"/>
      <w:r w:rsidR="003B11CD">
        <w:rPr>
          <w:b/>
          <w:iCs w:val="0"/>
        </w:rPr>
        <w:t xml:space="preserve"> </w:t>
      </w:r>
    </w:p>
    <w:p w14:paraId="33883203" w14:textId="11843ABE" w:rsidR="005A6C37" w:rsidRPr="003408C8" w:rsidRDefault="005A6C37">
      <w:pPr>
        <w:tabs>
          <w:tab w:val="left" w:pos="1620"/>
        </w:tabs>
        <w:spacing w:after="240"/>
        <w:ind w:left="720"/>
      </w:pPr>
      <w:bookmarkStart w:id="415" w:name="_Toc115622787"/>
      <w:r w:rsidRPr="000A6AB9">
        <w:rPr>
          <w:rStyle w:val="UniformLevel4Char"/>
          <w:b/>
          <w:sz w:val="20"/>
        </w:rPr>
        <w:t>2.31.2.1.</w:t>
      </w:r>
      <w:r w:rsidR="00AD6C12">
        <w:rPr>
          <w:rStyle w:val="UniformLevel4Char"/>
          <w:b/>
          <w:sz w:val="20"/>
        </w:rPr>
        <w:tab/>
      </w:r>
      <w:r w:rsidRPr="000A6AB9">
        <w:rPr>
          <w:rStyle w:val="UniformLevel4Char"/>
          <w:b/>
          <w:sz w:val="20"/>
        </w:rPr>
        <w:t xml:space="preserve">Labeling of </w:t>
      </w:r>
      <w:r w:rsidR="0072415A">
        <w:rPr>
          <w:rStyle w:val="UniformLevel4Char"/>
          <w:b/>
          <w:sz w:val="20"/>
        </w:rPr>
        <w:t>G</w:t>
      </w:r>
      <w:r w:rsidR="0072415A" w:rsidRPr="000A6AB9">
        <w:rPr>
          <w:rStyle w:val="UniformLevel4Char"/>
          <w:b/>
          <w:sz w:val="20"/>
        </w:rPr>
        <w:t xml:space="preserve">rade </w:t>
      </w:r>
      <w:r w:rsidR="0072415A">
        <w:rPr>
          <w:rStyle w:val="UniformLevel4Char"/>
          <w:b/>
          <w:sz w:val="20"/>
        </w:rPr>
        <w:t>R</w:t>
      </w:r>
      <w:r w:rsidR="0072415A" w:rsidRPr="000A6AB9">
        <w:rPr>
          <w:rStyle w:val="UniformLevel4Char"/>
          <w:b/>
          <w:sz w:val="20"/>
        </w:rPr>
        <w:t>equired</w:t>
      </w:r>
      <w:r w:rsidRPr="000A6AB9">
        <w:rPr>
          <w:rStyle w:val="UniformLevel4Char"/>
          <w:b/>
          <w:sz w:val="20"/>
        </w:rPr>
        <w:t>.</w:t>
      </w:r>
      <w:bookmarkEnd w:id="415"/>
      <w:r w:rsidRPr="000A6AB9">
        <w:rPr>
          <w:bCs/>
        </w:rPr>
        <w:t xml:space="preserve"> –</w:t>
      </w:r>
      <w:r w:rsidR="003408C8">
        <w:rPr>
          <w:bCs/>
        </w:rPr>
        <w:t xml:space="preserve"> </w:t>
      </w:r>
      <w:r w:rsidR="001B197E" w:rsidRPr="00C31547">
        <w:t>Biodiesel and biodiesel blends shall b</w:t>
      </w:r>
      <w:r w:rsidR="00F71FA9" w:rsidRPr="00C31547">
        <w:t xml:space="preserve">e </w:t>
      </w:r>
      <w:r w:rsidR="001B197E" w:rsidRPr="00C31547">
        <w:t>identified in accordance with both EPA and FTC requirements.</w:t>
      </w:r>
    </w:p>
    <w:p w14:paraId="1655D0DE" w14:textId="7CC5205F" w:rsidR="005A6C37" w:rsidRDefault="00CA114D" w:rsidP="00AD6C12">
      <w:pPr>
        <w:tabs>
          <w:tab w:val="left" w:pos="1620"/>
        </w:tabs>
        <w:spacing w:after="240"/>
        <w:ind w:left="720"/>
        <w:rPr>
          <w:b/>
          <w:bCs/>
        </w:rPr>
      </w:pPr>
      <w:bookmarkStart w:id="416" w:name="_Toc115622788"/>
      <w:r>
        <w:rPr>
          <w:rStyle w:val="UniformLevel4Char"/>
          <w:b/>
          <w:sz w:val="20"/>
        </w:rPr>
        <w:lastRenderedPageBreak/>
        <w:t>2.31.2.</w:t>
      </w:r>
      <w:r w:rsidR="00A15C02">
        <w:rPr>
          <w:rStyle w:val="UniformLevel4Char"/>
          <w:b/>
          <w:sz w:val="20"/>
        </w:rPr>
        <w:t>2</w:t>
      </w:r>
      <w:r>
        <w:rPr>
          <w:rStyle w:val="UniformLevel4Char"/>
          <w:b/>
          <w:sz w:val="20"/>
        </w:rPr>
        <w:t>.</w:t>
      </w:r>
      <w:r w:rsidR="00AD6C12">
        <w:rPr>
          <w:rStyle w:val="UniformLevel4Char"/>
          <w:b/>
          <w:sz w:val="20"/>
        </w:rPr>
        <w:tab/>
      </w:r>
      <w:r w:rsidR="00B16827">
        <w:rPr>
          <w:rStyle w:val="UniformLevel4Char"/>
          <w:b/>
          <w:sz w:val="20"/>
        </w:rPr>
        <w:t xml:space="preserve">Automotive </w:t>
      </w:r>
      <w:r w:rsidR="0072415A">
        <w:rPr>
          <w:rStyle w:val="UniformLevel4Char"/>
          <w:b/>
          <w:sz w:val="20"/>
        </w:rPr>
        <w:t>Fuel R</w:t>
      </w:r>
      <w:r w:rsidR="0072415A" w:rsidRPr="000A6AB9">
        <w:rPr>
          <w:rStyle w:val="UniformLevel4Char"/>
          <w:b/>
          <w:sz w:val="20"/>
        </w:rPr>
        <w:t>ating</w:t>
      </w:r>
      <w:r w:rsidR="005A6C37" w:rsidRPr="000A6AB9">
        <w:rPr>
          <w:rStyle w:val="UniformLevel4Char"/>
          <w:b/>
          <w:sz w:val="20"/>
        </w:rPr>
        <w:t>.</w:t>
      </w:r>
      <w:bookmarkEnd w:id="416"/>
      <w:r w:rsidR="005A6C37" w:rsidRPr="000A6AB9">
        <w:rPr>
          <w:bCs/>
        </w:rPr>
        <w:t xml:space="preserve"> –</w:t>
      </w:r>
      <w:r w:rsidR="005A6C37" w:rsidRPr="000A6AB9">
        <w:t xml:space="preserve"> </w:t>
      </w:r>
      <w:r w:rsidR="005A6C37" w:rsidRPr="00D95EA4">
        <w:t xml:space="preserve">Biodiesel and </w:t>
      </w:r>
      <w:r>
        <w:t>b</w:t>
      </w:r>
      <w:r w:rsidR="005A6C37" w:rsidRPr="00D95EA4">
        <w:t xml:space="preserve">iodiesel </w:t>
      </w:r>
      <w:r>
        <w:t>b</w:t>
      </w:r>
      <w:r w:rsidR="005A6C37" w:rsidRPr="00D95EA4">
        <w:t>lends shall be labeled with its automotive fuel rating in accordance with 16 CFR 306.</w:t>
      </w:r>
    </w:p>
    <w:p w14:paraId="657E9783" w14:textId="16F82437" w:rsidR="005A6C37" w:rsidRPr="00D95EA4" w:rsidRDefault="00B16827" w:rsidP="000C682C">
      <w:pPr>
        <w:tabs>
          <w:tab w:val="left" w:pos="1620"/>
        </w:tabs>
        <w:spacing w:after="240"/>
        <w:ind w:left="720"/>
      </w:pPr>
      <w:bookmarkStart w:id="417" w:name="_Toc115622789"/>
      <w:r>
        <w:rPr>
          <w:rStyle w:val="UniformLevel4Char"/>
          <w:b/>
          <w:sz w:val="20"/>
        </w:rPr>
        <w:t>2.31.2.</w:t>
      </w:r>
      <w:r w:rsidR="00A15C02">
        <w:rPr>
          <w:rStyle w:val="UniformLevel4Char"/>
          <w:b/>
          <w:sz w:val="20"/>
        </w:rPr>
        <w:t>3</w:t>
      </w:r>
      <w:r>
        <w:rPr>
          <w:rStyle w:val="UniformLevel4Char"/>
          <w:b/>
          <w:sz w:val="20"/>
        </w:rPr>
        <w:t>.</w:t>
      </w:r>
      <w:r w:rsidR="00AD6C12">
        <w:rPr>
          <w:rStyle w:val="UniformLevel4Char"/>
          <w:b/>
          <w:sz w:val="20"/>
        </w:rPr>
        <w:tab/>
      </w:r>
      <w:r>
        <w:rPr>
          <w:rStyle w:val="UniformLevel4Char"/>
          <w:b/>
          <w:sz w:val="20"/>
        </w:rPr>
        <w:t xml:space="preserve">Biodiesel </w:t>
      </w:r>
      <w:r w:rsidR="0072415A">
        <w:rPr>
          <w:rStyle w:val="UniformLevel4Char"/>
          <w:b/>
          <w:sz w:val="20"/>
        </w:rPr>
        <w:t>B</w:t>
      </w:r>
      <w:r w:rsidR="0072415A" w:rsidRPr="000A6AB9">
        <w:rPr>
          <w:rStyle w:val="UniformLevel4Char"/>
          <w:b/>
          <w:sz w:val="20"/>
        </w:rPr>
        <w:t>le</w:t>
      </w:r>
      <w:r w:rsidR="005A6C37" w:rsidRPr="000A6AB9">
        <w:rPr>
          <w:rStyle w:val="UniformLevel4Char"/>
          <w:b/>
          <w:sz w:val="20"/>
        </w:rPr>
        <w:t>nds</w:t>
      </w:r>
      <w:bookmarkEnd w:id="417"/>
      <w:r w:rsidR="003178BE">
        <w:rPr>
          <w:rStyle w:val="UniformLevel4Char"/>
          <w:b/>
          <w:sz w:val="20"/>
        </w:rPr>
        <w:fldChar w:fldCharType="begin"/>
      </w:r>
      <w:r w:rsidR="003178BE">
        <w:instrText xml:space="preserve"> XE "</w:instrText>
      </w:r>
      <w:r w:rsidR="003178BE" w:rsidRPr="003408C8">
        <w:rPr>
          <w:rStyle w:val="UniformLevel4Char"/>
          <w:bCs/>
          <w:sz w:val="20"/>
        </w:rPr>
        <w:instrText xml:space="preserve">Biodiesel </w:instrText>
      </w:r>
      <w:r w:rsidR="003178BE" w:rsidRPr="001A4C33">
        <w:rPr>
          <w:rStyle w:val="UniformLevel4Char"/>
          <w:bCs/>
          <w:sz w:val="20"/>
        </w:rPr>
        <w:instrText>b</w:instrText>
      </w:r>
      <w:r w:rsidR="003178BE" w:rsidRPr="003408C8">
        <w:rPr>
          <w:rStyle w:val="UniformLevel4Char"/>
          <w:bCs/>
          <w:sz w:val="20"/>
        </w:rPr>
        <w:instrText>lends</w:instrText>
      </w:r>
      <w:r w:rsidR="003178BE">
        <w:instrText xml:space="preserve">" </w:instrText>
      </w:r>
      <w:r w:rsidR="003178BE">
        <w:rPr>
          <w:rStyle w:val="UniformLevel4Char"/>
          <w:b/>
          <w:sz w:val="20"/>
        </w:rPr>
        <w:fldChar w:fldCharType="end"/>
      </w:r>
      <w:r w:rsidR="005A6C37" w:rsidRPr="000A6AB9">
        <w:rPr>
          <w:rStyle w:val="UniformLevel4Char"/>
          <w:b/>
          <w:sz w:val="20"/>
        </w:rPr>
        <w:t>.</w:t>
      </w:r>
      <w:r w:rsidR="005A6C37" w:rsidRPr="000A6AB9">
        <w:rPr>
          <w:bCs/>
        </w:rPr>
        <w:t xml:space="preserve"> –</w:t>
      </w:r>
      <w:r w:rsidR="005A6C37" w:rsidRPr="000A6AB9">
        <w:t xml:space="preserve"> </w:t>
      </w:r>
      <w:r w:rsidR="00D962A8">
        <w:fldChar w:fldCharType="begin"/>
      </w:r>
      <w:r w:rsidR="00050DC0">
        <w:instrText xml:space="preserve"> XE "</w:instrText>
      </w:r>
      <w:r w:rsidR="009B27E7">
        <w:instrText>Fuels</w:instrText>
      </w:r>
      <w:r w:rsidR="00050DC0" w:rsidRPr="001F6710">
        <w:instrText>:</w:instrText>
      </w:r>
      <w:r w:rsidR="00050DC0" w:rsidRPr="001649FE">
        <w:rPr>
          <w:b/>
          <w:bCs/>
        </w:rPr>
        <w:instrText>Biodiesel</w:instrText>
      </w:r>
      <w:r w:rsidR="004261E8">
        <w:instrText>:B</w:instrText>
      </w:r>
      <w:r w:rsidR="00050DC0" w:rsidRPr="001F6710">
        <w:instrText>lends</w:instrText>
      </w:r>
      <w:r w:rsidR="00050DC0">
        <w:instrText xml:space="preserve">" </w:instrText>
      </w:r>
      <w:r w:rsidR="00D962A8">
        <w:fldChar w:fldCharType="end"/>
      </w:r>
      <w:r w:rsidR="005A6C37" w:rsidRPr="00D95EA4">
        <w:t>When biodiesel blends greater than 20</w:t>
      </w:r>
      <w:r w:rsidR="005A6C37">
        <w:t> </w:t>
      </w:r>
      <w:r w:rsidR="005A6C37" w:rsidRPr="00D95EA4">
        <w:t>% by volume are offered by sale, each side of the dispenser where fuel can be delivered shall have a label conspicuously placed th</w:t>
      </w:r>
      <w:r w:rsidR="005A6C37">
        <w:t>a</w:t>
      </w:r>
      <w:r w:rsidR="005A6C37" w:rsidRPr="00D95EA4">
        <w:t>t states “Consult Vehicle Manufacturer Fuel Recommendations.”</w:t>
      </w:r>
      <w:r w:rsidR="003B11CD">
        <w:t xml:space="preserve">  </w:t>
      </w:r>
      <w:bookmarkStart w:id="418" w:name="_Toc205537341"/>
      <w:r w:rsidR="00E54D33" w:rsidRPr="00D95EA4">
        <w:t xml:space="preserve">The lettering of this legend shall not be less than </w:t>
      </w:r>
      <w:r w:rsidR="00E54D33">
        <w:t>6</w:t>
      </w:r>
      <w:r w:rsidR="00E54D33" w:rsidRPr="00D95EA4">
        <w:t> mm (</w:t>
      </w:r>
      <w:r w:rsidR="00D024C8" w:rsidRPr="00D024C8">
        <w:rPr>
          <w:spacing w:val="-10"/>
          <w:szCs w:val="20"/>
          <w:vertAlign w:val="superscript"/>
        </w:rPr>
        <w:t>1</w:t>
      </w:r>
      <w:r w:rsidR="00D024C8">
        <w:rPr>
          <w:spacing w:val="-10"/>
          <w:szCs w:val="20"/>
        </w:rPr>
        <w:t>/</w:t>
      </w:r>
      <w:r w:rsidR="00D024C8" w:rsidRPr="00D024C8">
        <w:rPr>
          <w:spacing w:val="-10"/>
          <w:szCs w:val="20"/>
          <w:vertAlign w:val="subscript"/>
        </w:rPr>
        <w:t>4</w:t>
      </w:r>
      <w:r w:rsidR="00E54D33">
        <w:rPr>
          <w:spacing w:val="-10"/>
          <w:sz w:val="18"/>
          <w:szCs w:val="18"/>
        </w:rPr>
        <w:t> </w:t>
      </w:r>
      <w:r w:rsidR="00E54D33" w:rsidRPr="00D95EA4">
        <w:t xml:space="preserve">in) in height by </w:t>
      </w:r>
      <w:r w:rsidR="00E54D33">
        <w:t>0</w:t>
      </w:r>
      <w:r w:rsidR="00E54D33" w:rsidRPr="00D95EA4">
        <w:t>.</w:t>
      </w:r>
      <w:r w:rsidR="00E54D33">
        <w:t>8</w:t>
      </w:r>
      <w:r w:rsidR="00E54D33" w:rsidRPr="00D95EA4">
        <w:t> mm (</w:t>
      </w:r>
      <w:r w:rsidR="00E54D33" w:rsidRPr="002768D4">
        <w:rPr>
          <w:position w:val="-2"/>
          <w:szCs w:val="20"/>
          <w:vertAlign w:val="superscript"/>
        </w:rPr>
        <w:t>1</w:t>
      </w:r>
      <w:r w:rsidR="00E54D33">
        <w:rPr>
          <w:spacing w:val="-10"/>
        </w:rPr>
        <w:t>/</w:t>
      </w:r>
      <w:r w:rsidR="00E54D33" w:rsidRPr="002768D4">
        <w:rPr>
          <w:position w:val="2"/>
          <w:szCs w:val="20"/>
          <w:vertAlign w:val="subscript"/>
        </w:rPr>
        <w:t>32</w:t>
      </w:r>
      <w:r w:rsidR="00E54D33">
        <w:t> </w:t>
      </w:r>
      <w:r w:rsidR="00E54D33" w:rsidRPr="00D95EA4">
        <w:t>in) stroke; block style letters and the color shall be in definite contrast to the background color to which it is applied.</w:t>
      </w:r>
      <w:bookmarkEnd w:id="418"/>
    </w:p>
    <w:p w14:paraId="1C91CC02" w14:textId="2F0686D3" w:rsidR="005A6C37" w:rsidRPr="00D95EA4" w:rsidRDefault="005A6C37" w:rsidP="0024558A">
      <w:pPr>
        <w:tabs>
          <w:tab w:val="left" w:pos="1080"/>
        </w:tabs>
        <w:suppressAutoHyphens/>
        <w:spacing w:after="240"/>
        <w:ind w:left="360"/>
      </w:pPr>
      <w:bookmarkStart w:id="419" w:name="_Toc115622790"/>
      <w:r w:rsidRPr="000A6AB9">
        <w:rPr>
          <w:rStyle w:val="UniformLevel3Char"/>
          <w:b/>
          <w:sz w:val="20"/>
        </w:rPr>
        <w:t>2.31.3.</w:t>
      </w:r>
      <w:r w:rsidR="0024558A">
        <w:rPr>
          <w:rStyle w:val="UniformLevel3Char"/>
          <w:b/>
          <w:sz w:val="20"/>
        </w:rPr>
        <w:tab/>
      </w:r>
      <w:r w:rsidRPr="000A6AB9">
        <w:rPr>
          <w:rStyle w:val="UniformLevel3Char"/>
          <w:b/>
          <w:sz w:val="20"/>
        </w:rPr>
        <w:t>Documentation for Dispenser Labeling Purposes.</w:t>
      </w:r>
      <w:bookmarkEnd w:id="419"/>
      <w:r w:rsidRPr="000A6AB9">
        <w:rPr>
          <w:iCs/>
        </w:rPr>
        <w:t xml:space="preserve"> – </w:t>
      </w:r>
      <w:r w:rsidR="00D962A8">
        <w:rPr>
          <w:iCs/>
        </w:rPr>
        <w:fldChar w:fldCharType="begin"/>
      </w:r>
      <w:r w:rsidR="00050DC0">
        <w:instrText xml:space="preserve"> XE "</w:instrText>
      </w:r>
      <w:r w:rsidR="009B27E7">
        <w:instrText>Fuels</w:instrText>
      </w:r>
      <w:r w:rsidR="00050DC0" w:rsidRPr="007303B8">
        <w:instrText>:</w:instrText>
      </w:r>
      <w:r w:rsidR="00050DC0" w:rsidRPr="003307DF">
        <w:rPr>
          <w:b/>
          <w:bCs/>
        </w:rPr>
        <w:instrText>Dispenser</w:instrText>
      </w:r>
      <w:r w:rsidR="00F03962">
        <w:instrText>:L</w:instrText>
      </w:r>
      <w:r w:rsidR="00050DC0" w:rsidRPr="007303B8">
        <w:instrText>abeling</w:instrText>
      </w:r>
      <w:r w:rsidR="00050DC0">
        <w:instrText xml:space="preserve">" </w:instrText>
      </w:r>
      <w:r w:rsidR="00D962A8">
        <w:rPr>
          <w:iCs/>
        </w:rPr>
        <w:fldChar w:fldCharType="end"/>
      </w:r>
      <w:r w:rsidR="00D962A8">
        <w:rPr>
          <w:iCs/>
        </w:rPr>
        <w:fldChar w:fldCharType="begin"/>
      </w:r>
      <w:r w:rsidR="00050DC0">
        <w:instrText xml:space="preserve"> XE "</w:instrText>
      </w:r>
      <w:r w:rsidR="00EE24E6">
        <w:instrText>Labeling:Dispenser</w:instrText>
      </w:r>
      <w:r w:rsidR="00050DC0">
        <w:instrText xml:space="preserve">" </w:instrText>
      </w:r>
      <w:r w:rsidR="00D962A8">
        <w:rPr>
          <w:iCs/>
        </w:rPr>
        <w:fldChar w:fldCharType="end"/>
      </w:r>
      <w:r w:rsidRPr="00D95EA4">
        <w:t>The retailer 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14:paraId="23ABFF83" w14:textId="77CEF072" w:rsidR="005A6C37" w:rsidRPr="004327A3" w:rsidRDefault="005A6C37" w:rsidP="0024558A">
      <w:pPr>
        <w:keepNext/>
        <w:tabs>
          <w:tab w:val="left" w:pos="1080"/>
        </w:tabs>
        <w:ind w:left="360"/>
      </w:pPr>
      <w:bookmarkStart w:id="420" w:name="_Toc115622791"/>
      <w:r w:rsidRPr="000A6AB9">
        <w:rPr>
          <w:rStyle w:val="UniformLevel3Char"/>
          <w:b/>
          <w:sz w:val="20"/>
        </w:rPr>
        <w:t>2.31.4.</w:t>
      </w:r>
      <w:r w:rsidR="0024558A">
        <w:rPr>
          <w:rStyle w:val="UniformLevel3Char"/>
          <w:b/>
          <w:sz w:val="20"/>
        </w:rPr>
        <w:tab/>
      </w:r>
      <w:r w:rsidRPr="000A6AB9">
        <w:rPr>
          <w:rStyle w:val="UniformLevel3Char"/>
          <w:b/>
          <w:sz w:val="20"/>
        </w:rPr>
        <w:t>Exemption.</w:t>
      </w:r>
      <w:bookmarkEnd w:id="420"/>
      <w:r w:rsidRPr="000A6AB9">
        <w:rPr>
          <w:iCs/>
        </w:rPr>
        <w:t xml:space="preserve"> – </w:t>
      </w:r>
      <w:r w:rsidRPr="00D95EA4">
        <w:t xml:space="preserve">Biodiesel blends </w:t>
      </w:r>
      <w:r w:rsidR="00D962A8">
        <w:rPr>
          <w:iCs/>
        </w:rPr>
        <w:fldChar w:fldCharType="begin"/>
      </w:r>
      <w:r w:rsidR="00050DC0">
        <w:instrText xml:space="preserve"> XE "</w:instrText>
      </w:r>
      <w:r w:rsidR="009B27E7">
        <w:instrText>Fuels</w:instrText>
      </w:r>
      <w:r w:rsidR="00050DC0" w:rsidRPr="00BE1B76">
        <w:instrText>:</w:instrText>
      </w:r>
      <w:r w:rsidR="00050DC0" w:rsidRPr="001649FE">
        <w:rPr>
          <w:b/>
          <w:bCs/>
        </w:rPr>
        <w:instrText>Biodiesel</w:instrText>
      </w:r>
      <w:r w:rsidR="00050DC0" w:rsidRPr="00BE1B76">
        <w:instrText>:Exemption</w:instrText>
      </w:r>
      <w:r w:rsidR="00050DC0">
        <w:instrText xml:space="preserve">" </w:instrText>
      </w:r>
      <w:r w:rsidR="00D962A8">
        <w:rPr>
          <w:iCs/>
        </w:rPr>
        <w:fldChar w:fldCharType="end"/>
      </w:r>
      <w:r w:rsidRPr="00D95EA4">
        <w:t xml:space="preserve">that contain less than or equal to 5 % biodiesel by volume are exempt from the requirements of </w:t>
      </w:r>
      <w:r w:rsidR="00A702B4" w:rsidRPr="00D95EA4">
        <w:t>Sections</w:t>
      </w:r>
      <w:r w:rsidR="00A702B4">
        <w:t xml:space="preserve"> </w:t>
      </w:r>
      <w:r w:rsidRPr="00D95EA4">
        <w:t>2.31.1</w:t>
      </w:r>
      <w:r>
        <w:t xml:space="preserve">. </w:t>
      </w:r>
      <w:r w:rsidRPr="004327A3">
        <w:t>Identification of Product, 2.31.2. Labeling of Retail Dispensers, and 2.31.3. Documentation for Dispenser Labeling Purposes when it is sold as diesel fuel.</w:t>
      </w:r>
    </w:p>
    <w:p w14:paraId="18760A0D" w14:textId="0084DF7D" w:rsidR="005A6C37" w:rsidRPr="004327A3" w:rsidRDefault="005A6C37" w:rsidP="00637E39">
      <w:pPr>
        <w:keepNext/>
        <w:spacing w:before="60" w:after="240"/>
        <w:rPr>
          <w:iCs/>
        </w:rPr>
      </w:pPr>
      <w:r w:rsidRPr="004327A3">
        <w:rPr>
          <w:iCs/>
        </w:rPr>
        <w:t>(Added 2008)</w:t>
      </w:r>
      <w:r w:rsidR="003F6936">
        <w:rPr>
          <w:iCs/>
        </w:rPr>
        <w:t xml:space="preserve"> (Amended 20</w:t>
      </w:r>
      <w:r w:rsidR="000213CC">
        <w:rPr>
          <w:iCs/>
        </w:rPr>
        <w:t>22</w:t>
      </w:r>
      <w:r w:rsidR="003F6936">
        <w:rPr>
          <w:iCs/>
        </w:rPr>
        <w:t>)</w:t>
      </w:r>
    </w:p>
    <w:p w14:paraId="036C56D0" w14:textId="4498E433" w:rsidR="005A6C37" w:rsidRDefault="005A6C37" w:rsidP="0024558A">
      <w:pPr>
        <w:pStyle w:val="UniformLevel2"/>
        <w:tabs>
          <w:tab w:val="left" w:pos="540"/>
        </w:tabs>
        <w:spacing w:after="240"/>
        <w:rPr>
          <w:b/>
          <w:bCs/>
        </w:rPr>
      </w:pPr>
      <w:bookmarkStart w:id="421" w:name="_Toc115622792"/>
      <w:r w:rsidRPr="004327A3">
        <w:rPr>
          <w:b/>
          <w:bCs/>
        </w:rPr>
        <w:t>2.32.</w:t>
      </w:r>
      <w:r w:rsidR="0024558A">
        <w:rPr>
          <w:b/>
          <w:bCs/>
        </w:rPr>
        <w:tab/>
      </w:r>
      <w:r w:rsidRPr="004327A3">
        <w:rPr>
          <w:b/>
          <w:bCs/>
        </w:rPr>
        <w:t>Retail Sales of Hydrogen</w:t>
      </w:r>
      <w:r w:rsidR="00D962A8" w:rsidRPr="004327A3">
        <w:fldChar w:fldCharType="begin"/>
      </w:r>
      <w:r w:rsidRPr="004327A3">
        <w:instrText>xe "</w:instrText>
      </w:r>
      <w:r w:rsidRPr="004327A3">
        <w:rPr>
          <w:bCs/>
        </w:rPr>
        <w:instrText>Hydrogen:</w:instrText>
      </w:r>
      <w:r w:rsidRPr="004327A3">
        <w:instrText>Retail Sale"</w:instrText>
      </w:r>
      <w:r w:rsidR="00D962A8" w:rsidRPr="004327A3">
        <w:fldChar w:fldCharType="end"/>
      </w:r>
      <w:r w:rsidR="00D962A8" w:rsidRPr="004327A3">
        <w:fldChar w:fldCharType="begin"/>
      </w:r>
      <w:r w:rsidRPr="004327A3">
        <w:instrText>xe "</w:instrText>
      </w:r>
      <w:r w:rsidRPr="004327A3">
        <w:rPr>
          <w:bCs/>
        </w:rPr>
        <w:instrText>Hydrogen</w:instrText>
      </w:r>
      <w:r w:rsidRPr="004327A3">
        <w:instrText>"</w:instrText>
      </w:r>
      <w:r w:rsidR="00D962A8" w:rsidRPr="004327A3">
        <w:fldChar w:fldCharType="end"/>
      </w:r>
      <w:r w:rsidR="00D962A8">
        <w:fldChar w:fldCharType="begin"/>
      </w:r>
      <w:r w:rsidR="00050DC0" w:rsidRPr="00077309">
        <w:instrText xml:space="preserve"> XE "Hydrogen" \t "</w:instrText>
      </w:r>
      <w:r w:rsidR="00050DC0" w:rsidRPr="001C6B59">
        <w:rPr>
          <w:i/>
        </w:rPr>
        <w:instrText>See</w:instrText>
      </w:r>
      <w:r w:rsidR="00050DC0" w:rsidRPr="00077309">
        <w:instrText xml:space="preserve"> </w:instrText>
      </w:r>
      <w:r w:rsidR="009B27E7" w:rsidRPr="00077309">
        <w:instrText>Fuels</w:instrText>
      </w:r>
      <w:r w:rsidR="00050DC0" w:rsidRPr="00077309">
        <w:instrText>"</w:instrText>
      </w:r>
      <w:r w:rsidR="00050DC0">
        <w:instrText xml:space="preserve"> </w:instrText>
      </w:r>
      <w:r w:rsidR="00D962A8">
        <w:fldChar w:fldCharType="end"/>
      </w:r>
      <w:r w:rsidRPr="004327A3">
        <w:rPr>
          <w:b/>
          <w:bCs/>
        </w:rPr>
        <w:t xml:space="preserve"> Fuel (H).</w:t>
      </w:r>
      <w:bookmarkEnd w:id="421"/>
    </w:p>
    <w:p w14:paraId="53D68C98" w14:textId="6E930A26" w:rsidR="005A6C37" w:rsidRDefault="005A6C37" w:rsidP="00CA4603">
      <w:pPr>
        <w:tabs>
          <w:tab w:val="left" w:pos="1080"/>
        </w:tabs>
        <w:ind w:left="360"/>
      </w:pPr>
      <w:bookmarkStart w:id="422" w:name="_Toc115622793"/>
      <w:r w:rsidRPr="00716A2C">
        <w:rPr>
          <w:rStyle w:val="UniformLevel3Char"/>
          <w:b/>
          <w:bCs w:val="0"/>
          <w:sz w:val="20"/>
          <w:lang w:val="fr-FR"/>
        </w:rPr>
        <w:t>2.32.1.</w:t>
      </w:r>
      <w:r w:rsidR="00AD6C12">
        <w:rPr>
          <w:rStyle w:val="UniformLevel3Char"/>
          <w:b/>
          <w:bCs w:val="0"/>
          <w:sz w:val="20"/>
          <w:lang w:val="fr-FR"/>
        </w:rPr>
        <w:t> </w:t>
      </w:r>
      <w:r w:rsidR="0024558A">
        <w:rPr>
          <w:rStyle w:val="UniformLevel3Char"/>
          <w:b/>
          <w:bCs w:val="0"/>
          <w:sz w:val="20"/>
          <w:lang w:val="fr-FR"/>
        </w:rPr>
        <w:tab/>
      </w:r>
      <w:r w:rsidRPr="007D47A2">
        <w:rPr>
          <w:rStyle w:val="UniformLevel3Char"/>
          <w:b/>
          <w:bCs w:val="0"/>
          <w:sz w:val="20"/>
        </w:rPr>
        <w:t>Definitions</w:t>
      </w:r>
      <w:r w:rsidRPr="00716A2C">
        <w:rPr>
          <w:rStyle w:val="UniformLevel3Char"/>
          <w:b/>
          <w:bCs w:val="0"/>
          <w:sz w:val="20"/>
          <w:lang w:val="fr-FR"/>
        </w:rPr>
        <w:t xml:space="preserve"> for </w:t>
      </w:r>
      <w:r w:rsidRPr="00251407">
        <w:rPr>
          <w:rStyle w:val="UniformLevel3Char"/>
          <w:b/>
          <w:bCs w:val="0"/>
          <w:sz w:val="20"/>
        </w:rPr>
        <w:t>Hydrogen</w:t>
      </w:r>
      <w:r w:rsidR="00D962A8" w:rsidRPr="00716A2C">
        <w:rPr>
          <w:rStyle w:val="UniformLevel3Char"/>
          <w:b/>
          <w:bCs w:val="0"/>
          <w:sz w:val="20"/>
          <w:lang w:val="fr-FR"/>
        </w:rPr>
        <w:fldChar w:fldCharType="begin"/>
      </w:r>
      <w:r w:rsidRPr="00716A2C">
        <w:rPr>
          <w:rStyle w:val="UniformLevel3Char"/>
          <w:b/>
          <w:bCs w:val="0"/>
          <w:sz w:val="20"/>
          <w:lang w:val="fr-FR"/>
        </w:rPr>
        <w:instrText>xe "Hydrogen"</w:instrText>
      </w:r>
      <w:r w:rsidR="00D962A8" w:rsidRPr="00716A2C">
        <w:rPr>
          <w:rStyle w:val="UniformLevel3Char"/>
          <w:b/>
          <w:bCs w:val="0"/>
          <w:sz w:val="20"/>
          <w:lang w:val="fr-FR"/>
        </w:rPr>
        <w:fldChar w:fldCharType="end"/>
      </w:r>
      <w:r w:rsidRPr="00716A2C">
        <w:rPr>
          <w:rStyle w:val="UniformLevel3Char"/>
          <w:b/>
          <w:bCs w:val="0"/>
          <w:sz w:val="20"/>
          <w:lang w:val="fr-FR"/>
        </w:rPr>
        <w:t xml:space="preserve"> Fuel.</w:t>
      </w:r>
      <w:bookmarkEnd w:id="422"/>
      <w:r w:rsidRPr="00CA4603">
        <w:t xml:space="preserve"> – </w:t>
      </w:r>
      <w:r w:rsidR="00D962A8" w:rsidRPr="00CA4603">
        <w:fldChar w:fldCharType="begin"/>
      </w:r>
      <w:r w:rsidRPr="00CA4603">
        <w:instrText>xe "</w:instrText>
      </w:r>
      <w:r w:rsidR="009B27E7">
        <w:instrText>Fuels</w:instrText>
      </w:r>
      <w:r w:rsidR="00F043BE">
        <w:instrText>:</w:instrText>
      </w:r>
      <w:r w:rsidR="00F043BE" w:rsidRPr="00A90190">
        <w:rPr>
          <w:b/>
          <w:bCs/>
        </w:rPr>
        <w:instrText>Hydrogen</w:instrText>
      </w:r>
      <w:r w:rsidRPr="00CA4603">
        <w:instrText>"</w:instrText>
      </w:r>
      <w:r w:rsidR="00D962A8" w:rsidRPr="00CA4603">
        <w:fldChar w:fldCharType="end"/>
      </w:r>
      <w:r w:rsidR="00D962A8">
        <w:fldChar w:fldCharType="begin"/>
      </w:r>
      <w:r w:rsidR="002F7F29">
        <w:instrText xml:space="preserve"> XE "</w:instrText>
      </w:r>
      <w:r w:rsidR="002F7F29" w:rsidRPr="00DF1CBD">
        <w:instrText>Definitions:Hydrogen fuel</w:instrText>
      </w:r>
      <w:r w:rsidR="002F7F29">
        <w:instrText xml:space="preserve">" </w:instrText>
      </w:r>
      <w:r w:rsidR="00D962A8">
        <w:fldChar w:fldCharType="end"/>
      </w:r>
      <w:r w:rsidR="00AE016B" w:rsidRPr="00CA4603">
        <w:t xml:space="preserve">A fuel composed </w:t>
      </w:r>
      <w:r w:rsidR="005150CE" w:rsidRPr="00CA4603">
        <w:t xml:space="preserve">of </w:t>
      </w:r>
      <w:r w:rsidR="005150CE">
        <w:t>molecular</w:t>
      </w:r>
      <w:r w:rsidR="00C21E31">
        <w:t xml:space="preserve"> </w:t>
      </w:r>
      <w:r w:rsidR="00AE016B" w:rsidRPr="00CA4603">
        <w:t xml:space="preserve">hydrogen intended for consumption in </w:t>
      </w:r>
      <w:r w:rsidR="009B35E4" w:rsidRPr="00CA4603">
        <w:t xml:space="preserve">a </w:t>
      </w:r>
      <w:r w:rsidR="009B35E4">
        <w:t xml:space="preserve">surface vehicle or electricity production device with </w:t>
      </w:r>
      <w:r w:rsidR="00EE1B2A">
        <w:t xml:space="preserve">an </w:t>
      </w:r>
      <w:r w:rsidR="00AE016B" w:rsidRPr="00CA4603">
        <w:t>internal combustion engine or fuel cell.</w:t>
      </w:r>
    </w:p>
    <w:p w14:paraId="68DC9422" w14:textId="77777777" w:rsidR="00EE1B2A" w:rsidRPr="00B97D58" w:rsidRDefault="00251407" w:rsidP="00B97D58">
      <w:pPr>
        <w:spacing w:before="60" w:after="240"/>
        <w:ind w:left="360"/>
      </w:pPr>
      <w:r w:rsidRPr="00B97D58">
        <w:t>(Amended 2012)</w:t>
      </w:r>
    </w:p>
    <w:p w14:paraId="712BD249" w14:textId="42D1BEF4" w:rsidR="005A6C37" w:rsidRPr="004327A3" w:rsidRDefault="005A6C37" w:rsidP="00123CBE">
      <w:pPr>
        <w:tabs>
          <w:tab w:val="left" w:pos="1080"/>
        </w:tabs>
        <w:spacing w:after="240"/>
        <w:ind w:left="360"/>
      </w:pPr>
      <w:bookmarkStart w:id="423" w:name="_Toc115622794"/>
      <w:r w:rsidRPr="00716A2C">
        <w:rPr>
          <w:rStyle w:val="UniformLevel3Char"/>
          <w:b/>
          <w:sz w:val="20"/>
          <w:lang w:val="fr-FR"/>
        </w:rPr>
        <w:t>2.32.2.</w:t>
      </w:r>
      <w:r w:rsidR="0024558A">
        <w:rPr>
          <w:rStyle w:val="UniformLevel3Char"/>
          <w:b/>
          <w:sz w:val="20"/>
          <w:lang w:val="fr-FR"/>
        </w:rPr>
        <w:tab/>
      </w:r>
      <w:r w:rsidRPr="00716A2C">
        <w:rPr>
          <w:rStyle w:val="UniformLevel3Char"/>
          <w:b/>
          <w:sz w:val="20"/>
          <w:lang w:val="fr-FR"/>
        </w:rPr>
        <w:t xml:space="preserve">Method of </w:t>
      </w:r>
      <w:proofErr w:type="spellStart"/>
      <w:r w:rsidRPr="00716A2C">
        <w:rPr>
          <w:rStyle w:val="UniformLevel3Char"/>
          <w:b/>
          <w:sz w:val="20"/>
          <w:lang w:val="fr-FR"/>
        </w:rPr>
        <w:t>Retail</w:t>
      </w:r>
      <w:proofErr w:type="spellEnd"/>
      <w:r w:rsidRPr="00716A2C">
        <w:rPr>
          <w:rStyle w:val="UniformLevel3Char"/>
          <w:b/>
          <w:sz w:val="20"/>
          <w:lang w:val="fr-FR"/>
        </w:rPr>
        <w:t xml:space="preserve"> Sale and Dispenser </w:t>
      </w:r>
      <w:r w:rsidRPr="00251407">
        <w:rPr>
          <w:rStyle w:val="UniformLevel3Char"/>
          <w:b/>
          <w:sz w:val="20"/>
        </w:rPr>
        <w:t>Labeling</w:t>
      </w:r>
      <w:bookmarkEnd w:id="423"/>
      <w:r w:rsidR="00D962A8" w:rsidRPr="00716A2C">
        <w:rPr>
          <w:rStyle w:val="UniformLevel3Char"/>
          <w:sz w:val="20"/>
          <w:lang w:val="fr-FR"/>
        </w:rPr>
        <w:fldChar w:fldCharType="begin"/>
      </w:r>
      <w:r w:rsidRPr="00716A2C">
        <w:rPr>
          <w:rStyle w:val="UniformLevel3Char"/>
          <w:sz w:val="20"/>
          <w:lang w:val="fr-FR"/>
        </w:rPr>
        <w:instrText>xe "</w:instrText>
      </w:r>
      <w:r w:rsidR="009B27E7">
        <w:rPr>
          <w:rStyle w:val="UniformLevel3Char"/>
          <w:sz w:val="20"/>
          <w:lang w:val="fr-FR"/>
        </w:rPr>
        <w:instrText>Fuels</w:instrText>
      </w:r>
      <w:r w:rsidR="00F043BE">
        <w:rPr>
          <w:rStyle w:val="UniformLevel3Char"/>
          <w:sz w:val="20"/>
          <w:lang w:val="fr-FR"/>
        </w:rPr>
        <w:instrText>:</w:instrText>
      </w:r>
      <w:r w:rsidR="00050DC0" w:rsidRPr="00A90190">
        <w:rPr>
          <w:rStyle w:val="UniformLevel3Char"/>
          <w:b/>
          <w:bCs w:val="0"/>
          <w:sz w:val="20"/>
          <w:lang w:val="fr-FR"/>
        </w:rPr>
        <w:instrText>Hydrogen</w:instrText>
      </w:r>
      <w:r w:rsidR="00050DC0">
        <w:rPr>
          <w:rStyle w:val="UniformLevel3Char"/>
          <w:sz w:val="20"/>
          <w:lang w:val="fr-FR"/>
        </w:rPr>
        <w:instrText>:Dispenser l</w:instrText>
      </w:r>
      <w:r w:rsidR="00F043BE">
        <w:rPr>
          <w:rStyle w:val="UniformLevel3Char"/>
          <w:sz w:val="20"/>
          <w:lang w:val="fr-FR"/>
        </w:rPr>
        <w:instrText>abeling</w:instrText>
      </w:r>
      <w:r w:rsidRPr="00716A2C">
        <w:rPr>
          <w:rStyle w:val="UniformLevel3Char"/>
          <w:sz w:val="20"/>
          <w:lang w:val="fr-FR"/>
        </w:rPr>
        <w:instrText>"</w:instrText>
      </w:r>
      <w:r w:rsidR="00D962A8" w:rsidRPr="00716A2C">
        <w:rPr>
          <w:rStyle w:val="UniformLevel3Char"/>
          <w:sz w:val="20"/>
          <w:lang w:val="fr-FR"/>
        </w:rPr>
        <w:fldChar w:fldCharType="end"/>
      </w:r>
      <w:r w:rsidR="00D962A8">
        <w:rPr>
          <w:rStyle w:val="UniformLevel3Char"/>
          <w:sz w:val="20"/>
          <w:lang w:val="fr-FR"/>
        </w:rPr>
        <w:fldChar w:fldCharType="begin"/>
      </w:r>
      <w:r w:rsidR="002F7F29">
        <w:instrText xml:space="preserve"> XE "</w:instrText>
      </w:r>
      <w:r w:rsidR="002F7F29" w:rsidRPr="004D3749">
        <w:instrText>Method of sale:Hydrogen fuel</w:instrText>
      </w:r>
      <w:r w:rsidR="002F7F29">
        <w:instrText xml:space="preserve">" </w:instrText>
      </w:r>
      <w:r w:rsidR="00D962A8">
        <w:rPr>
          <w:rStyle w:val="UniformLevel3Char"/>
          <w:sz w:val="20"/>
          <w:lang w:val="fr-FR"/>
        </w:rPr>
        <w:fldChar w:fldCharType="end"/>
      </w:r>
      <w:r w:rsidR="00D962A8">
        <w:rPr>
          <w:rStyle w:val="UniformLevel3Char"/>
          <w:sz w:val="20"/>
          <w:lang w:val="fr-FR"/>
        </w:rPr>
        <w:fldChar w:fldCharType="begin"/>
      </w:r>
      <w:r w:rsidR="002F7F29">
        <w:instrText xml:space="preserve"> XE "</w:instrText>
      </w:r>
      <w:r w:rsidR="009B27E7">
        <w:instrText>Fuels</w:instrText>
      </w:r>
      <w:r w:rsidR="002F7F29" w:rsidRPr="00E26BB4">
        <w:instrText>:</w:instrText>
      </w:r>
      <w:r w:rsidR="002F7F29" w:rsidRPr="00A90190">
        <w:rPr>
          <w:b/>
          <w:bCs/>
        </w:rPr>
        <w:instrText>Hydrogen</w:instrText>
      </w:r>
      <w:r w:rsidR="002F7F29" w:rsidRPr="00E26BB4">
        <w:instrText>:Method of sale</w:instrText>
      </w:r>
      <w:r w:rsidR="002F7F29">
        <w:instrText xml:space="preserve">" </w:instrText>
      </w:r>
      <w:r w:rsidR="00D962A8">
        <w:rPr>
          <w:rStyle w:val="UniformLevel3Char"/>
          <w:sz w:val="20"/>
          <w:lang w:val="fr-FR"/>
        </w:rPr>
        <w:fldChar w:fldCharType="end"/>
      </w:r>
      <w:r w:rsidRPr="00716A2C">
        <w:rPr>
          <w:rStyle w:val="UniformLevel3Char"/>
          <w:b/>
          <w:sz w:val="20"/>
          <w:lang w:val="fr-FR"/>
        </w:rPr>
        <w:t>.</w:t>
      </w:r>
      <w:r w:rsidRPr="004327A3">
        <w:t xml:space="preserve"> – All hydrogen fuel kept, offered, or exposed for sale and sold at retail shall be in </w:t>
      </w:r>
      <w:r w:rsidR="004A2E29">
        <w:t>mass units in terms of the kilogram.</w:t>
      </w:r>
      <w:r w:rsidR="003B11CD">
        <w:t xml:space="preserve">  </w:t>
      </w:r>
      <w:r w:rsidRPr="004327A3">
        <w:t>The symbol for hydrogen vehicle fuel shall be the capital letter “H” (the word Hydrogen</w:t>
      </w:r>
      <w:r w:rsidR="00D962A8" w:rsidRPr="004327A3">
        <w:fldChar w:fldCharType="begin"/>
      </w:r>
      <w:r w:rsidRPr="004327A3">
        <w:instrText>xe "</w:instrText>
      </w:r>
      <w:r w:rsidRPr="004327A3">
        <w:rPr>
          <w:bCs/>
        </w:rPr>
        <w:instrText>Hydrogen</w:instrText>
      </w:r>
      <w:r w:rsidRPr="004327A3">
        <w:instrText>"</w:instrText>
      </w:r>
      <w:r w:rsidR="00D962A8" w:rsidRPr="004327A3">
        <w:fldChar w:fldCharType="end"/>
      </w:r>
      <w:r w:rsidRPr="004327A3">
        <w:t xml:space="preserve"> may also be used).</w:t>
      </w:r>
    </w:p>
    <w:p w14:paraId="392F36FA" w14:textId="2E4959EC" w:rsidR="005A6C37" w:rsidRPr="00123CBE" w:rsidRDefault="005A6C37" w:rsidP="00123CBE">
      <w:pPr>
        <w:pStyle w:val="UniformLevel3"/>
        <w:spacing w:after="240"/>
        <w:rPr>
          <w:b/>
          <w:iCs w:val="0"/>
          <w:lang w:val="fr-FR"/>
        </w:rPr>
      </w:pPr>
      <w:bookmarkStart w:id="424" w:name="_Toc115622795"/>
      <w:r w:rsidRPr="00123CBE">
        <w:rPr>
          <w:b/>
          <w:iCs w:val="0"/>
          <w:lang w:val="fr-FR"/>
        </w:rPr>
        <w:t>2.32.3</w:t>
      </w:r>
      <w:r w:rsidR="002C1204" w:rsidRPr="00123CBE">
        <w:rPr>
          <w:b/>
          <w:iCs w:val="0"/>
          <w:lang w:val="fr-FR"/>
        </w:rPr>
        <w:t>.</w:t>
      </w:r>
      <w:r w:rsidR="00AD6C12" w:rsidRPr="00123CBE">
        <w:rPr>
          <w:b/>
          <w:iCs w:val="0"/>
          <w:lang w:val="fr-FR"/>
        </w:rPr>
        <w:t>  </w:t>
      </w:r>
      <w:proofErr w:type="spellStart"/>
      <w:r w:rsidRPr="00123CBE">
        <w:rPr>
          <w:b/>
          <w:iCs w:val="0"/>
          <w:lang w:val="fr-FR"/>
        </w:rPr>
        <w:t>Retail</w:t>
      </w:r>
      <w:proofErr w:type="spellEnd"/>
      <w:r w:rsidRPr="00123CBE">
        <w:rPr>
          <w:b/>
          <w:iCs w:val="0"/>
          <w:lang w:val="fr-FR"/>
        </w:rPr>
        <w:t xml:space="preserve"> Dispenser </w:t>
      </w:r>
      <w:proofErr w:type="spellStart"/>
      <w:r w:rsidRPr="00123CBE">
        <w:rPr>
          <w:b/>
          <w:iCs w:val="0"/>
          <w:lang w:val="fr-FR"/>
        </w:rPr>
        <w:t>Labeling</w:t>
      </w:r>
      <w:proofErr w:type="spellEnd"/>
      <w:r w:rsidR="00D962A8" w:rsidRPr="00123CBE">
        <w:rPr>
          <w:b/>
          <w:iCs w:val="0"/>
        </w:rPr>
        <w:fldChar w:fldCharType="begin"/>
      </w:r>
      <w:r w:rsidRPr="00123CBE">
        <w:rPr>
          <w:b/>
          <w:iCs w:val="0"/>
        </w:rPr>
        <w:instrText>xe "</w:instrText>
      </w:r>
      <w:r w:rsidR="009B27E7" w:rsidRPr="00123CBE">
        <w:rPr>
          <w:b/>
          <w:iCs w:val="0"/>
        </w:rPr>
        <w:instrText>Fuels</w:instrText>
      </w:r>
      <w:r w:rsidR="00050DC0" w:rsidRPr="00123CBE">
        <w:rPr>
          <w:b/>
          <w:iCs w:val="0"/>
        </w:rPr>
        <w:instrText>:</w:instrText>
      </w:r>
      <w:r w:rsidRPr="00123CBE">
        <w:rPr>
          <w:b/>
          <w:iCs w:val="0"/>
        </w:rPr>
        <w:instrText xml:space="preserve">Hydrogen:Retail </w:instrText>
      </w:r>
      <w:r w:rsidR="00050DC0" w:rsidRPr="00123CBE">
        <w:rPr>
          <w:b/>
          <w:iCs w:val="0"/>
        </w:rPr>
        <w:instrText>s</w:instrText>
      </w:r>
      <w:r w:rsidRPr="00123CBE">
        <w:rPr>
          <w:b/>
          <w:iCs w:val="0"/>
        </w:rPr>
        <w:instrText>ale"</w:instrText>
      </w:r>
      <w:r w:rsidR="00D962A8" w:rsidRPr="00123CBE">
        <w:rPr>
          <w:b/>
          <w:iCs w:val="0"/>
        </w:rPr>
        <w:fldChar w:fldCharType="end"/>
      </w:r>
      <w:r w:rsidR="00D962A8" w:rsidRPr="00123CBE">
        <w:rPr>
          <w:b/>
          <w:iCs w:val="0"/>
        </w:rPr>
        <w:fldChar w:fldCharType="begin"/>
      </w:r>
      <w:r w:rsidRPr="00123CBE">
        <w:rPr>
          <w:b/>
          <w:iCs w:val="0"/>
        </w:rPr>
        <w:instrText>xe "</w:instrText>
      </w:r>
      <w:r w:rsidR="009B27E7" w:rsidRPr="00123CBE">
        <w:rPr>
          <w:b/>
          <w:iCs w:val="0"/>
        </w:rPr>
        <w:instrText>Fuels</w:instrText>
      </w:r>
      <w:r w:rsidR="00050DC0" w:rsidRPr="00123CBE">
        <w:rPr>
          <w:b/>
          <w:iCs w:val="0"/>
        </w:rPr>
        <w:instrText>:</w:instrText>
      </w:r>
      <w:r w:rsidRPr="00123CBE">
        <w:rPr>
          <w:b/>
          <w:iCs w:val="0"/>
        </w:rPr>
        <w:instrText xml:space="preserve">Hydrogen:Dispenser </w:instrText>
      </w:r>
      <w:r w:rsidR="00050DC0" w:rsidRPr="00123CBE">
        <w:rPr>
          <w:b/>
          <w:iCs w:val="0"/>
        </w:rPr>
        <w:instrText>l</w:instrText>
      </w:r>
      <w:r w:rsidRPr="00123CBE">
        <w:rPr>
          <w:b/>
          <w:iCs w:val="0"/>
        </w:rPr>
        <w:instrText>abeling"</w:instrText>
      </w:r>
      <w:r w:rsidR="00D962A8" w:rsidRPr="00123CBE">
        <w:rPr>
          <w:b/>
          <w:iCs w:val="0"/>
        </w:rPr>
        <w:fldChar w:fldCharType="end"/>
      </w:r>
      <w:r w:rsidRPr="00123CBE">
        <w:rPr>
          <w:b/>
          <w:iCs w:val="0"/>
          <w:lang w:val="fr-FR"/>
        </w:rPr>
        <w:t>.</w:t>
      </w:r>
      <w:bookmarkEnd w:id="424"/>
    </w:p>
    <w:p w14:paraId="7D8D6E76" w14:textId="77777777" w:rsidR="005A6C37" w:rsidRPr="006C1B20" w:rsidRDefault="005A6C37" w:rsidP="000C682C">
      <w:pPr>
        <w:numPr>
          <w:ilvl w:val="0"/>
          <w:numId w:val="105"/>
        </w:numPr>
        <w:spacing w:after="240"/>
        <w:ind w:left="1080"/>
      </w:pPr>
      <w:r w:rsidRPr="006C1B20">
        <w:t xml:space="preserve">A computing dispenser must display the unit price in whole cents </w:t>
      </w:r>
      <w:proofErr w:type="gramStart"/>
      <w:r w:rsidRPr="006C1B20">
        <w:t>on the basis of</w:t>
      </w:r>
      <w:proofErr w:type="gramEnd"/>
      <w:r w:rsidRPr="006C1B20">
        <w:t xml:space="preserve"> price per kilogram.</w:t>
      </w:r>
    </w:p>
    <w:p w14:paraId="1405EE90" w14:textId="77777777" w:rsidR="005A6C37" w:rsidRPr="006C1B20" w:rsidRDefault="005A6C37" w:rsidP="000C682C">
      <w:pPr>
        <w:numPr>
          <w:ilvl w:val="0"/>
          <w:numId w:val="105"/>
        </w:numPr>
        <w:spacing w:after="240"/>
        <w:ind w:left="1080"/>
      </w:pPr>
      <w:r w:rsidRPr="006C1B20">
        <w:t xml:space="preserve">The service pressure(s) of the dispenser must be conspicuously shown on the user interface in bar or the SI </w:t>
      </w:r>
      <w:r w:rsidR="00A06689">
        <w:t>u</w:t>
      </w:r>
      <w:r w:rsidRPr="006C1B20">
        <w:t xml:space="preserve">nit of </w:t>
      </w:r>
      <w:r w:rsidR="00A06689">
        <w:t>p</w:t>
      </w:r>
      <w:r w:rsidRPr="006C1B20">
        <w:t>ascal (Pa) (e.g., MPa).</w:t>
      </w:r>
    </w:p>
    <w:p w14:paraId="3BE23963" w14:textId="77777777" w:rsidR="005A6C37" w:rsidRPr="006C1B20" w:rsidRDefault="005A6C37" w:rsidP="000C682C">
      <w:pPr>
        <w:numPr>
          <w:ilvl w:val="0"/>
          <w:numId w:val="105"/>
        </w:numPr>
        <w:spacing w:after="240"/>
        <w:ind w:left="1080"/>
      </w:pPr>
      <w:r w:rsidRPr="006C1B20">
        <w:t>The product identity must be shown in a conspicuous location on the dispenser.</w:t>
      </w:r>
    </w:p>
    <w:p w14:paraId="1F276D2D" w14:textId="77777777" w:rsidR="005A6C37" w:rsidRPr="006C1B20" w:rsidRDefault="005A6C37" w:rsidP="000C682C">
      <w:pPr>
        <w:numPr>
          <w:ilvl w:val="0"/>
          <w:numId w:val="105"/>
        </w:numPr>
        <w:spacing w:after="240"/>
        <w:ind w:left="1080"/>
      </w:pPr>
      <w:r w:rsidRPr="006C1B20">
        <w:t>National Fire Protection Association (NFPA) labeling requirements also apply.</w:t>
      </w:r>
    </w:p>
    <w:p w14:paraId="398405E9" w14:textId="6EFA3F56" w:rsidR="00DB1C48" w:rsidRDefault="005A6C37" w:rsidP="00F7456C">
      <w:pPr>
        <w:numPr>
          <w:ilvl w:val="0"/>
          <w:numId w:val="105"/>
        </w:numPr>
        <w:spacing w:after="240"/>
        <w:ind w:left="1080"/>
      </w:pPr>
      <w:r w:rsidRPr="006C1B20">
        <w:t>Hydrogen</w:t>
      </w:r>
      <w:r w:rsidR="00D962A8" w:rsidRPr="006C1B20">
        <w:fldChar w:fldCharType="begin"/>
      </w:r>
      <w:r w:rsidRPr="006C1B20">
        <w:instrText>xe "</w:instrText>
      </w:r>
      <w:r w:rsidRPr="006C1B20">
        <w:rPr>
          <w:bCs/>
        </w:rPr>
        <w:instrText>Hydrogen:Labeling</w:instrText>
      </w:r>
      <w:r w:rsidRPr="006C1B20">
        <w:instrText>"</w:instrText>
      </w:r>
      <w:r w:rsidR="00D962A8" w:rsidRPr="006C1B20">
        <w:fldChar w:fldCharType="end"/>
      </w:r>
      <w:r w:rsidRPr="006C1B20">
        <w:t xml:space="preserve"> shall be labeled in accordance with 16 CFR 309 – FTC Labeling Alternative Fuels.</w:t>
      </w:r>
    </w:p>
    <w:p w14:paraId="18E3890C" w14:textId="3475DE24" w:rsidR="005A6C37" w:rsidRPr="006C1B20" w:rsidRDefault="005A6C37" w:rsidP="000C682C">
      <w:pPr>
        <w:pStyle w:val="UniformLevel3"/>
        <w:tabs>
          <w:tab w:val="left" w:pos="1080"/>
        </w:tabs>
        <w:spacing w:after="240"/>
        <w:rPr>
          <w:b/>
          <w:iCs w:val="0"/>
          <w:lang w:val="fr-FR"/>
        </w:rPr>
      </w:pPr>
      <w:bookmarkStart w:id="425" w:name="_Toc115622796"/>
      <w:r w:rsidRPr="006C1B20">
        <w:rPr>
          <w:b/>
          <w:iCs w:val="0"/>
          <w:lang w:val="fr-FR"/>
        </w:rPr>
        <w:t>2.32.4</w:t>
      </w:r>
      <w:r w:rsidR="002C1204" w:rsidRPr="006C1B20">
        <w:rPr>
          <w:b/>
          <w:iCs w:val="0"/>
          <w:lang w:val="fr-FR"/>
        </w:rPr>
        <w:t>.</w:t>
      </w:r>
      <w:r w:rsidR="00AD6C12">
        <w:rPr>
          <w:b/>
          <w:iCs w:val="0"/>
          <w:lang w:val="fr-FR"/>
        </w:rPr>
        <w:t>  </w:t>
      </w:r>
      <w:r w:rsidRPr="006C1B20">
        <w:rPr>
          <w:b/>
          <w:iCs w:val="0"/>
          <w:lang w:val="fr-FR"/>
        </w:rPr>
        <w:t xml:space="preserve">Street </w:t>
      </w:r>
      <w:proofErr w:type="spellStart"/>
      <w:r w:rsidRPr="006C1B20">
        <w:rPr>
          <w:b/>
          <w:iCs w:val="0"/>
          <w:lang w:val="fr-FR"/>
        </w:rPr>
        <w:t>Sign</w:t>
      </w:r>
      <w:proofErr w:type="spellEnd"/>
      <w:r w:rsidRPr="006C1B20">
        <w:rPr>
          <w:b/>
          <w:iCs w:val="0"/>
          <w:lang w:val="fr-FR"/>
        </w:rPr>
        <w:t xml:space="preserve"> </w:t>
      </w:r>
      <w:proofErr w:type="spellStart"/>
      <w:r w:rsidRPr="006C1B20">
        <w:rPr>
          <w:b/>
          <w:iCs w:val="0"/>
          <w:lang w:val="fr-FR"/>
        </w:rPr>
        <w:t>Prices</w:t>
      </w:r>
      <w:proofErr w:type="spellEnd"/>
      <w:r w:rsidRPr="006C1B20">
        <w:rPr>
          <w:b/>
          <w:iCs w:val="0"/>
          <w:lang w:val="fr-FR"/>
        </w:rPr>
        <w:t xml:space="preserve"> and </w:t>
      </w:r>
      <w:proofErr w:type="spellStart"/>
      <w:r w:rsidRPr="006C1B20">
        <w:rPr>
          <w:b/>
          <w:iCs w:val="0"/>
          <w:lang w:val="fr-FR"/>
        </w:rPr>
        <w:t>Advertisements</w:t>
      </w:r>
      <w:proofErr w:type="spellEnd"/>
      <w:r w:rsidRPr="006C1B20">
        <w:rPr>
          <w:b/>
          <w:iCs w:val="0"/>
          <w:lang w:val="fr-FR"/>
        </w:rPr>
        <w:t>.</w:t>
      </w:r>
      <w:bookmarkEnd w:id="425"/>
    </w:p>
    <w:p w14:paraId="57BCCD62" w14:textId="77777777" w:rsidR="005A6C37" w:rsidRPr="006C1B20" w:rsidRDefault="005A6C37" w:rsidP="000C682C">
      <w:pPr>
        <w:numPr>
          <w:ilvl w:val="0"/>
          <w:numId w:val="106"/>
        </w:numPr>
        <w:spacing w:after="240"/>
        <w:ind w:left="1080"/>
      </w:pPr>
      <w:r w:rsidRPr="006C1B20">
        <w:t>The unit price must be in terms of price per kilogram in whole cents (e.g., $3.49 per kg, not $3.499 per kg)</w:t>
      </w:r>
      <w:r w:rsidR="00D962A8">
        <w:fldChar w:fldCharType="begin"/>
      </w:r>
      <w:r w:rsidR="00050DC0">
        <w:instrText xml:space="preserve"> XE "</w:instrText>
      </w:r>
      <w:r w:rsidR="00050DC0" w:rsidRPr="000F7117">
        <w:instrText>Advertising:</w:instrText>
      </w:r>
      <w:r w:rsidR="00050DC0">
        <w:instrText xml:space="preserve">Price" </w:instrText>
      </w:r>
      <w:r w:rsidR="00D962A8">
        <w:fldChar w:fldCharType="end"/>
      </w:r>
      <w:r w:rsidRPr="006C1B20">
        <w:t>.</w:t>
      </w:r>
    </w:p>
    <w:p w14:paraId="447D758D" w14:textId="77777777" w:rsidR="005A6C37" w:rsidRPr="006C1B20" w:rsidRDefault="005A6C37" w:rsidP="003A71D7">
      <w:pPr>
        <w:numPr>
          <w:ilvl w:val="0"/>
          <w:numId w:val="106"/>
        </w:numPr>
        <w:ind w:left="1080"/>
        <w:rPr>
          <w:rStyle w:val="Style10ptBoldUnderline"/>
          <w:b w:val="0"/>
          <w:u w:val="none"/>
        </w:rPr>
      </w:pPr>
      <w:r w:rsidRPr="006C1B20">
        <w:rPr>
          <w:rStyle w:val="Style10ptBoldUnderline"/>
          <w:b w:val="0"/>
          <w:u w:val="none"/>
        </w:rPr>
        <w:lastRenderedPageBreak/>
        <w:t>The sign or advertisement must include the service pressure</w:t>
      </w:r>
      <w:r w:rsidRPr="006C1B20">
        <w:t xml:space="preserve"> </w:t>
      </w:r>
      <w:r w:rsidRPr="006C1B20">
        <w:rPr>
          <w:rStyle w:val="Style10ptBoldUnderline"/>
          <w:b w:val="0"/>
          <w:u w:val="none"/>
        </w:rPr>
        <w:t>(expressed in megapascals) at which the dispenser(s) delivers hydrogen fuel (e.g., H35 or H70).</w:t>
      </w:r>
    </w:p>
    <w:p w14:paraId="2CEFBBBC" w14:textId="7D961BCD" w:rsidR="009F1034" w:rsidRDefault="005A6C37" w:rsidP="006964F2">
      <w:pPr>
        <w:spacing w:before="60" w:after="240"/>
        <w:rPr>
          <w:rStyle w:val="Style10ptBoldUnderline"/>
          <w:b w:val="0"/>
          <w:u w:val="none"/>
        </w:rPr>
      </w:pPr>
      <w:r w:rsidRPr="006C1B20">
        <w:rPr>
          <w:rStyle w:val="Style10ptBoldUnderline"/>
          <w:b w:val="0"/>
          <w:u w:val="none"/>
        </w:rPr>
        <w:t>(Added 2010)</w:t>
      </w:r>
    </w:p>
    <w:p w14:paraId="30C52362" w14:textId="10C948DE" w:rsidR="00376BE1" w:rsidRPr="00083B25" w:rsidRDefault="00376BE1" w:rsidP="00083B25">
      <w:pPr>
        <w:pStyle w:val="UniformLevel2"/>
        <w:tabs>
          <w:tab w:val="left" w:pos="540"/>
        </w:tabs>
        <w:rPr>
          <w:rFonts w:eastAsia="Calibri"/>
          <w:b/>
          <w:bCs/>
        </w:rPr>
      </w:pPr>
      <w:bookmarkStart w:id="426" w:name="_Toc115622797"/>
      <w:r w:rsidRPr="00083B25">
        <w:rPr>
          <w:rFonts w:eastAsia="Calibri"/>
          <w:b/>
          <w:bCs/>
        </w:rPr>
        <w:t>2.33.</w:t>
      </w:r>
      <w:r w:rsidR="0024558A" w:rsidRPr="00083B25">
        <w:rPr>
          <w:rFonts w:eastAsia="Calibri"/>
          <w:b/>
          <w:bCs/>
        </w:rPr>
        <w:tab/>
      </w:r>
      <w:r w:rsidRPr="00083B25">
        <w:rPr>
          <w:rFonts w:eastAsia="Calibri"/>
          <w:b/>
          <w:bCs/>
        </w:rPr>
        <w:t>Oil.</w:t>
      </w:r>
      <w:bookmarkEnd w:id="426"/>
      <w:r w:rsidR="00F14441" w:rsidRPr="00083B25">
        <w:rPr>
          <w:rFonts w:eastAsia="Calibri"/>
          <w:b/>
          <w:bCs/>
        </w:rPr>
        <w:fldChar w:fldCharType="begin"/>
      </w:r>
      <w:r w:rsidR="00F14441" w:rsidRPr="00083B25">
        <w:rPr>
          <w:b/>
          <w:bCs/>
        </w:rPr>
        <w:instrText xml:space="preserve"> XE "Method of sale:Oil" </w:instrText>
      </w:r>
      <w:r w:rsidR="00F14441" w:rsidRPr="00083B25">
        <w:rPr>
          <w:rFonts w:eastAsia="Calibri"/>
          <w:b/>
          <w:bCs/>
        </w:rPr>
        <w:fldChar w:fldCharType="end"/>
      </w:r>
    </w:p>
    <w:p w14:paraId="15EB36ED" w14:textId="25C3D725" w:rsidR="00EF3B11" w:rsidRPr="008B013C" w:rsidRDefault="00EF3B11" w:rsidP="0024558A">
      <w:pPr>
        <w:tabs>
          <w:tab w:val="left" w:pos="1080"/>
        </w:tabs>
        <w:spacing w:before="240"/>
        <w:ind w:left="360"/>
        <w:rPr>
          <w:rFonts w:eastAsia="Calibri"/>
        </w:rPr>
      </w:pPr>
      <w:bookmarkStart w:id="427" w:name="_Toc115622798"/>
      <w:r w:rsidRPr="008B013C">
        <w:rPr>
          <w:rStyle w:val="UniformLevel3Char"/>
          <w:rFonts w:eastAsia="Calibri"/>
          <w:b/>
          <w:iCs w:val="0"/>
          <w:sz w:val="20"/>
        </w:rPr>
        <w:t>2.33.1.</w:t>
      </w:r>
      <w:r w:rsidR="0024558A">
        <w:rPr>
          <w:rStyle w:val="UniformLevel3Char"/>
          <w:rFonts w:eastAsia="Calibri"/>
          <w:b/>
          <w:iCs w:val="0"/>
          <w:sz w:val="20"/>
        </w:rPr>
        <w:tab/>
      </w:r>
      <w:r w:rsidRPr="008B013C">
        <w:rPr>
          <w:rStyle w:val="UniformLevel3Char"/>
          <w:rFonts w:eastAsia="Calibri"/>
          <w:b/>
          <w:iCs w:val="0"/>
          <w:sz w:val="20"/>
        </w:rPr>
        <w:t>Labeling of Vehicle Engine (Motor) Oil.</w:t>
      </w:r>
      <w:bookmarkEnd w:id="427"/>
      <w:r w:rsidRPr="00D0051C">
        <w:rPr>
          <w:rFonts w:eastAsia="Calibri"/>
        </w:rPr>
        <w:t xml:space="preserve"> – Vehicle engine (motor) oil sha</w:t>
      </w:r>
      <w:r w:rsidRPr="00CF7E92">
        <w:rPr>
          <w:rFonts w:eastAsia="Calibri"/>
        </w:rPr>
        <w:t>ll be labeled.</w:t>
      </w:r>
    </w:p>
    <w:p w14:paraId="7BA6F125" w14:textId="63C1369F" w:rsidR="00376BE1" w:rsidRDefault="00376BE1" w:rsidP="0024558A">
      <w:pPr>
        <w:tabs>
          <w:tab w:val="left" w:pos="1620"/>
        </w:tabs>
        <w:suppressAutoHyphens/>
        <w:spacing w:before="240" w:after="240"/>
        <w:ind w:left="720"/>
        <w:rPr>
          <w:rFonts w:eastAsia="Calibri"/>
          <w:szCs w:val="22"/>
        </w:rPr>
      </w:pPr>
      <w:bookmarkStart w:id="428" w:name="_Toc115622799"/>
      <w:r w:rsidRPr="00952EEA">
        <w:rPr>
          <w:rStyle w:val="UniformLevel4Char"/>
          <w:rFonts w:eastAsia="Calibri"/>
          <w:b/>
          <w:bCs/>
          <w:sz w:val="20"/>
        </w:rPr>
        <w:t>2.33.1.1</w:t>
      </w:r>
      <w:r w:rsidR="00CF11E1" w:rsidRPr="00952EEA">
        <w:rPr>
          <w:rStyle w:val="UniformLevel4Char"/>
          <w:rFonts w:eastAsia="Calibri"/>
          <w:b/>
          <w:bCs/>
          <w:sz w:val="20"/>
        </w:rPr>
        <w:t>.</w:t>
      </w:r>
      <w:r w:rsidR="00CF11E1">
        <w:rPr>
          <w:rStyle w:val="UniformLevel4Char"/>
          <w:rFonts w:eastAsia="Calibri"/>
          <w:b/>
          <w:bCs/>
          <w:sz w:val="20"/>
        </w:rPr>
        <w:t>  </w:t>
      </w:r>
      <w:r w:rsidR="0024558A">
        <w:rPr>
          <w:rStyle w:val="UniformLevel4Char"/>
          <w:rFonts w:eastAsia="Calibri"/>
          <w:b/>
          <w:bCs/>
          <w:sz w:val="20"/>
        </w:rPr>
        <w:tab/>
      </w:r>
      <w:r w:rsidRPr="00952EEA">
        <w:rPr>
          <w:rStyle w:val="UniformLevel4Char"/>
          <w:rFonts w:eastAsia="Calibri"/>
          <w:b/>
          <w:bCs/>
          <w:sz w:val="20"/>
        </w:rPr>
        <w:t>Viscosity.</w:t>
      </w:r>
      <w:bookmarkEnd w:id="428"/>
      <w:r w:rsidRPr="00952EEA">
        <w:rPr>
          <w:rFonts w:eastAsia="Calibri"/>
          <w:b/>
          <w:szCs w:val="22"/>
        </w:rPr>
        <w:t xml:space="preserve"> – </w:t>
      </w:r>
      <w:r w:rsidR="00251407" w:rsidRPr="00952EEA">
        <w:rPr>
          <w:rFonts w:eastAsia="Calibri"/>
          <w:b/>
          <w:szCs w:val="22"/>
        </w:rPr>
        <w:fldChar w:fldCharType="begin"/>
      </w:r>
      <w:r w:rsidR="00251407" w:rsidRPr="00952EEA">
        <w:instrText xml:space="preserve"> XE "Oil:Viscosity" </w:instrText>
      </w:r>
      <w:r w:rsidR="00251407" w:rsidRPr="00952EEA">
        <w:rPr>
          <w:rFonts w:eastAsia="Calibri"/>
          <w:b/>
          <w:szCs w:val="22"/>
        </w:rPr>
        <w:fldChar w:fldCharType="end"/>
      </w:r>
      <w:r w:rsidRPr="00952EEA">
        <w:rPr>
          <w:rFonts w:eastAsia="Calibri"/>
          <w:szCs w:val="22"/>
        </w:rPr>
        <w:t xml:space="preserve">The label on any vehicle engine (motor) oil container, receptacle, dispenser, or storage tank, and any invoice or receipt from service on an engine that includes the installation of vehicle engine (motor) oil dispensed from a receptacle, dispenser, or storage tank, shall contain the viscosity grade classification preceded by the letters “SAE” in accordance with </w:t>
      </w:r>
      <w:r w:rsidR="005A63E5" w:rsidRPr="00952EEA">
        <w:rPr>
          <w:rFonts w:eastAsia="Calibri"/>
          <w:szCs w:val="22"/>
        </w:rPr>
        <w:t xml:space="preserve">SAE International’s </w:t>
      </w:r>
      <w:r w:rsidRPr="00952EEA">
        <w:rPr>
          <w:rFonts w:eastAsia="Calibri"/>
          <w:szCs w:val="22"/>
        </w:rPr>
        <w:t>latest version of SAE</w:t>
      </w:r>
      <w:r w:rsidR="004F287D" w:rsidRPr="00952EEA">
        <w:rPr>
          <w:rFonts w:eastAsia="Calibri"/>
          <w:szCs w:val="22"/>
        </w:rPr>
        <w:t> </w:t>
      </w:r>
      <w:r w:rsidRPr="00952EEA">
        <w:rPr>
          <w:rFonts w:eastAsia="Calibri"/>
          <w:szCs w:val="22"/>
        </w:rPr>
        <w:t xml:space="preserve">J300, </w:t>
      </w:r>
      <w:r w:rsidR="00430030" w:rsidRPr="00952EEA">
        <w:rPr>
          <w:rFonts w:eastAsia="Calibri"/>
          <w:szCs w:val="22"/>
        </w:rPr>
        <w:t>“</w:t>
      </w:r>
      <w:r w:rsidRPr="00952EEA">
        <w:rPr>
          <w:rFonts w:eastAsia="Calibri"/>
          <w:szCs w:val="22"/>
        </w:rPr>
        <w:t>Engine Oil Viscosity Classification.</w:t>
      </w:r>
      <w:r w:rsidR="00430030" w:rsidRPr="00952EEA">
        <w:rPr>
          <w:rFonts w:eastAsia="Calibri"/>
          <w:szCs w:val="22"/>
        </w:rPr>
        <w:t>”</w:t>
      </w:r>
    </w:p>
    <w:p w14:paraId="30CB229C" w14:textId="77777777" w:rsidR="000A213F" w:rsidRDefault="00424849" w:rsidP="000A213F">
      <w:pPr>
        <w:widowControl w:val="0"/>
        <w:spacing w:before="240"/>
        <w:ind w:left="720"/>
        <w:rPr>
          <w:rFonts w:eastAsia="Calibri"/>
          <w:i/>
          <w:szCs w:val="22"/>
        </w:rPr>
      </w:pPr>
      <w:r w:rsidRPr="00150D29">
        <w:rPr>
          <w:rFonts w:eastAsia="Calibri"/>
          <w:b/>
          <w:i/>
          <w:szCs w:val="22"/>
        </w:rPr>
        <w:t>NOTE</w:t>
      </w:r>
      <w:r w:rsidR="005207DC" w:rsidRPr="00150D29">
        <w:rPr>
          <w:rFonts w:eastAsia="Calibri"/>
          <w:b/>
          <w:i/>
          <w:szCs w:val="22"/>
        </w:rPr>
        <w:t>:</w:t>
      </w:r>
      <w:r w:rsidR="005207DC" w:rsidRPr="00150D29">
        <w:rPr>
          <w:rFonts w:eastAsia="Calibri"/>
          <w:i/>
          <w:szCs w:val="22"/>
        </w:rPr>
        <w:t xml:space="preserve"> </w:t>
      </w:r>
      <w:r w:rsidR="00932601" w:rsidRPr="00150D29">
        <w:rPr>
          <w:rFonts w:eastAsia="Calibri"/>
          <w:i/>
          <w:szCs w:val="22"/>
        </w:rPr>
        <w:t xml:space="preserve"> </w:t>
      </w:r>
      <w:r w:rsidR="005207DC" w:rsidRPr="00150D29">
        <w:rPr>
          <w:rFonts w:eastAsia="Calibri"/>
          <w:i/>
          <w:szCs w:val="22"/>
        </w:rPr>
        <w:t xml:space="preserve">If an invoice or receipt from service on an engine has limited room for identifying the viscosity, brand, and service category, then abbreviated versions of each may be used on the invoice or receipt and the </w:t>
      </w:r>
    </w:p>
    <w:p w14:paraId="7CBF7FCB" w14:textId="77777777" w:rsidR="000A213F" w:rsidRDefault="000A213F">
      <w:pPr>
        <w:jc w:val="left"/>
        <w:rPr>
          <w:rFonts w:eastAsia="Calibri"/>
          <w:i/>
          <w:szCs w:val="22"/>
        </w:rPr>
      </w:pPr>
      <w:r>
        <w:rPr>
          <w:rFonts w:eastAsia="Calibri"/>
          <w:i/>
          <w:szCs w:val="22"/>
        </w:rPr>
        <w:br w:type="page"/>
      </w:r>
    </w:p>
    <w:p w14:paraId="4E7E0A7B" w14:textId="7BFB8F90" w:rsidR="005207DC" w:rsidRPr="00150D29" w:rsidRDefault="005207DC" w:rsidP="00C0238B">
      <w:pPr>
        <w:widowControl w:val="0"/>
        <w:spacing w:before="240"/>
        <w:ind w:left="720"/>
        <w:rPr>
          <w:rFonts w:eastAsia="Calibri"/>
          <w:i/>
          <w:szCs w:val="22"/>
        </w:rPr>
      </w:pPr>
      <w:r w:rsidRPr="00150D29">
        <w:rPr>
          <w:rFonts w:eastAsia="Calibri"/>
          <w:i/>
          <w:szCs w:val="22"/>
        </w:rPr>
        <w:lastRenderedPageBreak/>
        <w:t>letters “SAE” may be omitted from the viscosity classification.</w:t>
      </w:r>
    </w:p>
    <w:p w14:paraId="5464FC34" w14:textId="6BB21DF3" w:rsidR="00F314D1" w:rsidRDefault="00F314D1" w:rsidP="00C0238B">
      <w:pPr>
        <w:widowControl w:val="0"/>
        <w:spacing w:before="60" w:after="60"/>
        <w:ind w:left="720"/>
        <w:rPr>
          <w:rFonts w:eastAsia="Calibri"/>
          <w:szCs w:val="22"/>
        </w:rPr>
      </w:pPr>
      <w:r w:rsidRPr="005A13E8">
        <w:rPr>
          <w:rFonts w:eastAsia="Calibri"/>
          <w:szCs w:val="22"/>
        </w:rPr>
        <w:t>(</w:t>
      </w:r>
      <w:r>
        <w:rPr>
          <w:rFonts w:eastAsia="Calibri"/>
          <w:szCs w:val="22"/>
        </w:rPr>
        <w:t xml:space="preserve">Note </w:t>
      </w:r>
      <w:r w:rsidR="00427AA2">
        <w:rPr>
          <w:rFonts w:eastAsia="Calibri"/>
          <w:szCs w:val="22"/>
        </w:rPr>
        <w:t>A</w:t>
      </w:r>
      <w:r w:rsidRPr="005A13E8">
        <w:rPr>
          <w:rFonts w:eastAsia="Calibri"/>
          <w:szCs w:val="22"/>
        </w:rPr>
        <w:t>dded 2014)</w:t>
      </w:r>
      <w:r>
        <w:rPr>
          <w:rFonts w:eastAsia="Calibri"/>
          <w:szCs w:val="22"/>
        </w:rPr>
        <w:t xml:space="preserve"> </w:t>
      </w:r>
    </w:p>
    <w:p w14:paraId="412C49D5" w14:textId="77777777" w:rsidR="00627386" w:rsidRPr="00627386" w:rsidRDefault="00F314D1" w:rsidP="00C0238B">
      <w:pPr>
        <w:widowControl w:val="0"/>
        <w:spacing w:before="60" w:after="240"/>
        <w:ind w:left="720"/>
        <w:rPr>
          <w:rFonts w:eastAsia="Calibri"/>
          <w:szCs w:val="22"/>
        </w:rPr>
      </w:pPr>
      <w:r>
        <w:rPr>
          <w:rFonts w:eastAsia="Calibri"/>
          <w:szCs w:val="22"/>
        </w:rPr>
        <w:t xml:space="preserve">(Amended 2014) </w:t>
      </w:r>
    </w:p>
    <w:p w14:paraId="5B193C48" w14:textId="47DA0158" w:rsidR="00376BE1" w:rsidRDefault="00376BE1" w:rsidP="0024558A">
      <w:pPr>
        <w:tabs>
          <w:tab w:val="left" w:pos="1620"/>
        </w:tabs>
        <w:suppressAutoHyphens/>
        <w:spacing w:after="60"/>
        <w:ind w:left="720"/>
        <w:rPr>
          <w:rFonts w:eastAsia="Calibri"/>
          <w:szCs w:val="22"/>
        </w:rPr>
      </w:pPr>
      <w:bookmarkStart w:id="429" w:name="_Toc115622800"/>
      <w:r w:rsidRPr="00952EEA">
        <w:rPr>
          <w:rStyle w:val="UniformLevel4Char"/>
          <w:rFonts w:eastAsia="Calibri"/>
          <w:b/>
          <w:bCs/>
          <w:sz w:val="20"/>
        </w:rPr>
        <w:t>2.33.1.</w:t>
      </w:r>
      <w:r w:rsidR="00564D5F">
        <w:rPr>
          <w:rStyle w:val="UniformLevel4Char"/>
          <w:rFonts w:eastAsia="Calibri"/>
          <w:b/>
          <w:bCs/>
          <w:sz w:val="20"/>
        </w:rPr>
        <w:t>2</w:t>
      </w:r>
      <w:r w:rsidRPr="00952EEA">
        <w:rPr>
          <w:rStyle w:val="UniformLevel4Char"/>
          <w:rFonts w:eastAsia="Calibri"/>
          <w:b/>
          <w:bCs/>
          <w:sz w:val="20"/>
        </w:rPr>
        <w:t>.</w:t>
      </w:r>
      <w:r w:rsidR="0024558A">
        <w:rPr>
          <w:rStyle w:val="UniformLevel4Char"/>
          <w:rFonts w:eastAsia="Calibri"/>
          <w:b/>
          <w:bCs/>
          <w:sz w:val="20"/>
        </w:rPr>
        <w:tab/>
      </w:r>
      <w:r w:rsidRPr="00952EEA">
        <w:rPr>
          <w:rStyle w:val="UniformLevel4Char"/>
          <w:rFonts w:eastAsia="Calibri"/>
          <w:b/>
          <w:bCs/>
          <w:sz w:val="20"/>
        </w:rPr>
        <w:t>Brand.</w:t>
      </w:r>
      <w:bookmarkEnd w:id="429"/>
      <w:r w:rsidRPr="00952EEA">
        <w:rPr>
          <w:rFonts w:eastAsia="Calibri"/>
          <w:b/>
          <w:szCs w:val="22"/>
        </w:rPr>
        <w:t xml:space="preserve"> – </w:t>
      </w:r>
      <w:r w:rsidR="00251407" w:rsidRPr="00952EEA">
        <w:rPr>
          <w:rFonts w:eastAsia="Calibri"/>
          <w:b/>
          <w:szCs w:val="22"/>
        </w:rPr>
        <w:fldChar w:fldCharType="begin"/>
      </w:r>
      <w:r w:rsidR="00251407" w:rsidRPr="00952EEA">
        <w:instrText xml:space="preserve"> XE "Oil:Brand" </w:instrText>
      </w:r>
      <w:r w:rsidR="00251407" w:rsidRPr="00952EEA">
        <w:rPr>
          <w:rFonts w:eastAsia="Calibri"/>
          <w:b/>
          <w:szCs w:val="22"/>
        </w:rPr>
        <w:fldChar w:fldCharType="end"/>
      </w:r>
      <w:r w:rsidRPr="00952EEA">
        <w:rPr>
          <w:rFonts w:eastAsia="Calibri"/>
          <w:szCs w:val="22"/>
        </w:rPr>
        <w:t xml:space="preserve">The label on any vehicle engine (motor) oil container and the invoice or receipt from service on an engine that includes the installation of </w:t>
      </w:r>
      <w:r w:rsidR="00564D5F">
        <w:rPr>
          <w:rFonts w:eastAsia="Calibri"/>
          <w:szCs w:val="22"/>
        </w:rPr>
        <w:t xml:space="preserve">bulk </w:t>
      </w:r>
      <w:r w:rsidRPr="00952EEA">
        <w:rPr>
          <w:rFonts w:eastAsia="Calibri"/>
          <w:szCs w:val="22"/>
        </w:rPr>
        <w:t>vehicle engine (motor) oil dispensed from a receptacle, dispenser, or storage tank shall contain the name, brand, trademark, or trade name of the vehicle engine (motor) oil.</w:t>
      </w:r>
    </w:p>
    <w:p w14:paraId="722A7011" w14:textId="67162211" w:rsidR="001E14AD" w:rsidRDefault="00F314D1" w:rsidP="001E14AD">
      <w:pPr>
        <w:spacing w:before="60" w:after="240"/>
        <w:ind w:left="720"/>
        <w:rPr>
          <w:rFonts w:eastAsia="Calibri"/>
        </w:rPr>
      </w:pPr>
      <w:r w:rsidRPr="006B72AF">
        <w:rPr>
          <w:rFonts w:eastAsia="Calibri"/>
        </w:rPr>
        <w:t>(Amended 2014)</w:t>
      </w:r>
    </w:p>
    <w:p w14:paraId="611A3B2D" w14:textId="696C2A5A" w:rsidR="00376BE1" w:rsidRPr="009B703F" w:rsidRDefault="00376BE1" w:rsidP="0024558A">
      <w:pPr>
        <w:tabs>
          <w:tab w:val="left" w:pos="1620"/>
        </w:tabs>
        <w:ind w:left="720"/>
        <w:rPr>
          <w:rFonts w:eastAsia="Calibri"/>
        </w:rPr>
      </w:pPr>
      <w:bookmarkStart w:id="430" w:name="_Toc115622801"/>
      <w:r w:rsidRPr="00952EEA">
        <w:rPr>
          <w:rStyle w:val="UniformLevel4Char"/>
          <w:rFonts w:eastAsia="Calibri"/>
          <w:b/>
          <w:bCs/>
          <w:sz w:val="20"/>
        </w:rPr>
        <w:t>2.33.1.</w:t>
      </w:r>
      <w:r w:rsidR="00564D5F">
        <w:rPr>
          <w:rStyle w:val="UniformLevel4Char"/>
          <w:rFonts w:eastAsia="Calibri"/>
          <w:b/>
          <w:bCs/>
          <w:sz w:val="20"/>
        </w:rPr>
        <w:t>3</w:t>
      </w:r>
      <w:r w:rsidRPr="00952EEA">
        <w:rPr>
          <w:rStyle w:val="UniformLevel4Char"/>
          <w:rFonts w:eastAsia="Calibri"/>
          <w:b/>
          <w:bCs/>
          <w:sz w:val="20"/>
        </w:rPr>
        <w:t>.</w:t>
      </w:r>
      <w:r w:rsidR="0024558A">
        <w:rPr>
          <w:rStyle w:val="UniformLevel4Char"/>
          <w:rFonts w:eastAsia="Calibri"/>
          <w:b/>
          <w:bCs/>
          <w:sz w:val="20"/>
        </w:rPr>
        <w:tab/>
      </w:r>
      <w:r w:rsidRPr="00952EEA">
        <w:rPr>
          <w:rStyle w:val="UniformLevel4Char"/>
          <w:rFonts w:eastAsia="Calibri"/>
          <w:b/>
          <w:bCs/>
          <w:sz w:val="20"/>
        </w:rPr>
        <w:t xml:space="preserve">Engine </w:t>
      </w:r>
      <w:r w:rsidR="0072415A" w:rsidRPr="00952EEA">
        <w:rPr>
          <w:rStyle w:val="UniformLevel4Char"/>
          <w:rFonts w:eastAsia="Calibri"/>
          <w:b/>
          <w:bCs/>
          <w:sz w:val="20"/>
        </w:rPr>
        <w:t>Service Category</w:t>
      </w:r>
      <w:r w:rsidRPr="00952EEA">
        <w:rPr>
          <w:rStyle w:val="UniformLevel4Char"/>
          <w:rFonts w:eastAsia="Calibri"/>
          <w:b/>
          <w:bCs/>
          <w:sz w:val="20"/>
        </w:rPr>
        <w:t>.</w:t>
      </w:r>
      <w:bookmarkEnd w:id="430"/>
      <w:r w:rsidRPr="00952EEA">
        <w:rPr>
          <w:rFonts w:eastAsia="Calibri"/>
          <w:b/>
          <w:szCs w:val="22"/>
        </w:rPr>
        <w:t xml:space="preserve"> – </w:t>
      </w:r>
      <w:r w:rsidR="00251407" w:rsidRPr="00952EEA">
        <w:rPr>
          <w:rFonts w:eastAsia="Calibri"/>
          <w:b/>
          <w:szCs w:val="22"/>
        </w:rPr>
        <w:fldChar w:fldCharType="begin"/>
      </w:r>
      <w:r w:rsidR="00251407" w:rsidRPr="00952EEA">
        <w:instrText xml:space="preserve"> XE "Oil:Engine service category" </w:instrText>
      </w:r>
      <w:r w:rsidR="00727D75">
        <w:instrText xml:space="preserve"> </w:instrText>
      </w:r>
      <w:r w:rsidR="00251407" w:rsidRPr="00952EEA">
        <w:rPr>
          <w:rFonts w:eastAsia="Calibri"/>
          <w:b/>
          <w:szCs w:val="22"/>
        </w:rPr>
        <w:fldChar w:fldCharType="end"/>
      </w:r>
      <w:r w:rsidRPr="00952EEA">
        <w:rPr>
          <w:rFonts w:eastAsia="Calibri"/>
          <w:szCs w:val="22"/>
        </w:rPr>
        <w:t xml:space="preserve">The label on any vehicle engine (motor) oil container, receptacle, dispenser, or storage tank and the invoice or receipt from service on an engine that includes the installation of </w:t>
      </w:r>
      <w:r w:rsidR="00564D5F">
        <w:rPr>
          <w:rFonts w:eastAsia="Calibri"/>
          <w:szCs w:val="22"/>
        </w:rPr>
        <w:t xml:space="preserve">bulk </w:t>
      </w:r>
      <w:r w:rsidRPr="00952EEA">
        <w:rPr>
          <w:rFonts w:eastAsia="Calibri"/>
          <w:szCs w:val="22"/>
        </w:rPr>
        <w:t xml:space="preserve">vehicle engine (motor) oil dispensed from a receptacle, dispenser, or storage tank shall contain the engine service category, or categories, </w:t>
      </w:r>
      <w:r w:rsidR="004D6280">
        <w:rPr>
          <w:rFonts w:eastAsia="Calibri"/>
          <w:szCs w:val="22"/>
        </w:rPr>
        <w:t>displayed</w:t>
      </w:r>
      <w:r w:rsidR="004D6280" w:rsidRPr="00952EEA">
        <w:rPr>
          <w:rFonts w:eastAsia="Calibri"/>
          <w:szCs w:val="22"/>
        </w:rPr>
        <w:t xml:space="preserve"> </w:t>
      </w:r>
      <w:r w:rsidRPr="00952EEA">
        <w:rPr>
          <w:rFonts w:eastAsia="Calibri"/>
          <w:szCs w:val="22"/>
        </w:rPr>
        <w:t>in letters not less than 3.18</w:t>
      </w:r>
      <w:r w:rsidR="004F287D" w:rsidRPr="00952EEA">
        <w:rPr>
          <w:rFonts w:eastAsia="Calibri"/>
          <w:szCs w:val="22"/>
        </w:rPr>
        <w:t> </w:t>
      </w:r>
      <w:r w:rsidRPr="00952EEA">
        <w:rPr>
          <w:rFonts w:eastAsia="Calibri"/>
          <w:szCs w:val="22"/>
        </w:rPr>
        <w:t>mm (</w:t>
      </w:r>
      <w:r w:rsidRPr="00F24A2A">
        <w:rPr>
          <w:rFonts w:eastAsia="Calibri"/>
          <w:position w:val="-2"/>
          <w:szCs w:val="20"/>
          <w:vertAlign w:val="superscript"/>
        </w:rPr>
        <w:t>1</w:t>
      </w:r>
      <w:r w:rsidRPr="00F24A2A">
        <w:rPr>
          <w:rFonts w:eastAsia="Calibri"/>
          <w:szCs w:val="20"/>
        </w:rPr>
        <w:t>/</w:t>
      </w:r>
      <w:r w:rsidRPr="00F24A2A">
        <w:rPr>
          <w:rFonts w:eastAsia="Calibri"/>
          <w:position w:val="2"/>
          <w:szCs w:val="20"/>
          <w:vertAlign w:val="subscript"/>
        </w:rPr>
        <w:t>8</w:t>
      </w:r>
      <w:r w:rsidR="004F287D" w:rsidRPr="00952EEA">
        <w:rPr>
          <w:rFonts w:eastAsia="Calibri"/>
          <w:szCs w:val="22"/>
        </w:rPr>
        <w:t> </w:t>
      </w:r>
      <w:r w:rsidRPr="00952EEA">
        <w:rPr>
          <w:rFonts w:eastAsia="Calibri"/>
          <w:szCs w:val="22"/>
        </w:rPr>
        <w:t>in) in height, as defined by the latest version of SAE</w:t>
      </w:r>
      <w:r w:rsidR="004F287D" w:rsidRPr="00952EEA">
        <w:rPr>
          <w:rFonts w:eastAsia="Calibri"/>
          <w:szCs w:val="22"/>
        </w:rPr>
        <w:t> </w:t>
      </w:r>
      <w:r w:rsidRPr="00952EEA">
        <w:rPr>
          <w:rFonts w:eastAsia="Calibri"/>
          <w:szCs w:val="22"/>
        </w:rPr>
        <w:t xml:space="preserve">J183,  </w:t>
      </w:r>
      <w:r w:rsidR="0068409E" w:rsidRPr="00952EEA">
        <w:rPr>
          <w:rFonts w:eastAsia="Calibri"/>
          <w:szCs w:val="22"/>
        </w:rPr>
        <w:t>“</w:t>
      </w:r>
      <w:r w:rsidRPr="00952EEA">
        <w:rPr>
          <w:rFonts w:eastAsia="Calibri"/>
          <w:szCs w:val="22"/>
        </w:rPr>
        <w:t>Engine Oil Performance and Engine Service Classification (</w:t>
      </w:r>
      <w:r w:rsidR="00BC680E" w:rsidRPr="00952EEA">
        <w:rPr>
          <w:rFonts w:eastAsia="Calibri"/>
          <w:szCs w:val="22"/>
        </w:rPr>
        <w:t>O</w:t>
      </w:r>
      <w:r w:rsidRPr="00952EEA">
        <w:rPr>
          <w:rFonts w:eastAsia="Calibri"/>
          <w:szCs w:val="22"/>
        </w:rPr>
        <w:t xml:space="preserve">ther than </w:t>
      </w:r>
      <w:r w:rsidR="007E21E0">
        <w:rPr>
          <w:rFonts w:eastAsia="Calibri"/>
          <w:szCs w:val="22"/>
        </w:rPr>
        <w:t>“</w:t>
      </w:r>
      <w:r w:rsidRPr="00952EEA">
        <w:rPr>
          <w:rFonts w:eastAsia="Calibri"/>
          <w:szCs w:val="22"/>
        </w:rPr>
        <w:t>Energy Conserving</w:t>
      </w:r>
      <w:r w:rsidR="007E21E0">
        <w:rPr>
          <w:rFonts w:eastAsia="Calibri"/>
          <w:szCs w:val="22"/>
        </w:rPr>
        <w:t>”</w:t>
      </w:r>
      <w:r w:rsidRPr="00952EEA">
        <w:rPr>
          <w:rFonts w:eastAsia="Calibri"/>
          <w:szCs w:val="22"/>
        </w:rPr>
        <w:t>)</w:t>
      </w:r>
      <w:r w:rsidR="00564D5F">
        <w:rPr>
          <w:rFonts w:eastAsia="Calibri"/>
          <w:szCs w:val="22"/>
        </w:rPr>
        <w:t>,</w:t>
      </w:r>
      <w:r w:rsidR="0068409E" w:rsidRPr="00952EEA">
        <w:rPr>
          <w:rFonts w:eastAsia="Calibri"/>
          <w:szCs w:val="22"/>
        </w:rPr>
        <w:t>”</w:t>
      </w:r>
      <w:r w:rsidRPr="00952EEA">
        <w:rPr>
          <w:rFonts w:eastAsia="Calibri"/>
          <w:szCs w:val="22"/>
        </w:rPr>
        <w:t xml:space="preserve"> API Publication</w:t>
      </w:r>
      <w:r w:rsidR="004F287D" w:rsidRPr="00952EEA">
        <w:rPr>
          <w:rFonts w:eastAsia="Calibri"/>
          <w:szCs w:val="22"/>
        </w:rPr>
        <w:t> </w:t>
      </w:r>
      <w:r w:rsidRPr="00952EEA">
        <w:rPr>
          <w:rFonts w:eastAsia="Calibri"/>
          <w:szCs w:val="22"/>
        </w:rPr>
        <w:t xml:space="preserve">1509, </w:t>
      </w:r>
      <w:r w:rsidR="0068409E" w:rsidRPr="00952EEA">
        <w:rPr>
          <w:rFonts w:eastAsia="Calibri"/>
          <w:szCs w:val="22"/>
        </w:rPr>
        <w:t>“</w:t>
      </w:r>
      <w:r w:rsidRPr="00952EEA">
        <w:rPr>
          <w:rFonts w:eastAsia="Calibri"/>
          <w:szCs w:val="22"/>
        </w:rPr>
        <w:t>Engine Oil Licensing and Certification System</w:t>
      </w:r>
      <w:r w:rsidR="00564D5F">
        <w:rPr>
          <w:rFonts w:eastAsia="Calibri"/>
          <w:szCs w:val="22"/>
        </w:rPr>
        <w:t>,</w:t>
      </w:r>
      <w:r w:rsidR="0068409E" w:rsidRPr="00952EEA">
        <w:rPr>
          <w:rFonts w:eastAsia="Calibri"/>
          <w:szCs w:val="22"/>
        </w:rPr>
        <w:t>”</w:t>
      </w:r>
      <w:r w:rsidR="00564D5F">
        <w:rPr>
          <w:rFonts w:eastAsia="Calibri"/>
          <w:szCs w:val="22"/>
        </w:rPr>
        <w:t xml:space="preserve"> European Automobile Manufacturers Association (ACEA)</w:t>
      </w:r>
      <w:r w:rsidR="00627386">
        <w:rPr>
          <w:rFonts w:eastAsia="Calibri"/>
          <w:szCs w:val="22"/>
        </w:rPr>
        <w:t>,</w:t>
      </w:r>
      <w:r w:rsidR="00564D5F">
        <w:rPr>
          <w:rFonts w:eastAsia="Calibri"/>
          <w:szCs w:val="22"/>
        </w:rPr>
        <w:t xml:space="preserve"> </w:t>
      </w:r>
      <w:r w:rsidR="00627386">
        <w:rPr>
          <w:rFonts w:eastAsia="Calibri"/>
          <w:szCs w:val="22"/>
        </w:rPr>
        <w:t>“</w:t>
      </w:r>
      <w:r w:rsidR="00564D5F">
        <w:rPr>
          <w:rFonts w:eastAsia="Calibri"/>
          <w:szCs w:val="22"/>
        </w:rPr>
        <w:t>European Oil Sequences,</w:t>
      </w:r>
      <w:r w:rsidR="00627386">
        <w:rPr>
          <w:rFonts w:eastAsia="Calibri"/>
          <w:szCs w:val="22"/>
        </w:rPr>
        <w:t>”</w:t>
      </w:r>
      <w:r w:rsidR="00564D5F">
        <w:rPr>
          <w:rFonts w:eastAsia="Calibri"/>
          <w:szCs w:val="22"/>
        </w:rPr>
        <w:t xml:space="preserve"> or other Vehicle or Engine Manufacturer standards as approved in </w:t>
      </w:r>
      <w:r w:rsidR="00564D5F" w:rsidRPr="009B703F">
        <w:rPr>
          <w:rFonts w:eastAsia="Calibri"/>
        </w:rPr>
        <w:t>Section 2.33.1.3.1.</w:t>
      </w:r>
      <w:r w:rsidR="009B703F" w:rsidRPr="009B703F">
        <w:rPr>
          <w:rFonts w:eastAsia="Calibri"/>
        </w:rPr>
        <w:t xml:space="preserve"> Vehicle or Engine Manufacturer Standard.</w:t>
      </w:r>
    </w:p>
    <w:p w14:paraId="465D290E" w14:textId="22F669FC" w:rsidR="00F314D1" w:rsidRPr="006B72AF" w:rsidRDefault="00F314D1" w:rsidP="00D459F0">
      <w:pPr>
        <w:spacing w:after="240"/>
        <w:ind w:left="720"/>
        <w:rPr>
          <w:rFonts w:eastAsia="Calibri"/>
        </w:rPr>
      </w:pPr>
      <w:r w:rsidRPr="006B72AF">
        <w:rPr>
          <w:rFonts w:eastAsia="Calibri"/>
        </w:rPr>
        <w:t xml:space="preserve">(Amended </w:t>
      </w:r>
      <w:r w:rsidR="009E1AC3">
        <w:rPr>
          <w:rFonts w:eastAsia="Calibri"/>
        </w:rPr>
        <w:t xml:space="preserve">2014) </w:t>
      </w:r>
    </w:p>
    <w:p w14:paraId="7EFCD3A7" w14:textId="71FE0EAA" w:rsidR="00F314D1" w:rsidRPr="00FC6540" w:rsidRDefault="00F314D1" w:rsidP="0024558A">
      <w:pPr>
        <w:tabs>
          <w:tab w:val="left" w:pos="1980"/>
        </w:tabs>
        <w:suppressAutoHyphens/>
        <w:spacing w:after="60"/>
        <w:ind w:left="1080"/>
        <w:rPr>
          <w:rFonts w:eastAsia="Calibri"/>
        </w:rPr>
      </w:pPr>
      <w:r>
        <w:rPr>
          <w:rFonts w:eastAsia="Calibri"/>
          <w:b/>
          <w:szCs w:val="22"/>
        </w:rPr>
        <w:t>2.33.1.3.1.</w:t>
      </w:r>
      <w:r w:rsidR="0024558A">
        <w:rPr>
          <w:rFonts w:eastAsia="Calibri"/>
          <w:b/>
          <w:szCs w:val="22"/>
        </w:rPr>
        <w:tab/>
      </w:r>
      <w:r w:rsidR="0024558A">
        <w:rPr>
          <w:rFonts w:eastAsia="Calibri"/>
          <w:b/>
          <w:szCs w:val="22"/>
        </w:rPr>
        <w:tab/>
      </w:r>
      <w:r w:rsidRPr="00F314D1">
        <w:rPr>
          <w:rFonts w:eastAsia="Calibri"/>
          <w:b/>
          <w:szCs w:val="22"/>
        </w:rPr>
        <w:t xml:space="preserve">Vehicle or Engine Manufacturer Standard. – </w:t>
      </w:r>
      <w:r w:rsidRPr="001D6DF7">
        <w:rPr>
          <w:rFonts w:eastAsia="Calibri"/>
        </w:rPr>
        <w:fldChar w:fldCharType="begin"/>
      </w:r>
      <w:r w:rsidRPr="00591D61">
        <w:instrText xml:space="preserve"> </w:instrText>
      </w:r>
      <w:r w:rsidRPr="001D6992">
        <w:instrText xml:space="preserve">XE </w:instrText>
      </w:r>
      <w:r w:rsidRPr="0034198D">
        <w:instrText>"</w:instrText>
      </w:r>
      <w:r w:rsidRPr="00FC6540">
        <w:instrText xml:space="preserve">Oil:Vehicle or engine manufacturer standard" </w:instrText>
      </w:r>
      <w:r w:rsidRPr="001D6DF7">
        <w:rPr>
          <w:rFonts w:eastAsia="Calibri"/>
        </w:rPr>
        <w:fldChar w:fldCharType="end"/>
      </w:r>
      <w:r w:rsidRPr="00591D61">
        <w:rPr>
          <w:rFonts w:eastAsia="Calibri"/>
        </w:rPr>
        <w:t>The label on any vehicle engine (motor) oil container, receptacle, dispenser, or storage tank and the invoice or receipt from service on an engine that includes the installation of vehicle engine (motor) oil dispensed from a receptac</w:t>
      </w:r>
      <w:r w:rsidRPr="001D6992">
        <w:rPr>
          <w:rFonts w:eastAsia="Calibri"/>
        </w:rPr>
        <w:t>le, dispenser, or storage tank shall identify the specific vehicle or engine manufacturer standard, or standards, met in letters not less than 3.18 mm (</w:t>
      </w:r>
      <w:r w:rsidRPr="00F24A2A">
        <w:rPr>
          <w:rFonts w:eastAsia="Calibri"/>
          <w:position w:val="-2"/>
          <w:szCs w:val="20"/>
          <w:vertAlign w:val="superscript"/>
        </w:rPr>
        <w:t>1</w:t>
      </w:r>
      <w:r w:rsidRPr="00F24A2A">
        <w:rPr>
          <w:rFonts w:eastAsia="Calibri"/>
          <w:szCs w:val="20"/>
        </w:rPr>
        <w:t>/</w:t>
      </w:r>
      <w:r w:rsidRPr="00F24A2A">
        <w:rPr>
          <w:rFonts w:eastAsia="Calibri"/>
          <w:position w:val="2"/>
          <w:szCs w:val="20"/>
          <w:vertAlign w:val="subscript"/>
        </w:rPr>
        <w:t>8</w:t>
      </w:r>
      <w:r w:rsidRPr="00591D61">
        <w:rPr>
          <w:rFonts w:eastAsia="Calibri"/>
        </w:rPr>
        <w:t xml:space="preserve"> in) in height</w:t>
      </w:r>
      <w:r w:rsidR="00BF3F52" w:rsidRPr="001D6992">
        <w:rPr>
          <w:rFonts w:eastAsia="Calibri"/>
        </w:rPr>
        <w:t xml:space="preserve">.  </w:t>
      </w:r>
      <w:r w:rsidRPr="0034198D">
        <w:rPr>
          <w:rFonts w:eastAsia="Calibri"/>
        </w:rPr>
        <w:t xml:space="preserve">If the vehicle (motor) oil only meets a vehicle or engine manufacturer standard, the </w:t>
      </w:r>
      <w:r w:rsidRPr="00FC6540">
        <w:rPr>
          <w:rFonts w:eastAsia="Calibri"/>
        </w:rPr>
        <w:t>label must clearly identify that the oil is only intended for use where specifically recommended by the vehicle or engine manufacturer.</w:t>
      </w:r>
    </w:p>
    <w:p w14:paraId="44509824" w14:textId="63DFD137" w:rsidR="00C16387" w:rsidRDefault="00F314D1" w:rsidP="00F7456C">
      <w:pPr>
        <w:spacing w:before="60" w:after="240"/>
        <w:ind w:left="1080"/>
        <w:rPr>
          <w:rFonts w:eastAsia="Calibri"/>
        </w:rPr>
      </w:pPr>
      <w:r w:rsidRPr="00273BD1">
        <w:rPr>
          <w:rFonts w:eastAsia="Calibri"/>
        </w:rPr>
        <w:t>(Added 2014)</w:t>
      </w:r>
    </w:p>
    <w:p w14:paraId="1485E88D" w14:textId="27643EB9" w:rsidR="00411375" w:rsidRPr="00782666" w:rsidRDefault="00376BE1" w:rsidP="0024558A">
      <w:pPr>
        <w:tabs>
          <w:tab w:val="left" w:pos="1980"/>
        </w:tabs>
        <w:suppressAutoHyphens/>
        <w:spacing w:after="60"/>
        <w:ind w:left="1080"/>
        <w:rPr>
          <w:rFonts w:eastAsia="Calibri"/>
          <w:b/>
          <w:szCs w:val="22"/>
          <w:u w:val="single"/>
        </w:rPr>
      </w:pPr>
      <w:r w:rsidRPr="00952EEA">
        <w:rPr>
          <w:rFonts w:eastAsia="Calibri"/>
          <w:b/>
          <w:szCs w:val="22"/>
        </w:rPr>
        <w:t>2.33.1.</w:t>
      </w:r>
      <w:r w:rsidR="00491B8F">
        <w:rPr>
          <w:rFonts w:eastAsia="Calibri"/>
          <w:b/>
          <w:szCs w:val="22"/>
        </w:rPr>
        <w:t>3</w:t>
      </w:r>
      <w:r w:rsidRPr="00952EEA">
        <w:rPr>
          <w:rFonts w:eastAsia="Calibri"/>
          <w:b/>
          <w:szCs w:val="22"/>
        </w:rPr>
        <w:t>.</w:t>
      </w:r>
      <w:r w:rsidR="00F314D1">
        <w:rPr>
          <w:rFonts w:eastAsia="Calibri"/>
          <w:b/>
          <w:szCs w:val="22"/>
        </w:rPr>
        <w:t>2</w:t>
      </w:r>
      <w:r w:rsidRPr="00952EEA">
        <w:rPr>
          <w:rFonts w:eastAsia="Calibri"/>
          <w:b/>
          <w:szCs w:val="22"/>
        </w:rPr>
        <w:t>.</w:t>
      </w:r>
      <w:r w:rsidR="0024558A">
        <w:rPr>
          <w:rFonts w:eastAsia="Calibri"/>
          <w:b/>
          <w:szCs w:val="22"/>
        </w:rPr>
        <w:tab/>
      </w:r>
      <w:r w:rsidR="0024558A">
        <w:rPr>
          <w:rFonts w:eastAsia="Calibri"/>
          <w:b/>
          <w:szCs w:val="22"/>
        </w:rPr>
        <w:tab/>
      </w:r>
      <w:r w:rsidRPr="00952EEA">
        <w:rPr>
          <w:rFonts w:eastAsia="Calibri"/>
          <w:b/>
          <w:szCs w:val="22"/>
        </w:rPr>
        <w:t xml:space="preserve">Inactive or </w:t>
      </w:r>
      <w:r w:rsidR="0072415A" w:rsidRPr="00952EEA">
        <w:rPr>
          <w:rFonts w:eastAsia="Calibri"/>
          <w:b/>
          <w:szCs w:val="22"/>
        </w:rPr>
        <w:t>Obsolete Service Categories</w:t>
      </w:r>
      <w:r w:rsidRPr="00952EEA">
        <w:rPr>
          <w:rFonts w:eastAsia="Calibri"/>
          <w:b/>
          <w:szCs w:val="22"/>
        </w:rPr>
        <w:t xml:space="preserve">. – </w:t>
      </w:r>
      <w:r w:rsidR="00251407" w:rsidRPr="00952EEA">
        <w:rPr>
          <w:rFonts w:eastAsia="Calibri"/>
          <w:b/>
          <w:szCs w:val="22"/>
        </w:rPr>
        <w:fldChar w:fldCharType="begin"/>
      </w:r>
      <w:r w:rsidR="00251407" w:rsidRPr="00952EEA">
        <w:instrText xml:space="preserve"> XE "Oil:Inactive or obsolete service categories" </w:instrText>
      </w:r>
      <w:r w:rsidR="00251407" w:rsidRPr="00952EEA">
        <w:rPr>
          <w:rFonts w:eastAsia="Calibri"/>
          <w:b/>
          <w:szCs w:val="22"/>
        </w:rPr>
        <w:fldChar w:fldCharType="end"/>
      </w:r>
      <w:r w:rsidR="00D5724C">
        <w:rPr>
          <w:rFonts w:eastAsia="Calibri"/>
          <w:szCs w:val="22"/>
        </w:rPr>
        <w:t>W</w:t>
      </w:r>
      <w:r w:rsidRPr="00952EEA">
        <w:rPr>
          <w:rFonts w:eastAsia="Calibri"/>
          <w:szCs w:val="22"/>
        </w:rPr>
        <w:t xml:space="preserve">henever </w:t>
      </w:r>
      <w:r w:rsidR="00D5724C">
        <w:rPr>
          <w:rFonts w:eastAsia="Calibri"/>
          <w:szCs w:val="22"/>
        </w:rPr>
        <w:t>any</w:t>
      </w:r>
      <w:r w:rsidR="00D5724C" w:rsidRPr="00952EEA">
        <w:rPr>
          <w:rFonts w:eastAsia="Calibri"/>
          <w:szCs w:val="22"/>
        </w:rPr>
        <w:t xml:space="preserve"> </w:t>
      </w:r>
      <w:r w:rsidRPr="00952EEA">
        <w:rPr>
          <w:rFonts w:eastAsia="Calibri"/>
          <w:szCs w:val="22"/>
        </w:rPr>
        <w:t xml:space="preserve">vehicle engine (motor) oil in </w:t>
      </w:r>
      <w:r w:rsidR="00D5724C">
        <w:rPr>
          <w:rFonts w:eastAsia="Calibri"/>
          <w:szCs w:val="22"/>
        </w:rPr>
        <w:t>a</w:t>
      </w:r>
      <w:r w:rsidR="00D5724C" w:rsidRPr="00952EEA">
        <w:rPr>
          <w:rFonts w:eastAsia="Calibri"/>
          <w:szCs w:val="22"/>
        </w:rPr>
        <w:t xml:space="preserve"> </w:t>
      </w:r>
      <w:r w:rsidRPr="00952EEA">
        <w:rPr>
          <w:rFonts w:eastAsia="Calibri"/>
          <w:szCs w:val="22"/>
        </w:rPr>
        <w:t>container</w:t>
      </w:r>
      <w:r w:rsidR="00D5724C">
        <w:rPr>
          <w:rFonts w:eastAsia="Calibri"/>
          <w:szCs w:val="22"/>
        </w:rPr>
        <w:t>, receptable, dispenser, storage tank,</w:t>
      </w:r>
      <w:r w:rsidRPr="00952EEA">
        <w:rPr>
          <w:rFonts w:eastAsia="Calibri"/>
          <w:szCs w:val="22"/>
        </w:rPr>
        <w:t xml:space="preserve"> or in bulk does not meet an active API service category as defined by the latest version of SAE</w:t>
      </w:r>
      <w:r w:rsidR="004F287D" w:rsidRPr="00952EEA">
        <w:rPr>
          <w:rFonts w:eastAsia="Calibri"/>
          <w:szCs w:val="22"/>
        </w:rPr>
        <w:t> </w:t>
      </w:r>
      <w:r w:rsidRPr="00952EEA">
        <w:rPr>
          <w:rFonts w:eastAsia="Calibri"/>
          <w:szCs w:val="22"/>
        </w:rPr>
        <w:t xml:space="preserve">J183, </w:t>
      </w:r>
      <w:r w:rsidR="0068409E" w:rsidRPr="00952EEA">
        <w:rPr>
          <w:rFonts w:eastAsia="Calibri"/>
          <w:szCs w:val="22"/>
        </w:rPr>
        <w:t>“</w:t>
      </w:r>
      <w:r w:rsidRPr="00952EEA">
        <w:rPr>
          <w:rFonts w:eastAsia="Calibri"/>
          <w:szCs w:val="22"/>
        </w:rPr>
        <w:t>Engine Oil Performance and Engine Service Classification (</w:t>
      </w:r>
      <w:r w:rsidR="00BC680E" w:rsidRPr="00952EEA">
        <w:rPr>
          <w:rFonts w:eastAsia="Calibri"/>
          <w:szCs w:val="22"/>
        </w:rPr>
        <w:t>Other</w:t>
      </w:r>
      <w:r w:rsidRPr="00952EEA">
        <w:rPr>
          <w:rFonts w:eastAsia="Calibri"/>
          <w:szCs w:val="22"/>
        </w:rPr>
        <w:t xml:space="preserve"> than </w:t>
      </w:r>
      <w:r w:rsidR="00F314D1">
        <w:rPr>
          <w:rFonts w:eastAsia="Calibri"/>
          <w:szCs w:val="22"/>
        </w:rPr>
        <w:t>“</w:t>
      </w:r>
      <w:r w:rsidRPr="00952EEA">
        <w:rPr>
          <w:rFonts w:eastAsia="Calibri"/>
          <w:szCs w:val="22"/>
        </w:rPr>
        <w:t>Energy Conserving</w:t>
      </w:r>
      <w:r w:rsidR="00F314D1">
        <w:rPr>
          <w:rFonts w:eastAsia="Calibri"/>
          <w:szCs w:val="22"/>
        </w:rPr>
        <w:t>”</w:t>
      </w:r>
      <w:r w:rsidRPr="00952EEA">
        <w:rPr>
          <w:rFonts w:eastAsia="Calibri"/>
          <w:szCs w:val="22"/>
        </w:rPr>
        <w:t>)</w:t>
      </w:r>
      <w:r w:rsidR="00D5724C">
        <w:rPr>
          <w:rFonts w:eastAsia="Calibri"/>
          <w:szCs w:val="22"/>
        </w:rPr>
        <w:t>,</w:t>
      </w:r>
      <w:r w:rsidR="0068409E" w:rsidRPr="00952EEA">
        <w:rPr>
          <w:rFonts w:eastAsia="Calibri"/>
          <w:szCs w:val="22"/>
        </w:rPr>
        <w:t>”</w:t>
      </w:r>
      <w:r w:rsidR="00F314D1">
        <w:rPr>
          <w:rFonts w:eastAsia="Calibri"/>
          <w:szCs w:val="22"/>
        </w:rPr>
        <w:t xml:space="preserve">  </w:t>
      </w:r>
      <w:bookmarkStart w:id="431" w:name="_Hlk63082867"/>
      <w:r w:rsidR="00411375" w:rsidRPr="00F7456C">
        <w:rPr>
          <w:rFonts w:eastAsia="Calibri"/>
          <w:szCs w:val="22"/>
        </w:rPr>
        <w:t>API Publication 1509, “Engine Oil Licensing and Certification System,”</w:t>
      </w:r>
      <w:r w:rsidR="00411375" w:rsidRPr="000D3A0F">
        <w:rPr>
          <w:rFonts w:eastAsia="Calibri"/>
          <w:szCs w:val="22"/>
        </w:rPr>
        <w:t xml:space="preserve"> </w:t>
      </w:r>
      <w:r w:rsidR="00411375" w:rsidRPr="00F7456C">
        <w:rPr>
          <w:rFonts w:eastAsia="Calibri"/>
          <w:szCs w:val="22"/>
        </w:rPr>
        <w:t xml:space="preserve">European Automobile Manufacturers Association (ACEA), “European Oil Sequences,” or other Vehicle or Engine Manufacturer Standards as approved in Section 2.33.1.3.1., Vehicle Or Engine Manufacturer Standard </w:t>
      </w:r>
      <w:bookmarkEnd w:id="431"/>
      <w:r w:rsidR="00411375" w:rsidRPr="00F7456C">
        <w:rPr>
          <w:rFonts w:eastAsia="Calibri"/>
          <w:szCs w:val="22"/>
        </w:rPr>
        <w:t xml:space="preserve">the front or forward facing-label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cautionary statement set forth in the latest version of SAE J183, Appendix A.  </w:t>
      </w:r>
      <w:r w:rsidR="00411375" w:rsidRPr="00F7456C">
        <w:rPr>
          <w:rFonts w:eastAsia="Calibri"/>
          <w:color w:val="000000"/>
          <w:szCs w:val="20"/>
          <w:lang w:val="en-CA"/>
        </w:rPr>
        <w:t xml:space="preserve">Whenever any vehicle engine (motor) oil is declared obsolete by a vehicle or engine manufacturer, the front or forward-facing 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w:t>
      </w:r>
      <w:r w:rsidR="00411375" w:rsidRPr="00782666">
        <w:rPr>
          <w:rFonts w:eastAsia="Calibri"/>
          <w:color w:val="000000"/>
          <w:szCs w:val="20"/>
          <w:lang w:val="en-CA"/>
        </w:rPr>
        <w:t>cautionary statement required by the vehicle or engine manufacturer.</w:t>
      </w:r>
      <w:r w:rsidR="00411375" w:rsidRPr="00782666">
        <w:rPr>
          <w:rFonts w:eastAsia="Calibri"/>
          <w:szCs w:val="22"/>
        </w:rPr>
        <w:t xml:space="preserve"> </w:t>
      </w:r>
    </w:p>
    <w:p w14:paraId="322A9F8B" w14:textId="33828E2F" w:rsidR="00F314D1" w:rsidRPr="00782666" w:rsidRDefault="00F314D1" w:rsidP="00782666">
      <w:pPr>
        <w:keepNext/>
        <w:spacing w:after="240"/>
        <w:ind w:left="1080"/>
        <w:rPr>
          <w:rFonts w:eastAsia="Calibri"/>
          <w:szCs w:val="22"/>
        </w:rPr>
      </w:pPr>
      <w:r w:rsidRPr="00782666">
        <w:rPr>
          <w:rFonts w:eastAsia="Calibri"/>
          <w:szCs w:val="22"/>
        </w:rPr>
        <w:t>(Amended 2014</w:t>
      </w:r>
      <w:r w:rsidR="00411375" w:rsidRPr="00782666">
        <w:rPr>
          <w:rFonts w:eastAsia="Calibri"/>
          <w:szCs w:val="22"/>
        </w:rPr>
        <w:t xml:space="preserve"> and 2021</w:t>
      </w:r>
      <w:r w:rsidRPr="00782666">
        <w:rPr>
          <w:rFonts w:eastAsia="Calibri"/>
          <w:szCs w:val="22"/>
        </w:rPr>
        <w:t>)</w:t>
      </w:r>
    </w:p>
    <w:p w14:paraId="7165CC07" w14:textId="5E1F2081" w:rsidR="00411375" w:rsidRPr="00782666" w:rsidRDefault="00376BE1" w:rsidP="0024558A">
      <w:pPr>
        <w:tabs>
          <w:tab w:val="left" w:pos="1620"/>
        </w:tabs>
        <w:spacing w:after="60"/>
        <w:ind w:left="720"/>
        <w:rPr>
          <w:rFonts w:eastAsia="Calibri"/>
          <w:bCs/>
          <w:szCs w:val="22"/>
        </w:rPr>
      </w:pPr>
      <w:bookmarkStart w:id="432" w:name="_Toc115622802"/>
      <w:r w:rsidRPr="00782666">
        <w:rPr>
          <w:rStyle w:val="UniformLevel4Char"/>
          <w:rFonts w:eastAsia="Calibri"/>
          <w:b/>
          <w:bCs/>
          <w:sz w:val="20"/>
        </w:rPr>
        <w:t>2.33.1.</w:t>
      </w:r>
      <w:r w:rsidR="001F212E" w:rsidRPr="00782666">
        <w:rPr>
          <w:rStyle w:val="UniformLevel4Char"/>
          <w:rFonts w:eastAsia="Calibri"/>
          <w:b/>
          <w:bCs/>
          <w:sz w:val="20"/>
        </w:rPr>
        <w:t>4</w:t>
      </w:r>
      <w:r w:rsidRPr="00782666">
        <w:rPr>
          <w:rStyle w:val="UniformLevel4Char"/>
          <w:rFonts w:eastAsia="Calibri"/>
          <w:b/>
          <w:bCs/>
          <w:sz w:val="20"/>
        </w:rPr>
        <w:t>.</w:t>
      </w:r>
      <w:r w:rsidR="0024558A">
        <w:rPr>
          <w:rStyle w:val="UniformLevel4Char"/>
          <w:rFonts w:eastAsia="Calibri"/>
          <w:b/>
          <w:bCs/>
          <w:sz w:val="20"/>
        </w:rPr>
        <w:tab/>
      </w:r>
      <w:r w:rsidRPr="00782666">
        <w:rPr>
          <w:rStyle w:val="UniformLevel4Char"/>
          <w:rFonts w:eastAsia="Calibri"/>
          <w:b/>
          <w:bCs/>
          <w:sz w:val="20"/>
        </w:rPr>
        <w:t xml:space="preserve">Tank </w:t>
      </w:r>
      <w:r w:rsidR="0072415A" w:rsidRPr="00782666">
        <w:rPr>
          <w:rStyle w:val="UniformLevel4Char"/>
          <w:rFonts w:eastAsia="Calibri"/>
          <w:b/>
          <w:bCs/>
          <w:sz w:val="20"/>
        </w:rPr>
        <w:t>Truck</w:t>
      </w:r>
      <w:r w:rsidR="002C1204" w:rsidRPr="00782666">
        <w:rPr>
          <w:rStyle w:val="UniformLevel4Char"/>
          <w:rFonts w:eastAsia="Calibri"/>
          <w:b/>
          <w:bCs/>
          <w:sz w:val="20"/>
        </w:rPr>
        <w:t xml:space="preserve">s or </w:t>
      </w:r>
      <w:r w:rsidR="00D55A65" w:rsidRPr="00782666">
        <w:rPr>
          <w:rStyle w:val="UniformLevel4Char"/>
          <w:rFonts w:eastAsia="Calibri"/>
          <w:b/>
          <w:bCs/>
          <w:sz w:val="20"/>
        </w:rPr>
        <w:t>R</w:t>
      </w:r>
      <w:r w:rsidR="002C1204" w:rsidRPr="00782666">
        <w:rPr>
          <w:rStyle w:val="UniformLevel4Char"/>
          <w:rFonts w:eastAsia="Calibri"/>
          <w:b/>
          <w:bCs/>
          <w:sz w:val="20"/>
        </w:rPr>
        <w:t xml:space="preserve">ail </w:t>
      </w:r>
      <w:r w:rsidR="0072415A" w:rsidRPr="00782666">
        <w:rPr>
          <w:rStyle w:val="UniformLevel4Char"/>
          <w:rFonts w:eastAsia="Calibri"/>
          <w:b/>
          <w:bCs/>
          <w:sz w:val="20"/>
        </w:rPr>
        <w:t>Car</w:t>
      </w:r>
      <w:r w:rsidR="002C1204" w:rsidRPr="00782666">
        <w:rPr>
          <w:rStyle w:val="UniformLevel4Char"/>
          <w:rFonts w:eastAsia="Calibri"/>
          <w:b/>
          <w:bCs/>
          <w:sz w:val="20"/>
        </w:rPr>
        <w:t>s</w:t>
      </w:r>
      <w:r w:rsidRPr="00782666">
        <w:rPr>
          <w:rStyle w:val="UniformLevel4Char"/>
          <w:rFonts w:eastAsia="Calibri"/>
          <w:b/>
          <w:bCs/>
          <w:sz w:val="20"/>
        </w:rPr>
        <w:t>.</w:t>
      </w:r>
      <w:bookmarkEnd w:id="432"/>
      <w:r w:rsidRPr="00782666">
        <w:rPr>
          <w:rFonts w:eastAsia="Calibri"/>
          <w:b/>
          <w:szCs w:val="22"/>
        </w:rPr>
        <w:t xml:space="preserve"> – </w:t>
      </w:r>
      <w:r w:rsidR="00251407" w:rsidRPr="00782666">
        <w:rPr>
          <w:rFonts w:eastAsia="Calibri"/>
          <w:b/>
          <w:szCs w:val="22"/>
        </w:rPr>
        <w:fldChar w:fldCharType="begin"/>
      </w:r>
      <w:r w:rsidR="00251407" w:rsidRPr="00782666">
        <w:instrText xml:space="preserve"> XE "Oil:Tank trucks" </w:instrText>
      </w:r>
      <w:r w:rsidR="00251407" w:rsidRPr="00782666">
        <w:rPr>
          <w:rFonts w:eastAsia="Calibri"/>
          <w:b/>
          <w:szCs w:val="22"/>
        </w:rPr>
        <w:fldChar w:fldCharType="end"/>
      </w:r>
      <w:r w:rsidR="00251407" w:rsidRPr="00782666">
        <w:rPr>
          <w:rFonts w:eastAsia="Calibri"/>
          <w:b/>
          <w:szCs w:val="22"/>
        </w:rPr>
        <w:fldChar w:fldCharType="begin"/>
      </w:r>
      <w:r w:rsidR="00251407" w:rsidRPr="00782666">
        <w:instrText xml:space="preserve"> XE "Oil:Rail cars" </w:instrText>
      </w:r>
      <w:r w:rsidR="00251407" w:rsidRPr="00782666">
        <w:rPr>
          <w:rFonts w:eastAsia="Calibri"/>
          <w:b/>
          <w:szCs w:val="22"/>
        </w:rPr>
        <w:fldChar w:fldCharType="end"/>
      </w:r>
      <w:r w:rsidRPr="00782666">
        <w:rPr>
          <w:rFonts w:eastAsia="Calibri"/>
          <w:szCs w:val="22"/>
        </w:rPr>
        <w:t>Tank trucks, rail cars, and other types of delivery trucks that are used to deliver</w:t>
      </w:r>
      <w:r w:rsidR="001F212E" w:rsidRPr="00782666">
        <w:rPr>
          <w:rFonts w:eastAsia="Calibri"/>
          <w:szCs w:val="22"/>
        </w:rPr>
        <w:t xml:space="preserve"> bulk</w:t>
      </w:r>
      <w:r w:rsidRPr="00782666">
        <w:rPr>
          <w:rFonts w:eastAsia="Calibri"/>
          <w:szCs w:val="22"/>
        </w:rPr>
        <w:t xml:space="preserve"> vehicle engine (motor) oil are not required to display the SAE viscosity grade and service category or categories</w:t>
      </w:r>
      <w:r w:rsidR="005B49F1" w:rsidRPr="00782666">
        <w:rPr>
          <w:rFonts w:eastAsia="Calibri"/>
          <w:szCs w:val="22"/>
        </w:rPr>
        <w:t xml:space="preserve"> on such tank trucks, rail cars, and other types of delivery trucks</w:t>
      </w:r>
      <w:r w:rsidR="00952EEA" w:rsidRPr="00782666">
        <w:rPr>
          <w:rFonts w:eastAsia="Calibri"/>
          <w:szCs w:val="22"/>
        </w:rPr>
        <w:t>.</w:t>
      </w:r>
      <w:r w:rsidR="00411375" w:rsidRPr="00782666">
        <w:rPr>
          <w:rFonts w:eastAsia="Calibri"/>
          <w:szCs w:val="22"/>
        </w:rPr>
        <w:t xml:space="preserve"> </w:t>
      </w:r>
      <w:r w:rsidR="00411375" w:rsidRPr="00782666">
        <w:rPr>
          <w:bCs/>
          <w:szCs w:val="20"/>
        </w:rPr>
        <w:t>In lieu of such display requirements, the documentation defined in Section 2.33.1.5. Documentation shall be readily available for inspection.</w:t>
      </w:r>
    </w:p>
    <w:p w14:paraId="709F51F3" w14:textId="57D02637" w:rsidR="009621BA" w:rsidRDefault="005B49F1" w:rsidP="005A5CB5">
      <w:pPr>
        <w:spacing w:before="60" w:after="240"/>
        <w:ind w:left="720"/>
        <w:rPr>
          <w:rFonts w:eastAsia="Calibri"/>
          <w:szCs w:val="22"/>
        </w:rPr>
      </w:pPr>
      <w:r w:rsidRPr="00782666">
        <w:rPr>
          <w:rFonts w:eastAsia="Calibri"/>
          <w:szCs w:val="22"/>
        </w:rPr>
        <w:lastRenderedPageBreak/>
        <w:t>(Amended 2013</w:t>
      </w:r>
      <w:r w:rsidR="00411375" w:rsidRPr="00782666">
        <w:rPr>
          <w:rFonts w:eastAsia="Calibri"/>
          <w:szCs w:val="22"/>
        </w:rPr>
        <w:t>,</w:t>
      </w:r>
      <w:r w:rsidR="001F212E" w:rsidRPr="00782666">
        <w:rPr>
          <w:rFonts w:eastAsia="Calibri"/>
          <w:szCs w:val="22"/>
        </w:rPr>
        <w:t xml:space="preserve"> 2014</w:t>
      </w:r>
      <w:r w:rsidR="00411375" w:rsidRPr="00782666">
        <w:rPr>
          <w:rFonts w:eastAsia="Calibri"/>
          <w:szCs w:val="22"/>
        </w:rPr>
        <w:t>, and 2021</w:t>
      </w:r>
      <w:r w:rsidRPr="00782666">
        <w:rPr>
          <w:rFonts w:eastAsia="Calibri"/>
          <w:szCs w:val="22"/>
        </w:rPr>
        <w:t>)</w:t>
      </w:r>
    </w:p>
    <w:p w14:paraId="2B17BCF5" w14:textId="1F0E8363" w:rsidR="005B49F1" w:rsidRPr="008B013C" w:rsidRDefault="005B49F1" w:rsidP="0024558A">
      <w:pPr>
        <w:tabs>
          <w:tab w:val="left" w:pos="1620"/>
        </w:tabs>
        <w:ind w:left="720"/>
      </w:pPr>
      <w:bookmarkStart w:id="433" w:name="_Toc115622803"/>
      <w:r w:rsidRPr="00F7456C">
        <w:rPr>
          <w:rStyle w:val="UniformLevel4Char"/>
          <w:b/>
          <w:bCs/>
          <w:sz w:val="20"/>
        </w:rPr>
        <w:t>2.33.1.</w:t>
      </w:r>
      <w:r w:rsidR="00CC31E6" w:rsidRPr="00F7456C">
        <w:rPr>
          <w:rStyle w:val="UniformLevel4Char"/>
          <w:b/>
          <w:bCs/>
          <w:sz w:val="20"/>
        </w:rPr>
        <w:t>5</w:t>
      </w:r>
      <w:r w:rsidRPr="00F7456C">
        <w:rPr>
          <w:rStyle w:val="UniformLevel4Char"/>
          <w:b/>
          <w:bCs/>
          <w:sz w:val="20"/>
        </w:rPr>
        <w:t>.</w:t>
      </w:r>
      <w:r w:rsidR="0024558A">
        <w:rPr>
          <w:rStyle w:val="UniformLevel4Char"/>
          <w:b/>
          <w:bCs/>
          <w:sz w:val="20"/>
        </w:rPr>
        <w:tab/>
      </w:r>
      <w:r w:rsidRPr="00F7456C">
        <w:rPr>
          <w:rStyle w:val="UniformLevel4Char"/>
          <w:b/>
          <w:bCs/>
          <w:sz w:val="20"/>
        </w:rPr>
        <w:t>Documentation</w:t>
      </w:r>
      <w:bookmarkEnd w:id="433"/>
      <w:r w:rsidRPr="005B49F1">
        <w:rPr>
          <w:bCs/>
        </w:rPr>
        <w:t>.</w:t>
      </w:r>
      <w:r>
        <w:rPr>
          <w:bCs/>
        </w:rPr>
        <w:t xml:space="preserve"> – </w:t>
      </w:r>
      <w:r w:rsidR="0073022D" w:rsidRPr="00E46656">
        <w:rPr>
          <w:b/>
        </w:rPr>
        <w:fldChar w:fldCharType="begin"/>
      </w:r>
      <w:r w:rsidR="0073022D" w:rsidRPr="00E46656">
        <w:instrText xml:space="preserve"> XE "</w:instrText>
      </w:r>
      <w:r w:rsidR="0073022D" w:rsidRPr="0050047F">
        <w:instrText>Oil:Documentation</w:instrText>
      </w:r>
      <w:r w:rsidR="0073022D" w:rsidRPr="00E46656">
        <w:instrText xml:space="preserve">" </w:instrText>
      </w:r>
      <w:r w:rsidR="0073022D" w:rsidRPr="00E46656">
        <w:rPr>
          <w:b/>
        </w:rPr>
        <w:fldChar w:fldCharType="end"/>
      </w:r>
      <w:r w:rsidRPr="005A5CB5">
        <w:t xml:space="preserve">When the engine (motor) oil is </w:t>
      </w:r>
      <w:r w:rsidRPr="00782666">
        <w:t>sold in bulk, an invoice,</w:t>
      </w:r>
      <w:r w:rsidRPr="005A5CB5">
        <w:t xml:space="preserve"> bill of lading, shipping paper, or other documentation must accompany each delivery.  This document must identify the quantity of </w:t>
      </w:r>
      <w:r w:rsidR="001F212E">
        <w:t xml:space="preserve">bulk </w:t>
      </w:r>
      <w:r w:rsidRPr="005A5CB5">
        <w:t>engine (motor) oil delivered as defined in Sections 2.33.1.1. Viscosity</w:t>
      </w:r>
      <w:r w:rsidR="00411375">
        <w:t xml:space="preserve">, grade as defined by SAE J300, “Engine </w:t>
      </w:r>
      <w:r w:rsidR="000D3A0F">
        <w:t>Oil</w:t>
      </w:r>
      <w:r w:rsidR="00411375">
        <w:t xml:space="preserve"> Viscosity Classification,</w:t>
      </w:r>
      <w:proofErr w:type="gramStart"/>
      <w:r w:rsidR="00411375">
        <w:t xml:space="preserve">” </w:t>
      </w:r>
      <w:r w:rsidR="00411375" w:rsidRPr="005A5CB5">
        <w:t xml:space="preserve"> </w:t>
      </w:r>
      <w:r w:rsidRPr="005A5CB5">
        <w:t>2.33.1.</w:t>
      </w:r>
      <w:r w:rsidR="001F212E">
        <w:t>2</w:t>
      </w:r>
      <w:r w:rsidRPr="005A5CB5">
        <w:t>.</w:t>
      </w:r>
      <w:proofErr w:type="gramEnd"/>
      <w:r w:rsidRPr="005A5CB5">
        <w:t xml:space="preserve"> Brand; 2.33.1.</w:t>
      </w:r>
      <w:r w:rsidR="001F212E">
        <w:t>3</w:t>
      </w:r>
      <w:r w:rsidRPr="005A5CB5">
        <w:t xml:space="preserve">. Engine Service Category; the name and address of the seller and buyer; and the date and time of the sale.  For inactive or obsolete service categories, the documentation shall also bear </w:t>
      </w:r>
      <w:r w:rsidR="00411375">
        <w:t>the</w:t>
      </w:r>
      <w:r w:rsidR="00411375" w:rsidRPr="005A5CB5">
        <w:t xml:space="preserve"> </w:t>
      </w:r>
      <w:r w:rsidRPr="005A5CB5">
        <w:t>plainly visible cautionary statement as required in Section 2.33.1.</w:t>
      </w:r>
      <w:r w:rsidR="001F212E">
        <w:t>3</w:t>
      </w:r>
      <w:r w:rsidRPr="005A5CB5">
        <w:t>.</w:t>
      </w:r>
      <w:r w:rsidR="001F212E">
        <w:t>2</w:t>
      </w:r>
      <w:r w:rsidRPr="005A5CB5">
        <w:t>. Inactive or Obsolete Service Categories</w:t>
      </w:r>
      <w:r w:rsidR="00CB226C">
        <w:t>.  D</w:t>
      </w:r>
      <w:r w:rsidRPr="005A5CB5">
        <w:t>ocumentation must be retained at the retail establishment for a period of not less than one year.</w:t>
      </w:r>
    </w:p>
    <w:p w14:paraId="48B8C936" w14:textId="11CAD9C1" w:rsidR="005B49F1" w:rsidRPr="00782666" w:rsidRDefault="005B49F1" w:rsidP="00F7456C">
      <w:pPr>
        <w:spacing w:before="60" w:after="60"/>
        <w:ind w:left="720"/>
        <w:rPr>
          <w:rFonts w:eastAsia="Calibri"/>
        </w:rPr>
      </w:pPr>
      <w:r w:rsidRPr="005A5CB5">
        <w:rPr>
          <w:rFonts w:eastAsia="Calibri"/>
        </w:rPr>
        <w:t>(Added 2013)</w:t>
      </w:r>
      <w:r w:rsidR="001F212E">
        <w:rPr>
          <w:rFonts w:eastAsia="Calibri"/>
        </w:rPr>
        <w:t xml:space="preserve"> (Amended 2014</w:t>
      </w:r>
      <w:r w:rsidR="00411375">
        <w:rPr>
          <w:rFonts w:eastAsia="Calibri"/>
        </w:rPr>
        <w:t xml:space="preserve"> </w:t>
      </w:r>
      <w:r w:rsidR="00411375" w:rsidRPr="00782666">
        <w:rPr>
          <w:rFonts w:eastAsia="Calibri"/>
        </w:rPr>
        <w:t>and 2021</w:t>
      </w:r>
      <w:r w:rsidR="001F212E" w:rsidRPr="00782666">
        <w:rPr>
          <w:rFonts w:eastAsia="Calibri"/>
        </w:rPr>
        <w:t>)</w:t>
      </w:r>
    </w:p>
    <w:p w14:paraId="740BFE05" w14:textId="29414138" w:rsidR="001B3311" w:rsidRDefault="00376BE1" w:rsidP="00F12520">
      <w:pPr>
        <w:spacing w:before="60" w:after="240"/>
        <w:rPr>
          <w:rFonts w:eastAsia="Calibri"/>
        </w:rPr>
      </w:pPr>
      <w:r w:rsidRPr="00782666">
        <w:rPr>
          <w:rFonts w:eastAsia="Calibri"/>
        </w:rPr>
        <w:t>(Added 201</w:t>
      </w:r>
      <w:r w:rsidR="00A925B8" w:rsidRPr="00782666">
        <w:rPr>
          <w:rFonts w:eastAsia="Calibri"/>
        </w:rPr>
        <w:t>2</w:t>
      </w:r>
      <w:r w:rsidRPr="00782666">
        <w:rPr>
          <w:rFonts w:eastAsia="Calibri"/>
        </w:rPr>
        <w:t>)</w:t>
      </w:r>
      <w:bookmarkStart w:id="434" w:name="_Toc173378016"/>
      <w:bookmarkStart w:id="435" w:name="_Toc173379256"/>
      <w:bookmarkStart w:id="436" w:name="_Toc173381134"/>
      <w:bookmarkStart w:id="437" w:name="_Toc173383095"/>
      <w:bookmarkStart w:id="438" w:name="_Toc173384808"/>
      <w:bookmarkStart w:id="439" w:name="_Toc173385339"/>
      <w:bookmarkStart w:id="440" w:name="_Toc173386372"/>
      <w:bookmarkStart w:id="441" w:name="_Toc173393261"/>
      <w:bookmarkStart w:id="442" w:name="_Toc173394137"/>
      <w:bookmarkStart w:id="443" w:name="_Toc173472924"/>
      <w:r w:rsidR="005B49F1" w:rsidRPr="00782666">
        <w:rPr>
          <w:rFonts w:eastAsia="Calibri"/>
        </w:rPr>
        <w:t xml:space="preserve"> (Amended 2013</w:t>
      </w:r>
      <w:r w:rsidR="001F212E" w:rsidRPr="00782666">
        <w:rPr>
          <w:rFonts w:eastAsia="Calibri"/>
        </w:rPr>
        <w:t xml:space="preserve"> and 2014</w:t>
      </w:r>
      <w:r w:rsidR="00411375" w:rsidRPr="00782666">
        <w:rPr>
          <w:rFonts w:eastAsia="Calibri"/>
        </w:rPr>
        <w:t xml:space="preserve"> and 2021</w:t>
      </w:r>
      <w:r w:rsidR="005B49F1" w:rsidRPr="00782666">
        <w:rPr>
          <w:rFonts w:eastAsia="Calibri"/>
        </w:rPr>
        <w:t>)</w:t>
      </w:r>
    </w:p>
    <w:p w14:paraId="0B1D0B1E" w14:textId="3EA051B7" w:rsidR="0029485B" w:rsidRPr="005A5CB5" w:rsidRDefault="0029485B" w:rsidP="0024558A">
      <w:pPr>
        <w:tabs>
          <w:tab w:val="left" w:pos="540"/>
        </w:tabs>
      </w:pPr>
      <w:bookmarkStart w:id="444" w:name="_Toc115622804"/>
      <w:r w:rsidRPr="005A5CB5">
        <w:rPr>
          <w:rStyle w:val="UniformLevel2Char"/>
          <w:b/>
          <w:sz w:val="20"/>
        </w:rPr>
        <w:t>2.34.</w:t>
      </w:r>
      <w:r w:rsidR="0024558A">
        <w:rPr>
          <w:rStyle w:val="UniformLevel2Char"/>
          <w:b/>
          <w:sz w:val="20"/>
        </w:rPr>
        <w:tab/>
      </w:r>
      <w:r w:rsidRPr="005A5CB5">
        <w:rPr>
          <w:rStyle w:val="UniformLevel2Char"/>
          <w:b/>
          <w:sz w:val="20"/>
        </w:rPr>
        <w:t>Retail Sales of Electricity Sold as a Vehicle Fuel.</w:t>
      </w:r>
      <w:bookmarkEnd w:id="444"/>
      <w:r w:rsidR="004B5A60">
        <w:rPr>
          <w:rStyle w:val="UniformLevel2Char"/>
          <w:b/>
          <w:sz w:val="20"/>
        </w:rPr>
        <w:t xml:space="preserve"> </w:t>
      </w:r>
      <w:r w:rsidR="004B5A60">
        <w:rPr>
          <w:rStyle w:val="UniformLevel2Char"/>
          <w:b/>
          <w:sz w:val="20"/>
        </w:rPr>
        <w:fldChar w:fldCharType="begin"/>
      </w:r>
      <w:r w:rsidR="004B5A60">
        <w:instrText xml:space="preserve"> XE "</w:instrText>
      </w:r>
      <w:r w:rsidR="004B5A60" w:rsidRPr="0001506E">
        <w:instrText>Electric vehicles:Method of sale</w:instrText>
      </w:r>
      <w:r w:rsidR="004B5A60">
        <w:instrText xml:space="preserve">" </w:instrText>
      </w:r>
      <w:r w:rsidR="004B5A60">
        <w:rPr>
          <w:rStyle w:val="UniformLevel2Char"/>
          <w:b/>
          <w:sz w:val="20"/>
        </w:rPr>
        <w:fldChar w:fldCharType="end"/>
      </w:r>
    </w:p>
    <w:p w14:paraId="744036C4" w14:textId="25E6B621" w:rsidR="0029485B" w:rsidRDefault="0029485B" w:rsidP="0024558A">
      <w:pPr>
        <w:pStyle w:val="UniformLevel3"/>
        <w:tabs>
          <w:tab w:val="left" w:pos="1080"/>
        </w:tabs>
        <w:rPr>
          <w:b/>
        </w:rPr>
      </w:pPr>
      <w:bookmarkStart w:id="445" w:name="_Toc115622805"/>
      <w:r w:rsidRPr="005A5CB5">
        <w:rPr>
          <w:b/>
          <w:iCs w:val="0"/>
        </w:rPr>
        <w:t xml:space="preserve">2.34.1.  </w:t>
      </w:r>
      <w:r w:rsidR="0024558A">
        <w:rPr>
          <w:b/>
          <w:iCs w:val="0"/>
        </w:rPr>
        <w:tab/>
      </w:r>
      <w:r w:rsidRPr="005A5CB5">
        <w:rPr>
          <w:b/>
          <w:iCs w:val="0"/>
        </w:rPr>
        <w:t>Definitions.</w:t>
      </w:r>
      <w:bookmarkEnd w:id="445"/>
      <w:r w:rsidR="004B5A60">
        <w:rPr>
          <w:b/>
          <w:iCs w:val="0"/>
        </w:rPr>
        <w:t xml:space="preserve">  </w:t>
      </w:r>
      <w:r w:rsidR="004B5A60">
        <w:rPr>
          <w:b/>
          <w:iCs w:val="0"/>
        </w:rPr>
        <w:fldChar w:fldCharType="begin"/>
      </w:r>
      <w:r w:rsidR="004B5A60">
        <w:instrText xml:space="preserve"> XE "</w:instrText>
      </w:r>
      <w:r w:rsidR="004B5A60" w:rsidRPr="00AC3530">
        <w:instrText>Electric vehicles:Electricity sold as vehicle fuel</w:instrText>
      </w:r>
      <w:r w:rsidR="004B5A60">
        <w:instrText xml:space="preserve">" </w:instrText>
      </w:r>
      <w:r w:rsidR="004B5A60">
        <w:rPr>
          <w:b/>
          <w:iCs w:val="0"/>
        </w:rPr>
        <w:fldChar w:fldCharType="end"/>
      </w:r>
    </w:p>
    <w:p w14:paraId="5E81F83C" w14:textId="66FD77C6" w:rsidR="006C30C8" w:rsidRDefault="006C30C8" w:rsidP="0024558A">
      <w:pPr>
        <w:tabs>
          <w:tab w:val="left" w:pos="1620"/>
        </w:tabs>
        <w:suppressAutoHyphens/>
        <w:spacing w:before="240"/>
        <w:ind w:left="720"/>
      </w:pPr>
      <w:bookmarkStart w:id="446" w:name="_Toc115622806"/>
      <w:r w:rsidRPr="005A5CB5">
        <w:rPr>
          <w:rStyle w:val="UniformLevel4Char"/>
          <w:rFonts w:eastAsia="Calibri"/>
          <w:b/>
          <w:bCs/>
          <w:sz w:val="20"/>
        </w:rPr>
        <w:t>2.34.1.1.</w:t>
      </w:r>
      <w:r w:rsidR="0024558A">
        <w:rPr>
          <w:rStyle w:val="UniformLevel4Char"/>
          <w:rFonts w:eastAsia="Calibri"/>
          <w:b/>
          <w:bCs/>
          <w:sz w:val="20"/>
        </w:rPr>
        <w:tab/>
      </w:r>
      <w:r w:rsidRPr="005A5CB5">
        <w:rPr>
          <w:rStyle w:val="UniformLevel4Char"/>
          <w:rFonts w:eastAsia="Calibri"/>
          <w:b/>
          <w:bCs/>
          <w:sz w:val="20"/>
        </w:rPr>
        <w:t xml:space="preserve">Electricity </w:t>
      </w:r>
      <w:r w:rsidR="0072415A" w:rsidRPr="00ED7524">
        <w:rPr>
          <w:rStyle w:val="UniformLevel4Char"/>
          <w:rFonts w:eastAsia="Calibri"/>
          <w:b/>
          <w:bCs/>
          <w:sz w:val="20"/>
        </w:rPr>
        <w:t>So</w:t>
      </w:r>
      <w:r w:rsidR="002C1204" w:rsidRPr="00ED7524">
        <w:rPr>
          <w:rStyle w:val="UniformLevel4Char"/>
          <w:rFonts w:eastAsia="Calibri"/>
          <w:b/>
          <w:bCs/>
          <w:sz w:val="20"/>
        </w:rPr>
        <w:t xml:space="preserve">ld as </w:t>
      </w:r>
      <w:r w:rsidR="0072415A" w:rsidRPr="00ED7524">
        <w:rPr>
          <w:rStyle w:val="UniformLevel4Char"/>
          <w:rFonts w:eastAsia="Calibri"/>
          <w:b/>
          <w:bCs/>
          <w:sz w:val="20"/>
        </w:rPr>
        <w:t>Vehicle Fuel</w:t>
      </w:r>
      <w:r w:rsidRPr="005A5CB5">
        <w:rPr>
          <w:rStyle w:val="UniformLevel4Char"/>
          <w:rFonts w:eastAsia="Calibri"/>
          <w:b/>
          <w:bCs/>
          <w:sz w:val="20"/>
        </w:rPr>
        <w:t>.</w:t>
      </w:r>
      <w:bookmarkEnd w:id="446"/>
      <w:r w:rsidRPr="006C30C8">
        <w:t xml:space="preserve"> – </w:t>
      </w:r>
      <w:r w:rsidR="004B5A60">
        <w:fldChar w:fldCharType="begin"/>
      </w:r>
      <w:r w:rsidR="004B5A60">
        <w:instrText xml:space="preserve"> XE "</w:instrText>
      </w:r>
      <w:r w:rsidR="004B5A60" w:rsidRPr="00286367">
        <w:instrText>Definitions:Electricity sold as vehicle fuel</w:instrText>
      </w:r>
      <w:r w:rsidR="004B5A60">
        <w:instrText xml:space="preserve">" </w:instrText>
      </w:r>
      <w:r w:rsidR="004B5A60">
        <w:fldChar w:fldCharType="end"/>
      </w:r>
      <w:r>
        <w:t>Electrical energy transferred to and/or stored onboard an electric vehicle primarily for the purpose of propulsion.</w:t>
      </w:r>
    </w:p>
    <w:p w14:paraId="3B1CF987" w14:textId="71D1E645" w:rsidR="006C30C8" w:rsidRDefault="006C30C8" w:rsidP="0024558A">
      <w:pPr>
        <w:tabs>
          <w:tab w:val="left" w:pos="1620"/>
        </w:tabs>
        <w:suppressAutoHyphens/>
        <w:spacing w:before="240"/>
        <w:ind w:left="720"/>
      </w:pPr>
      <w:bookmarkStart w:id="447" w:name="_Toc115622807"/>
      <w:r w:rsidRPr="00400B3E">
        <w:rPr>
          <w:rStyle w:val="UniformLevel4Char"/>
          <w:b/>
          <w:bCs/>
          <w:sz w:val="20"/>
        </w:rPr>
        <w:t>2.</w:t>
      </w:r>
      <w:r w:rsidRPr="005A5CB5">
        <w:rPr>
          <w:rStyle w:val="UniformLevel4Char"/>
          <w:b/>
          <w:bCs/>
          <w:sz w:val="20"/>
        </w:rPr>
        <w:t>34.1.2.</w:t>
      </w:r>
      <w:r w:rsidR="0024558A">
        <w:rPr>
          <w:rStyle w:val="UniformLevel4Char"/>
          <w:b/>
          <w:bCs/>
          <w:sz w:val="20"/>
        </w:rPr>
        <w:tab/>
      </w:r>
      <w:r w:rsidRPr="005A5CB5">
        <w:rPr>
          <w:rStyle w:val="UniformLevel4Char"/>
          <w:b/>
          <w:bCs/>
          <w:sz w:val="20"/>
        </w:rPr>
        <w:t xml:space="preserve">Electric </w:t>
      </w:r>
      <w:r w:rsidR="0072415A" w:rsidRPr="00ED7524">
        <w:rPr>
          <w:rStyle w:val="UniformLevel4Char"/>
          <w:b/>
          <w:bCs/>
          <w:sz w:val="20"/>
        </w:rPr>
        <w:t xml:space="preserve">Vehicle Supply Equipment </w:t>
      </w:r>
      <w:r w:rsidRPr="005A5CB5">
        <w:rPr>
          <w:rStyle w:val="UniformLevel4Char"/>
          <w:b/>
          <w:bCs/>
          <w:sz w:val="20"/>
        </w:rPr>
        <w:t>(EVSE).</w:t>
      </w:r>
      <w:bookmarkEnd w:id="447"/>
      <w:r>
        <w:t xml:space="preserve"> – </w:t>
      </w:r>
      <w:r w:rsidR="004B5A60">
        <w:fldChar w:fldCharType="begin"/>
      </w:r>
      <w:r w:rsidR="004B5A60">
        <w:instrText xml:space="preserve"> XE "</w:instrText>
      </w:r>
      <w:r w:rsidR="004B5A60" w:rsidRPr="002B315A">
        <w:instrText>Electric vehicles:Electric vehicle supply equipment</w:instrText>
      </w:r>
      <w:r w:rsidR="004B5A60">
        <w:instrText xml:space="preserve">" </w:instrText>
      </w:r>
      <w:r w:rsidR="004B5A60">
        <w:fldChar w:fldCharType="end"/>
      </w:r>
      <w:r w:rsidR="004B5A60">
        <w:fldChar w:fldCharType="begin"/>
      </w:r>
      <w:r w:rsidR="004B5A60">
        <w:instrText xml:space="preserve"> XE "</w:instrText>
      </w:r>
      <w:r w:rsidR="004B5A60" w:rsidRPr="00175B69">
        <w:instrText>Definitions:Electric vehicle suppy equipment (EVSE)</w:instrText>
      </w:r>
      <w:r w:rsidR="004B5A60">
        <w:instrText xml:space="preserve">" </w:instrText>
      </w:r>
      <w:r w:rsidR="004B5A60">
        <w:fldChar w:fldCharType="end"/>
      </w:r>
      <w:r>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p>
    <w:p w14:paraId="619D80D0" w14:textId="0880AD8D" w:rsidR="006C30C8" w:rsidRDefault="006C30C8" w:rsidP="0024558A">
      <w:pPr>
        <w:tabs>
          <w:tab w:val="left" w:pos="1620"/>
        </w:tabs>
        <w:spacing w:before="240"/>
        <w:ind w:left="720"/>
      </w:pPr>
      <w:bookmarkStart w:id="448" w:name="_Toc115622808"/>
      <w:r w:rsidRPr="005A5CB5">
        <w:rPr>
          <w:rStyle w:val="UniformLevel4Char"/>
          <w:b/>
          <w:bCs/>
          <w:sz w:val="20"/>
        </w:rPr>
        <w:t>2.34.1.3.</w:t>
      </w:r>
      <w:r w:rsidR="0024558A">
        <w:rPr>
          <w:rStyle w:val="UniformLevel4Char"/>
          <w:b/>
          <w:bCs/>
          <w:sz w:val="20"/>
        </w:rPr>
        <w:tab/>
      </w:r>
      <w:r w:rsidRPr="005A5CB5">
        <w:rPr>
          <w:rStyle w:val="UniformLevel4Char"/>
          <w:b/>
          <w:bCs/>
          <w:sz w:val="20"/>
        </w:rPr>
        <w:t xml:space="preserve">Fixed </w:t>
      </w:r>
      <w:r w:rsidR="0072415A" w:rsidRPr="00ED7524">
        <w:rPr>
          <w:rStyle w:val="UniformLevel4Char"/>
          <w:b/>
          <w:bCs/>
          <w:sz w:val="20"/>
        </w:rPr>
        <w:t>Se</w:t>
      </w:r>
      <w:r w:rsidR="002C1204" w:rsidRPr="00ED7524">
        <w:rPr>
          <w:rStyle w:val="UniformLevel4Char"/>
          <w:b/>
          <w:bCs/>
          <w:sz w:val="20"/>
        </w:rPr>
        <w:t>rvic</w:t>
      </w:r>
      <w:r w:rsidRPr="005A5CB5">
        <w:rPr>
          <w:rStyle w:val="UniformLevel4Char"/>
          <w:b/>
          <w:bCs/>
          <w:sz w:val="20"/>
        </w:rPr>
        <w:t>e.</w:t>
      </w:r>
      <w:bookmarkEnd w:id="448"/>
      <w:r>
        <w:t xml:space="preserve"> – </w:t>
      </w:r>
      <w:r w:rsidR="004B5A60">
        <w:fldChar w:fldCharType="begin"/>
      </w:r>
      <w:r w:rsidR="004B5A60">
        <w:instrText xml:space="preserve"> XE "</w:instrText>
      </w:r>
      <w:r w:rsidR="004B5A60" w:rsidRPr="0092437D">
        <w:instrText>Electric vehicles:Fixed service</w:instrText>
      </w:r>
      <w:r w:rsidR="004B5A60">
        <w:instrText xml:space="preserve">" </w:instrText>
      </w:r>
      <w:r w:rsidR="004B5A60">
        <w:fldChar w:fldCharType="end"/>
      </w:r>
      <w:r w:rsidR="004B5A60">
        <w:fldChar w:fldCharType="begin"/>
      </w:r>
      <w:r w:rsidR="004B5A60">
        <w:instrText xml:space="preserve"> XE "</w:instrText>
      </w:r>
      <w:r w:rsidR="004B5A60" w:rsidRPr="004C1655">
        <w:instrText>Definitions:Fixed service (EVSE)</w:instrText>
      </w:r>
      <w:r w:rsidR="004B5A60">
        <w:instrText xml:space="preserve">" </w:instrText>
      </w:r>
      <w:r w:rsidR="004B5A60">
        <w:fldChar w:fldCharType="end"/>
      </w:r>
      <w:r>
        <w:t>Service that continuously provides the nominal power that is possible with the equipment as it is installed.</w:t>
      </w:r>
    </w:p>
    <w:p w14:paraId="7263A46B" w14:textId="18C61BEF" w:rsidR="006C30C8" w:rsidRDefault="006C30C8" w:rsidP="0024558A">
      <w:pPr>
        <w:tabs>
          <w:tab w:val="left" w:pos="1620"/>
        </w:tabs>
        <w:suppressAutoHyphens/>
        <w:spacing w:before="240"/>
        <w:ind w:left="720"/>
      </w:pPr>
      <w:bookmarkStart w:id="449" w:name="_Toc115622809"/>
      <w:r w:rsidRPr="005A5CB5">
        <w:rPr>
          <w:rStyle w:val="UniformLevel4Char"/>
          <w:b/>
          <w:bCs/>
          <w:sz w:val="20"/>
        </w:rPr>
        <w:t>2.34.1.4.</w:t>
      </w:r>
      <w:r w:rsidR="0024558A">
        <w:rPr>
          <w:rStyle w:val="UniformLevel4Char"/>
          <w:b/>
          <w:bCs/>
          <w:sz w:val="20"/>
        </w:rPr>
        <w:tab/>
      </w:r>
      <w:r w:rsidRPr="005A5CB5">
        <w:rPr>
          <w:rStyle w:val="UniformLevel4Char"/>
          <w:b/>
          <w:bCs/>
          <w:sz w:val="20"/>
        </w:rPr>
        <w:t>Vari</w:t>
      </w:r>
      <w:r w:rsidR="004B5A60">
        <w:rPr>
          <w:rStyle w:val="UniformLevel4Char"/>
          <w:b/>
          <w:bCs/>
          <w:sz w:val="20"/>
        </w:rPr>
        <w:t>a</w:t>
      </w:r>
      <w:r w:rsidRPr="005A5CB5">
        <w:rPr>
          <w:rStyle w:val="UniformLevel4Char"/>
          <w:b/>
          <w:bCs/>
          <w:sz w:val="20"/>
        </w:rPr>
        <w:t xml:space="preserve">ble </w:t>
      </w:r>
      <w:r w:rsidR="0072415A" w:rsidRPr="00ED7524">
        <w:rPr>
          <w:rStyle w:val="UniformLevel4Char"/>
          <w:b/>
          <w:bCs/>
          <w:sz w:val="20"/>
        </w:rPr>
        <w:t>S</w:t>
      </w:r>
      <w:r w:rsidRPr="005A5CB5">
        <w:rPr>
          <w:rStyle w:val="UniformLevel4Char"/>
          <w:b/>
          <w:bCs/>
          <w:sz w:val="20"/>
        </w:rPr>
        <w:t>ervice.</w:t>
      </w:r>
      <w:bookmarkEnd w:id="449"/>
      <w:r>
        <w:t xml:space="preserve"> – </w:t>
      </w:r>
      <w:r w:rsidR="004B5A60">
        <w:fldChar w:fldCharType="begin"/>
      </w:r>
      <w:r w:rsidR="004B5A60">
        <w:instrText xml:space="preserve"> XE "</w:instrText>
      </w:r>
      <w:r w:rsidR="004B5A60" w:rsidRPr="00AB0F64">
        <w:instrText>Electric vehicles:Variable service</w:instrText>
      </w:r>
      <w:r w:rsidR="004B5A60">
        <w:instrText xml:space="preserve">" </w:instrText>
      </w:r>
      <w:r w:rsidR="004B5A60">
        <w:fldChar w:fldCharType="end"/>
      </w:r>
      <w:r w:rsidR="004B5A60">
        <w:fldChar w:fldCharType="begin"/>
      </w:r>
      <w:r w:rsidR="004B5A60">
        <w:instrText xml:space="preserve"> XE "</w:instrText>
      </w:r>
      <w:r w:rsidR="004B5A60" w:rsidRPr="00406AC5">
        <w:instrText>Definitions:Variable service (EVSE)</w:instrText>
      </w:r>
      <w:r w:rsidR="004B5A60">
        <w:instrText xml:space="preserve">" </w:instrText>
      </w:r>
      <w:r w:rsidR="004B5A60">
        <w:fldChar w:fldCharType="end"/>
      </w:r>
      <w:r>
        <w:t xml:space="preserve">Service that may be controlled resulting in periods of reduced, and/or interrupted transfer of electrical </w:t>
      </w:r>
      <w:r w:rsidR="00AA07DB">
        <w:t>energy.</w:t>
      </w:r>
    </w:p>
    <w:p w14:paraId="73A79C8C" w14:textId="2397E3B0" w:rsidR="00AA07DB" w:rsidRDefault="00AA07DB" w:rsidP="0024558A">
      <w:pPr>
        <w:tabs>
          <w:tab w:val="left" w:pos="1620"/>
        </w:tabs>
        <w:spacing w:before="240"/>
        <w:ind w:left="720"/>
      </w:pPr>
      <w:bookmarkStart w:id="450" w:name="_Toc115622810"/>
      <w:r w:rsidRPr="00AA07DB">
        <w:rPr>
          <w:rStyle w:val="UniformLevel4Char"/>
          <w:b/>
          <w:bCs/>
          <w:sz w:val="20"/>
        </w:rPr>
        <w:t>2.</w:t>
      </w:r>
      <w:r w:rsidRPr="005A5CB5">
        <w:rPr>
          <w:rStyle w:val="UniformLevel4Char"/>
          <w:b/>
          <w:bCs/>
          <w:sz w:val="20"/>
        </w:rPr>
        <w:t>34.1.5.</w:t>
      </w:r>
      <w:r w:rsidR="0024558A">
        <w:rPr>
          <w:rStyle w:val="UniformLevel4Char"/>
          <w:b/>
          <w:bCs/>
          <w:sz w:val="20"/>
        </w:rPr>
        <w:tab/>
      </w:r>
      <w:r w:rsidR="009F6D89" w:rsidRPr="009F6D89">
        <w:rPr>
          <w:rStyle w:val="UniformLevel4Char"/>
          <w:b/>
          <w:bCs/>
          <w:sz w:val="20"/>
        </w:rPr>
        <w:t>Nominal</w:t>
      </w:r>
      <w:r w:rsidRPr="005A5CB5">
        <w:rPr>
          <w:rStyle w:val="UniformLevel4Char"/>
          <w:b/>
          <w:bCs/>
          <w:sz w:val="20"/>
        </w:rPr>
        <w:t xml:space="preserve"> </w:t>
      </w:r>
      <w:r w:rsidR="0072415A" w:rsidRPr="00ED7524">
        <w:rPr>
          <w:rStyle w:val="UniformLevel4Char"/>
          <w:b/>
          <w:bCs/>
          <w:sz w:val="20"/>
        </w:rPr>
        <w:t>P</w:t>
      </w:r>
      <w:r w:rsidRPr="005A5CB5">
        <w:rPr>
          <w:rStyle w:val="UniformLevel4Char"/>
          <w:b/>
          <w:bCs/>
          <w:sz w:val="20"/>
        </w:rPr>
        <w:t>ower.</w:t>
      </w:r>
      <w:bookmarkEnd w:id="450"/>
      <w:r>
        <w:t xml:space="preserve"> – </w:t>
      </w:r>
      <w:r w:rsidR="00A259D3">
        <w:fldChar w:fldCharType="begin"/>
      </w:r>
      <w:r w:rsidR="00A259D3">
        <w:instrText xml:space="preserve"> XE "</w:instrText>
      </w:r>
      <w:r w:rsidR="00A259D3" w:rsidRPr="000A101A">
        <w:instrText>Electric vehicles:Nominal power</w:instrText>
      </w:r>
      <w:r w:rsidR="00A259D3">
        <w:instrText xml:space="preserve">" </w:instrText>
      </w:r>
      <w:r w:rsidR="00A259D3">
        <w:fldChar w:fldCharType="end"/>
      </w:r>
      <w:r w:rsidR="004B5A60">
        <w:fldChar w:fldCharType="begin"/>
      </w:r>
      <w:r w:rsidR="004B5A60">
        <w:instrText xml:space="preserve"> XE "</w:instrText>
      </w:r>
      <w:r w:rsidR="004B5A60" w:rsidRPr="005E0FFD">
        <w:instrText>Definitions:Nominal power (EVSE)</w:instrText>
      </w:r>
      <w:r w:rsidR="004B5A60">
        <w:instrText xml:space="preserve">" </w:instrText>
      </w:r>
      <w:r w:rsidR="004B5A60">
        <w:fldChar w:fldCharType="end"/>
      </w:r>
      <w:r>
        <w:t>Refers to the “intended” or “named” or “stated” as opposed to “actual” rate of transfer of electrical energy (i.e., power).</w:t>
      </w:r>
    </w:p>
    <w:p w14:paraId="002D947C" w14:textId="45618811" w:rsidR="00F857EF" w:rsidRPr="005F52FE" w:rsidRDefault="00F857EF" w:rsidP="00531558">
      <w:pPr>
        <w:tabs>
          <w:tab w:val="left" w:pos="1080"/>
        </w:tabs>
        <w:spacing w:before="240"/>
        <w:ind w:left="360"/>
        <w:rPr>
          <w:szCs w:val="20"/>
        </w:rPr>
      </w:pPr>
      <w:bookmarkStart w:id="451" w:name="_Toc115622811"/>
      <w:r w:rsidRPr="00F857EF">
        <w:rPr>
          <w:rStyle w:val="UniformLevel3Char"/>
          <w:b/>
          <w:iCs w:val="0"/>
          <w:sz w:val="20"/>
        </w:rPr>
        <w:t>2.34.2.</w:t>
      </w:r>
      <w:r w:rsidR="00531558">
        <w:rPr>
          <w:rStyle w:val="UniformLevel3Char"/>
          <w:b/>
          <w:iCs w:val="0"/>
          <w:sz w:val="20"/>
        </w:rPr>
        <w:tab/>
      </w:r>
      <w:r w:rsidRPr="00F857EF">
        <w:rPr>
          <w:rStyle w:val="UniformLevel3Char"/>
          <w:b/>
          <w:iCs w:val="0"/>
          <w:sz w:val="20"/>
        </w:rPr>
        <w:t>Method of Sale</w:t>
      </w:r>
      <w:bookmarkEnd w:id="451"/>
      <w:r w:rsidR="00F14441">
        <w:rPr>
          <w:rStyle w:val="UniformLevel3Char"/>
          <w:b/>
          <w:iCs w:val="0"/>
          <w:sz w:val="20"/>
        </w:rPr>
        <w:fldChar w:fldCharType="begin"/>
      </w:r>
      <w:r w:rsidR="00F14441">
        <w:instrText xml:space="preserve"> XE "</w:instrText>
      </w:r>
      <w:r w:rsidR="00F14441" w:rsidRPr="00836CBE">
        <w:rPr>
          <w:rFonts w:ascii="Times New Roman Bold" w:hAnsi="Times New Roman Bold"/>
          <w:b/>
        </w:rPr>
        <w:instrText>Method of sale</w:instrText>
      </w:r>
      <w:r w:rsidR="00F14441">
        <w:instrText xml:space="preserve">" </w:instrText>
      </w:r>
      <w:r w:rsidR="00F14441">
        <w:rPr>
          <w:rStyle w:val="UniformLevel3Char"/>
          <w:b/>
          <w:iCs w:val="0"/>
          <w:sz w:val="20"/>
        </w:rPr>
        <w:fldChar w:fldCharType="end"/>
      </w:r>
      <w:r w:rsidRPr="00F857EF">
        <w:rPr>
          <w:rStyle w:val="UniformLevel3Char"/>
          <w:b/>
          <w:iCs w:val="0"/>
          <w:sz w:val="20"/>
        </w:rPr>
        <w:t>.</w:t>
      </w:r>
      <w:r w:rsidRPr="005F52FE">
        <w:rPr>
          <w:szCs w:val="20"/>
        </w:rPr>
        <w:t xml:space="preserve"> – All electrical energy kept, offered, or exposed for sale and sold at retail as a vehicle fuel shall be in units in terms of the megajoule (MJ) or kilowatt-hour (kWh).  In addition to the fee assessed for the quantity of electrical energy sold, fees may be assessed for other services; such fees may be based on time measurement and/or a fixed fee.</w:t>
      </w:r>
    </w:p>
    <w:p w14:paraId="6FA602A1" w14:textId="5121056A" w:rsidR="00AA07DB" w:rsidRPr="002E2D45" w:rsidRDefault="00AA07DB" w:rsidP="00531558">
      <w:pPr>
        <w:pStyle w:val="UniformLevel3"/>
        <w:tabs>
          <w:tab w:val="left" w:pos="1080"/>
        </w:tabs>
        <w:rPr>
          <w:b/>
        </w:rPr>
      </w:pPr>
      <w:bookmarkStart w:id="452" w:name="_Toc115622812"/>
      <w:r w:rsidRPr="00AA07DB">
        <w:rPr>
          <w:b/>
          <w:iCs w:val="0"/>
        </w:rPr>
        <w:t>2.</w:t>
      </w:r>
      <w:r w:rsidRPr="002E2D45">
        <w:rPr>
          <w:b/>
          <w:iCs w:val="0"/>
        </w:rPr>
        <w:t>34.3. </w:t>
      </w:r>
      <w:r w:rsidR="00531558">
        <w:rPr>
          <w:b/>
          <w:iCs w:val="0"/>
        </w:rPr>
        <w:tab/>
      </w:r>
      <w:r w:rsidRPr="002E2D45">
        <w:rPr>
          <w:b/>
          <w:iCs w:val="0"/>
        </w:rPr>
        <w:t xml:space="preserve">Retail Electric </w:t>
      </w:r>
      <w:r w:rsidR="002C1204" w:rsidRPr="00ED7524">
        <w:rPr>
          <w:b/>
          <w:iCs w:val="0"/>
        </w:rPr>
        <w:t>V</w:t>
      </w:r>
      <w:r w:rsidRPr="002E2D45">
        <w:rPr>
          <w:b/>
          <w:iCs w:val="0"/>
        </w:rPr>
        <w:t>ehicle Supply Equipment (EVSE) Labeling.</w:t>
      </w:r>
      <w:bookmarkEnd w:id="452"/>
      <w:r w:rsidR="00A259D3">
        <w:rPr>
          <w:b/>
          <w:iCs w:val="0"/>
        </w:rPr>
        <w:t xml:space="preserve"> </w:t>
      </w:r>
      <w:r w:rsidR="00A259D3">
        <w:rPr>
          <w:b/>
          <w:iCs w:val="0"/>
        </w:rPr>
        <w:fldChar w:fldCharType="begin"/>
      </w:r>
      <w:r w:rsidR="00A259D3">
        <w:instrText xml:space="preserve"> XE "</w:instrText>
      </w:r>
      <w:r w:rsidR="00A259D3" w:rsidRPr="009A51EB">
        <w:instrText>Electric vehicles:Retail electric vehicle supply equipment (EVSE) labeling</w:instrText>
      </w:r>
      <w:r w:rsidR="00A259D3">
        <w:instrText xml:space="preserve">" </w:instrText>
      </w:r>
      <w:r w:rsidR="00A259D3">
        <w:rPr>
          <w:b/>
          <w:iCs w:val="0"/>
        </w:rPr>
        <w:fldChar w:fldCharType="end"/>
      </w:r>
    </w:p>
    <w:p w14:paraId="4EBFD36C" w14:textId="77777777" w:rsidR="00AA07DB" w:rsidRDefault="00AA07DB" w:rsidP="00F57DE8">
      <w:pPr>
        <w:spacing w:before="240"/>
        <w:ind w:left="1080" w:hanging="360"/>
      </w:pPr>
      <w:r w:rsidRPr="00F57DE8">
        <w:rPr>
          <w:iCs/>
        </w:rPr>
        <w:t>(a)</w:t>
      </w:r>
      <w:r w:rsidRPr="00F57DE8">
        <w:rPr>
          <w:iCs/>
        </w:rPr>
        <w:tab/>
        <w:t>A computing EVSE shall display the unit price in whole cents (e.</w:t>
      </w:r>
      <w:r w:rsidRPr="00237463">
        <w:t>g.,</w:t>
      </w:r>
      <w:r w:rsidR="001200FC">
        <w:t> </w:t>
      </w:r>
      <w:r w:rsidRPr="00237463">
        <w:t>$0.12) or tenths of one cent (e.g.,</w:t>
      </w:r>
      <w:r w:rsidR="00562A8C">
        <w:t> </w:t>
      </w:r>
      <w:r>
        <w:t xml:space="preserve">$0.119) </w:t>
      </w:r>
      <w:proofErr w:type="gramStart"/>
      <w:r>
        <w:t>o</w:t>
      </w:r>
      <w:r w:rsidR="00D214AB">
        <w:t>n</w:t>
      </w:r>
      <w:r>
        <w:t xml:space="preserve"> the basis of</w:t>
      </w:r>
      <w:proofErr w:type="gramEnd"/>
      <w:r>
        <w:t xml:space="preserve"> price per megajoule (MJ) or kilowatt-hour (kWh).  In cases where the electrical energy is unlimited or free of charge, this fact shall be clearly indicated in place of the unit price.</w:t>
      </w:r>
    </w:p>
    <w:p w14:paraId="301EC4E8" w14:textId="77777777" w:rsidR="00237463" w:rsidRDefault="00237463" w:rsidP="00F57DE8">
      <w:pPr>
        <w:spacing w:before="240"/>
        <w:ind w:left="1080" w:hanging="360"/>
      </w:pPr>
      <w:r>
        <w:t>(b)</w:t>
      </w:r>
      <w:r>
        <w:tab/>
        <w:t>For fixed service applications, the following information shall be conspicuously displayed or posted on the face of the device:</w:t>
      </w:r>
    </w:p>
    <w:p w14:paraId="2774B6A0" w14:textId="77777777" w:rsidR="00237463" w:rsidRDefault="00237463" w:rsidP="00F57DE8">
      <w:pPr>
        <w:spacing w:before="240"/>
        <w:ind w:left="1440" w:hanging="360"/>
      </w:pPr>
      <w:r>
        <w:lastRenderedPageBreak/>
        <w:t>(1)</w:t>
      </w:r>
      <w:r>
        <w:tab/>
        <w:t xml:space="preserve">the level of EV </w:t>
      </w:r>
      <w:r w:rsidR="001200FC">
        <w:t>s</w:t>
      </w:r>
      <w:r>
        <w:t>ervice expressed as the nominal power transfer (i.e., nominal rate of electrical energy transfer), and</w:t>
      </w:r>
    </w:p>
    <w:p w14:paraId="438ED065" w14:textId="77777777" w:rsidR="00237463" w:rsidRDefault="00237463" w:rsidP="00F57DE8">
      <w:pPr>
        <w:spacing w:before="240"/>
        <w:ind w:left="1440" w:hanging="360"/>
      </w:pPr>
      <w:r>
        <w:t>(2)</w:t>
      </w:r>
      <w:r>
        <w:tab/>
        <w:t xml:space="preserve">the type of </w:t>
      </w:r>
      <w:r w:rsidR="009F6D89">
        <w:t>electrical energy</w:t>
      </w:r>
      <w:r>
        <w:t xml:space="preserve"> transfer (e.g., AC, DC, wireless).</w:t>
      </w:r>
    </w:p>
    <w:p w14:paraId="58DD9C57" w14:textId="77777777" w:rsidR="00237463" w:rsidRDefault="00237463" w:rsidP="00F57DE8">
      <w:pPr>
        <w:spacing w:before="240"/>
        <w:ind w:left="1080" w:hanging="360"/>
      </w:pPr>
      <w:r>
        <w:t>(c)</w:t>
      </w:r>
      <w:r w:rsidR="009F6D89">
        <w:tab/>
      </w:r>
      <w:r>
        <w:t>For variable service applications, the following information shall be conspicuously displayed or posted on the face of the device:</w:t>
      </w:r>
    </w:p>
    <w:p w14:paraId="48C393CA" w14:textId="77777777" w:rsidR="00237463" w:rsidRDefault="00237463" w:rsidP="00F57DE8">
      <w:pPr>
        <w:spacing w:before="240"/>
        <w:ind w:left="1440" w:hanging="360"/>
      </w:pPr>
      <w:r>
        <w:t>(1)</w:t>
      </w:r>
      <w:r>
        <w:tab/>
        <w:t xml:space="preserve">the type of delivery (i.e., </w:t>
      </w:r>
      <w:r w:rsidR="000B2A66">
        <w:t>v</w:t>
      </w:r>
      <w:r>
        <w:t>ariable</w:t>
      </w:r>
      <w:proofErr w:type="gramStart"/>
      <w:r>
        <w:t>);</w:t>
      </w:r>
      <w:proofErr w:type="gramEnd"/>
    </w:p>
    <w:p w14:paraId="12099297" w14:textId="77777777" w:rsidR="00237463" w:rsidRDefault="00237463" w:rsidP="00F57DE8">
      <w:pPr>
        <w:spacing w:before="240"/>
        <w:ind w:left="1440" w:hanging="360"/>
      </w:pPr>
      <w:r>
        <w:t>(2)</w:t>
      </w:r>
      <w:r>
        <w:tab/>
        <w:t xml:space="preserve">the minimum and maximum power transfer that can occur during a transaction, including whether service can be reduced to </w:t>
      </w:r>
      <w:proofErr w:type="gramStart"/>
      <w:r>
        <w:t>zero;</w:t>
      </w:r>
      <w:proofErr w:type="gramEnd"/>
    </w:p>
    <w:p w14:paraId="1449550B" w14:textId="77777777" w:rsidR="00237463" w:rsidRDefault="00237463" w:rsidP="00F57DE8">
      <w:pPr>
        <w:spacing w:before="240"/>
        <w:ind w:left="1440" w:hanging="360"/>
      </w:pPr>
      <w:r>
        <w:t>(3)</w:t>
      </w:r>
      <w:r>
        <w:tab/>
        <w:t>the condition under which variations in electrical energy transfer will occur; and</w:t>
      </w:r>
    </w:p>
    <w:p w14:paraId="5C504496" w14:textId="77777777" w:rsidR="00237463" w:rsidRDefault="00237463" w:rsidP="00F57DE8">
      <w:pPr>
        <w:spacing w:before="240"/>
        <w:ind w:left="1440" w:hanging="360"/>
      </w:pPr>
      <w:r>
        <w:t>(4)</w:t>
      </w:r>
      <w:r>
        <w:tab/>
        <w:t>the type of electrical energy transfer (e.g., AC, DC, wireless).</w:t>
      </w:r>
    </w:p>
    <w:p w14:paraId="0E64142C" w14:textId="77777777" w:rsidR="00237463" w:rsidRDefault="009F6D89" w:rsidP="00F57DE8">
      <w:pPr>
        <w:spacing w:before="240"/>
        <w:ind w:left="1080" w:hanging="360"/>
      </w:pPr>
      <w:r>
        <w:t>(d)</w:t>
      </w:r>
      <w:r>
        <w:tab/>
        <w:t>Where fees will be assessed for other services in direct connection with the fueling of the vehicle, such as fees based on time measurement and/or a fixed fee, the additional fees shall be displayed.</w:t>
      </w:r>
    </w:p>
    <w:p w14:paraId="3066A21E" w14:textId="2EAF2F4E" w:rsidR="009F6D89" w:rsidRDefault="009F6D89" w:rsidP="00637E39">
      <w:pPr>
        <w:suppressAutoHyphens/>
        <w:spacing w:before="240"/>
        <w:ind w:left="1080" w:hanging="360"/>
      </w:pPr>
      <w:r>
        <w:t>(e)</w:t>
      </w:r>
      <w:r>
        <w:tab/>
        <w:t>The EVSE shall b</w:t>
      </w:r>
      <w:r w:rsidR="00711937">
        <w:t>e labeled in accordance with 16 </w:t>
      </w:r>
      <w:r>
        <w:t>CFR</w:t>
      </w:r>
      <w:r w:rsidR="003C3A0C">
        <w:t> </w:t>
      </w:r>
      <w:r>
        <w:t>309 – FTC Labeling Requirements</w:t>
      </w:r>
      <w:r w:rsidR="007D453E">
        <w:fldChar w:fldCharType="begin"/>
      </w:r>
      <w:r w:rsidR="007D453E">
        <w:instrText xml:space="preserve"> XE "</w:instrText>
      </w:r>
      <w:r w:rsidR="007D453E" w:rsidRPr="00881097">
        <w:rPr>
          <w:b/>
          <w:bCs/>
        </w:rPr>
        <w:instrText>Fuels:</w:instrText>
      </w:r>
      <w:r w:rsidR="007D453E" w:rsidRPr="00881097">
        <w:instrText>FTC labeling requirements</w:instrText>
      </w:r>
      <w:r w:rsidR="007D453E">
        <w:instrText xml:space="preserve">" </w:instrText>
      </w:r>
      <w:r w:rsidR="007D453E">
        <w:fldChar w:fldCharType="end"/>
      </w:r>
      <w:r>
        <w:t xml:space="preserve"> for Alternative Fuels and Alternative Fueled Vehicles.</w:t>
      </w:r>
    </w:p>
    <w:p w14:paraId="6C663356" w14:textId="77777777" w:rsidR="009F6D89" w:rsidRDefault="009F6D89" w:rsidP="00F57DE8">
      <w:pPr>
        <w:spacing w:before="240"/>
        <w:ind w:left="1080" w:hanging="360"/>
      </w:pPr>
      <w:r>
        <w:t>(f)</w:t>
      </w:r>
      <w:r>
        <w:tab/>
        <w:t>The EVSE shall be listed and labeled in accordance with the National Electric Code</w:t>
      </w:r>
      <w:r w:rsidRPr="00F57DE8">
        <w:rPr>
          <w:vertAlign w:val="superscript"/>
        </w:rPr>
        <w:t>®</w:t>
      </w:r>
      <w:r>
        <w:rPr>
          <w:vertAlign w:val="superscript"/>
        </w:rPr>
        <w:t xml:space="preserve"> </w:t>
      </w:r>
      <w:r w:rsidRPr="00F57DE8">
        <w:t>(NEC)</w:t>
      </w:r>
      <w:r>
        <w:t xml:space="preserve"> NFPA 70, Article 625 Electric Vehicle Charging Systems </w:t>
      </w:r>
      <w:r w:rsidRPr="009A0AA4">
        <w:t>(</w:t>
      </w:r>
      <w:hyperlink r:id="rId15" w:history="1">
        <w:r w:rsidR="00CF11E1" w:rsidRPr="00E820A5">
          <w:rPr>
            <w:rStyle w:val="Hyperlink1BChar"/>
          </w:rPr>
          <w:t>www.nfpa.org</w:t>
        </w:r>
      </w:hyperlink>
      <w:r w:rsidRPr="00C837BB">
        <w:t>).</w:t>
      </w:r>
    </w:p>
    <w:p w14:paraId="27CC4D4D" w14:textId="1FAF2570" w:rsidR="00CF11E1" w:rsidRDefault="00CF11E1" w:rsidP="00531558">
      <w:pPr>
        <w:tabs>
          <w:tab w:val="left" w:pos="1080"/>
        </w:tabs>
        <w:suppressAutoHyphens/>
        <w:spacing w:before="240"/>
        <w:ind w:left="360"/>
      </w:pPr>
      <w:bookmarkStart w:id="453" w:name="_Toc115622813"/>
      <w:r w:rsidRPr="00F57DE8">
        <w:rPr>
          <w:rStyle w:val="UniformLevel3Char"/>
          <w:b/>
          <w:iCs w:val="0"/>
          <w:sz w:val="20"/>
        </w:rPr>
        <w:t>2.34.4.  </w:t>
      </w:r>
      <w:r w:rsidR="00531558">
        <w:rPr>
          <w:rStyle w:val="UniformLevel3Char"/>
          <w:b/>
          <w:iCs w:val="0"/>
          <w:sz w:val="20"/>
        </w:rPr>
        <w:tab/>
      </w:r>
      <w:r w:rsidRPr="00F57DE8">
        <w:rPr>
          <w:rStyle w:val="UniformLevel3Char"/>
          <w:b/>
          <w:iCs w:val="0"/>
          <w:sz w:val="20"/>
        </w:rPr>
        <w:t>Street Sign Prices and Other Advertisements</w:t>
      </w:r>
      <w:bookmarkEnd w:id="453"/>
      <w:r w:rsidR="00F14441">
        <w:rPr>
          <w:rStyle w:val="UniformLevel3Char"/>
          <w:b/>
          <w:iCs w:val="0"/>
          <w:sz w:val="20"/>
        </w:rPr>
        <w:fldChar w:fldCharType="begin"/>
      </w:r>
      <w:r w:rsidR="00F14441">
        <w:instrText xml:space="preserve"> XE "</w:instrText>
      </w:r>
      <w:r w:rsidR="00F14441" w:rsidRPr="00DA397F">
        <w:instrText>Method of sale:Street sign prices and other advertisements</w:instrText>
      </w:r>
      <w:r w:rsidR="00F14441">
        <w:instrText xml:space="preserve">" </w:instrText>
      </w:r>
      <w:r w:rsidR="00F14441">
        <w:rPr>
          <w:rStyle w:val="UniformLevel3Char"/>
          <w:b/>
          <w:iCs w:val="0"/>
          <w:sz w:val="20"/>
        </w:rPr>
        <w:fldChar w:fldCharType="end"/>
      </w:r>
      <w:r w:rsidRPr="00F57DE8">
        <w:rPr>
          <w:rStyle w:val="UniformLevel3Char"/>
          <w:b/>
          <w:iCs w:val="0"/>
          <w:sz w:val="20"/>
        </w:rPr>
        <w:t>.</w:t>
      </w:r>
      <w:r>
        <w:t xml:space="preserve"> – Where electrical energy unit price information is presented on street signs or in advertising other than on EVSE:</w:t>
      </w:r>
    </w:p>
    <w:p w14:paraId="63BE3B8B" w14:textId="1F59D1E1" w:rsidR="009F6D89" w:rsidRDefault="009F6D89" w:rsidP="00F57DE8">
      <w:pPr>
        <w:spacing w:before="240"/>
        <w:ind w:left="1080" w:hanging="360"/>
        <w:rPr>
          <w:bCs/>
        </w:rPr>
      </w:pPr>
      <w:r w:rsidRPr="00F57DE8">
        <w:rPr>
          <w:bCs/>
        </w:rPr>
        <w:t>(a)</w:t>
      </w:r>
      <w:r w:rsidRPr="00F57DE8">
        <w:rPr>
          <w:bCs/>
        </w:rPr>
        <w:tab/>
      </w:r>
      <w:r>
        <w:rPr>
          <w:bCs/>
        </w:rPr>
        <w:t>The electrical energy unit price shall be in terms of price per megaj</w:t>
      </w:r>
      <w:r w:rsidR="008B50FA">
        <w:rPr>
          <w:bCs/>
        </w:rPr>
        <w:t xml:space="preserve">oule (MJ) or kilowatt-hour (kWh) </w:t>
      </w:r>
      <w:r>
        <w:rPr>
          <w:bCs/>
        </w:rPr>
        <w:t xml:space="preserve">in whole cents (e.g., $0.12) or tenths of one </w:t>
      </w:r>
      <w:r w:rsidR="008B50FA">
        <w:rPr>
          <w:bCs/>
        </w:rPr>
        <w:t>cent</w:t>
      </w:r>
      <w:r>
        <w:rPr>
          <w:bCs/>
        </w:rPr>
        <w:t xml:space="preserve"> (e.g., $0.119).  In cases where the electrical energy is unlimited or free of charge, this fact shall be clearly indicated in place of the unit price.</w:t>
      </w:r>
    </w:p>
    <w:p w14:paraId="13FF22A8" w14:textId="77777777" w:rsidR="009F6D89" w:rsidRDefault="009F6D89" w:rsidP="00637E39">
      <w:pPr>
        <w:suppressAutoHyphens/>
        <w:spacing w:before="240"/>
        <w:ind w:left="1080" w:hanging="360"/>
        <w:rPr>
          <w:bCs/>
        </w:rPr>
      </w:pPr>
      <w:r>
        <w:rPr>
          <w:bCs/>
        </w:rPr>
        <w:t>(b)</w:t>
      </w:r>
      <w:r>
        <w:rPr>
          <w:bCs/>
        </w:rPr>
        <w:tab/>
        <w:t>In cases where more than one electrical energy unit price may apply over the duration of a sing</w:t>
      </w:r>
      <w:r w:rsidR="008B50FA">
        <w:rPr>
          <w:bCs/>
        </w:rPr>
        <w:t>l</w:t>
      </w:r>
      <w:r>
        <w:rPr>
          <w:bCs/>
        </w:rPr>
        <w:t xml:space="preserve">e transaction to sales to the </w:t>
      </w:r>
      <w:proofErr w:type="gramStart"/>
      <w:r>
        <w:rPr>
          <w:bCs/>
        </w:rPr>
        <w:t>general public</w:t>
      </w:r>
      <w:proofErr w:type="gramEnd"/>
      <w:r>
        <w:rPr>
          <w:bCs/>
        </w:rPr>
        <w:t>, the terms and condit</w:t>
      </w:r>
      <w:r w:rsidR="008B50FA">
        <w:rPr>
          <w:bCs/>
        </w:rPr>
        <w:t>i</w:t>
      </w:r>
      <w:r>
        <w:rPr>
          <w:bCs/>
        </w:rPr>
        <w:t>ons that will determine each unit price and when each u</w:t>
      </w:r>
      <w:r w:rsidR="000B2A66">
        <w:rPr>
          <w:bCs/>
        </w:rPr>
        <w:t>n</w:t>
      </w:r>
      <w:r>
        <w:rPr>
          <w:bCs/>
        </w:rPr>
        <w:t>it price will apply shall be clearly displayed.</w:t>
      </w:r>
    </w:p>
    <w:p w14:paraId="3DE154BB" w14:textId="77777777" w:rsidR="009F6D89" w:rsidRDefault="009F6D89" w:rsidP="00F57DE8">
      <w:pPr>
        <w:spacing w:before="240"/>
        <w:ind w:left="1080" w:hanging="360"/>
        <w:rPr>
          <w:bCs/>
        </w:rPr>
      </w:pPr>
      <w:r>
        <w:rPr>
          <w:bCs/>
        </w:rPr>
        <w:t>(c)</w:t>
      </w:r>
      <w:r>
        <w:rPr>
          <w:bCs/>
        </w:rPr>
        <w:tab/>
        <w:t>For fixed service applications, the following information shall be conspicuously displayed or posted:</w:t>
      </w:r>
    </w:p>
    <w:p w14:paraId="087C71A3" w14:textId="77777777" w:rsidR="009F6D89" w:rsidRDefault="009F6D89" w:rsidP="00F57DE8">
      <w:pPr>
        <w:spacing w:before="240"/>
        <w:ind w:left="1440" w:hanging="360"/>
        <w:rPr>
          <w:bCs/>
        </w:rPr>
      </w:pPr>
      <w:r>
        <w:rPr>
          <w:bCs/>
        </w:rPr>
        <w:t>(1)</w:t>
      </w:r>
      <w:r>
        <w:rPr>
          <w:bCs/>
        </w:rPr>
        <w:tab/>
        <w:t xml:space="preserve">the level of </w:t>
      </w:r>
      <w:r w:rsidR="008B50FA">
        <w:rPr>
          <w:bCs/>
        </w:rPr>
        <w:t>E</w:t>
      </w:r>
      <w:r>
        <w:rPr>
          <w:bCs/>
        </w:rPr>
        <w:t>V service expressed as the nominal power transfer (i.e., nominal rate of electrical energy transfer), and</w:t>
      </w:r>
    </w:p>
    <w:p w14:paraId="29203CAE" w14:textId="77777777" w:rsidR="009F6D89" w:rsidRDefault="009F6D89" w:rsidP="00F57DE8">
      <w:pPr>
        <w:spacing w:before="240"/>
        <w:ind w:left="1440" w:hanging="360"/>
        <w:rPr>
          <w:bCs/>
        </w:rPr>
      </w:pPr>
      <w:r>
        <w:rPr>
          <w:bCs/>
        </w:rPr>
        <w:t>(2)</w:t>
      </w:r>
      <w:r>
        <w:rPr>
          <w:bCs/>
        </w:rPr>
        <w:tab/>
        <w:t>the type of electrical energy transfer (e.g., AC, DC, wireless).</w:t>
      </w:r>
    </w:p>
    <w:p w14:paraId="54C4971B" w14:textId="77777777" w:rsidR="009F6D89" w:rsidRDefault="009F6D89" w:rsidP="00F57DE8">
      <w:pPr>
        <w:spacing w:before="240"/>
        <w:ind w:left="1080" w:hanging="360"/>
        <w:rPr>
          <w:bCs/>
        </w:rPr>
      </w:pPr>
      <w:r>
        <w:rPr>
          <w:bCs/>
        </w:rPr>
        <w:t>(d)</w:t>
      </w:r>
      <w:r>
        <w:rPr>
          <w:bCs/>
        </w:rPr>
        <w:tab/>
        <w:t>For variable service applications, the following information shall be conspicuously displayed or posted:</w:t>
      </w:r>
    </w:p>
    <w:p w14:paraId="14E5D3FB" w14:textId="77777777" w:rsidR="009F6D89" w:rsidRDefault="009F6D89" w:rsidP="00F57DE8">
      <w:pPr>
        <w:spacing w:before="240"/>
        <w:ind w:left="1440" w:hanging="360"/>
        <w:rPr>
          <w:bCs/>
        </w:rPr>
      </w:pPr>
      <w:r>
        <w:rPr>
          <w:bCs/>
        </w:rPr>
        <w:t>(1)</w:t>
      </w:r>
      <w:r>
        <w:rPr>
          <w:bCs/>
        </w:rPr>
        <w:tab/>
        <w:t xml:space="preserve">the type of delivery (i.e., </w:t>
      </w:r>
      <w:r w:rsidR="002A1894">
        <w:rPr>
          <w:bCs/>
        </w:rPr>
        <w:t>v</w:t>
      </w:r>
      <w:r>
        <w:rPr>
          <w:bCs/>
        </w:rPr>
        <w:t>ariable</w:t>
      </w:r>
      <w:proofErr w:type="gramStart"/>
      <w:r>
        <w:rPr>
          <w:bCs/>
        </w:rPr>
        <w:t>);</w:t>
      </w:r>
      <w:proofErr w:type="gramEnd"/>
    </w:p>
    <w:p w14:paraId="5002109C" w14:textId="77777777" w:rsidR="009F6D89" w:rsidRDefault="009F6D89" w:rsidP="00F57DE8">
      <w:pPr>
        <w:spacing w:before="240"/>
        <w:ind w:left="1440" w:hanging="360"/>
        <w:rPr>
          <w:bCs/>
        </w:rPr>
      </w:pPr>
      <w:r>
        <w:rPr>
          <w:bCs/>
        </w:rPr>
        <w:t>(2)</w:t>
      </w:r>
      <w:r>
        <w:rPr>
          <w:bCs/>
        </w:rPr>
        <w:tab/>
        <w:t xml:space="preserve">the minimum and maximum power transfer that can occur during a transaction, including whether service can be reduced to </w:t>
      </w:r>
      <w:proofErr w:type="gramStart"/>
      <w:r>
        <w:rPr>
          <w:bCs/>
        </w:rPr>
        <w:t>zero;</w:t>
      </w:r>
      <w:proofErr w:type="gramEnd"/>
    </w:p>
    <w:p w14:paraId="7A4414FF" w14:textId="77777777" w:rsidR="009F6D89" w:rsidRDefault="009F6D89" w:rsidP="00F57DE8">
      <w:pPr>
        <w:spacing w:before="240"/>
        <w:ind w:left="1440" w:hanging="360"/>
        <w:rPr>
          <w:bCs/>
        </w:rPr>
      </w:pPr>
      <w:r>
        <w:rPr>
          <w:bCs/>
        </w:rPr>
        <w:t>(3)</w:t>
      </w:r>
      <w:r>
        <w:rPr>
          <w:bCs/>
        </w:rPr>
        <w:tab/>
        <w:t>the condit</w:t>
      </w:r>
      <w:r w:rsidR="008B50FA">
        <w:rPr>
          <w:bCs/>
        </w:rPr>
        <w:t>i</w:t>
      </w:r>
      <w:r>
        <w:rPr>
          <w:bCs/>
        </w:rPr>
        <w:t>ons under which variations in electrical energy transfer will occur; and</w:t>
      </w:r>
    </w:p>
    <w:p w14:paraId="20E68329" w14:textId="77777777" w:rsidR="009F6D89" w:rsidRDefault="009F6D89" w:rsidP="00F57DE8">
      <w:pPr>
        <w:spacing w:before="240" w:after="240"/>
        <w:ind w:left="1440" w:hanging="360"/>
        <w:rPr>
          <w:bCs/>
        </w:rPr>
      </w:pPr>
      <w:r>
        <w:rPr>
          <w:bCs/>
        </w:rPr>
        <w:t>(4)</w:t>
      </w:r>
      <w:r>
        <w:rPr>
          <w:bCs/>
        </w:rPr>
        <w:tab/>
        <w:t>the type of electrical energy transfer (e.g., AC, DC, wireless).</w:t>
      </w:r>
    </w:p>
    <w:p w14:paraId="46426D92" w14:textId="77777777" w:rsidR="009F6D89" w:rsidRDefault="009F6D89" w:rsidP="00F57DE8">
      <w:pPr>
        <w:ind w:left="360"/>
        <w:rPr>
          <w:bCs/>
        </w:rPr>
      </w:pPr>
      <w:r>
        <w:rPr>
          <w:bCs/>
        </w:rPr>
        <w:lastRenderedPageBreak/>
        <w:t>Where fees will be assessed for other services in direct connection with the fueling of the vehicle, such as fees based on time measurement and/or a fixed fee, the additional fees shall be included on all street signs or other advertising.</w:t>
      </w:r>
    </w:p>
    <w:p w14:paraId="7D726449" w14:textId="77777777" w:rsidR="009F6D89" w:rsidRDefault="009F6D89" w:rsidP="00637E39">
      <w:pPr>
        <w:spacing w:before="60" w:after="240"/>
        <w:rPr>
          <w:bCs/>
        </w:rPr>
      </w:pPr>
      <w:r>
        <w:rPr>
          <w:bCs/>
        </w:rPr>
        <w:t>(Added 2013)</w:t>
      </w:r>
    </w:p>
    <w:p w14:paraId="287E3417" w14:textId="1D3C05E4" w:rsidR="00597228" w:rsidRDefault="00597228" w:rsidP="00531558">
      <w:pPr>
        <w:keepNext/>
        <w:tabs>
          <w:tab w:val="left" w:pos="540"/>
        </w:tabs>
        <w:spacing w:before="200" w:after="200"/>
        <w:rPr>
          <w:rStyle w:val="UniformLevel2Char"/>
          <w:b/>
          <w:sz w:val="20"/>
        </w:rPr>
      </w:pPr>
      <w:bookmarkStart w:id="454" w:name="_Toc115622814"/>
      <w:r w:rsidRPr="00591D61">
        <w:rPr>
          <w:rStyle w:val="UniformLevel2Char"/>
          <w:b/>
          <w:sz w:val="20"/>
        </w:rPr>
        <w:t>2.35.  </w:t>
      </w:r>
      <w:r w:rsidR="00531558">
        <w:rPr>
          <w:rStyle w:val="UniformLevel2Char"/>
          <w:b/>
          <w:sz w:val="20"/>
        </w:rPr>
        <w:tab/>
      </w:r>
      <w:r w:rsidRPr="00591D61">
        <w:rPr>
          <w:rStyle w:val="UniformLevel2Char"/>
          <w:b/>
          <w:sz w:val="20"/>
        </w:rPr>
        <w:t>Diesel Exhaust Fluid (DEF).</w:t>
      </w:r>
      <w:bookmarkEnd w:id="454"/>
    </w:p>
    <w:p w14:paraId="0CA11BAB" w14:textId="22BACB41" w:rsidR="00597228" w:rsidRPr="0030776C" w:rsidRDefault="00597228" w:rsidP="00531558">
      <w:pPr>
        <w:pStyle w:val="StyleUniformLevel3"/>
        <w:keepNext/>
        <w:tabs>
          <w:tab w:val="left" w:pos="1080"/>
        </w:tabs>
        <w:spacing w:after="240"/>
        <w:rPr>
          <w:rStyle w:val="UniformLevel3Char"/>
          <w:bCs w:val="0"/>
          <w:sz w:val="20"/>
        </w:rPr>
      </w:pPr>
      <w:bookmarkStart w:id="455" w:name="_Toc115622815"/>
      <w:r w:rsidRPr="004528CC">
        <w:rPr>
          <w:rStyle w:val="UniformLevel3Char"/>
          <w:b/>
          <w:bCs w:val="0"/>
          <w:sz w:val="20"/>
        </w:rPr>
        <w:t>2.35.1.  </w:t>
      </w:r>
      <w:r w:rsidR="00531558">
        <w:rPr>
          <w:rStyle w:val="UniformLevel3Char"/>
          <w:b/>
          <w:bCs w:val="0"/>
          <w:sz w:val="20"/>
        </w:rPr>
        <w:tab/>
      </w:r>
      <w:r w:rsidRPr="004528CC">
        <w:rPr>
          <w:rStyle w:val="UniformLevel3Char"/>
          <w:b/>
          <w:bCs w:val="0"/>
          <w:sz w:val="20"/>
        </w:rPr>
        <w:t>Definition.</w:t>
      </w:r>
      <w:bookmarkEnd w:id="455"/>
    </w:p>
    <w:p w14:paraId="1BAF2346" w14:textId="731444C4" w:rsidR="00597228" w:rsidRPr="00D91316" w:rsidRDefault="00597228" w:rsidP="00531558">
      <w:pPr>
        <w:tabs>
          <w:tab w:val="left" w:pos="1620"/>
        </w:tabs>
        <w:spacing w:before="240" w:after="240"/>
        <w:ind w:left="720"/>
      </w:pPr>
      <w:bookmarkStart w:id="456" w:name="_Toc115622816"/>
      <w:r w:rsidRPr="00D91316">
        <w:rPr>
          <w:rStyle w:val="UniformLevel4Char"/>
          <w:rFonts w:eastAsia="Calibri"/>
          <w:b/>
          <w:bCs/>
          <w:sz w:val="20"/>
        </w:rPr>
        <w:t xml:space="preserve">2.35.1.1.  </w:t>
      </w:r>
      <w:r w:rsidR="00531558">
        <w:rPr>
          <w:rStyle w:val="UniformLevel4Char"/>
          <w:rFonts w:eastAsia="Calibri"/>
          <w:b/>
          <w:bCs/>
          <w:sz w:val="20"/>
        </w:rPr>
        <w:tab/>
      </w:r>
      <w:r w:rsidRPr="00D91316">
        <w:rPr>
          <w:rStyle w:val="UniformLevel4Char"/>
          <w:rFonts w:eastAsia="Calibri"/>
          <w:b/>
          <w:bCs/>
          <w:sz w:val="20"/>
        </w:rPr>
        <w:t>Diesel Exhaust Fluid</w:t>
      </w:r>
      <w:bookmarkEnd w:id="456"/>
      <w:r w:rsidR="00F14441">
        <w:rPr>
          <w:rStyle w:val="UniformLevel4Char"/>
          <w:rFonts w:eastAsia="Calibri"/>
          <w:b/>
          <w:bCs/>
          <w:sz w:val="20"/>
        </w:rPr>
        <w:fldChar w:fldCharType="begin"/>
      </w:r>
      <w:r w:rsidR="00F14441">
        <w:instrText xml:space="preserve"> XE "</w:instrText>
      </w:r>
      <w:r w:rsidR="00F14441" w:rsidRPr="00A86776">
        <w:rPr>
          <w:rFonts w:ascii="Times New Roman Bold" w:hAnsi="Times New Roman Bold"/>
          <w:b/>
        </w:rPr>
        <w:instrText>Fuels:</w:instrText>
      </w:r>
      <w:r w:rsidR="00F14441" w:rsidRPr="00A86776">
        <w:instrText>Diesel exhaust fluid</w:instrText>
      </w:r>
      <w:r w:rsidR="00F14441">
        <w:instrText xml:space="preserve">" </w:instrText>
      </w:r>
      <w:r w:rsidR="00F14441">
        <w:rPr>
          <w:rStyle w:val="UniformLevel4Char"/>
          <w:rFonts w:eastAsia="Calibri"/>
          <w:b/>
          <w:bCs/>
          <w:sz w:val="20"/>
        </w:rPr>
        <w:fldChar w:fldCharType="end"/>
      </w:r>
      <w:r w:rsidR="00852FBF" w:rsidRPr="00D91316">
        <w:rPr>
          <w:rStyle w:val="UniformLevel4Char"/>
          <w:rFonts w:eastAsia="Calibri"/>
          <w:b/>
          <w:bCs/>
          <w:sz w:val="20"/>
        </w:rPr>
        <w:t xml:space="preserve"> (DEF)</w:t>
      </w:r>
      <w:r w:rsidRPr="00D91316">
        <w:rPr>
          <w:rStyle w:val="UniformLevel4Char"/>
          <w:rFonts w:eastAsia="Calibri"/>
          <w:b/>
          <w:bCs/>
          <w:sz w:val="20"/>
        </w:rPr>
        <w:t>.</w:t>
      </w:r>
      <w:r w:rsidRPr="00D91316">
        <w:t xml:space="preserve"> </w:t>
      </w:r>
      <w:r w:rsidR="00F61E20">
        <w:t>–</w:t>
      </w:r>
      <w:r w:rsidR="00CE4A21" w:rsidRPr="00D91316">
        <w:t xml:space="preserve"> A preparation of aqueous urea [(NH2)2CO], containing 32.5 % by mass of technically-pure urea in high-purity water with quality characteristics defined by the latest version of ISO 22241, “Diesel engines - NOx reduction agent AUS 32.”</w:t>
      </w:r>
    </w:p>
    <w:p w14:paraId="28E8F817" w14:textId="504273E8" w:rsidR="00597228" w:rsidRPr="0052763A" w:rsidRDefault="00597228" w:rsidP="00531558">
      <w:pPr>
        <w:tabs>
          <w:tab w:val="left" w:pos="1080"/>
        </w:tabs>
        <w:ind w:left="360"/>
      </w:pPr>
      <w:bookmarkStart w:id="457" w:name="_Toc115622817"/>
      <w:r w:rsidRPr="0052763A">
        <w:rPr>
          <w:rStyle w:val="UniformLevel3Char"/>
          <w:b/>
          <w:sz w:val="20"/>
        </w:rPr>
        <w:t xml:space="preserve">2.35.2. </w:t>
      </w:r>
      <w:r w:rsidR="00531558">
        <w:rPr>
          <w:rStyle w:val="UniformLevel3Char"/>
          <w:b/>
          <w:sz w:val="20"/>
        </w:rPr>
        <w:tab/>
      </w:r>
      <w:r w:rsidRPr="0052763A">
        <w:rPr>
          <w:rStyle w:val="UniformLevel3Char"/>
          <w:b/>
          <w:sz w:val="20"/>
        </w:rPr>
        <w:t>Labeling of Diesel</w:t>
      </w:r>
      <w:r w:rsidRPr="00E41352">
        <w:rPr>
          <w:rStyle w:val="UniformLevel3Char"/>
          <w:b/>
          <w:sz w:val="20"/>
        </w:rPr>
        <w:t xml:space="preserve"> </w:t>
      </w:r>
      <w:r w:rsidRPr="00E41352">
        <w:rPr>
          <w:rStyle w:val="UniformLevel3Char"/>
          <w:b/>
          <w:bCs w:val="0"/>
          <w:iCs w:val="0"/>
          <w:spacing w:val="-10"/>
          <w:sz w:val="20"/>
        </w:rPr>
        <w:t>Exhaust</w:t>
      </w:r>
      <w:r w:rsidRPr="0052763A">
        <w:rPr>
          <w:rStyle w:val="UniformLevel3Char"/>
          <w:b/>
          <w:sz w:val="20"/>
        </w:rPr>
        <w:t xml:space="preserve"> Fluid</w:t>
      </w:r>
      <w:r w:rsidR="00545177" w:rsidRPr="0052763A">
        <w:rPr>
          <w:rStyle w:val="UniformLevel3Char"/>
          <w:b/>
          <w:sz w:val="20"/>
        </w:rPr>
        <w:t xml:space="preserve"> (DEF)</w:t>
      </w:r>
      <w:r w:rsidRPr="0052763A">
        <w:rPr>
          <w:rStyle w:val="UniformLevel3Char"/>
          <w:b/>
          <w:sz w:val="20"/>
        </w:rPr>
        <w:t>.</w:t>
      </w:r>
      <w:bookmarkEnd w:id="457"/>
      <w:r w:rsidRPr="0052763A">
        <w:t xml:space="preserve"> – </w:t>
      </w:r>
      <w:r w:rsidR="00852FBF" w:rsidRPr="0052763A">
        <w:fldChar w:fldCharType="begin"/>
      </w:r>
      <w:r w:rsidR="00852FBF" w:rsidRPr="0052763A">
        <w:instrText xml:space="preserve"> XE "</w:instrText>
      </w:r>
      <w:r w:rsidR="0003670F" w:rsidRPr="0052763A">
        <w:instrText>Diesel exhaust fluid (DEF)</w:instrText>
      </w:r>
      <w:r w:rsidR="00852FBF" w:rsidRPr="0052763A">
        <w:instrText xml:space="preserve">" </w:instrText>
      </w:r>
      <w:r w:rsidR="00852FBF" w:rsidRPr="0052763A">
        <w:fldChar w:fldCharType="end"/>
      </w:r>
      <w:r w:rsidR="003A54CD" w:rsidRPr="0052763A">
        <w:t>DEF</w:t>
      </w:r>
      <w:r w:rsidRPr="0052763A">
        <w:t xml:space="preserve"> shall be labeled.</w:t>
      </w:r>
    </w:p>
    <w:p w14:paraId="0C826506" w14:textId="3F4F78E5" w:rsidR="00CE4A21" w:rsidRPr="00290B98" w:rsidRDefault="00597228" w:rsidP="00531558">
      <w:pPr>
        <w:tabs>
          <w:tab w:val="left" w:pos="1620"/>
        </w:tabs>
        <w:spacing w:before="240"/>
        <w:ind w:left="720"/>
      </w:pPr>
      <w:bookmarkStart w:id="458" w:name="_Toc115622818"/>
      <w:r w:rsidRPr="00A67D89">
        <w:rPr>
          <w:rStyle w:val="UniformLevel4Char"/>
          <w:rFonts w:eastAsia="Calibri"/>
          <w:b/>
          <w:bCs/>
          <w:sz w:val="20"/>
        </w:rPr>
        <w:t xml:space="preserve">2.35.2.1.  </w:t>
      </w:r>
      <w:r w:rsidR="00531558">
        <w:rPr>
          <w:rStyle w:val="UniformLevel4Char"/>
          <w:rFonts w:eastAsia="Calibri"/>
          <w:b/>
          <w:bCs/>
          <w:sz w:val="20"/>
        </w:rPr>
        <w:tab/>
      </w:r>
      <w:r w:rsidRPr="00A67D89">
        <w:rPr>
          <w:rStyle w:val="UniformLevel4Char"/>
          <w:rFonts w:eastAsia="Calibri"/>
          <w:b/>
          <w:bCs/>
          <w:sz w:val="20"/>
        </w:rPr>
        <w:t>Retail Dispenser Labeling</w:t>
      </w:r>
      <w:bookmarkEnd w:id="458"/>
      <w:r w:rsidRPr="00290B98">
        <w:t xml:space="preserve">. – </w:t>
      </w:r>
      <w:r w:rsidR="00432697" w:rsidRPr="00290B98">
        <w:fldChar w:fldCharType="begin"/>
      </w:r>
      <w:r w:rsidR="00432697" w:rsidRPr="00290B98">
        <w:instrText xml:space="preserve"> XE "</w:instrText>
      </w:r>
      <w:r w:rsidR="0003670F" w:rsidRPr="00290B98">
        <w:instrText>Diesel exhaust fluid (DEF)</w:instrText>
      </w:r>
      <w:r w:rsidR="00432697" w:rsidRPr="00290B98">
        <w:instrText xml:space="preserve">:Dispenser:Labeling" </w:instrText>
      </w:r>
      <w:r w:rsidR="00432697" w:rsidRPr="00290B98">
        <w:fldChar w:fldCharType="end"/>
      </w:r>
      <w:r w:rsidR="00CE4A21" w:rsidRPr="00290B98">
        <w:t xml:space="preserve"> A label shall be clearly and conspicuously placed on the front panel of the Diesel Exhaust Fluid dispenser </w:t>
      </w:r>
      <w:proofErr w:type="gramStart"/>
      <w:r w:rsidR="00CE4A21" w:rsidRPr="00290B98">
        <w:t>stating</w:t>
      </w:r>
      <w:proofErr w:type="gramEnd"/>
      <w:r w:rsidR="00CE4A21" w:rsidRPr="00290B98">
        <w:t xml:space="preserve"> “for operation of selective catalytic reduction (SCR) converters in motor vehicles with diesel engines.”</w:t>
      </w:r>
    </w:p>
    <w:p w14:paraId="016A426B" w14:textId="66CEC1B6" w:rsidR="00CE4A21" w:rsidRPr="007C3891" w:rsidRDefault="00597228" w:rsidP="00531558">
      <w:pPr>
        <w:tabs>
          <w:tab w:val="left" w:pos="1620"/>
        </w:tabs>
        <w:suppressAutoHyphens/>
        <w:spacing w:before="240"/>
        <w:ind w:left="720"/>
      </w:pPr>
      <w:bookmarkStart w:id="459" w:name="_Toc115622819"/>
      <w:r w:rsidRPr="007C3891">
        <w:rPr>
          <w:rStyle w:val="UniformLevel4Char"/>
          <w:rFonts w:eastAsia="Calibri"/>
          <w:b/>
          <w:bCs/>
          <w:sz w:val="20"/>
        </w:rPr>
        <w:t>2.35.2.2.</w:t>
      </w:r>
      <w:r w:rsidR="007E2AC4" w:rsidRPr="007C3891">
        <w:rPr>
          <w:rStyle w:val="UniformLevel4Char"/>
          <w:rFonts w:eastAsia="Calibri"/>
          <w:b/>
          <w:bCs/>
          <w:sz w:val="20"/>
        </w:rPr>
        <w:t> </w:t>
      </w:r>
      <w:r w:rsidR="00531558">
        <w:rPr>
          <w:rStyle w:val="UniformLevel4Char"/>
          <w:rFonts w:eastAsia="Calibri"/>
          <w:b/>
          <w:bCs/>
          <w:sz w:val="20"/>
        </w:rPr>
        <w:tab/>
      </w:r>
      <w:r w:rsidRPr="007C3891">
        <w:rPr>
          <w:rStyle w:val="UniformLevel4Char"/>
          <w:rFonts w:eastAsia="Calibri"/>
          <w:b/>
          <w:bCs/>
          <w:sz w:val="20"/>
        </w:rPr>
        <w:t>Documentation for Retailers of Bulk Product.</w:t>
      </w:r>
      <w:bookmarkEnd w:id="459"/>
      <w:r w:rsidRPr="007C3891">
        <w:t xml:space="preserve"> – </w:t>
      </w:r>
      <w:r w:rsidR="00432697" w:rsidRPr="007C3891">
        <w:fldChar w:fldCharType="begin"/>
      </w:r>
      <w:r w:rsidR="00432697" w:rsidRPr="007C3891">
        <w:instrText xml:space="preserve"> XE "</w:instrText>
      </w:r>
      <w:r w:rsidR="0003670F" w:rsidRPr="007C3891">
        <w:instrText>Diesel exhaust fluid (DEF)</w:instrText>
      </w:r>
      <w:r w:rsidR="00432697" w:rsidRPr="007C3891">
        <w:instrText xml:space="preserve">:Dispenser:Labeling" </w:instrText>
      </w:r>
      <w:r w:rsidR="00432697" w:rsidRPr="007C3891">
        <w:fldChar w:fldCharType="end"/>
      </w:r>
      <w:r w:rsidR="00432697" w:rsidRPr="007C3891">
        <w:fldChar w:fldCharType="begin"/>
      </w:r>
      <w:r w:rsidR="00432697" w:rsidRPr="007C3891">
        <w:instrText xml:space="preserve"> XE "</w:instrText>
      </w:r>
      <w:r w:rsidR="0003670F" w:rsidRPr="007C3891">
        <w:instrText>Diesel exhaust fluid (DEF)</w:instrText>
      </w:r>
      <w:r w:rsidR="00432697" w:rsidRPr="007C3891">
        <w:instrText xml:space="preserve">:Documentation" </w:instrText>
      </w:r>
      <w:r w:rsidR="00432697" w:rsidRPr="007C3891">
        <w:fldChar w:fldCharType="end"/>
      </w:r>
      <w:r w:rsidR="00432697" w:rsidRPr="007C3891">
        <w:fldChar w:fldCharType="begin"/>
      </w:r>
      <w:r w:rsidR="00432697" w:rsidRPr="007C3891">
        <w:instrText xml:space="preserve"> XE "</w:instrText>
      </w:r>
      <w:r w:rsidR="0003670F" w:rsidRPr="007C3891">
        <w:instrText>Diesel exhaust fluid (DEF)</w:instrText>
      </w:r>
      <w:r w:rsidR="00432697" w:rsidRPr="007C3891">
        <w:instrText xml:space="preserve">:Bulk" </w:instrText>
      </w:r>
      <w:r w:rsidR="00432697" w:rsidRPr="007C3891">
        <w:fldChar w:fldCharType="end"/>
      </w:r>
      <w:r w:rsidR="00CE4A21" w:rsidRPr="007C3891">
        <w:t xml:space="preserve">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by the supplier on an invoice, bill of lading, shipping paper, or </w:t>
      </w:r>
      <w:proofErr w:type="gramStart"/>
      <w:r w:rsidR="00CE4A21" w:rsidRPr="007C3891">
        <w:t>other</w:t>
      </w:r>
      <w:proofErr w:type="gramEnd"/>
      <w:r w:rsidR="00CE4A21" w:rsidRPr="007C3891">
        <w:t xml:space="preserve"> document.</w:t>
      </w:r>
    </w:p>
    <w:p w14:paraId="6482AEED" w14:textId="4F7AA2F6" w:rsidR="00CE4A21" w:rsidRPr="00290B98" w:rsidRDefault="00597228" w:rsidP="00531558">
      <w:pPr>
        <w:tabs>
          <w:tab w:val="left" w:pos="1620"/>
        </w:tabs>
        <w:suppressAutoHyphens/>
        <w:spacing w:before="240"/>
        <w:ind w:left="720"/>
      </w:pPr>
      <w:bookmarkStart w:id="460" w:name="_Toc115622820"/>
      <w:r w:rsidRPr="007C3891">
        <w:rPr>
          <w:rStyle w:val="UniformLevel4Char"/>
          <w:rFonts w:eastAsia="Calibri"/>
          <w:b/>
          <w:bCs/>
          <w:sz w:val="20"/>
        </w:rPr>
        <w:t xml:space="preserve">2.35.2.3. </w:t>
      </w:r>
      <w:r w:rsidR="00531558">
        <w:rPr>
          <w:rStyle w:val="UniformLevel4Char"/>
          <w:rFonts w:eastAsia="Calibri"/>
          <w:b/>
          <w:bCs/>
          <w:sz w:val="20"/>
        </w:rPr>
        <w:tab/>
      </w:r>
      <w:r w:rsidRPr="007C3891">
        <w:rPr>
          <w:rStyle w:val="UniformLevel4Char"/>
          <w:rFonts w:eastAsia="Calibri"/>
          <w:b/>
          <w:bCs/>
          <w:sz w:val="20"/>
        </w:rPr>
        <w:t>Labeling of Packaged Product.</w:t>
      </w:r>
      <w:bookmarkEnd w:id="460"/>
      <w:r w:rsidRPr="007C3891">
        <w:rPr>
          <w:rStyle w:val="UniformLevel4Char"/>
          <w:rFonts w:eastAsia="Calibri"/>
          <w:b/>
          <w:bCs/>
          <w:sz w:val="20"/>
        </w:rPr>
        <w:t xml:space="preserve"> </w:t>
      </w:r>
      <w:r w:rsidRPr="00290B98">
        <w:t xml:space="preserve">– </w:t>
      </w:r>
      <w:r w:rsidR="00432697" w:rsidRPr="00290B98">
        <w:fldChar w:fldCharType="begin"/>
      </w:r>
      <w:r w:rsidR="00432697" w:rsidRPr="00290B98">
        <w:instrText xml:space="preserve"> XE "</w:instrText>
      </w:r>
      <w:r w:rsidR="0003670F" w:rsidRPr="00290B98">
        <w:instrText>Diesel exhaust fluid (DEF)</w:instrText>
      </w:r>
      <w:r w:rsidR="00432697" w:rsidRPr="00290B98">
        <w:instrText xml:space="preserve">:Labeling" </w:instrText>
      </w:r>
      <w:r w:rsidR="00432697" w:rsidRPr="00290B98">
        <w:fldChar w:fldCharType="end"/>
      </w:r>
      <w:r w:rsidR="0003670F" w:rsidRPr="00290B98">
        <w:fldChar w:fldCharType="begin"/>
      </w:r>
      <w:r w:rsidR="0003670F" w:rsidRPr="00290B98">
        <w:instrText xml:space="preserve"> XE "Diesel exhaust fluid (DEF):Packaged" </w:instrText>
      </w:r>
      <w:r w:rsidR="0003670F" w:rsidRPr="00290B98">
        <w:fldChar w:fldCharType="end"/>
      </w:r>
      <w:r w:rsidR="00CE4A21" w:rsidRPr="00290B98">
        <w:t xml:space="preserve"> Any diesel exhaust fluid retail package shall bear a label that includes the name of the fluid manufacturer, the brand name, trade name, or trademark, a statement identifying the fluid as DEF conforming to specifications given in the latest version of ISO 22241 “Diesel engines - NOx reduction agent </w:t>
      </w:r>
      <w:r w:rsidR="00FA6800" w:rsidRPr="00290B98">
        <w:t>AUS</w:t>
      </w:r>
      <w:r w:rsidR="00FA6800">
        <w:t> </w:t>
      </w:r>
      <w:r w:rsidR="00CE4A21" w:rsidRPr="00290B98">
        <w:t>32,” and the statement, “It is rec</w:t>
      </w:r>
      <w:r w:rsidR="00F61E20">
        <w:t xml:space="preserve">ommended to store DEF between </w:t>
      </w:r>
      <w:r w:rsidR="00991AEF">
        <w:t>–</w:t>
      </w:r>
      <w:r w:rsidR="00F61E20">
        <w:t> </w:t>
      </w:r>
      <w:r w:rsidR="00CE4A21" w:rsidRPr="00290B98">
        <w:t>5</w:t>
      </w:r>
      <w:r w:rsidR="00991AEF">
        <w:t> </w:t>
      </w:r>
      <w:r w:rsidR="00CE4A21" w:rsidRPr="00290B98">
        <w:t>°C to 30</w:t>
      </w:r>
      <w:r w:rsidR="00FA6800">
        <w:t> </w:t>
      </w:r>
      <w:r w:rsidR="00CE4A21" w:rsidRPr="00290B98">
        <w:t>°C (23</w:t>
      </w:r>
      <w:r w:rsidR="00FA6800">
        <w:t> </w:t>
      </w:r>
      <w:r w:rsidR="00CE4A21" w:rsidRPr="00290B98">
        <w:t xml:space="preserve">°F to </w:t>
      </w:r>
      <w:r w:rsidR="00FA6800" w:rsidRPr="00290B98">
        <w:t>86</w:t>
      </w:r>
      <w:r w:rsidR="00FA6800">
        <w:t> </w:t>
      </w:r>
      <w:r w:rsidR="00CE4A21" w:rsidRPr="00290B98">
        <w:t>°F).”</w:t>
      </w:r>
    </w:p>
    <w:p w14:paraId="047DB2D0" w14:textId="5FF2223C" w:rsidR="00597228" w:rsidRPr="00340F48" w:rsidRDefault="00597228" w:rsidP="00531558">
      <w:pPr>
        <w:tabs>
          <w:tab w:val="left" w:pos="1620"/>
        </w:tabs>
        <w:suppressAutoHyphens/>
        <w:spacing w:before="240"/>
        <w:ind w:left="720"/>
      </w:pPr>
      <w:bookmarkStart w:id="461" w:name="_Toc115622821"/>
      <w:r w:rsidRPr="00340F48">
        <w:rPr>
          <w:rStyle w:val="UniformLevel4Char"/>
          <w:rFonts w:eastAsia="Calibri"/>
          <w:b/>
          <w:bCs/>
          <w:sz w:val="20"/>
        </w:rPr>
        <w:t>2.35.2.4.</w:t>
      </w:r>
      <w:r w:rsidR="00531558">
        <w:rPr>
          <w:rStyle w:val="UniformLevel4Char"/>
          <w:rFonts w:eastAsia="Calibri"/>
          <w:b/>
          <w:bCs/>
          <w:sz w:val="20"/>
        </w:rPr>
        <w:tab/>
      </w:r>
      <w:r w:rsidRPr="00340F48">
        <w:rPr>
          <w:rStyle w:val="UniformLevel4Char"/>
          <w:rFonts w:eastAsia="Calibri"/>
          <w:b/>
          <w:bCs/>
          <w:sz w:val="20"/>
        </w:rPr>
        <w:t>Documentation for Bulk Deliveries</w:t>
      </w:r>
      <w:r w:rsidR="00CE4A21" w:rsidRPr="00340F48">
        <w:rPr>
          <w:rStyle w:val="UniformLevel4Char"/>
          <w:rFonts w:eastAsia="Calibri"/>
          <w:b/>
          <w:bCs/>
          <w:sz w:val="20"/>
        </w:rPr>
        <w:t>.</w:t>
      </w:r>
      <w:bookmarkEnd w:id="461"/>
      <w:r w:rsidR="00CE4A21" w:rsidRPr="00340F48">
        <w:rPr>
          <w:rStyle w:val="UniformLevel4Char"/>
          <w:rFonts w:eastAsia="Calibri"/>
          <w:b/>
          <w:bCs/>
          <w:sz w:val="20"/>
        </w:rPr>
        <w:t xml:space="preserve"> </w:t>
      </w:r>
      <w:r w:rsidR="00CE4A21" w:rsidRPr="00340F48">
        <w:t xml:space="preserve">– 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w:t>
      </w:r>
      <w:proofErr w:type="gramStart"/>
      <w:r w:rsidR="00CE4A21" w:rsidRPr="00340F48">
        <w:t>other</w:t>
      </w:r>
      <w:proofErr w:type="gramEnd"/>
      <w:r w:rsidR="00CE4A21" w:rsidRPr="00340F48">
        <w:t xml:space="preserve"> document.</w:t>
      </w:r>
    </w:p>
    <w:p w14:paraId="1DC01B7B" w14:textId="7A36A1DB" w:rsidR="00597228" w:rsidRPr="00472784" w:rsidRDefault="00597228" w:rsidP="00CC26FE">
      <w:pPr>
        <w:spacing w:before="60" w:after="240"/>
      </w:pPr>
      <w:r w:rsidRPr="00472784">
        <w:t>(Added 2014)</w:t>
      </w:r>
    </w:p>
    <w:p w14:paraId="028D8287" w14:textId="6711D7D2" w:rsidR="00BB265E" w:rsidRPr="007F1C7B" w:rsidRDefault="00BB265E" w:rsidP="00531558">
      <w:pPr>
        <w:tabs>
          <w:tab w:val="left" w:pos="540"/>
        </w:tabs>
        <w:spacing w:before="200" w:after="240"/>
        <w:rPr>
          <w:rStyle w:val="UniformLevel2Char"/>
          <w:b/>
          <w:sz w:val="20"/>
        </w:rPr>
      </w:pPr>
      <w:bookmarkStart w:id="462" w:name="_Toc115622822"/>
      <w:bookmarkStart w:id="463" w:name="_Hlk523139172"/>
      <w:r w:rsidRPr="007F1C7B">
        <w:rPr>
          <w:rStyle w:val="UniformLevel2Char"/>
          <w:b/>
          <w:sz w:val="20"/>
        </w:rPr>
        <w:t>2.36.</w:t>
      </w:r>
      <w:r w:rsidR="00531558">
        <w:rPr>
          <w:rStyle w:val="UniformLevel2Char"/>
          <w:b/>
          <w:sz w:val="20"/>
        </w:rPr>
        <w:tab/>
        <w:t>T</w:t>
      </w:r>
      <w:r w:rsidRPr="007F1C7B">
        <w:rPr>
          <w:rStyle w:val="UniformLevel2Char"/>
          <w:b/>
          <w:sz w:val="20"/>
        </w:rPr>
        <w:t>ransmission Fluid.</w:t>
      </w:r>
      <w:bookmarkEnd w:id="462"/>
    </w:p>
    <w:p w14:paraId="431185D7" w14:textId="1AE8A38D" w:rsidR="00E708AC" w:rsidRPr="00F8726D" w:rsidRDefault="00BB265E" w:rsidP="00F86AF8">
      <w:pPr>
        <w:tabs>
          <w:tab w:val="left" w:pos="1080"/>
        </w:tabs>
        <w:suppressAutoHyphens/>
        <w:spacing w:after="240"/>
        <w:ind w:left="360"/>
        <w:rPr>
          <w:rStyle w:val="UniformLevel2Char"/>
          <w:sz w:val="20"/>
        </w:rPr>
      </w:pPr>
      <w:bookmarkStart w:id="464" w:name="_Toc115622823"/>
      <w:bookmarkEnd w:id="463"/>
      <w:r w:rsidRPr="007F1C7B">
        <w:rPr>
          <w:rStyle w:val="UniformLevel3Char"/>
          <w:b/>
          <w:bCs w:val="0"/>
          <w:iCs w:val="0"/>
          <w:sz w:val="20"/>
        </w:rPr>
        <w:t xml:space="preserve">2.36.1. </w:t>
      </w:r>
      <w:r w:rsidR="00531558">
        <w:rPr>
          <w:rStyle w:val="UniformLevel3Char"/>
          <w:b/>
          <w:bCs w:val="0"/>
          <w:iCs w:val="0"/>
          <w:sz w:val="20"/>
        </w:rPr>
        <w:tab/>
      </w:r>
      <w:r w:rsidRPr="007F1C7B">
        <w:rPr>
          <w:rStyle w:val="UniformLevel3Char"/>
          <w:b/>
          <w:bCs w:val="0"/>
          <w:iCs w:val="0"/>
          <w:sz w:val="20"/>
        </w:rPr>
        <w:t>Products for Use in Lubricating Transmissions</w:t>
      </w:r>
      <w:r w:rsidRPr="00CF5AD9">
        <w:rPr>
          <w:rStyle w:val="UniformLevel3Char"/>
          <w:sz w:val="20"/>
        </w:rPr>
        <w:t>.</w:t>
      </w:r>
      <w:bookmarkEnd w:id="464"/>
      <w:r w:rsidRPr="00CF5AD9">
        <w:rPr>
          <w:b/>
          <w:bCs/>
        </w:rPr>
        <w:t xml:space="preserve"> – </w:t>
      </w:r>
      <w:r w:rsidRPr="00CF5AD9">
        <w:t xml:space="preserve">Transmission fluids </w:t>
      </w:r>
      <w:r w:rsidR="00C861FC">
        <w:fldChar w:fldCharType="begin"/>
      </w:r>
      <w:r w:rsidR="00C861FC">
        <w:instrText xml:space="preserve"> XE "</w:instrText>
      </w:r>
      <w:r w:rsidR="00C861FC" w:rsidRPr="006E4ECA">
        <w:instrText>Transmission fluid</w:instrText>
      </w:r>
      <w:r w:rsidR="00C861FC">
        <w:instrText xml:space="preserve">" </w:instrText>
      </w:r>
      <w:r w:rsidR="00C861FC">
        <w:fldChar w:fldCharType="end"/>
      </w:r>
      <w:r w:rsidR="00B013E9">
        <w:fldChar w:fldCharType="begin"/>
      </w:r>
      <w:r w:rsidR="00B013E9">
        <w:instrText xml:space="preserve"> XE "</w:instrText>
      </w:r>
      <w:r w:rsidR="00B013E9" w:rsidRPr="00514859">
        <w:instrText>Method of sale:Transmission fluid</w:instrText>
      </w:r>
      <w:r w:rsidR="00B013E9">
        <w:instrText xml:space="preserve">" </w:instrText>
      </w:r>
      <w:r w:rsidR="00B013E9">
        <w:fldChar w:fldCharType="end"/>
      </w:r>
      <w:r w:rsidR="00B013E9">
        <w:fldChar w:fldCharType="begin"/>
      </w:r>
      <w:r w:rsidR="00B013E9">
        <w:instrText xml:space="preserve"> XE "</w:instrText>
      </w:r>
      <w:r w:rsidR="00B013E9" w:rsidRPr="002E62D6">
        <w:instrText>Transmission fluid:Method of sale</w:instrText>
      </w:r>
      <w:r w:rsidR="00B013E9">
        <w:instrText xml:space="preserve">" </w:instrText>
      </w:r>
      <w:r w:rsidR="00B013E9">
        <w:fldChar w:fldCharType="end"/>
      </w:r>
      <w:r w:rsidRPr="00CF5AD9">
        <w:t xml:space="preserve">shall meet the original equipment manufacturer’s requirements for those transmissions or have demonstrated performance claims to be suitable for use in those transmissions.  </w:t>
      </w:r>
      <w:r w:rsidRPr="00CF5AD9">
        <w:rPr>
          <w:color w:val="000000"/>
        </w:rPr>
        <w:t>Where a fluid can be licensed against an original equipment manufacturer’s specification, evidence of current licensing by the marketer is acceptable documentation of performance against the specification</w:t>
      </w:r>
      <w:r w:rsidRPr="00CF5AD9">
        <w:rPr>
          <w:color w:val="000000"/>
          <w:szCs w:val="20"/>
        </w:rPr>
        <w:t xml:space="preserve">.  </w:t>
      </w:r>
      <w:r w:rsidRPr="00CF5AD9">
        <w:rPr>
          <w:bCs/>
          <w:szCs w:val="20"/>
        </w:rPr>
        <w:t>In the absence of a license from the original equipment manufacturer,</w:t>
      </w:r>
      <w:r w:rsidRPr="00CF5AD9">
        <w:rPr>
          <w:szCs w:val="20"/>
        </w:rPr>
        <w:t xml:space="preserve"> adherence to the original equipment manufacturer’s recommended requirements shall be assessed after testing per relevant</w:t>
      </w:r>
      <w:r w:rsidRPr="00CF5AD9">
        <w:t xml:space="preserve">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w:t>
      </w:r>
      <w:r w:rsidRPr="00CF5AD9">
        <w:lastRenderedPageBreak/>
        <w:t xml:space="preserve">Director, credible documentation of such claims.  </w:t>
      </w:r>
      <w:r w:rsidRPr="00CF5AD9">
        <w:rPr>
          <w:color w:val="000000"/>
        </w:rPr>
        <w:t>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09272CAE" w14:textId="5267D31C" w:rsidR="00E708AC" w:rsidRPr="00F8726D" w:rsidRDefault="006768EA" w:rsidP="00C34051">
      <w:pPr>
        <w:tabs>
          <w:tab w:val="left" w:pos="1620"/>
        </w:tabs>
        <w:suppressAutoHyphens/>
        <w:spacing w:after="240"/>
        <w:ind w:left="720"/>
        <w:rPr>
          <w:rStyle w:val="UniformLevel2Char"/>
          <w:sz w:val="20"/>
        </w:rPr>
      </w:pPr>
      <w:bookmarkStart w:id="465" w:name="_Toc115622824"/>
      <w:r w:rsidRPr="007F1C7B">
        <w:rPr>
          <w:rStyle w:val="UniformLevel4Char"/>
          <w:rFonts w:eastAsia="Calibri"/>
          <w:b/>
          <w:bCs/>
          <w:sz w:val="20"/>
        </w:rPr>
        <w:t xml:space="preserve">2.36.1.1.  </w:t>
      </w:r>
      <w:r w:rsidR="00531558">
        <w:rPr>
          <w:rStyle w:val="UniformLevel4Char"/>
          <w:rFonts w:eastAsia="Calibri"/>
          <w:b/>
          <w:bCs/>
          <w:sz w:val="20"/>
        </w:rPr>
        <w:tab/>
      </w:r>
      <w:r w:rsidRPr="007F1C7B">
        <w:rPr>
          <w:rStyle w:val="UniformLevel4Char"/>
          <w:rFonts w:eastAsia="Calibri"/>
          <w:b/>
          <w:bCs/>
          <w:sz w:val="20"/>
        </w:rPr>
        <w:t>Conformance.</w:t>
      </w:r>
      <w:bookmarkEnd w:id="465"/>
      <w:r w:rsidRPr="00CF5AD9">
        <w:rPr>
          <w:b/>
        </w:rPr>
        <w:t xml:space="preserve"> </w:t>
      </w:r>
      <w:r w:rsidRPr="00F71131">
        <w:t>–</w:t>
      </w:r>
      <w:r w:rsidRPr="00CF5AD9">
        <w:rPr>
          <w:b/>
        </w:rPr>
        <w:t xml:space="preserve"> </w:t>
      </w:r>
      <w:r w:rsidRPr="00CF5AD9">
        <w:t>Conformance of a fluid per Section 2.36.1. Products for Use in Lubricating Transmissions</w:t>
      </w:r>
      <w:r w:rsidR="00C861FC">
        <w:fldChar w:fldCharType="begin"/>
      </w:r>
      <w:r w:rsidR="00C861FC">
        <w:instrText xml:space="preserve"> XE "</w:instrText>
      </w:r>
      <w:r w:rsidR="00C861FC" w:rsidRPr="005F783C">
        <w:instrText>Transmission fluid:Conformance</w:instrText>
      </w:r>
      <w:r w:rsidR="00C861FC">
        <w:instrText xml:space="preserve">" </w:instrText>
      </w:r>
      <w:r w:rsidR="00C861FC">
        <w:fldChar w:fldCharType="end"/>
      </w:r>
      <w:r w:rsidRPr="00CF5AD9">
        <w:t xml:space="preserve"> does not absolve the obligations of a fluid licensee with respect to the licensing original equipment manufacturer or the original equipment manufacturer’s licensing agent(s), where relevant.</w:t>
      </w:r>
    </w:p>
    <w:p w14:paraId="4941BD4E" w14:textId="02C96635" w:rsidR="00E708AC" w:rsidRPr="00F8726D" w:rsidRDefault="00CD5635" w:rsidP="00C34051">
      <w:pPr>
        <w:tabs>
          <w:tab w:val="left" w:pos="1620"/>
        </w:tabs>
        <w:suppressAutoHyphens/>
        <w:spacing w:after="240"/>
        <w:ind w:left="720"/>
        <w:rPr>
          <w:rStyle w:val="UniformLevel2Char"/>
          <w:sz w:val="20"/>
        </w:rPr>
      </w:pPr>
      <w:bookmarkStart w:id="466" w:name="_Toc115622825"/>
      <w:r w:rsidRPr="007F1C7B">
        <w:rPr>
          <w:rStyle w:val="UniformLevel4Char"/>
          <w:rFonts w:eastAsia="Calibri"/>
          <w:b/>
          <w:bCs/>
          <w:sz w:val="20"/>
        </w:rPr>
        <w:t>2.36.1.2.</w:t>
      </w:r>
      <w:r w:rsidR="00531558">
        <w:rPr>
          <w:rStyle w:val="UniformLevel4Char"/>
          <w:rFonts w:eastAsia="Calibri"/>
          <w:b/>
          <w:bCs/>
          <w:sz w:val="20"/>
        </w:rPr>
        <w:tab/>
      </w:r>
      <w:r w:rsidRPr="007F1C7B">
        <w:rPr>
          <w:rStyle w:val="UniformLevel4Char"/>
          <w:rFonts w:eastAsia="Calibri"/>
          <w:b/>
          <w:bCs/>
          <w:sz w:val="20"/>
        </w:rPr>
        <w:t>Transmission Fluid Additives.</w:t>
      </w:r>
      <w:bookmarkEnd w:id="466"/>
      <w:r w:rsidRPr="00CF5AD9">
        <w:rPr>
          <w:b/>
        </w:rPr>
        <w:t xml:space="preserve"> </w:t>
      </w:r>
      <w:r w:rsidRPr="00F71131">
        <w:t>–</w:t>
      </w:r>
      <w:r w:rsidRPr="00CF5AD9">
        <w:rPr>
          <w:b/>
        </w:rPr>
        <w:t xml:space="preserve"> </w:t>
      </w:r>
      <w:r w:rsidR="00C861FC">
        <w:rPr>
          <w:b/>
        </w:rPr>
        <w:fldChar w:fldCharType="begin"/>
      </w:r>
      <w:r w:rsidR="00C861FC">
        <w:instrText xml:space="preserve"> XE "</w:instrText>
      </w:r>
      <w:r w:rsidR="00C861FC" w:rsidRPr="00107F3D">
        <w:instrText>Transmission fluid:Additives</w:instrText>
      </w:r>
      <w:r w:rsidR="00C861FC">
        <w:instrText xml:space="preserve">" </w:instrText>
      </w:r>
      <w:r w:rsidR="00C861FC">
        <w:rPr>
          <w:b/>
        </w:rPr>
        <w:fldChar w:fldCharType="end"/>
      </w:r>
      <w:r w:rsidRPr="00CF5AD9">
        <w:t xml:space="preserve">Any material offered for sale or sold as an additive to transmission fluids shall be compatible with the transmission fluid to which it is </w:t>
      </w:r>
      <w:proofErr w:type="gramStart"/>
      <w:r w:rsidRPr="00CF5AD9">
        <w:t>added, and</w:t>
      </w:r>
      <w:proofErr w:type="gramEnd"/>
      <w:r w:rsidRPr="00CF5AD9">
        <w:t xml:space="preserve"> shall meet all performance claims as stated on the label or published on any </w:t>
      </w:r>
      <w:r w:rsidR="001867C3">
        <w:t>web</w:t>
      </w:r>
      <w:r w:rsidRPr="00CF5AD9">
        <w:t xml:space="preserve">site referenced by the label.  Any manufacturer of any such product sold in this state shall provide, upon request by a duly authorized representative of the Director, documentation of any claims made on their product label or published on any </w:t>
      </w:r>
      <w:r w:rsidR="001867C3">
        <w:t>web</w:t>
      </w:r>
      <w:r w:rsidRPr="00CF5AD9">
        <w:t>site referenced by the label.</w:t>
      </w:r>
    </w:p>
    <w:p w14:paraId="659D95DD" w14:textId="16636594" w:rsidR="00E708AC" w:rsidRPr="00CF5AD9" w:rsidRDefault="00BC17E5" w:rsidP="00C34051">
      <w:pPr>
        <w:keepNext/>
        <w:keepLines/>
        <w:widowControl w:val="0"/>
        <w:tabs>
          <w:tab w:val="left" w:pos="1080"/>
        </w:tabs>
        <w:spacing w:after="240"/>
        <w:ind w:left="360"/>
      </w:pPr>
      <w:bookmarkStart w:id="467" w:name="_Toc115622826"/>
      <w:r w:rsidRPr="007F1C7B">
        <w:rPr>
          <w:rStyle w:val="UniformLevel3Char"/>
          <w:b/>
          <w:bCs w:val="0"/>
          <w:sz w:val="20"/>
        </w:rPr>
        <w:t xml:space="preserve">2.36.2.  </w:t>
      </w:r>
      <w:r w:rsidR="00531558">
        <w:rPr>
          <w:rStyle w:val="UniformLevel3Char"/>
          <w:b/>
          <w:bCs w:val="0"/>
          <w:sz w:val="20"/>
        </w:rPr>
        <w:tab/>
      </w:r>
      <w:r w:rsidRPr="007F1C7B">
        <w:rPr>
          <w:rStyle w:val="UniformLevel3Char"/>
          <w:b/>
          <w:bCs w:val="0"/>
          <w:sz w:val="20"/>
        </w:rPr>
        <w:t>Labeling and Identification of Transmission Fluid.</w:t>
      </w:r>
      <w:bookmarkEnd w:id="467"/>
      <w:r w:rsidRPr="00CF5AD9">
        <w:t xml:space="preserve"> – Transmission fluid shall be labeled or identified as described below</w:t>
      </w:r>
      <w:r w:rsidR="00C861FC">
        <w:rPr>
          <w:b/>
        </w:rPr>
        <w:fldChar w:fldCharType="begin"/>
      </w:r>
      <w:r w:rsidR="00C861FC">
        <w:instrText xml:space="preserve"> XE "</w:instrText>
      </w:r>
      <w:r w:rsidR="00C861FC" w:rsidRPr="00447F0F">
        <w:instrText>Transmission fluid:Labeling</w:instrText>
      </w:r>
      <w:r w:rsidR="00C861FC">
        <w:instrText xml:space="preserve">" </w:instrText>
      </w:r>
      <w:r w:rsidR="00C861FC">
        <w:rPr>
          <w:b/>
        </w:rPr>
        <w:fldChar w:fldCharType="end"/>
      </w:r>
      <w:r w:rsidRPr="00CF5AD9">
        <w:t>.</w:t>
      </w:r>
    </w:p>
    <w:p w14:paraId="4F4820C8" w14:textId="2720F654" w:rsidR="00BC17E5" w:rsidRPr="00CF5AD9" w:rsidRDefault="00BC17E5" w:rsidP="00531558">
      <w:pPr>
        <w:tabs>
          <w:tab w:val="left" w:pos="1620"/>
        </w:tabs>
        <w:suppressAutoHyphens/>
        <w:spacing w:after="240"/>
        <w:ind w:left="720"/>
        <w:rPr>
          <w:rFonts w:eastAsia="Calibri"/>
        </w:rPr>
      </w:pPr>
      <w:bookmarkStart w:id="468" w:name="_Toc115622827"/>
      <w:r w:rsidRPr="007F1C7B">
        <w:rPr>
          <w:rStyle w:val="UniformLevel4Char"/>
          <w:rFonts w:eastAsia="Calibri"/>
          <w:b/>
          <w:bCs/>
          <w:sz w:val="20"/>
        </w:rPr>
        <w:t xml:space="preserve">2.36.2.1.  </w:t>
      </w:r>
      <w:r w:rsidR="00531558">
        <w:rPr>
          <w:rStyle w:val="UniformLevel4Char"/>
          <w:rFonts w:eastAsia="Calibri"/>
          <w:b/>
          <w:bCs/>
          <w:sz w:val="20"/>
        </w:rPr>
        <w:tab/>
      </w:r>
      <w:r w:rsidRPr="007F1C7B">
        <w:rPr>
          <w:rStyle w:val="UniformLevel4Char"/>
          <w:rFonts w:eastAsia="Calibri"/>
          <w:b/>
          <w:bCs/>
          <w:sz w:val="20"/>
        </w:rPr>
        <w:t>Container Labeling.</w:t>
      </w:r>
      <w:bookmarkEnd w:id="468"/>
      <w:r w:rsidRPr="007F1C7B">
        <w:rPr>
          <w:b/>
        </w:rPr>
        <w:t xml:space="preserve"> </w:t>
      </w:r>
      <w:r w:rsidRPr="00CF5AD9">
        <w:t xml:space="preserve">– The label on a container of transmission fluid </w:t>
      </w:r>
      <w:r w:rsidR="00C861FC">
        <w:rPr>
          <w:b/>
        </w:rPr>
        <w:fldChar w:fldCharType="begin"/>
      </w:r>
      <w:r w:rsidR="00C861FC">
        <w:instrText xml:space="preserve"> XE "</w:instrText>
      </w:r>
      <w:r w:rsidR="00C861FC" w:rsidRPr="00447F0F">
        <w:instrText>Transmission fluid:</w:instrText>
      </w:r>
      <w:r w:rsidR="00C861FC">
        <w:instrText xml:space="preserve">Container" </w:instrText>
      </w:r>
      <w:r w:rsidR="00C861FC">
        <w:rPr>
          <w:b/>
        </w:rPr>
        <w:fldChar w:fldCharType="end"/>
      </w:r>
      <w:r w:rsidR="00C861FC">
        <w:rPr>
          <w:b/>
        </w:rPr>
        <w:fldChar w:fldCharType="begin"/>
      </w:r>
      <w:r w:rsidR="00C861FC">
        <w:instrText xml:space="preserve"> XE "</w:instrText>
      </w:r>
      <w:r w:rsidR="00C861FC" w:rsidRPr="00447F0F">
        <w:instrText>Transmission fluid:Labeling</w:instrText>
      </w:r>
      <w:r w:rsidR="00C861FC">
        <w:instrText xml:space="preserve">" </w:instrText>
      </w:r>
      <w:r w:rsidR="00C861FC">
        <w:rPr>
          <w:b/>
        </w:rPr>
        <w:fldChar w:fldCharType="end"/>
      </w:r>
      <w:r w:rsidRPr="00CF5AD9">
        <w:t xml:space="preserve">shall not contain any information that is false or misleading.  </w:t>
      </w:r>
      <w:r w:rsidRPr="00CF5AD9">
        <w:rPr>
          <w:rFonts w:eastAsia="Calibri"/>
        </w:rPr>
        <w:t xml:space="preserve">Containers include bottles, cans, multi-quart or liter containers, pails, kegs, drums, and intermediate bulk containers (IBCs).  In addition, each container of transmission fluid shall be labeled with the following: </w:t>
      </w:r>
    </w:p>
    <w:p w14:paraId="5D5E5C5D" w14:textId="77777777" w:rsidR="008B4AC6" w:rsidRPr="00CF5AD9" w:rsidRDefault="008B4AC6" w:rsidP="00CF5AD9">
      <w:pPr>
        <w:numPr>
          <w:ilvl w:val="0"/>
          <w:numId w:val="151"/>
        </w:numPr>
        <w:spacing w:after="240"/>
        <w:ind w:left="1440"/>
        <w:rPr>
          <w:szCs w:val="20"/>
        </w:rPr>
      </w:pPr>
      <w:r w:rsidRPr="00CF5AD9">
        <w:rPr>
          <w:szCs w:val="20"/>
        </w:rPr>
        <w:t xml:space="preserve">the brand </w:t>
      </w:r>
      <w:proofErr w:type="gramStart"/>
      <w:r w:rsidRPr="00CF5AD9">
        <w:rPr>
          <w:szCs w:val="20"/>
        </w:rPr>
        <w:t>name;</w:t>
      </w:r>
      <w:proofErr w:type="gramEnd"/>
      <w:r w:rsidRPr="00CF5AD9">
        <w:rPr>
          <w:szCs w:val="20"/>
        </w:rPr>
        <w:t xml:space="preserve"> </w:t>
      </w:r>
    </w:p>
    <w:p w14:paraId="080A4D75" w14:textId="77777777" w:rsidR="008B4AC6" w:rsidRPr="00CF5AD9" w:rsidRDefault="008B4AC6" w:rsidP="00CF5AD9">
      <w:pPr>
        <w:numPr>
          <w:ilvl w:val="0"/>
          <w:numId w:val="151"/>
        </w:numPr>
        <w:spacing w:after="240"/>
        <w:ind w:left="1440"/>
        <w:rPr>
          <w:szCs w:val="20"/>
        </w:rPr>
      </w:pPr>
      <w:r w:rsidRPr="00CF5AD9">
        <w:rPr>
          <w:szCs w:val="20"/>
        </w:rPr>
        <w:t xml:space="preserve">the name and place of business of the manufacturer, packer, seller, or </w:t>
      </w:r>
      <w:proofErr w:type="gramStart"/>
      <w:r w:rsidRPr="00CF5AD9">
        <w:rPr>
          <w:szCs w:val="20"/>
        </w:rPr>
        <w:t>distributor;</w:t>
      </w:r>
      <w:proofErr w:type="gramEnd"/>
      <w:r w:rsidRPr="00CF5AD9">
        <w:rPr>
          <w:szCs w:val="20"/>
        </w:rPr>
        <w:t xml:space="preserve"> </w:t>
      </w:r>
    </w:p>
    <w:p w14:paraId="0E4A23AD" w14:textId="77777777" w:rsidR="008B4AC6" w:rsidRPr="00CF5AD9" w:rsidRDefault="008B4AC6" w:rsidP="00CF5AD9">
      <w:pPr>
        <w:numPr>
          <w:ilvl w:val="0"/>
          <w:numId w:val="151"/>
        </w:numPr>
        <w:spacing w:after="240"/>
        <w:ind w:left="1440"/>
        <w:rPr>
          <w:szCs w:val="20"/>
        </w:rPr>
      </w:pPr>
      <w:r w:rsidRPr="00CF5AD9">
        <w:rPr>
          <w:szCs w:val="20"/>
        </w:rPr>
        <w:t>the words “Transmission Fluid,” which may be incorporated into a more specific description of transmission type such as “Automatic Transmission Fluid” or “Continuously Variable Transmission Fluid</w:t>
      </w:r>
      <w:proofErr w:type="gramStart"/>
      <w:r w:rsidRPr="00CF5AD9">
        <w:rPr>
          <w:szCs w:val="20"/>
        </w:rPr>
        <w:t>”;</w:t>
      </w:r>
      <w:proofErr w:type="gramEnd"/>
      <w:r w:rsidRPr="00CF5AD9">
        <w:rPr>
          <w:szCs w:val="20"/>
        </w:rPr>
        <w:t xml:space="preserve"> </w:t>
      </w:r>
    </w:p>
    <w:p w14:paraId="4D4750BB" w14:textId="77777777" w:rsidR="008B4AC6" w:rsidRPr="00CF5AD9" w:rsidRDefault="008B4AC6" w:rsidP="00CF5AD9">
      <w:pPr>
        <w:numPr>
          <w:ilvl w:val="0"/>
          <w:numId w:val="151"/>
        </w:numPr>
        <w:spacing w:after="240"/>
        <w:ind w:left="1440"/>
        <w:rPr>
          <w:szCs w:val="20"/>
        </w:rPr>
      </w:pPr>
      <w:r w:rsidRPr="00CF5AD9">
        <w:rPr>
          <w:szCs w:val="20"/>
        </w:rPr>
        <w:t xml:space="preserve">the primary performance claim or claims met by the fluid and reference to where any supplemental claims may be viewed (for example, website reference).  Performance claims </w:t>
      </w:r>
      <w:r w:rsidRPr="00CF5AD9">
        <w:rPr>
          <w:color w:val="000000"/>
          <w:szCs w:val="20"/>
        </w:rPr>
        <w:t xml:space="preserve">include but are not limited to those </w:t>
      </w:r>
      <w:r w:rsidRPr="00CF5AD9">
        <w:rPr>
          <w:szCs w:val="20"/>
        </w:rPr>
        <w:t>set by original equipment manufacturers and standards setting organizations such as SAE and JASO and are acknowledged by reference; and</w:t>
      </w:r>
      <w:r w:rsidRPr="00CF5AD9">
        <w:rPr>
          <w:strike/>
          <w:szCs w:val="20"/>
        </w:rPr>
        <w:t xml:space="preserve"> </w:t>
      </w:r>
    </w:p>
    <w:p w14:paraId="60E1C341" w14:textId="7B7A6D2F" w:rsidR="0098290C" w:rsidRPr="00017B32" w:rsidRDefault="008B4AC6" w:rsidP="00C34051">
      <w:pPr>
        <w:keepLines/>
        <w:numPr>
          <w:ilvl w:val="0"/>
          <w:numId w:val="151"/>
        </w:numPr>
        <w:spacing w:after="240"/>
        <w:ind w:left="1440"/>
      </w:pPr>
      <w:r w:rsidRPr="00CF5AD9">
        <w:rPr>
          <w:szCs w:val="20"/>
        </w:rPr>
        <w:t xml:space="preserve">an accurate statement of the quantity of the contents in terms of liquid measure. </w:t>
      </w:r>
    </w:p>
    <w:p w14:paraId="1B68B176" w14:textId="3696C776" w:rsidR="000F4B75" w:rsidRPr="00017B32" w:rsidRDefault="000F4B75" w:rsidP="00531558">
      <w:pPr>
        <w:tabs>
          <w:tab w:val="left" w:pos="1620"/>
        </w:tabs>
        <w:spacing w:after="240"/>
        <w:ind w:left="720"/>
        <w:rPr>
          <w:szCs w:val="20"/>
        </w:rPr>
      </w:pPr>
      <w:bookmarkStart w:id="469" w:name="_Toc115622828"/>
      <w:r w:rsidRPr="00017B32">
        <w:rPr>
          <w:rStyle w:val="UniformLevel4Char"/>
          <w:rFonts w:eastAsia="Calibri"/>
          <w:b/>
          <w:bCs/>
          <w:sz w:val="20"/>
        </w:rPr>
        <w:t>2.36.2.2</w:t>
      </w:r>
      <w:r w:rsidR="002D3802" w:rsidRPr="00017B32">
        <w:rPr>
          <w:rStyle w:val="UniformLevel4Char"/>
          <w:rFonts w:eastAsia="Calibri"/>
          <w:b/>
          <w:bCs/>
          <w:sz w:val="20"/>
        </w:rPr>
        <w:t>.</w:t>
      </w:r>
      <w:r w:rsidR="002D3802">
        <w:rPr>
          <w:rStyle w:val="UniformLevel4Char"/>
          <w:rFonts w:eastAsia="Calibri"/>
          <w:b/>
          <w:bCs/>
          <w:sz w:val="20"/>
        </w:rPr>
        <w:t>  </w:t>
      </w:r>
      <w:r w:rsidR="00531558">
        <w:rPr>
          <w:rStyle w:val="UniformLevel4Char"/>
          <w:rFonts w:eastAsia="Calibri"/>
          <w:b/>
          <w:bCs/>
          <w:sz w:val="20"/>
        </w:rPr>
        <w:tab/>
      </w:r>
      <w:r w:rsidRPr="00017B32">
        <w:rPr>
          <w:rStyle w:val="UniformLevel4Char"/>
          <w:rFonts w:eastAsia="Calibri"/>
          <w:b/>
          <w:bCs/>
          <w:sz w:val="20"/>
        </w:rPr>
        <w:t>Identification</w:t>
      </w:r>
      <w:r w:rsidR="002D3802">
        <w:rPr>
          <w:rStyle w:val="UniformLevel4Char"/>
          <w:rFonts w:eastAsia="Calibri"/>
          <w:b/>
          <w:bCs/>
          <w:sz w:val="20"/>
        </w:rPr>
        <w:t> </w:t>
      </w:r>
      <w:r w:rsidRPr="00017B32">
        <w:rPr>
          <w:rStyle w:val="UniformLevel4Char"/>
          <w:rFonts w:eastAsia="Calibri"/>
          <w:b/>
          <w:bCs/>
          <w:sz w:val="20"/>
        </w:rPr>
        <w:t>on</w:t>
      </w:r>
      <w:r w:rsidR="002D3802">
        <w:rPr>
          <w:rStyle w:val="UniformLevel4Char"/>
          <w:rFonts w:eastAsia="Calibri"/>
          <w:b/>
          <w:bCs/>
          <w:sz w:val="20"/>
        </w:rPr>
        <w:t> </w:t>
      </w:r>
      <w:r w:rsidRPr="00017B32">
        <w:rPr>
          <w:rStyle w:val="UniformLevel4Char"/>
          <w:rFonts w:eastAsia="Calibri"/>
          <w:b/>
          <w:bCs/>
          <w:sz w:val="20"/>
        </w:rPr>
        <w:t>Documentation</w:t>
      </w:r>
      <w:bookmarkEnd w:id="469"/>
      <w:r w:rsidR="008B11CD" w:rsidRPr="007F1C7B">
        <w:rPr>
          <w:szCs w:val="20"/>
        </w:rPr>
        <w:t>.</w:t>
      </w:r>
      <w:r w:rsidR="00BA108C">
        <w:rPr>
          <w:szCs w:val="20"/>
        </w:rPr>
        <w:t> </w:t>
      </w:r>
      <w:r w:rsidRPr="00017B32">
        <w:rPr>
          <w:b/>
          <w:szCs w:val="20"/>
        </w:rPr>
        <w:t>–</w:t>
      </w:r>
      <w:r w:rsidR="00BA108C">
        <w:rPr>
          <w:b/>
          <w:szCs w:val="20"/>
        </w:rPr>
        <w:t> </w:t>
      </w:r>
      <w:r w:rsidRPr="00017B32">
        <w:rPr>
          <w:szCs w:val="20"/>
        </w:rPr>
        <w:t xml:space="preserve">Transmission fluid </w:t>
      </w:r>
      <w:r w:rsidR="00C861FC">
        <w:rPr>
          <w:szCs w:val="20"/>
        </w:rPr>
        <w:fldChar w:fldCharType="begin"/>
      </w:r>
      <w:r w:rsidR="00C861FC">
        <w:instrText xml:space="preserve"> XE "</w:instrText>
      </w:r>
      <w:r w:rsidR="00C861FC" w:rsidRPr="005635F4">
        <w:instrText>Transmission fluid:Documentation</w:instrText>
      </w:r>
      <w:r w:rsidR="00C861FC">
        <w:instrText xml:space="preserve">" </w:instrText>
      </w:r>
      <w:r w:rsidR="00C861FC">
        <w:rPr>
          <w:szCs w:val="20"/>
        </w:rPr>
        <w:fldChar w:fldCharType="end"/>
      </w:r>
      <w:r w:rsidRPr="00017B32">
        <w:rPr>
          <w:szCs w:val="20"/>
        </w:rPr>
        <w:t>sold in bulk shall be identified on the manufacturer, packer, seller, or distributor invoice, bill of lading, shipping paper, or other documentation with the information listed below:</w:t>
      </w:r>
    </w:p>
    <w:p w14:paraId="1A6CC96C" w14:textId="77777777" w:rsidR="000F4B75" w:rsidRPr="00017B32" w:rsidRDefault="000F4B75" w:rsidP="00017B32">
      <w:pPr>
        <w:numPr>
          <w:ilvl w:val="0"/>
          <w:numId w:val="152"/>
        </w:numPr>
        <w:tabs>
          <w:tab w:val="left" w:pos="1440"/>
        </w:tabs>
        <w:spacing w:after="240"/>
        <w:ind w:left="1440"/>
        <w:rPr>
          <w:szCs w:val="20"/>
        </w:rPr>
      </w:pPr>
      <w:r w:rsidRPr="00017B32">
        <w:rPr>
          <w:szCs w:val="20"/>
        </w:rPr>
        <w:t xml:space="preserve">the brand </w:t>
      </w:r>
      <w:proofErr w:type="gramStart"/>
      <w:r w:rsidRPr="00017B32">
        <w:rPr>
          <w:szCs w:val="20"/>
        </w:rPr>
        <w:t>name;</w:t>
      </w:r>
      <w:proofErr w:type="gramEnd"/>
      <w:r w:rsidRPr="00017B32">
        <w:rPr>
          <w:szCs w:val="20"/>
        </w:rPr>
        <w:t xml:space="preserve"> </w:t>
      </w:r>
    </w:p>
    <w:p w14:paraId="5A77E7A2" w14:textId="77777777" w:rsidR="000F4B75" w:rsidRPr="00017B32" w:rsidRDefault="000F4B75" w:rsidP="00017B32">
      <w:pPr>
        <w:numPr>
          <w:ilvl w:val="0"/>
          <w:numId w:val="152"/>
        </w:numPr>
        <w:tabs>
          <w:tab w:val="left" w:pos="1440"/>
        </w:tabs>
        <w:spacing w:after="240"/>
        <w:ind w:left="1440"/>
        <w:rPr>
          <w:szCs w:val="20"/>
        </w:rPr>
      </w:pPr>
      <w:r w:rsidRPr="00017B32">
        <w:rPr>
          <w:szCs w:val="20"/>
        </w:rPr>
        <w:t xml:space="preserve">the name and place of business of the manufacturer, packer, seller, or </w:t>
      </w:r>
      <w:proofErr w:type="gramStart"/>
      <w:r w:rsidRPr="00017B32">
        <w:rPr>
          <w:szCs w:val="20"/>
        </w:rPr>
        <w:t>distributor;</w:t>
      </w:r>
      <w:proofErr w:type="gramEnd"/>
      <w:r w:rsidRPr="00017B32">
        <w:rPr>
          <w:szCs w:val="20"/>
        </w:rPr>
        <w:t xml:space="preserve"> </w:t>
      </w:r>
    </w:p>
    <w:p w14:paraId="44FE22EB" w14:textId="77777777" w:rsidR="000F4B75" w:rsidRPr="00017B32" w:rsidRDefault="000F4B75" w:rsidP="00017B32">
      <w:pPr>
        <w:numPr>
          <w:ilvl w:val="0"/>
          <w:numId w:val="152"/>
        </w:numPr>
        <w:tabs>
          <w:tab w:val="left" w:pos="1440"/>
        </w:tabs>
        <w:spacing w:after="240"/>
        <w:ind w:left="1440"/>
        <w:rPr>
          <w:szCs w:val="20"/>
        </w:rPr>
      </w:pPr>
      <w:r w:rsidRPr="00017B32">
        <w:rPr>
          <w:szCs w:val="20"/>
        </w:rPr>
        <w:t>the words “Transmission Fluid,” which may be incorporated into a more specific description of transmission type such as “Automatic Transmission Fluid” or “Continuously Variable Transmission Fluid</w:t>
      </w:r>
      <w:proofErr w:type="gramStart"/>
      <w:r w:rsidRPr="00017B32">
        <w:rPr>
          <w:szCs w:val="20"/>
        </w:rPr>
        <w:t>”;</w:t>
      </w:r>
      <w:proofErr w:type="gramEnd"/>
      <w:r w:rsidRPr="00017B32">
        <w:rPr>
          <w:szCs w:val="20"/>
        </w:rPr>
        <w:t xml:space="preserve"> </w:t>
      </w:r>
    </w:p>
    <w:p w14:paraId="648E6EE1" w14:textId="7F620B6F" w:rsidR="000F4B75" w:rsidRPr="00017B32" w:rsidRDefault="000F4B75" w:rsidP="00017B32">
      <w:pPr>
        <w:numPr>
          <w:ilvl w:val="0"/>
          <w:numId w:val="152"/>
        </w:numPr>
        <w:tabs>
          <w:tab w:val="left" w:pos="1440"/>
        </w:tabs>
        <w:spacing w:after="240"/>
        <w:ind w:left="1440"/>
        <w:rPr>
          <w:szCs w:val="20"/>
        </w:rPr>
      </w:pPr>
      <w:r w:rsidRPr="00017B32">
        <w:rPr>
          <w:szCs w:val="20"/>
        </w:rPr>
        <w:t xml:space="preserve">the primary performance claim or claims met by the fluid or reference to where these claims may be viewed (for example, </w:t>
      </w:r>
      <w:r w:rsidR="001867C3">
        <w:rPr>
          <w:szCs w:val="20"/>
        </w:rPr>
        <w:t>web</w:t>
      </w:r>
      <w:r w:rsidRPr="00017B32">
        <w:rPr>
          <w:szCs w:val="20"/>
        </w:rPr>
        <w:t xml:space="preserve">site reference). </w:t>
      </w:r>
      <w:r>
        <w:rPr>
          <w:szCs w:val="20"/>
        </w:rPr>
        <w:t xml:space="preserve"> </w:t>
      </w:r>
      <w:r w:rsidRPr="00017B32">
        <w:rPr>
          <w:szCs w:val="20"/>
        </w:rPr>
        <w:t xml:space="preserve">Performance claims include </w:t>
      </w:r>
      <w:r w:rsidRPr="00017B32">
        <w:rPr>
          <w:color w:val="000000"/>
          <w:szCs w:val="20"/>
        </w:rPr>
        <w:t xml:space="preserve">but are not limited to those </w:t>
      </w:r>
      <w:r w:rsidRPr="00017B32">
        <w:rPr>
          <w:color w:val="000000"/>
          <w:szCs w:val="20"/>
        </w:rPr>
        <w:lastRenderedPageBreak/>
        <w:t xml:space="preserve">set by original equipment manufacturers and standards setting organizations such </w:t>
      </w:r>
      <w:r w:rsidRPr="00017B32">
        <w:rPr>
          <w:szCs w:val="20"/>
        </w:rPr>
        <w:t>as SAE and JASO and are acknowledged by reference; and</w:t>
      </w:r>
      <w:r w:rsidRPr="00017B32">
        <w:rPr>
          <w:strike/>
          <w:szCs w:val="20"/>
        </w:rPr>
        <w:t xml:space="preserve"> </w:t>
      </w:r>
    </w:p>
    <w:p w14:paraId="66E5B312" w14:textId="69E1FD03" w:rsidR="009D502D" w:rsidRPr="00F8726D" w:rsidRDefault="000F4B75" w:rsidP="009207DE">
      <w:pPr>
        <w:numPr>
          <w:ilvl w:val="0"/>
          <w:numId w:val="152"/>
        </w:numPr>
        <w:tabs>
          <w:tab w:val="left" w:pos="1440"/>
        </w:tabs>
        <w:spacing w:after="240"/>
        <w:ind w:left="1440"/>
        <w:rPr>
          <w:rStyle w:val="UniformLevel2Char"/>
          <w:sz w:val="20"/>
        </w:rPr>
      </w:pPr>
      <w:r w:rsidRPr="00017B32">
        <w:rPr>
          <w:szCs w:val="20"/>
        </w:rPr>
        <w:t xml:space="preserve">an accurate statement of the quantity of the contents in terms of liquid measure. </w:t>
      </w:r>
    </w:p>
    <w:p w14:paraId="065A4F84" w14:textId="09EBFBD4" w:rsidR="00C861FC" w:rsidRPr="00A64013" w:rsidRDefault="000F4B75" w:rsidP="00A64013">
      <w:pPr>
        <w:ind w:left="720"/>
      </w:pPr>
      <w:bookmarkStart w:id="470" w:name="_Toc115622829"/>
      <w:r w:rsidRPr="00017B32">
        <w:rPr>
          <w:rStyle w:val="UniformLevel4Char"/>
          <w:rFonts w:eastAsia="Calibri"/>
          <w:b/>
          <w:bCs/>
          <w:sz w:val="20"/>
        </w:rPr>
        <w:t>2.36.2.3.  Identification on Service Provider Documentation</w:t>
      </w:r>
      <w:r w:rsidR="008B11CD" w:rsidRPr="007F1C7B">
        <w:rPr>
          <w:rStyle w:val="UniformLevel4Char"/>
          <w:rFonts w:eastAsia="Calibri"/>
          <w:b/>
          <w:bCs/>
          <w:sz w:val="20"/>
        </w:rPr>
        <w:t>.</w:t>
      </w:r>
      <w:bookmarkEnd w:id="470"/>
      <w:r w:rsidRPr="00017B32">
        <w:t xml:space="preserve"> – Transmission fluid </w:t>
      </w:r>
      <w:r w:rsidR="00C861FC" w:rsidRPr="00A64013">
        <w:fldChar w:fldCharType="begin"/>
      </w:r>
      <w:r w:rsidR="00C861FC" w:rsidRPr="00A64013">
        <w:instrText xml:space="preserve"> XE "Transmission fluid:Service provider" </w:instrText>
      </w:r>
      <w:r w:rsidR="00C861FC" w:rsidRPr="00A64013">
        <w:fldChar w:fldCharType="end"/>
      </w:r>
      <w:r w:rsidR="00C861FC" w:rsidRPr="00A64013">
        <w:fldChar w:fldCharType="begin"/>
      </w:r>
      <w:r w:rsidR="00C861FC" w:rsidRPr="00A64013">
        <w:instrText xml:space="preserve"> XE "Transmission fluid:Documentation" Transmission fluid</w:instrText>
      </w:r>
    </w:p>
    <w:p w14:paraId="1C0AAEBF" w14:textId="7A827CFB" w:rsidR="000F4B75" w:rsidRPr="00017B32" w:rsidRDefault="00C861FC" w:rsidP="00CA3F80">
      <w:pPr>
        <w:spacing w:after="240"/>
        <w:ind w:left="720"/>
      </w:pPr>
      <w:r w:rsidRPr="00A64013">
        <w:fldChar w:fldCharType="end"/>
      </w:r>
      <w:r w:rsidR="000F4B75" w:rsidRPr="00017B32">
        <w:t xml:space="preserve">installed from a bulk tank at time of transmission service shall be identified on the customer invoice with the information listed below: </w:t>
      </w:r>
    </w:p>
    <w:p w14:paraId="60DE9573" w14:textId="77777777" w:rsidR="000F4B75" w:rsidRPr="00017B32" w:rsidRDefault="000F4B75" w:rsidP="006B7B52">
      <w:pPr>
        <w:spacing w:after="240"/>
        <w:ind w:left="1080"/>
      </w:pPr>
      <w:r w:rsidRPr="00017B32">
        <w:t>(a)</w:t>
      </w:r>
      <w:r w:rsidRPr="00017B32">
        <w:tab/>
        <w:t xml:space="preserve">the brand </w:t>
      </w:r>
      <w:proofErr w:type="gramStart"/>
      <w:r w:rsidRPr="00017B32">
        <w:t>name;</w:t>
      </w:r>
      <w:proofErr w:type="gramEnd"/>
      <w:r w:rsidRPr="00017B32">
        <w:t xml:space="preserve"> </w:t>
      </w:r>
    </w:p>
    <w:p w14:paraId="5618423B" w14:textId="77777777" w:rsidR="000F4B75" w:rsidRPr="00017B32" w:rsidRDefault="000F4B75" w:rsidP="006B7B52">
      <w:pPr>
        <w:spacing w:after="240"/>
        <w:ind w:left="1440" w:hanging="360"/>
      </w:pPr>
      <w:r w:rsidRPr="00017B32">
        <w:t>(b)</w:t>
      </w:r>
      <w:r w:rsidRPr="00017B32">
        <w:tab/>
        <w:t xml:space="preserve">the name and place of business of the service </w:t>
      </w:r>
      <w:proofErr w:type="gramStart"/>
      <w:r w:rsidRPr="00017B32">
        <w:t>provider;</w:t>
      </w:r>
      <w:proofErr w:type="gramEnd"/>
      <w:r w:rsidRPr="00017B32">
        <w:t xml:space="preserve"> </w:t>
      </w:r>
    </w:p>
    <w:p w14:paraId="7BB1A905" w14:textId="77777777" w:rsidR="000F4B75" w:rsidRPr="00017B32" w:rsidRDefault="000F4B75" w:rsidP="006B7B52">
      <w:pPr>
        <w:spacing w:after="240"/>
        <w:ind w:left="1440" w:hanging="360"/>
      </w:pPr>
      <w:r w:rsidRPr="00017B32">
        <w:t>(c)</w:t>
      </w:r>
      <w:r w:rsidRPr="00017B32">
        <w:tab/>
        <w:t>the words “Transmission Fluid,” which may be incorporated into a more specific description of transmission type such as “Automatic Transmission Fluid” or “Continuously Variable Transmission Fluid</w:t>
      </w:r>
      <w:proofErr w:type="gramStart"/>
      <w:r w:rsidRPr="00017B32">
        <w:t>”;</w:t>
      </w:r>
      <w:proofErr w:type="gramEnd"/>
      <w:r w:rsidRPr="00017B32">
        <w:t xml:space="preserve"> </w:t>
      </w:r>
    </w:p>
    <w:p w14:paraId="5E2FBBA4" w14:textId="3E335882" w:rsidR="00C66408" w:rsidRDefault="000F4B75" w:rsidP="00991CC1">
      <w:pPr>
        <w:spacing w:after="240"/>
        <w:ind w:left="1440" w:hanging="360"/>
      </w:pPr>
      <w:r w:rsidRPr="00017B32">
        <w:t>(d)</w:t>
      </w:r>
      <w:r w:rsidRPr="00017B32">
        <w:tab/>
        <w:t>the primary performance claim or claims met by the fluid or reference to where these</w:t>
      </w:r>
      <w:r w:rsidR="008B11CD" w:rsidRPr="00EA4882">
        <w:t xml:space="preserve"> </w:t>
      </w:r>
      <w:r w:rsidRPr="006B7B52">
        <w:t>claims may be viewed (for example,</w:t>
      </w:r>
      <w:r w:rsidR="00AE4E5E">
        <w:t xml:space="preserve"> </w:t>
      </w:r>
      <w:r w:rsidR="00CA3F80">
        <w:t>web</w:t>
      </w:r>
      <w:r w:rsidRPr="006B7B52">
        <w:t>site reference).  Performance claims include but are not limited to those set by original equipment manufacturers and standards setting organizations such as SAE and JASO and are acknowledged by reference; and</w:t>
      </w:r>
    </w:p>
    <w:p w14:paraId="01AD1C59" w14:textId="41AB168A" w:rsidR="009D502D" w:rsidRPr="00207670" w:rsidRDefault="00DC33FB" w:rsidP="009207DE">
      <w:pPr>
        <w:spacing w:after="240"/>
        <w:ind w:left="1080"/>
      </w:pPr>
      <w:r w:rsidRPr="00207670">
        <w:t>(e)</w:t>
      </w:r>
      <w:r w:rsidRPr="00207670">
        <w:tab/>
      </w:r>
      <w:r w:rsidRPr="006B7B52">
        <w:t>an accurate statement of the quantity of the contents in terms of liquid measure.</w:t>
      </w:r>
    </w:p>
    <w:p w14:paraId="77FEE79A" w14:textId="41255EC2" w:rsidR="009D502D" w:rsidRPr="00F8726D" w:rsidRDefault="00DC33FB" w:rsidP="009207DE">
      <w:pPr>
        <w:spacing w:after="240"/>
        <w:ind w:left="720"/>
        <w:rPr>
          <w:rStyle w:val="UniformLevel2Char"/>
          <w:sz w:val="20"/>
        </w:rPr>
      </w:pPr>
      <w:bookmarkStart w:id="471" w:name="_Toc115622830"/>
      <w:r w:rsidRPr="003B72F8">
        <w:rPr>
          <w:rStyle w:val="UniformLevel4Char"/>
          <w:rFonts w:eastAsia="Calibri"/>
          <w:b/>
          <w:bCs/>
          <w:sz w:val="20"/>
        </w:rPr>
        <w:t>2.36.2.4.  Bulk Delivery.</w:t>
      </w:r>
      <w:bookmarkEnd w:id="471"/>
      <w:r w:rsidRPr="006B7B52">
        <w:t xml:space="preserve"> – When the transmission fluid </w:t>
      </w:r>
      <w:r w:rsidR="00707DC8">
        <w:fldChar w:fldCharType="begin"/>
      </w:r>
      <w:r w:rsidR="00707DC8">
        <w:instrText xml:space="preserve"> XE "</w:instrText>
      </w:r>
      <w:r w:rsidR="00707DC8" w:rsidRPr="000302F0">
        <w:instrText xml:space="preserve">Transmission </w:instrText>
      </w:r>
      <w:proofErr w:type="gramStart"/>
      <w:r w:rsidR="00707DC8" w:rsidRPr="000302F0">
        <w:instrText>fluid:Bulk</w:instrText>
      </w:r>
      <w:proofErr w:type="gramEnd"/>
      <w:r w:rsidR="00707DC8" w:rsidRPr="000302F0">
        <w:instrText xml:space="preserve"> delivery</w:instrText>
      </w:r>
      <w:r w:rsidR="00707DC8">
        <w:instrText xml:space="preserve">" </w:instrText>
      </w:r>
      <w:r w:rsidR="00707DC8">
        <w:fldChar w:fldCharType="end"/>
      </w:r>
      <w:r w:rsidRPr="006B7B52">
        <w:t>is sold in bulk, an invoice, bill of lading, shipping paper, or other documentation must accompany each delivery.  This document must identify the fluid as defined in Section 2.36.2.2. Identification on Documentation.</w:t>
      </w:r>
    </w:p>
    <w:p w14:paraId="2A4A995B" w14:textId="04CD4FA8" w:rsidR="00DC33FB" w:rsidRPr="006B7B52" w:rsidRDefault="00DC33FB" w:rsidP="006B7B52">
      <w:pPr>
        <w:spacing w:after="240"/>
        <w:ind w:left="720"/>
      </w:pPr>
      <w:bookmarkStart w:id="472" w:name="_Toc115622831"/>
      <w:r w:rsidRPr="003B72F8">
        <w:rPr>
          <w:rStyle w:val="UniformLevel4Char"/>
          <w:rFonts w:eastAsia="Calibri"/>
          <w:b/>
          <w:bCs/>
          <w:sz w:val="20"/>
        </w:rPr>
        <w:t>2.36.2.5</w:t>
      </w:r>
      <w:r w:rsidR="002D3802" w:rsidRPr="003B72F8">
        <w:rPr>
          <w:rStyle w:val="UniformLevel4Char"/>
          <w:rFonts w:eastAsia="Calibri"/>
          <w:b/>
          <w:bCs/>
          <w:sz w:val="20"/>
        </w:rPr>
        <w:t>.  </w:t>
      </w:r>
      <w:r w:rsidRPr="003B72F8">
        <w:rPr>
          <w:rStyle w:val="UniformLevel4Char"/>
          <w:rFonts w:eastAsia="Calibri"/>
          <w:b/>
          <w:bCs/>
          <w:sz w:val="20"/>
        </w:rPr>
        <w:t>Storage Tank Labeling.</w:t>
      </w:r>
      <w:bookmarkEnd w:id="472"/>
      <w:r w:rsidRPr="006B7B52">
        <w:t xml:space="preserve"> –</w:t>
      </w:r>
      <w:r w:rsidRPr="00D00373">
        <w:t xml:space="preserve"> Each storage tank of transmission fluid </w:t>
      </w:r>
      <w:r w:rsidR="00707DC8">
        <w:fldChar w:fldCharType="begin"/>
      </w:r>
      <w:r w:rsidR="00707DC8">
        <w:instrText xml:space="preserve"> XE "</w:instrText>
      </w:r>
      <w:r w:rsidR="00707DC8" w:rsidRPr="00334A8C">
        <w:instrText xml:space="preserve">Transmission </w:instrText>
      </w:r>
      <w:proofErr w:type="gramStart"/>
      <w:r w:rsidR="00707DC8" w:rsidRPr="00334A8C">
        <w:instrText>fluid:Storage</w:instrText>
      </w:r>
      <w:proofErr w:type="gramEnd"/>
      <w:r w:rsidR="00707DC8" w:rsidRPr="00334A8C">
        <w:instrText xml:space="preserve"> tank</w:instrText>
      </w:r>
      <w:r w:rsidR="00707DC8">
        <w:instrText xml:space="preserve">" </w:instrText>
      </w:r>
      <w:r w:rsidR="00707DC8">
        <w:fldChar w:fldCharType="end"/>
      </w:r>
      <w:r w:rsidR="00707DC8">
        <w:fldChar w:fldCharType="begin"/>
      </w:r>
      <w:r w:rsidR="00707DC8">
        <w:instrText xml:space="preserve"> XE "</w:instrText>
      </w:r>
      <w:r w:rsidR="00707DC8" w:rsidRPr="00103DAA">
        <w:instrText>Transmission fluid:Labeling</w:instrText>
      </w:r>
      <w:r w:rsidR="00707DC8">
        <w:instrText xml:space="preserve">" </w:instrText>
      </w:r>
      <w:r w:rsidR="00707DC8">
        <w:fldChar w:fldCharType="end"/>
      </w:r>
      <w:r w:rsidRPr="006B7B52">
        <w:t xml:space="preserve">shall be labeled with the following: </w:t>
      </w:r>
    </w:p>
    <w:p w14:paraId="0AE9F521" w14:textId="0B73604F" w:rsidR="00DC33FB" w:rsidRPr="006B7B52" w:rsidRDefault="00DC33FB" w:rsidP="00D00373">
      <w:pPr>
        <w:spacing w:after="240"/>
        <w:ind w:left="1080"/>
      </w:pPr>
      <w:r w:rsidRPr="006B7B52">
        <w:t>(a)</w:t>
      </w:r>
      <w:r w:rsidRPr="006B7B52">
        <w:tab/>
        <w:t xml:space="preserve">the brand </w:t>
      </w:r>
      <w:proofErr w:type="gramStart"/>
      <w:r w:rsidRPr="006B7B52">
        <w:t>name;</w:t>
      </w:r>
      <w:proofErr w:type="gramEnd"/>
      <w:r w:rsidRPr="006B7B52">
        <w:t xml:space="preserve"> </w:t>
      </w:r>
    </w:p>
    <w:p w14:paraId="133D2E50" w14:textId="2B8672CA" w:rsidR="00FC04F6" w:rsidRDefault="00DC33FB" w:rsidP="009207DE">
      <w:pPr>
        <w:keepNext/>
        <w:spacing w:after="240"/>
        <w:ind w:left="1440" w:hanging="360"/>
      </w:pPr>
      <w:r w:rsidRPr="006B7B52">
        <w:t>(b)</w:t>
      </w:r>
      <w:r w:rsidRPr="006B7B52">
        <w:tab/>
        <w:t xml:space="preserve">the primary performance claim or claims met by the fluid or reference to where these claims may be viewed (for example, </w:t>
      </w:r>
      <w:r w:rsidR="00CA3F80">
        <w:t>web</w:t>
      </w:r>
      <w:r w:rsidRPr="006B7B52">
        <w:t xml:space="preserve">site reference). </w:t>
      </w:r>
      <w:r w:rsidR="00AE4E5E">
        <w:t xml:space="preserve"> </w:t>
      </w:r>
      <w:r w:rsidRPr="006B7B52">
        <w:t xml:space="preserve">Performance claims include </w:t>
      </w:r>
      <w:r w:rsidRPr="00D00373">
        <w:t xml:space="preserve">but are not limited to </w:t>
      </w:r>
      <w:r w:rsidRPr="00873436">
        <w:t>those set by original equipment manufacturers and standards-setting organizations such as SAE and JASO and are acknowledged by reference.</w:t>
      </w:r>
    </w:p>
    <w:p w14:paraId="710D0FFA" w14:textId="7C185483" w:rsidR="00DC33FB" w:rsidRDefault="00DC33FB" w:rsidP="009207DE">
      <w:pPr>
        <w:ind w:left="720"/>
      </w:pPr>
      <w:bookmarkStart w:id="473" w:name="_Toc115622832"/>
      <w:r w:rsidRPr="00873436">
        <w:rPr>
          <w:rStyle w:val="UniformLevel3Char"/>
          <w:b/>
          <w:sz w:val="20"/>
        </w:rPr>
        <w:t>2.36.3.  Documentation of Claims Made Upon Product Label.</w:t>
      </w:r>
      <w:bookmarkEnd w:id="473"/>
      <w:r w:rsidRPr="00873436">
        <w:t xml:space="preserve"> – </w:t>
      </w:r>
      <w:r w:rsidR="00707DC8" w:rsidRPr="00B72CA6">
        <w:fldChar w:fldCharType="begin"/>
      </w:r>
      <w:r w:rsidR="00707DC8" w:rsidRPr="00B72CA6">
        <w:instrText xml:space="preserve"> XE "Transmission </w:instrText>
      </w:r>
      <w:proofErr w:type="gramStart"/>
      <w:r w:rsidR="00707DC8" w:rsidRPr="00B72CA6">
        <w:instrText>fluid:Labeling</w:instrText>
      </w:r>
      <w:proofErr w:type="gramEnd"/>
      <w:r w:rsidR="00707DC8" w:rsidRPr="00B72CA6">
        <w:instrText xml:space="preserve">" </w:instrText>
      </w:r>
      <w:r w:rsidR="00707DC8" w:rsidRPr="00B72CA6">
        <w:fldChar w:fldCharType="end"/>
      </w:r>
      <w:r w:rsidRPr="00873436">
        <w:t xml:space="preserve">Any manufacturer, packer, or distributor of any product subject to this article and sold in this state shall provide, upon request of duly authorized representatives of the Director, credible documentation of any claim made upon their product label, including claims made on any </w:t>
      </w:r>
      <w:r w:rsidR="00CA3F80">
        <w:t>web</w:t>
      </w:r>
      <w:r w:rsidRPr="00873436">
        <w:t>site referenced by said label.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35108596" w14:textId="4E3924C8" w:rsidR="00C861FC" w:rsidRDefault="00C861FC" w:rsidP="00F12520">
      <w:pPr>
        <w:spacing w:before="60" w:after="240"/>
      </w:pPr>
      <w:r w:rsidRPr="00873436">
        <w:t>(Added 2017)</w:t>
      </w:r>
    </w:p>
    <w:p w14:paraId="515D38CF" w14:textId="73805189" w:rsidR="00B40E8B" w:rsidRPr="00E27801" w:rsidRDefault="00B40E8B" w:rsidP="00DC5B50">
      <w:pPr>
        <w:spacing w:after="60"/>
      </w:pPr>
      <w:bookmarkStart w:id="474" w:name="_Toc115622833"/>
      <w:r w:rsidRPr="00E27801">
        <w:rPr>
          <w:rStyle w:val="UniformLevel2Char"/>
          <w:b/>
          <w:sz w:val="20"/>
          <w:szCs w:val="20"/>
        </w:rPr>
        <w:t xml:space="preserve">2.37.  </w:t>
      </w:r>
      <w:r w:rsidR="00531558">
        <w:rPr>
          <w:rStyle w:val="UniformLevel2Char"/>
          <w:b/>
          <w:sz w:val="20"/>
          <w:szCs w:val="20"/>
        </w:rPr>
        <w:tab/>
      </w:r>
      <w:r w:rsidRPr="00E27801">
        <w:rPr>
          <w:rStyle w:val="UniformLevel2Char"/>
          <w:b/>
          <w:sz w:val="20"/>
          <w:szCs w:val="20"/>
        </w:rPr>
        <w:t>Pet Treats or Chews</w:t>
      </w:r>
      <w:bookmarkEnd w:id="474"/>
      <w:r w:rsidRPr="008C68DF">
        <w:rPr>
          <w:rStyle w:val="HyperlinkH133LeftChar"/>
          <w:rFonts w:ascii="Times New Roman" w:hAnsi="Times New Roman"/>
        </w:rPr>
        <w:t>.</w:t>
      </w:r>
      <w:r w:rsidRPr="00E27801">
        <w:rPr>
          <w:rStyle w:val="UniformLevel2Char"/>
          <w:b/>
          <w:sz w:val="20"/>
        </w:rPr>
        <w:t xml:space="preserve"> </w:t>
      </w:r>
      <w:bookmarkStart w:id="475" w:name="_Hlk14680943"/>
      <w:r w:rsidRPr="00E27801">
        <w:t>–</w:t>
      </w:r>
      <w:bookmarkEnd w:id="475"/>
      <w:r w:rsidR="00E27801" w:rsidRPr="00E27801">
        <w:t xml:space="preserve"> </w:t>
      </w:r>
      <w:r w:rsidRPr="00E27801">
        <w:t>Digestive chews,</w:t>
      </w:r>
      <w:r w:rsidR="005F6B4D" w:rsidRPr="00E27801">
        <w:fldChar w:fldCharType="begin"/>
      </w:r>
      <w:r w:rsidR="005F6B4D" w:rsidRPr="00E27801">
        <w:instrText xml:space="preserve"> XE "Method of </w:instrText>
      </w:r>
      <w:proofErr w:type="gramStart"/>
      <w:r w:rsidR="005F6B4D" w:rsidRPr="00E27801">
        <w:instrText>sale:Pet</w:instrText>
      </w:r>
      <w:proofErr w:type="gramEnd"/>
      <w:r w:rsidR="005F6B4D" w:rsidRPr="00E27801">
        <w:instrText xml:space="preserve"> treats, chews" </w:instrText>
      </w:r>
      <w:r w:rsidR="005F6B4D" w:rsidRPr="00E27801">
        <w:fldChar w:fldCharType="end"/>
      </w:r>
      <w:r w:rsidR="005F6B4D" w:rsidRPr="00E27801">
        <w:fldChar w:fldCharType="begin"/>
      </w:r>
      <w:r w:rsidR="005F6B4D" w:rsidRPr="00E27801">
        <w:instrText xml:space="preserve"> XE "Pet treats" </w:instrText>
      </w:r>
      <w:r w:rsidR="005F6B4D" w:rsidRPr="00E27801">
        <w:fldChar w:fldCharType="end"/>
      </w:r>
      <w:r w:rsidR="005F6B4D" w:rsidRPr="00E27801">
        <w:fldChar w:fldCharType="begin"/>
      </w:r>
      <w:r w:rsidR="005F6B4D" w:rsidRPr="00E27801">
        <w:instrText xml:space="preserve"> XE "Pet chews" </w:instrText>
      </w:r>
      <w:r w:rsidR="005F6B4D" w:rsidRPr="00E27801">
        <w:fldChar w:fldCharType="end"/>
      </w:r>
      <w:r w:rsidRPr="00E27801">
        <w:t xml:space="preserve"> rawhides, bones, biscuits, antlers or similar type products shall be sold by weight.</w:t>
      </w:r>
    </w:p>
    <w:p w14:paraId="6B2A0BE3" w14:textId="02FBF0F8" w:rsidR="00EF71A0" w:rsidRPr="008261A7" w:rsidRDefault="00EF71A0" w:rsidP="00E27801">
      <w:pPr>
        <w:spacing w:after="60"/>
      </w:pPr>
      <w:r w:rsidRPr="008261A7">
        <w:t xml:space="preserve">(Effective July 18, 2019.  Enforceable January </w:t>
      </w:r>
      <w:proofErr w:type="gramStart"/>
      <w:r w:rsidRPr="008261A7">
        <w:t>1,  2022</w:t>
      </w:r>
      <w:proofErr w:type="gramEnd"/>
      <w:r w:rsidRPr="008261A7">
        <w:t>)</w:t>
      </w:r>
    </w:p>
    <w:p w14:paraId="0144EDD8" w14:textId="3C99DB32" w:rsidR="00B40E8B" w:rsidRPr="008C68DF" w:rsidRDefault="00B40E8B" w:rsidP="00D872B5">
      <w:pPr>
        <w:spacing w:before="60" w:after="240"/>
      </w:pPr>
      <w:r w:rsidRPr="008C68DF">
        <w:t>(Added 2018)</w:t>
      </w:r>
      <w:r w:rsidR="00EF71A0" w:rsidRPr="008C68DF">
        <w:t xml:space="preserve"> (Amended 2019)</w:t>
      </w:r>
    </w:p>
    <w:p w14:paraId="4D44C3EC" w14:textId="1CC4DB80" w:rsidR="00D37E43" w:rsidRPr="00F12050" w:rsidRDefault="00D37E43" w:rsidP="00F12050">
      <w:bookmarkStart w:id="476" w:name="_Hlk17722542"/>
      <w:bookmarkStart w:id="477" w:name="_Hlk520724494"/>
      <w:bookmarkStart w:id="478" w:name="_Toc115622834"/>
      <w:r w:rsidRPr="00F12050">
        <w:rPr>
          <w:rStyle w:val="UniformLevel2Char"/>
          <w:b/>
          <w:bCs/>
          <w:sz w:val="20"/>
        </w:rPr>
        <w:lastRenderedPageBreak/>
        <w:t xml:space="preserve">2.38.  </w:t>
      </w:r>
      <w:r w:rsidR="00531558" w:rsidRPr="00F12050">
        <w:rPr>
          <w:rStyle w:val="UniformLevel2Char"/>
          <w:b/>
          <w:bCs/>
          <w:sz w:val="20"/>
        </w:rPr>
        <w:tab/>
      </w:r>
      <w:r w:rsidRPr="00F12050">
        <w:rPr>
          <w:rStyle w:val="UniformLevel2Char"/>
          <w:b/>
          <w:bCs/>
          <w:sz w:val="20"/>
        </w:rPr>
        <w:t>Non-Utility Transactions</w:t>
      </w:r>
      <w:r w:rsidR="00FE6EF0" w:rsidRPr="00F12050">
        <w:rPr>
          <w:rStyle w:val="UniformLevel2Char"/>
          <w:b/>
          <w:bCs/>
          <w:sz w:val="20"/>
        </w:rPr>
        <w:fldChar w:fldCharType="begin"/>
      </w:r>
      <w:r w:rsidR="00FE6EF0" w:rsidRPr="00F12050">
        <w:rPr>
          <w:rStyle w:val="UniformLevel2Char"/>
          <w:b/>
          <w:bCs/>
          <w:sz w:val="20"/>
        </w:rPr>
        <w:instrText xml:space="preserve"> XE "Non-Utility </w:instrText>
      </w:r>
      <w:proofErr w:type="spellStart"/>
      <w:proofErr w:type="gramStart"/>
      <w:r w:rsidR="00FE6EF0" w:rsidRPr="00F12050">
        <w:rPr>
          <w:rStyle w:val="UniformLevel2Char"/>
          <w:b/>
          <w:bCs/>
          <w:sz w:val="20"/>
        </w:rPr>
        <w:instrText>Transaction:Unit</w:instrText>
      </w:r>
      <w:proofErr w:type="spellEnd"/>
      <w:proofErr w:type="gramEnd"/>
      <w:r w:rsidR="00FE6EF0" w:rsidRPr="00F12050">
        <w:rPr>
          <w:rStyle w:val="UniformLevel2Char"/>
          <w:b/>
          <w:bCs/>
          <w:sz w:val="20"/>
        </w:rPr>
        <w:instrText xml:space="preserve"> Price" </w:instrText>
      </w:r>
      <w:r w:rsidR="00FE6EF0" w:rsidRPr="00F12050">
        <w:rPr>
          <w:rStyle w:val="UniformLevel2Char"/>
          <w:b/>
          <w:bCs/>
          <w:sz w:val="20"/>
        </w:rPr>
        <w:fldChar w:fldCharType="end"/>
      </w:r>
      <w:r w:rsidRPr="00F12050">
        <w:rPr>
          <w:rStyle w:val="UniformLevel2Char"/>
          <w:b/>
          <w:bCs/>
          <w:sz w:val="20"/>
        </w:rPr>
        <w:t xml:space="preserve"> of Electrical Energy</w:t>
      </w:r>
      <w:r w:rsidR="007B4E4A" w:rsidRPr="00F12050">
        <w:rPr>
          <w:rStyle w:val="UniformLevel2Char"/>
          <w:b/>
          <w:bCs/>
          <w:sz w:val="20"/>
        </w:rPr>
        <w:fldChar w:fldCharType="begin"/>
      </w:r>
      <w:r w:rsidR="007B4E4A" w:rsidRPr="00F12050">
        <w:rPr>
          <w:rStyle w:val="UniformLevel2Char"/>
          <w:b/>
          <w:bCs/>
          <w:sz w:val="20"/>
        </w:rPr>
        <w:instrText xml:space="preserve"> XE "Method of </w:instrText>
      </w:r>
      <w:proofErr w:type="spellStart"/>
      <w:r w:rsidR="007B4E4A" w:rsidRPr="00F12050">
        <w:rPr>
          <w:rStyle w:val="UniformLevel2Char"/>
          <w:b/>
          <w:bCs/>
          <w:sz w:val="20"/>
        </w:rPr>
        <w:instrText>sale:</w:instrText>
      </w:r>
      <w:r w:rsidR="007B4E4A" w:rsidRPr="00A05025">
        <w:rPr>
          <w:rStyle w:val="UniformLevel2Char"/>
          <w:sz w:val="20"/>
        </w:rPr>
        <w:instrText>Non-utility</w:instrText>
      </w:r>
      <w:proofErr w:type="spellEnd"/>
      <w:r w:rsidR="007B4E4A" w:rsidRPr="00A05025">
        <w:rPr>
          <w:rStyle w:val="UniformLevel2Char"/>
          <w:sz w:val="20"/>
        </w:rPr>
        <w:instrText xml:space="preserve"> transactions of electrical energy</w:instrText>
      </w:r>
      <w:r w:rsidR="007B4E4A" w:rsidRPr="00F12050">
        <w:rPr>
          <w:rStyle w:val="UniformLevel2Char"/>
          <w:b/>
          <w:bCs/>
          <w:sz w:val="20"/>
        </w:rPr>
        <w:instrText xml:space="preserve">" </w:instrText>
      </w:r>
      <w:r w:rsidR="007B4E4A" w:rsidRPr="00F12050">
        <w:rPr>
          <w:rStyle w:val="UniformLevel2Char"/>
          <w:b/>
          <w:bCs/>
          <w:sz w:val="20"/>
        </w:rPr>
        <w:fldChar w:fldCharType="end"/>
      </w:r>
      <w:r w:rsidR="004255C1" w:rsidRPr="00F12050">
        <w:rPr>
          <w:rStyle w:val="UniformLevel2Char"/>
          <w:b/>
          <w:bCs/>
          <w:sz w:val="20"/>
        </w:rPr>
        <w:fldChar w:fldCharType="begin"/>
      </w:r>
      <w:r w:rsidR="004255C1" w:rsidRPr="00F12050">
        <w:rPr>
          <w:rStyle w:val="UniformLevel2Char"/>
          <w:b/>
          <w:bCs/>
          <w:sz w:val="20"/>
        </w:rPr>
        <w:instrText xml:space="preserve"> XE "Electrical </w:instrText>
      </w:r>
      <w:proofErr w:type="spellStart"/>
      <w:r w:rsidR="004255C1" w:rsidRPr="00F12050">
        <w:rPr>
          <w:rStyle w:val="UniformLevel2Char"/>
          <w:b/>
          <w:bCs/>
          <w:sz w:val="20"/>
        </w:rPr>
        <w:instrText>Energy:Non-Utility</w:instrText>
      </w:r>
      <w:proofErr w:type="spellEnd"/>
      <w:r w:rsidR="004255C1" w:rsidRPr="00F12050">
        <w:rPr>
          <w:rStyle w:val="UniformLevel2Char"/>
          <w:b/>
          <w:bCs/>
          <w:sz w:val="20"/>
        </w:rPr>
        <w:instrText xml:space="preserve"> Transactions" \ </w:instrText>
      </w:r>
      <w:r w:rsidR="004255C1" w:rsidRPr="00F12050">
        <w:rPr>
          <w:rStyle w:val="UniformLevel2Char"/>
          <w:b/>
          <w:bCs/>
          <w:sz w:val="20"/>
        </w:rPr>
        <w:fldChar w:fldCharType="end"/>
      </w:r>
      <w:r w:rsidRPr="00F12050">
        <w:rPr>
          <w:rStyle w:val="UniformLevel2Char"/>
          <w:b/>
          <w:bCs/>
          <w:sz w:val="20"/>
        </w:rPr>
        <w:t xml:space="preserve"> (Other than Vehicle Fueling Applications</w:t>
      </w:r>
      <w:bookmarkEnd w:id="476"/>
      <w:r w:rsidRPr="00F12050">
        <w:rPr>
          <w:rStyle w:val="UniformLevel2Char"/>
          <w:b/>
          <w:bCs/>
          <w:sz w:val="20"/>
        </w:rPr>
        <w:t>).</w:t>
      </w:r>
      <w:bookmarkEnd w:id="477"/>
      <w:bookmarkEnd w:id="478"/>
      <w:r w:rsidRPr="00F12050">
        <w:t xml:space="preserve"> –  This applies to non-utility sales of electricity; that is, transactions of electrical energy by other than a utility where the transaction is based in whole or in part on measured quantities of energy delivered.</w:t>
      </w:r>
    </w:p>
    <w:p w14:paraId="621D1EAE" w14:textId="77777777" w:rsidR="00D37E43" w:rsidRPr="00886119" w:rsidRDefault="00D37E43" w:rsidP="00886119">
      <w:pPr>
        <w:spacing w:after="240"/>
      </w:pPr>
      <w:r w:rsidRPr="00886119">
        <w:t>This section does not apply to:</w:t>
      </w:r>
    </w:p>
    <w:p w14:paraId="122EF346" w14:textId="77777777" w:rsidR="00D37E43" w:rsidRPr="00886119" w:rsidRDefault="00D37E43" w:rsidP="00403ACC">
      <w:pPr>
        <w:numPr>
          <w:ilvl w:val="0"/>
          <w:numId w:val="171"/>
        </w:numPr>
        <w:spacing w:after="240"/>
        <w:ind w:left="720"/>
      </w:pPr>
      <w:r w:rsidRPr="00886119">
        <w:t>Electrical energy sold in vehicle fueling applications as defined in Section 2.34.  Retail Sales of Electricity Sold as a Vehicle Fuel.</w:t>
      </w:r>
    </w:p>
    <w:p w14:paraId="3DAC74F1" w14:textId="70B39F1C" w:rsidR="00D37E43" w:rsidRPr="00886119" w:rsidRDefault="00D37E43" w:rsidP="002B525C">
      <w:pPr>
        <w:numPr>
          <w:ilvl w:val="0"/>
          <w:numId w:val="171"/>
        </w:numPr>
        <w:spacing w:after="240"/>
        <w:ind w:left="720"/>
      </w:pPr>
      <w:r w:rsidRPr="00886119">
        <w:t>Transactions not subject to weights and measures authority.</w:t>
      </w:r>
      <w:r w:rsidR="00BF61D1">
        <w:br w:type="page"/>
      </w:r>
    </w:p>
    <w:p w14:paraId="2061B811" w14:textId="5751ADAB" w:rsidR="00D37E43" w:rsidRPr="005B26A7" w:rsidRDefault="00D37E43" w:rsidP="00531558">
      <w:pPr>
        <w:pStyle w:val="UniformLevel3"/>
        <w:tabs>
          <w:tab w:val="left" w:pos="1080"/>
        </w:tabs>
        <w:spacing w:before="0" w:after="240"/>
        <w:rPr>
          <w:b/>
        </w:rPr>
      </w:pPr>
      <w:bookmarkStart w:id="479" w:name="_Toc115622835"/>
      <w:r w:rsidRPr="005B26A7">
        <w:rPr>
          <w:b/>
        </w:rPr>
        <w:lastRenderedPageBreak/>
        <w:t xml:space="preserve">2.38.1.  </w:t>
      </w:r>
      <w:r w:rsidR="00531558">
        <w:rPr>
          <w:b/>
        </w:rPr>
        <w:tab/>
      </w:r>
      <w:r w:rsidRPr="005B26A7">
        <w:rPr>
          <w:b/>
        </w:rPr>
        <w:t>Definitions</w:t>
      </w:r>
      <w:bookmarkEnd w:id="479"/>
      <w:r w:rsidR="00BF018E" w:rsidRPr="008C68DF">
        <w:fldChar w:fldCharType="begin"/>
      </w:r>
      <w:r w:rsidR="00BF018E" w:rsidRPr="008C68DF">
        <w:rPr>
          <w:b/>
        </w:rPr>
        <w:instrText xml:space="preserve"> XE "</w:instrText>
      </w:r>
      <w:r w:rsidR="00BF018E" w:rsidRPr="008C68DF">
        <w:rPr>
          <w:rStyle w:val="UniformLevel3Char"/>
          <w:rFonts w:ascii="Times New Roman Bold" w:hAnsi="Times New Roman Bold"/>
          <w:sz w:val="20"/>
          <w:szCs w:val="20"/>
        </w:rPr>
        <w:instrText>Definitions</w:instrText>
      </w:r>
      <w:r w:rsidR="00BF018E" w:rsidRPr="005B26A7">
        <w:rPr>
          <w:rStyle w:val="UniformLevel3Char"/>
          <w:rFonts w:ascii="Times New Roman Bold" w:hAnsi="Times New Roman Bold"/>
          <w:b/>
          <w:sz w:val="20"/>
          <w:szCs w:val="20"/>
        </w:rPr>
        <w:instrText>:</w:instrText>
      </w:r>
      <w:r w:rsidR="00BF018E" w:rsidRPr="00AA2B88">
        <w:rPr>
          <w:bCs w:val="0"/>
        </w:rPr>
        <w:instrText>Utility</w:instrText>
      </w:r>
      <w:r w:rsidR="00BF018E" w:rsidRPr="008C68DF">
        <w:rPr>
          <w:b/>
        </w:rPr>
        <w:instrText xml:space="preserve">" </w:instrText>
      </w:r>
      <w:r w:rsidR="00BF018E" w:rsidRPr="008C68DF">
        <w:rPr>
          <w:rStyle w:val="UniformLevel3Char"/>
          <w:b/>
          <w:sz w:val="20"/>
          <w:szCs w:val="20"/>
        </w:rPr>
        <w:fldChar w:fldCharType="end"/>
      </w:r>
    </w:p>
    <w:p w14:paraId="5FDF3A0B" w14:textId="61A70458" w:rsidR="00D37E43" w:rsidRPr="00EE3D89" w:rsidRDefault="00D37E43" w:rsidP="00C7323C">
      <w:pPr>
        <w:tabs>
          <w:tab w:val="left" w:pos="1620"/>
        </w:tabs>
        <w:spacing w:after="240"/>
        <w:ind w:left="720"/>
      </w:pPr>
      <w:bookmarkStart w:id="480" w:name="_Toc115622836"/>
      <w:r w:rsidRPr="003B72F8">
        <w:rPr>
          <w:rStyle w:val="UniformLevel4Char"/>
          <w:b/>
          <w:bCs/>
          <w:sz w:val="20"/>
        </w:rPr>
        <w:t>2.38.1.1.</w:t>
      </w:r>
      <w:r w:rsidR="00782666" w:rsidRPr="003B72F8">
        <w:rPr>
          <w:rStyle w:val="UniformLevel4Char"/>
          <w:b/>
          <w:bCs/>
          <w:sz w:val="20"/>
        </w:rPr>
        <w:tab/>
      </w:r>
      <w:r w:rsidRPr="003B72F8">
        <w:rPr>
          <w:rStyle w:val="UniformLevel4Char"/>
          <w:b/>
          <w:bCs/>
          <w:sz w:val="20"/>
        </w:rPr>
        <w:t>Utility.</w:t>
      </w:r>
      <w:bookmarkEnd w:id="480"/>
      <w:r w:rsidRPr="00EE3D89">
        <w:t xml:space="preserve"> </w:t>
      </w:r>
      <w:r w:rsidRPr="00F12050">
        <w:t>– In this regulation, an entity not subject to weights and measures authority as defined by law or regulation, such as a public utility or municipality or electric cooperative.</w:t>
      </w:r>
      <w:r w:rsidRPr="00C7323C">
        <w:t xml:space="preserve"> </w:t>
      </w:r>
    </w:p>
    <w:p w14:paraId="11C297FB" w14:textId="337B4D1B" w:rsidR="00D37E43" w:rsidRPr="00F12050" w:rsidRDefault="00D37E43" w:rsidP="00C7323C">
      <w:pPr>
        <w:tabs>
          <w:tab w:val="left" w:pos="1620"/>
          <w:tab w:val="left" w:pos="1800"/>
        </w:tabs>
        <w:spacing w:after="240"/>
        <w:ind w:left="720"/>
      </w:pPr>
      <w:bookmarkStart w:id="481" w:name="_Toc115622837"/>
      <w:r w:rsidRPr="003B72F8">
        <w:rPr>
          <w:rStyle w:val="UniformLevel4Char"/>
          <w:b/>
          <w:bCs/>
          <w:sz w:val="20"/>
        </w:rPr>
        <w:t>2.38.1.2</w:t>
      </w:r>
      <w:r w:rsidR="002D3802" w:rsidRPr="003B72F8">
        <w:rPr>
          <w:rStyle w:val="UniformLevel4Char"/>
          <w:b/>
          <w:bCs/>
          <w:sz w:val="20"/>
        </w:rPr>
        <w:t>.</w:t>
      </w:r>
      <w:r w:rsidR="00782666" w:rsidRPr="003B72F8">
        <w:rPr>
          <w:rStyle w:val="UniformLevel4Char"/>
          <w:b/>
          <w:bCs/>
          <w:sz w:val="20"/>
        </w:rPr>
        <w:tab/>
      </w:r>
      <w:r w:rsidRPr="003B72F8">
        <w:rPr>
          <w:rStyle w:val="UniformLevel4Char"/>
          <w:b/>
          <w:bCs/>
          <w:sz w:val="20"/>
        </w:rPr>
        <w:t>Electricity Metering System</w:t>
      </w:r>
      <w:r w:rsidR="00BF018E" w:rsidRPr="003B72F8">
        <w:rPr>
          <w:rStyle w:val="UniformLevel4Char"/>
          <w:b/>
          <w:bCs/>
          <w:sz w:val="20"/>
        </w:rPr>
        <w:fldChar w:fldCharType="begin"/>
      </w:r>
      <w:r w:rsidR="00BF018E" w:rsidRPr="003B72F8">
        <w:rPr>
          <w:rStyle w:val="UniformLevel4Char"/>
          <w:b/>
          <w:bCs/>
          <w:sz w:val="20"/>
        </w:rPr>
        <w:instrText xml:space="preserve"> XE "</w:instrText>
      </w:r>
      <w:proofErr w:type="gramStart"/>
      <w:r w:rsidR="00BF018E" w:rsidRPr="003B72F8">
        <w:rPr>
          <w:rStyle w:val="UniformLevel4Char"/>
          <w:b/>
          <w:bCs/>
          <w:sz w:val="20"/>
        </w:rPr>
        <w:instrText>Definitions:</w:instrText>
      </w:r>
      <w:r w:rsidR="00BF018E" w:rsidRPr="00D863EA">
        <w:rPr>
          <w:rStyle w:val="UniformLevel4Char"/>
          <w:sz w:val="20"/>
        </w:rPr>
        <w:instrText>Electricity</w:instrText>
      </w:r>
      <w:proofErr w:type="gramEnd"/>
      <w:r w:rsidR="00BF018E" w:rsidRPr="00D863EA">
        <w:rPr>
          <w:rStyle w:val="UniformLevel4Char"/>
          <w:sz w:val="20"/>
        </w:rPr>
        <w:instrText xml:space="preserve"> Metering System</w:instrText>
      </w:r>
      <w:r w:rsidR="00BF018E" w:rsidRPr="003B72F8">
        <w:rPr>
          <w:rStyle w:val="UniformLevel4Char"/>
          <w:b/>
          <w:bCs/>
          <w:sz w:val="20"/>
        </w:rPr>
        <w:instrText xml:space="preserve">" </w:instrText>
      </w:r>
      <w:r w:rsidR="00BF018E" w:rsidRPr="003B72F8">
        <w:rPr>
          <w:rStyle w:val="UniformLevel4Char"/>
          <w:b/>
          <w:bCs/>
          <w:sz w:val="20"/>
        </w:rPr>
        <w:fldChar w:fldCharType="end"/>
      </w:r>
      <w:r w:rsidR="00BF018E" w:rsidRPr="003B72F8">
        <w:rPr>
          <w:rStyle w:val="UniformLevel4Char"/>
          <w:b/>
          <w:bCs/>
          <w:sz w:val="20"/>
        </w:rPr>
        <w:fldChar w:fldCharType="begin"/>
      </w:r>
      <w:r w:rsidR="00BF018E" w:rsidRPr="003B72F8">
        <w:rPr>
          <w:rStyle w:val="UniformLevel4Char"/>
          <w:b/>
          <w:bCs/>
          <w:sz w:val="20"/>
        </w:rPr>
        <w:instrText xml:space="preserve"> XE "Definitions:</w:instrText>
      </w:r>
      <w:r w:rsidR="00BF018E" w:rsidRPr="00372D01">
        <w:rPr>
          <w:rStyle w:val="UniformLevel4Char"/>
          <w:sz w:val="20"/>
        </w:rPr>
        <w:instrText>Demand</w:instrText>
      </w:r>
      <w:r w:rsidR="00BF018E" w:rsidRPr="003B72F8">
        <w:rPr>
          <w:rStyle w:val="UniformLevel4Char"/>
          <w:b/>
          <w:bCs/>
          <w:sz w:val="20"/>
        </w:rPr>
        <w:instrText xml:space="preserve">" </w:instrText>
      </w:r>
      <w:r w:rsidR="00BF018E" w:rsidRPr="003B72F8">
        <w:rPr>
          <w:rStyle w:val="UniformLevel4Char"/>
          <w:b/>
          <w:bCs/>
          <w:sz w:val="20"/>
        </w:rPr>
        <w:fldChar w:fldCharType="end"/>
      </w:r>
      <w:r w:rsidR="00932FC0" w:rsidRPr="003B72F8">
        <w:rPr>
          <w:rStyle w:val="UniformLevel4Char"/>
          <w:b/>
          <w:bCs/>
          <w:sz w:val="20"/>
        </w:rPr>
        <w:fldChar w:fldCharType="begin"/>
      </w:r>
      <w:r w:rsidR="00932FC0" w:rsidRPr="003B72F8">
        <w:rPr>
          <w:rStyle w:val="UniformLevel4Char"/>
          <w:b/>
          <w:bCs/>
          <w:sz w:val="20"/>
        </w:rPr>
        <w:instrText xml:space="preserve"> XE "Electricity Metering System" </w:instrText>
      </w:r>
      <w:r w:rsidR="00932FC0" w:rsidRPr="003B72F8">
        <w:rPr>
          <w:rStyle w:val="UniformLevel4Char"/>
          <w:b/>
          <w:bCs/>
          <w:sz w:val="20"/>
        </w:rPr>
        <w:fldChar w:fldCharType="end"/>
      </w:r>
      <w:r w:rsidRPr="003B72F8">
        <w:rPr>
          <w:rStyle w:val="UniformLevel4Char"/>
          <w:b/>
          <w:bCs/>
          <w:sz w:val="20"/>
        </w:rPr>
        <w:t>.</w:t>
      </w:r>
      <w:bookmarkEnd w:id="481"/>
      <w:r w:rsidRPr="00EE3D89">
        <w:t xml:space="preserve"> </w:t>
      </w:r>
      <w:r w:rsidRPr="00F12050">
        <w:t xml:space="preserve">– An electricity metering system comprises of components functioning together to measure and register active energy, apparent energy and/or power factor.  An electricity metering system may measure alternating current (AC) or direct current (DC) energy. </w:t>
      </w:r>
    </w:p>
    <w:p w14:paraId="2D47B48A" w14:textId="26F652F5" w:rsidR="005A6897" w:rsidRPr="00EE3D89" w:rsidRDefault="005A6897" w:rsidP="005A6897">
      <w:pPr>
        <w:tabs>
          <w:tab w:val="left" w:pos="1620"/>
        </w:tabs>
        <w:spacing w:after="240"/>
        <w:ind w:left="720"/>
      </w:pPr>
      <w:bookmarkStart w:id="482" w:name="_Toc115622838"/>
      <w:r w:rsidRPr="006825BB">
        <w:rPr>
          <w:rStyle w:val="UniformLevel4Char"/>
          <w:b/>
          <w:bCs/>
          <w:color w:val="272727"/>
          <w:sz w:val="20"/>
        </w:rPr>
        <w:t>2.38.1.</w:t>
      </w:r>
      <w:r>
        <w:rPr>
          <w:rStyle w:val="UniformLevel4Char"/>
          <w:b/>
          <w:bCs/>
          <w:color w:val="272727"/>
          <w:sz w:val="20"/>
        </w:rPr>
        <w:t>3</w:t>
      </w:r>
      <w:r w:rsidRPr="006825BB">
        <w:rPr>
          <w:rStyle w:val="UniformLevel4Char"/>
          <w:b/>
          <w:bCs/>
          <w:color w:val="272727"/>
          <w:sz w:val="20"/>
        </w:rPr>
        <w:t>.</w:t>
      </w:r>
      <w:r w:rsidRPr="006825BB">
        <w:rPr>
          <w:rStyle w:val="UniformLevel4Char"/>
          <w:b/>
          <w:bCs/>
          <w:color w:val="272727"/>
          <w:sz w:val="20"/>
        </w:rPr>
        <w:tab/>
      </w:r>
      <w:r>
        <w:rPr>
          <w:rStyle w:val="UniformLevel4Char"/>
          <w:b/>
          <w:bCs/>
          <w:color w:val="272727"/>
          <w:sz w:val="20"/>
        </w:rPr>
        <w:t>Demand.</w:t>
      </w:r>
      <w:bookmarkEnd w:id="482"/>
      <w:r w:rsidRPr="00EE3D89">
        <w:rPr>
          <w:b/>
        </w:rPr>
        <w:t xml:space="preserve"> </w:t>
      </w:r>
      <w:r w:rsidRPr="003B72F8">
        <w:t xml:space="preserve">–  </w:t>
      </w:r>
      <w:r w:rsidRPr="00F12050">
        <w:t xml:space="preserve">The </w:t>
      </w:r>
      <w:r>
        <w:t xml:space="preserve">average rate at which a particular integrated quantity is being supplied to the load.  Generally, it is indicated, recorded, or computed as the average obtained over a specified time interval.  Demand is expressed in kilowatts (kW), kilovolt-amperes (kVA), </w:t>
      </w:r>
      <w:proofErr w:type="spellStart"/>
      <w:r>
        <w:t>kilovars</w:t>
      </w:r>
      <w:proofErr w:type="spellEnd"/>
      <w:r>
        <w:t xml:space="preserve"> (</w:t>
      </w:r>
      <w:proofErr w:type="spellStart"/>
      <w:r>
        <w:t>kvar</w:t>
      </w:r>
      <w:proofErr w:type="spellEnd"/>
      <w:r>
        <w:t xml:space="preserve">), or other suitable units. </w:t>
      </w:r>
    </w:p>
    <w:p w14:paraId="3C7BF6EF" w14:textId="1785B9C9" w:rsidR="00D37E43" w:rsidRPr="00EE3D89" w:rsidRDefault="00D37E43" w:rsidP="00F12050">
      <w:pPr>
        <w:tabs>
          <w:tab w:val="left" w:pos="1620"/>
        </w:tabs>
        <w:spacing w:after="240"/>
        <w:ind w:left="720"/>
      </w:pPr>
      <w:bookmarkStart w:id="483" w:name="_Toc115622839"/>
      <w:r w:rsidRPr="006825BB">
        <w:rPr>
          <w:rStyle w:val="UniformLevel4Char"/>
          <w:b/>
          <w:bCs/>
          <w:color w:val="272727"/>
          <w:sz w:val="20"/>
        </w:rPr>
        <w:t>2.38.1.4.</w:t>
      </w:r>
      <w:r w:rsidR="00782666" w:rsidRPr="006825BB">
        <w:rPr>
          <w:rStyle w:val="UniformLevel4Char"/>
          <w:b/>
          <w:bCs/>
          <w:color w:val="272727"/>
          <w:sz w:val="20"/>
        </w:rPr>
        <w:tab/>
      </w:r>
      <w:r w:rsidRPr="006825BB">
        <w:rPr>
          <w:rStyle w:val="UniformLevel4Char"/>
          <w:b/>
          <w:bCs/>
          <w:color w:val="272727"/>
          <w:sz w:val="20"/>
        </w:rPr>
        <w:t>Power Factor (PF).</w:t>
      </w:r>
      <w:bookmarkEnd w:id="483"/>
      <w:r w:rsidR="00932FC0" w:rsidRPr="006825BB">
        <w:rPr>
          <w:rStyle w:val="UniformLevel4Char"/>
          <w:b/>
          <w:bCs/>
          <w:color w:val="272727"/>
          <w:sz w:val="20"/>
        </w:rPr>
        <w:fldChar w:fldCharType="begin"/>
      </w:r>
      <w:r w:rsidR="00932FC0" w:rsidRPr="006825BB">
        <w:rPr>
          <w:rStyle w:val="UniformLevel4Char"/>
          <w:b/>
          <w:bCs/>
          <w:color w:val="272727"/>
          <w:sz w:val="20"/>
        </w:rPr>
        <w:instrText xml:space="preserve"> XE "Power Factor (PF)." </w:instrText>
      </w:r>
      <w:r w:rsidR="00932FC0" w:rsidRPr="006825BB">
        <w:rPr>
          <w:rStyle w:val="UniformLevel4Char"/>
          <w:b/>
          <w:bCs/>
          <w:color w:val="272727"/>
          <w:sz w:val="20"/>
        </w:rPr>
        <w:fldChar w:fldCharType="end"/>
      </w:r>
      <w:r w:rsidRPr="00EE3D89">
        <w:rPr>
          <w:b/>
        </w:rPr>
        <w:t xml:space="preserve"> </w:t>
      </w:r>
      <w:r w:rsidRPr="003B72F8">
        <w:t xml:space="preserve">–  </w:t>
      </w:r>
      <w:r w:rsidRPr="00F12050">
        <w:t>The ratio of the “active power” to “apparent power”, in an AC circuit.  It describes the efficient use of available power.</w:t>
      </w:r>
    </w:p>
    <w:p w14:paraId="7ABCF57A" w14:textId="4725722D" w:rsidR="00D37E43" w:rsidRPr="00886119" w:rsidRDefault="00D37E43" w:rsidP="006825BB">
      <w:pPr>
        <w:tabs>
          <w:tab w:val="left" w:pos="1080"/>
        </w:tabs>
        <w:spacing w:after="240"/>
        <w:ind w:left="360"/>
      </w:pPr>
      <w:bookmarkStart w:id="484" w:name="_Toc115622840"/>
      <w:r w:rsidRPr="006825BB">
        <w:rPr>
          <w:rStyle w:val="UniformLevel3Char"/>
          <w:b/>
          <w:iCs w:val="0"/>
          <w:sz w:val="20"/>
        </w:rPr>
        <w:t xml:space="preserve">2.38.2.  </w:t>
      </w:r>
      <w:r w:rsidR="00531558" w:rsidRPr="006825BB">
        <w:rPr>
          <w:rStyle w:val="UniformLevel3Char"/>
          <w:b/>
          <w:iCs w:val="0"/>
          <w:sz w:val="20"/>
        </w:rPr>
        <w:tab/>
      </w:r>
      <w:r w:rsidRPr="006825BB">
        <w:rPr>
          <w:rStyle w:val="UniformLevel3Char"/>
          <w:b/>
          <w:iCs w:val="0"/>
          <w:sz w:val="20"/>
        </w:rPr>
        <w:t>Method of Sale</w:t>
      </w:r>
      <w:r w:rsidR="00937B78" w:rsidRPr="006825BB">
        <w:rPr>
          <w:rStyle w:val="UniformLevel3Char"/>
          <w:b/>
          <w:iCs w:val="0"/>
          <w:sz w:val="20"/>
        </w:rPr>
        <w:fldChar w:fldCharType="begin"/>
      </w:r>
      <w:r w:rsidR="00937B78" w:rsidRPr="006825BB">
        <w:rPr>
          <w:rStyle w:val="UniformLevel3Char"/>
          <w:b/>
          <w:iCs w:val="0"/>
          <w:sz w:val="20"/>
        </w:rPr>
        <w:instrText xml:space="preserve"> XE "Method of sale" </w:instrText>
      </w:r>
      <w:r w:rsidR="00937B78" w:rsidRPr="006825BB">
        <w:rPr>
          <w:rStyle w:val="UniformLevel3Char"/>
          <w:b/>
          <w:iCs w:val="0"/>
          <w:sz w:val="20"/>
        </w:rPr>
        <w:fldChar w:fldCharType="end"/>
      </w:r>
      <w:r w:rsidRPr="006825BB">
        <w:rPr>
          <w:rStyle w:val="UniformLevel3Char"/>
          <w:b/>
          <w:iCs w:val="0"/>
          <w:sz w:val="20"/>
        </w:rPr>
        <w:t>.</w:t>
      </w:r>
      <w:bookmarkEnd w:id="484"/>
      <w:r w:rsidRPr="008C68DF">
        <w:rPr>
          <w:b/>
        </w:rPr>
        <w:t xml:space="preserve"> </w:t>
      </w:r>
      <w:r w:rsidRPr="00C61D0F">
        <w:rPr>
          <w:szCs w:val="20"/>
        </w:rPr>
        <w:t>– All electrical</w:t>
      </w:r>
      <w:r w:rsidRPr="00886119">
        <w:t xml:space="preserve"> energy offered for sale and sold based on the electrical energy transfer through the electric meter shall be in units specified below.</w:t>
      </w:r>
    </w:p>
    <w:p w14:paraId="3E22548A" w14:textId="6524DE93" w:rsidR="00D37E43" w:rsidRPr="00886119" w:rsidRDefault="00D37E43" w:rsidP="005C2611">
      <w:pPr>
        <w:numPr>
          <w:ilvl w:val="0"/>
          <w:numId w:val="172"/>
        </w:numPr>
        <w:tabs>
          <w:tab w:val="left" w:pos="1620"/>
          <w:tab w:val="left" w:pos="2700"/>
        </w:tabs>
        <w:spacing w:after="240"/>
        <w:ind w:left="1080"/>
      </w:pPr>
      <w:r w:rsidRPr="00886119">
        <w:t>Active Energy:</w:t>
      </w:r>
      <w:r w:rsidRPr="00886119">
        <w:tab/>
        <w:t>megajoules (MJ) or kilowatt-hours (kWh)</w:t>
      </w:r>
    </w:p>
    <w:p w14:paraId="4611F87E" w14:textId="7F67937F" w:rsidR="00D37E43" w:rsidRPr="00886119" w:rsidRDefault="00D37E43" w:rsidP="005C2611">
      <w:pPr>
        <w:numPr>
          <w:ilvl w:val="0"/>
          <w:numId w:val="172"/>
        </w:numPr>
        <w:tabs>
          <w:tab w:val="left" w:pos="2700"/>
        </w:tabs>
        <w:spacing w:after="240"/>
        <w:ind w:left="1080"/>
      </w:pPr>
      <w:r w:rsidRPr="00886119">
        <w:t>Apparent Energy:</w:t>
      </w:r>
      <w:r w:rsidRPr="00886119">
        <w:tab/>
        <w:t>kilovolt-ampere hours (</w:t>
      </w:r>
      <w:proofErr w:type="spellStart"/>
      <w:r w:rsidRPr="00886119">
        <w:t>kVAh</w:t>
      </w:r>
      <w:proofErr w:type="spellEnd"/>
      <w:r w:rsidRPr="00886119">
        <w:t>)</w:t>
      </w:r>
    </w:p>
    <w:p w14:paraId="3A76C2C1" w14:textId="3F5108FD" w:rsidR="00D37E43" w:rsidRPr="00886119" w:rsidRDefault="00D37E43" w:rsidP="005C2611">
      <w:pPr>
        <w:numPr>
          <w:ilvl w:val="0"/>
          <w:numId w:val="172"/>
        </w:numPr>
        <w:tabs>
          <w:tab w:val="left" w:pos="2700"/>
        </w:tabs>
        <w:spacing w:after="240"/>
        <w:ind w:left="1080"/>
      </w:pPr>
      <w:r w:rsidRPr="00886119">
        <w:t>Demand:</w:t>
      </w:r>
      <w:r w:rsidRPr="00886119">
        <w:tab/>
        <w:t>kilowatts (kW) or kilovolt-amperes (kVA)</w:t>
      </w:r>
    </w:p>
    <w:p w14:paraId="791A3CCD" w14:textId="77777777" w:rsidR="00D37E43" w:rsidRPr="00886119" w:rsidRDefault="00D37E43" w:rsidP="00EE3D89">
      <w:pPr>
        <w:spacing w:after="240"/>
        <w:ind w:left="360"/>
      </w:pPr>
      <w:r w:rsidRPr="00886119">
        <w:t>In addition to the fees assessed for the quantity of electrical energy sold, where permitted, fees may also be assessed for other services, such as taxes and/or fixed fees.</w:t>
      </w:r>
    </w:p>
    <w:p w14:paraId="7E9B8ABE" w14:textId="77777777" w:rsidR="00D37E43" w:rsidRPr="00886119" w:rsidRDefault="00D37E43" w:rsidP="00EE3D89">
      <w:pPr>
        <w:numPr>
          <w:ilvl w:val="0"/>
          <w:numId w:val="173"/>
        </w:numPr>
        <w:spacing w:after="240"/>
        <w:ind w:left="1080"/>
      </w:pPr>
      <w:r w:rsidRPr="00886119">
        <w:t>a “power factor (PF)” and</w:t>
      </w:r>
    </w:p>
    <w:p w14:paraId="3026880C" w14:textId="77777777" w:rsidR="00D37E43" w:rsidRPr="00827095" w:rsidRDefault="00D37E43" w:rsidP="00EE3D89">
      <w:pPr>
        <w:numPr>
          <w:ilvl w:val="0"/>
          <w:numId w:val="173"/>
        </w:numPr>
        <w:spacing w:after="240"/>
        <w:ind w:left="1080"/>
        <w:rPr>
          <w:szCs w:val="20"/>
        </w:rPr>
      </w:pPr>
      <w:r w:rsidRPr="00827095">
        <w:rPr>
          <w:szCs w:val="20"/>
        </w:rPr>
        <w:t>other services related to the sale of electrical energy, such as taxes and/or fixed fees.</w:t>
      </w:r>
    </w:p>
    <w:p w14:paraId="513DF2EC" w14:textId="187F9658" w:rsidR="00D37E43" w:rsidRPr="00F12050" w:rsidRDefault="00D37E43" w:rsidP="000B6CB2">
      <w:pPr>
        <w:tabs>
          <w:tab w:val="left" w:pos="1080"/>
        </w:tabs>
        <w:ind w:left="360"/>
      </w:pPr>
      <w:bookmarkStart w:id="485" w:name="_Toc115622841"/>
      <w:r w:rsidRPr="0097537D">
        <w:rPr>
          <w:rStyle w:val="UniformLevel3Char"/>
          <w:b/>
          <w:iCs w:val="0"/>
          <w:sz w:val="20"/>
        </w:rPr>
        <w:t xml:space="preserve">2.38.3. </w:t>
      </w:r>
      <w:r w:rsidR="00531558" w:rsidRPr="0097537D">
        <w:rPr>
          <w:rStyle w:val="UniformLevel3Char"/>
          <w:b/>
          <w:iCs w:val="0"/>
          <w:sz w:val="20"/>
        </w:rPr>
        <w:tab/>
      </w:r>
      <w:r w:rsidRPr="0097537D">
        <w:rPr>
          <w:rStyle w:val="UniformLevel3Char"/>
          <w:b/>
          <w:iCs w:val="0"/>
          <w:sz w:val="20"/>
        </w:rPr>
        <w:t>Unit Price.</w:t>
      </w:r>
      <w:bookmarkEnd w:id="485"/>
      <w:r w:rsidRPr="00B9133B">
        <w:t xml:space="preserve"> </w:t>
      </w:r>
      <w:r w:rsidRPr="00F12050">
        <w:t>– The electrical energy unit price shall be in terms of price per unit of measure and in U.S. currency.</w:t>
      </w:r>
    </w:p>
    <w:p w14:paraId="5D8F374A" w14:textId="299672B3" w:rsidR="00D37E43" w:rsidRDefault="00D37E43" w:rsidP="006825BB">
      <w:pPr>
        <w:spacing w:before="60" w:after="240"/>
        <w:ind w:left="360"/>
      </w:pPr>
      <w:r w:rsidRPr="00886119">
        <w:t>(Added 20</w:t>
      </w:r>
      <w:r>
        <w:t>1</w:t>
      </w:r>
      <w:r w:rsidR="00D26147">
        <w:t>9</w:t>
      </w:r>
      <w:r w:rsidRPr="00886119">
        <w:t>)</w:t>
      </w:r>
    </w:p>
    <w:p w14:paraId="63FCEF38" w14:textId="5164E3CA" w:rsidR="00DF4E2F" w:rsidRPr="002D126C" w:rsidRDefault="00DF4E2F" w:rsidP="00531558">
      <w:pPr>
        <w:tabs>
          <w:tab w:val="left" w:pos="540"/>
        </w:tabs>
        <w:spacing w:after="240"/>
        <w:rPr>
          <w:rFonts w:eastAsia="Calibri"/>
          <w:b/>
          <w:color w:val="000000"/>
        </w:rPr>
      </w:pPr>
      <w:bookmarkStart w:id="486" w:name="_Toc115622842"/>
      <w:bookmarkStart w:id="487" w:name="_Hlk15878033"/>
      <w:r w:rsidRPr="008C68DF">
        <w:rPr>
          <w:rStyle w:val="UniformLevel2Char"/>
          <w:b/>
          <w:sz w:val="20"/>
          <w:szCs w:val="20"/>
        </w:rPr>
        <w:t>2.39.</w:t>
      </w:r>
      <w:r w:rsidR="00531558">
        <w:rPr>
          <w:rStyle w:val="UniformLevel2Char"/>
          <w:b/>
          <w:sz w:val="20"/>
          <w:szCs w:val="20"/>
        </w:rPr>
        <w:tab/>
      </w:r>
      <w:r w:rsidRPr="008C68DF">
        <w:rPr>
          <w:rStyle w:val="UniformLevel2Char"/>
          <w:b/>
          <w:sz w:val="20"/>
          <w:szCs w:val="20"/>
        </w:rPr>
        <w:t>Tractor Hydraulic Fluid</w:t>
      </w:r>
      <w:bookmarkEnd w:id="486"/>
      <w:r w:rsidR="007B4E4A">
        <w:rPr>
          <w:rStyle w:val="UniformLevel2Char"/>
          <w:b/>
          <w:sz w:val="20"/>
          <w:szCs w:val="20"/>
        </w:rPr>
        <w:fldChar w:fldCharType="begin"/>
      </w:r>
      <w:r w:rsidR="007B4E4A">
        <w:instrText xml:space="preserve"> XE "</w:instrText>
      </w:r>
      <w:r w:rsidR="007B4E4A" w:rsidRPr="003473EE">
        <w:rPr>
          <w:rStyle w:val="UniformLevel2Char"/>
          <w:b/>
          <w:sz w:val="20"/>
          <w:szCs w:val="20"/>
        </w:rPr>
        <w:instrText xml:space="preserve">Method of </w:instrText>
      </w:r>
      <w:proofErr w:type="gramStart"/>
      <w:r w:rsidR="007B4E4A" w:rsidRPr="003473EE">
        <w:rPr>
          <w:rStyle w:val="UniformLevel2Char"/>
          <w:b/>
          <w:sz w:val="20"/>
          <w:szCs w:val="20"/>
        </w:rPr>
        <w:instrText>sale:</w:instrText>
      </w:r>
      <w:r w:rsidR="007B4E4A" w:rsidRPr="003473EE">
        <w:instrText>Tractor</w:instrText>
      </w:r>
      <w:proofErr w:type="gramEnd"/>
      <w:r w:rsidR="007B4E4A" w:rsidRPr="003473EE">
        <w:instrText xml:space="preserve"> hydraulic fluid</w:instrText>
      </w:r>
      <w:r w:rsidR="007B4E4A">
        <w:instrText xml:space="preserve">" </w:instrText>
      </w:r>
      <w:r w:rsidR="007B4E4A">
        <w:rPr>
          <w:rStyle w:val="UniformLevel2Char"/>
          <w:b/>
          <w:sz w:val="20"/>
          <w:szCs w:val="20"/>
        </w:rPr>
        <w:fldChar w:fldCharType="end"/>
      </w:r>
      <w:r w:rsidR="00FE6EF0">
        <w:rPr>
          <w:rStyle w:val="UniformLevel2Char"/>
          <w:b/>
          <w:sz w:val="20"/>
          <w:szCs w:val="20"/>
        </w:rPr>
        <w:fldChar w:fldCharType="begin"/>
      </w:r>
      <w:r w:rsidR="00FE6EF0">
        <w:instrText xml:space="preserve"> XE "</w:instrText>
      </w:r>
      <w:r w:rsidR="00FE6EF0" w:rsidRPr="008C68DF">
        <w:rPr>
          <w:rStyle w:val="UniformLevel2Char"/>
          <w:b/>
          <w:sz w:val="20"/>
          <w:szCs w:val="20"/>
        </w:rPr>
        <w:instrText>Tractor Hydraulic Fluid</w:instrText>
      </w:r>
      <w:r w:rsidR="00FE6EF0" w:rsidRPr="003B6070">
        <w:rPr>
          <w:rStyle w:val="UniformLevel2Char"/>
          <w:b/>
          <w:sz w:val="20"/>
          <w:szCs w:val="20"/>
        </w:rPr>
        <w:instrText>:</w:instrText>
      </w:r>
      <w:r w:rsidR="00FE6EF0" w:rsidRPr="003B6070">
        <w:instrText>Conformance</w:instrText>
      </w:r>
      <w:r w:rsidR="00FE6EF0">
        <w:instrText xml:space="preserve">" </w:instrText>
      </w:r>
      <w:r w:rsidR="00FE6EF0">
        <w:rPr>
          <w:rStyle w:val="UniformLevel2Char"/>
          <w:b/>
          <w:sz w:val="20"/>
          <w:szCs w:val="20"/>
        </w:rPr>
        <w:fldChar w:fldCharType="end"/>
      </w:r>
      <w:r w:rsidR="00FE6EF0">
        <w:rPr>
          <w:rStyle w:val="UniformLevel2Char"/>
          <w:b/>
          <w:sz w:val="20"/>
          <w:szCs w:val="20"/>
        </w:rPr>
        <w:fldChar w:fldCharType="begin"/>
      </w:r>
      <w:r w:rsidR="00FE6EF0">
        <w:instrText xml:space="preserve"> XE "</w:instrText>
      </w:r>
      <w:r w:rsidR="00FE6EF0" w:rsidRPr="008C68DF">
        <w:rPr>
          <w:rStyle w:val="UniformLevel2Char"/>
          <w:b/>
          <w:sz w:val="20"/>
          <w:szCs w:val="20"/>
        </w:rPr>
        <w:instrText>Tractor Hydraulic Fluid</w:instrText>
      </w:r>
      <w:r w:rsidR="00FE6EF0" w:rsidRPr="00F509DC">
        <w:rPr>
          <w:rStyle w:val="UniformLevel2Char"/>
          <w:b/>
          <w:sz w:val="20"/>
          <w:szCs w:val="20"/>
        </w:rPr>
        <w:instrText>:</w:instrText>
      </w:r>
      <w:r w:rsidR="00FE6EF0" w:rsidRPr="00F509DC">
        <w:instrText>Fluid Additives</w:instrText>
      </w:r>
      <w:r w:rsidR="00FE6EF0">
        <w:instrText xml:space="preserve">" </w:instrText>
      </w:r>
      <w:r w:rsidR="00FE6EF0">
        <w:rPr>
          <w:rStyle w:val="UniformLevel2Char"/>
          <w:b/>
          <w:sz w:val="20"/>
          <w:szCs w:val="20"/>
        </w:rPr>
        <w:fldChar w:fldCharType="end"/>
      </w:r>
      <w:r w:rsidR="00FE6EF0">
        <w:rPr>
          <w:rStyle w:val="UniformLevel2Char"/>
          <w:b/>
          <w:sz w:val="20"/>
          <w:szCs w:val="20"/>
        </w:rPr>
        <w:fldChar w:fldCharType="begin"/>
      </w:r>
      <w:r w:rsidR="00FE6EF0">
        <w:instrText xml:space="preserve"> XE "</w:instrText>
      </w:r>
      <w:r w:rsidR="00FE6EF0" w:rsidRPr="008C68DF">
        <w:rPr>
          <w:rStyle w:val="UniformLevel2Char"/>
          <w:b/>
          <w:sz w:val="20"/>
          <w:szCs w:val="20"/>
        </w:rPr>
        <w:instrText>Tractor Hydraulic Fluid</w:instrText>
      </w:r>
      <w:r w:rsidR="00FE6EF0" w:rsidRPr="000F497D">
        <w:rPr>
          <w:rStyle w:val="UniformLevel2Char"/>
          <w:b/>
          <w:sz w:val="20"/>
          <w:szCs w:val="20"/>
        </w:rPr>
        <w:instrText>:</w:instrText>
      </w:r>
      <w:r w:rsidR="00FE6EF0" w:rsidRPr="000F497D">
        <w:instrText>Labeling</w:instrText>
      </w:r>
      <w:r w:rsidR="00FE6EF0">
        <w:instrText xml:space="preserve">" </w:instrText>
      </w:r>
      <w:r w:rsidR="00FE6EF0">
        <w:rPr>
          <w:rStyle w:val="UniformLevel2Char"/>
          <w:b/>
          <w:sz w:val="20"/>
          <w:szCs w:val="20"/>
        </w:rPr>
        <w:fldChar w:fldCharType="end"/>
      </w:r>
      <w:r w:rsidR="00932FC0" w:rsidRPr="002D126C">
        <w:rPr>
          <w:rStyle w:val="UniformLevel2Char"/>
          <w:b/>
          <w:i/>
          <w:sz w:val="20"/>
          <w:szCs w:val="20"/>
        </w:rPr>
        <w:fldChar w:fldCharType="begin"/>
      </w:r>
      <w:r w:rsidR="00932FC0" w:rsidRPr="008C68DF">
        <w:rPr>
          <w:b/>
        </w:rPr>
        <w:instrText xml:space="preserve"> XE "</w:instrText>
      </w:r>
      <w:r w:rsidR="00932FC0" w:rsidRPr="008C68DF">
        <w:rPr>
          <w:rStyle w:val="UniformLevel2Char"/>
          <w:b/>
          <w:sz w:val="20"/>
          <w:szCs w:val="20"/>
        </w:rPr>
        <w:instrText>Tractor Hydraulic Fluid</w:instrText>
      </w:r>
      <w:r w:rsidR="00932FC0" w:rsidRPr="008C68DF">
        <w:rPr>
          <w:b/>
        </w:rPr>
        <w:instrText xml:space="preserve">" </w:instrText>
      </w:r>
      <w:r w:rsidR="00932FC0" w:rsidRPr="002D126C">
        <w:rPr>
          <w:rStyle w:val="UniformLevel2Char"/>
          <w:b/>
          <w:i/>
          <w:sz w:val="20"/>
          <w:szCs w:val="20"/>
        </w:rPr>
        <w:fldChar w:fldCharType="end"/>
      </w:r>
      <w:r w:rsidRPr="008C68DF">
        <w:rPr>
          <w:b/>
          <w:bCs/>
          <w:iCs/>
          <w:color w:val="000000"/>
          <w:u w:color="000000"/>
        </w:rPr>
        <w:t>.</w:t>
      </w:r>
      <w:r w:rsidRPr="008C68DF">
        <w:rPr>
          <w:b/>
          <w:bCs/>
          <w:iCs/>
          <w:color w:val="000000"/>
        </w:rPr>
        <w:t xml:space="preserve"> </w:t>
      </w:r>
    </w:p>
    <w:p w14:paraId="79721AC5" w14:textId="31B85FF0" w:rsidR="00DF4E2F" w:rsidRPr="00F12050" w:rsidRDefault="00DF4E2F" w:rsidP="0097537D">
      <w:pPr>
        <w:tabs>
          <w:tab w:val="left" w:pos="1080"/>
        </w:tabs>
        <w:ind w:left="360"/>
      </w:pPr>
      <w:bookmarkStart w:id="488" w:name="ProductsforUseinLubricating"/>
      <w:r w:rsidRPr="007E0B94">
        <w:rPr>
          <w:b/>
          <w:bCs/>
        </w:rPr>
        <w:t>2.39.1</w:t>
      </w:r>
      <w:r w:rsidR="000B6CB2" w:rsidRPr="007E0B94">
        <w:rPr>
          <w:b/>
          <w:bCs/>
        </w:rPr>
        <w:t>.</w:t>
      </w:r>
      <w:r w:rsidR="006825BB" w:rsidRPr="007E0B94">
        <w:rPr>
          <w:b/>
          <w:bCs/>
        </w:rPr>
        <w:tab/>
      </w:r>
      <w:r w:rsidRPr="007E0B94">
        <w:rPr>
          <w:b/>
          <w:bCs/>
        </w:rPr>
        <w:t>Products for Use in Lubricating Tractors</w:t>
      </w:r>
      <w:bookmarkEnd w:id="488"/>
      <w:r w:rsidRPr="00F12050">
        <w:rPr>
          <w:b/>
          <w:iCs/>
        </w:rPr>
        <w:t>.</w:t>
      </w:r>
      <w:r w:rsidRPr="008C68DF">
        <w:t xml:space="preserve"> </w:t>
      </w:r>
      <w:r w:rsidRPr="0097537D">
        <w:t>– Tractor hydraulic fluids shall meet at least one current and/or verifiable original equipment manufacturer’s specifications for respective tractors.  A specification is deemed verifiable if all necessary bench and laboratory test</w:t>
      </w:r>
      <w:r w:rsidR="00AD2DD9" w:rsidRPr="0097537D">
        <w:t>s</w:t>
      </w:r>
      <w:r w:rsidRPr="0097537D">
        <w:t xml:space="preserve"> are available to verify the fluid’s ability to pass those requirements set out by the original equipment manufacturer.  </w:t>
      </w:r>
      <w:bookmarkStart w:id="489" w:name="_Hlk12950652"/>
      <w:bookmarkStart w:id="490" w:name="_Hlk12950370"/>
      <w:bookmarkStart w:id="491" w:name="_Hlk12949784"/>
      <w:r w:rsidRPr="0097537D">
        <w:t xml:space="preserve">A list of current and verifiable </w:t>
      </w:r>
      <w:r w:rsidR="00E74794" w:rsidRPr="0097537D">
        <w:t xml:space="preserve">original equipment manufacturer’s </w:t>
      </w:r>
      <w:r w:rsidRPr="0097537D">
        <w:t>specifications is located on</w:t>
      </w:r>
      <w:r w:rsidR="00FF6092" w:rsidRPr="0097537D">
        <w:t xml:space="preserve"> the NCWM website (</w:t>
      </w:r>
      <w:bookmarkEnd w:id="489"/>
      <w:bookmarkEnd w:id="490"/>
      <w:r w:rsidR="00D21F0F">
        <w:fldChar w:fldCharType="begin"/>
      </w:r>
      <w:r w:rsidR="00D21F0F">
        <w:instrText>HYPERLINK "http://www.ncwm.com/"</w:instrText>
      </w:r>
      <w:r w:rsidR="00D21F0F">
        <w:fldChar w:fldCharType="separate"/>
      </w:r>
      <w:r w:rsidR="00FF6092" w:rsidRPr="0097537D">
        <w:t>www.ncwm.com</w:t>
      </w:r>
      <w:r w:rsidR="00D21F0F">
        <w:fldChar w:fldCharType="end"/>
      </w:r>
      <w:r w:rsidR="00FF6092" w:rsidRPr="0097537D">
        <w:t>).</w:t>
      </w:r>
      <w:r w:rsidR="002D3802" w:rsidRPr="0097537D">
        <w:rPr>
          <w:rFonts w:eastAsia="Calibri"/>
        </w:rPr>
        <w:t> </w:t>
      </w:r>
      <w:r w:rsidR="002D3802" w:rsidRPr="0097537D">
        <w:t> </w:t>
      </w:r>
      <w:bookmarkEnd w:id="491"/>
      <w:r w:rsidRPr="0097537D">
        <w:t xml:space="preserve">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specifications shall be assessed after testing per relevant methods available to the lubricants industry and the regulatory agency.  Suitability for use claims shall be based upon appropriate field, bench, and/or rig testing.  Any manufacturer of a tractor hydraulic fluid making suitable for use claims shall provide, upon request by a duly authorized representative of the Director, credible documentation of such claims.  If the product performance claims published by a blender and/or marketer are based on the claim(s) of one or more additive suppliers, documentation of the claims shall be </w:t>
      </w:r>
      <w:r w:rsidRPr="0097537D">
        <w:lastRenderedPageBreak/>
        <w:t>provided upon request to a duly authorized representative of the Director.  Supporting data shall, upon request, be supplied directly to the Director’s office by the additive supplier(s).</w:t>
      </w:r>
      <w:r w:rsidRPr="00F12050">
        <w:t xml:space="preserve"> </w:t>
      </w:r>
    </w:p>
    <w:p w14:paraId="173A1A27" w14:textId="0BFDD07B" w:rsidR="004B2D05" w:rsidRPr="00F7456C" w:rsidRDefault="004B2D05" w:rsidP="00BB53D6">
      <w:pPr>
        <w:spacing w:before="60" w:after="240"/>
        <w:ind w:left="360"/>
        <w:rPr>
          <w:bCs/>
        </w:rPr>
      </w:pPr>
      <w:r w:rsidRPr="00F7456C">
        <w:rPr>
          <w:bCs/>
        </w:rPr>
        <w:t>(Amended 202</w:t>
      </w:r>
      <w:r w:rsidR="0043389C" w:rsidRPr="00F7456C">
        <w:rPr>
          <w:bCs/>
        </w:rPr>
        <w:t>1</w:t>
      </w:r>
      <w:r w:rsidRPr="00F7456C">
        <w:rPr>
          <w:bCs/>
        </w:rPr>
        <w:t>)</w:t>
      </w:r>
    </w:p>
    <w:p w14:paraId="2979F932" w14:textId="3A019414" w:rsidR="00DF4E2F" w:rsidRPr="0097537D" w:rsidRDefault="00DF4E2F" w:rsidP="0097537D">
      <w:pPr>
        <w:tabs>
          <w:tab w:val="left" w:pos="1620"/>
        </w:tabs>
        <w:spacing w:after="240"/>
        <w:ind w:left="720"/>
        <w:rPr>
          <w:rFonts w:eastAsia="Calibri"/>
        </w:rPr>
      </w:pPr>
      <w:bookmarkStart w:id="492" w:name="_Toc115622843"/>
      <w:r w:rsidRPr="0097537D">
        <w:rPr>
          <w:rStyle w:val="UniformLevel4Char"/>
          <w:b/>
          <w:bCs/>
          <w:sz w:val="20"/>
        </w:rPr>
        <w:t>2.39.1.1.</w:t>
      </w:r>
      <w:r w:rsidR="00782666" w:rsidRPr="0097537D">
        <w:rPr>
          <w:rStyle w:val="UniformLevel4Char"/>
          <w:b/>
          <w:bCs/>
          <w:sz w:val="20"/>
        </w:rPr>
        <w:tab/>
      </w:r>
      <w:r w:rsidRPr="0097537D">
        <w:rPr>
          <w:rStyle w:val="UniformLevel4Char"/>
          <w:b/>
          <w:bCs/>
          <w:sz w:val="20"/>
        </w:rPr>
        <w:t>Conformance</w:t>
      </w:r>
      <w:bookmarkEnd w:id="492"/>
      <w:r w:rsidRPr="006825BB">
        <w:rPr>
          <w:b/>
          <w:bCs/>
        </w:rPr>
        <w:t>.</w:t>
      </w:r>
      <w:r w:rsidRPr="00827095">
        <w:t xml:space="preserve"> – </w:t>
      </w:r>
      <w:r w:rsidRPr="0097537D">
        <w:t xml:space="preserve">Conformance of a fluid per Section 2.39.1. Products for Use in Lubricating Tractors does not absolve the obligations of a fluid licensee with respect to the licensing original equipment manufacturer or the original equipment manufacturer’s licensing agent(s), where relevant. </w:t>
      </w:r>
    </w:p>
    <w:p w14:paraId="4759AFEE" w14:textId="11AF5A38" w:rsidR="00DF4E2F" w:rsidRPr="00827095" w:rsidRDefault="00DF4E2F" w:rsidP="00512A76">
      <w:pPr>
        <w:tabs>
          <w:tab w:val="left" w:pos="1620"/>
        </w:tabs>
        <w:spacing w:after="240"/>
        <w:ind w:left="720"/>
        <w:rPr>
          <w:rFonts w:eastAsia="Calibri"/>
        </w:rPr>
      </w:pPr>
      <w:bookmarkStart w:id="493" w:name="_Toc115622844"/>
      <w:r w:rsidRPr="0097537D">
        <w:rPr>
          <w:rStyle w:val="UniformLevel4Char"/>
          <w:b/>
          <w:bCs/>
          <w:sz w:val="20"/>
        </w:rPr>
        <w:t>2.39.1.2.</w:t>
      </w:r>
      <w:r w:rsidR="00782666" w:rsidRPr="0097537D">
        <w:rPr>
          <w:rStyle w:val="UniformLevel4Char"/>
          <w:b/>
          <w:bCs/>
          <w:sz w:val="20"/>
        </w:rPr>
        <w:tab/>
      </w:r>
      <w:bookmarkStart w:id="494" w:name="_Hlk86308812"/>
      <w:r w:rsidRPr="0097537D">
        <w:rPr>
          <w:rStyle w:val="UniformLevel4Char"/>
          <w:b/>
          <w:bCs/>
          <w:sz w:val="20"/>
        </w:rPr>
        <w:t>Tractor Hydraulic Fluid Additives</w:t>
      </w:r>
      <w:bookmarkEnd w:id="493"/>
      <w:bookmarkEnd w:id="494"/>
      <w:r w:rsidR="00913DD9">
        <w:rPr>
          <w:rStyle w:val="UniformLevel4Char"/>
          <w:b/>
          <w:bCs/>
          <w:sz w:val="20"/>
        </w:rPr>
        <w:fldChar w:fldCharType="begin"/>
      </w:r>
      <w:r w:rsidR="00913DD9">
        <w:instrText xml:space="preserve"> XE "</w:instrText>
      </w:r>
      <w:proofErr w:type="gramStart"/>
      <w:r w:rsidR="00913DD9" w:rsidRPr="00A95749">
        <w:instrText>Fuels:Tractor</w:instrText>
      </w:r>
      <w:proofErr w:type="gramEnd"/>
      <w:r w:rsidR="00913DD9" w:rsidRPr="00A95749">
        <w:instrText xml:space="preserve"> hydraulic fluid additives</w:instrText>
      </w:r>
      <w:r w:rsidR="00913DD9">
        <w:instrText xml:space="preserve">" </w:instrText>
      </w:r>
      <w:r w:rsidR="00913DD9">
        <w:rPr>
          <w:rStyle w:val="UniformLevel4Char"/>
          <w:b/>
          <w:bCs/>
          <w:sz w:val="20"/>
        </w:rPr>
        <w:fldChar w:fldCharType="end"/>
      </w:r>
      <w:r w:rsidRPr="0097537D">
        <w:rPr>
          <w:rStyle w:val="UniformLevel4Char"/>
          <w:b/>
          <w:bCs/>
          <w:sz w:val="20"/>
        </w:rPr>
        <w:t>.</w:t>
      </w:r>
      <w:r w:rsidRPr="0097537D">
        <w:t xml:space="preserve"> –</w:t>
      </w:r>
      <w:r w:rsidR="006825BB" w:rsidRPr="0097537D">
        <w:t xml:space="preserve"> </w:t>
      </w:r>
      <w:r w:rsidRPr="0097537D">
        <w:t>Any material offered for sale or sold as an additive to tractor hydraulic fluids shall be compatible with the tractor hydraulic fluid to which it is added and shall meet all performance claims as stated on the label or published on any website referenced by the label. Any manufacturer of any such product sold shall provide, upon request by a duly authorized representative of the Director, documentation of any claims made on their product label or published on any website referenced by the label.</w:t>
      </w:r>
      <w:r w:rsidRPr="00827095">
        <w:t xml:space="preserve"> </w:t>
      </w:r>
    </w:p>
    <w:p w14:paraId="56BF2336" w14:textId="7DE7EDAC" w:rsidR="00DF4E2F" w:rsidRPr="006825BB" w:rsidRDefault="00DF4E2F" w:rsidP="003E2927">
      <w:pPr>
        <w:tabs>
          <w:tab w:val="left" w:pos="1080"/>
          <w:tab w:val="left" w:pos="1260"/>
        </w:tabs>
        <w:spacing w:after="240"/>
        <w:ind w:left="360"/>
        <w:rPr>
          <w:rFonts w:eastAsia="Calibri"/>
        </w:rPr>
      </w:pPr>
      <w:bookmarkStart w:id="495" w:name="_Toc115622845"/>
      <w:r w:rsidRPr="00512A76">
        <w:rPr>
          <w:rStyle w:val="UniformLevel3Char"/>
          <w:b/>
          <w:iCs w:val="0"/>
          <w:sz w:val="20"/>
        </w:rPr>
        <w:t>2.39.2.</w:t>
      </w:r>
      <w:r w:rsidR="00531558" w:rsidRPr="00512A76">
        <w:rPr>
          <w:rStyle w:val="UniformLevel3Char"/>
          <w:b/>
          <w:iCs w:val="0"/>
          <w:sz w:val="20"/>
        </w:rPr>
        <w:tab/>
      </w:r>
      <w:r w:rsidRPr="00512A76">
        <w:rPr>
          <w:rStyle w:val="UniformLevel3Char"/>
          <w:b/>
          <w:iCs w:val="0"/>
          <w:sz w:val="20"/>
        </w:rPr>
        <w:t>Labeling and Identification of Tractor Hydraulic Fluid</w:t>
      </w:r>
      <w:r w:rsidR="00932FC0" w:rsidRPr="00512A76">
        <w:rPr>
          <w:rStyle w:val="UniformLevel3Char"/>
          <w:b/>
          <w:iCs w:val="0"/>
          <w:sz w:val="20"/>
        </w:rPr>
        <w:fldChar w:fldCharType="begin"/>
      </w:r>
      <w:r w:rsidR="00932FC0" w:rsidRPr="00512A76">
        <w:rPr>
          <w:rStyle w:val="UniformLevel3Char"/>
          <w:b/>
          <w:iCs w:val="0"/>
          <w:sz w:val="20"/>
        </w:rPr>
        <w:instrText xml:space="preserve"> XE "Labeling and Identification of Tractor Hydraulic Fluid" </w:instrText>
      </w:r>
      <w:r w:rsidR="00932FC0" w:rsidRPr="00512A76">
        <w:rPr>
          <w:rStyle w:val="UniformLevel3Char"/>
          <w:b/>
          <w:iCs w:val="0"/>
          <w:sz w:val="20"/>
        </w:rPr>
        <w:fldChar w:fldCharType="end"/>
      </w:r>
      <w:r w:rsidRPr="00512A76">
        <w:rPr>
          <w:rStyle w:val="UniformLevel3Char"/>
          <w:b/>
          <w:iCs w:val="0"/>
          <w:sz w:val="20"/>
        </w:rPr>
        <w:t>.</w:t>
      </w:r>
      <w:bookmarkEnd w:id="495"/>
      <w:r w:rsidRPr="008C68DF">
        <w:t xml:space="preserve"> </w:t>
      </w:r>
      <w:r w:rsidRPr="006825BB">
        <w:t xml:space="preserve">– Tractor hydraulic fluids shall be labeled or identified as described below. </w:t>
      </w:r>
    </w:p>
    <w:p w14:paraId="7DB6C214" w14:textId="75ECD5F2" w:rsidR="00DF4E2F" w:rsidRPr="0097537D" w:rsidRDefault="00DF4E2F" w:rsidP="00512A76">
      <w:pPr>
        <w:tabs>
          <w:tab w:val="left" w:pos="1620"/>
        </w:tabs>
        <w:spacing w:after="240"/>
        <w:ind w:left="720"/>
        <w:rPr>
          <w:rFonts w:eastAsia="Calibri"/>
        </w:rPr>
      </w:pPr>
      <w:bookmarkStart w:id="496" w:name="_Toc115622846"/>
      <w:bookmarkStart w:id="497" w:name="_Hlk88246192"/>
      <w:r w:rsidRPr="00512A76">
        <w:rPr>
          <w:rStyle w:val="UniformLevel4Char"/>
          <w:b/>
          <w:bCs/>
          <w:sz w:val="20"/>
        </w:rPr>
        <w:t>2.39.2.1.</w:t>
      </w:r>
      <w:bookmarkStart w:id="498" w:name="_Hlk18482014"/>
      <w:r w:rsidR="0097537D" w:rsidRPr="00512A76">
        <w:rPr>
          <w:rStyle w:val="UniformLevel4Char"/>
          <w:b/>
          <w:bCs/>
          <w:sz w:val="20"/>
        </w:rPr>
        <w:tab/>
      </w:r>
      <w:r w:rsidRPr="00512A76">
        <w:rPr>
          <w:rStyle w:val="UniformLevel4Char"/>
          <w:b/>
          <w:bCs/>
          <w:sz w:val="20"/>
        </w:rPr>
        <w:t>Container Labeling</w:t>
      </w:r>
      <w:bookmarkEnd w:id="498"/>
      <w:r w:rsidRPr="00512A76">
        <w:rPr>
          <w:rStyle w:val="UniformLevel4Char"/>
          <w:b/>
          <w:bCs/>
          <w:sz w:val="20"/>
        </w:rPr>
        <w:t>.</w:t>
      </w:r>
      <w:bookmarkEnd w:id="496"/>
      <w:r w:rsidRPr="00512A76">
        <w:rPr>
          <w:rStyle w:val="UniformLevel4Char"/>
          <w:b/>
          <w:bCs/>
          <w:sz w:val="20"/>
        </w:rPr>
        <w:t xml:space="preserve"> </w:t>
      </w:r>
      <w:r w:rsidRPr="0097537D">
        <w:t xml:space="preserve">– The label on a container of tractor hydraulic fluid shall not contain any information that is false or misleading.  Containers include bottles, cans, multi-quart or liter containers, pails, kegs, drums, and intermediate bulk containers (IBCs).  In addition, each container of tractor hydraulic fluid shall be labeled with the following:  </w:t>
      </w:r>
    </w:p>
    <w:bookmarkEnd w:id="497"/>
    <w:p w14:paraId="674075F2" w14:textId="77777777" w:rsidR="00DF4E2F" w:rsidRPr="00BB04C9" w:rsidRDefault="00DF4E2F" w:rsidP="00EE3D89">
      <w:pPr>
        <w:numPr>
          <w:ilvl w:val="0"/>
          <w:numId w:val="183"/>
        </w:numPr>
        <w:spacing w:after="240"/>
        <w:ind w:left="1440" w:right="3" w:hanging="368"/>
        <w:jc w:val="left"/>
        <w:rPr>
          <w:rFonts w:ascii="Calibri" w:eastAsia="Calibri" w:hAnsi="Calibri" w:cs="Calibri"/>
          <w:color w:val="000000"/>
          <w:sz w:val="22"/>
          <w:szCs w:val="22"/>
        </w:rPr>
      </w:pPr>
      <w:r w:rsidRPr="00886119">
        <w:rPr>
          <w:color w:val="000000"/>
          <w:szCs w:val="22"/>
        </w:rPr>
        <w:t xml:space="preserve">the brand </w:t>
      </w:r>
      <w:proofErr w:type="gramStart"/>
      <w:r w:rsidRPr="00886119">
        <w:rPr>
          <w:color w:val="000000"/>
          <w:szCs w:val="22"/>
        </w:rPr>
        <w:t>name;</w:t>
      </w:r>
      <w:proofErr w:type="gramEnd"/>
      <w:r w:rsidRPr="00886119">
        <w:rPr>
          <w:color w:val="000000"/>
          <w:szCs w:val="22"/>
        </w:rPr>
        <w:t xml:space="preserve">  </w:t>
      </w:r>
    </w:p>
    <w:p w14:paraId="2EF9A858" w14:textId="77777777" w:rsidR="00DF4E2F" w:rsidRPr="00BB04C9" w:rsidRDefault="00DF4E2F" w:rsidP="00EE3D89">
      <w:pPr>
        <w:numPr>
          <w:ilvl w:val="0"/>
          <w:numId w:val="183"/>
        </w:numPr>
        <w:spacing w:after="240"/>
        <w:ind w:left="1440" w:right="3" w:hanging="368"/>
        <w:rPr>
          <w:rFonts w:ascii="Calibri" w:eastAsia="Calibri" w:hAnsi="Calibri" w:cs="Calibri"/>
          <w:color w:val="000000"/>
          <w:sz w:val="22"/>
          <w:szCs w:val="22"/>
        </w:rPr>
      </w:pPr>
      <w:r w:rsidRPr="00886119">
        <w:rPr>
          <w:color w:val="000000"/>
          <w:szCs w:val="22"/>
        </w:rPr>
        <w:t xml:space="preserve">the name and place of business of the manufacturer, packer, seller, or </w:t>
      </w:r>
      <w:proofErr w:type="gramStart"/>
      <w:r w:rsidRPr="00886119">
        <w:rPr>
          <w:color w:val="000000"/>
          <w:szCs w:val="22"/>
        </w:rPr>
        <w:t>distributor;</w:t>
      </w:r>
      <w:proofErr w:type="gramEnd"/>
      <w:r w:rsidRPr="00886119">
        <w:rPr>
          <w:color w:val="000000"/>
          <w:szCs w:val="22"/>
        </w:rPr>
        <w:t xml:space="preserve">  </w:t>
      </w:r>
    </w:p>
    <w:p w14:paraId="3ABC133B" w14:textId="77777777" w:rsidR="00DF4E2F" w:rsidRPr="00BB04C9" w:rsidRDefault="00DF4E2F" w:rsidP="00F7456C">
      <w:pPr>
        <w:numPr>
          <w:ilvl w:val="0"/>
          <w:numId w:val="183"/>
        </w:numPr>
        <w:suppressAutoHyphens/>
        <w:spacing w:after="240"/>
        <w:ind w:left="1440" w:hanging="374"/>
        <w:rPr>
          <w:rFonts w:ascii="Calibri" w:eastAsia="Calibri" w:hAnsi="Calibri" w:cs="Calibri"/>
          <w:color w:val="000000"/>
          <w:sz w:val="22"/>
          <w:szCs w:val="22"/>
        </w:rPr>
      </w:pPr>
      <w:r w:rsidRPr="00886119">
        <w:rPr>
          <w:color w:val="000000"/>
          <w:szCs w:val="22"/>
        </w:rPr>
        <w:t>the words “Tractor Hydraulic Fluid,” which may include words such as “Hydraulic Fluid for Agricultural Applications” or “Universal Tractor Transmission Oil</w:t>
      </w:r>
      <w:proofErr w:type="gramStart"/>
      <w:r w:rsidRPr="00886119">
        <w:rPr>
          <w:color w:val="000000"/>
          <w:szCs w:val="22"/>
        </w:rPr>
        <w:t>”;</w:t>
      </w:r>
      <w:proofErr w:type="gramEnd"/>
      <w:r w:rsidRPr="00886119">
        <w:rPr>
          <w:color w:val="000000"/>
          <w:szCs w:val="22"/>
        </w:rPr>
        <w:t xml:space="preserve"> </w:t>
      </w:r>
    </w:p>
    <w:p w14:paraId="5C3AA16A" w14:textId="77777777" w:rsidR="00DF4E2F" w:rsidRPr="00BB04C9" w:rsidRDefault="00DF4E2F" w:rsidP="00F7456C">
      <w:pPr>
        <w:numPr>
          <w:ilvl w:val="0"/>
          <w:numId w:val="183"/>
        </w:numPr>
        <w:suppressAutoHyphens/>
        <w:spacing w:after="240"/>
        <w:ind w:left="1440" w:hanging="374"/>
        <w:rPr>
          <w:rFonts w:ascii="Calibri" w:eastAsia="Calibri" w:hAnsi="Calibri" w:cs="Calibri"/>
          <w:color w:val="000000"/>
          <w:sz w:val="22"/>
          <w:szCs w:val="22"/>
        </w:rPr>
      </w:pPr>
      <w:r w:rsidRPr="00886119">
        <w:rPr>
          <w:color w:val="000000"/>
          <w:szCs w:val="22"/>
        </w:rPr>
        <w:t xml:space="preserve">the primary claim or claims met by the fluid and reference to where any supplemental claims may be viewed (e.g., website reference).  Performance claims are those set by original equipment </w:t>
      </w:r>
      <w:proofErr w:type="gramStart"/>
      <w:r w:rsidRPr="00886119">
        <w:rPr>
          <w:color w:val="000000"/>
          <w:szCs w:val="22"/>
        </w:rPr>
        <w:t>manufacturers;</w:t>
      </w:r>
      <w:proofErr w:type="gramEnd"/>
      <w:r w:rsidRPr="00886119">
        <w:rPr>
          <w:color w:val="000000"/>
          <w:szCs w:val="22"/>
        </w:rPr>
        <w:t xml:space="preserve"> </w:t>
      </w:r>
    </w:p>
    <w:p w14:paraId="504F3753" w14:textId="0A812D31" w:rsidR="00DF4E2F" w:rsidRPr="00BB04C9" w:rsidRDefault="00DF4E2F" w:rsidP="00F7456C">
      <w:pPr>
        <w:numPr>
          <w:ilvl w:val="0"/>
          <w:numId w:val="183"/>
        </w:numPr>
        <w:suppressAutoHyphens/>
        <w:spacing w:after="240"/>
        <w:ind w:left="1440" w:hanging="374"/>
        <w:rPr>
          <w:rFonts w:ascii="Calibri" w:eastAsia="Calibri" w:hAnsi="Calibri" w:cs="Calibri"/>
          <w:color w:val="000000"/>
          <w:sz w:val="22"/>
          <w:szCs w:val="22"/>
        </w:rPr>
      </w:pPr>
      <w:r w:rsidRPr="00886119">
        <w:rPr>
          <w:color w:val="000000"/>
          <w:szCs w:val="22"/>
        </w:rPr>
        <w:t xml:space="preserve">any obsolete equipment manufacturer specifications </w:t>
      </w:r>
      <w:r w:rsidR="00F3664F">
        <w:rPr>
          <w:color w:val="000000"/>
          <w:szCs w:val="22"/>
        </w:rPr>
        <w:t>shall</w:t>
      </w:r>
      <w:r w:rsidR="00F3664F" w:rsidRPr="00886119">
        <w:rPr>
          <w:color w:val="000000"/>
          <w:szCs w:val="22"/>
        </w:rPr>
        <w:t xml:space="preserve"> </w:t>
      </w:r>
      <w:r w:rsidRPr="00886119">
        <w:rPr>
          <w:color w:val="000000"/>
          <w:szCs w:val="22"/>
        </w:rPr>
        <w:t xml:space="preserve">be clearly identified as “obsolete” and accompanied by the following </w:t>
      </w:r>
      <w:r w:rsidR="00E74794">
        <w:rPr>
          <w:color w:val="000000"/>
          <w:szCs w:val="22"/>
        </w:rPr>
        <w:t>cautionary statement</w:t>
      </w:r>
      <w:r w:rsidR="00E74794" w:rsidRPr="00886119">
        <w:rPr>
          <w:color w:val="000000"/>
          <w:szCs w:val="22"/>
        </w:rPr>
        <w:t xml:space="preserve"> </w:t>
      </w:r>
      <w:r w:rsidRPr="00886119">
        <w:rPr>
          <w:color w:val="000000"/>
          <w:szCs w:val="22"/>
        </w:rPr>
        <w:t xml:space="preserve">on the </w:t>
      </w:r>
      <w:r w:rsidR="00E74794">
        <w:rPr>
          <w:color w:val="000000"/>
          <w:szCs w:val="22"/>
        </w:rPr>
        <w:t>principal display panel</w:t>
      </w:r>
      <w:r w:rsidRPr="00886119">
        <w:rPr>
          <w:color w:val="000000"/>
          <w:szCs w:val="22"/>
        </w:rPr>
        <w:t xml:space="preserve"> in </w:t>
      </w:r>
      <w:r w:rsidR="00E74794">
        <w:rPr>
          <w:color w:val="000000"/>
          <w:szCs w:val="22"/>
        </w:rPr>
        <w:t xml:space="preserve">accordance with the Uniform Packaging and Labeling Regulation, Section 8. Prominence and Placement:  Consumer Packages and Section 9.  </w:t>
      </w:r>
      <w:proofErr w:type="gramStart"/>
      <w:r w:rsidR="00E74794">
        <w:rPr>
          <w:color w:val="000000"/>
          <w:szCs w:val="22"/>
        </w:rPr>
        <w:t>Prominence  and</w:t>
      </w:r>
      <w:proofErr w:type="gramEnd"/>
      <w:r w:rsidR="00E74794">
        <w:rPr>
          <w:color w:val="000000"/>
          <w:szCs w:val="22"/>
        </w:rPr>
        <w:t xml:space="preserve"> Placement:  Non-Consumer Packages.</w:t>
      </w:r>
      <w:r w:rsidRPr="00886119">
        <w:rPr>
          <w:color w:val="000000"/>
          <w:szCs w:val="22"/>
        </w:rPr>
        <w:t xml:space="preserve"> </w:t>
      </w:r>
    </w:p>
    <w:p w14:paraId="0A0A4080" w14:textId="77777777" w:rsidR="00DF4E2F" w:rsidRPr="00BB04C9" w:rsidRDefault="00DF4E2F" w:rsidP="00F7456C">
      <w:pPr>
        <w:suppressAutoHyphens/>
        <w:spacing w:after="240"/>
        <w:ind w:left="1440" w:hanging="374"/>
        <w:rPr>
          <w:rFonts w:ascii="Calibri" w:eastAsia="Calibri" w:hAnsi="Calibri" w:cs="Calibri"/>
          <w:color w:val="000000"/>
          <w:sz w:val="22"/>
          <w:szCs w:val="22"/>
        </w:rPr>
      </w:pPr>
      <w:r w:rsidRPr="00886119">
        <w:rPr>
          <w:color w:val="000000"/>
          <w:szCs w:val="22"/>
        </w:rPr>
        <w:tab/>
      </w:r>
      <w:r w:rsidRPr="00EE3D89">
        <w:rPr>
          <w:b/>
          <w:color w:val="000000"/>
          <w:szCs w:val="22"/>
        </w:rPr>
        <w:t>Caution:</w:t>
      </w:r>
      <w:r w:rsidRPr="00886119">
        <w:rPr>
          <w:color w:val="000000"/>
          <w:szCs w:val="22"/>
        </w:rPr>
        <w:t xml:space="preserve">  Some of the specifications are no longer deemed active by the original equipment manufacturer. Significant harm to the transmission, hydraulic system, seals, final </w:t>
      </w:r>
      <w:proofErr w:type="gramStart"/>
      <w:r w:rsidRPr="00886119">
        <w:rPr>
          <w:color w:val="000000"/>
          <w:szCs w:val="22"/>
        </w:rPr>
        <w:t>drive</w:t>
      </w:r>
      <w:proofErr w:type="gramEnd"/>
      <w:r w:rsidRPr="00886119">
        <w:rPr>
          <w:color w:val="000000"/>
          <w:szCs w:val="22"/>
        </w:rPr>
        <w:t xml:space="preserve"> or axles is possible when using this product in applications in which it is not intended. </w:t>
      </w:r>
    </w:p>
    <w:p w14:paraId="46591DB4" w14:textId="1DEE4F37" w:rsidR="00DF4E2F" w:rsidRPr="00BB04C9" w:rsidRDefault="00DF4E2F" w:rsidP="00EE3D89">
      <w:pPr>
        <w:spacing w:after="240"/>
        <w:ind w:left="1440" w:right="3" w:hanging="368"/>
        <w:rPr>
          <w:rFonts w:ascii="Calibri" w:eastAsia="Calibri" w:hAnsi="Calibri" w:cs="Calibri"/>
          <w:color w:val="000000"/>
          <w:sz w:val="22"/>
          <w:szCs w:val="22"/>
        </w:rPr>
      </w:pPr>
      <w:r w:rsidRPr="00DF4E2F">
        <w:rPr>
          <w:b/>
          <w:color w:val="000000"/>
          <w:szCs w:val="22"/>
        </w:rPr>
        <w:tab/>
      </w:r>
      <w:r w:rsidRPr="00886119">
        <w:rPr>
          <w:color w:val="000000"/>
          <w:szCs w:val="22"/>
        </w:rPr>
        <w:t xml:space="preserve">The above </w:t>
      </w:r>
      <w:r w:rsidR="00E74794">
        <w:rPr>
          <w:color w:val="000000"/>
          <w:szCs w:val="22"/>
        </w:rPr>
        <w:t>cautionary statement</w:t>
      </w:r>
      <w:r w:rsidR="00E74794" w:rsidRPr="00886119">
        <w:rPr>
          <w:color w:val="000000"/>
          <w:szCs w:val="22"/>
        </w:rPr>
        <w:t xml:space="preserve"> </w:t>
      </w:r>
      <w:r w:rsidRPr="00886119">
        <w:rPr>
          <w:color w:val="000000"/>
          <w:szCs w:val="22"/>
        </w:rPr>
        <w:t>is not required if the fluid claims to meet current original equipment manufacturer’s specifications and refers to thereby preceding specifications</w:t>
      </w:r>
      <w:r w:rsidR="00E74794">
        <w:rPr>
          <w:color w:val="000000"/>
          <w:szCs w:val="22"/>
        </w:rPr>
        <w:t>; and</w:t>
      </w:r>
      <w:r w:rsidR="00E74794" w:rsidRPr="00886119">
        <w:rPr>
          <w:color w:val="000000"/>
          <w:szCs w:val="22"/>
        </w:rPr>
        <w:t xml:space="preserve"> </w:t>
      </w:r>
    </w:p>
    <w:p w14:paraId="3489932C" w14:textId="77777777" w:rsidR="004B2D05" w:rsidRPr="00F7456C" w:rsidRDefault="00DF4E2F" w:rsidP="004B2D05">
      <w:pPr>
        <w:numPr>
          <w:ilvl w:val="0"/>
          <w:numId w:val="183"/>
        </w:numPr>
        <w:spacing w:after="60"/>
        <w:ind w:left="1440" w:hanging="374"/>
        <w:jc w:val="left"/>
        <w:rPr>
          <w:rFonts w:ascii="Calibri" w:eastAsia="Calibri" w:hAnsi="Calibri" w:cs="Calibri"/>
          <w:color w:val="000000"/>
          <w:sz w:val="22"/>
          <w:szCs w:val="22"/>
        </w:rPr>
      </w:pPr>
      <w:r w:rsidRPr="00886119">
        <w:rPr>
          <w:color w:val="000000"/>
          <w:szCs w:val="22"/>
        </w:rPr>
        <w:t xml:space="preserve">an accurate statement of the quantity of the contents in terms of liquid measure. </w:t>
      </w:r>
    </w:p>
    <w:p w14:paraId="329B2D22" w14:textId="04A1253D" w:rsidR="004B2D05" w:rsidRPr="00AA5305" w:rsidRDefault="004B2D05" w:rsidP="00BB53D6">
      <w:pPr>
        <w:spacing w:before="60" w:after="240"/>
        <w:ind w:left="1440"/>
        <w:rPr>
          <w:rFonts w:eastAsia="Calibri"/>
          <w:color w:val="000000"/>
          <w:szCs w:val="20"/>
        </w:rPr>
      </w:pPr>
      <w:r w:rsidRPr="00F7456C">
        <w:rPr>
          <w:rFonts w:eastAsia="Calibri"/>
          <w:color w:val="000000"/>
          <w:szCs w:val="20"/>
        </w:rPr>
        <w:t>(Amended 202</w:t>
      </w:r>
      <w:r w:rsidR="0043389C" w:rsidRPr="00F7456C">
        <w:rPr>
          <w:rFonts w:eastAsia="Calibri"/>
          <w:color w:val="000000"/>
          <w:szCs w:val="20"/>
        </w:rPr>
        <w:t>1</w:t>
      </w:r>
      <w:r w:rsidRPr="00F7456C">
        <w:rPr>
          <w:rFonts w:eastAsia="Calibri"/>
          <w:color w:val="000000"/>
          <w:szCs w:val="20"/>
        </w:rPr>
        <w:t>)</w:t>
      </w:r>
    </w:p>
    <w:p w14:paraId="0DBE3866" w14:textId="5D94E95B" w:rsidR="00DF4E2F" w:rsidRPr="00123CBE" w:rsidRDefault="00F07A3E" w:rsidP="00123CBE">
      <w:pPr>
        <w:tabs>
          <w:tab w:val="left" w:pos="1620"/>
        </w:tabs>
        <w:spacing w:after="240"/>
        <w:ind w:left="720"/>
        <w:rPr>
          <w:rFonts w:eastAsia="Calibri"/>
          <w:color w:val="000000"/>
          <w:szCs w:val="20"/>
        </w:rPr>
      </w:pPr>
      <w:bookmarkStart w:id="499" w:name="_Toc115622847"/>
      <w:r w:rsidRPr="00512A76">
        <w:rPr>
          <w:rStyle w:val="UniformLevel4Char"/>
          <w:b/>
          <w:bCs/>
          <w:color w:val="272727"/>
          <w:sz w:val="20"/>
        </w:rPr>
        <w:t>2.39.2.</w:t>
      </w:r>
      <w:r>
        <w:rPr>
          <w:rStyle w:val="UniformLevel4Char"/>
          <w:b/>
          <w:bCs/>
          <w:color w:val="272727"/>
          <w:sz w:val="20"/>
        </w:rPr>
        <w:t>2</w:t>
      </w:r>
      <w:r w:rsidRPr="00512A76">
        <w:rPr>
          <w:rStyle w:val="UniformLevel4Char"/>
          <w:b/>
          <w:bCs/>
          <w:color w:val="272727"/>
          <w:sz w:val="20"/>
        </w:rPr>
        <w:t>.</w:t>
      </w:r>
      <w:r w:rsidRPr="00512A76">
        <w:rPr>
          <w:rStyle w:val="UniformLevel4Char"/>
          <w:b/>
          <w:bCs/>
          <w:color w:val="272727"/>
          <w:sz w:val="20"/>
        </w:rPr>
        <w:tab/>
      </w:r>
      <w:r>
        <w:rPr>
          <w:rStyle w:val="UniformLevel4Char"/>
          <w:b/>
          <w:bCs/>
          <w:color w:val="272727"/>
          <w:sz w:val="20"/>
        </w:rPr>
        <w:t>Identification on Documentation</w:t>
      </w:r>
      <w:r w:rsidRPr="00512A76">
        <w:rPr>
          <w:rStyle w:val="UniformLevel4Char"/>
          <w:b/>
          <w:bCs/>
          <w:color w:val="272727"/>
          <w:sz w:val="20"/>
        </w:rPr>
        <w:t>.</w:t>
      </w:r>
      <w:bookmarkEnd w:id="499"/>
      <w:r w:rsidRPr="00512A76">
        <w:rPr>
          <w:rStyle w:val="UniformLevel4Char"/>
          <w:b/>
          <w:bCs/>
          <w:color w:val="272727"/>
          <w:sz w:val="20"/>
        </w:rPr>
        <w:fldChar w:fldCharType="begin"/>
      </w:r>
      <w:r w:rsidRPr="00512A76">
        <w:rPr>
          <w:rStyle w:val="UniformLevel4Char"/>
          <w:b/>
          <w:bCs/>
          <w:color w:val="272727"/>
          <w:sz w:val="20"/>
        </w:rPr>
        <w:instrText xml:space="preserve"> XE "Tractor Hydraulic </w:instrText>
      </w:r>
      <w:proofErr w:type="gramStart"/>
      <w:r w:rsidRPr="00512A76">
        <w:rPr>
          <w:rStyle w:val="UniformLevel4Char"/>
          <w:b/>
          <w:bCs/>
          <w:color w:val="272727"/>
          <w:sz w:val="20"/>
        </w:rPr>
        <w:instrText>Fluid:</w:instrText>
      </w:r>
      <w:r>
        <w:rPr>
          <w:rStyle w:val="UniformLevel4Char"/>
          <w:color w:val="272727"/>
          <w:sz w:val="20"/>
        </w:rPr>
        <w:instrText>Identification</w:instrText>
      </w:r>
      <w:proofErr w:type="gramEnd"/>
      <w:r>
        <w:rPr>
          <w:rStyle w:val="UniformLevel4Char"/>
          <w:color w:val="272727"/>
          <w:sz w:val="20"/>
        </w:rPr>
        <w:instrText xml:space="preserve"> on Documentation</w:instrText>
      </w:r>
      <w:r w:rsidRPr="00512A76">
        <w:rPr>
          <w:rStyle w:val="UniformLevel4Char"/>
          <w:b/>
          <w:bCs/>
          <w:color w:val="272727"/>
          <w:sz w:val="20"/>
        </w:rPr>
        <w:instrText xml:space="preserve">" </w:instrText>
      </w:r>
      <w:r w:rsidRPr="00512A76">
        <w:rPr>
          <w:rStyle w:val="UniformLevel4Char"/>
          <w:b/>
          <w:bCs/>
          <w:color w:val="272727"/>
          <w:sz w:val="20"/>
        </w:rPr>
        <w:fldChar w:fldCharType="end"/>
      </w:r>
      <w:r w:rsidR="00DF4E2F" w:rsidRPr="006443E0">
        <w:t xml:space="preserve"> </w:t>
      </w:r>
      <w:r w:rsidR="00DF4E2F" w:rsidRPr="00123CBE">
        <w:rPr>
          <w:color w:val="000000"/>
          <w:szCs w:val="20"/>
        </w:rPr>
        <w:t xml:space="preserve">– Tractor hydraulic fluid sold in bulk shall be identified on the manufacturer, packer, seller, or distributor invoice, bill of lading, shipping paper, or other documentation with the information listed below: </w:t>
      </w:r>
    </w:p>
    <w:p w14:paraId="558659ED" w14:textId="77777777" w:rsidR="00DF4E2F" w:rsidRPr="00BB04C9" w:rsidRDefault="00DF4E2F" w:rsidP="00886119">
      <w:pPr>
        <w:numPr>
          <w:ilvl w:val="0"/>
          <w:numId w:val="184"/>
        </w:numPr>
        <w:spacing w:after="240"/>
        <w:ind w:left="1440" w:right="3" w:hanging="368"/>
        <w:rPr>
          <w:rFonts w:ascii="Calibri" w:eastAsia="Calibri" w:hAnsi="Calibri" w:cs="Calibri"/>
          <w:color w:val="000000"/>
          <w:sz w:val="22"/>
          <w:szCs w:val="22"/>
        </w:rPr>
      </w:pPr>
      <w:r w:rsidRPr="00886119">
        <w:rPr>
          <w:color w:val="000000"/>
          <w:szCs w:val="22"/>
        </w:rPr>
        <w:t xml:space="preserve">the brand </w:t>
      </w:r>
      <w:proofErr w:type="gramStart"/>
      <w:r w:rsidRPr="00886119">
        <w:rPr>
          <w:color w:val="000000"/>
          <w:szCs w:val="22"/>
        </w:rPr>
        <w:t>name;</w:t>
      </w:r>
      <w:proofErr w:type="gramEnd"/>
      <w:r w:rsidRPr="00886119">
        <w:rPr>
          <w:color w:val="000000"/>
          <w:szCs w:val="22"/>
        </w:rPr>
        <w:t xml:space="preserve">  </w:t>
      </w:r>
    </w:p>
    <w:p w14:paraId="1E34ADC5" w14:textId="77777777" w:rsidR="00DF4E2F" w:rsidRPr="00BB04C9" w:rsidRDefault="00DF4E2F" w:rsidP="00886119">
      <w:pPr>
        <w:numPr>
          <w:ilvl w:val="0"/>
          <w:numId w:val="184"/>
        </w:numPr>
        <w:spacing w:after="240"/>
        <w:ind w:left="1440" w:right="3" w:hanging="368"/>
        <w:rPr>
          <w:rFonts w:ascii="Calibri" w:eastAsia="Calibri" w:hAnsi="Calibri" w:cs="Calibri"/>
          <w:color w:val="000000"/>
          <w:sz w:val="22"/>
          <w:szCs w:val="22"/>
        </w:rPr>
      </w:pPr>
      <w:r w:rsidRPr="00886119">
        <w:rPr>
          <w:color w:val="000000"/>
          <w:szCs w:val="22"/>
        </w:rPr>
        <w:lastRenderedPageBreak/>
        <w:t xml:space="preserve">the name and place of business of the manufacturer, packer, seller, or </w:t>
      </w:r>
      <w:proofErr w:type="gramStart"/>
      <w:r w:rsidRPr="00886119">
        <w:rPr>
          <w:color w:val="000000"/>
          <w:szCs w:val="22"/>
        </w:rPr>
        <w:t>distributor;</w:t>
      </w:r>
      <w:proofErr w:type="gramEnd"/>
      <w:r w:rsidRPr="00886119">
        <w:rPr>
          <w:color w:val="000000"/>
          <w:szCs w:val="22"/>
        </w:rPr>
        <w:t xml:space="preserve">  </w:t>
      </w:r>
    </w:p>
    <w:p w14:paraId="65FB1BC8" w14:textId="77777777" w:rsidR="00DF4E2F" w:rsidRPr="00BB04C9" w:rsidRDefault="00DF4E2F" w:rsidP="00F7456C">
      <w:pPr>
        <w:numPr>
          <w:ilvl w:val="0"/>
          <w:numId w:val="184"/>
        </w:numPr>
        <w:suppressAutoHyphens/>
        <w:spacing w:after="240"/>
        <w:ind w:left="1440" w:hanging="374"/>
        <w:rPr>
          <w:rFonts w:ascii="Calibri" w:eastAsia="Calibri" w:hAnsi="Calibri" w:cs="Calibri"/>
          <w:color w:val="000000"/>
          <w:sz w:val="22"/>
          <w:szCs w:val="22"/>
        </w:rPr>
      </w:pPr>
      <w:r w:rsidRPr="00B93547">
        <w:rPr>
          <w:color w:val="000000"/>
          <w:szCs w:val="22"/>
        </w:rPr>
        <w:t>the words “Tractor Hydraulic Fluid,” which may include words such as “Hydraulic Fluid for Agricultural Applications” or “Universal Tractor Transmission Oil</w:t>
      </w:r>
      <w:proofErr w:type="gramStart"/>
      <w:r w:rsidRPr="00B93547">
        <w:rPr>
          <w:color w:val="000000"/>
          <w:szCs w:val="22"/>
        </w:rPr>
        <w:t>”;</w:t>
      </w:r>
      <w:proofErr w:type="gramEnd"/>
      <w:r w:rsidRPr="00B93547">
        <w:rPr>
          <w:color w:val="000000"/>
          <w:szCs w:val="22"/>
        </w:rPr>
        <w:t xml:space="preserve"> </w:t>
      </w:r>
    </w:p>
    <w:p w14:paraId="6D65B0DA" w14:textId="77777777" w:rsidR="00DF4E2F" w:rsidRPr="00BB04C9" w:rsidRDefault="00DF4E2F" w:rsidP="00F7456C">
      <w:pPr>
        <w:numPr>
          <w:ilvl w:val="0"/>
          <w:numId w:val="184"/>
        </w:numPr>
        <w:suppressAutoHyphens/>
        <w:spacing w:after="240"/>
        <w:ind w:left="1440" w:hanging="374"/>
        <w:rPr>
          <w:rFonts w:ascii="Calibri" w:eastAsia="Calibri" w:hAnsi="Calibri" w:cs="Calibri"/>
          <w:color w:val="000000"/>
          <w:sz w:val="22"/>
          <w:szCs w:val="22"/>
        </w:rPr>
      </w:pPr>
      <w:r w:rsidRPr="00B93547">
        <w:rPr>
          <w:color w:val="000000"/>
          <w:szCs w:val="22"/>
        </w:rPr>
        <w:t xml:space="preserve">the primary claim or claims met by the fluid and reference to where any supplemental claims may be viewed (e.g., website reference).  Performance claims are those set by original equipment </w:t>
      </w:r>
      <w:proofErr w:type="gramStart"/>
      <w:r w:rsidRPr="00B93547">
        <w:rPr>
          <w:color w:val="000000"/>
          <w:szCs w:val="22"/>
        </w:rPr>
        <w:t>manufacturers;</w:t>
      </w:r>
      <w:proofErr w:type="gramEnd"/>
      <w:r w:rsidRPr="00B93547">
        <w:rPr>
          <w:color w:val="000000"/>
          <w:szCs w:val="22"/>
        </w:rPr>
        <w:t xml:space="preserve"> </w:t>
      </w:r>
    </w:p>
    <w:p w14:paraId="713E9C4B" w14:textId="72B6EA8E" w:rsidR="00DF4E2F" w:rsidRPr="00BB04C9" w:rsidRDefault="00DF4E2F" w:rsidP="00770D81">
      <w:pPr>
        <w:numPr>
          <w:ilvl w:val="0"/>
          <w:numId w:val="184"/>
        </w:numPr>
        <w:suppressAutoHyphens/>
        <w:spacing w:after="240"/>
        <w:ind w:left="1440" w:hanging="374"/>
        <w:rPr>
          <w:rFonts w:ascii="Calibri" w:eastAsia="Calibri" w:hAnsi="Calibri" w:cs="Calibri"/>
          <w:color w:val="000000"/>
          <w:sz w:val="22"/>
          <w:szCs w:val="22"/>
        </w:rPr>
      </w:pPr>
      <w:r w:rsidRPr="00B93547">
        <w:rPr>
          <w:color w:val="000000"/>
          <w:szCs w:val="22"/>
        </w:rPr>
        <w:t xml:space="preserve">any obsolete equipment manufacturer specifications </w:t>
      </w:r>
      <w:r w:rsidR="00F3664F" w:rsidRPr="00B93547">
        <w:rPr>
          <w:color w:val="000000"/>
          <w:szCs w:val="22"/>
        </w:rPr>
        <w:t>sh</w:t>
      </w:r>
      <w:r w:rsidR="00F3664F">
        <w:rPr>
          <w:color w:val="000000"/>
          <w:szCs w:val="22"/>
        </w:rPr>
        <w:t>all</w:t>
      </w:r>
      <w:r w:rsidR="00F3664F" w:rsidRPr="00B93547">
        <w:rPr>
          <w:color w:val="000000"/>
          <w:szCs w:val="22"/>
        </w:rPr>
        <w:t xml:space="preserve"> </w:t>
      </w:r>
      <w:r w:rsidRPr="00B93547">
        <w:rPr>
          <w:color w:val="000000"/>
          <w:szCs w:val="22"/>
        </w:rPr>
        <w:t xml:space="preserve">be clearly identified as “obsolete” and accompanied by the following </w:t>
      </w:r>
      <w:r w:rsidR="00E74794">
        <w:rPr>
          <w:color w:val="000000"/>
          <w:szCs w:val="22"/>
        </w:rPr>
        <w:t>cautionary statemen</w:t>
      </w:r>
      <w:r w:rsidR="00E74794" w:rsidRPr="00B93547">
        <w:rPr>
          <w:color w:val="000000"/>
          <w:szCs w:val="22"/>
        </w:rPr>
        <w:t xml:space="preserve">t </w:t>
      </w:r>
      <w:r w:rsidRPr="00B93547">
        <w:rPr>
          <w:color w:val="000000"/>
          <w:szCs w:val="22"/>
        </w:rPr>
        <w:t xml:space="preserve">on the </w:t>
      </w:r>
      <w:r w:rsidR="00E74794">
        <w:rPr>
          <w:color w:val="000000"/>
          <w:szCs w:val="22"/>
        </w:rPr>
        <w:t>documentation</w:t>
      </w:r>
      <w:r w:rsidRPr="00B93547">
        <w:rPr>
          <w:color w:val="000000"/>
          <w:szCs w:val="22"/>
        </w:rPr>
        <w:t xml:space="preserve"> in </w:t>
      </w:r>
      <w:r w:rsidR="004B2D05">
        <w:rPr>
          <w:color w:val="000000"/>
          <w:szCs w:val="22"/>
        </w:rPr>
        <w:t xml:space="preserve">a </w:t>
      </w:r>
      <w:r w:rsidR="00E74794" w:rsidRPr="00B93547">
        <w:rPr>
          <w:color w:val="000000"/>
          <w:szCs w:val="22"/>
        </w:rPr>
        <w:t>clear</w:t>
      </w:r>
      <w:r w:rsidR="00E74794">
        <w:rPr>
          <w:color w:val="000000"/>
          <w:szCs w:val="22"/>
        </w:rPr>
        <w:t xml:space="preserve"> and conspicuous manner.</w:t>
      </w:r>
    </w:p>
    <w:p w14:paraId="09FEE841" w14:textId="2753A1E8" w:rsidR="00DF4E2F" w:rsidRPr="00BB04C9" w:rsidRDefault="00DF4E2F" w:rsidP="00770D81">
      <w:pPr>
        <w:suppressAutoHyphens/>
        <w:spacing w:after="240"/>
        <w:ind w:left="1440" w:hanging="374"/>
        <w:rPr>
          <w:rFonts w:ascii="Calibri" w:eastAsia="Calibri" w:hAnsi="Calibri" w:cs="Calibri"/>
          <w:color w:val="000000"/>
          <w:sz w:val="22"/>
          <w:szCs w:val="22"/>
        </w:rPr>
      </w:pPr>
      <w:r w:rsidRPr="00B93547">
        <w:rPr>
          <w:color w:val="000000"/>
          <w:szCs w:val="22"/>
        </w:rPr>
        <w:tab/>
      </w:r>
      <w:r w:rsidRPr="00EE3D89">
        <w:rPr>
          <w:b/>
          <w:color w:val="000000"/>
          <w:szCs w:val="22"/>
        </w:rPr>
        <w:t>Caution:</w:t>
      </w:r>
      <w:r w:rsidR="00782666">
        <w:rPr>
          <w:color w:val="000000"/>
          <w:szCs w:val="22"/>
        </w:rPr>
        <w:t>  </w:t>
      </w:r>
      <w:r w:rsidRPr="00B93547">
        <w:rPr>
          <w:color w:val="000000"/>
          <w:szCs w:val="22"/>
        </w:rPr>
        <w:t xml:space="preserve">Some of the specifications are no longer deemed active by the original equipment manufacturer. Significant harm to the transmission, hydraulic system, seals, final </w:t>
      </w:r>
      <w:proofErr w:type="gramStart"/>
      <w:r w:rsidRPr="00B93547">
        <w:rPr>
          <w:color w:val="000000"/>
          <w:szCs w:val="22"/>
        </w:rPr>
        <w:t>drive</w:t>
      </w:r>
      <w:proofErr w:type="gramEnd"/>
      <w:r w:rsidRPr="00B93547">
        <w:rPr>
          <w:color w:val="000000"/>
          <w:szCs w:val="22"/>
        </w:rPr>
        <w:t xml:space="preserve"> or axles is possible when using in applications in which it is not intended. </w:t>
      </w:r>
    </w:p>
    <w:p w14:paraId="1320B499" w14:textId="3E2CCBDA" w:rsidR="00DF4E2F" w:rsidRPr="00BB04C9" w:rsidRDefault="00DF4E2F" w:rsidP="00BB04C9">
      <w:pPr>
        <w:spacing w:after="240"/>
        <w:ind w:left="1440" w:right="3" w:hanging="368"/>
        <w:rPr>
          <w:rFonts w:ascii="Calibri" w:eastAsia="Calibri" w:hAnsi="Calibri" w:cs="Calibri"/>
          <w:color w:val="000000"/>
          <w:sz w:val="22"/>
          <w:szCs w:val="22"/>
        </w:rPr>
      </w:pPr>
      <w:r w:rsidRPr="00B93547">
        <w:rPr>
          <w:color w:val="000000"/>
          <w:szCs w:val="22"/>
        </w:rPr>
        <w:tab/>
        <w:t xml:space="preserve">The above </w:t>
      </w:r>
      <w:r w:rsidR="00E74794">
        <w:rPr>
          <w:color w:val="000000"/>
          <w:szCs w:val="22"/>
        </w:rPr>
        <w:t>cautionary statement</w:t>
      </w:r>
      <w:r w:rsidR="00E74794" w:rsidRPr="00B93547">
        <w:rPr>
          <w:color w:val="000000"/>
          <w:szCs w:val="22"/>
        </w:rPr>
        <w:t xml:space="preserve"> </w:t>
      </w:r>
      <w:r w:rsidRPr="00B93547">
        <w:rPr>
          <w:color w:val="000000"/>
          <w:szCs w:val="22"/>
        </w:rPr>
        <w:t>is not required if the fluid claims to meet current original equipment manufacturer’s specifications and refers to thereby preceding specifications</w:t>
      </w:r>
      <w:r w:rsidR="00E74794">
        <w:rPr>
          <w:color w:val="000000"/>
          <w:szCs w:val="22"/>
        </w:rPr>
        <w:t>; and</w:t>
      </w:r>
      <w:r w:rsidRPr="00B93547">
        <w:rPr>
          <w:color w:val="000000"/>
          <w:szCs w:val="22"/>
        </w:rPr>
        <w:t xml:space="preserve"> </w:t>
      </w:r>
    </w:p>
    <w:p w14:paraId="68BD00C9" w14:textId="4C7456DE" w:rsidR="00DF4E2F" w:rsidRPr="00770D81" w:rsidRDefault="00DF4E2F" w:rsidP="00770D81">
      <w:pPr>
        <w:numPr>
          <w:ilvl w:val="0"/>
          <w:numId w:val="184"/>
        </w:numPr>
        <w:spacing w:after="60"/>
        <w:ind w:left="1440" w:hanging="374"/>
        <w:rPr>
          <w:rFonts w:ascii="Calibri" w:eastAsia="Calibri" w:hAnsi="Calibri" w:cs="Calibri"/>
          <w:color w:val="000000"/>
          <w:sz w:val="22"/>
          <w:szCs w:val="22"/>
        </w:rPr>
      </w:pPr>
      <w:r w:rsidRPr="00B93547">
        <w:rPr>
          <w:color w:val="000000"/>
          <w:szCs w:val="22"/>
        </w:rPr>
        <w:t xml:space="preserve">an accurate statement of the quantity of the contents in terms of liquid measure.  </w:t>
      </w:r>
    </w:p>
    <w:p w14:paraId="1E90DDE3" w14:textId="166547AA" w:rsidR="00792D37" w:rsidRDefault="004B2D05" w:rsidP="00BB53D6">
      <w:pPr>
        <w:spacing w:before="60" w:after="240"/>
        <w:ind w:left="1440"/>
        <w:rPr>
          <w:rFonts w:eastAsia="Calibri"/>
          <w:color w:val="000000"/>
          <w:szCs w:val="20"/>
        </w:rPr>
      </w:pPr>
      <w:r w:rsidRPr="00770D81">
        <w:rPr>
          <w:rFonts w:eastAsia="Calibri"/>
          <w:color w:val="000000"/>
          <w:szCs w:val="20"/>
        </w:rPr>
        <w:t xml:space="preserve">(Amended </w:t>
      </w:r>
      <w:r w:rsidR="00F3664F" w:rsidRPr="00770D81">
        <w:rPr>
          <w:rFonts w:eastAsia="Calibri"/>
          <w:color w:val="000000"/>
          <w:szCs w:val="20"/>
        </w:rPr>
        <w:t>2021</w:t>
      </w:r>
      <w:r w:rsidRPr="00770D81">
        <w:rPr>
          <w:rFonts w:eastAsia="Calibri"/>
          <w:color w:val="000000"/>
          <w:szCs w:val="20"/>
        </w:rPr>
        <w:t>)</w:t>
      </w:r>
    </w:p>
    <w:p w14:paraId="35D4097E" w14:textId="44B04044" w:rsidR="00DF4E2F" w:rsidRPr="00BB04C9" w:rsidRDefault="00DF4E2F" w:rsidP="00512A76">
      <w:pPr>
        <w:tabs>
          <w:tab w:val="left" w:pos="1620"/>
        </w:tabs>
        <w:spacing w:before="240" w:after="240"/>
        <w:ind w:left="720"/>
        <w:rPr>
          <w:rFonts w:ascii="Calibri" w:eastAsia="Calibri" w:hAnsi="Calibri" w:cs="Calibri"/>
          <w:sz w:val="22"/>
        </w:rPr>
      </w:pPr>
      <w:bookmarkStart w:id="500" w:name="_Toc115622848"/>
      <w:bookmarkStart w:id="501" w:name="_Hlk14019327"/>
      <w:r w:rsidRPr="00512A76">
        <w:rPr>
          <w:rStyle w:val="UniformLevel4Char"/>
          <w:b/>
          <w:bCs/>
          <w:color w:val="272727"/>
          <w:sz w:val="20"/>
        </w:rPr>
        <w:t>2.39.2.3.</w:t>
      </w:r>
      <w:r w:rsidR="00531558" w:rsidRPr="00512A76">
        <w:rPr>
          <w:rStyle w:val="UniformLevel4Char"/>
          <w:b/>
          <w:bCs/>
          <w:color w:val="272727"/>
          <w:sz w:val="20"/>
        </w:rPr>
        <w:tab/>
      </w:r>
      <w:r w:rsidRPr="00512A76">
        <w:rPr>
          <w:rStyle w:val="UniformLevel4Char"/>
          <w:b/>
          <w:bCs/>
          <w:color w:val="272727"/>
          <w:sz w:val="20"/>
        </w:rPr>
        <w:t>Identification on Service Provider Documentation.</w:t>
      </w:r>
      <w:bookmarkEnd w:id="500"/>
      <w:r w:rsidRPr="008C68DF">
        <w:t xml:space="preserve"> </w:t>
      </w:r>
      <w:r w:rsidRPr="00B93547">
        <w:t xml:space="preserve">– Tractor hydraulic fluid installed from a bulk tank at time of service shall be identified on the customer invoice with the information listed below:  </w:t>
      </w:r>
    </w:p>
    <w:p w14:paraId="227D04E3" w14:textId="77777777" w:rsidR="00DF4E2F" w:rsidRPr="00BB04C9" w:rsidRDefault="00DF4E2F" w:rsidP="00770D81">
      <w:pPr>
        <w:numPr>
          <w:ilvl w:val="0"/>
          <w:numId w:val="185"/>
        </w:numPr>
        <w:spacing w:before="240" w:after="240"/>
        <w:ind w:left="1440" w:hanging="368"/>
        <w:rPr>
          <w:rFonts w:ascii="Calibri" w:eastAsia="Calibri" w:hAnsi="Calibri" w:cs="Calibri"/>
          <w:color w:val="000000"/>
          <w:sz w:val="22"/>
          <w:szCs w:val="22"/>
        </w:rPr>
      </w:pPr>
      <w:r w:rsidRPr="00B93547">
        <w:rPr>
          <w:color w:val="000000"/>
          <w:szCs w:val="22"/>
        </w:rPr>
        <w:t xml:space="preserve">the brand </w:t>
      </w:r>
      <w:proofErr w:type="gramStart"/>
      <w:r w:rsidRPr="00B93547">
        <w:rPr>
          <w:color w:val="000000"/>
          <w:szCs w:val="22"/>
        </w:rPr>
        <w:t>name;</w:t>
      </w:r>
      <w:proofErr w:type="gramEnd"/>
      <w:r w:rsidRPr="00B93547">
        <w:rPr>
          <w:color w:val="000000"/>
          <w:szCs w:val="22"/>
        </w:rPr>
        <w:t xml:space="preserve">  </w:t>
      </w:r>
    </w:p>
    <w:p w14:paraId="31313156" w14:textId="77777777" w:rsidR="00DF4E2F" w:rsidRPr="00BB04C9" w:rsidRDefault="00DF4E2F" w:rsidP="00F7456C">
      <w:pPr>
        <w:numPr>
          <w:ilvl w:val="0"/>
          <w:numId w:val="185"/>
        </w:numPr>
        <w:spacing w:after="240"/>
        <w:ind w:left="1440" w:hanging="368"/>
        <w:rPr>
          <w:rFonts w:ascii="Calibri" w:eastAsia="Calibri" w:hAnsi="Calibri" w:cs="Calibri"/>
          <w:color w:val="000000"/>
          <w:sz w:val="22"/>
          <w:szCs w:val="22"/>
        </w:rPr>
      </w:pPr>
      <w:r w:rsidRPr="00B93547">
        <w:rPr>
          <w:color w:val="000000"/>
          <w:szCs w:val="22"/>
        </w:rPr>
        <w:t xml:space="preserve">the name and place of business of the service </w:t>
      </w:r>
      <w:proofErr w:type="gramStart"/>
      <w:r w:rsidRPr="00B93547">
        <w:rPr>
          <w:color w:val="000000"/>
          <w:szCs w:val="22"/>
        </w:rPr>
        <w:t>provider;</w:t>
      </w:r>
      <w:proofErr w:type="gramEnd"/>
      <w:r w:rsidRPr="00B93547">
        <w:rPr>
          <w:color w:val="000000"/>
          <w:szCs w:val="22"/>
        </w:rPr>
        <w:t xml:space="preserve"> </w:t>
      </w:r>
    </w:p>
    <w:p w14:paraId="473E84E9" w14:textId="77777777" w:rsidR="00DF4E2F" w:rsidRPr="00BB04C9" w:rsidRDefault="00DF4E2F" w:rsidP="00F7456C">
      <w:pPr>
        <w:numPr>
          <w:ilvl w:val="0"/>
          <w:numId w:val="185"/>
        </w:numPr>
        <w:suppressAutoHyphens/>
        <w:spacing w:after="240"/>
        <w:ind w:left="1440" w:hanging="374"/>
        <w:rPr>
          <w:rFonts w:ascii="Calibri" w:eastAsia="Calibri" w:hAnsi="Calibri" w:cs="Calibri"/>
          <w:color w:val="000000"/>
          <w:sz w:val="22"/>
          <w:szCs w:val="22"/>
        </w:rPr>
      </w:pPr>
      <w:r w:rsidRPr="00B93547">
        <w:rPr>
          <w:color w:val="000000"/>
          <w:szCs w:val="22"/>
        </w:rPr>
        <w:t>the words “Tractor Hydraulic Fluid,” which may include words such as “Hydraulic Fluid for Agricultural Applications” or “Universal Tractor Transmission Oil</w:t>
      </w:r>
      <w:proofErr w:type="gramStart"/>
      <w:r w:rsidRPr="00B93547">
        <w:rPr>
          <w:color w:val="000000"/>
          <w:szCs w:val="22"/>
        </w:rPr>
        <w:t>”;</w:t>
      </w:r>
      <w:proofErr w:type="gramEnd"/>
      <w:r w:rsidRPr="00B93547">
        <w:rPr>
          <w:color w:val="000000"/>
          <w:szCs w:val="22"/>
        </w:rPr>
        <w:t xml:space="preserve"> </w:t>
      </w:r>
    </w:p>
    <w:p w14:paraId="447DC239" w14:textId="77777777" w:rsidR="00DF4E2F" w:rsidRPr="00BB04C9" w:rsidRDefault="00DF4E2F" w:rsidP="00F7456C">
      <w:pPr>
        <w:numPr>
          <w:ilvl w:val="0"/>
          <w:numId w:val="185"/>
        </w:numPr>
        <w:suppressAutoHyphens/>
        <w:spacing w:after="240"/>
        <w:ind w:left="1440" w:hanging="374"/>
        <w:rPr>
          <w:rFonts w:ascii="Calibri" w:eastAsia="Calibri" w:hAnsi="Calibri" w:cs="Calibri"/>
          <w:color w:val="000000"/>
          <w:sz w:val="22"/>
          <w:szCs w:val="22"/>
        </w:rPr>
      </w:pPr>
      <w:r w:rsidRPr="00B93547">
        <w:rPr>
          <w:color w:val="000000"/>
          <w:szCs w:val="22"/>
        </w:rPr>
        <w:t xml:space="preserve">the primary claim or claims met by the fluid and reference to where any supplemental claims may be viewed (e.g., website reference).  Performance claims are those set by original equipment </w:t>
      </w:r>
      <w:proofErr w:type="gramStart"/>
      <w:r w:rsidRPr="00B93547">
        <w:rPr>
          <w:color w:val="000000"/>
          <w:szCs w:val="22"/>
        </w:rPr>
        <w:t>manufacturers;</w:t>
      </w:r>
      <w:proofErr w:type="gramEnd"/>
      <w:r w:rsidRPr="00B93547">
        <w:rPr>
          <w:color w:val="000000"/>
          <w:szCs w:val="22"/>
        </w:rPr>
        <w:t xml:space="preserve"> </w:t>
      </w:r>
    </w:p>
    <w:p w14:paraId="2790EDE8" w14:textId="0355C222" w:rsidR="00DF4E2F" w:rsidRPr="00BB04C9" w:rsidRDefault="00DF4E2F" w:rsidP="00F7456C">
      <w:pPr>
        <w:numPr>
          <w:ilvl w:val="0"/>
          <w:numId w:val="185"/>
        </w:numPr>
        <w:suppressAutoHyphens/>
        <w:spacing w:after="240"/>
        <w:ind w:left="1440" w:hanging="374"/>
        <w:rPr>
          <w:rFonts w:ascii="Calibri" w:eastAsia="Calibri" w:hAnsi="Calibri" w:cs="Calibri"/>
          <w:color w:val="000000"/>
          <w:sz w:val="22"/>
          <w:szCs w:val="22"/>
        </w:rPr>
      </w:pPr>
      <w:r w:rsidRPr="00B93547">
        <w:rPr>
          <w:color w:val="000000"/>
          <w:szCs w:val="22"/>
        </w:rPr>
        <w:t xml:space="preserve">any obsolete equipment manufacturer specifications </w:t>
      </w:r>
      <w:r w:rsidR="00F3664F" w:rsidRPr="00B93547">
        <w:rPr>
          <w:color w:val="000000"/>
          <w:szCs w:val="22"/>
        </w:rPr>
        <w:t>sh</w:t>
      </w:r>
      <w:r w:rsidR="00F3664F">
        <w:rPr>
          <w:color w:val="000000"/>
          <w:szCs w:val="22"/>
        </w:rPr>
        <w:t>all</w:t>
      </w:r>
      <w:r w:rsidR="00F3664F" w:rsidRPr="00B93547">
        <w:rPr>
          <w:color w:val="000000"/>
          <w:szCs w:val="22"/>
        </w:rPr>
        <w:t xml:space="preserve"> </w:t>
      </w:r>
      <w:r w:rsidRPr="00B93547">
        <w:rPr>
          <w:color w:val="000000"/>
          <w:szCs w:val="22"/>
        </w:rPr>
        <w:t xml:space="preserve">be clearly identified as “obsolete” and accompanied by the following </w:t>
      </w:r>
      <w:r w:rsidR="00E74794">
        <w:rPr>
          <w:color w:val="000000"/>
          <w:szCs w:val="22"/>
        </w:rPr>
        <w:t>cautionary statement</w:t>
      </w:r>
      <w:r w:rsidR="00E74794" w:rsidRPr="00B93547">
        <w:rPr>
          <w:color w:val="000000"/>
          <w:szCs w:val="22"/>
        </w:rPr>
        <w:t xml:space="preserve"> </w:t>
      </w:r>
      <w:r w:rsidRPr="00B93547">
        <w:rPr>
          <w:color w:val="000000"/>
          <w:szCs w:val="22"/>
        </w:rPr>
        <w:t xml:space="preserve">on the </w:t>
      </w:r>
      <w:r w:rsidR="00E74794">
        <w:rPr>
          <w:color w:val="000000"/>
          <w:szCs w:val="22"/>
        </w:rPr>
        <w:t>customer invoice</w:t>
      </w:r>
      <w:r w:rsidRPr="00B93547">
        <w:rPr>
          <w:color w:val="000000"/>
          <w:szCs w:val="22"/>
        </w:rPr>
        <w:t xml:space="preserve"> in </w:t>
      </w:r>
      <w:r w:rsidR="004B2D05">
        <w:rPr>
          <w:color w:val="000000"/>
          <w:szCs w:val="22"/>
        </w:rPr>
        <w:t xml:space="preserve">a </w:t>
      </w:r>
      <w:r w:rsidRPr="00B93547">
        <w:rPr>
          <w:color w:val="000000"/>
          <w:szCs w:val="22"/>
        </w:rPr>
        <w:t>clear</w:t>
      </w:r>
      <w:r w:rsidR="00E74794">
        <w:rPr>
          <w:color w:val="000000"/>
          <w:szCs w:val="22"/>
        </w:rPr>
        <w:t xml:space="preserve"> and conspicuous manner.</w:t>
      </w:r>
      <w:r w:rsidRPr="00B93547">
        <w:rPr>
          <w:color w:val="000000"/>
          <w:szCs w:val="22"/>
        </w:rPr>
        <w:t xml:space="preserve"> </w:t>
      </w:r>
    </w:p>
    <w:p w14:paraId="7E03B804" w14:textId="7DC9941C" w:rsidR="00DF4E2F" w:rsidRPr="00BB04C9" w:rsidRDefault="00DF4E2F" w:rsidP="00F7456C">
      <w:pPr>
        <w:suppressAutoHyphens/>
        <w:spacing w:after="240"/>
        <w:ind w:left="1440"/>
        <w:rPr>
          <w:rFonts w:ascii="Calibri" w:eastAsia="Calibri" w:hAnsi="Calibri" w:cs="Calibri"/>
          <w:color w:val="000000"/>
          <w:sz w:val="22"/>
          <w:szCs w:val="22"/>
        </w:rPr>
      </w:pPr>
      <w:r w:rsidRPr="00EE3D89">
        <w:rPr>
          <w:b/>
          <w:color w:val="000000"/>
          <w:szCs w:val="22"/>
        </w:rPr>
        <w:t>Caution:</w:t>
      </w:r>
      <w:r w:rsidRPr="00B93547">
        <w:rPr>
          <w:color w:val="000000"/>
          <w:szCs w:val="22"/>
        </w:rPr>
        <w:t xml:space="preserve">  Some of the specifications are no longer deemed active by the original equipment manufacturer. </w:t>
      </w:r>
      <w:r w:rsidR="004B2D05">
        <w:rPr>
          <w:color w:val="000000"/>
          <w:szCs w:val="22"/>
        </w:rPr>
        <w:t xml:space="preserve"> </w:t>
      </w:r>
      <w:r w:rsidRPr="00B93547">
        <w:rPr>
          <w:color w:val="000000"/>
          <w:szCs w:val="22"/>
        </w:rPr>
        <w:t xml:space="preserve">Significant harm to the transmission, hydraulic system, seals, final </w:t>
      </w:r>
      <w:proofErr w:type="gramStart"/>
      <w:r w:rsidRPr="00B93547">
        <w:rPr>
          <w:color w:val="000000"/>
          <w:szCs w:val="22"/>
        </w:rPr>
        <w:t>drive</w:t>
      </w:r>
      <w:proofErr w:type="gramEnd"/>
      <w:r w:rsidRPr="00B93547">
        <w:rPr>
          <w:color w:val="000000"/>
          <w:szCs w:val="22"/>
        </w:rPr>
        <w:t xml:space="preserve"> or axles is possible when using in applications in which it is not intended. </w:t>
      </w:r>
    </w:p>
    <w:p w14:paraId="6FB77061" w14:textId="6FED29D9" w:rsidR="00DF4E2F" w:rsidRPr="00BB04C9" w:rsidRDefault="00DF4E2F">
      <w:pPr>
        <w:spacing w:after="240"/>
        <w:ind w:left="1450" w:hanging="10"/>
        <w:rPr>
          <w:rFonts w:ascii="Calibri" w:eastAsia="Calibri" w:hAnsi="Calibri" w:cs="Calibri"/>
          <w:color w:val="000000"/>
          <w:sz w:val="22"/>
          <w:szCs w:val="22"/>
        </w:rPr>
      </w:pPr>
      <w:r w:rsidRPr="00B93547">
        <w:rPr>
          <w:color w:val="000000"/>
          <w:szCs w:val="22"/>
        </w:rPr>
        <w:t xml:space="preserve">The above </w:t>
      </w:r>
      <w:r w:rsidR="00E74794">
        <w:rPr>
          <w:color w:val="000000"/>
          <w:szCs w:val="22"/>
        </w:rPr>
        <w:t>cautionary statement</w:t>
      </w:r>
      <w:r w:rsidR="00E74794" w:rsidRPr="00B93547">
        <w:rPr>
          <w:color w:val="000000"/>
          <w:szCs w:val="22"/>
        </w:rPr>
        <w:t xml:space="preserve"> </w:t>
      </w:r>
      <w:r w:rsidRPr="00B93547">
        <w:rPr>
          <w:color w:val="000000"/>
          <w:szCs w:val="22"/>
        </w:rPr>
        <w:t>is not required if the fluid claims to meet current original equipment manufacturer’s specifications and refers to thereby preceding specifications</w:t>
      </w:r>
      <w:r w:rsidR="00E74794">
        <w:rPr>
          <w:color w:val="000000"/>
          <w:szCs w:val="22"/>
        </w:rPr>
        <w:t>; and</w:t>
      </w:r>
      <w:r w:rsidRPr="00B93547">
        <w:rPr>
          <w:color w:val="000000"/>
          <w:szCs w:val="22"/>
        </w:rPr>
        <w:t xml:space="preserve"> </w:t>
      </w:r>
    </w:p>
    <w:p w14:paraId="6B5F2E0D" w14:textId="0539DF52" w:rsidR="00DF4E2F" w:rsidRPr="00F7456C" w:rsidRDefault="00DF4E2F" w:rsidP="00F7456C">
      <w:pPr>
        <w:numPr>
          <w:ilvl w:val="0"/>
          <w:numId w:val="185"/>
        </w:numPr>
        <w:spacing w:after="60"/>
        <w:ind w:left="1080"/>
        <w:rPr>
          <w:rFonts w:ascii="Calibri" w:eastAsia="Calibri" w:hAnsi="Calibri" w:cs="Calibri"/>
          <w:color w:val="000000"/>
          <w:sz w:val="22"/>
          <w:szCs w:val="22"/>
        </w:rPr>
      </w:pPr>
      <w:r w:rsidRPr="00B93547">
        <w:rPr>
          <w:color w:val="000000"/>
          <w:szCs w:val="22"/>
        </w:rPr>
        <w:t xml:space="preserve">an accurate statement of the quantity of the contents in terms of liquid measure. </w:t>
      </w:r>
    </w:p>
    <w:p w14:paraId="416BB3DD" w14:textId="211B6B3A" w:rsidR="004B2D05" w:rsidRPr="00AA5305" w:rsidRDefault="004B2D05" w:rsidP="00991CC1">
      <w:pPr>
        <w:spacing w:before="60" w:after="240"/>
        <w:ind w:left="1440"/>
        <w:rPr>
          <w:rFonts w:eastAsia="Calibri"/>
          <w:color w:val="000000"/>
          <w:szCs w:val="20"/>
        </w:rPr>
      </w:pPr>
      <w:r w:rsidRPr="00F7456C">
        <w:rPr>
          <w:rFonts w:eastAsia="Calibri"/>
          <w:color w:val="000000"/>
          <w:szCs w:val="20"/>
        </w:rPr>
        <w:t xml:space="preserve">(Amended </w:t>
      </w:r>
      <w:r w:rsidR="00F3664F" w:rsidRPr="00F7456C">
        <w:rPr>
          <w:rFonts w:eastAsia="Calibri"/>
          <w:color w:val="000000"/>
          <w:szCs w:val="20"/>
        </w:rPr>
        <w:t>2021</w:t>
      </w:r>
      <w:r w:rsidRPr="00F7456C">
        <w:rPr>
          <w:rFonts w:eastAsia="Calibri"/>
          <w:color w:val="000000"/>
          <w:szCs w:val="20"/>
        </w:rPr>
        <w:t>)</w:t>
      </w:r>
    </w:p>
    <w:p w14:paraId="3D768975" w14:textId="20FCE8A1" w:rsidR="00DF4E2F" w:rsidRPr="00BB04C9" w:rsidRDefault="00DF4E2F" w:rsidP="00512A76">
      <w:pPr>
        <w:tabs>
          <w:tab w:val="left" w:pos="1620"/>
        </w:tabs>
        <w:spacing w:after="240"/>
        <w:ind w:left="720"/>
        <w:rPr>
          <w:rFonts w:ascii="Calibri" w:eastAsia="Calibri" w:hAnsi="Calibri" w:cs="Calibri"/>
          <w:sz w:val="22"/>
        </w:rPr>
      </w:pPr>
      <w:bookmarkStart w:id="502" w:name="_Toc115622849"/>
      <w:bookmarkEnd w:id="501"/>
      <w:r w:rsidRPr="00512A76">
        <w:rPr>
          <w:rStyle w:val="UniformLevel4Char"/>
          <w:b/>
          <w:bCs/>
          <w:color w:val="272727"/>
          <w:sz w:val="20"/>
        </w:rPr>
        <w:t>2.</w:t>
      </w:r>
      <w:r w:rsidR="00450EFE" w:rsidRPr="00512A76">
        <w:rPr>
          <w:rStyle w:val="UniformLevel4Char"/>
          <w:b/>
          <w:bCs/>
          <w:color w:val="272727"/>
          <w:sz w:val="20"/>
        </w:rPr>
        <w:t>39</w:t>
      </w:r>
      <w:r w:rsidRPr="00512A76">
        <w:rPr>
          <w:rStyle w:val="UniformLevel4Char"/>
          <w:b/>
          <w:bCs/>
          <w:color w:val="272727"/>
          <w:sz w:val="20"/>
        </w:rPr>
        <w:t>.2.4.</w:t>
      </w:r>
      <w:r w:rsidR="00531558" w:rsidRPr="00512A76">
        <w:rPr>
          <w:rStyle w:val="UniformLevel4Char"/>
          <w:b/>
          <w:bCs/>
          <w:color w:val="272727"/>
          <w:sz w:val="20"/>
        </w:rPr>
        <w:tab/>
      </w:r>
      <w:r w:rsidRPr="00512A76">
        <w:rPr>
          <w:rStyle w:val="UniformLevel4Char"/>
          <w:b/>
          <w:bCs/>
          <w:color w:val="272727"/>
          <w:sz w:val="20"/>
        </w:rPr>
        <w:t>Bulk Delivery.</w:t>
      </w:r>
      <w:bookmarkEnd w:id="502"/>
      <w:r w:rsidR="0066246F" w:rsidRPr="00512A76">
        <w:rPr>
          <w:rStyle w:val="UniformLevel4Char"/>
          <w:b/>
          <w:bCs/>
          <w:color w:val="272727"/>
          <w:sz w:val="20"/>
        </w:rPr>
        <w:fldChar w:fldCharType="begin"/>
      </w:r>
      <w:r w:rsidR="0066246F" w:rsidRPr="00512A76">
        <w:rPr>
          <w:rStyle w:val="UniformLevel4Char"/>
          <w:b/>
          <w:bCs/>
          <w:color w:val="272727"/>
          <w:sz w:val="20"/>
        </w:rPr>
        <w:instrText xml:space="preserve"> XE "Tractor Hydraulic Fluid:</w:instrText>
      </w:r>
      <w:r w:rsidR="0066246F" w:rsidRPr="00672716">
        <w:rPr>
          <w:rStyle w:val="UniformLevel4Char"/>
          <w:color w:val="272727"/>
          <w:sz w:val="20"/>
        </w:rPr>
        <w:instrText>Bulk Delivery</w:instrText>
      </w:r>
      <w:r w:rsidR="0066246F" w:rsidRPr="00512A76">
        <w:rPr>
          <w:rStyle w:val="UniformLevel4Char"/>
          <w:b/>
          <w:bCs/>
          <w:color w:val="272727"/>
          <w:sz w:val="20"/>
        </w:rPr>
        <w:instrText xml:space="preserve">" </w:instrText>
      </w:r>
      <w:r w:rsidR="0066246F" w:rsidRPr="00512A76">
        <w:rPr>
          <w:rStyle w:val="UniformLevel4Char"/>
          <w:b/>
          <w:bCs/>
          <w:color w:val="272727"/>
          <w:sz w:val="20"/>
        </w:rPr>
        <w:fldChar w:fldCharType="end"/>
      </w:r>
      <w:r w:rsidRPr="00512A76">
        <w:t xml:space="preserve"> – When the tractor hydraulic fluid is sold in bulk, an invoice, bill of lading, shipping paper, or other documentation must accompany each delivery.  This document must identify the fluid as defined in Section 2.</w:t>
      </w:r>
      <w:r w:rsidR="0055036E" w:rsidRPr="00512A76">
        <w:t>39</w:t>
      </w:r>
      <w:r w:rsidRPr="00512A76">
        <w:t>.2.2. Identification on Documentation</w:t>
      </w:r>
      <w:r w:rsidRPr="00B93547">
        <w:t xml:space="preserve">. </w:t>
      </w:r>
    </w:p>
    <w:p w14:paraId="0784142A" w14:textId="20029FE0" w:rsidR="00DF4E2F" w:rsidRPr="00C0238B" w:rsidRDefault="00DF4E2F" w:rsidP="006825BB">
      <w:pPr>
        <w:tabs>
          <w:tab w:val="left" w:pos="1620"/>
        </w:tabs>
        <w:spacing w:after="240"/>
        <w:ind w:left="720"/>
        <w:rPr>
          <w:rFonts w:eastAsia="Calibri"/>
          <w:szCs w:val="20"/>
        </w:rPr>
      </w:pPr>
      <w:bookmarkStart w:id="503" w:name="_Toc115622850"/>
      <w:r w:rsidRPr="00512A76">
        <w:rPr>
          <w:rStyle w:val="UniformLevel4Char"/>
          <w:b/>
          <w:bCs/>
          <w:sz w:val="20"/>
        </w:rPr>
        <w:lastRenderedPageBreak/>
        <w:t>2.</w:t>
      </w:r>
      <w:r w:rsidR="00450EFE" w:rsidRPr="00512A76">
        <w:rPr>
          <w:rStyle w:val="UniformLevel4Char"/>
          <w:b/>
          <w:bCs/>
          <w:sz w:val="20"/>
        </w:rPr>
        <w:t>39</w:t>
      </w:r>
      <w:r w:rsidRPr="00512A76">
        <w:rPr>
          <w:rStyle w:val="UniformLevel4Char"/>
          <w:b/>
          <w:bCs/>
          <w:sz w:val="20"/>
        </w:rPr>
        <w:t>.2.5.</w:t>
      </w:r>
      <w:r w:rsidR="00531558" w:rsidRPr="00512A76">
        <w:rPr>
          <w:rStyle w:val="UniformLevel4Char"/>
          <w:b/>
          <w:bCs/>
          <w:sz w:val="20"/>
        </w:rPr>
        <w:tab/>
      </w:r>
      <w:r w:rsidRPr="00512A76">
        <w:rPr>
          <w:rStyle w:val="UniformLevel4Char"/>
          <w:b/>
          <w:bCs/>
          <w:sz w:val="20"/>
        </w:rPr>
        <w:t>Storage Tank Labeling.</w:t>
      </w:r>
      <w:bookmarkEnd w:id="503"/>
      <w:r w:rsidRPr="00B93547">
        <w:t xml:space="preserve"> – Each storage tank of tractor hydraulic fluid shall be labeled with the following:  </w:t>
      </w:r>
    </w:p>
    <w:p w14:paraId="71064DBF" w14:textId="4E4AD7B5" w:rsidR="00DF4E2F" w:rsidRPr="00C0238B" w:rsidRDefault="00DF4E2F" w:rsidP="00F7456C">
      <w:pPr>
        <w:numPr>
          <w:ilvl w:val="0"/>
          <w:numId w:val="186"/>
        </w:numPr>
        <w:spacing w:after="240" w:line="259" w:lineRule="auto"/>
        <w:ind w:left="1440" w:hanging="368"/>
        <w:rPr>
          <w:rFonts w:eastAsia="Calibri"/>
          <w:color w:val="000000"/>
          <w:szCs w:val="20"/>
        </w:rPr>
      </w:pPr>
      <w:r w:rsidRPr="00B93547">
        <w:rPr>
          <w:color w:val="000000"/>
          <w:szCs w:val="22"/>
        </w:rPr>
        <w:t xml:space="preserve">the brand name; </w:t>
      </w:r>
      <w:r w:rsidR="00E74794">
        <w:rPr>
          <w:color w:val="000000"/>
          <w:szCs w:val="22"/>
        </w:rPr>
        <w:t>and</w:t>
      </w:r>
    </w:p>
    <w:p w14:paraId="19E184F6" w14:textId="152049F0" w:rsidR="00DF4E2F" w:rsidRPr="00C0238B" w:rsidRDefault="00DF4E2F" w:rsidP="00BB53D6">
      <w:pPr>
        <w:numPr>
          <w:ilvl w:val="0"/>
          <w:numId w:val="186"/>
        </w:numPr>
        <w:spacing w:after="60"/>
        <w:ind w:left="1440" w:hanging="374"/>
        <w:rPr>
          <w:rFonts w:eastAsia="Calibri"/>
          <w:color w:val="000000"/>
          <w:szCs w:val="20"/>
        </w:rPr>
      </w:pPr>
      <w:r w:rsidRPr="00B93547">
        <w:rPr>
          <w:color w:val="000000"/>
          <w:szCs w:val="22"/>
        </w:rPr>
        <w:t xml:space="preserve">the primary performance claim or claims met by the fluid or reference to where these claims may be viewed (for example, website reference).  Performance claims are those set by original equipment manufacturers  </w:t>
      </w:r>
    </w:p>
    <w:p w14:paraId="12C14924" w14:textId="36DBFC35" w:rsidR="00BB53D6" w:rsidRPr="00BB53D6" w:rsidRDefault="00BB53D6" w:rsidP="00BB53D6">
      <w:pPr>
        <w:spacing w:before="60" w:after="240"/>
        <w:ind w:left="1440"/>
        <w:rPr>
          <w:rFonts w:eastAsia="Calibri"/>
          <w:color w:val="000000"/>
          <w:szCs w:val="20"/>
        </w:rPr>
      </w:pPr>
      <w:r w:rsidRPr="00BB53D6">
        <w:rPr>
          <w:rFonts w:eastAsia="Calibri"/>
          <w:color w:val="000000"/>
          <w:szCs w:val="20"/>
        </w:rPr>
        <w:t>(Amended 2021)</w:t>
      </w:r>
    </w:p>
    <w:p w14:paraId="45C98A8F" w14:textId="279701B8" w:rsidR="00450EFE" w:rsidRDefault="00DF4E2F">
      <w:pPr>
        <w:tabs>
          <w:tab w:val="left" w:pos="1080"/>
        </w:tabs>
        <w:ind w:left="360"/>
      </w:pPr>
      <w:bookmarkStart w:id="504" w:name="_Toc115622851"/>
      <w:r w:rsidRPr="0097537D">
        <w:rPr>
          <w:rStyle w:val="UniformLevel3Char"/>
          <w:b/>
          <w:iCs w:val="0"/>
          <w:sz w:val="20"/>
        </w:rPr>
        <w:t>2.</w:t>
      </w:r>
      <w:r w:rsidR="00450EFE" w:rsidRPr="0097537D">
        <w:rPr>
          <w:rStyle w:val="UniformLevel3Char"/>
          <w:b/>
          <w:iCs w:val="0"/>
          <w:sz w:val="20"/>
        </w:rPr>
        <w:t>39</w:t>
      </w:r>
      <w:r w:rsidRPr="0097537D">
        <w:rPr>
          <w:rStyle w:val="UniformLevel3Char"/>
          <w:b/>
          <w:iCs w:val="0"/>
          <w:sz w:val="20"/>
        </w:rPr>
        <w:t>.3.</w:t>
      </w:r>
      <w:r w:rsidR="00531558" w:rsidRPr="0097537D">
        <w:rPr>
          <w:rStyle w:val="UniformLevel3Char"/>
          <w:b/>
          <w:iCs w:val="0"/>
          <w:sz w:val="20"/>
        </w:rPr>
        <w:tab/>
      </w:r>
      <w:r w:rsidRPr="0097537D">
        <w:rPr>
          <w:rStyle w:val="UniformLevel3Char"/>
          <w:b/>
          <w:iCs w:val="0"/>
          <w:sz w:val="20"/>
        </w:rPr>
        <w:t>Documentation of Claims Made Upon Product Label.</w:t>
      </w:r>
      <w:bookmarkEnd w:id="504"/>
      <w:r w:rsidRPr="00F7456C">
        <w:rPr>
          <w:bCs/>
        </w:rPr>
        <w:t xml:space="preserve"> </w:t>
      </w:r>
      <w:r w:rsidRPr="00B93547">
        <w:t xml:space="preserve">– </w:t>
      </w:r>
      <w:r w:rsidRPr="003B72F8">
        <w:t xml:space="preserve">Any manufacturer, packer, or distributor of any product subject to this article and sold shall provide, upon request of duly authorized representatives of the Director, credible documentation of any claim made upon their product label, including claims made on any website referenced by said label.  If the product performance claims published by a blender and/or marketer are based on the claim(s) of one or more additive suppliers, documentation of the claims shall be provided </w:t>
      </w:r>
      <w:proofErr w:type="gramStart"/>
      <w:r w:rsidRPr="003B72F8">
        <w:t>upon</w:t>
      </w:r>
      <w:r w:rsidR="00CE21B4">
        <w:t xml:space="preserve"> </w:t>
      </w:r>
      <w:r w:rsidRPr="003B72F8">
        <w:t xml:space="preserve"> request</w:t>
      </w:r>
      <w:proofErr w:type="gramEnd"/>
      <w:r w:rsidRPr="003B72F8">
        <w:t xml:space="preserve"> to a duly authorized representative of the Director.  Supporting data shall, upon request, be supplied directly to the Director’s office by the additive supplier(s).</w:t>
      </w:r>
    </w:p>
    <w:p w14:paraId="7BB68C7B" w14:textId="6070B8C8" w:rsidR="00DF4E2F" w:rsidRDefault="00450EFE" w:rsidP="0097537D">
      <w:pPr>
        <w:spacing w:before="60" w:after="240"/>
        <w:ind w:hanging="14"/>
        <w:rPr>
          <w:color w:val="000000"/>
          <w:szCs w:val="22"/>
        </w:rPr>
      </w:pPr>
      <w:r w:rsidRPr="00B93547">
        <w:rPr>
          <w:color w:val="000000"/>
          <w:szCs w:val="22"/>
        </w:rPr>
        <w:t>(Added 2019)</w:t>
      </w:r>
      <w:r w:rsidR="00DF4E2F" w:rsidRPr="00BB04C9">
        <w:rPr>
          <w:color w:val="000000"/>
          <w:szCs w:val="22"/>
        </w:rPr>
        <w:t xml:space="preserve"> </w:t>
      </w:r>
      <w:r w:rsidR="002311C7">
        <w:rPr>
          <w:color w:val="000000"/>
          <w:szCs w:val="22"/>
        </w:rPr>
        <w:t>(</w:t>
      </w:r>
      <w:r w:rsidR="002311C7" w:rsidRPr="0043389C">
        <w:rPr>
          <w:color w:val="000000"/>
          <w:szCs w:val="22"/>
        </w:rPr>
        <w:t>Amended 202</w:t>
      </w:r>
      <w:r w:rsidR="0043389C" w:rsidRPr="00F7456C">
        <w:rPr>
          <w:color w:val="000000"/>
          <w:szCs w:val="22"/>
        </w:rPr>
        <w:t>1</w:t>
      </w:r>
      <w:r w:rsidR="002311C7" w:rsidRPr="0043389C">
        <w:rPr>
          <w:color w:val="000000"/>
          <w:szCs w:val="22"/>
        </w:rPr>
        <w:t>)</w:t>
      </w:r>
    </w:p>
    <w:p w14:paraId="15018553" w14:textId="110DEAFE" w:rsidR="00DC1F35" w:rsidRPr="00F7456C" w:rsidRDefault="00DC1F35" w:rsidP="00531558">
      <w:pPr>
        <w:tabs>
          <w:tab w:val="left" w:pos="540"/>
        </w:tabs>
        <w:autoSpaceDE w:val="0"/>
        <w:autoSpaceDN w:val="0"/>
        <w:adjustRightInd w:val="0"/>
        <w:spacing w:after="240"/>
        <w:ind w:left="3"/>
        <w:rPr>
          <w:rFonts w:eastAsia="Calibri"/>
          <w:szCs w:val="20"/>
        </w:rPr>
      </w:pPr>
      <w:bookmarkStart w:id="505" w:name="_Toc115622852"/>
      <w:r w:rsidRPr="0097537D">
        <w:rPr>
          <w:rStyle w:val="UniformLevel2Char"/>
          <w:rFonts w:eastAsia="Calibri"/>
          <w:b/>
          <w:bCs/>
          <w:sz w:val="20"/>
        </w:rPr>
        <w:t>2.40.</w:t>
      </w:r>
      <w:r w:rsidR="00531558" w:rsidRPr="0097537D">
        <w:rPr>
          <w:rStyle w:val="UniformLevel2Char"/>
          <w:rFonts w:eastAsia="Calibri"/>
          <w:b/>
          <w:bCs/>
          <w:sz w:val="20"/>
        </w:rPr>
        <w:tab/>
      </w:r>
      <w:r w:rsidRPr="0097537D">
        <w:rPr>
          <w:rStyle w:val="UniformLevel2Char"/>
          <w:rFonts w:eastAsia="Calibri"/>
          <w:b/>
          <w:bCs/>
          <w:sz w:val="20"/>
        </w:rPr>
        <w:t>Diesel Fuel</w:t>
      </w:r>
      <w:bookmarkEnd w:id="505"/>
      <w:r w:rsidR="004E65C0">
        <w:rPr>
          <w:rStyle w:val="UniformLevel2Char"/>
          <w:rFonts w:eastAsia="Calibri"/>
          <w:b/>
          <w:bCs/>
          <w:sz w:val="20"/>
        </w:rPr>
        <w:fldChar w:fldCharType="begin"/>
      </w:r>
      <w:r w:rsidR="004E65C0">
        <w:instrText xml:space="preserve"> XE "</w:instrText>
      </w:r>
      <w:r w:rsidR="004E65C0" w:rsidRPr="001C4492">
        <w:instrText>Fuels:Diesel fuel</w:instrText>
      </w:r>
      <w:r w:rsidR="004E65C0">
        <w:instrText xml:space="preserve">" </w:instrText>
      </w:r>
      <w:r w:rsidR="004E65C0">
        <w:rPr>
          <w:rStyle w:val="UniformLevel2Char"/>
          <w:rFonts w:eastAsia="Calibri"/>
          <w:b/>
          <w:bCs/>
          <w:sz w:val="20"/>
        </w:rPr>
        <w:fldChar w:fldCharType="end"/>
      </w:r>
      <w:r w:rsidR="004D4FBD">
        <w:rPr>
          <w:rStyle w:val="UniformLevel2Char"/>
          <w:rFonts w:eastAsia="Calibri"/>
          <w:b/>
          <w:bCs/>
          <w:sz w:val="20"/>
        </w:rPr>
        <w:fldChar w:fldCharType="begin"/>
      </w:r>
      <w:r w:rsidR="004D4FBD">
        <w:instrText xml:space="preserve"> XE "</w:instrText>
      </w:r>
      <w:r w:rsidR="004D4FBD" w:rsidRPr="00AF2323">
        <w:instrText>Method of sale:Diesel fuel</w:instrText>
      </w:r>
      <w:r w:rsidR="004D4FBD">
        <w:instrText xml:space="preserve">" </w:instrText>
      </w:r>
      <w:r w:rsidR="004D4FBD">
        <w:rPr>
          <w:rStyle w:val="UniformLevel2Char"/>
          <w:rFonts w:eastAsia="Calibri"/>
          <w:b/>
          <w:bCs/>
          <w:sz w:val="20"/>
        </w:rPr>
        <w:fldChar w:fldCharType="end"/>
      </w:r>
      <w:r w:rsidRPr="0097537D">
        <w:rPr>
          <w:rStyle w:val="UniformLevel2Char"/>
          <w:rFonts w:eastAsia="Calibri"/>
          <w:b/>
          <w:bCs/>
          <w:sz w:val="20"/>
        </w:rPr>
        <w:t>.</w:t>
      </w:r>
      <w:r w:rsidRPr="00F7456C">
        <w:rPr>
          <w:rFonts w:eastAsia="Calibri"/>
          <w:szCs w:val="20"/>
        </w:rPr>
        <w:t xml:space="preserve"> – Shall meet the following requirements, based on the biodiesel concentration of the fuel:</w:t>
      </w:r>
    </w:p>
    <w:p w14:paraId="7664827D" w14:textId="77777777" w:rsidR="00DC1F35" w:rsidRPr="00F7456C" w:rsidRDefault="00DC1F35" w:rsidP="00DC1F35">
      <w:pPr>
        <w:autoSpaceDE w:val="0"/>
        <w:autoSpaceDN w:val="0"/>
        <w:adjustRightInd w:val="0"/>
        <w:spacing w:after="240"/>
        <w:ind w:left="720" w:hanging="360"/>
        <w:rPr>
          <w:rFonts w:eastAsia="Calibri"/>
          <w:szCs w:val="20"/>
        </w:rPr>
      </w:pPr>
      <w:r w:rsidRPr="00F7456C">
        <w:rPr>
          <w:rFonts w:eastAsia="Calibri"/>
          <w:szCs w:val="20"/>
        </w:rPr>
        <w:t>(a)</w:t>
      </w:r>
      <w:r w:rsidRPr="00F7456C">
        <w:rPr>
          <w:rFonts w:eastAsia="Calibri"/>
          <w:szCs w:val="20"/>
        </w:rPr>
        <w:tab/>
        <w:t>Diesel fuel that contains less than or equal to 5 % by volume biodiesel shall meet the latest version of ASTM D975, “Standard Specifications for Diesel Fuels” and shall be sold as diesel fuel.</w:t>
      </w:r>
    </w:p>
    <w:p w14:paraId="08EEDE3D" w14:textId="77777777" w:rsidR="00DC1F35" w:rsidRPr="00F7456C" w:rsidRDefault="00DC1F35" w:rsidP="00DC1F35">
      <w:pPr>
        <w:autoSpaceDE w:val="0"/>
        <w:autoSpaceDN w:val="0"/>
        <w:adjustRightInd w:val="0"/>
        <w:spacing w:after="240"/>
        <w:ind w:left="720" w:hanging="360"/>
        <w:rPr>
          <w:rFonts w:eastAsia="Calibri"/>
          <w:szCs w:val="20"/>
        </w:rPr>
      </w:pPr>
      <w:r w:rsidRPr="00F7456C">
        <w:rPr>
          <w:rFonts w:eastAsia="Calibri"/>
          <w:szCs w:val="20"/>
        </w:rPr>
        <w:t>(b)</w:t>
      </w:r>
      <w:r w:rsidRPr="00F7456C">
        <w:rPr>
          <w:rFonts w:eastAsia="Calibri"/>
          <w:szCs w:val="20"/>
        </w:rPr>
        <w:tab/>
        <w:t>Diesel fuel that contains greater than or equal to 6 % by volume biodiesel and that contains less than or equal to 20 % by volume shall meet the latest version of ASTM D7467, “Standard Specifications for Diesel Fuel Oil, Biodiesel Blend (B6 to B20).”</w:t>
      </w:r>
    </w:p>
    <w:p w14:paraId="4ED08222" w14:textId="77777777" w:rsidR="00DC1F35" w:rsidRPr="00F7456C" w:rsidRDefault="00DC1F35" w:rsidP="00DC1F35">
      <w:pPr>
        <w:autoSpaceDE w:val="0"/>
        <w:autoSpaceDN w:val="0"/>
        <w:adjustRightInd w:val="0"/>
        <w:spacing w:after="240"/>
        <w:ind w:left="720" w:hanging="360"/>
        <w:rPr>
          <w:rFonts w:eastAsia="Calibri"/>
          <w:szCs w:val="20"/>
        </w:rPr>
      </w:pPr>
      <w:r w:rsidRPr="00F7456C">
        <w:rPr>
          <w:rFonts w:eastAsia="Calibri"/>
          <w:szCs w:val="20"/>
        </w:rPr>
        <w:t>(c)</w:t>
      </w:r>
      <w:r w:rsidRPr="00F7456C">
        <w:rPr>
          <w:rFonts w:eastAsia="Calibri"/>
          <w:szCs w:val="20"/>
        </w:rPr>
        <w:tab/>
        <w:t xml:space="preserve">Only fuel additive registered with the U.S. EPA may be used to </w:t>
      </w:r>
      <w:proofErr w:type="spellStart"/>
      <w:r w:rsidRPr="00F7456C">
        <w:rPr>
          <w:rFonts w:eastAsia="Calibri"/>
          <w:szCs w:val="20"/>
        </w:rPr>
        <w:t>additize</w:t>
      </w:r>
      <w:proofErr w:type="spellEnd"/>
      <w:r w:rsidRPr="00F7456C">
        <w:rPr>
          <w:rFonts w:eastAsia="Calibri"/>
          <w:szCs w:val="20"/>
        </w:rPr>
        <w:t xml:space="preserve"> diesel fuel, and the final product shall meet the latest version of ASTM D975 and/or ASTM D7467.</w:t>
      </w:r>
    </w:p>
    <w:p w14:paraId="301D2021" w14:textId="2DA663DC" w:rsidR="00DC1F35" w:rsidRPr="00F7456C" w:rsidRDefault="00DC1F35" w:rsidP="00531558">
      <w:pPr>
        <w:tabs>
          <w:tab w:val="left" w:pos="1080"/>
        </w:tabs>
        <w:autoSpaceDE w:val="0"/>
        <w:autoSpaceDN w:val="0"/>
        <w:adjustRightInd w:val="0"/>
        <w:spacing w:after="240"/>
        <w:ind w:left="360"/>
        <w:rPr>
          <w:rFonts w:eastAsia="Calibri"/>
          <w:color w:val="000000"/>
          <w:szCs w:val="20"/>
        </w:rPr>
      </w:pPr>
      <w:bookmarkStart w:id="506" w:name="_Toc115622853"/>
      <w:r w:rsidRPr="0097537D">
        <w:rPr>
          <w:rStyle w:val="UniformLevel3Char"/>
          <w:rFonts w:eastAsia="Calibri"/>
          <w:b/>
          <w:iCs w:val="0"/>
          <w:sz w:val="20"/>
        </w:rPr>
        <w:t>2.40.1.</w:t>
      </w:r>
      <w:r w:rsidR="00531558" w:rsidRPr="0097537D">
        <w:rPr>
          <w:rStyle w:val="UniformLevel3Char"/>
          <w:rFonts w:eastAsia="Calibri"/>
          <w:b/>
          <w:iCs w:val="0"/>
          <w:sz w:val="20"/>
        </w:rPr>
        <w:tab/>
      </w:r>
      <w:r w:rsidRPr="0097537D">
        <w:rPr>
          <w:rStyle w:val="UniformLevel3Char"/>
          <w:rFonts w:eastAsia="Calibri"/>
          <w:b/>
          <w:iCs w:val="0"/>
          <w:sz w:val="20"/>
        </w:rPr>
        <w:t>Premium Diesel Fuel</w:t>
      </w:r>
      <w:bookmarkEnd w:id="506"/>
      <w:r w:rsidR="004E65C0">
        <w:rPr>
          <w:rStyle w:val="UniformLevel3Char"/>
          <w:rFonts w:eastAsia="Calibri"/>
          <w:b/>
          <w:iCs w:val="0"/>
          <w:sz w:val="20"/>
        </w:rPr>
        <w:fldChar w:fldCharType="begin"/>
      </w:r>
      <w:r w:rsidR="004E65C0">
        <w:instrText xml:space="preserve"> XE "</w:instrText>
      </w:r>
      <w:r w:rsidR="004E65C0" w:rsidRPr="003A7460">
        <w:instrText>Fuels:Premium diesel fuel</w:instrText>
      </w:r>
      <w:r w:rsidR="004E65C0">
        <w:instrText xml:space="preserve">" </w:instrText>
      </w:r>
      <w:r w:rsidR="004E65C0">
        <w:rPr>
          <w:rStyle w:val="UniformLevel3Char"/>
          <w:rFonts w:eastAsia="Calibri"/>
          <w:b/>
          <w:iCs w:val="0"/>
          <w:sz w:val="20"/>
        </w:rPr>
        <w:fldChar w:fldCharType="end"/>
      </w:r>
      <w:r w:rsidR="004D4FBD">
        <w:rPr>
          <w:rStyle w:val="UniformLevel3Char"/>
          <w:rFonts w:eastAsia="Calibri"/>
          <w:b/>
          <w:iCs w:val="0"/>
          <w:sz w:val="20"/>
        </w:rPr>
        <w:fldChar w:fldCharType="begin"/>
      </w:r>
      <w:r w:rsidR="004D4FBD">
        <w:instrText xml:space="preserve"> XE "</w:instrText>
      </w:r>
      <w:r w:rsidR="004D4FBD" w:rsidRPr="00736E5F">
        <w:instrText>Method of sale:Premium diesel fuel</w:instrText>
      </w:r>
      <w:r w:rsidR="004D4FBD">
        <w:instrText xml:space="preserve">" </w:instrText>
      </w:r>
      <w:r w:rsidR="004D4FBD">
        <w:rPr>
          <w:rStyle w:val="UniformLevel3Char"/>
          <w:rFonts w:eastAsia="Calibri"/>
          <w:b/>
          <w:iCs w:val="0"/>
          <w:sz w:val="20"/>
        </w:rPr>
        <w:fldChar w:fldCharType="end"/>
      </w:r>
      <w:r w:rsidRPr="0097537D">
        <w:rPr>
          <w:rStyle w:val="UniformLevel3Char"/>
          <w:rFonts w:eastAsia="Calibri"/>
          <w:b/>
          <w:iCs w:val="0"/>
          <w:sz w:val="20"/>
        </w:rPr>
        <w:t>.</w:t>
      </w:r>
      <w:r w:rsidRPr="00F7456C">
        <w:rPr>
          <w:rFonts w:eastAsia="Calibri"/>
          <w:color w:val="000000"/>
          <w:szCs w:val="20"/>
        </w:rPr>
        <w:t xml:space="preserve"> – All diesel fuels identified on retail dispensers as premium, super, supreme, or premier must conform to the following minimum requirements. </w:t>
      </w:r>
    </w:p>
    <w:p w14:paraId="68665A4B" w14:textId="77777777" w:rsidR="00DC1F35" w:rsidRPr="00F7456C" w:rsidRDefault="00DC1F35" w:rsidP="00DC1F35">
      <w:pPr>
        <w:autoSpaceDE w:val="0"/>
        <w:autoSpaceDN w:val="0"/>
        <w:adjustRightInd w:val="0"/>
        <w:spacing w:after="240"/>
        <w:ind w:left="1080" w:hanging="360"/>
        <w:rPr>
          <w:rFonts w:eastAsia="Calibri"/>
          <w:color w:val="000000"/>
          <w:szCs w:val="20"/>
        </w:rPr>
      </w:pPr>
      <w:r w:rsidRPr="00F7456C">
        <w:rPr>
          <w:rFonts w:eastAsia="Calibri"/>
          <w:color w:val="000000"/>
          <w:szCs w:val="20"/>
        </w:rPr>
        <w:t>(a)</w:t>
      </w:r>
      <w:r w:rsidRPr="00F7456C">
        <w:rPr>
          <w:rFonts w:eastAsia="Calibri"/>
          <w:color w:val="000000"/>
          <w:szCs w:val="20"/>
        </w:rPr>
        <w:tab/>
      </w:r>
      <w:r w:rsidRPr="00D9232F">
        <w:rPr>
          <w:rFonts w:eastAsia="Calibri"/>
          <w:b/>
          <w:bCs/>
          <w:color w:val="000000"/>
          <w:szCs w:val="20"/>
        </w:rPr>
        <w:t>Cetane Number.</w:t>
      </w:r>
      <w:r w:rsidRPr="00F7456C">
        <w:rPr>
          <w:rFonts w:eastAsia="Calibri"/>
          <w:color w:val="000000"/>
          <w:szCs w:val="20"/>
        </w:rPr>
        <w:t xml:space="preserve"> – A minimum cetane number of 47.0 as determined by the latest version of ASTM D613, “Standard Test Method for Cetane Number of Diesel Fuel Oil.” </w:t>
      </w:r>
    </w:p>
    <w:p w14:paraId="39A2D3F3" w14:textId="77777777" w:rsidR="00DC1F35" w:rsidRPr="00F7456C" w:rsidRDefault="00DC1F35" w:rsidP="00F7456C">
      <w:pPr>
        <w:suppressAutoHyphens/>
        <w:autoSpaceDE w:val="0"/>
        <w:autoSpaceDN w:val="0"/>
        <w:adjustRightInd w:val="0"/>
        <w:spacing w:after="240"/>
        <w:ind w:left="1080"/>
        <w:rPr>
          <w:rFonts w:eastAsia="Calibri"/>
          <w:bCs/>
          <w:color w:val="000000"/>
          <w:szCs w:val="20"/>
        </w:rPr>
      </w:pPr>
      <w:r w:rsidRPr="00F7456C">
        <w:rPr>
          <w:rFonts w:eastAsia="Calibri"/>
          <w:b/>
          <w:i/>
          <w:iCs/>
          <w:color w:val="000000"/>
          <w:szCs w:val="20"/>
        </w:rPr>
        <w:t>NOTE:</w:t>
      </w:r>
      <w:r w:rsidRPr="00F7456C">
        <w:rPr>
          <w:rFonts w:eastAsia="Calibri"/>
          <w:bCs/>
          <w:i/>
          <w:iCs/>
          <w:color w:val="000000"/>
          <w:szCs w:val="20"/>
        </w:rPr>
        <w:t xml:space="preserve">  </w:t>
      </w:r>
      <w:r w:rsidRPr="00F7456C">
        <w:rPr>
          <w:rFonts w:eastAsia="Calibri"/>
          <w:bCs/>
          <w:color w:val="000000"/>
          <w:szCs w:val="20"/>
        </w:rPr>
        <w:t xml:space="preserve">ASTM D613, “Standard Test Method for Cetane Number of Diesel Fuel Oil” is the referee method; however, the following methods can be used to determine cetane number: the latest version of ASTM D6890, “Standard Test Method for Determination of Ignition Delay and Derived Cetane Number” (DCN) of Diesel Fuel Oils by Combustion in a Constant Volume Chamber”; and ASTM D7668, “Standard Test Method for Determination of Derived Cetane Number (DCN) of Diesel Fuel Oils–Ignition Delay and Combustion Delay Using a Constant Volume Combustion Chamber Method.” </w:t>
      </w:r>
    </w:p>
    <w:p w14:paraId="36A9EFEA" w14:textId="77777777" w:rsidR="00DC1F35" w:rsidRPr="00F7456C" w:rsidRDefault="00DC1F35" w:rsidP="00F7456C">
      <w:pPr>
        <w:suppressAutoHyphens/>
        <w:autoSpaceDE w:val="0"/>
        <w:autoSpaceDN w:val="0"/>
        <w:adjustRightInd w:val="0"/>
        <w:spacing w:after="240"/>
        <w:ind w:left="1080" w:hanging="360"/>
        <w:rPr>
          <w:rFonts w:eastAsia="Calibri"/>
          <w:bCs/>
          <w:color w:val="000000"/>
          <w:szCs w:val="20"/>
        </w:rPr>
      </w:pPr>
      <w:r w:rsidRPr="00F7456C">
        <w:rPr>
          <w:rFonts w:eastAsia="Calibri"/>
          <w:bCs/>
          <w:color w:val="000000"/>
          <w:szCs w:val="20"/>
        </w:rPr>
        <w:t>(b)</w:t>
      </w:r>
      <w:r w:rsidRPr="00F7456C">
        <w:rPr>
          <w:rFonts w:eastAsia="Calibri"/>
          <w:bCs/>
          <w:color w:val="000000"/>
          <w:szCs w:val="20"/>
        </w:rPr>
        <w:tab/>
      </w:r>
      <w:r w:rsidRPr="00D9232F">
        <w:rPr>
          <w:rFonts w:eastAsia="Calibri"/>
          <w:b/>
          <w:color w:val="000000"/>
          <w:szCs w:val="20"/>
        </w:rPr>
        <w:t>Low Temperature Operability.</w:t>
      </w:r>
      <w:r w:rsidRPr="00F7456C">
        <w:rPr>
          <w:rFonts w:eastAsia="Calibri"/>
          <w:bCs/>
          <w:color w:val="000000"/>
          <w:szCs w:val="20"/>
        </w:rPr>
        <w:t xml:space="preserve"> – A cold flow performance measurement which meets the latest version of ASTM D975, “Standard Specification for Diesel Fuel,” tenth percentile minimum ambient air temperature charts and maps by the latest version of either ASTM D2500, “Standard Test Method for Cloud Point of Petroleum Products and Liquid Fuels” or ASTM Standard D4539, “Standard Test Method for Filterability of Diesel Fuels by Low-Temperature Flow Test (LTFT).” The latest version of ASTM D6371, “Standard Test Method for Cold Filter Plugging Point of Diesel and Heating Fuels” may be used when the test results are a maximum of 6 °C below the Cloud Point.  Low temperature operability is only applicable October 1 to March 31 of each year. </w:t>
      </w:r>
    </w:p>
    <w:p w14:paraId="3065A74B" w14:textId="77777777" w:rsidR="00DC1F35" w:rsidRPr="00F7456C" w:rsidRDefault="00DC1F35" w:rsidP="00DC1F35">
      <w:pPr>
        <w:autoSpaceDE w:val="0"/>
        <w:autoSpaceDN w:val="0"/>
        <w:adjustRightInd w:val="0"/>
        <w:spacing w:after="240"/>
        <w:ind w:left="1080" w:hanging="360"/>
        <w:rPr>
          <w:rFonts w:eastAsia="Calibri"/>
          <w:bCs/>
          <w:color w:val="000000"/>
          <w:szCs w:val="20"/>
        </w:rPr>
      </w:pPr>
      <w:r w:rsidRPr="00F7456C">
        <w:rPr>
          <w:rFonts w:eastAsia="Calibri"/>
          <w:bCs/>
          <w:color w:val="000000"/>
          <w:szCs w:val="20"/>
        </w:rPr>
        <w:lastRenderedPageBreak/>
        <w:t>(c)</w:t>
      </w:r>
      <w:r w:rsidRPr="00F7456C">
        <w:rPr>
          <w:rFonts w:eastAsia="Calibri"/>
          <w:bCs/>
          <w:color w:val="000000"/>
          <w:szCs w:val="20"/>
        </w:rPr>
        <w:tab/>
      </w:r>
      <w:r w:rsidRPr="00D9232F">
        <w:rPr>
          <w:rFonts w:eastAsia="Calibri"/>
          <w:b/>
          <w:color w:val="000000"/>
          <w:szCs w:val="20"/>
        </w:rPr>
        <w:t>Lubricity.</w:t>
      </w:r>
      <w:r w:rsidRPr="00F7456C">
        <w:rPr>
          <w:rFonts w:eastAsia="Calibri"/>
          <w:bCs/>
          <w:color w:val="000000"/>
          <w:szCs w:val="20"/>
        </w:rPr>
        <w:t xml:space="preserve"> – A maximum wear scar diameter of 460 micrometers as determined by the latest version ASTM D6079, “Standard Test Method for Evaluating Lubricity of Diesel Fuels by the High-Frequency Reciprocating Rig (HFRR).” </w:t>
      </w:r>
    </w:p>
    <w:p w14:paraId="46CFC66E" w14:textId="77777777" w:rsidR="00DC1F35" w:rsidRPr="00F7456C" w:rsidRDefault="00DC1F35" w:rsidP="00DC1F35">
      <w:pPr>
        <w:autoSpaceDE w:val="0"/>
        <w:autoSpaceDN w:val="0"/>
        <w:adjustRightInd w:val="0"/>
        <w:spacing w:after="240"/>
        <w:ind w:left="1080"/>
        <w:rPr>
          <w:rFonts w:eastAsia="Calibri"/>
          <w:bCs/>
          <w:color w:val="000000"/>
          <w:szCs w:val="20"/>
        </w:rPr>
      </w:pPr>
      <w:r w:rsidRPr="00F7456C">
        <w:rPr>
          <w:rFonts w:eastAsia="Calibri"/>
          <w:b/>
          <w:i/>
          <w:iCs/>
          <w:color w:val="000000"/>
          <w:szCs w:val="20"/>
        </w:rPr>
        <w:t>NOTE:</w:t>
      </w:r>
      <w:r w:rsidRPr="00F7456C">
        <w:rPr>
          <w:rFonts w:eastAsia="Calibri"/>
          <w:bCs/>
          <w:i/>
          <w:iCs/>
          <w:color w:val="000000"/>
          <w:szCs w:val="20"/>
        </w:rPr>
        <w:t xml:space="preserve">  </w:t>
      </w:r>
      <w:r w:rsidRPr="00F7456C">
        <w:rPr>
          <w:rFonts w:eastAsia="Calibri"/>
          <w:bCs/>
          <w:color w:val="000000"/>
          <w:szCs w:val="20"/>
        </w:rPr>
        <w:t xml:space="preserve">The latest version of ASTM D6079, “Standard Test Method for Evaluating Lubricity of Diesel Fuels by the High-Frequency Reciprocating Rig (HFRR)” is the referee method; however, the latest version of ASTM D7688, “Standard Test Method for Evaluating Lubricity of Diesel Fuels by the High-Frequency Reciprocating Rig (HFRR) by Visual Observation” can be used. </w:t>
      </w:r>
    </w:p>
    <w:p w14:paraId="2BFC502A" w14:textId="77777777" w:rsidR="00DC1F35" w:rsidRPr="00F7456C" w:rsidRDefault="00DC1F35" w:rsidP="00DC1F35">
      <w:pPr>
        <w:autoSpaceDE w:val="0"/>
        <w:autoSpaceDN w:val="0"/>
        <w:adjustRightInd w:val="0"/>
        <w:spacing w:after="240"/>
        <w:ind w:left="1080" w:hanging="360"/>
        <w:rPr>
          <w:rFonts w:eastAsia="Calibri"/>
          <w:bCs/>
          <w:color w:val="000000"/>
          <w:szCs w:val="20"/>
        </w:rPr>
      </w:pPr>
      <w:r w:rsidRPr="00F7456C">
        <w:rPr>
          <w:rFonts w:eastAsia="Calibri"/>
          <w:bCs/>
          <w:color w:val="000000"/>
          <w:szCs w:val="20"/>
        </w:rPr>
        <w:t>(d)</w:t>
      </w:r>
      <w:r w:rsidRPr="00F7456C">
        <w:rPr>
          <w:rFonts w:eastAsia="Calibri"/>
          <w:bCs/>
          <w:color w:val="000000"/>
          <w:szCs w:val="20"/>
        </w:rPr>
        <w:tab/>
      </w:r>
      <w:r w:rsidRPr="00D9232F">
        <w:rPr>
          <w:rFonts w:eastAsia="Calibri"/>
          <w:b/>
          <w:color w:val="000000"/>
          <w:szCs w:val="20"/>
        </w:rPr>
        <w:t>Corrosion.</w:t>
      </w:r>
      <w:r w:rsidRPr="00F7456C">
        <w:rPr>
          <w:rFonts w:eastAsia="Calibri"/>
          <w:bCs/>
          <w:color w:val="000000"/>
          <w:szCs w:val="20"/>
        </w:rPr>
        <w:t xml:space="preserve"> – A minimum rating of B+ as determined by the most recent version of NACE TM0172, “Determining Corrosive Properties of Cargoes in Petroleum Product Pipelines.” </w:t>
      </w:r>
    </w:p>
    <w:p w14:paraId="099C2BCF" w14:textId="33DF9B7A" w:rsidR="00DC1F35" w:rsidRPr="00F7456C" w:rsidRDefault="00DC1F35" w:rsidP="00DC1F35">
      <w:pPr>
        <w:spacing w:after="240"/>
        <w:ind w:left="1080"/>
        <w:rPr>
          <w:rFonts w:eastAsia="Calibri"/>
          <w:bCs/>
          <w:szCs w:val="20"/>
        </w:rPr>
      </w:pPr>
      <w:r w:rsidRPr="00F7456C">
        <w:rPr>
          <w:rFonts w:eastAsia="Calibri"/>
          <w:b/>
          <w:i/>
          <w:iCs/>
          <w:szCs w:val="20"/>
        </w:rPr>
        <w:t>NOTE:</w:t>
      </w:r>
      <w:r w:rsidRPr="00F7456C">
        <w:rPr>
          <w:rFonts w:eastAsia="Calibri"/>
          <w:bCs/>
          <w:i/>
          <w:iCs/>
          <w:szCs w:val="20"/>
        </w:rPr>
        <w:t xml:space="preserve">  </w:t>
      </w:r>
      <w:r w:rsidRPr="00F7456C">
        <w:rPr>
          <w:rFonts w:eastAsia="Calibri"/>
          <w:bCs/>
          <w:szCs w:val="20"/>
        </w:rPr>
        <w:t xml:space="preserve">The latest recent version of NACE TM0172 “Determining Corrosive Properties of Cargoes in Petroleum Product Pipelines” is the referee method.  The latest version of ASTM D7548 “Standard </w:t>
      </w:r>
      <w:proofErr w:type="gramStart"/>
      <w:r w:rsidRPr="00F7456C">
        <w:rPr>
          <w:rFonts w:eastAsia="Calibri"/>
          <w:bCs/>
          <w:szCs w:val="20"/>
        </w:rPr>
        <w:t>Test</w:t>
      </w:r>
      <w:r w:rsidR="00CE21B4">
        <w:rPr>
          <w:rFonts w:eastAsia="Calibri"/>
          <w:bCs/>
          <w:szCs w:val="20"/>
        </w:rPr>
        <w:t xml:space="preserve"> </w:t>
      </w:r>
      <w:r w:rsidRPr="00F7456C">
        <w:rPr>
          <w:rFonts w:eastAsia="Calibri"/>
          <w:bCs/>
          <w:szCs w:val="20"/>
        </w:rPr>
        <w:t xml:space="preserve"> Method</w:t>
      </w:r>
      <w:proofErr w:type="gramEnd"/>
      <w:r w:rsidRPr="00F7456C">
        <w:rPr>
          <w:rFonts w:eastAsia="Calibri"/>
          <w:bCs/>
          <w:szCs w:val="20"/>
        </w:rPr>
        <w:t xml:space="preserve"> for Determination of Accelerated Iron Corrosion in Petroleum Products” can be used.</w:t>
      </w:r>
    </w:p>
    <w:p w14:paraId="474961CA" w14:textId="77777777" w:rsidR="00DC1F35" w:rsidRPr="00F7456C" w:rsidRDefault="00DC1F35" w:rsidP="00DC1F35">
      <w:pPr>
        <w:autoSpaceDE w:val="0"/>
        <w:autoSpaceDN w:val="0"/>
        <w:adjustRightInd w:val="0"/>
        <w:spacing w:after="240"/>
        <w:ind w:left="1080" w:hanging="360"/>
        <w:rPr>
          <w:rFonts w:eastAsia="Calibri"/>
          <w:bCs/>
          <w:color w:val="000000"/>
          <w:szCs w:val="20"/>
        </w:rPr>
      </w:pPr>
      <w:r w:rsidRPr="00F7456C">
        <w:rPr>
          <w:rFonts w:eastAsia="Calibri"/>
          <w:bCs/>
          <w:color w:val="000000"/>
          <w:szCs w:val="20"/>
        </w:rPr>
        <w:t>(e)</w:t>
      </w:r>
      <w:r w:rsidRPr="00F7456C">
        <w:rPr>
          <w:rFonts w:eastAsia="Calibri"/>
          <w:bCs/>
          <w:color w:val="000000"/>
          <w:szCs w:val="20"/>
        </w:rPr>
        <w:tab/>
      </w:r>
      <w:r w:rsidRPr="00D9232F">
        <w:rPr>
          <w:rFonts w:eastAsia="Calibri"/>
          <w:b/>
          <w:color w:val="000000"/>
          <w:szCs w:val="20"/>
        </w:rPr>
        <w:t>Filter Blocking Tendency (FBT)</w:t>
      </w:r>
      <w:r w:rsidRPr="00F7456C">
        <w:rPr>
          <w:rFonts w:eastAsia="Calibri"/>
          <w:bCs/>
          <w:color w:val="000000"/>
          <w:szCs w:val="20"/>
        </w:rPr>
        <w:t xml:space="preserve"> – A maximum of 2.2 by the latest version of ASTM D2068, “Standard Test Method for Determining Filter Blocking Tendency”, following procedure B. </w:t>
      </w:r>
    </w:p>
    <w:p w14:paraId="678B3095" w14:textId="1F9F4298" w:rsidR="00DC1F35" w:rsidRPr="00F7456C" w:rsidRDefault="00DC1F35">
      <w:pPr>
        <w:autoSpaceDE w:val="0"/>
        <w:autoSpaceDN w:val="0"/>
        <w:adjustRightInd w:val="0"/>
        <w:spacing w:after="240"/>
        <w:ind w:left="1080" w:hanging="360"/>
        <w:rPr>
          <w:rFonts w:eastAsia="Calibri"/>
          <w:bCs/>
          <w:color w:val="000000"/>
          <w:szCs w:val="20"/>
        </w:rPr>
      </w:pPr>
      <w:r w:rsidRPr="00F7456C">
        <w:rPr>
          <w:rFonts w:eastAsia="Calibri"/>
          <w:bCs/>
          <w:color w:val="000000"/>
          <w:szCs w:val="20"/>
        </w:rPr>
        <w:t>(f)</w:t>
      </w:r>
      <w:r w:rsidRPr="00F7456C">
        <w:rPr>
          <w:rFonts w:eastAsia="Calibri"/>
          <w:bCs/>
          <w:color w:val="000000"/>
          <w:szCs w:val="20"/>
        </w:rPr>
        <w:tab/>
      </w:r>
      <w:r w:rsidRPr="00D9232F">
        <w:rPr>
          <w:rFonts w:eastAsia="Calibri"/>
          <w:b/>
          <w:color w:val="000000"/>
          <w:szCs w:val="20"/>
        </w:rPr>
        <w:t>Injector Deposit Control.</w:t>
      </w:r>
      <w:r w:rsidRPr="00F7456C">
        <w:rPr>
          <w:rFonts w:eastAsia="Calibri"/>
          <w:bCs/>
          <w:color w:val="000000"/>
          <w:szCs w:val="20"/>
        </w:rPr>
        <w:t xml:space="preserve"> – Maximum power loss in keep-clean mode of 2 % by the latest version of Coordinating European Council, CEC F-98-08, “Direct Injection, Common Rail Diesel Engine Nozzle Coking Test.” </w:t>
      </w:r>
    </w:p>
    <w:p w14:paraId="6659F3F2" w14:textId="1DB879C6" w:rsidR="00DC1F35" w:rsidRPr="00F7456C" w:rsidRDefault="00DC1F35" w:rsidP="00531558">
      <w:pPr>
        <w:tabs>
          <w:tab w:val="left" w:pos="1080"/>
        </w:tabs>
        <w:suppressAutoHyphens/>
        <w:autoSpaceDE w:val="0"/>
        <w:autoSpaceDN w:val="0"/>
        <w:adjustRightInd w:val="0"/>
        <w:spacing w:after="60"/>
        <w:ind w:left="360"/>
        <w:rPr>
          <w:rFonts w:eastAsia="Calibri"/>
          <w:bCs/>
          <w:color w:val="000000"/>
          <w:szCs w:val="20"/>
        </w:rPr>
      </w:pPr>
      <w:bookmarkStart w:id="507" w:name="_Toc115622854"/>
      <w:r w:rsidRPr="0097537D">
        <w:rPr>
          <w:rStyle w:val="UniformLevel3Char"/>
          <w:rFonts w:eastAsia="Calibri"/>
          <w:b/>
          <w:iCs w:val="0"/>
          <w:sz w:val="20"/>
        </w:rPr>
        <w:t>2.40.2.</w:t>
      </w:r>
      <w:r w:rsidR="00531558" w:rsidRPr="0097537D">
        <w:rPr>
          <w:rStyle w:val="UniformLevel3Char"/>
          <w:rFonts w:eastAsia="Calibri"/>
          <w:b/>
          <w:iCs w:val="0"/>
          <w:sz w:val="20"/>
        </w:rPr>
        <w:tab/>
      </w:r>
      <w:r w:rsidRPr="0097537D">
        <w:rPr>
          <w:rStyle w:val="UniformLevel3Char"/>
          <w:rFonts w:eastAsia="Calibri"/>
          <w:b/>
          <w:iCs w:val="0"/>
          <w:sz w:val="20"/>
        </w:rPr>
        <w:t>Use of Other Diesel Terminology</w:t>
      </w:r>
      <w:bookmarkEnd w:id="507"/>
      <w:r w:rsidR="00452884">
        <w:rPr>
          <w:rStyle w:val="UniformLevel3Char"/>
          <w:rFonts w:eastAsia="Calibri"/>
          <w:b/>
          <w:iCs w:val="0"/>
          <w:sz w:val="20"/>
        </w:rPr>
        <w:fldChar w:fldCharType="begin"/>
      </w:r>
      <w:r w:rsidR="00452884">
        <w:instrText xml:space="preserve"> XE "</w:instrText>
      </w:r>
      <w:r w:rsidR="00452884" w:rsidRPr="00D36F39">
        <w:instrText>Advertising:Diesel terminology</w:instrText>
      </w:r>
      <w:r w:rsidR="00452884">
        <w:instrText xml:space="preserve">" </w:instrText>
      </w:r>
      <w:r w:rsidR="00452884">
        <w:rPr>
          <w:rStyle w:val="UniformLevel3Char"/>
          <w:rFonts w:eastAsia="Calibri"/>
          <w:b/>
          <w:iCs w:val="0"/>
          <w:sz w:val="20"/>
        </w:rPr>
        <w:fldChar w:fldCharType="end"/>
      </w:r>
      <w:r w:rsidRPr="0097537D">
        <w:rPr>
          <w:rStyle w:val="UniformLevel3Char"/>
          <w:rFonts w:eastAsia="Calibri"/>
          <w:b/>
          <w:iCs w:val="0"/>
          <w:sz w:val="20"/>
        </w:rPr>
        <w:t>.</w:t>
      </w:r>
      <w:r w:rsidR="00BB52E5">
        <w:rPr>
          <w:rFonts w:eastAsia="Calibri"/>
          <w:b/>
          <w:color w:val="000000"/>
          <w:szCs w:val="20"/>
        </w:rPr>
        <w:fldChar w:fldCharType="begin"/>
      </w:r>
      <w:r w:rsidR="00BB52E5">
        <w:instrText xml:space="preserve"> XE "</w:instrText>
      </w:r>
      <w:r w:rsidR="00BB52E5" w:rsidRPr="00A02025">
        <w:rPr>
          <w:rFonts w:eastAsia="Calibri"/>
          <w:b/>
          <w:color w:val="000000"/>
        </w:rPr>
        <w:instrText>Fuels:</w:instrText>
      </w:r>
      <w:r w:rsidR="00BB52E5" w:rsidRPr="00A02025">
        <w:instrText>Diesel</w:instrText>
      </w:r>
      <w:r w:rsidR="00BB52E5">
        <w:instrText xml:space="preserve">" </w:instrText>
      </w:r>
      <w:r w:rsidR="00BB52E5">
        <w:rPr>
          <w:rFonts w:eastAsia="Calibri"/>
          <w:b/>
          <w:color w:val="000000"/>
          <w:szCs w:val="20"/>
        </w:rPr>
        <w:fldChar w:fldCharType="end"/>
      </w:r>
      <w:r w:rsidRPr="00F7456C">
        <w:rPr>
          <w:rFonts w:eastAsia="Calibri"/>
          <w:bCs/>
          <w:color w:val="000000"/>
          <w:szCs w:val="20"/>
        </w:rPr>
        <w:t xml:space="preserve"> – For any terms other than premium, super, supreme, or premier included in the diesel fuel product or grade name and/or advertisements and claims displayed on dispensers, pump toppers, pole signs and bollard signs which imply improved performance, the product must have a clearly-defined fuel property with a substantiated functional benefit.  Such property must be measurable utilizing industry accepted test methodologies developed by recognized standards organizations such as ASTM, SAE, and CEC to allow verification of the improved performance. </w:t>
      </w:r>
    </w:p>
    <w:p w14:paraId="23F0655B" w14:textId="15013EE6" w:rsidR="00DC1F35" w:rsidRDefault="00DC1F35" w:rsidP="00F7456C">
      <w:pPr>
        <w:spacing w:before="60" w:after="240"/>
        <w:rPr>
          <w:rFonts w:eastAsia="Calibri"/>
          <w:bCs/>
          <w:color w:val="000000"/>
          <w:szCs w:val="20"/>
        </w:rPr>
      </w:pPr>
      <w:r w:rsidRPr="00F7456C">
        <w:rPr>
          <w:rFonts w:eastAsia="Calibri"/>
          <w:bCs/>
          <w:color w:val="000000"/>
          <w:szCs w:val="20"/>
        </w:rPr>
        <w:t xml:space="preserve">(Added </w:t>
      </w:r>
      <w:r w:rsidR="005C4736" w:rsidRPr="0043389C">
        <w:rPr>
          <w:rFonts w:eastAsia="Calibri"/>
          <w:bCs/>
          <w:color w:val="000000"/>
          <w:szCs w:val="20"/>
        </w:rPr>
        <w:t>202</w:t>
      </w:r>
      <w:r w:rsidR="0043389C" w:rsidRPr="0043389C">
        <w:rPr>
          <w:rFonts w:eastAsia="Calibri"/>
          <w:bCs/>
          <w:color w:val="000000"/>
          <w:szCs w:val="20"/>
        </w:rPr>
        <w:t>1</w:t>
      </w:r>
      <w:r w:rsidRPr="00F7456C">
        <w:rPr>
          <w:rFonts w:eastAsia="Calibri"/>
          <w:bCs/>
          <w:color w:val="000000"/>
          <w:szCs w:val="20"/>
        </w:rPr>
        <w:t>)</w:t>
      </w:r>
    </w:p>
    <w:p w14:paraId="6DEAFC19" w14:textId="4EC0718B" w:rsidR="005A6C37" w:rsidRPr="00945290" w:rsidRDefault="005A6C37" w:rsidP="00945290">
      <w:pPr>
        <w:pStyle w:val="UniformLevel1"/>
      </w:pPr>
      <w:bookmarkStart w:id="508" w:name="_Toc115622855"/>
      <w:bookmarkEnd w:id="487"/>
      <w:r w:rsidRPr="00945290">
        <w:t>Section 3.  General</w:t>
      </w:r>
      <w:bookmarkEnd w:id="434"/>
      <w:bookmarkEnd w:id="435"/>
      <w:bookmarkEnd w:id="436"/>
      <w:bookmarkEnd w:id="437"/>
      <w:bookmarkEnd w:id="438"/>
      <w:bookmarkEnd w:id="439"/>
      <w:bookmarkEnd w:id="440"/>
      <w:bookmarkEnd w:id="441"/>
      <w:bookmarkEnd w:id="442"/>
      <w:bookmarkEnd w:id="443"/>
      <w:bookmarkEnd w:id="508"/>
    </w:p>
    <w:p w14:paraId="36168F1A" w14:textId="37E1D784" w:rsidR="005A6C37" w:rsidRDefault="005A6C37" w:rsidP="00531558">
      <w:pPr>
        <w:keepNext/>
        <w:tabs>
          <w:tab w:val="left" w:pos="540"/>
        </w:tabs>
      </w:pPr>
      <w:bookmarkStart w:id="509" w:name="_Toc115622856"/>
      <w:bookmarkStart w:id="510" w:name="_Toc173471540"/>
      <w:bookmarkStart w:id="511" w:name="_Toc173472925"/>
      <w:bookmarkStart w:id="512" w:name="_Toc173474188"/>
      <w:r w:rsidRPr="000A6AB9">
        <w:rPr>
          <w:rStyle w:val="UniformLevel2Char"/>
          <w:b/>
          <w:sz w:val="20"/>
        </w:rPr>
        <w:t>3.1.</w:t>
      </w:r>
      <w:r w:rsidR="00531558">
        <w:rPr>
          <w:rStyle w:val="UniformLevel2Char"/>
          <w:b/>
          <w:sz w:val="20"/>
        </w:rPr>
        <w:tab/>
      </w:r>
      <w:r w:rsidRPr="000A6AB9">
        <w:rPr>
          <w:rStyle w:val="UniformLevel2Char"/>
          <w:b/>
          <w:sz w:val="20"/>
        </w:rPr>
        <w:t>Presentation of Price.</w:t>
      </w:r>
      <w:bookmarkEnd w:id="509"/>
      <w:r>
        <w:t xml:space="preserve"> – Whenever an advertised</w:t>
      </w:r>
      <w:r w:rsidR="00D962A8">
        <w:fldChar w:fldCharType="begin"/>
      </w:r>
      <w:r>
        <w:instrText>xe "</w:instrText>
      </w:r>
      <w:r w:rsidRPr="00515B42">
        <w:instrText>Advertising:Pr</w:instrText>
      </w:r>
      <w:r w:rsidR="00050DC0">
        <w:instrText>ice</w:instrText>
      </w:r>
      <w:r>
        <w:instrText>"</w:instrText>
      </w:r>
      <w:r w:rsidR="00D962A8">
        <w:fldChar w:fldCharType="end"/>
      </w:r>
      <w:r>
        <w:t>, posted, or labeled price per unit of weight, measure, or count for any commodity includes a fraction of a cent</w:t>
      </w:r>
      <w:r w:rsidR="00D962A8">
        <w:fldChar w:fldCharType="begin"/>
      </w:r>
      <w:r>
        <w:instrText>xe "</w:instrText>
      </w:r>
      <w:r w:rsidRPr="00AD2C7C">
        <w:instrText>Fraction of a cent</w:instrText>
      </w:r>
      <w:r>
        <w:instrText>"</w:instrText>
      </w:r>
      <w:r w:rsidR="00D962A8">
        <w:fldChar w:fldCharType="end"/>
      </w:r>
      <w:r>
        <w:t>, all elements of the fraction shall be prominently displayed, and the numerals expressing the fraction shall be immediately adjacent to, of the same general design and style as, and at least one half the height and width of</w:t>
      </w:r>
      <w:r w:rsidR="001C6CB5">
        <w:t>,</w:t>
      </w:r>
      <w:r>
        <w:t xml:space="preserve"> the numerals representing the whole cent.</w:t>
      </w:r>
      <w:bookmarkEnd w:id="510"/>
      <w:bookmarkEnd w:id="511"/>
      <w:bookmarkEnd w:id="512"/>
    </w:p>
    <w:p w14:paraId="1A7CB715" w14:textId="77777777" w:rsidR="005A6C37" w:rsidRDefault="005A6C37" w:rsidP="003A71D7">
      <w:pPr>
        <w:keepNext/>
        <w:spacing w:before="60" w:after="240"/>
      </w:pPr>
      <w:r>
        <w:t>(Added 1976)</w:t>
      </w:r>
    </w:p>
    <w:p w14:paraId="346DE632" w14:textId="156AA8FE" w:rsidR="005A6C37" w:rsidRDefault="005A6C37" w:rsidP="00531558">
      <w:pPr>
        <w:tabs>
          <w:tab w:val="left" w:pos="540"/>
        </w:tabs>
        <w:spacing w:after="240"/>
      </w:pPr>
      <w:bookmarkStart w:id="513" w:name="_Toc115622857"/>
      <w:bookmarkStart w:id="514" w:name="_Toc173471541"/>
      <w:bookmarkStart w:id="515" w:name="_Toc173472926"/>
      <w:bookmarkStart w:id="516" w:name="_Toc173474189"/>
      <w:r w:rsidRPr="000A6AB9">
        <w:rPr>
          <w:rStyle w:val="UniformLevel2Char"/>
          <w:b/>
          <w:sz w:val="20"/>
        </w:rPr>
        <w:t>3.2.</w:t>
      </w:r>
      <w:r w:rsidR="00531558">
        <w:rPr>
          <w:rStyle w:val="UniformLevel2Char"/>
          <w:b/>
          <w:sz w:val="20"/>
        </w:rPr>
        <w:tab/>
      </w:r>
      <w:r w:rsidRPr="000A6AB9">
        <w:rPr>
          <w:rStyle w:val="UniformLevel2Char"/>
          <w:b/>
          <w:sz w:val="20"/>
        </w:rPr>
        <w:t>Allowable Differences:  Combination Quantity Declarations.</w:t>
      </w:r>
      <w:bookmarkEnd w:id="513"/>
      <w:r w:rsidR="00D962A8" w:rsidRPr="000A6AB9">
        <w:fldChar w:fldCharType="begin"/>
      </w:r>
      <w:r w:rsidRPr="000A6AB9">
        <w:instrText>xe "</w:instrText>
      </w:r>
      <w:r w:rsidRPr="000A6AB9">
        <w:rPr>
          <w:bCs/>
        </w:rPr>
        <w:instrText>Allowable difference:Quantity</w:instrText>
      </w:r>
      <w:r w:rsidRPr="000A6AB9">
        <w:instrText>"</w:instrText>
      </w:r>
      <w:r w:rsidR="00D962A8" w:rsidRPr="000A6AB9">
        <w:fldChar w:fldCharType="end"/>
      </w:r>
      <w:r>
        <w:t xml:space="preserve"> – Whenever the method of sale</w:t>
      </w:r>
      <w:r w:rsidR="00D962A8">
        <w:fldChar w:fldCharType="begin"/>
      </w:r>
      <w:r>
        <w:instrText>xe "</w:instrText>
      </w:r>
      <w:r w:rsidRPr="00331AB1">
        <w:instrText xml:space="preserve">Method of </w:instrText>
      </w:r>
      <w:r>
        <w:instrText>s</w:instrText>
      </w:r>
      <w:r w:rsidRPr="00331AB1">
        <w:instrText>ale</w:instrText>
      </w:r>
      <w:r w:rsidR="00F043BE">
        <w:instrText>:Allowable difference</w:instrText>
      </w:r>
      <w:r>
        <w:instrText>"</w:instrText>
      </w:r>
      <w:r w:rsidR="00D962A8">
        <w:fldChar w:fldCharType="end"/>
      </w:r>
      <w:r>
        <w:t xml:space="preserve"> for a bulk or packaged commodity requires the use of a statement that includes count in addition to weight, measure, or size, the following shall apply to the particular commodity:</w:t>
      </w:r>
      <w:bookmarkEnd w:id="514"/>
      <w:bookmarkEnd w:id="515"/>
      <w:bookmarkEnd w:id="516"/>
    </w:p>
    <w:p w14:paraId="59B312E9" w14:textId="6E15A21D" w:rsidR="005A6C37" w:rsidRDefault="005A6C37" w:rsidP="00531558">
      <w:pPr>
        <w:tabs>
          <w:tab w:val="left" w:pos="1080"/>
        </w:tabs>
        <w:spacing w:after="240"/>
        <w:ind w:left="360"/>
      </w:pPr>
      <w:bookmarkStart w:id="517" w:name="_Toc115622858"/>
      <w:bookmarkStart w:id="518" w:name="_Toc173472927"/>
      <w:r w:rsidRPr="000A6AB9">
        <w:rPr>
          <w:rStyle w:val="UniformLevel3Char"/>
          <w:b/>
          <w:sz w:val="20"/>
        </w:rPr>
        <w:t>3.2.1.</w:t>
      </w:r>
      <w:r w:rsidR="00531558">
        <w:rPr>
          <w:rStyle w:val="UniformLevel3Char"/>
          <w:b/>
          <w:sz w:val="20"/>
        </w:rPr>
        <w:tab/>
      </w:r>
      <w:r w:rsidRPr="000A6AB9">
        <w:rPr>
          <w:rStyle w:val="UniformLevel3Char"/>
          <w:b/>
          <w:sz w:val="20"/>
        </w:rPr>
        <w:t>Beverageware:  Pressed and Blown Tumblers and Stemware.</w:t>
      </w:r>
      <w:bookmarkEnd w:id="517"/>
      <w:r>
        <w:t xml:space="preserve"> – </w:t>
      </w:r>
      <w:r w:rsidR="00D962A8">
        <w:fldChar w:fldCharType="begin"/>
      </w:r>
      <w:r w:rsidR="00F043BE">
        <w:instrText xml:space="preserve"> XE "</w:instrText>
      </w:r>
      <w:r w:rsidR="00F043BE" w:rsidRPr="00014267">
        <w:instrText>Beverageware</w:instrText>
      </w:r>
      <w:r w:rsidR="00F043BE">
        <w:instrText xml:space="preserve">" </w:instrText>
      </w:r>
      <w:r w:rsidR="00D962A8">
        <w:fldChar w:fldCharType="end"/>
      </w:r>
      <w:r>
        <w:t>The allowable difference</w:t>
      </w:r>
      <w:r w:rsidR="00D962A8">
        <w:fldChar w:fldCharType="begin"/>
      </w:r>
      <w:r>
        <w:instrText>xe "</w:instrText>
      </w:r>
      <w:r w:rsidRPr="00EB015D">
        <w:rPr>
          <w:bCs/>
        </w:rPr>
        <w:instrText>Allowable difference</w:instrText>
      </w:r>
      <w:r>
        <w:rPr>
          <w:bCs/>
        </w:rPr>
        <w:instrText>:Capacity</w:instrText>
      </w:r>
      <w:r>
        <w:instrText>"</w:instrText>
      </w:r>
      <w:r w:rsidR="00D962A8">
        <w:fldChar w:fldCharType="end"/>
      </w:r>
      <w:r>
        <w:t xml:space="preserve"> between actual and declared capacity shall be:</w:t>
      </w:r>
      <w:bookmarkEnd w:id="518"/>
    </w:p>
    <w:p w14:paraId="23FBAB22" w14:textId="77777777" w:rsidR="005A6C37" w:rsidRDefault="005A6C37" w:rsidP="00C026CA">
      <w:pPr>
        <w:keepNext/>
        <w:spacing w:after="240"/>
        <w:ind w:left="1080" w:hanging="360"/>
      </w:pPr>
      <w:r>
        <w:t>(a)</w:t>
      </w:r>
      <w:r>
        <w:tab/>
      </w:r>
      <w:r w:rsidRPr="00754E1C">
        <w:rPr>
          <w:b/>
          <w:bCs/>
        </w:rPr>
        <w:t>SI Units</w:t>
      </w:r>
      <w:r w:rsidRPr="00754E1C">
        <w:rPr>
          <w:b/>
        </w:rPr>
        <w:t>:</w:t>
      </w:r>
    </w:p>
    <w:p w14:paraId="39CB3F99" w14:textId="77777777" w:rsidR="005A6C37" w:rsidRDefault="005A6C37" w:rsidP="00C026CA">
      <w:pPr>
        <w:spacing w:after="240"/>
        <w:ind w:left="1440" w:hanging="360"/>
      </w:pPr>
      <w:r>
        <w:t>(1)</w:t>
      </w:r>
      <w:r>
        <w:tab/>
      </w:r>
      <w:proofErr w:type="gramStart"/>
      <w:r>
        <w:t>plus</w:t>
      </w:r>
      <w:proofErr w:type="gramEnd"/>
      <w:r>
        <w:t xml:space="preserve"> or minus 10 mL for items of 200 mL capacity or less;</w:t>
      </w:r>
      <w:r w:rsidR="00BE71A4">
        <w:t xml:space="preserve"> and</w:t>
      </w:r>
    </w:p>
    <w:p w14:paraId="36983914" w14:textId="77777777" w:rsidR="005A6C37" w:rsidRDefault="005A6C37" w:rsidP="001C7990">
      <w:pPr>
        <w:ind w:left="1440" w:hanging="360"/>
      </w:pPr>
      <w:r>
        <w:t>(2)</w:t>
      </w:r>
      <w:r>
        <w:tab/>
      </w:r>
      <w:proofErr w:type="gramStart"/>
      <w:r>
        <w:t>plus</w:t>
      </w:r>
      <w:proofErr w:type="gramEnd"/>
      <w:r>
        <w:t xml:space="preserve"> or minus 5 % of the stated capacity for items over 200 mL capacity.</w:t>
      </w:r>
    </w:p>
    <w:p w14:paraId="08D2875D" w14:textId="77777777" w:rsidR="005A6C37" w:rsidRDefault="005A6C37" w:rsidP="001C7990">
      <w:pPr>
        <w:spacing w:before="60" w:after="240"/>
        <w:ind w:left="1080"/>
      </w:pPr>
      <w:r>
        <w:lastRenderedPageBreak/>
        <w:t>(Added 1973) (Amended 1974, 1979, and 1980)</w:t>
      </w:r>
    </w:p>
    <w:p w14:paraId="7E73D4E9" w14:textId="77777777" w:rsidR="005A6C37" w:rsidRDefault="005A6C37" w:rsidP="00C026CA">
      <w:pPr>
        <w:keepNext/>
        <w:spacing w:after="240"/>
        <w:ind w:left="1080" w:hanging="360"/>
      </w:pPr>
      <w:r>
        <w:t>(b)</w:t>
      </w:r>
      <w:r>
        <w:tab/>
      </w:r>
      <w:r w:rsidR="00711D34">
        <w:rPr>
          <w:b/>
          <w:bCs/>
        </w:rPr>
        <w:t>U.S. Customary</w:t>
      </w:r>
      <w:r w:rsidRPr="00754E1C">
        <w:rPr>
          <w:b/>
          <w:bCs/>
        </w:rPr>
        <w:t xml:space="preserve"> Units</w:t>
      </w:r>
      <w:r w:rsidRPr="00754E1C">
        <w:rPr>
          <w:b/>
        </w:rPr>
        <w:t>:</w:t>
      </w:r>
    </w:p>
    <w:p w14:paraId="0FBB78AF" w14:textId="0C340198" w:rsidR="005A6C37" w:rsidRDefault="005A6C37" w:rsidP="00C026CA">
      <w:pPr>
        <w:spacing w:after="240"/>
        <w:ind w:left="1440" w:hanging="360"/>
      </w:pPr>
      <w:r>
        <w:t>(1)</w:t>
      </w:r>
      <w:r>
        <w:tab/>
      </w:r>
      <w:proofErr w:type="gramStart"/>
      <w:r>
        <w:t>plus</w:t>
      </w:r>
      <w:proofErr w:type="gramEnd"/>
      <w:r>
        <w:t xml:space="preserve"> or minus </w:t>
      </w:r>
      <w:r w:rsidR="00783524" w:rsidRPr="00783524">
        <w:rPr>
          <w:vertAlign w:val="superscript"/>
        </w:rPr>
        <w:t>1</w:t>
      </w:r>
      <w:r w:rsidR="00783524">
        <w:t>/</w:t>
      </w:r>
      <w:r w:rsidR="00783524" w:rsidRPr="00783524">
        <w:rPr>
          <w:vertAlign w:val="subscript"/>
        </w:rPr>
        <w:t>4</w:t>
      </w:r>
      <w:r>
        <w:t> </w:t>
      </w:r>
      <w:proofErr w:type="spellStart"/>
      <w:r>
        <w:t>fl</w:t>
      </w:r>
      <w:proofErr w:type="spellEnd"/>
      <w:r>
        <w:t> oz for items of 5 </w:t>
      </w:r>
      <w:proofErr w:type="spellStart"/>
      <w:r>
        <w:t>fl</w:t>
      </w:r>
      <w:proofErr w:type="spellEnd"/>
      <w:r>
        <w:t> oz capacity or less;</w:t>
      </w:r>
      <w:r w:rsidR="00BE71A4">
        <w:t xml:space="preserve"> and</w:t>
      </w:r>
    </w:p>
    <w:p w14:paraId="0B211EC4" w14:textId="77777777" w:rsidR="005A6C37" w:rsidRDefault="005A6C37" w:rsidP="00C026CA">
      <w:pPr>
        <w:spacing w:after="240"/>
        <w:ind w:left="1440" w:hanging="360"/>
      </w:pPr>
      <w:r>
        <w:t>(2)</w:t>
      </w:r>
      <w:r>
        <w:tab/>
      </w:r>
      <w:proofErr w:type="gramStart"/>
      <w:r>
        <w:t>plus</w:t>
      </w:r>
      <w:proofErr w:type="gramEnd"/>
      <w:r>
        <w:t xml:space="preserve"> or minus 5 % of the stated capacity for items over 5 </w:t>
      </w:r>
      <w:proofErr w:type="spellStart"/>
      <w:r>
        <w:t>fl</w:t>
      </w:r>
      <w:proofErr w:type="spellEnd"/>
      <w:r>
        <w:t> oz capacity.</w:t>
      </w:r>
    </w:p>
    <w:p w14:paraId="4B58D056" w14:textId="60CE89C2" w:rsidR="005A6C37" w:rsidRDefault="005A6C37" w:rsidP="00531558">
      <w:pPr>
        <w:tabs>
          <w:tab w:val="left" w:pos="540"/>
        </w:tabs>
        <w:spacing w:after="240"/>
      </w:pPr>
      <w:bookmarkStart w:id="519" w:name="_Toc115622859"/>
      <w:bookmarkStart w:id="520" w:name="_Toc173471542"/>
      <w:bookmarkStart w:id="521" w:name="_Toc173472928"/>
      <w:bookmarkStart w:id="522" w:name="_Toc173474190"/>
      <w:r w:rsidRPr="000A6AB9">
        <w:rPr>
          <w:rStyle w:val="UniformLevel2Char"/>
          <w:b/>
          <w:sz w:val="20"/>
        </w:rPr>
        <w:t>3.3.</w:t>
      </w:r>
      <w:r w:rsidR="00531558">
        <w:rPr>
          <w:rStyle w:val="UniformLevel2Char"/>
          <w:b/>
          <w:sz w:val="20"/>
        </w:rPr>
        <w:tab/>
      </w:r>
      <w:r w:rsidRPr="000A6AB9">
        <w:rPr>
          <w:rStyle w:val="UniformLevel2Char"/>
          <w:b/>
          <w:sz w:val="20"/>
        </w:rPr>
        <w:t xml:space="preserve">Labeling of Machines </w:t>
      </w:r>
      <w:r w:rsidR="00050DC0">
        <w:rPr>
          <w:rStyle w:val="UniformLevel2Char"/>
          <w:b/>
          <w:sz w:val="20"/>
        </w:rPr>
        <w:t>t</w:t>
      </w:r>
      <w:r w:rsidRPr="000A6AB9">
        <w:rPr>
          <w:rStyle w:val="UniformLevel2Char"/>
          <w:b/>
          <w:sz w:val="20"/>
        </w:rPr>
        <w:t>hat Dispense Packaged Commodities.</w:t>
      </w:r>
      <w:bookmarkEnd w:id="519"/>
      <w:r>
        <w:t xml:space="preserve"> </w:t>
      </w:r>
      <w:r w:rsidRPr="000A6AB9">
        <w:rPr>
          <w:bCs/>
        </w:rPr>
        <w:t>–</w:t>
      </w:r>
      <w:r>
        <w:t xml:space="preserve"> All vending machines</w:t>
      </w:r>
      <w:r w:rsidR="00D962A8">
        <w:fldChar w:fldCharType="begin"/>
      </w:r>
      <w:r>
        <w:instrText>xe "</w:instrText>
      </w:r>
      <w:r w:rsidRPr="00AE011B">
        <w:instrText>Vending machines</w:instrText>
      </w:r>
      <w:r>
        <w:instrText>"</w:instrText>
      </w:r>
      <w:r w:rsidR="00D962A8">
        <w:fldChar w:fldCharType="end"/>
      </w:r>
      <w:r>
        <w:t xml:space="preserve"> dispensing packaged commodities shall indicate:</w:t>
      </w:r>
      <w:bookmarkEnd w:id="520"/>
      <w:bookmarkEnd w:id="521"/>
      <w:bookmarkEnd w:id="522"/>
    </w:p>
    <w:p w14:paraId="33076AAB" w14:textId="77777777" w:rsidR="005A6C37" w:rsidRDefault="005A6C37" w:rsidP="00C026CA">
      <w:pPr>
        <w:spacing w:after="240"/>
        <w:ind w:left="720" w:hanging="360"/>
      </w:pPr>
      <w:r>
        <w:t>(a)</w:t>
      </w:r>
      <w:r>
        <w:tab/>
        <w:t xml:space="preserve">product </w:t>
      </w:r>
      <w:proofErr w:type="gramStart"/>
      <w:r>
        <w:t>identity;</w:t>
      </w:r>
      <w:proofErr w:type="gramEnd"/>
    </w:p>
    <w:p w14:paraId="4CA65004" w14:textId="77777777" w:rsidR="005A6C37" w:rsidRDefault="005A6C37" w:rsidP="00C026CA">
      <w:pPr>
        <w:spacing w:after="240"/>
        <w:ind w:left="720" w:hanging="360"/>
      </w:pPr>
      <w:r>
        <w:t>(b)</w:t>
      </w:r>
      <w:r>
        <w:tab/>
        <w:t>net quantity; and</w:t>
      </w:r>
    </w:p>
    <w:p w14:paraId="153BCB39" w14:textId="7D993961" w:rsidR="00A815BB" w:rsidRDefault="005A6C37" w:rsidP="00C026CA">
      <w:pPr>
        <w:spacing w:after="240"/>
        <w:ind w:left="720" w:hanging="360"/>
      </w:pPr>
      <w:r>
        <w:t>(c)</w:t>
      </w:r>
      <w:r>
        <w:tab/>
        <w:t>the party responsible for the vending machine.</w:t>
      </w:r>
    </w:p>
    <w:p w14:paraId="61128BC0" w14:textId="77777777" w:rsidR="005A6C37" w:rsidRDefault="005A6C37" w:rsidP="0098064C">
      <w:pPr>
        <w:ind w:left="1080"/>
      </w:pPr>
      <w:r>
        <w:rPr>
          <w:b/>
          <w:bCs/>
        </w:rPr>
        <w:t>Examples</w:t>
      </w:r>
      <w:r w:rsidRPr="00636231">
        <w:rPr>
          <w:b/>
        </w:rPr>
        <w:t>:</w:t>
      </w:r>
    </w:p>
    <w:p w14:paraId="34486067" w14:textId="31366FBA" w:rsidR="00FC599A" w:rsidRDefault="005A6C37" w:rsidP="0098064C">
      <w:pPr>
        <w:ind w:left="1080"/>
      </w:pPr>
      <w:r>
        <w:t>“</w:t>
      </w:r>
      <w:r w:rsidR="007118B1">
        <w:t xml:space="preserve">For service or refunds contact:  </w:t>
      </w:r>
      <w:r>
        <w:t xml:space="preserve">XYZ Cola </w:t>
      </w:r>
      <w:r w:rsidR="00FC599A">
        <w:t>Company</w:t>
      </w:r>
      <w:r w:rsidR="007118B1">
        <w:t xml:space="preserve"> </w:t>
      </w:r>
      <w:r>
        <w:t>Rockville, MD</w:t>
      </w:r>
      <w:r w:rsidR="00FC599A">
        <w:t> 20800”</w:t>
      </w:r>
    </w:p>
    <w:p w14:paraId="1F882DCD" w14:textId="7801B5BF" w:rsidR="005A6C37" w:rsidRDefault="00FC599A" w:rsidP="0098064C">
      <w:pPr>
        <w:ind w:left="1080"/>
      </w:pPr>
      <w:r>
        <w:t>“</w:t>
      </w:r>
      <w:r w:rsidR="005A6C37">
        <w:t>Telephone</w:t>
      </w:r>
      <w:proofErr w:type="gramStart"/>
      <w:r w:rsidR="005A6C37">
        <w:t>:  (</w:t>
      </w:r>
      <w:proofErr w:type="gramEnd"/>
      <w:r w:rsidR="005A6C37">
        <w:t>301) 555</w:t>
      </w:r>
      <w:r w:rsidR="005A6C37">
        <w:noBreakHyphen/>
        <w:t>1000,” or “See attendant inside for refunds.”</w:t>
      </w:r>
    </w:p>
    <w:p w14:paraId="4651DE46" w14:textId="77777777" w:rsidR="005A6C37" w:rsidRDefault="005A6C37" w:rsidP="001C7990">
      <w:pPr>
        <w:pStyle w:val="Left050"/>
        <w:spacing w:after="240"/>
      </w:pPr>
      <w:r>
        <w:t>(Amended 1995)</w:t>
      </w:r>
    </w:p>
    <w:p w14:paraId="33B465B6" w14:textId="77777777" w:rsidR="005A6C37" w:rsidRDefault="005A6C37">
      <w:pPr>
        <w:ind w:left="720" w:hanging="360"/>
      </w:pPr>
      <w:r>
        <w:t>(d)</w:t>
      </w:r>
      <w:r>
        <w:tab/>
        <w:t>the requirements for product identity and net quantity can be met either by display of the package or by information posted on the outside of the machine.</w:t>
      </w:r>
    </w:p>
    <w:p w14:paraId="2AAED0E2" w14:textId="77777777" w:rsidR="005A6C37" w:rsidRDefault="005A6C37" w:rsidP="001C7990">
      <w:pPr>
        <w:pStyle w:val="Left050"/>
        <w:spacing w:after="240"/>
      </w:pPr>
      <w:r>
        <w:t>(Added 1972)</w:t>
      </w:r>
    </w:p>
    <w:p w14:paraId="2AE01459" w14:textId="1931D445" w:rsidR="005A6C37" w:rsidRDefault="005A6C37" w:rsidP="00531558">
      <w:pPr>
        <w:tabs>
          <w:tab w:val="left" w:pos="540"/>
        </w:tabs>
        <w:spacing w:after="240"/>
      </w:pPr>
      <w:bookmarkStart w:id="523" w:name="_Toc115622860"/>
      <w:bookmarkStart w:id="524" w:name="_Toc173471543"/>
      <w:bookmarkStart w:id="525" w:name="_Toc173472929"/>
      <w:bookmarkStart w:id="526" w:name="_Toc173474191"/>
      <w:r w:rsidRPr="000A6AB9">
        <w:rPr>
          <w:rStyle w:val="UniformLevel2Char"/>
          <w:b/>
          <w:sz w:val="20"/>
        </w:rPr>
        <w:t xml:space="preserve">3.4. </w:t>
      </w:r>
      <w:r w:rsidR="00531558">
        <w:rPr>
          <w:rStyle w:val="UniformLevel2Char"/>
          <w:b/>
          <w:sz w:val="20"/>
        </w:rPr>
        <w:tab/>
      </w:r>
      <w:r w:rsidRPr="000A6AB9">
        <w:rPr>
          <w:rStyle w:val="UniformLevel2Char"/>
          <w:b/>
          <w:sz w:val="20"/>
        </w:rPr>
        <w:t xml:space="preserve"> Railroad Car Tare Weights.</w:t>
      </w:r>
      <w:bookmarkEnd w:id="523"/>
      <w:r>
        <w:t xml:space="preserve"> </w:t>
      </w:r>
      <w:r w:rsidRPr="000A6AB9">
        <w:rPr>
          <w:bCs/>
        </w:rPr>
        <w:t>–</w:t>
      </w:r>
      <w:r>
        <w:t xml:space="preserve"> Whenever stenciled tare weights </w:t>
      </w:r>
      <w:r w:rsidR="00D962A8">
        <w:fldChar w:fldCharType="begin"/>
      </w:r>
      <w:r w:rsidR="009866C1">
        <w:instrText xml:space="preserve"> XE "</w:instrText>
      </w:r>
      <w:r w:rsidR="009866C1" w:rsidRPr="00B86BEA">
        <w:instrText>Tare weight:Railroad car</w:instrText>
      </w:r>
      <w:r w:rsidR="009866C1">
        <w:instrText xml:space="preserve">" </w:instrText>
      </w:r>
      <w:r w:rsidR="00D962A8">
        <w:fldChar w:fldCharType="end"/>
      </w:r>
      <w:r>
        <w:t>on freight cars are employed in the sale of commodities or the assessment of freight charges, the following conditions and requirements shall apply:</w:t>
      </w:r>
      <w:bookmarkEnd w:id="524"/>
      <w:bookmarkEnd w:id="525"/>
      <w:bookmarkEnd w:id="526"/>
    </w:p>
    <w:p w14:paraId="599EA259" w14:textId="5B943D41" w:rsidR="005A6C37" w:rsidRDefault="005A6C37" w:rsidP="00531558">
      <w:pPr>
        <w:tabs>
          <w:tab w:val="left" w:pos="1080"/>
        </w:tabs>
        <w:suppressAutoHyphens/>
        <w:ind w:left="360"/>
      </w:pPr>
      <w:bookmarkStart w:id="527" w:name="_Toc115622861"/>
      <w:bookmarkStart w:id="528" w:name="_Toc173472930"/>
      <w:r w:rsidRPr="00C8428D">
        <w:rPr>
          <w:rStyle w:val="UniformLevel3Char"/>
          <w:b/>
          <w:sz w:val="20"/>
        </w:rPr>
        <w:t xml:space="preserve">3.4.1.  </w:t>
      </w:r>
      <w:r w:rsidR="00531558">
        <w:rPr>
          <w:rStyle w:val="UniformLevel3Char"/>
          <w:b/>
          <w:sz w:val="20"/>
        </w:rPr>
        <w:tab/>
      </w:r>
      <w:r w:rsidRPr="00C8428D">
        <w:rPr>
          <w:rStyle w:val="UniformLevel3Char"/>
          <w:b/>
          <w:sz w:val="20"/>
        </w:rPr>
        <w:t>Newly Stenciled Tare Weights.</w:t>
      </w:r>
      <w:bookmarkEnd w:id="527"/>
      <w:r w:rsidR="00D962A8" w:rsidRPr="00C8428D">
        <w:fldChar w:fldCharType="begin"/>
      </w:r>
      <w:r w:rsidRPr="00C8428D">
        <w:instrText>xe "</w:instrText>
      </w:r>
      <w:r w:rsidR="009866C1">
        <w:instrText>Tare weight:</w:instrText>
      </w:r>
      <w:r w:rsidRPr="000F3EB4">
        <w:rPr>
          <w:b/>
          <w:bCs/>
        </w:rPr>
        <w:instrText>Stenciled tare weights</w:instrText>
      </w:r>
      <w:r w:rsidR="009866C1">
        <w:instrText>:R</w:instrText>
      </w:r>
      <w:r w:rsidRPr="00C8428D">
        <w:instrText>ail</w:instrText>
      </w:r>
      <w:r w:rsidR="009866C1">
        <w:instrText>road</w:instrText>
      </w:r>
      <w:r w:rsidRPr="00C8428D">
        <w:instrText xml:space="preserve"> car"</w:instrText>
      </w:r>
      <w:r w:rsidR="00D962A8" w:rsidRPr="00C8428D">
        <w:fldChar w:fldCharType="end"/>
      </w:r>
      <w:r w:rsidRPr="00C8428D">
        <w:t xml:space="preserve"> </w:t>
      </w:r>
      <w:r w:rsidRPr="000A6AB9">
        <w:rPr>
          <w:bCs/>
        </w:rPr>
        <w:t>–</w:t>
      </w:r>
      <w:r>
        <w:t xml:space="preserve"> All newly stenciled or re-stenciled tare weights shall be accurately represented to the nearest 50 kg for metric units and to the nearest 100 lb for </w:t>
      </w:r>
      <w:r w:rsidR="00711D34">
        <w:t>U.S. customary</w:t>
      </w:r>
      <w:r>
        <w:t xml:space="preserve"> units, and the representation shall include the date of weighing.</w:t>
      </w:r>
      <w:bookmarkEnd w:id="528"/>
    </w:p>
    <w:p w14:paraId="35C71111" w14:textId="77777777" w:rsidR="005A6C37" w:rsidRDefault="005A6C37" w:rsidP="001C7990">
      <w:pPr>
        <w:keepNext/>
        <w:keepLines/>
        <w:spacing w:before="60" w:after="240"/>
        <w:ind w:left="360"/>
      </w:pPr>
      <w:r>
        <w:t>(Amended 1979)</w:t>
      </w:r>
    </w:p>
    <w:p w14:paraId="15C0135D" w14:textId="60FEDFEC" w:rsidR="005A6C37" w:rsidRDefault="005A6C37" w:rsidP="00531558">
      <w:pPr>
        <w:tabs>
          <w:tab w:val="left" w:pos="1080"/>
        </w:tabs>
        <w:suppressAutoHyphens/>
        <w:spacing w:after="240"/>
        <w:ind w:left="360"/>
        <w:rPr>
          <w:b/>
          <w:bCs/>
        </w:rPr>
      </w:pPr>
      <w:bookmarkStart w:id="529" w:name="_Toc115622862"/>
      <w:bookmarkStart w:id="530" w:name="_Toc173472931"/>
      <w:r w:rsidRPr="000A6AB9">
        <w:rPr>
          <w:rStyle w:val="UniformLevel3Char"/>
          <w:b/>
          <w:sz w:val="20"/>
        </w:rPr>
        <w:t>3.4.2</w:t>
      </w:r>
      <w:r w:rsidR="00B92AF7" w:rsidRPr="000A6AB9">
        <w:rPr>
          <w:rStyle w:val="UniformLevel3Char"/>
          <w:b/>
          <w:sz w:val="20"/>
        </w:rPr>
        <w:t>.</w:t>
      </w:r>
      <w:r w:rsidR="00B92AF7">
        <w:rPr>
          <w:rStyle w:val="UniformLevel3Char"/>
          <w:b/>
          <w:sz w:val="20"/>
        </w:rPr>
        <w:t>  </w:t>
      </w:r>
      <w:r w:rsidR="00531558">
        <w:rPr>
          <w:rStyle w:val="UniformLevel3Char"/>
          <w:b/>
          <w:sz w:val="20"/>
        </w:rPr>
        <w:tab/>
      </w:r>
      <w:r w:rsidRPr="000A6AB9">
        <w:rPr>
          <w:rStyle w:val="UniformLevel3Char"/>
          <w:b/>
          <w:sz w:val="20"/>
        </w:rPr>
        <w:t>Allowable Difference.</w:t>
      </w:r>
      <w:bookmarkEnd w:id="529"/>
      <w:r w:rsidR="00D962A8" w:rsidRPr="000A6AB9">
        <w:fldChar w:fldCharType="begin"/>
      </w:r>
      <w:r w:rsidRPr="000A6AB9">
        <w:instrText>xe "</w:instrText>
      </w:r>
      <w:r w:rsidR="009866C1">
        <w:instrText>Tare weight:</w:instrText>
      </w:r>
      <w:r w:rsidRPr="0038324D">
        <w:rPr>
          <w:b/>
        </w:rPr>
        <w:instrText>Allowable difference</w:instrText>
      </w:r>
      <w:r w:rsidRPr="000A6AB9">
        <w:rPr>
          <w:bCs/>
        </w:rPr>
        <w:instrText>:</w:instrText>
      </w:r>
      <w:r w:rsidR="009866C1">
        <w:rPr>
          <w:bCs/>
        </w:rPr>
        <w:instrText>Railroad</w:instrText>
      </w:r>
      <w:r w:rsidRPr="000A6AB9">
        <w:rPr>
          <w:bCs/>
        </w:rPr>
        <w:instrText xml:space="preserve"> cars</w:instrText>
      </w:r>
      <w:r w:rsidRPr="000A6AB9">
        <w:instrText>"</w:instrText>
      </w:r>
      <w:r w:rsidR="00D962A8" w:rsidRPr="000A6AB9">
        <w:fldChar w:fldCharType="end"/>
      </w:r>
      <w:r w:rsidR="00D962A8">
        <w:fldChar w:fldCharType="begin"/>
      </w:r>
      <w:r w:rsidR="009866C1">
        <w:instrText xml:space="preserve"> XE "</w:instrText>
      </w:r>
      <w:r w:rsidR="009866C1" w:rsidRPr="00836B27">
        <w:instrText>Allowable difference:</w:instrText>
      </w:r>
      <w:r w:rsidR="009866C1" w:rsidRPr="00A94E8D">
        <w:rPr>
          <w:b/>
          <w:bCs/>
        </w:rPr>
        <w:instrText>Tare weight</w:instrText>
      </w:r>
      <w:r w:rsidR="009866C1">
        <w:instrText xml:space="preserve">:Railroad cars" </w:instrText>
      </w:r>
      <w:r w:rsidR="00D962A8">
        <w:fldChar w:fldCharType="end"/>
      </w:r>
      <w:r w:rsidRPr="000A6AB9">
        <w:rPr>
          <w:bCs/>
        </w:rPr>
        <w:t xml:space="preserve"> – </w:t>
      </w:r>
      <w:r>
        <w:t xml:space="preserve">The allowable difference between actual tare weight and stenciled tare weight on freight cars in use shall be per Section 3.4.2.(a) </w:t>
      </w:r>
      <w:r w:rsidRPr="00F1073C">
        <w:t xml:space="preserve">SI allowable difference or Section 3.4.2.(b) </w:t>
      </w:r>
      <w:r w:rsidR="00711D34">
        <w:t>U.S. customary</w:t>
      </w:r>
      <w:r w:rsidRPr="00F1073C">
        <w:t xml:space="preserve"> allowable difference.</w:t>
      </w:r>
      <w:bookmarkEnd w:id="530"/>
    </w:p>
    <w:p w14:paraId="7A38B690" w14:textId="77777777" w:rsidR="005A6C37" w:rsidRPr="00F323B4" w:rsidRDefault="005A6C37" w:rsidP="001C7990">
      <w:pPr>
        <w:spacing w:after="240"/>
        <w:ind w:left="1080" w:hanging="360"/>
        <w:rPr>
          <w:b/>
        </w:rPr>
      </w:pPr>
      <w:r>
        <w:t>(a)</w:t>
      </w:r>
      <w:r>
        <w:tab/>
      </w:r>
      <w:r w:rsidRPr="00F323B4">
        <w:rPr>
          <w:b/>
        </w:rPr>
        <w:t>SI allowable difference:</w:t>
      </w:r>
    </w:p>
    <w:p w14:paraId="38D7D4E7" w14:textId="77777777" w:rsidR="005A6C37" w:rsidRDefault="005A6C37" w:rsidP="001C7990">
      <w:pPr>
        <w:spacing w:after="240"/>
        <w:ind w:left="1440" w:hanging="360"/>
      </w:pPr>
      <w:r>
        <w:t>(1)</w:t>
      </w:r>
      <w:r>
        <w:tab/>
      </w:r>
      <w:proofErr w:type="gramStart"/>
      <w:r>
        <w:t>plus</w:t>
      </w:r>
      <w:proofErr w:type="gramEnd"/>
      <w:r>
        <w:t xml:space="preserve"> or minus 150 kg for cars 25 000 kg or less;</w:t>
      </w:r>
    </w:p>
    <w:p w14:paraId="2C0B9326" w14:textId="77777777" w:rsidR="005A6C37" w:rsidRDefault="005A6C37" w:rsidP="001C7990">
      <w:pPr>
        <w:spacing w:after="240"/>
        <w:ind w:left="1440" w:hanging="360"/>
      </w:pPr>
      <w:r>
        <w:t>(2)</w:t>
      </w:r>
      <w:r>
        <w:tab/>
      </w:r>
      <w:proofErr w:type="gramStart"/>
      <w:r>
        <w:t>plus</w:t>
      </w:r>
      <w:proofErr w:type="gramEnd"/>
      <w:r>
        <w:t xml:space="preserve"> or minus 200 kg for cars over 25 000 kg to and including 30 000 kg;</w:t>
      </w:r>
      <w:r w:rsidR="00BE71A4">
        <w:t xml:space="preserve"> and</w:t>
      </w:r>
    </w:p>
    <w:p w14:paraId="7F103663" w14:textId="77777777" w:rsidR="005A6C37" w:rsidRDefault="005A6C37">
      <w:pPr>
        <w:ind w:left="1440" w:hanging="360"/>
      </w:pPr>
      <w:r>
        <w:t>(3)</w:t>
      </w:r>
      <w:r>
        <w:tab/>
      </w:r>
      <w:proofErr w:type="gramStart"/>
      <w:r>
        <w:t>plus</w:t>
      </w:r>
      <w:proofErr w:type="gramEnd"/>
      <w:r>
        <w:t xml:space="preserve"> or minus 250 kg for cars over 30 000 kg.</w:t>
      </w:r>
    </w:p>
    <w:p w14:paraId="2C036615" w14:textId="77777777" w:rsidR="005A6C37" w:rsidRDefault="005A6C37" w:rsidP="001C7990">
      <w:pPr>
        <w:spacing w:before="60" w:after="240"/>
        <w:ind w:left="1440"/>
      </w:pPr>
      <w:r>
        <w:t>(Added 1979)</w:t>
      </w:r>
    </w:p>
    <w:p w14:paraId="78B09E0F" w14:textId="77777777" w:rsidR="005A6C37" w:rsidRPr="000A6AB9" w:rsidRDefault="005A6C37" w:rsidP="001C7990">
      <w:pPr>
        <w:spacing w:after="240"/>
        <w:ind w:left="1080" w:hanging="360"/>
        <w:rPr>
          <w:bCs/>
        </w:rPr>
      </w:pPr>
      <w:r>
        <w:rPr>
          <w:bCs/>
        </w:rPr>
        <w:t>(b)</w:t>
      </w:r>
      <w:r>
        <w:rPr>
          <w:b/>
          <w:bCs/>
        </w:rPr>
        <w:tab/>
      </w:r>
      <w:r w:rsidR="00711D34">
        <w:rPr>
          <w:b/>
          <w:bCs/>
        </w:rPr>
        <w:t>U.S. customary</w:t>
      </w:r>
      <w:r w:rsidRPr="00F323B4">
        <w:rPr>
          <w:b/>
          <w:bCs/>
        </w:rPr>
        <w:t xml:space="preserve"> allowable difference:</w:t>
      </w:r>
      <w:r w:rsidR="00F46318" w:rsidRPr="000A6AB9">
        <w:rPr>
          <w:bCs/>
        </w:rPr>
        <w:t xml:space="preserve"> </w:t>
      </w:r>
    </w:p>
    <w:p w14:paraId="3AF199B6" w14:textId="77777777" w:rsidR="005A6C37" w:rsidRDefault="005A6C37" w:rsidP="001C7990">
      <w:pPr>
        <w:spacing w:after="240"/>
        <w:ind w:left="1440" w:hanging="360"/>
      </w:pPr>
      <w:r>
        <w:t>(1)</w:t>
      </w:r>
      <w:r>
        <w:tab/>
      </w:r>
      <w:proofErr w:type="gramStart"/>
      <w:r>
        <w:t>plus</w:t>
      </w:r>
      <w:proofErr w:type="gramEnd"/>
      <w:r>
        <w:t xml:space="preserve"> or minus 300 lb for cars 50 000 lb or less;</w:t>
      </w:r>
    </w:p>
    <w:p w14:paraId="3852E034" w14:textId="77777777" w:rsidR="005A6C37" w:rsidRDefault="005A6C37" w:rsidP="001C7990">
      <w:pPr>
        <w:spacing w:after="240"/>
        <w:ind w:left="1440" w:hanging="360"/>
      </w:pPr>
      <w:r>
        <w:t>(2)</w:t>
      </w:r>
      <w:r>
        <w:tab/>
      </w:r>
      <w:proofErr w:type="gramStart"/>
      <w:r>
        <w:t>plus</w:t>
      </w:r>
      <w:proofErr w:type="gramEnd"/>
      <w:r>
        <w:t xml:space="preserve"> or minus 400 lb for cars over 50 000 lb to and including 60 000 lb;</w:t>
      </w:r>
      <w:r w:rsidR="00BE71A4">
        <w:t xml:space="preserve"> and</w:t>
      </w:r>
    </w:p>
    <w:p w14:paraId="0BA5DDC5" w14:textId="77777777" w:rsidR="005A6C37" w:rsidRDefault="005A6C37" w:rsidP="001C7990">
      <w:pPr>
        <w:spacing w:after="240"/>
        <w:ind w:left="1440" w:hanging="360"/>
      </w:pPr>
      <w:r>
        <w:lastRenderedPageBreak/>
        <w:t>(3)</w:t>
      </w:r>
      <w:r>
        <w:tab/>
      </w:r>
      <w:proofErr w:type="gramStart"/>
      <w:r>
        <w:t>plus</w:t>
      </w:r>
      <w:proofErr w:type="gramEnd"/>
      <w:r>
        <w:t xml:space="preserve"> or minus 500 lb for cars over 60 000 lb.</w:t>
      </w:r>
    </w:p>
    <w:p w14:paraId="3D15F0F3" w14:textId="2CE13D7F" w:rsidR="005A6C37" w:rsidRDefault="005A6C37" w:rsidP="00531558">
      <w:pPr>
        <w:tabs>
          <w:tab w:val="left" w:pos="1080"/>
        </w:tabs>
        <w:spacing w:after="240"/>
        <w:ind w:left="360"/>
      </w:pPr>
      <w:bookmarkStart w:id="531" w:name="_Toc115622863"/>
      <w:bookmarkStart w:id="532" w:name="_Toc173472932"/>
      <w:r w:rsidRPr="00C8428D">
        <w:rPr>
          <w:rStyle w:val="UniformLevel3Char"/>
          <w:b/>
          <w:sz w:val="20"/>
        </w:rPr>
        <w:t xml:space="preserve">3.4.3.  </w:t>
      </w:r>
      <w:r w:rsidR="00531558">
        <w:rPr>
          <w:rStyle w:val="UniformLevel3Char"/>
          <w:b/>
          <w:sz w:val="20"/>
        </w:rPr>
        <w:tab/>
      </w:r>
      <w:r w:rsidRPr="00C8428D">
        <w:rPr>
          <w:rStyle w:val="UniformLevel3Char"/>
          <w:b/>
          <w:sz w:val="20"/>
        </w:rPr>
        <w:t>Verification or Change of Tare Weights.</w:t>
      </w:r>
      <w:bookmarkEnd w:id="531"/>
      <w:r>
        <w:t xml:space="preserve"> – Tare weight </w:t>
      </w:r>
      <w:r w:rsidR="00D962A8">
        <w:fldChar w:fldCharType="begin"/>
      </w:r>
      <w:r w:rsidR="008720C9">
        <w:instrText xml:space="preserve"> XE "</w:instrText>
      </w:r>
      <w:r w:rsidR="008720C9" w:rsidRPr="0079129A">
        <w:instrText>Tare weight:Verification or change</w:instrText>
      </w:r>
      <w:r w:rsidR="008720C9">
        <w:instrText xml:space="preserve">" </w:instrText>
      </w:r>
      <w:r w:rsidR="00D962A8">
        <w:fldChar w:fldCharType="end"/>
      </w:r>
      <w:r>
        <w:t>determinations for verification or change of stenciled weights shall only be made on properly prepared and adequately cleaned freight cars.</w:t>
      </w:r>
      <w:bookmarkEnd w:id="532"/>
    </w:p>
    <w:p w14:paraId="036480FD" w14:textId="3BAC162B" w:rsidR="005A6C37" w:rsidRDefault="005A6C37" w:rsidP="00531558">
      <w:pPr>
        <w:tabs>
          <w:tab w:val="left" w:pos="1080"/>
        </w:tabs>
        <w:suppressAutoHyphens/>
        <w:spacing w:after="240"/>
        <w:ind w:left="360"/>
      </w:pPr>
      <w:bookmarkStart w:id="533" w:name="_Toc115622864"/>
      <w:bookmarkStart w:id="534" w:name="_Toc173472933"/>
      <w:r w:rsidRPr="00C8428D">
        <w:rPr>
          <w:rStyle w:val="UniformLevel3Char"/>
          <w:b/>
          <w:sz w:val="20"/>
        </w:rPr>
        <w:t xml:space="preserve">3.4.4.  </w:t>
      </w:r>
      <w:r w:rsidR="00531558">
        <w:rPr>
          <w:rStyle w:val="UniformLevel3Char"/>
          <w:b/>
          <w:sz w:val="20"/>
        </w:rPr>
        <w:tab/>
      </w:r>
      <w:r w:rsidRPr="00C8428D">
        <w:rPr>
          <w:rStyle w:val="UniformLevel3Char"/>
          <w:b/>
          <w:sz w:val="20"/>
        </w:rPr>
        <w:t>Special Cars.</w:t>
      </w:r>
      <w:bookmarkEnd w:id="533"/>
      <w:r w:rsidRPr="00C8428D">
        <w:rPr>
          <w:bCs/>
        </w:rPr>
        <w:t xml:space="preserve"> </w:t>
      </w:r>
      <w:r>
        <w:t>– Tank cars</w:t>
      </w:r>
      <w:r w:rsidR="00D962A8">
        <w:fldChar w:fldCharType="begin"/>
      </w:r>
      <w:r>
        <w:instrText>xe "</w:instrText>
      </w:r>
      <w:r w:rsidRPr="00792442">
        <w:instrText>Tank cars</w:instrText>
      </w:r>
      <w:r>
        <w:instrText>"</w:instrText>
      </w:r>
      <w:r w:rsidR="00D962A8">
        <w:fldChar w:fldCharType="end"/>
      </w:r>
      <w:r>
        <w:t>, covered hopper cars</w:t>
      </w:r>
      <w:r w:rsidR="00D962A8">
        <w:fldChar w:fldCharType="begin"/>
      </w:r>
      <w:r>
        <w:instrText>xe "</w:instrText>
      </w:r>
      <w:r w:rsidR="008720C9">
        <w:instrText>Railroad cars:</w:instrText>
      </w:r>
      <w:r w:rsidRPr="00705FED">
        <w:instrText>Covered hopper cars</w:instrText>
      </w:r>
      <w:r>
        <w:instrText>"</w:instrText>
      </w:r>
      <w:r w:rsidR="00D962A8">
        <w:fldChar w:fldCharType="end"/>
      </w:r>
      <w:r>
        <w:t>, flat cars</w:t>
      </w:r>
      <w:r w:rsidR="00D962A8">
        <w:fldChar w:fldCharType="begin"/>
      </w:r>
      <w:r>
        <w:instrText>xe "</w:instrText>
      </w:r>
      <w:r w:rsidR="008720C9">
        <w:instrText xml:space="preserve">Railroad </w:instrText>
      </w:r>
      <w:r w:rsidR="00F45C2F">
        <w:instrText>c</w:instrText>
      </w:r>
      <w:r w:rsidR="008720C9">
        <w:instrText>ars:</w:instrText>
      </w:r>
      <w:r w:rsidRPr="00A63D19">
        <w:instrText>Flat cars</w:instrText>
      </w:r>
      <w:r>
        <w:instrText>"</w:instrText>
      </w:r>
      <w:r w:rsidR="00D962A8">
        <w:fldChar w:fldCharType="end"/>
      </w:r>
      <w:r>
        <w:t xml:space="preserve"> equipped with multi-deck racks or special superstructure, mechanical refrigerator cars</w:t>
      </w:r>
      <w:r w:rsidR="00D962A8">
        <w:fldChar w:fldCharType="begin"/>
      </w:r>
      <w:r>
        <w:instrText>xe "</w:instrText>
      </w:r>
      <w:r w:rsidR="008720C9">
        <w:instrText>Railroad cars:</w:instrText>
      </w:r>
      <w:r w:rsidRPr="00737562">
        <w:instrText>Refrigerator cars, mechanical</w:instrText>
      </w:r>
      <w:r>
        <w:instrText>"</w:instrText>
      </w:r>
      <w:r w:rsidR="00D962A8">
        <w:fldChar w:fldCharType="end"/>
      </w:r>
      <w:r>
        <w:t>, and house type cars</w:t>
      </w:r>
      <w:r w:rsidR="00D962A8">
        <w:fldChar w:fldCharType="begin"/>
      </w:r>
      <w:r w:rsidR="008720C9">
        <w:instrText xml:space="preserve"> XE "</w:instrText>
      </w:r>
      <w:r w:rsidR="008720C9" w:rsidRPr="007A0080">
        <w:instrText>Railroad cars:House type</w:instrText>
      </w:r>
      <w:r w:rsidR="008720C9">
        <w:instrText xml:space="preserve">" </w:instrText>
      </w:r>
      <w:r w:rsidR="00D962A8">
        <w:fldChar w:fldCharType="end"/>
      </w:r>
      <w:r>
        <w:t xml:space="preserve"> equipped with special lading protective devices must be reweighed and re-stenciled only by owners or their authorized representatives:</w:t>
      </w:r>
      <w:bookmarkEnd w:id="534"/>
    </w:p>
    <w:p w14:paraId="5DEFDCB8" w14:textId="77777777" w:rsidR="005A6C37" w:rsidRDefault="005A6C37" w:rsidP="001C7990">
      <w:pPr>
        <w:spacing w:after="240"/>
        <w:ind w:left="1080" w:hanging="360"/>
      </w:pPr>
      <w:r>
        <w:t>(a)</w:t>
      </w:r>
      <w:r>
        <w:tab/>
        <w:t>when car bears no lightweight (empty weight) stenciling;</w:t>
      </w:r>
      <w:r w:rsidR="00BE71A4">
        <w:t xml:space="preserve"> and</w:t>
      </w:r>
    </w:p>
    <w:p w14:paraId="762D65C2" w14:textId="77777777" w:rsidR="005A6C37" w:rsidRDefault="005A6C37" w:rsidP="00FD6E14">
      <w:pPr>
        <w:keepNext/>
        <w:ind w:left="1080" w:hanging="360"/>
      </w:pPr>
      <w:r>
        <w:t>(b)</w:t>
      </w:r>
      <w:r>
        <w:tab/>
        <w:t xml:space="preserve">when repairs or alterations result in a change of weight </w:t>
      </w:r>
      <w:proofErr w:type="gramStart"/>
      <w:r>
        <w:t>in excess of</w:t>
      </w:r>
      <w:proofErr w:type="gramEnd"/>
      <w:r>
        <w:t xml:space="preserve"> the permissible lightweight tolerance.</w:t>
      </w:r>
    </w:p>
    <w:p w14:paraId="46A5B059" w14:textId="77777777" w:rsidR="005A6C37" w:rsidRDefault="005A6C37" w:rsidP="00A815BB">
      <w:pPr>
        <w:keepNext/>
        <w:spacing w:before="60" w:after="60"/>
        <w:ind w:left="360"/>
      </w:pPr>
      <w:r>
        <w:t>(Added 1974) (Renumbered 1985)</w:t>
      </w:r>
    </w:p>
    <w:p w14:paraId="079BBE73" w14:textId="11756BF2" w:rsidR="00DD7F96" w:rsidRDefault="005A6C37">
      <w:pPr>
        <w:spacing w:before="60" w:after="240"/>
      </w:pPr>
      <w:r>
        <w:t>(Added 1973) (Amended 1974, 1979, and 1985)</w:t>
      </w:r>
    </w:p>
    <w:p w14:paraId="7150CE91" w14:textId="48185E40" w:rsidR="005A6C37" w:rsidRPr="002E46F5" w:rsidRDefault="005A6C37" w:rsidP="002E46F5">
      <w:pPr>
        <w:pStyle w:val="UniformLevel1"/>
      </w:pPr>
      <w:bookmarkStart w:id="535" w:name="_Toc173472934"/>
      <w:bookmarkStart w:id="536" w:name="_Toc115622865"/>
      <w:r w:rsidRPr="002E46F5">
        <w:t>Section 4.  Revocation of Conflicting Regulations</w:t>
      </w:r>
      <w:bookmarkEnd w:id="535"/>
      <w:bookmarkEnd w:id="536"/>
    </w:p>
    <w:p w14:paraId="715754D4" w14:textId="27568389" w:rsidR="005A6C37" w:rsidRDefault="005A6C37" w:rsidP="0063047A">
      <w:r>
        <w:t>All provisions of all orders and regulations heretofore issued on this same subject that are contrary to or inconsistent with the provisions of this regulation, and specifically __________, are hereby revoked.</w:t>
      </w:r>
      <w:r w:rsidR="00D962A8">
        <w:fldChar w:fldCharType="begin"/>
      </w:r>
      <w:r w:rsidR="008720C9">
        <w:instrText xml:space="preserve"> XE "</w:instrText>
      </w:r>
      <w:r w:rsidR="008720C9" w:rsidRPr="00C8300C">
        <w:instrText>Revocation:Conflicting regulations</w:instrText>
      </w:r>
      <w:r w:rsidR="008720C9">
        <w:instrText xml:space="preserve">" </w:instrText>
      </w:r>
      <w:r w:rsidR="00D962A8">
        <w:fldChar w:fldCharType="end"/>
      </w:r>
      <w:r w:rsidR="00535CC4">
        <w:t xml:space="preserve"> </w:t>
      </w:r>
    </w:p>
    <w:p w14:paraId="3E5E2E78" w14:textId="77777777" w:rsidR="005A6C37" w:rsidRDefault="005A6C37" w:rsidP="002E46F5">
      <w:pPr>
        <w:spacing w:before="60" w:after="240"/>
      </w:pPr>
      <w:r>
        <w:t>(Added 1971)</w:t>
      </w:r>
    </w:p>
    <w:p w14:paraId="3E298956" w14:textId="61E37FA3" w:rsidR="005A6C37" w:rsidRPr="00296140" w:rsidRDefault="005A6C37" w:rsidP="00C0238B">
      <w:pPr>
        <w:pStyle w:val="UniformLevel1"/>
      </w:pPr>
      <w:bookmarkStart w:id="537" w:name="_Toc173472935"/>
      <w:bookmarkStart w:id="538" w:name="Section5EffectiveDate"/>
      <w:r w:rsidRPr="00296140">
        <w:t>Section 5.  Effective Date</w:t>
      </w:r>
      <w:bookmarkEnd w:id="537"/>
    </w:p>
    <w:bookmarkEnd w:id="538"/>
    <w:p w14:paraId="73816516" w14:textId="77777777" w:rsidR="005A6C37" w:rsidRDefault="005A6C37" w:rsidP="001265ED">
      <w:pPr>
        <w:widowControl w:val="0"/>
        <w:spacing w:after="240"/>
      </w:pPr>
      <w:r>
        <w:t>This regulation shall become effective on _____________.</w:t>
      </w:r>
    </w:p>
    <w:p w14:paraId="6B213EFC" w14:textId="77777777" w:rsidR="005A6C37" w:rsidRDefault="005A6C37" w:rsidP="001265ED">
      <w:pPr>
        <w:widowControl w:val="0"/>
        <w:spacing w:after="240"/>
      </w:pPr>
      <w:r>
        <w:t xml:space="preserve">Given under my hand and the seal of my office in the </w:t>
      </w:r>
      <w:proofErr w:type="gramStart"/>
      <w:r>
        <w:t>City</w:t>
      </w:r>
      <w:proofErr w:type="gramEnd"/>
      <w:r>
        <w:t xml:space="preserve"> of __________ on this __________ day of __________.</w:t>
      </w:r>
    </w:p>
    <w:p w14:paraId="6D91D1E8" w14:textId="77777777" w:rsidR="005A6C37" w:rsidRDefault="005A6C37" w:rsidP="001265ED">
      <w:pPr>
        <w:widowControl w:val="0"/>
      </w:pPr>
      <w:r>
        <w:t>Signed ______________________________________</w:t>
      </w:r>
    </w:p>
    <w:p w14:paraId="76E11F58" w14:textId="10DF29AD" w:rsidR="00304E24" w:rsidRPr="00DF7473" w:rsidRDefault="005A6C37" w:rsidP="002B525C">
      <w:pPr>
        <w:widowControl w:val="0"/>
        <w:spacing w:before="60" w:after="240"/>
      </w:pPr>
      <w:r>
        <w:t>(Added 1971) (Amended 1973)</w:t>
      </w:r>
      <w:r w:rsidR="002B525C" w:rsidRPr="00DF7473">
        <w:t xml:space="preserve"> </w:t>
      </w:r>
    </w:p>
    <w:sectPr w:rsidR="00304E24" w:rsidRPr="00DF7473" w:rsidSect="00035CCA">
      <w:headerReference w:type="even" r:id="rId16"/>
      <w:headerReference w:type="default" r:id="rId17"/>
      <w:footerReference w:type="even" r:id="rId18"/>
      <w:footerReference w:type="default" r:id="rId19"/>
      <w:footnotePr>
        <w:numFmt w:val="chicago"/>
        <w:numRestart w:val="eachSect"/>
      </w:footnotePr>
      <w:pgSz w:w="12240" w:h="15840" w:code="1"/>
      <w:pgMar w:top="1440" w:right="1440" w:bottom="1440" w:left="1440" w:header="720" w:footer="720" w:gutter="0"/>
      <w:pgNumType w:start="9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332F" w14:textId="77777777" w:rsidR="00B97DBA" w:rsidRDefault="00B97DBA">
      <w:r>
        <w:separator/>
      </w:r>
    </w:p>
    <w:p w14:paraId="6B7C805E" w14:textId="77777777" w:rsidR="00B97DBA" w:rsidRDefault="00B97DBA"/>
    <w:p w14:paraId="22557E60" w14:textId="77777777" w:rsidR="00B97DBA" w:rsidRDefault="00B97DBA"/>
    <w:p w14:paraId="44DDF5D4" w14:textId="77777777" w:rsidR="00B97DBA" w:rsidRDefault="00B97DBA"/>
  </w:endnote>
  <w:endnote w:type="continuationSeparator" w:id="0">
    <w:p w14:paraId="525FA45D" w14:textId="77777777" w:rsidR="00B97DBA" w:rsidRDefault="00B97DBA">
      <w:r>
        <w:continuationSeparator/>
      </w:r>
    </w:p>
    <w:p w14:paraId="3A315E4D" w14:textId="77777777" w:rsidR="00B97DBA" w:rsidRDefault="00B97DBA"/>
    <w:p w14:paraId="12FB73A3" w14:textId="77777777" w:rsidR="00B97DBA" w:rsidRDefault="00B97DBA"/>
    <w:p w14:paraId="538FE884" w14:textId="77777777" w:rsidR="00B97DBA" w:rsidRDefault="00B97DBA"/>
  </w:endnote>
  <w:endnote w:type="continuationNotice" w:id="1">
    <w:p w14:paraId="3EF4B0A5" w14:textId="77777777" w:rsidR="00B97DBA" w:rsidRDefault="00B97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74171"/>
      <w:docPartObj>
        <w:docPartGallery w:val="Page Numbers (Bottom of Page)"/>
        <w:docPartUnique/>
      </w:docPartObj>
    </w:sdtPr>
    <w:sdtEndPr>
      <w:rPr>
        <w:noProof/>
      </w:rPr>
    </w:sdtEndPr>
    <w:sdtContent>
      <w:p w14:paraId="232384EE" w14:textId="3139D453" w:rsidR="00D257A7" w:rsidRDefault="00D257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31096"/>
      <w:docPartObj>
        <w:docPartGallery w:val="Page Numbers (Bottom of Page)"/>
        <w:docPartUnique/>
      </w:docPartObj>
    </w:sdtPr>
    <w:sdtEndPr>
      <w:rPr>
        <w:noProof/>
      </w:rPr>
    </w:sdtEndPr>
    <w:sdtContent>
      <w:p w14:paraId="27A2B06C" w14:textId="004DE7EB" w:rsidR="00035CCA" w:rsidRDefault="00035CCA" w:rsidP="00035C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D351" w14:textId="77777777" w:rsidR="00B97DBA" w:rsidRDefault="00B97DBA">
      <w:r>
        <w:separator/>
      </w:r>
    </w:p>
    <w:p w14:paraId="0FDB8B8B" w14:textId="77777777" w:rsidR="00B97DBA" w:rsidRDefault="00B97DBA"/>
    <w:p w14:paraId="7485010D" w14:textId="77777777" w:rsidR="00B97DBA" w:rsidRDefault="00B97DBA"/>
    <w:p w14:paraId="2D863A59" w14:textId="77777777" w:rsidR="00B97DBA" w:rsidRDefault="00B97DBA"/>
  </w:footnote>
  <w:footnote w:type="continuationSeparator" w:id="0">
    <w:p w14:paraId="70EA0650" w14:textId="77777777" w:rsidR="00B97DBA" w:rsidRDefault="00B97DBA">
      <w:r>
        <w:continuationSeparator/>
      </w:r>
    </w:p>
    <w:p w14:paraId="5D0122B9" w14:textId="77777777" w:rsidR="00B97DBA" w:rsidRDefault="00B97DBA"/>
    <w:p w14:paraId="0F9DF032" w14:textId="77777777" w:rsidR="00B97DBA" w:rsidRDefault="00B97DBA"/>
    <w:p w14:paraId="3914719A" w14:textId="77777777" w:rsidR="00B97DBA" w:rsidRDefault="00B97DBA"/>
  </w:footnote>
  <w:footnote w:type="continuationNotice" w:id="1">
    <w:p w14:paraId="00DD655B" w14:textId="77777777" w:rsidR="00B97DBA" w:rsidRDefault="00B97DBA"/>
  </w:footnote>
  <w:footnote w:id="2">
    <w:p w14:paraId="2B78DE9D" w14:textId="308BB0A5" w:rsidR="0028709B" w:rsidRDefault="0028709B" w:rsidP="00A305D3">
      <w:r w:rsidRPr="004F73DD">
        <w:rPr>
          <w:rStyle w:val="FootnoteReference"/>
          <w:rFonts w:ascii="Symbol" w:eastAsia="Symbol" w:hAnsi="Symbol" w:cs="Symbol"/>
          <w:sz w:val="24"/>
        </w:rPr>
        <w:t></w:t>
      </w:r>
      <w:r>
        <w:rPr>
          <w:i/>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9E6" w14:textId="7907EA6B" w:rsidR="0028709B" w:rsidRDefault="0028709B" w:rsidP="007F7DF0">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8480" behindDoc="1" locked="0" layoutInCell="1" allowOverlap="1" wp14:anchorId="2064BF76" wp14:editId="3A87B6E6">
              <wp:simplePos x="0" y="0"/>
              <wp:positionH relativeFrom="leftMargin">
                <wp:posOffset>200660</wp:posOffset>
              </wp:positionH>
              <wp:positionV relativeFrom="page">
                <wp:align>bottom</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4BF76" id="_x0000_t202" coordsize="21600,21600" o:spt="202" path="m,l,21600r21600,l21600,xe">
              <v:stroke joinstyle="miter"/>
              <v:path gradientshapeok="t" o:connecttype="rect"/>
            </v:shapetype>
            <v:shape id="Text Box 3" o:spid="_x0000_s1026" type="#_x0000_t202" style="position:absolute;left:0;text-align:left;margin-left:15.8pt;margin-top:0;width:33.75pt;height:789pt;z-index:-251648000;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bURAIAAHw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" fillcolor="window" stroked="f" strokeweight=".5pt">
              <v:textbox style="layout-flow:vertical">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v:textbox>
              <w10:wrap type="square" anchorx="margin" anchory="page"/>
            </v:shape>
          </w:pict>
        </mc:Fallback>
      </mc:AlternateContent>
    </w:r>
    <w:r w:rsidR="005E7B0B" w:rsidRPr="005E7B0B">
      <w:t>IV. Uniform Regulations</w:t>
    </w:r>
    <w:r>
      <w:tab/>
    </w:r>
    <w:r>
      <w:tab/>
      <w:t>Handbook 130</w:t>
    </w:r>
    <w:r w:rsidR="00084B04">
      <w:t xml:space="preserve"> – </w:t>
    </w:r>
    <w:r>
      <w:t>202</w:t>
    </w:r>
    <w:r w:rsidR="00084B04">
      <w:t>3</w:t>
    </w:r>
  </w:p>
  <w:p w14:paraId="3DE1BE33" w14:textId="77777777" w:rsidR="00E334C7" w:rsidRPr="0003331D" w:rsidRDefault="00E334C7" w:rsidP="00E334C7">
    <w:pPr>
      <w:pStyle w:val="Header"/>
      <w:tabs>
        <w:tab w:val="right" w:pos="9360"/>
      </w:tabs>
    </w:pPr>
    <w:r w:rsidRPr="006C242A">
      <w:t>B.  Uniform Regulation for the Method of Sale of Commodities</w:t>
    </w:r>
  </w:p>
  <w:p w14:paraId="769143C4" w14:textId="77777777" w:rsidR="00E334C7" w:rsidRDefault="00E334C7" w:rsidP="007F7DF0">
    <w:pPr>
      <w:pStyle w:val="Header"/>
      <w:tabs>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A456" w14:textId="77777777" w:rsidR="00035CCA" w:rsidRPr="00035CCA" w:rsidRDefault="0028709B" w:rsidP="00035CCA">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6432" behindDoc="1" locked="0" layoutInCell="1" allowOverlap="1" wp14:anchorId="6B28BB37" wp14:editId="4C322FDC">
              <wp:simplePos x="0" y="0"/>
              <wp:positionH relativeFrom="leftMargin">
                <wp:posOffset>205105</wp:posOffset>
              </wp:positionH>
              <wp:positionV relativeFrom="page">
                <wp:align>bottom</wp:align>
              </wp:positionV>
              <wp:extent cx="428625" cy="10020300"/>
              <wp:effectExtent l="0" t="0" r="9525" b="0"/>
              <wp:wrapSquare wrapText="bothSides"/>
              <wp:docPr id="25101" name="Text Box 2510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BB37" id="_x0000_t202" coordsize="21600,21600" o:spt="202" path="m,l,21600r21600,l21600,xe">
              <v:stroke joinstyle="miter"/>
              <v:path gradientshapeok="t" o:connecttype="rect"/>
            </v:shapetype>
            <v:shape id="Text Box 25101" o:spid="_x0000_s1027" type="#_x0000_t202" style="position:absolute;left:0;text-align:left;margin-left:16.15pt;margin-top:0;width:33.75pt;height:789pt;z-index:-251650048;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" fillcolor="window" stroked="f" strokeweight=".5pt">
              <v:textbox style="layout-flow:vertical">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084B04">
      <w:t>3</w:t>
    </w:r>
    <w:r>
      <w:tab/>
    </w:r>
    <w:r w:rsidR="00035CCA" w:rsidRPr="00035CCA">
      <w:t>IV. Uniform Regulations</w:t>
    </w:r>
  </w:p>
  <w:p w14:paraId="5A625EE4" w14:textId="185A3669" w:rsidR="0028709B" w:rsidRDefault="00035CCA" w:rsidP="00035CCA">
    <w:pPr>
      <w:pStyle w:val="Header"/>
      <w:tabs>
        <w:tab w:val="clear" w:pos="4320"/>
        <w:tab w:val="clear" w:pos="8640"/>
        <w:tab w:val="right" w:pos="9360"/>
      </w:tabs>
      <w:jc w:val="right"/>
    </w:pPr>
    <w:r w:rsidRPr="00035CCA">
      <w:t>B.  Uniform Regulation for the Method of Sale of Commodities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CCA"/>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25C"/>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283"/>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77F73"/>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3AC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578"/>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B0B"/>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12A"/>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64D"/>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3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138"/>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2A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DBA"/>
    <w:rsid w:val="00B97FB1"/>
    <w:rsid w:val="00BA004B"/>
    <w:rsid w:val="00BA044B"/>
    <w:rsid w:val="00BA064D"/>
    <w:rsid w:val="00BA0712"/>
    <w:rsid w:val="00BA0A53"/>
    <w:rsid w:val="00BA0B5C"/>
    <w:rsid w:val="00BA0D39"/>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7A7"/>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4C7"/>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720"/>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06D"/>
    <w:rsid w:val="00FA7735"/>
    <w:rsid w:val="00FA78D0"/>
    <w:rsid w:val="00FA7A5D"/>
    <w:rsid w:val="00FB002A"/>
    <w:rsid w:val="00FB0AA4"/>
    <w:rsid w:val="00FB1221"/>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C7C"/>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st.gov/srd/refpro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wm@nist.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st.gov/srd/refprop" TargetMode="External"/><Relationship Id="rId5" Type="http://schemas.openxmlformats.org/officeDocument/2006/relationships/numbering" Target="numbering.xml"/><Relationship Id="rId15" Type="http://schemas.openxmlformats.org/officeDocument/2006/relationships/hyperlink" Target="http://www.nfpa.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wm@nist.gov"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27006</Words>
  <Characters>136381</Characters>
  <Application>Microsoft Office Word</Application>
  <DocSecurity>0</DocSecurity>
  <Lines>3030</Lines>
  <Paragraphs>2207</Paragraphs>
  <ScaleCrop>false</ScaleCrop>
  <Company>NIST</Company>
  <LinksUpToDate>false</LinksUpToDate>
  <CharactersWithSpaces>161180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2023-02-10T03:37:00Z</dcterms:created>
  <dcterms:modified xsi:type="dcterms:W3CDTF">2023-02-10T03:37:00Z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